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highlight w:val="none"/>
        </w:rPr>
      </w:pPr>
    </w:p>
    <w:p>
      <w:pPr>
        <w:jc w:val="center"/>
        <w:rPr>
          <w:b/>
          <w:sz w:val="72"/>
          <w:highlight w:val="none"/>
        </w:rPr>
      </w:pPr>
    </w:p>
    <w:p>
      <w:pPr>
        <w:jc w:val="center"/>
        <w:rPr>
          <w:b/>
          <w:sz w:val="72"/>
          <w:highlight w:val="none"/>
        </w:rPr>
      </w:pPr>
      <w:r>
        <w:rPr>
          <w:rFonts w:hint="eastAsia"/>
          <w:b/>
          <w:sz w:val="72"/>
          <w:highlight w:val="none"/>
        </w:rPr>
        <w:t>竞争性谈判</w:t>
      </w:r>
    </w:p>
    <w:p>
      <w:pPr>
        <w:jc w:val="center"/>
        <w:rPr>
          <w:b/>
          <w:sz w:val="72"/>
          <w:highlight w:val="none"/>
        </w:rPr>
      </w:pPr>
      <w:r>
        <w:rPr>
          <w:rFonts w:hint="eastAsia"/>
          <w:b/>
          <w:sz w:val="72"/>
          <w:highlight w:val="none"/>
        </w:rPr>
        <w:t>邀请通知书</w:t>
      </w:r>
    </w:p>
    <w:p>
      <w:pPr>
        <w:jc w:val="center"/>
        <w:rPr>
          <w:b/>
          <w:sz w:val="72"/>
          <w:highlight w:val="none"/>
        </w:rPr>
      </w:pPr>
    </w:p>
    <w:p>
      <w:pPr>
        <w:ind w:left="1958" w:leftChars="172" w:hanging="1597" w:hangingChars="497"/>
        <w:jc w:val="left"/>
        <w:rPr>
          <w:rFonts w:hint="eastAsia" w:ascii="宋体" w:hAnsi="宋体" w:cs="宋体"/>
          <w:b/>
          <w:bCs/>
          <w:color w:val="000000"/>
          <w:kern w:val="0"/>
          <w:sz w:val="36"/>
          <w:szCs w:val="36"/>
          <w:highlight w:val="none"/>
        </w:rPr>
      </w:pPr>
      <w:r>
        <w:rPr>
          <w:rFonts w:hint="eastAsia" w:ascii="宋体" w:hAnsi="宋体"/>
          <w:b/>
          <w:sz w:val="32"/>
          <w:szCs w:val="32"/>
          <w:highlight w:val="none"/>
        </w:rPr>
        <w:t>项目名称：</w:t>
      </w:r>
      <w:r>
        <w:rPr>
          <w:rFonts w:hint="eastAsia" w:ascii="宋体" w:hAnsi="宋体"/>
          <w:b/>
          <w:sz w:val="32"/>
          <w:szCs w:val="32"/>
          <w:highlight w:val="none"/>
          <w:lang w:eastAsia="zh-CN"/>
        </w:rPr>
        <w:t>深圳</w:t>
      </w:r>
      <w:r>
        <w:rPr>
          <w:rFonts w:hint="eastAsia" w:ascii="宋体" w:hAnsi="宋体"/>
          <w:b/>
          <w:sz w:val="32"/>
          <w:szCs w:val="32"/>
          <w:highlight w:val="none"/>
        </w:rPr>
        <w:t>会展中心场馆大型维修改造</w:t>
      </w:r>
      <w:r>
        <w:rPr>
          <w:rFonts w:hint="eastAsia" w:ascii="宋体" w:hAnsi="宋体"/>
          <w:b/>
          <w:sz w:val="32"/>
          <w:szCs w:val="32"/>
          <w:highlight w:val="none"/>
          <w:lang w:eastAsia="zh-CN"/>
        </w:rPr>
        <w:t>项目</w:t>
      </w:r>
    </w:p>
    <w:p>
      <w:pPr>
        <w:ind w:left="0" w:leftChars="0" w:firstLine="1928" w:firstLineChars="600"/>
        <w:jc w:val="left"/>
        <w:rPr>
          <w:rFonts w:hint="eastAsia" w:ascii="宋体" w:hAnsi="宋体" w:cs="宋体"/>
          <w:b/>
          <w:bCs/>
          <w:color w:val="000000"/>
          <w:kern w:val="0"/>
          <w:sz w:val="36"/>
          <w:szCs w:val="36"/>
          <w:highlight w:val="none"/>
        </w:rPr>
      </w:pPr>
      <w:r>
        <w:rPr>
          <w:rFonts w:hint="eastAsia" w:ascii="宋体" w:hAnsi="宋体"/>
          <w:b/>
          <w:sz w:val="32"/>
          <w:szCs w:val="32"/>
          <w:highlight w:val="none"/>
        </w:rPr>
        <w:t>施工图审查服务</w:t>
      </w:r>
    </w:p>
    <w:p>
      <w:pPr>
        <w:spacing w:line="360" w:lineRule="auto"/>
        <w:jc w:val="left"/>
        <w:rPr>
          <w:rFonts w:ascii="宋体" w:hAnsi="宋体"/>
          <w:b/>
          <w:sz w:val="32"/>
          <w:szCs w:val="32"/>
          <w:highlight w:val="none"/>
        </w:rPr>
      </w:pPr>
    </w:p>
    <w:p>
      <w:pPr>
        <w:tabs>
          <w:tab w:val="left" w:pos="2127"/>
          <w:tab w:val="left" w:pos="2694"/>
        </w:tabs>
        <w:spacing w:line="360" w:lineRule="auto"/>
        <w:ind w:firstLine="2030" w:firstLineChars="632"/>
        <w:rPr>
          <w:rFonts w:ascii="宋体" w:hAnsi="宋体"/>
          <w:b/>
          <w:sz w:val="32"/>
          <w:szCs w:val="32"/>
          <w:highlight w:val="none"/>
        </w:rPr>
      </w:pPr>
    </w:p>
    <w:p>
      <w:pPr>
        <w:tabs>
          <w:tab w:val="left" w:pos="2127"/>
          <w:tab w:val="left" w:pos="2694"/>
        </w:tabs>
        <w:spacing w:line="360" w:lineRule="auto"/>
        <w:ind w:firstLine="2030" w:firstLineChars="632"/>
        <w:rPr>
          <w:rFonts w:ascii="宋体" w:hAnsi="宋体"/>
          <w:b/>
          <w:sz w:val="32"/>
          <w:szCs w:val="32"/>
          <w:highlight w:val="none"/>
        </w:rPr>
      </w:pPr>
    </w:p>
    <w:p>
      <w:pPr>
        <w:tabs>
          <w:tab w:val="left" w:pos="2127"/>
          <w:tab w:val="left" w:pos="2694"/>
        </w:tabs>
        <w:spacing w:line="360" w:lineRule="auto"/>
        <w:ind w:firstLine="2030" w:firstLineChars="632"/>
        <w:rPr>
          <w:rFonts w:ascii="宋体" w:hAnsi="宋体"/>
          <w:b/>
          <w:sz w:val="32"/>
          <w:szCs w:val="32"/>
          <w:highlight w:val="none"/>
        </w:rPr>
      </w:pPr>
    </w:p>
    <w:p>
      <w:pPr>
        <w:tabs>
          <w:tab w:val="left" w:pos="2127"/>
          <w:tab w:val="left" w:pos="2694"/>
        </w:tabs>
        <w:spacing w:line="360" w:lineRule="auto"/>
        <w:ind w:firstLine="2030" w:firstLineChars="632"/>
        <w:rPr>
          <w:rFonts w:ascii="宋体" w:hAnsi="宋体"/>
          <w:b/>
          <w:sz w:val="32"/>
          <w:szCs w:val="32"/>
          <w:highlight w:val="none"/>
        </w:rPr>
      </w:pPr>
    </w:p>
    <w:p>
      <w:pPr>
        <w:tabs>
          <w:tab w:val="left" w:pos="2127"/>
          <w:tab w:val="left" w:pos="2694"/>
        </w:tabs>
        <w:spacing w:line="360" w:lineRule="auto"/>
        <w:ind w:firstLine="2030" w:firstLineChars="632"/>
        <w:rPr>
          <w:rFonts w:ascii="宋体" w:hAnsi="宋体"/>
          <w:b/>
          <w:sz w:val="32"/>
          <w:szCs w:val="32"/>
          <w:highlight w:val="none"/>
        </w:rPr>
      </w:pPr>
    </w:p>
    <w:p>
      <w:pPr>
        <w:tabs>
          <w:tab w:val="left" w:pos="2127"/>
          <w:tab w:val="left" w:pos="2694"/>
        </w:tabs>
        <w:spacing w:line="360" w:lineRule="auto"/>
        <w:ind w:firstLine="2030" w:firstLineChars="632"/>
        <w:rPr>
          <w:rFonts w:ascii="宋体" w:hAnsi="宋体"/>
          <w:b/>
          <w:sz w:val="32"/>
          <w:szCs w:val="32"/>
          <w:highlight w:val="none"/>
        </w:rPr>
      </w:pPr>
    </w:p>
    <w:p>
      <w:pPr>
        <w:tabs>
          <w:tab w:val="left" w:pos="2127"/>
          <w:tab w:val="left" w:pos="2694"/>
        </w:tabs>
        <w:spacing w:line="360" w:lineRule="auto"/>
        <w:rPr>
          <w:rFonts w:ascii="宋体" w:hAnsi="宋体"/>
          <w:b/>
          <w:sz w:val="32"/>
          <w:szCs w:val="32"/>
          <w:highlight w:val="none"/>
        </w:rPr>
      </w:pPr>
    </w:p>
    <w:p>
      <w:pPr>
        <w:jc w:val="center"/>
        <w:rPr>
          <w:rFonts w:hAnsi="宋体"/>
          <w:b/>
          <w:sz w:val="44"/>
          <w:szCs w:val="44"/>
          <w:highlight w:val="none"/>
        </w:rPr>
      </w:pPr>
      <w:r>
        <w:rPr>
          <w:rFonts w:hint="eastAsia" w:hAnsi="宋体"/>
          <w:b/>
          <w:sz w:val="44"/>
          <w:szCs w:val="44"/>
          <w:highlight w:val="none"/>
        </w:rPr>
        <w:t>深圳会展中心管理有限责任公司</w:t>
      </w:r>
    </w:p>
    <w:p>
      <w:pPr>
        <w:jc w:val="center"/>
        <w:rPr>
          <w:b/>
          <w:sz w:val="44"/>
          <w:szCs w:val="44"/>
          <w:highlight w:val="none"/>
        </w:rPr>
      </w:pPr>
      <w:r>
        <w:rPr>
          <w:rFonts w:hAnsi="宋体"/>
          <w:b/>
          <w:sz w:val="44"/>
          <w:szCs w:val="44"/>
          <w:highlight w:val="none"/>
        </w:rPr>
        <w:t>二</w:t>
      </w:r>
      <w:r>
        <w:rPr>
          <w:b/>
          <w:sz w:val="44"/>
          <w:szCs w:val="44"/>
          <w:highlight w:val="none"/>
        </w:rPr>
        <w:t>O</w:t>
      </w:r>
      <w:r>
        <w:rPr>
          <w:rFonts w:hAnsi="宋体"/>
          <w:b/>
          <w:sz w:val="44"/>
          <w:szCs w:val="44"/>
          <w:highlight w:val="none"/>
        </w:rPr>
        <w:t>二</w:t>
      </w:r>
      <w:r>
        <w:rPr>
          <w:b/>
          <w:sz w:val="44"/>
          <w:szCs w:val="44"/>
          <w:highlight w:val="none"/>
        </w:rPr>
        <w:t>O</w:t>
      </w:r>
      <w:r>
        <w:rPr>
          <w:rFonts w:hAnsi="宋体"/>
          <w:b/>
          <w:sz w:val="44"/>
          <w:szCs w:val="44"/>
          <w:highlight w:val="none"/>
        </w:rPr>
        <w:t>年</w:t>
      </w:r>
      <w:r>
        <w:rPr>
          <w:rFonts w:hint="eastAsia" w:hAnsi="宋体"/>
          <w:b/>
          <w:sz w:val="44"/>
          <w:szCs w:val="44"/>
          <w:highlight w:val="none"/>
          <w:lang w:eastAsia="zh-CN"/>
        </w:rPr>
        <w:t>三</w:t>
      </w:r>
      <w:r>
        <w:rPr>
          <w:rFonts w:hAnsi="宋体"/>
          <w:b/>
          <w:sz w:val="44"/>
          <w:szCs w:val="44"/>
          <w:highlight w:val="none"/>
        </w:rPr>
        <w:t>月</w:t>
      </w:r>
    </w:p>
    <w:p>
      <w:pPr>
        <w:pStyle w:val="14"/>
        <w:tabs>
          <w:tab w:val="right" w:leader="dot" w:pos="8306"/>
        </w:tabs>
        <w:spacing w:line="360" w:lineRule="auto"/>
        <w:jc w:val="center"/>
        <w:rPr>
          <w:b/>
          <w:sz w:val="32"/>
          <w:szCs w:val="32"/>
          <w:highlight w:val="none"/>
        </w:rPr>
      </w:pPr>
    </w:p>
    <w:p>
      <w:pPr>
        <w:widowControl/>
        <w:jc w:val="left"/>
        <w:rPr>
          <w:rFonts w:hint="default" w:eastAsia="宋体"/>
          <w:b/>
          <w:sz w:val="32"/>
          <w:szCs w:val="32"/>
          <w:highlight w:val="none"/>
          <w:lang w:val="en-US" w:eastAsia="zh-CN"/>
        </w:rPr>
      </w:pPr>
    </w:p>
    <w:p>
      <w:pPr>
        <w:widowControl/>
        <w:jc w:val="left"/>
        <w:rPr>
          <w:rFonts w:hint="default" w:eastAsia="宋体"/>
          <w:b/>
          <w:sz w:val="32"/>
          <w:szCs w:val="32"/>
          <w:highlight w:val="none"/>
          <w:lang w:val="en-US" w:eastAsia="zh-CN"/>
        </w:rPr>
      </w:pPr>
    </w:p>
    <w:p>
      <w:pPr>
        <w:pStyle w:val="14"/>
        <w:tabs>
          <w:tab w:val="right" w:leader="dot" w:pos="8306"/>
        </w:tabs>
        <w:spacing w:afterLines="50" w:line="420" w:lineRule="exact"/>
        <w:jc w:val="center"/>
        <w:rPr>
          <w:b/>
          <w:sz w:val="32"/>
          <w:szCs w:val="32"/>
          <w:highlight w:val="none"/>
        </w:rPr>
      </w:pPr>
      <w:r>
        <w:rPr>
          <w:rFonts w:hint="eastAsia"/>
          <w:b/>
          <w:sz w:val="32"/>
          <w:szCs w:val="32"/>
          <w:highlight w:val="none"/>
        </w:rPr>
        <w:t>目   录</w:t>
      </w:r>
    </w:p>
    <w:p>
      <w:pPr>
        <w:pStyle w:val="14"/>
        <w:tabs>
          <w:tab w:val="right" w:leader="dot" w:pos="8296"/>
        </w:tabs>
        <w:spacing w:line="400" w:lineRule="exact"/>
        <w:rPr>
          <w:rFonts w:asciiTheme="minorHAnsi" w:hAnsiTheme="minorHAnsi" w:eastAsiaTheme="minorEastAsia" w:cstheme="minorBidi"/>
          <w:sz w:val="28"/>
          <w:szCs w:val="28"/>
          <w:highlight w:val="none"/>
        </w:rPr>
      </w:pPr>
      <w:r>
        <w:rPr>
          <w:rFonts w:hint="eastAsia" w:ascii="仿宋" w:hAnsi="仿宋" w:eastAsia="仿宋" w:cs="仿宋_GB2312"/>
          <w:sz w:val="28"/>
          <w:szCs w:val="28"/>
          <w:highlight w:val="none"/>
        </w:rPr>
        <w:fldChar w:fldCharType="begin"/>
      </w:r>
      <w:r>
        <w:rPr>
          <w:rFonts w:hint="eastAsia" w:ascii="仿宋" w:hAnsi="仿宋" w:eastAsia="仿宋" w:cs="仿宋_GB2312"/>
          <w:sz w:val="28"/>
          <w:szCs w:val="28"/>
          <w:highlight w:val="none"/>
        </w:rPr>
        <w:instrText xml:space="preserve">TOC \o "1-3" \h \u </w:instrText>
      </w:r>
      <w:r>
        <w:rPr>
          <w:rFonts w:hint="eastAsia" w:ascii="仿宋" w:hAnsi="仿宋" w:eastAsia="仿宋" w:cs="仿宋_GB2312"/>
          <w:sz w:val="28"/>
          <w:szCs w:val="28"/>
          <w:highlight w:val="none"/>
        </w:rPr>
        <w:fldChar w:fldCharType="separate"/>
      </w:r>
      <w:r>
        <w:rPr>
          <w:highlight w:val="none"/>
        </w:rPr>
        <w:fldChar w:fldCharType="begin"/>
      </w:r>
      <w:r>
        <w:rPr>
          <w:highlight w:val="none"/>
        </w:rPr>
        <w:instrText xml:space="preserve"> HYPERLINK \l "_Toc478387732" </w:instrText>
      </w:r>
      <w:r>
        <w:rPr>
          <w:highlight w:val="none"/>
        </w:rPr>
        <w:fldChar w:fldCharType="separate"/>
      </w:r>
      <w:r>
        <w:rPr>
          <w:rStyle w:val="26"/>
          <w:rFonts w:hint="eastAsia" w:ascii="宋体" w:hAnsi="宋体"/>
          <w:b/>
          <w:sz w:val="28"/>
          <w:szCs w:val="28"/>
          <w:highlight w:val="none"/>
        </w:rPr>
        <w:t>第一部分：项目要求</w:t>
      </w:r>
      <w:r>
        <w:rPr>
          <w:sz w:val="28"/>
          <w:szCs w:val="28"/>
          <w:highlight w:val="none"/>
        </w:rPr>
        <w:tab/>
      </w:r>
      <w:r>
        <w:rPr>
          <w:sz w:val="28"/>
          <w:szCs w:val="28"/>
          <w:highlight w:val="none"/>
        </w:rPr>
        <w:fldChar w:fldCharType="begin"/>
      </w:r>
      <w:r>
        <w:rPr>
          <w:sz w:val="28"/>
          <w:szCs w:val="28"/>
          <w:highlight w:val="none"/>
        </w:rPr>
        <w:instrText xml:space="preserve"> PAGEREF _Toc478387732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"_Toc478387733" </w:instrText>
      </w:r>
      <w:r>
        <w:rPr>
          <w:highlight w:val="none"/>
        </w:rPr>
        <w:fldChar w:fldCharType="separate"/>
      </w:r>
      <w:r>
        <w:rPr>
          <w:rStyle w:val="26"/>
          <w:rFonts w:hint="eastAsia" w:ascii="仿宋" w:hAnsi="仿宋" w:eastAsia="仿宋"/>
          <w:sz w:val="28"/>
          <w:szCs w:val="28"/>
          <w:highlight w:val="none"/>
        </w:rPr>
        <w:t>一、 单位名称</w:t>
      </w:r>
      <w:r>
        <w:rPr>
          <w:sz w:val="28"/>
          <w:szCs w:val="28"/>
          <w:highlight w:val="none"/>
        </w:rPr>
        <w:tab/>
      </w:r>
      <w:r>
        <w:rPr>
          <w:sz w:val="28"/>
          <w:szCs w:val="28"/>
          <w:highlight w:val="none"/>
        </w:rPr>
        <w:fldChar w:fldCharType="begin"/>
      </w:r>
      <w:r>
        <w:rPr>
          <w:sz w:val="28"/>
          <w:szCs w:val="28"/>
          <w:highlight w:val="none"/>
        </w:rPr>
        <w:instrText xml:space="preserve"> PAGEREF _Toc478387733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"_Toc478387734" </w:instrText>
      </w:r>
      <w:r>
        <w:rPr>
          <w:highlight w:val="none"/>
        </w:rPr>
        <w:fldChar w:fldCharType="separate"/>
      </w:r>
      <w:r>
        <w:rPr>
          <w:rStyle w:val="26"/>
          <w:rFonts w:hint="eastAsia" w:ascii="仿宋" w:hAnsi="仿宋" w:eastAsia="仿宋"/>
          <w:sz w:val="28"/>
          <w:szCs w:val="28"/>
          <w:highlight w:val="none"/>
        </w:rPr>
        <w:t>二、 单位地址</w:t>
      </w:r>
      <w:r>
        <w:rPr>
          <w:sz w:val="28"/>
          <w:szCs w:val="28"/>
          <w:highlight w:val="none"/>
        </w:rPr>
        <w:tab/>
      </w:r>
      <w:r>
        <w:rPr>
          <w:sz w:val="28"/>
          <w:szCs w:val="28"/>
          <w:highlight w:val="none"/>
        </w:rPr>
        <w:fldChar w:fldCharType="begin"/>
      </w:r>
      <w:r>
        <w:rPr>
          <w:sz w:val="28"/>
          <w:szCs w:val="28"/>
          <w:highlight w:val="none"/>
        </w:rPr>
        <w:instrText xml:space="preserve"> PAGEREF _Toc478387734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"_Toc478387735" </w:instrText>
      </w:r>
      <w:r>
        <w:rPr>
          <w:highlight w:val="none"/>
        </w:rPr>
        <w:fldChar w:fldCharType="separate"/>
      </w:r>
      <w:r>
        <w:rPr>
          <w:rStyle w:val="26"/>
          <w:rFonts w:hint="eastAsia" w:ascii="仿宋" w:hAnsi="仿宋" w:eastAsia="仿宋"/>
          <w:sz w:val="28"/>
          <w:szCs w:val="28"/>
          <w:highlight w:val="none"/>
        </w:rPr>
        <w:t>三、 项目名称</w:t>
      </w:r>
      <w:r>
        <w:rPr>
          <w:sz w:val="28"/>
          <w:szCs w:val="28"/>
          <w:highlight w:val="none"/>
        </w:rPr>
        <w:tab/>
      </w:r>
      <w:r>
        <w:rPr>
          <w:sz w:val="28"/>
          <w:szCs w:val="28"/>
          <w:highlight w:val="none"/>
        </w:rPr>
        <w:fldChar w:fldCharType="begin"/>
      </w:r>
      <w:r>
        <w:rPr>
          <w:sz w:val="28"/>
          <w:szCs w:val="28"/>
          <w:highlight w:val="none"/>
        </w:rPr>
        <w:instrText xml:space="preserve"> PAGEREF _Toc478387735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"_Toc478387736" </w:instrText>
      </w:r>
      <w:r>
        <w:rPr>
          <w:highlight w:val="none"/>
        </w:rPr>
        <w:fldChar w:fldCharType="separate"/>
      </w:r>
      <w:r>
        <w:rPr>
          <w:rStyle w:val="26"/>
          <w:rFonts w:hint="eastAsia" w:ascii="仿宋" w:hAnsi="仿宋" w:eastAsia="仿宋"/>
          <w:sz w:val="28"/>
          <w:szCs w:val="28"/>
          <w:highlight w:val="none"/>
        </w:rPr>
        <w:t>四、 项目介绍</w:t>
      </w:r>
      <w:r>
        <w:rPr>
          <w:sz w:val="28"/>
          <w:szCs w:val="28"/>
          <w:highlight w:val="none"/>
        </w:rPr>
        <w:tab/>
      </w:r>
      <w:r>
        <w:rPr>
          <w:sz w:val="28"/>
          <w:szCs w:val="28"/>
          <w:highlight w:val="none"/>
        </w:rPr>
        <w:fldChar w:fldCharType="begin"/>
      </w:r>
      <w:r>
        <w:rPr>
          <w:sz w:val="28"/>
          <w:szCs w:val="28"/>
          <w:highlight w:val="none"/>
        </w:rPr>
        <w:instrText xml:space="preserve"> PAGEREF _Toc478387736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"_Toc478387737" </w:instrText>
      </w:r>
      <w:r>
        <w:rPr>
          <w:highlight w:val="none"/>
        </w:rPr>
        <w:fldChar w:fldCharType="separate"/>
      </w:r>
      <w:r>
        <w:rPr>
          <w:rStyle w:val="26"/>
          <w:rFonts w:hint="eastAsia" w:ascii="仿宋" w:hAnsi="仿宋" w:eastAsia="仿宋"/>
          <w:sz w:val="28"/>
          <w:szCs w:val="28"/>
          <w:highlight w:val="none"/>
        </w:rPr>
        <w:t>五、 实施地点</w:t>
      </w:r>
      <w:r>
        <w:rPr>
          <w:sz w:val="28"/>
          <w:szCs w:val="28"/>
          <w:highlight w:val="none"/>
        </w:rPr>
        <w:tab/>
      </w:r>
      <w:r>
        <w:rPr>
          <w:sz w:val="28"/>
          <w:szCs w:val="28"/>
          <w:highlight w:val="none"/>
        </w:rPr>
        <w:fldChar w:fldCharType="begin"/>
      </w:r>
      <w:r>
        <w:rPr>
          <w:sz w:val="28"/>
          <w:szCs w:val="28"/>
          <w:highlight w:val="none"/>
        </w:rPr>
        <w:instrText xml:space="preserve"> PAGEREF _Toc478387737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"_Toc478387739" </w:instrText>
      </w:r>
      <w:r>
        <w:rPr>
          <w:highlight w:val="none"/>
        </w:rPr>
        <w:fldChar w:fldCharType="separate"/>
      </w:r>
      <w:r>
        <w:rPr>
          <w:rStyle w:val="26"/>
          <w:rFonts w:hint="eastAsia" w:ascii="仿宋" w:hAnsi="仿宋" w:eastAsia="仿宋"/>
          <w:sz w:val="28"/>
          <w:szCs w:val="28"/>
          <w:highlight w:val="none"/>
        </w:rPr>
        <w:t>六、 报名截止时间</w:t>
      </w:r>
      <w:r>
        <w:rPr>
          <w:sz w:val="28"/>
          <w:szCs w:val="28"/>
          <w:highlight w:val="none"/>
        </w:rPr>
        <w:tab/>
      </w:r>
      <w:r>
        <w:rPr>
          <w:sz w:val="28"/>
          <w:szCs w:val="28"/>
          <w:highlight w:val="none"/>
        </w:rPr>
        <w:fldChar w:fldCharType="begin"/>
      </w:r>
      <w:r>
        <w:rPr>
          <w:sz w:val="28"/>
          <w:szCs w:val="28"/>
          <w:highlight w:val="none"/>
        </w:rPr>
        <w:instrText xml:space="preserve"> PAGEREF _Toc478387739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"_Toc478387741" </w:instrText>
      </w:r>
      <w:r>
        <w:rPr>
          <w:highlight w:val="none"/>
        </w:rPr>
        <w:fldChar w:fldCharType="separate"/>
      </w:r>
      <w:r>
        <w:rPr>
          <w:rStyle w:val="26"/>
          <w:rFonts w:hint="eastAsia" w:ascii="仿宋" w:hAnsi="仿宋" w:eastAsia="仿宋"/>
          <w:sz w:val="28"/>
          <w:szCs w:val="28"/>
          <w:highlight w:val="none"/>
        </w:rPr>
        <w:t>七、 谈判日期及地点</w:t>
      </w:r>
      <w:r>
        <w:rPr>
          <w:sz w:val="28"/>
          <w:szCs w:val="28"/>
          <w:highlight w:val="none"/>
        </w:rPr>
        <w:tab/>
      </w:r>
      <w:r>
        <w:rPr>
          <w:sz w:val="28"/>
          <w:szCs w:val="28"/>
          <w:highlight w:val="none"/>
        </w:rPr>
        <w:fldChar w:fldCharType="begin"/>
      </w:r>
      <w:r>
        <w:rPr>
          <w:sz w:val="28"/>
          <w:szCs w:val="28"/>
          <w:highlight w:val="none"/>
        </w:rPr>
        <w:instrText xml:space="preserve"> PAGEREF _Toc478387741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"_Toc478387743" </w:instrText>
      </w:r>
      <w:r>
        <w:rPr>
          <w:highlight w:val="none"/>
        </w:rPr>
        <w:fldChar w:fldCharType="separate"/>
      </w:r>
      <w:r>
        <w:rPr>
          <w:rStyle w:val="26"/>
          <w:rFonts w:hint="eastAsia" w:ascii="仿宋" w:hAnsi="仿宋" w:eastAsia="仿宋"/>
          <w:sz w:val="28"/>
          <w:szCs w:val="28"/>
          <w:highlight w:val="none"/>
        </w:rPr>
        <w:t>八、 联系人与联系方式</w:t>
      </w:r>
      <w:r>
        <w:rPr>
          <w:sz w:val="28"/>
          <w:szCs w:val="28"/>
          <w:highlight w:val="none"/>
        </w:rPr>
        <w:tab/>
      </w:r>
      <w:r>
        <w:rPr>
          <w:rFonts w:hint="eastAsia"/>
          <w:sz w:val="28"/>
          <w:szCs w:val="28"/>
          <w:highlight w:val="none"/>
        </w:rPr>
        <w:t>2</w:t>
      </w:r>
      <w:r>
        <w:rPr>
          <w:rFonts w:hint="eastAsia"/>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"_Toc478387744" </w:instrText>
      </w:r>
      <w:r>
        <w:rPr>
          <w:highlight w:val="none"/>
        </w:rPr>
        <w:fldChar w:fldCharType="separate"/>
      </w:r>
      <w:r>
        <w:rPr>
          <w:rStyle w:val="26"/>
          <w:rFonts w:hint="eastAsia" w:ascii="仿宋" w:hAnsi="仿宋" w:eastAsia="仿宋"/>
          <w:sz w:val="28"/>
          <w:szCs w:val="28"/>
          <w:highlight w:val="none"/>
        </w:rPr>
        <w:t>九、 结果通知</w:t>
      </w:r>
      <w:r>
        <w:rPr>
          <w:sz w:val="28"/>
          <w:szCs w:val="28"/>
          <w:highlight w:val="none"/>
        </w:rPr>
        <w:tab/>
      </w:r>
      <w:r>
        <w:rPr>
          <w:sz w:val="28"/>
          <w:szCs w:val="28"/>
          <w:highlight w:val="none"/>
        </w:rPr>
        <w:fldChar w:fldCharType="begin"/>
      </w:r>
      <w:r>
        <w:rPr>
          <w:sz w:val="28"/>
          <w:szCs w:val="28"/>
          <w:highlight w:val="none"/>
        </w:rPr>
        <w:instrText xml:space="preserve"> PAGEREF _Toc478387744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"_Toc478387746" </w:instrText>
      </w:r>
      <w:r>
        <w:rPr>
          <w:highlight w:val="none"/>
        </w:rPr>
        <w:fldChar w:fldCharType="separate"/>
      </w:r>
      <w:r>
        <w:rPr>
          <w:rStyle w:val="26"/>
          <w:rFonts w:hint="eastAsia" w:ascii="仿宋" w:hAnsi="仿宋" w:eastAsia="仿宋"/>
          <w:sz w:val="28"/>
          <w:szCs w:val="28"/>
          <w:highlight w:val="none"/>
        </w:rPr>
        <w:t>十、 特别说明</w:t>
      </w:r>
      <w:r>
        <w:rPr>
          <w:sz w:val="28"/>
          <w:szCs w:val="28"/>
          <w:highlight w:val="none"/>
        </w:rPr>
        <w:tab/>
      </w:r>
      <w:r>
        <w:rPr>
          <w:sz w:val="28"/>
          <w:szCs w:val="28"/>
          <w:highlight w:val="none"/>
        </w:rPr>
        <w:fldChar w:fldCharType="begin"/>
      </w:r>
      <w:r>
        <w:rPr>
          <w:sz w:val="28"/>
          <w:szCs w:val="28"/>
          <w:highlight w:val="none"/>
        </w:rPr>
        <w:instrText xml:space="preserve"> PAGEREF _Toc478387746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"_Toc478387748" </w:instrText>
      </w:r>
      <w:r>
        <w:rPr>
          <w:highlight w:val="none"/>
        </w:rPr>
        <w:fldChar w:fldCharType="separate"/>
      </w:r>
      <w:r>
        <w:rPr>
          <w:rStyle w:val="26"/>
          <w:rFonts w:hint="eastAsia" w:ascii="仿宋" w:hAnsi="仿宋" w:eastAsia="仿宋"/>
          <w:sz w:val="28"/>
          <w:szCs w:val="28"/>
          <w:highlight w:val="none"/>
        </w:rPr>
        <w:t>十一、项目要求及数量</w:t>
      </w:r>
      <w:r>
        <w:rPr>
          <w:sz w:val="28"/>
          <w:szCs w:val="28"/>
          <w:highlight w:val="none"/>
        </w:rPr>
        <w:tab/>
      </w:r>
      <w:r>
        <w:rPr>
          <w:sz w:val="28"/>
          <w:szCs w:val="28"/>
          <w:highlight w:val="none"/>
        </w:rPr>
        <w:fldChar w:fldCharType="begin"/>
      </w:r>
      <w:r>
        <w:rPr>
          <w:sz w:val="28"/>
          <w:szCs w:val="28"/>
          <w:highlight w:val="none"/>
        </w:rPr>
        <w:instrText xml:space="preserve"> PAGEREF _Toc478387748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"_Toc478387749" </w:instrText>
      </w:r>
      <w:r>
        <w:rPr>
          <w:highlight w:val="none"/>
        </w:rPr>
        <w:fldChar w:fldCharType="separate"/>
      </w:r>
      <w:r>
        <w:rPr>
          <w:rStyle w:val="26"/>
          <w:rFonts w:hint="eastAsia" w:ascii="仿宋" w:hAnsi="仿宋" w:eastAsia="仿宋"/>
          <w:sz w:val="28"/>
          <w:szCs w:val="28"/>
          <w:highlight w:val="none"/>
        </w:rPr>
        <w:t>十二、其他项目说明资料</w:t>
      </w:r>
      <w:r>
        <w:rPr>
          <w:sz w:val="28"/>
          <w:szCs w:val="28"/>
          <w:highlight w:val="none"/>
        </w:rPr>
        <w:tab/>
      </w:r>
      <w:r>
        <w:rPr>
          <w:sz w:val="28"/>
          <w:szCs w:val="28"/>
          <w:highlight w:val="none"/>
        </w:rPr>
        <w:fldChar w:fldCharType="begin"/>
      </w:r>
      <w:r>
        <w:rPr>
          <w:sz w:val="28"/>
          <w:szCs w:val="28"/>
          <w:highlight w:val="none"/>
        </w:rPr>
        <w:instrText xml:space="preserve"> PAGEREF _Toc478387749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pPr>
        <w:pStyle w:val="14"/>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"_Toc478387751" </w:instrText>
      </w:r>
      <w:r>
        <w:rPr>
          <w:highlight w:val="none"/>
        </w:rPr>
        <w:fldChar w:fldCharType="separate"/>
      </w:r>
      <w:r>
        <w:rPr>
          <w:rStyle w:val="26"/>
          <w:rFonts w:hint="eastAsia" w:ascii="宋体" w:hAnsi="宋体"/>
          <w:b/>
          <w:sz w:val="28"/>
          <w:szCs w:val="28"/>
          <w:highlight w:val="none"/>
        </w:rPr>
        <w:t>第二部分：谈判流程</w:t>
      </w:r>
      <w:r>
        <w:rPr>
          <w:sz w:val="28"/>
          <w:szCs w:val="28"/>
          <w:highlight w:val="none"/>
        </w:rPr>
        <w:tab/>
      </w:r>
      <w:r>
        <w:rPr>
          <w:sz w:val="28"/>
          <w:szCs w:val="28"/>
          <w:highlight w:val="none"/>
        </w:rPr>
        <w:fldChar w:fldCharType="begin"/>
      </w:r>
      <w:r>
        <w:rPr>
          <w:sz w:val="28"/>
          <w:szCs w:val="28"/>
          <w:highlight w:val="none"/>
        </w:rPr>
        <w:instrText xml:space="preserve"> PAGEREF _Toc478387751 \h </w:instrText>
      </w:r>
      <w:r>
        <w:rPr>
          <w:sz w:val="28"/>
          <w:szCs w:val="28"/>
          <w:highlight w:val="none"/>
        </w:rPr>
        <w:fldChar w:fldCharType="separate"/>
      </w:r>
      <w:r>
        <w:rPr>
          <w:sz w:val="28"/>
          <w:szCs w:val="28"/>
          <w:highlight w:val="none"/>
        </w:rPr>
        <w:t>7</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"_Toc478387752" </w:instrText>
      </w:r>
      <w:r>
        <w:rPr>
          <w:highlight w:val="none"/>
        </w:rPr>
        <w:fldChar w:fldCharType="separate"/>
      </w:r>
      <w:r>
        <w:rPr>
          <w:rStyle w:val="26"/>
          <w:rFonts w:hint="eastAsia" w:ascii="仿宋" w:hAnsi="仿宋" w:eastAsia="仿宋"/>
          <w:sz w:val="28"/>
          <w:szCs w:val="28"/>
          <w:highlight w:val="none"/>
        </w:rPr>
        <w:t>十三、谈判流程</w:t>
      </w:r>
      <w:r>
        <w:rPr>
          <w:sz w:val="28"/>
          <w:szCs w:val="28"/>
          <w:highlight w:val="none"/>
        </w:rPr>
        <w:tab/>
      </w:r>
      <w:r>
        <w:rPr>
          <w:sz w:val="28"/>
          <w:szCs w:val="28"/>
          <w:highlight w:val="none"/>
        </w:rPr>
        <w:fldChar w:fldCharType="begin"/>
      </w:r>
      <w:r>
        <w:rPr>
          <w:sz w:val="28"/>
          <w:szCs w:val="28"/>
          <w:highlight w:val="none"/>
        </w:rPr>
        <w:instrText xml:space="preserve"> PAGEREF _Toc478387752 \h </w:instrText>
      </w:r>
      <w:r>
        <w:rPr>
          <w:sz w:val="28"/>
          <w:szCs w:val="28"/>
          <w:highlight w:val="none"/>
        </w:rPr>
        <w:fldChar w:fldCharType="separate"/>
      </w:r>
      <w:r>
        <w:rPr>
          <w:sz w:val="28"/>
          <w:szCs w:val="28"/>
          <w:highlight w:val="none"/>
        </w:rPr>
        <w:t>7</w:t>
      </w:r>
      <w:r>
        <w:rPr>
          <w:sz w:val="28"/>
          <w:szCs w:val="28"/>
          <w:highlight w:val="none"/>
        </w:rPr>
        <w:fldChar w:fldCharType="end"/>
      </w:r>
      <w:r>
        <w:rPr>
          <w:sz w:val="28"/>
          <w:szCs w:val="28"/>
          <w:highlight w:val="none"/>
        </w:rPr>
        <w:fldChar w:fldCharType="end"/>
      </w:r>
    </w:p>
    <w:p>
      <w:pPr>
        <w:pStyle w:val="14"/>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"_Toc478387753" </w:instrText>
      </w:r>
      <w:r>
        <w:rPr>
          <w:highlight w:val="none"/>
        </w:rPr>
        <w:fldChar w:fldCharType="separate"/>
      </w:r>
      <w:r>
        <w:rPr>
          <w:rStyle w:val="26"/>
          <w:rFonts w:hint="eastAsia"/>
          <w:b/>
          <w:sz w:val="28"/>
          <w:szCs w:val="28"/>
          <w:highlight w:val="none"/>
        </w:rPr>
        <w:t>第三部分：评审办法</w:t>
      </w:r>
      <w:r>
        <w:rPr>
          <w:sz w:val="28"/>
          <w:szCs w:val="28"/>
          <w:highlight w:val="none"/>
        </w:rPr>
        <w:tab/>
      </w:r>
      <w:r>
        <w:rPr>
          <w:sz w:val="28"/>
          <w:szCs w:val="28"/>
          <w:highlight w:val="none"/>
        </w:rPr>
        <w:fldChar w:fldCharType="begin"/>
      </w:r>
      <w:r>
        <w:rPr>
          <w:sz w:val="28"/>
          <w:szCs w:val="28"/>
          <w:highlight w:val="none"/>
        </w:rPr>
        <w:instrText xml:space="preserve"> PAGEREF _Toc478387753 \h </w:instrText>
      </w:r>
      <w:r>
        <w:rPr>
          <w:sz w:val="28"/>
          <w:szCs w:val="28"/>
          <w:highlight w:val="none"/>
        </w:rPr>
        <w:fldChar w:fldCharType="separate"/>
      </w:r>
      <w:r>
        <w:rPr>
          <w:sz w:val="28"/>
          <w:szCs w:val="28"/>
          <w:highlight w:val="none"/>
        </w:rPr>
        <w:t>8</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"_Toc478387754" </w:instrText>
      </w:r>
      <w:r>
        <w:rPr>
          <w:highlight w:val="none"/>
        </w:rPr>
        <w:fldChar w:fldCharType="separate"/>
      </w:r>
      <w:r>
        <w:rPr>
          <w:rStyle w:val="26"/>
          <w:rFonts w:hint="eastAsia" w:ascii="仿宋" w:hAnsi="仿宋" w:eastAsia="仿宋"/>
          <w:sz w:val="28"/>
          <w:szCs w:val="28"/>
          <w:highlight w:val="none"/>
        </w:rPr>
        <w:t>十四、 评审办法：</w:t>
      </w:r>
      <w:r>
        <w:rPr>
          <w:sz w:val="28"/>
          <w:szCs w:val="28"/>
          <w:highlight w:val="none"/>
        </w:rPr>
        <w:tab/>
      </w:r>
      <w:r>
        <w:rPr>
          <w:sz w:val="28"/>
          <w:szCs w:val="28"/>
          <w:highlight w:val="none"/>
        </w:rPr>
        <w:fldChar w:fldCharType="begin"/>
      </w:r>
      <w:r>
        <w:rPr>
          <w:sz w:val="28"/>
          <w:szCs w:val="28"/>
          <w:highlight w:val="none"/>
        </w:rPr>
        <w:instrText xml:space="preserve"> PAGEREF _Toc478387754 \h </w:instrText>
      </w:r>
      <w:r>
        <w:rPr>
          <w:sz w:val="28"/>
          <w:szCs w:val="28"/>
          <w:highlight w:val="none"/>
        </w:rPr>
        <w:fldChar w:fldCharType="separate"/>
      </w:r>
      <w:r>
        <w:rPr>
          <w:sz w:val="28"/>
          <w:szCs w:val="28"/>
          <w:highlight w:val="none"/>
        </w:rPr>
        <w:t>8</w:t>
      </w:r>
      <w:r>
        <w:rPr>
          <w:sz w:val="28"/>
          <w:szCs w:val="28"/>
          <w:highlight w:val="none"/>
        </w:rPr>
        <w:fldChar w:fldCharType="end"/>
      </w:r>
      <w:r>
        <w:rPr>
          <w:sz w:val="28"/>
          <w:szCs w:val="28"/>
          <w:highlight w:val="none"/>
        </w:rPr>
        <w:fldChar w:fldCharType="end"/>
      </w:r>
    </w:p>
    <w:p>
      <w:pPr>
        <w:pStyle w:val="8"/>
        <w:tabs>
          <w:tab w:val="left" w:pos="2100"/>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"_Toc478387755" </w:instrText>
      </w:r>
      <w:r>
        <w:rPr>
          <w:highlight w:val="none"/>
        </w:rPr>
        <w:fldChar w:fldCharType="separate"/>
      </w:r>
      <w:r>
        <w:rPr>
          <w:rStyle w:val="26"/>
          <w:rFonts w:hint="eastAsia" w:ascii="仿宋" w:hAnsi="仿宋" w:eastAsia="仿宋"/>
          <w:sz w:val="28"/>
          <w:szCs w:val="28"/>
          <w:highlight w:val="none"/>
        </w:rPr>
        <w:t>（一）</w:t>
      </w:r>
      <w:r>
        <w:rPr>
          <w:rStyle w:val="26"/>
          <w:rFonts w:hint="eastAsia" w:ascii="仿宋" w:hAnsi="仿宋" w:eastAsia="仿宋"/>
          <w:bCs/>
          <w:sz w:val="28"/>
          <w:szCs w:val="28"/>
          <w:highlight w:val="none"/>
        </w:rPr>
        <w:t>符合性检查</w:t>
      </w:r>
      <w:r>
        <w:rPr>
          <w:sz w:val="28"/>
          <w:szCs w:val="28"/>
          <w:highlight w:val="none"/>
        </w:rPr>
        <w:tab/>
      </w:r>
      <w:r>
        <w:rPr>
          <w:sz w:val="28"/>
          <w:szCs w:val="28"/>
          <w:highlight w:val="none"/>
        </w:rPr>
        <w:fldChar w:fldCharType="begin"/>
      </w:r>
      <w:r>
        <w:rPr>
          <w:sz w:val="28"/>
          <w:szCs w:val="28"/>
          <w:highlight w:val="none"/>
        </w:rPr>
        <w:instrText xml:space="preserve"> PAGEREF _Toc478387755 \h </w:instrText>
      </w:r>
      <w:r>
        <w:rPr>
          <w:sz w:val="28"/>
          <w:szCs w:val="28"/>
          <w:highlight w:val="none"/>
        </w:rPr>
        <w:fldChar w:fldCharType="separate"/>
      </w:r>
      <w:r>
        <w:rPr>
          <w:sz w:val="28"/>
          <w:szCs w:val="28"/>
          <w:highlight w:val="none"/>
        </w:rPr>
        <w:t>8</w:t>
      </w:r>
      <w:r>
        <w:rPr>
          <w:sz w:val="28"/>
          <w:szCs w:val="28"/>
          <w:highlight w:val="none"/>
        </w:rPr>
        <w:fldChar w:fldCharType="end"/>
      </w:r>
      <w:r>
        <w:rPr>
          <w:sz w:val="28"/>
          <w:szCs w:val="28"/>
          <w:highlight w:val="none"/>
        </w:rPr>
        <w:fldChar w:fldCharType="end"/>
      </w:r>
    </w:p>
    <w:p>
      <w:pPr>
        <w:pStyle w:val="8"/>
        <w:tabs>
          <w:tab w:val="left" w:pos="2100"/>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"_Toc478387756" </w:instrText>
      </w:r>
      <w:r>
        <w:rPr>
          <w:highlight w:val="none"/>
        </w:rPr>
        <w:fldChar w:fldCharType="separate"/>
      </w:r>
      <w:r>
        <w:rPr>
          <w:rStyle w:val="26"/>
          <w:rFonts w:hint="eastAsia" w:ascii="仿宋" w:hAnsi="仿宋" w:eastAsia="仿宋"/>
          <w:bCs/>
          <w:sz w:val="28"/>
          <w:szCs w:val="28"/>
          <w:highlight w:val="none"/>
        </w:rPr>
        <w:t>（二）综合评议指标表</w:t>
      </w:r>
      <w:r>
        <w:rPr>
          <w:sz w:val="28"/>
          <w:szCs w:val="28"/>
          <w:highlight w:val="none"/>
        </w:rPr>
        <w:tab/>
      </w:r>
      <w:r>
        <w:rPr>
          <w:sz w:val="28"/>
          <w:szCs w:val="28"/>
          <w:highlight w:val="none"/>
        </w:rPr>
        <w:fldChar w:fldCharType="begin"/>
      </w:r>
      <w:r>
        <w:rPr>
          <w:sz w:val="28"/>
          <w:szCs w:val="28"/>
          <w:highlight w:val="none"/>
        </w:rPr>
        <w:instrText xml:space="preserve"> PAGEREF _Toc478387756 \h </w:instrText>
      </w:r>
      <w:r>
        <w:rPr>
          <w:sz w:val="28"/>
          <w:szCs w:val="28"/>
          <w:highlight w:val="none"/>
        </w:rPr>
        <w:fldChar w:fldCharType="separate"/>
      </w:r>
      <w:r>
        <w:rPr>
          <w:sz w:val="28"/>
          <w:szCs w:val="28"/>
          <w:highlight w:val="none"/>
        </w:rPr>
        <w:t>9</w:t>
      </w:r>
      <w:r>
        <w:rPr>
          <w:sz w:val="28"/>
          <w:szCs w:val="28"/>
          <w:highlight w:val="none"/>
        </w:rPr>
        <w:fldChar w:fldCharType="end"/>
      </w:r>
      <w:r>
        <w:rPr>
          <w:sz w:val="28"/>
          <w:szCs w:val="28"/>
          <w:highlight w:val="none"/>
        </w:rPr>
        <w:fldChar w:fldCharType="end"/>
      </w:r>
    </w:p>
    <w:p>
      <w:pPr>
        <w:pStyle w:val="14"/>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"_Toc478387757" </w:instrText>
      </w:r>
      <w:r>
        <w:rPr>
          <w:highlight w:val="none"/>
        </w:rPr>
        <w:fldChar w:fldCharType="separate"/>
      </w:r>
      <w:r>
        <w:rPr>
          <w:rStyle w:val="26"/>
          <w:rFonts w:hint="eastAsia"/>
          <w:b/>
          <w:sz w:val="28"/>
          <w:szCs w:val="28"/>
          <w:highlight w:val="none"/>
        </w:rPr>
        <w:t>第四部分：响应文件说明</w:t>
      </w:r>
      <w:r>
        <w:rPr>
          <w:sz w:val="28"/>
          <w:szCs w:val="28"/>
          <w:highlight w:val="none"/>
        </w:rPr>
        <w:tab/>
      </w:r>
      <w:r>
        <w:rPr>
          <w:sz w:val="28"/>
          <w:szCs w:val="28"/>
          <w:highlight w:val="none"/>
        </w:rPr>
        <w:fldChar w:fldCharType="begin"/>
      </w:r>
      <w:r>
        <w:rPr>
          <w:sz w:val="28"/>
          <w:szCs w:val="28"/>
          <w:highlight w:val="none"/>
        </w:rPr>
        <w:instrText xml:space="preserve"> PAGEREF _Toc478387757 \h </w:instrText>
      </w:r>
      <w:r>
        <w:rPr>
          <w:sz w:val="28"/>
          <w:szCs w:val="28"/>
          <w:highlight w:val="none"/>
        </w:rPr>
        <w:fldChar w:fldCharType="separate"/>
      </w:r>
      <w:r>
        <w:rPr>
          <w:sz w:val="28"/>
          <w:szCs w:val="28"/>
          <w:highlight w:val="none"/>
        </w:rPr>
        <w:t>13</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"_Toc478387758" </w:instrText>
      </w:r>
      <w:r>
        <w:rPr>
          <w:highlight w:val="none"/>
        </w:rPr>
        <w:fldChar w:fldCharType="separate"/>
      </w:r>
      <w:r>
        <w:rPr>
          <w:rStyle w:val="26"/>
          <w:rFonts w:hint="eastAsia" w:ascii="仿宋" w:hAnsi="仿宋" w:eastAsia="仿宋"/>
          <w:bCs/>
          <w:sz w:val="28"/>
          <w:szCs w:val="28"/>
          <w:highlight w:val="none"/>
        </w:rPr>
        <w:t>十五、 被邀请供应商参评时应递交的报价清单和响应文件</w:t>
      </w:r>
      <w:r>
        <w:rPr>
          <w:sz w:val="28"/>
          <w:szCs w:val="28"/>
          <w:highlight w:val="none"/>
        </w:rPr>
        <w:tab/>
      </w:r>
      <w:r>
        <w:rPr>
          <w:sz w:val="28"/>
          <w:szCs w:val="28"/>
          <w:highlight w:val="none"/>
        </w:rPr>
        <w:fldChar w:fldCharType="begin"/>
      </w:r>
      <w:r>
        <w:rPr>
          <w:sz w:val="28"/>
          <w:szCs w:val="28"/>
          <w:highlight w:val="none"/>
        </w:rPr>
        <w:instrText xml:space="preserve"> PAGEREF _Toc478387758 \h </w:instrText>
      </w:r>
      <w:r>
        <w:rPr>
          <w:sz w:val="28"/>
          <w:szCs w:val="28"/>
          <w:highlight w:val="none"/>
        </w:rPr>
        <w:fldChar w:fldCharType="separate"/>
      </w:r>
      <w:r>
        <w:rPr>
          <w:sz w:val="28"/>
          <w:szCs w:val="28"/>
          <w:highlight w:val="none"/>
        </w:rPr>
        <w:t>13</w:t>
      </w:r>
      <w:r>
        <w:rPr>
          <w:sz w:val="28"/>
          <w:szCs w:val="28"/>
          <w:highlight w:val="none"/>
        </w:rPr>
        <w:fldChar w:fldCharType="end"/>
      </w:r>
      <w:r>
        <w:rPr>
          <w:sz w:val="28"/>
          <w:szCs w:val="28"/>
          <w:highlight w:val="none"/>
        </w:rPr>
        <w:fldChar w:fldCharType="end"/>
      </w:r>
    </w:p>
    <w:p>
      <w:pPr>
        <w:pStyle w:val="14"/>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"_Toc478387759" </w:instrText>
      </w:r>
      <w:r>
        <w:rPr>
          <w:highlight w:val="none"/>
        </w:rPr>
        <w:fldChar w:fldCharType="separate"/>
      </w:r>
      <w:r>
        <w:rPr>
          <w:rStyle w:val="26"/>
          <w:rFonts w:hint="eastAsia"/>
          <w:b/>
          <w:sz w:val="28"/>
          <w:szCs w:val="28"/>
          <w:highlight w:val="none"/>
        </w:rPr>
        <w:t>第五部分：参考附件</w:t>
      </w:r>
      <w:r>
        <w:rPr>
          <w:sz w:val="28"/>
          <w:szCs w:val="28"/>
          <w:highlight w:val="none"/>
        </w:rPr>
        <w:tab/>
      </w:r>
      <w:r>
        <w:rPr>
          <w:sz w:val="28"/>
          <w:szCs w:val="28"/>
          <w:highlight w:val="none"/>
        </w:rPr>
        <w:fldChar w:fldCharType="begin"/>
      </w:r>
      <w:r>
        <w:rPr>
          <w:sz w:val="28"/>
          <w:szCs w:val="28"/>
          <w:highlight w:val="none"/>
        </w:rPr>
        <w:instrText xml:space="preserve"> PAGEREF _Toc478387759 \h </w:instrText>
      </w:r>
      <w:r>
        <w:rPr>
          <w:sz w:val="28"/>
          <w:szCs w:val="28"/>
          <w:highlight w:val="none"/>
        </w:rPr>
        <w:fldChar w:fldCharType="separate"/>
      </w:r>
      <w:r>
        <w:rPr>
          <w:sz w:val="28"/>
          <w:szCs w:val="28"/>
          <w:highlight w:val="none"/>
        </w:rPr>
        <w:t>15</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"_Toc478387761" </w:instrText>
      </w:r>
      <w:r>
        <w:rPr>
          <w:highlight w:val="none"/>
        </w:rPr>
        <w:fldChar w:fldCharType="separate"/>
      </w:r>
      <w:r>
        <w:rPr>
          <w:rStyle w:val="26"/>
          <w:rFonts w:hint="eastAsia" w:ascii="仿宋" w:hAnsi="仿宋" w:eastAsia="仿宋"/>
          <w:sz w:val="28"/>
          <w:szCs w:val="28"/>
          <w:highlight w:val="none"/>
        </w:rPr>
        <w:t>附件1：技术服务响应</w:t>
      </w:r>
      <w:r>
        <w:rPr>
          <w:rStyle w:val="26"/>
          <w:rFonts w:ascii="仿宋" w:hAnsi="仿宋" w:eastAsia="仿宋"/>
          <w:sz w:val="28"/>
          <w:szCs w:val="28"/>
          <w:highlight w:val="none"/>
        </w:rPr>
        <w:t>/</w:t>
      </w:r>
      <w:r>
        <w:rPr>
          <w:rStyle w:val="26"/>
          <w:rFonts w:hint="eastAsia" w:ascii="仿宋" w:hAnsi="仿宋" w:eastAsia="仿宋"/>
          <w:sz w:val="28"/>
          <w:szCs w:val="28"/>
          <w:highlight w:val="none"/>
        </w:rPr>
        <w:t>偏离表</w:t>
      </w:r>
      <w:r>
        <w:rPr>
          <w:sz w:val="28"/>
          <w:szCs w:val="28"/>
          <w:highlight w:val="none"/>
        </w:rPr>
        <w:tab/>
      </w:r>
      <w:r>
        <w:rPr>
          <w:sz w:val="28"/>
          <w:szCs w:val="28"/>
          <w:highlight w:val="none"/>
        </w:rPr>
        <w:fldChar w:fldCharType="begin"/>
      </w:r>
      <w:r>
        <w:rPr>
          <w:sz w:val="28"/>
          <w:szCs w:val="28"/>
          <w:highlight w:val="none"/>
        </w:rPr>
        <w:instrText xml:space="preserve"> PAGEREF _Toc478387761 \h </w:instrText>
      </w:r>
      <w:r>
        <w:rPr>
          <w:sz w:val="28"/>
          <w:szCs w:val="28"/>
          <w:highlight w:val="none"/>
        </w:rPr>
        <w:fldChar w:fldCharType="separate"/>
      </w:r>
      <w:r>
        <w:rPr>
          <w:sz w:val="28"/>
          <w:szCs w:val="28"/>
          <w:highlight w:val="none"/>
        </w:rPr>
        <w:t>1</w:t>
      </w:r>
      <w:r>
        <w:rPr>
          <w:rFonts w:hint="eastAsia"/>
          <w:sz w:val="28"/>
          <w:szCs w:val="28"/>
          <w:highlight w:val="none"/>
        </w:rPr>
        <w:t>5</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"_Toc478387762" </w:instrText>
      </w:r>
      <w:r>
        <w:rPr>
          <w:highlight w:val="none"/>
        </w:rPr>
        <w:fldChar w:fldCharType="separate"/>
      </w:r>
      <w:r>
        <w:rPr>
          <w:rStyle w:val="26"/>
          <w:rFonts w:hint="eastAsia" w:ascii="仿宋" w:hAnsi="仿宋" w:eastAsia="仿宋"/>
          <w:sz w:val="28"/>
          <w:szCs w:val="28"/>
          <w:highlight w:val="none"/>
        </w:rPr>
        <w:t>附件2：商务条款响应</w:t>
      </w:r>
      <w:r>
        <w:rPr>
          <w:rStyle w:val="26"/>
          <w:rFonts w:ascii="仿宋" w:hAnsi="仿宋" w:eastAsia="仿宋"/>
          <w:sz w:val="28"/>
          <w:szCs w:val="28"/>
          <w:highlight w:val="none"/>
        </w:rPr>
        <w:t>/</w:t>
      </w:r>
      <w:r>
        <w:rPr>
          <w:rStyle w:val="26"/>
          <w:rFonts w:hint="eastAsia" w:ascii="仿宋" w:hAnsi="仿宋" w:eastAsia="仿宋"/>
          <w:sz w:val="28"/>
          <w:szCs w:val="28"/>
          <w:highlight w:val="none"/>
        </w:rPr>
        <w:t>偏离表</w:t>
      </w:r>
      <w:r>
        <w:rPr>
          <w:sz w:val="28"/>
          <w:szCs w:val="28"/>
          <w:highlight w:val="none"/>
        </w:rPr>
        <w:tab/>
      </w:r>
      <w:r>
        <w:rPr>
          <w:sz w:val="28"/>
          <w:szCs w:val="28"/>
          <w:highlight w:val="none"/>
        </w:rPr>
        <w:fldChar w:fldCharType="begin"/>
      </w:r>
      <w:r>
        <w:rPr>
          <w:sz w:val="28"/>
          <w:szCs w:val="28"/>
          <w:highlight w:val="none"/>
        </w:rPr>
        <w:instrText xml:space="preserve"> PAGEREF _Toc478387762 \h </w:instrText>
      </w:r>
      <w:r>
        <w:rPr>
          <w:sz w:val="28"/>
          <w:szCs w:val="28"/>
          <w:highlight w:val="none"/>
        </w:rPr>
        <w:fldChar w:fldCharType="separate"/>
      </w:r>
      <w:r>
        <w:rPr>
          <w:sz w:val="28"/>
          <w:szCs w:val="28"/>
          <w:highlight w:val="none"/>
        </w:rPr>
        <w:t>1</w:t>
      </w:r>
      <w:r>
        <w:rPr>
          <w:rFonts w:hint="eastAsia"/>
          <w:sz w:val="28"/>
          <w:szCs w:val="28"/>
          <w:highlight w:val="none"/>
        </w:rPr>
        <w:t>6</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"_Toc478387763" </w:instrText>
      </w:r>
      <w:r>
        <w:rPr>
          <w:highlight w:val="none"/>
        </w:rPr>
        <w:fldChar w:fldCharType="separate"/>
      </w:r>
      <w:r>
        <w:rPr>
          <w:rStyle w:val="26"/>
          <w:rFonts w:hint="eastAsia" w:ascii="仿宋" w:hAnsi="仿宋" w:eastAsia="仿宋"/>
          <w:sz w:val="28"/>
          <w:szCs w:val="28"/>
          <w:highlight w:val="none"/>
        </w:rPr>
        <w:t>附件3：报价一览表（工程）（本项目不适用）</w:t>
      </w:r>
      <w:r>
        <w:rPr>
          <w:sz w:val="28"/>
          <w:szCs w:val="28"/>
          <w:highlight w:val="none"/>
        </w:rPr>
        <w:tab/>
      </w:r>
      <w:r>
        <w:rPr>
          <w:sz w:val="28"/>
          <w:szCs w:val="28"/>
          <w:highlight w:val="none"/>
        </w:rPr>
        <w:fldChar w:fldCharType="begin"/>
      </w:r>
      <w:r>
        <w:rPr>
          <w:sz w:val="28"/>
          <w:szCs w:val="28"/>
          <w:highlight w:val="none"/>
        </w:rPr>
        <w:instrText xml:space="preserve"> PAGEREF _Toc478387763 \h </w:instrText>
      </w:r>
      <w:r>
        <w:rPr>
          <w:sz w:val="28"/>
          <w:szCs w:val="28"/>
          <w:highlight w:val="none"/>
        </w:rPr>
        <w:fldChar w:fldCharType="separate"/>
      </w:r>
      <w:r>
        <w:rPr>
          <w:sz w:val="28"/>
          <w:szCs w:val="28"/>
          <w:highlight w:val="none"/>
        </w:rPr>
        <w:t>1</w:t>
      </w:r>
      <w:r>
        <w:rPr>
          <w:rFonts w:hint="eastAsia"/>
          <w:sz w:val="28"/>
          <w:szCs w:val="28"/>
          <w:highlight w:val="none"/>
        </w:rPr>
        <w:t>7</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"_Toc478387764" </w:instrText>
      </w:r>
      <w:r>
        <w:rPr>
          <w:highlight w:val="none"/>
        </w:rPr>
        <w:fldChar w:fldCharType="separate"/>
      </w:r>
      <w:r>
        <w:rPr>
          <w:rStyle w:val="26"/>
          <w:rFonts w:hint="eastAsia" w:ascii="仿宋" w:hAnsi="仿宋" w:eastAsia="仿宋"/>
          <w:sz w:val="28"/>
          <w:szCs w:val="28"/>
          <w:highlight w:val="none"/>
        </w:rPr>
        <w:t>附件4：报价一览表（货物）（本项目不适用）</w:t>
      </w:r>
      <w:r>
        <w:rPr>
          <w:sz w:val="28"/>
          <w:szCs w:val="28"/>
          <w:highlight w:val="none"/>
        </w:rPr>
        <w:tab/>
      </w:r>
      <w:r>
        <w:rPr>
          <w:sz w:val="28"/>
          <w:szCs w:val="28"/>
          <w:highlight w:val="none"/>
        </w:rPr>
        <w:fldChar w:fldCharType="begin"/>
      </w:r>
      <w:r>
        <w:rPr>
          <w:sz w:val="28"/>
          <w:szCs w:val="28"/>
          <w:highlight w:val="none"/>
        </w:rPr>
        <w:instrText xml:space="preserve"> PAGEREF _Toc478387764 \h </w:instrText>
      </w:r>
      <w:r>
        <w:rPr>
          <w:sz w:val="28"/>
          <w:szCs w:val="28"/>
          <w:highlight w:val="none"/>
        </w:rPr>
        <w:fldChar w:fldCharType="separate"/>
      </w:r>
      <w:r>
        <w:rPr>
          <w:sz w:val="28"/>
          <w:szCs w:val="28"/>
          <w:highlight w:val="none"/>
        </w:rPr>
        <w:t>1</w:t>
      </w:r>
      <w:r>
        <w:rPr>
          <w:rFonts w:hint="eastAsia"/>
          <w:sz w:val="28"/>
          <w:szCs w:val="28"/>
          <w:highlight w:val="none"/>
        </w:rPr>
        <w:t>8</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"_Toc478387765" </w:instrText>
      </w:r>
      <w:r>
        <w:rPr>
          <w:highlight w:val="none"/>
        </w:rPr>
        <w:fldChar w:fldCharType="separate"/>
      </w:r>
      <w:r>
        <w:rPr>
          <w:rStyle w:val="26"/>
          <w:rFonts w:hint="eastAsia" w:ascii="仿宋" w:hAnsi="仿宋" w:eastAsia="仿宋"/>
          <w:sz w:val="28"/>
          <w:szCs w:val="28"/>
          <w:highlight w:val="none"/>
        </w:rPr>
        <w:t>附件5：报价一览表（服务）</w:t>
      </w:r>
      <w:r>
        <w:rPr>
          <w:sz w:val="28"/>
          <w:szCs w:val="28"/>
          <w:highlight w:val="none"/>
        </w:rPr>
        <w:tab/>
      </w:r>
      <w:r>
        <w:rPr>
          <w:rFonts w:hint="eastAsia"/>
          <w:sz w:val="28"/>
          <w:szCs w:val="28"/>
          <w:highlight w:val="none"/>
        </w:rPr>
        <w:t>19</w:t>
      </w:r>
      <w:r>
        <w:rPr>
          <w:rFonts w:hint="eastAsia"/>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"_Toc478387766" </w:instrText>
      </w:r>
      <w:r>
        <w:rPr>
          <w:highlight w:val="none"/>
        </w:rPr>
        <w:fldChar w:fldCharType="separate"/>
      </w:r>
      <w:r>
        <w:rPr>
          <w:rStyle w:val="26"/>
          <w:rFonts w:hint="eastAsia" w:ascii="仿宋" w:hAnsi="仿宋" w:eastAsia="仿宋"/>
          <w:sz w:val="28"/>
          <w:szCs w:val="28"/>
          <w:highlight w:val="none"/>
        </w:rPr>
        <w:t>附件6：法定代表人证明书</w:t>
      </w:r>
      <w:r>
        <w:rPr>
          <w:sz w:val="28"/>
          <w:szCs w:val="28"/>
          <w:highlight w:val="none"/>
        </w:rPr>
        <w:tab/>
      </w:r>
      <w:r>
        <w:rPr>
          <w:rFonts w:hint="eastAsia"/>
          <w:sz w:val="28"/>
          <w:szCs w:val="28"/>
          <w:highlight w:val="none"/>
        </w:rPr>
        <w:t>20</w:t>
      </w:r>
      <w:r>
        <w:rPr>
          <w:rFonts w:hint="eastAsia"/>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"_Toc478387767" </w:instrText>
      </w:r>
      <w:r>
        <w:rPr>
          <w:highlight w:val="none"/>
        </w:rPr>
        <w:fldChar w:fldCharType="separate"/>
      </w:r>
      <w:r>
        <w:rPr>
          <w:rStyle w:val="26"/>
          <w:rFonts w:hint="eastAsia" w:ascii="仿宋" w:hAnsi="仿宋" w:eastAsia="仿宋"/>
          <w:sz w:val="28"/>
          <w:szCs w:val="28"/>
          <w:highlight w:val="none"/>
        </w:rPr>
        <w:t>附件7：法人授权委托证明书</w:t>
      </w:r>
      <w:r>
        <w:rPr>
          <w:sz w:val="28"/>
          <w:szCs w:val="28"/>
          <w:highlight w:val="none"/>
        </w:rPr>
        <w:tab/>
      </w:r>
      <w:r>
        <w:rPr>
          <w:sz w:val="28"/>
          <w:szCs w:val="28"/>
          <w:highlight w:val="none"/>
        </w:rPr>
        <w:fldChar w:fldCharType="begin"/>
      </w:r>
      <w:r>
        <w:rPr>
          <w:sz w:val="28"/>
          <w:szCs w:val="28"/>
          <w:highlight w:val="none"/>
        </w:rPr>
        <w:instrText xml:space="preserve"> PAGEREF _Toc478387767 \h </w:instrText>
      </w:r>
      <w:r>
        <w:rPr>
          <w:sz w:val="28"/>
          <w:szCs w:val="28"/>
          <w:highlight w:val="none"/>
        </w:rPr>
        <w:fldChar w:fldCharType="separate"/>
      </w:r>
      <w:r>
        <w:rPr>
          <w:sz w:val="28"/>
          <w:szCs w:val="28"/>
          <w:highlight w:val="none"/>
        </w:rPr>
        <w:t>2</w:t>
      </w:r>
      <w:r>
        <w:rPr>
          <w:rFonts w:hint="eastAsia"/>
          <w:sz w:val="28"/>
          <w:szCs w:val="28"/>
          <w:highlight w:val="none"/>
        </w:rPr>
        <w:t>1</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"_Toc478387768" </w:instrText>
      </w:r>
      <w:r>
        <w:rPr>
          <w:highlight w:val="none"/>
        </w:rPr>
        <w:fldChar w:fldCharType="separate"/>
      </w:r>
      <w:r>
        <w:rPr>
          <w:rStyle w:val="26"/>
          <w:rFonts w:hint="eastAsia" w:ascii="仿宋" w:hAnsi="仿宋" w:eastAsia="仿宋"/>
          <w:sz w:val="28"/>
          <w:szCs w:val="28"/>
          <w:highlight w:val="none"/>
        </w:rPr>
        <w:t>附件8：经营业绩一览表</w:t>
      </w:r>
      <w:r>
        <w:rPr>
          <w:sz w:val="28"/>
          <w:szCs w:val="28"/>
          <w:highlight w:val="none"/>
        </w:rPr>
        <w:tab/>
      </w:r>
      <w:r>
        <w:rPr>
          <w:sz w:val="28"/>
          <w:szCs w:val="28"/>
          <w:highlight w:val="none"/>
        </w:rPr>
        <w:fldChar w:fldCharType="begin"/>
      </w:r>
      <w:r>
        <w:rPr>
          <w:sz w:val="28"/>
          <w:szCs w:val="28"/>
          <w:highlight w:val="none"/>
        </w:rPr>
        <w:instrText xml:space="preserve"> PAGEREF _Toc478387768 \h </w:instrText>
      </w:r>
      <w:r>
        <w:rPr>
          <w:sz w:val="28"/>
          <w:szCs w:val="28"/>
          <w:highlight w:val="none"/>
        </w:rPr>
        <w:fldChar w:fldCharType="separate"/>
      </w:r>
      <w:r>
        <w:rPr>
          <w:sz w:val="28"/>
          <w:szCs w:val="28"/>
          <w:highlight w:val="none"/>
        </w:rPr>
        <w:t>2</w:t>
      </w:r>
      <w:r>
        <w:rPr>
          <w:rFonts w:hint="eastAsia"/>
          <w:sz w:val="28"/>
          <w:szCs w:val="28"/>
          <w:highlight w:val="none"/>
        </w:rPr>
        <w:t>2</w:t>
      </w:r>
      <w:r>
        <w:rPr>
          <w:sz w:val="28"/>
          <w:szCs w:val="28"/>
          <w:highlight w:val="none"/>
        </w:rPr>
        <w:fldChar w:fldCharType="end"/>
      </w:r>
      <w:r>
        <w:rPr>
          <w:sz w:val="28"/>
          <w:szCs w:val="28"/>
          <w:highlight w:val="none"/>
        </w:rPr>
        <w:fldChar w:fldCharType="end"/>
      </w:r>
    </w:p>
    <w:p>
      <w:pPr>
        <w:pStyle w:val="17"/>
        <w:tabs>
          <w:tab w:val="right" w:leader="dot" w:pos="8296"/>
        </w:tabs>
        <w:spacing w:line="4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"_Toc478387769" </w:instrText>
      </w:r>
      <w:r>
        <w:rPr>
          <w:highlight w:val="none"/>
        </w:rPr>
        <w:fldChar w:fldCharType="separate"/>
      </w:r>
      <w:r>
        <w:rPr>
          <w:rStyle w:val="26"/>
          <w:rFonts w:hint="eastAsia" w:ascii="仿宋" w:hAnsi="仿宋" w:eastAsia="仿宋"/>
          <w:sz w:val="28"/>
          <w:szCs w:val="28"/>
          <w:highlight w:val="none"/>
        </w:rPr>
        <w:t>附件9：售后服务承诺书（本项目不适用）</w:t>
      </w:r>
      <w:r>
        <w:rPr>
          <w:sz w:val="28"/>
          <w:szCs w:val="28"/>
          <w:highlight w:val="none"/>
        </w:rPr>
        <w:tab/>
      </w:r>
      <w:r>
        <w:rPr>
          <w:sz w:val="28"/>
          <w:szCs w:val="28"/>
          <w:highlight w:val="none"/>
        </w:rPr>
        <w:fldChar w:fldCharType="begin"/>
      </w:r>
      <w:r>
        <w:rPr>
          <w:sz w:val="28"/>
          <w:szCs w:val="28"/>
          <w:highlight w:val="none"/>
        </w:rPr>
        <w:instrText xml:space="preserve"> PAGEREF _Toc478387769 \h </w:instrText>
      </w:r>
      <w:r>
        <w:rPr>
          <w:sz w:val="28"/>
          <w:szCs w:val="28"/>
          <w:highlight w:val="none"/>
        </w:rPr>
        <w:fldChar w:fldCharType="separate"/>
      </w:r>
      <w:r>
        <w:rPr>
          <w:sz w:val="28"/>
          <w:szCs w:val="28"/>
          <w:highlight w:val="none"/>
        </w:rPr>
        <w:t>2</w:t>
      </w:r>
      <w:r>
        <w:rPr>
          <w:rFonts w:hint="eastAsia"/>
          <w:sz w:val="28"/>
          <w:szCs w:val="28"/>
          <w:highlight w:val="none"/>
        </w:rPr>
        <w:t>3</w:t>
      </w:r>
      <w:r>
        <w:rPr>
          <w:sz w:val="28"/>
          <w:szCs w:val="28"/>
          <w:highlight w:val="none"/>
        </w:rPr>
        <w:fldChar w:fldCharType="end"/>
      </w:r>
      <w:r>
        <w:rPr>
          <w:sz w:val="28"/>
          <w:szCs w:val="28"/>
          <w:highlight w:val="none"/>
        </w:rPr>
        <w:fldChar w:fldCharType="end"/>
      </w:r>
    </w:p>
    <w:p>
      <w:pPr>
        <w:spacing w:line="400" w:lineRule="exact"/>
        <w:jc w:val="center"/>
        <w:rPr>
          <w:rFonts w:ascii="仿宋" w:hAnsi="仿宋" w:eastAsia="仿宋" w:cs="仿宋_GB2312"/>
          <w:sz w:val="28"/>
          <w:szCs w:val="28"/>
          <w:highlight w:val="none"/>
        </w:rPr>
        <w:sectPr>
          <w:headerReference r:id="rId3" w:type="default"/>
          <w:footerReference r:id="rId4" w:type="default"/>
          <w:pgSz w:w="11906" w:h="16838"/>
          <w:pgMar w:top="1440" w:right="1800" w:bottom="1134" w:left="1800" w:header="851" w:footer="992" w:gutter="0"/>
          <w:pgNumType w:fmt="decimal" w:start="0"/>
          <w:cols w:space="720" w:num="1"/>
          <w:titlePg/>
          <w:docGrid w:type="lines" w:linePitch="312" w:charSpace="0"/>
        </w:sectPr>
      </w:pPr>
      <w:r>
        <w:rPr>
          <w:rFonts w:hint="eastAsia" w:ascii="仿宋" w:hAnsi="仿宋" w:eastAsia="仿宋" w:cs="仿宋_GB2312"/>
          <w:sz w:val="28"/>
          <w:szCs w:val="28"/>
          <w:highlight w:val="none"/>
        </w:rPr>
        <w:fldChar w:fldCharType="end"/>
      </w:r>
    </w:p>
    <w:p>
      <w:pPr>
        <w:spacing w:line="360" w:lineRule="auto"/>
        <w:jc w:val="center"/>
        <w:outlineLvl w:val="0"/>
        <w:rPr>
          <w:rFonts w:ascii="宋体" w:hAnsi="宋体"/>
          <w:b/>
          <w:sz w:val="32"/>
          <w:szCs w:val="32"/>
          <w:highlight w:val="none"/>
        </w:rPr>
      </w:pPr>
      <w:bookmarkStart w:id="0" w:name="_Toc478387732"/>
      <w:r>
        <w:rPr>
          <w:rFonts w:hint="eastAsia" w:ascii="宋体" w:hAnsi="宋体"/>
          <w:b/>
          <w:sz w:val="32"/>
          <w:szCs w:val="32"/>
          <w:highlight w:val="none"/>
        </w:rPr>
        <w:t>第一部分：项目要求</w:t>
      </w:r>
      <w:bookmarkEnd w:id="0"/>
    </w:p>
    <w:p>
      <w:pPr>
        <w:numPr>
          <w:ilvl w:val="0"/>
          <w:numId w:val="1"/>
        </w:numPr>
        <w:spacing w:beforeLines="50" w:line="360" w:lineRule="auto"/>
        <w:outlineLvl w:val="1"/>
        <w:rPr>
          <w:rFonts w:ascii="仿宋" w:hAnsi="仿宋" w:eastAsia="仿宋"/>
          <w:b/>
          <w:sz w:val="28"/>
          <w:szCs w:val="28"/>
          <w:highlight w:val="none"/>
        </w:rPr>
      </w:pPr>
      <w:bookmarkStart w:id="1" w:name="_Toc478387733"/>
      <w:r>
        <w:rPr>
          <w:rFonts w:hint="eastAsia" w:ascii="仿宋" w:hAnsi="仿宋" w:eastAsia="仿宋"/>
          <w:b/>
          <w:sz w:val="28"/>
          <w:szCs w:val="28"/>
          <w:highlight w:val="none"/>
        </w:rPr>
        <w:t>单位名称</w:t>
      </w:r>
      <w:bookmarkEnd w:id="1"/>
    </w:p>
    <w:p>
      <w:pPr>
        <w:spacing w:line="360" w:lineRule="auto"/>
        <w:ind w:firstLine="565" w:firstLineChars="202"/>
        <w:rPr>
          <w:rFonts w:ascii="仿宋" w:hAnsi="仿宋" w:eastAsia="仿宋"/>
          <w:sz w:val="28"/>
          <w:szCs w:val="28"/>
          <w:highlight w:val="none"/>
        </w:rPr>
      </w:pPr>
      <w:r>
        <w:rPr>
          <w:rFonts w:hint="eastAsia" w:ascii="仿宋" w:hAnsi="仿宋" w:eastAsia="仿宋"/>
          <w:sz w:val="28"/>
          <w:szCs w:val="28"/>
          <w:highlight w:val="none"/>
        </w:rPr>
        <w:t>深圳会展中心管理有限责任公司（以下简称“采购人”）</w:t>
      </w:r>
    </w:p>
    <w:p>
      <w:pPr>
        <w:numPr>
          <w:ilvl w:val="0"/>
          <w:numId w:val="1"/>
        </w:numPr>
        <w:spacing w:line="360" w:lineRule="auto"/>
        <w:outlineLvl w:val="1"/>
        <w:rPr>
          <w:rFonts w:ascii="仿宋" w:hAnsi="仿宋" w:eastAsia="仿宋"/>
          <w:b/>
          <w:sz w:val="28"/>
          <w:szCs w:val="28"/>
          <w:highlight w:val="none"/>
        </w:rPr>
      </w:pPr>
      <w:bookmarkStart w:id="2" w:name="_Toc478387734"/>
      <w:r>
        <w:rPr>
          <w:rFonts w:hint="eastAsia" w:ascii="仿宋" w:hAnsi="仿宋" w:eastAsia="仿宋"/>
          <w:b/>
          <w:sz w:val="28"/>
          <w:szCs w:val="28"/>
          <w:highlight w:val="none"/>
        </w:rPr>
        <w:t>单位地址</w:t>
      </w:r>
      <w:bookmarkEnd w:id="2"/>
    </w:p>
    <w:p>
      <w:pPr>
        <w:spacing w:line="360" w:lineRule="auto"/>
        <w:ind w:firstLine="565" w:firstLineChars="202"/>
        <w:rPr>
          <w:rFonts w:ascii="仿宋" w:hAnsi="仿宋" w:eastAsia="仿宋"/>
          <w:sz w:val="28"/>
          <w:szCs w:val="28"/>
          <w:highlight w:val="none"/>
        </w:rPr>
      </w:pPr>
      <w:r>
        <w:rPr>
          <w:rFonts w:hint="eastAsia" w:ascii="仿宋" w:hAnsi="仿宋" w:eastAsia="仿宋"/>
          <w:sz w:val="28"/>
          <w:szCs w:val="28"/>
          <w:highlight w:val="none"/>
        </w:rPr>
        <w:t>深圳市福田区福华三路 深圳会展中心</w:t>
      </w:r>
    </w:p>
    <w:p>
      <w:pPr>
        <w:numPr>
          <w:ilvl w:val="0"/>
          <w:numId w:val="1"/>
        </w:numPr>
        <w:spacing w:line="360" w:lineRule="auto"/>
        <w:outlineLvl w:val="1"/>
        <w:rPr>
          <w:rFonts w:ascii="仿宋" w:hAnsi="仿宋" w:eastAsia="仿宋"/>
          <w:b/>
          <w:sz w:val="28"/>
          <w:szCs w:val="28"/>
          <w:highlight w:val="none"/>
        </w:rPr>
      </w:pPr>
      <w:bookmarkStart w:id="3" w:name="_Toc478387735"/>
      <w:r>
        <w:rPr>
          <w:rFonts w:hint="eastAsia" w:ascii="仿宋" w:hAnsi="仿宋" w:eastAsia="仿宋"/>
          <w:b/>
          <w:sz w:val="28"/>
          <w:szCs w:val="28"/>
          <w:highlight w:val="none"/>
        </w:rPr>
        <w:t>项目名称</w:t>
      </w:r>
      <w:bookmarkEnd w:id="3"/>
    </w:p>
    <w:p>
      <w:pPr>
        <w:spacing w:line="360" w:lineRule="auto"/>
        <w:ind w:firstLine="565" w:firstLineChars="202"/>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会展中心场馆大型维修改造</w:t>
      </w:r>
      <w:r>
        <w:rPr>
          <w:rFonts w:hint="eastAsia" w:ascii="仿宋" w:hAnsi="仿宋" w:eastAsia="仿宋" w:cs="仿宋"/>
          <w:b w:val="0"/>
          <w:bCs/>
          <w:sz w:val="28"/>
          <w:szCs w:val="28"/>
          <w:highlight w:val="none"/>
          <w:lang w:eastAsia="zh-CN"/>
        </w:rPr>
        <w:t>项目</w:t>
      </w:r>
      <w:r>
        <w:rPr>
          <w:rFonts w:hint="eastAsia" w:ascii="仿宋" w:hAnsi="仿宋" w:eastAsia="仿宋" w:cs="仿宋"/>
          <w:b w:val="0"/>
          <w:bCs/>
          <w:sz w:val="28"/>
          <w:szCs w:val="28"/>
          <w:highlight w:val="none"/>
        </w:rPr>
        <w:t>施工图审查服务</w:t>
      </w:r>
      <w:r>
        <w:rPr>
          <w:rFonts w:hint="eastAsia" w:ascii="仿宋" w:hAnsi="仿宋" w:eastAsia="仿宋" w:cs="仿宋"/>
          <w:b w:val="0"/>
          <w:bCs/>
          <w:sz w:val="28"/>
          <w:szCs w:val="28"/>
          <w:highlight w:val="none"/>
          <w:lang w:eastAsia="zh-CN"/>
        </w:rPr>
        <w:t>（以下简称“本项目”）</w:t>
      </w:r>
    </w:p>
    <w:p>
      <w:pPr>
        <w:numPr>
          <w:ilvl w:val="0"/>
          <w:numId w:val="1"/>
        </w:numPr>
        <w:spacing w:line="360" w:lineRule="auto"/>
        <w:outlineLvl w:val="1"/>
        <w:rPr>
          <w:rFonts w:ascii="仿宋" w:hAnsi="仿宋" w:eastAsia="仿宋"/>
          <w:b/>
          <w:sz w:val="28"/>
          <w:szCs w:val="28"/>
          <w:highlight w:val="none"/>
        </w:rPr>
      </w:pPr>
      <w:bookmarkStart w:id="4" w:name="_Toc478387736"/>
      <w:r>
        <w:rPr>
          <w:rFonts w:hint="eastAsia" w:ascii="仿宋" w:hAnsi="仿宋" w:eastAsia="仿宋"/>
          <w:b/>
          <w:sz w:val="28"/>
          <w:szCs w:val="28"/>
          <w:highlight w:val="none"/>
        </w:rPr>
        <w:t>项目介绍</w:t>
      </w:r>
      <w:bookmarkEnd w:id="4"/>
    </w:p>
    <w:p>
      <w:pPr>
        <w:adjustRightInd w:val="0"/>
        <w:snapToGrid w:val="0"/>
        <w:spacing w:line="360" w:lineRule="auto"/>
        <w:ind w:firstLine="560" w:firstLineChars="200"/>
        <w:jc w:val="left"/>
        <w:rPr>
          <w:rFonts w:hint="eastAsia" w:ascii="仿宋" w:hAnsi="仿宋" w:eastAsia="仿宋" w:cs="仿宋"/>
          <w:snapToGrid w:val="0"/>
          <w:kern w:val="0"/>
          <w:sz w:val="28"/>
          <w:szCs w:val="28"/>
          <w:highlight w:val="none"/>
        </w:rPr>
      </w:pPr>
      <w:r>
        <w:rPr>
          <w:rFonts w:hint="eastAsia" w:ascii="仿宋" w:hAnsi="仿宋" w:eastAsia="仿宋" w:cs="仿宋"/>
          <w:sz w:val="28"/>
          <w:szCs w:val="28"/>
          <w:highlight w:val="none"/>
        </w:rPr>
        <w:t>深圳会展中心</w:t>
      </w:r>
      <w:r>
        <w:rPr>
          <w:rFonts w:hint="eastAsia" w:ascii="仿宋" w:hAnsi="仿宋" w:eastAsia="仿宋" w:cs="仿宋"/>
          <w:b w:val="0"/>
          <w:bCs w:val="0"/>
          <w:color w:val="000000"/>
          <w:kern w:val="0"/>
          <w:sz w:val="28"/>
          <w:szCs w:val="28"/>
          <w:highlight w:val="none"/>
        </w:rPr>
        <w:t>场馆大型维修改造</w:t>
      </w:r>
      <w:r>
        <w:rPr>
          <w:rFonts w:hint="eastAsia" w:ascii="仿宋" w:hAnsi="仿宋" w:eastAsia="仿宋" w:cs="仿宋"/>
          <w:b w:val="0"/>
          <w:bCs w:val="0"/>
          <w:color w:val="000000"/>
          <w:kern w:val="0"/>
          <w:sz w:val="28"/>
          <w:szCs w:val="28"/>
          <w:highlight w:val="none"/>
          <w:lang w:eastAsia="zh-CN"/>
        </w:rPr>
        <w:t>项目（</w:t>
      </w:r>
      <w:r>
        <w:rPr>
          <w:rFonts w:hint="eastAsia" w:ascii="仿宋" w:hAnsi="仿宋" w:eastAsia="仿宋" w:cs="仿宋"/>
          <w:b w:val="0"/>
          <w:bCs/>
          <w:sz w:val="28"/>
          <w:szCs w:val="28"/>
          <w:highlight w:val="none"/>
          <w:lang w:eastAsia="zh-CN"/>
        </w:rPr>
        <w:t>以下简称“大修项目”</w:t>
      </w:r>
      <w:r>
        <w:rPr>
          <w:rFonts w:hint="eastAsia" w:ascii="仿宋" w:hAnsi="仿宋" w:eastAsia="仿宋" w:cs="仿宋"/>
          <w:b w:val="0"/>
          <w:bCs w:val="0"/>
          <w:color w:val="000000"/>
          <w:kern w:val="0"/>
          <w:sz w:val="28"/>
          <w:szCs w:val="28"/>
          <w:highlight w:val="none"/>
          <w:lang w:eastAsia="zh-CN"/>
        </w:rPr>
        <w:t>），</w:t>
      </w:r>
      <w:r>
        <w:rPr>
          <w:rFonts w:hint="eastAsia" w:ascii="仿宋" w:hAnsi="仿宋" w:eastAsia="仿宋" w:cs="仿宋"/>
          <w:snapToGrid w:val="0"/>
          <w:kern w:val="0"/>
          <w:sz w:val="28"/>
          <w:szCs w:val="28"/>
          <w:highlight w:val="none"/>
        </w:rPr>
        <w:t>包含19个子项，主要由三部分组成：</w:t>
      </w:r>
    </w:p>
    <w:p>
      <w:pPr>
        <w:adjustRightInd w:val="0"/>
        <w:snapToGrid w:val="0"/>
        <w:spacing w:line="360" w:lineRule="auto"/>
        <w:ind w:firstLine="560" w:firstLineChars="200"/>
        <w:jc w:val="left"/>
        <w:rPr>
          <w:rFonts w:hint="eastAsia"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（1）主体结构除锈防腐工程包括主体钢结构除锈、防火、翻新维护改造；鱼腹梁及其次梁翻新维护改造。</w:t>
      </w:r>
    </w:p>
    <w:p>
      <w:pPr>
        <w:adjustRightInd w:val="0"/>
        <w:snapToGrid w:val="0"/>
        <w:spacing w:line="360" w:lineRule="auto"/>
        <w:ind w:firstLine="560" w:firstLineChars="200"/>
        <w:jc w:val="left"/>
        <w:rPr>
          <w:rFonts w:hint="eastAsia"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2）装修改造工程包括服务大厅吊顶维修改造；地下停车场改造；主供水管管线及阀门更换；1、2、5、6、7号馆地面、地沟盖板、地沟内配电箱更换翻新；展馆卫生间维修改造；喷泉系统改造；标识系统改造更新；中心厨房改造。</w:t>
      </w:r>
    </w:p>
    <w:p>
      <w:pPr>
        <w:pStyle w:val="33"/>
        <w:tabs>
          <w:tab w:val="left" w:pos="0"/>
        </w:tabs>
        <w:ind w:firstLine="565" w:firstLineChars="202"/>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pPr>
      <w:r>
        <w:rPr>
          <w:rFonts w:hint="eastAsia" w:ascii="仿宋" w:hAnsi="仿宋" w:eastAsia="仿宋" w:cs="仿宋"/>
          <w:snapToGrid w:val="0"/>
          <w:kern w:val="0"/>
          <w:sz w:val="28"/>
          <w:szCs w:val="28"/>
          <w:highlight w:val="none"/>
        </w:rPr>
        <w:t>（3）设备更新改造工程包括：原网络接入交换机更换、WiFi设备更新、反恐系统设备更新、大空间水泡灭火系统升级改造、二氧化碳灭火系统升级改造、电梯更新改造（2项）、展馆照明灯具及低压配电柜更换。</w:t>
      </w:r>
      <w:r>
        <w:rPr>
          <w:rFonts w:hint="eastAsia" w:ascii="仿宋" w:hAnsi="仿宋" w:eastAsia="仿宋" w:cs="仿宋"/>
          <w:sz w:val="28"/>
          <w:szCs w:val="28"/>
          <w:highlight w:val="none"/>
          <w:lang w:val="en-US" w:eastAsia="zh-CN"/>
        </w:rPr>
        <w:t>根据《</w:t>
      </w:r>
      <w:r>
        <w:rPr>
          <w:rFonts w:hint="eastAsia" w:ascii="仿宋" w:hAnsi="仿宋" w:eastAsia="仿宋" w:cs="仿宋"/>
          <w:i w:val="0"/>
          <w:caps w:val="0"/>
          <w:color w:val="000000"/>
          <w:spacing w:val="0"/>
          <w:sz w:val="28"/>
          <w:szCs w:val="28"/>
          <w:highlight w:val="none"/>
          <w:shd w:val="clear" w:fill="FFFFFF"/>
        </w:rPr>
        <w:t>建筑工程施工许可证</w:t>
      </w:r>
      <w:r>
        <w:rPr>
          <w:rFonts w:hint="eastAsia" w:ascii="仿宋" w:hAnsi="仿宋" w:eastAsia="仿宋" w:cs="仿宋"/>
          <w:i w:val="0"/>
          <w:caps w:val="0"/>
          <w:color w:val="000000"/>
          <w:spacing w:val="0"/>
          <w:sz w:val="28"/>
          <w:szCs w:val="28"/>
          <w:highlight w:val="none"/>
          <w:shd w:val="clear" w:fill="FFFFFF"/>
          <w:lang w:eastAsia="zh-CN"/>
        </w:rPr>
        <w:t>办理指南</w:t>
      </w:r>
      <w:r>
        <w:rPr>
          <w:rFonts w:hint="eastAsia" w:ascii="仿宋" w:hAnsi="仿宋" w:eastAsia="仿宋" w:cs="仿宋"/>
          <w:sz w:val="28"/>
          <w:szCs w:val="28"/>
          <w:highlight w:val="none"/>
          <w:lang w:val="en-US" w:eastAsia="zh-CN"/>
        </w:rPr>
        <w:t>》</w:t>
      </w:r>
      <w:r>
        <w:rPr>
          <w:rFonts w:hint="eastAsia" w:ascii="仿宋" w:hAnsi="仿宋" w:eastAsia="仿宋" w:cs="仿宋"/>
          <w:i w:val="0"/>
          <w:caps w:val="0"/>
          <w:color w:val="000000"/>
          <w:spacing w:val="0"/>
          <w:sz w:val="28"/>
          <w:szCs w:val="28"/>
          <w:highlight w:val="none"/>
          <w:shd w:val="clear" w:fill="FFFFFF"/>
          <w:lang w:val="en-US" w:eastAsia="zh-CN"/>
        </w:rPr>
        <w:t>(附件1)的要求,</w:t>
      </w:r>
      <w:r>
        <w:rPr>
          <w:rFonts w:hint="eastAsia" w:ascii="仿宋" w:hAnsi="仿宋" w:eastAsia="仿宋" w:cs="仿宋"/>
          <w:sz w:val="28"/>
          <w:szCs w:val="28"/>
          <w:highlight w:val="none"/>
          <w:lang w:val="en-US" w:eastAsia="zh-CN"/>
        </w:rPr>
        <w:t>办理施工许可证需提供“</w:t>
      </w:r>
      <w:r>
        <w:rPr>
          <w:rFonts w:hint="eastAsia" w:ascii="仿宋" w:hAnsi="仿宋" w:eastAsia="仿宋" w:cs="仿宋"/>
          <w:color w:val="000000"/>
          <w:kern w:val="0"/>
          <w:sz w:val="28"/>
          <w:szCs w:val="28"/>
          <w:highlight w:val="none"/>
          <w:lang w:val="en-US" w:eastAsia="zh-CN" w:bidi="ar"/>
        </w:rPr>
        <w:t>施工图设计文件审查合格证</w:t>
      </w:r>
      <w:r>
        <w:rPr>
          <w:rFonts w:hint="eastAsia" w:ascii="仿宋" w:hAnsi="仿宋" w:eastAsia="仿宋" w:cs="仿宋"/>
          <w:sz w:val="28"/>
          <w:szCs w:val="28"/>
          <w:highlight w:val="none"/>
          <w:lang w:val="en-US" w:eastAsia="zh-CN"/>
        </w:rPr>
        <w:t>”，现拟聘请一家专业审图单位，对本项目</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的施工图</w:t>
      </w:r>
      <w:r>
        <w:rPr>
          <w:rFonts w:hint="eastAsia" w:ascii="仿宋" w:hAnsi="仿宋" w:eastAsia="仿宋"/>
          <w:color w:val="0D0D0D" w:themeColor="text1" w:themeTint="F2"/>
          <w:sz w:val="28"/>
          <w:szCs w:val="28"/>
          <w:highlight w:val="none"/>
          <w:lang w:eastAsia="zh-CN"/>
          <w14:textFill>
            <w14:solidFill>
              <w14:schemeClr w14:val="tx1">
                <w14:lumMod w14:val="95000"/>
                <w14:lumOff w14:val="5000"/>
              </w14:schemeClr>
            </w14:solidFill>
          </w14:textFill>
        </w:rPr>
        <w:t>进行审查</w:t>
      </w:r>
      <w:r>
        <w:rPr>
          <w:rFonts w:hint="eastAsia" w:ascii="仿宋" w:hAnsi="仿宋" w:eastAsia="仿宋"/>
          <w:color w:val="0D0D0D" w:themeColor="text1" w:themeTint="F2"/>
          <w:sz w:val="28"/>
          <w:szCs w:val="28"/>
          <w:highlight w:val="none"/>
          <w14:textFill>
            <w14:solidFill>
              <w14:schemeClr w14:val="tx1">
                <w14:lumMod w14:val="95000"/>
                <w14:lumOff w14:val="5000"/>
              </w14:schemeClr>
            </w14:solidFill>
          </w14:textFill>
        </w:rPr>
        <w:t>，确保施工图按照发改委批复文件及扩初文件正确执行。</w:t>
      </w:r>
    </w:p>
    <w:p>
      <w:pPr>
        <w:pStyle w:val="33"/>
        <w:tabs>
          <w:tab w:val="left" w:pos="0"/>
        </w:tabs>
        <w:ind w:firstLine="565" w:firstLineChars="202"/>
        <w:rPr>
          <w:rFonts w:ascii="仿宋" w:hAnsi="仿宋" w:eastAsia="仿宋"/>
          <w:sz w:val="28"/>
          <w:szCs w:val="28"/>
          <w:highlight w:val="none"/>
        </w:rPr>
      </w:pPr>
      <w:r>
        <w:rPr>
          <w:rFonts w:hint="eastAsia" w:ascii="仿宋" w:hAnsi="仿宋" w:eastAsia="仿宋"/>
          <w:sz w:val="28"/>
          <w:szCs w:val="28"/>
          <w:highlight w:val="none"/>
        </w:rPr>
        <w:t>采购人现拟采用</w:t>
      </w:r>
      <w:r>
        <w:rPr>
          <w:rFonts w:hint="eastAsia" w:ascii="仿宋" w:hAnsi="仿宋" w:eastAsia="仿宋"/>
          <w:sz w:val="28"/>
          <w:szCs w:val="28"/>
          <w:highlight w:val="none"/>
          <w:lang w:eastAsia="zh-CN"/>
        </w:rPr>
        <w:t>在线竞争性谈判的方式</w:t>
      </w:r>
      <w:r>
        <w:rPr>
          <w:rFonts w:hint="eastAsia" w:ascii="仿宋" w:hAnsi="仿宋" w:eastAsia="仿宋"/>
          <w:sz w:val="28"/>
          <w:szCs w:val="28"/>
          <w:highlight w:val="none"/>
        </w:rPr>
        <w:t>，</w:t>
      </w:r>
      <w:r>
        <w:rPr>
          <w:rFonts w:hint="eastAsia" w:ascii="仿宋" w:hAnsi="仿宋" w:eastAsia="仿宋"/>
          <w:sz w:val="28"/>
          <w:szCs w:val="28"/>
          <w:highlight w:val="none"/>
          <w:lang w:eastAsia="zh-CN"/>
        </w:rPr>
        <w:t>择优</w:t>
      </w:r>
      <w:r>
        <w:rPr>
          <w:rFonts w:hint="eastAsia" w:ascii="仿宋" w:hAnsi="仿宋" w:eastAsia="仿宋"/>
          <w:sz w:val="28"/>
          <w:szCs w:val="28"/>
          <w:highlight w:val="none"/>
        </w:rPr>
        <w:t>选定该项目合作单位，项目具体要求及工作量详见本通知书</w:t>
      </w:r>
      <w:r>
        <w:rPr>
          <w:rFonts w:hint="eastAsia" w:ascii="仿宋" w:hAnsi="仿宋" w:eastAsia="仿宋"/>
          <w:b/>
          <w:sz w:val="28"/>
          <w:szCs w:val="28"/>
          <w:highlight w:val="none"/>
        </w:rPr>
        <w:t>第十一、十二项</w:t>
      </w:r>
      <w:r>
        <w:rPr>
          <w:rFonts w:hint="eastAsia" w:ascii="仿宋" w:hAnsi="仿宋" w:eastAsia="仿宋"/>
          <w:sz w:val="28"/>
          <w:szCs w:val="28"/>
          <w:highlight w:val="none"/>
        </w:rPr>
        <w:t>。</w:t>
      </w:r>
    </w:p>
    <w:p>
      <w:pPr>
        <w:numPr>
          <w:ilvl w:val="0"/>
          <w:numId w:val="1"/>
        </w:numPr>
        <w:spacing w:line="560" w:lineRule="exact"/>
        <w:outlineLvl w:val="1"/>
        <w:rPr>
          <w:rFonts w:ascii="仿宋" w:hAnsi="仿宋" w:eastAsia="仿宋"/>
          <w:b/>
          <w:sz w:val="28"/>
          <w:szCs w:val="28"/>
          <w:highlight w:val="none"/>
        </w:rPr>
      </w:pPr>
      <w:bookmarkStart w:id="5" w:name="_Toc478387737"/>
      <w:bookmarkStart w:id="6" w:name="_Toc450813063"/>
      <w:r>
        <w:rPr>
          <w:rFonts w:hint="eastAsia" w:ascii="仿宋" w:hAnsi="仿宋" w:eastAsia="仿宋"/>
          <w:b/>
          <w:sz w:val="28"/>
          <w:szCs w:val="28"/>
          <w:highlight w:val="none"/>
        </w:rPr>
        <w:t>实施地点</w:t>
      </w:r>
      <w:bookmarkEnd w:id="5"/>
      <w:bookmarkEnd w:id="6"/>
    </w:p>
    <w:p>
      <w:pPr>
        <w:spacing w:line="560" w:lineRule="exact"/>
        <w:ind w:firstLine="571" w:firstLineChars="204"/>
        <w:outlineLvl w:val="1"/>
        <w:rPr>
          <w:rFonts w:ascii="仿宋" w:hAnsi="仿宋" w:eastAsia="仿宋"/>
          <w:sz w:val="28"/>
          <w:szCs w:val="28"/>
          <w:highlight w:val="none"/>
        </w:rPr>
      </w:pPr>
      <w:bookmarkStart w:id="7" w:name="_Toc452391098"/>
      <w:bookmarkStart w:id="8" w:name="_Toc459218109"/>
      <w:bookmarkStart w:id="9" w:name="_Toc478374808"/>
      <w:bookmarkStart w:id="10" w:name="_Toc478387738"/>
      <w:r>
        <w:rPr>
          <w:rFonts w:hint="eastAsia" w:ascii="仿宋" w:hAnsi="仿宋" w:eastAsia="仿宋"/>
          <w:sz w:val="28"/>
          <w:szCs w:val="28"/>
          <w:highlight w:val="none"/>
        </w:rPr>
        <w:t>深圳会展中心</w:t>
      </w:r>
      <w:bookmarkEnd w:id="7"/>
      <w:bookmarkEnd w:id="8"/>
      <w:bookmarkEnd w:id="9"/>
      <w:bookmarkEnd w:id="10"/>
    </w:p>
    <w:p>
      <w:pPr>
        <w:numPr>
          <w:ilvl w:val="0"/>
          <w:numId w:val="1"/>
        </w:numPr>
        <w:spacing w:line="560" w:lineRule="exact"/>
        <w:outlineLvl w:val="1"/>
        <w:rPr>
          <w:rFonts w:ascii="仿宋" w:hAnsi="仿宋" w:eastAsia="仿宋"/>
          <w:b/>
          <w:sz w:val="28"/>
          <w:szCs w:val="28"/>
          <w:highlight w:val="none"/>
        </w:rPr>
      </w:pPr>
      <w:bookmarkStart w:id="11" w:name="_Toc478387739"/>
      <w:r>
        <w:rPr>
          <w:rFonts w:hint="eastAsia" w:ascii="仿宋" w:hAnsi="仿宋" w:eastAsia="仿宋"/>
          <w:b/>
          <w:sz w:val="28"/>
          <w:szCs w:val="28"/>
          <w:highlight w:val="none"/>
        </w:rPr>
        <w:t>报名截止时间</w:t>
      </w:r>
      <w:bookmarkEnd w:id="11"/>
    </w:p>
    <w:p>
      <w:pPr>
        <w:spacing w:line="560" w:lineRule="exact"/>
        <w:ind w:firstLine="571" w:firstLineChars="204"/>
        <w:outlineLvl w:val="1"/>
        <w:rPr>
          <w:rFonts w:ascii="仿宋" w:hAnsi="仿宋" w:eastAsia="仿宋"/>
          <w:b/>
          <w:sz w:val="28"/>
          <w:szCs w:val="28"/>
          <w:highlight w:val="none"/>
        </w:rPr>
      </w:pPr>
      <w:bookmarkStart w:id="12" w:name="_Toc478374810"/>
      <w:bookmarkStart w:id="13" w:name="_Toc478387740"/>
      <w:r>
        <w:rPr>
          <w:rFonts w:hint="eastAsia" w:ascii="仿宋" w:hAnsi="仿宋" w:eastAsia="仿宋"/>
          <w:sz w:val="28"/>
          <w:szCs w:val="28"/>
          <w:highlight w:val="none"/>
        </w:rPr>
        <w:t>2020年</w:t>
      </w:r>
      <w:r>
        <w:rPr>
          <w:rFonts w:hint="eastAsia" w:ascii="仿宋" w:hAnsi="仿宋" w:eastAsia="仿宋"/>
          <w:sz w:val="28"/>
          <w:szCs w:val="28"/>
          <w:highlight w:val="none"/>
          <w:lang w:val="en-US" w:eastAsia="zh-CN"/>
        </w:rPr>
        <w:t>3</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31</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lang w:val="en-US" w:eastAsia="zh-CN"/>
        </w:rPr>
        <w:t>17</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00</w:t>
      </w:r>
      <w:r>
        <w:rPr>
          <w:rFonts w:hint="eastAsia" w:ascii="仿宋" w:hAnsi="仿宋" w:eastAsia="仿宋"/>
          <w:sz w:val="28"/>
          <w:szCs w:val="28"/>
          <w:highlight w:val="none"/>
        </w:rPr>
        <w:t>（北京时间），以确认收到报名回函时间为准，报名回函格式见公告附件</w:t>
      </w:r>
      <w:bookmarkEnd w:id="12"/>
      <w:r>
        <w:rPr>
          <w:rFonts w:hint="eastAsia" w:ascii="仿宋" w:hAnsi="仿宋" w:eastAsia="仿宋"/>
          <w:sz w:val="28"/>
          <w:szCs w:val="28"/>
          <w:highlight w:val="none"/>
        </w:rPr>
        <w:t>。</w:t>
      </w:r>
      <w:bookmarkEnd w:id="13"/>
    </w:p>
    <w:p>
      <w:pPr>
        <w:numPr>
          <w:ilvl w:val="0"/>
          <w:numId w:val="1"/>
        </w:numPr>
        <w:spacing w:line="560" w:lineRule="exact"/>
        <w:outlineLvl w:val="1"/>
        <w:rPr>
          <w:rFonts w:ascii="仿宋" w:hAnsi="仿宋" w:eastAsia="仿宋"/>
          <w:b/>
          <w:sz w:val="28"/>
          <w:szCs w:val="28"/>
          <w:highlight w:val="none"/>
        </w:rPr>
      </w:pPr>
      <w:bookmarkStart w:id="14" w:name="_Toc478387741"/>
      <w:r>
        <w:rPr>
          <w:rFonts w:hint="eastAsia" w:ascii="仿宋" w:hAnsi="仿宋" w:eastAsia="仿宋"/>
          <w:b/>
          <w:sz w:val="28"/>
          <w:szCs w:val="28"/>
          <w:highlight w:val="none"/>
        </w:rPr>
        <w:t>谈判日期及地点</w:t>
      </w:r>
      <w:bookmarkEnd w:id="14"/>
    </w:p>
    <w:p>
      <w:pPr>
        <w:spacing w:line="560" w:lineRule="exact"/>
        <w:ind w:firstLine="571" w:firstLineChars="204"/>
        <w:outlineLvl w:val="1"/>
        <w:rPr>
          <w:rFonts w:ascii="仿宋" w:hAnsi="仿宋" w:eastAsia="仿宋"/>
          <w:sz w:val="28"/>
          <w:szCs w:val="28"/>
          <w:highlight w:val="none"/>
        </w:rPr>
      </w:pPr>
      <w:bookmarkStart w:id="15" w:name="OLE_LINK10"/>
      <w:bookmarkStart w:id="16" w:name="OLE_LINK9"/>
      <w:bookmarkStart w:id="17" w:name="_Toc478387742"/>
      <w:bookmarkStart w:id="18" w:name="_Toc459218111"/>
      <w:bookmarkStart w:id="19" w:name="_Toc452391100"/>
      <w:bookmarkStart w:id="20" w:name="_Toc478374812"/>
      <w:r>
        <w:rPr>
          <w:rFonts w:hint="eastAsia" w:ascii="仿宋" w:hAnsi="仿宋" w:eastAsia="仿宋"/>
          <w:sz w:val="28"/>
          <w:szCs w:val="28"/>
          <w:highlight w:val="none"/>
        </w:rPr>
        <w:t>2020年</w:t>
      </w:r>
      <w:r>
        <w:rPr>
          <w:rFonts w:hint="eastAsia" w:ascii="仿宋" w:hAnsi="仿宋" w:eastAsia="仿宋"/>
          <w:sz w:val="28"/>
          <w:szCs w:val="28"/>
          <w:highlight w:val="none"/>
          <w:lang w:val="en-US" w:eastAsia="zh-CN"/>
        </w:rPr>
        <w:t>4</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lang w:val="en-US" w:eastAsia="zh-CN"/>
        </w:rPr>
        <w:t>9</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00</w:t>
      </w:r>
      <w:r>
        <w:rPr>
          <w:rFonts w:hint="eastAsia" w:ascii="仿宋" w:hAnsi="仿宋" w:eastAsia="仿宋"/>
          <w:sz w:val="28"/>
          <w:szCs w:val="28"/>
          <w:highlight w:val="none"/>
        </w:rPr>
        <w:t>（北京时间）开始，</w:t>
      </w:r>
      <w:r>
        <w:rPr>
          <w:rFonts w:hint="eastAsia" w:ascii="仿宋" w:hAnsi="仿宋" w:eastAsia="仿宋"/>
          <w:sz w:val="28"/>
          <w:szCs w:val="28"/>
          <w:highlight w:val="none"/>
          <w:lang w:eastAsia="zh-CN"/>
        </w:rPr>
        <w:t>在深圳会展中心指定视频会议室，</w:t>
      </w:r>
      <w:bookmarkEnd w:id="15"/>
      <w:bookmarkEnd w:id="16"/>
      <w:r>
        <w:rPr>
          <w:rFonts w:hint="eastAsia" w:ascii="仿宋" w:hAnsi="仿宋" w:eastAsia="仿宋"/>
          <w:sz w:val="28"/>
          <w:szCs w:val="28"/>
          <w:highlight w:val="none"/>
        </w:rPr>
        <w:t>届时请各参加单位</w:t>
      </w:r>
      <w:r>
        <w:rPr>
          <w:rFonts w:hint="eastAsia" w:ascii="仿宋" w:hAnsi="仿宋" w:eastAsia="仿宋"/>
          <w:sz w:val="28"/>
          <w:szCs w:val="28"/>
          <w:highlight w:val="none"/>
          <w:lang w:val="en-US" w:eastAsia="zh-CN"/>
        </w:rPr>
        <w:t>按采购公告要求准时提交</w:t>
      </w:r>
      <w:r>
        <w:rPr>
          <w:rFonts w:hint="eastAsia" w:ascii="仿宋" w:hAnsi="仿宋" w:eastAsia="仿宋"/>
          <w:sz w:val="28"/>
          <w:szCs w:val="28"/>
          <w:highlight w:val="none"/>
        </w:rPr>
        <w:t>报价清单和响应文件</w:t>
      </w:r>
      <w:r>
        <w:rPr>
          <w:rFonts w:hint="eastAsia" w:ascii="仿宋" w:hAnsi="仿宋" w:eastAsia="仿宋"/>
          <w:sz w:val="28"/>
          <w:szCs w:val="28"/>
          <w:highlight w:val="none"/>
          <w:lang w:val="en-US" w:eastAsia="zh-CN"/>
        </w:rPr>
        <w:t>并</w:t>
      </w:r>
      <w:r>
        <w:rPr>
          <w:rFonts w:hint="eastAsia" w:ascii="仿宋" w:hAnsi="仿宋" w:eastAsia="仿宋"/>
          <w:sz w:val="28"/>
          <w:szCs w:val="28"/>
          <w:highlight w:val="none"/>
        </w:rPr>
        <w:t>参加</w:t>
      </w:r>
      <w:r>
        <w:rPr>
          <w:rFonts w:hint="eastAsia" w:ascii="仿宋" w:hAnsi="仿宋" w:eastAsia="仿宋"/>
          <w:sz w:val="28"/>
          <w:szCs w:val="28"/>
          <w:highlight w:val="none"/>
          <w:lang w:eastAsia="zh-CN"/>
        </w:rPr>
        <w:t>在线</w:t>
      </w:r>
      <w:r>
        <w:rPr>
          <w:rFonts w:hint="eastAsia" w:ascii="仿宋" w:hAnsi="仿宋" w:eastAsia="仿宋"/>
          <w:sz w:val="28"/>
          <w:szCs w:val="28"/>
          <w:highlight w:val="none"/>
        </w:rPr>
        <w:t>谈判。</w:t>
      </w:r>
      <w:bookmarkEnd w:id="17"/>
      <w:bookmarkEnd w:id="18"/>
      <w:bookmarkEnd w:id="19"/>
      <w:bookmarkEnd w:id="20"/>
    </w:p>
    <w:p>
      <w:pPr>
        <w:numPr>
          <w:ilvl w:val="0"/>
          <w:numId w:val="1"/>
        </w:numPr>
        <w:spacing w:line="560" w:lineRule="exact"/>
        <w:outlineLvl w:val="1"/>
        <w:rPr>
          <w:rFonts w:ascii="仿宋" w:hAnsi="仿宋" w:eastAsia="仿宋"/>
          <w:b/>
          <w:sz w:val="28"/>
          <w:szCs w:val="28"/>
          <w:highlight w:val="none"/>
        </w:rPr>
      </w:pPr>
      <w:bookmarkStart w:id="21" w:name="_Toc478387743"/>
      <w:r>
        <w:rPr>
          <w:rFonts w:hint="eastAsia" w:ascii="仿宋" w:hAnsi="仿宋" w:eastAsia="仿宋"/>
          <w:b/>
          <w:sz w:val="28"/>
          <w:szCs w:val="28"/>
          <w:highlight w:val="none"/>
        </w:rPr>
        <w:t>联系人与联系方式</w:t>
      </w:r>
      <w:bookmarkEnd w:id="21"/>
    </w:p>
    <w:p>
      <w:pPr>
        <w:spacing w:line="560" w:lineRule="exact"/>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联系人:刘女士   电话： 0755-82848826   传真0755-82848694</w:t>
      </w:r>
    </w:p>
    <w:p>
      <w:pPr>
        <w:spacing w:line="560" w:lineRule="exact"/>
        <w:ind w:firstLine="560" w:firstLineChars="200"/>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邮箱：1771389354@qq.com</w:t>
      </w:r>
    </w:p>
    <w:p>
      <w:pPr>
        <w:numPr>
          <w:ilvl w:val="0"/>
          <w:numId w:val="1"/>
        </w:numPr>
        <w:spacing w:line="560" w:lineRule="exact"/>
        <w:outlineLvl w:val="1"/>
        <w:rPr>
          <w:rFonts w:ascii="仿宋" w:hAnsi="仿宋" w:eastAsia="仿宋"/>
          <w:b/>
          <w:sz w:val="28"/>
          <w:szCs w:val="28"/>
          <w:highlight w:val="none"/>
        </w:rPr>
      </w:pPr>
      <w:bookmarkStart w:id="22" w:name="_Toc478387744"/>
      <w:r>
        <w:rPr>
          <w:rFonts w:hint="eastAsia" w:ascii="仿宋" w:hAnsi="仿宋" w:eastAsia="仿宋"/>
          <w:b/>
          <w:sz w:val="28"/>
          <w:szCs w:val="28"/>
          <w:highlight w:val="none"/>
        </w:rPr>
        <w:t>结果通知</w:t>
      </w:r>
      <w:bookmarkEnd w:id="22"/>
    </w:p>
    <w:p>
      <w:pPr>
        <w:tabs>
          <w:tab w:val="left" w:pos="0"/>
        </w:tabs>
        <w:spacing w:line="560" w:lineRule="exact"/>
        <w:ind w:firstLine="537" w:firstLineChars="192"/>
        <w:outlineLvl w:val="1"/>
        <w:rPr>
          <w:rFonts w:ascii="仿宋" w:hAnsi="仿宋" w:eastAsia="仿宋"/>
          <w:b/>
          <w:sz w:val="28"/>
          <w:szCs w:val="28"/>
          <w:highlight w:val="none"/>
        </w:rPr>
      </w:pPr>
      <w:bookmarkStart w:id="23" w:name="_Toc452391103"/>
      <w:bookmarkStart w:id="24" w:name="_Toc478387745"/>
      <w:bookmarkStart w:id="25" w:name="_Toc478374815"/>
      <w:bookmarkStart w:id="26" w:name="_Toc459218114"/>
      <w:r>
        <w:rPr>
          <w:rFonts w:hint="eastAsia" w:ascii="仿宋" w:hAnsi="仿宋" w:eastAsia="仿宋"/>
          <w:sz w:val="28"/>
          <w:szCs w:val="28"/>
          <w:highlight w:val="none"/>
        </w:rPr>
        <w:t>本项目谈判结果的知会方式, 以采购人签发的“中选通知书”为准。</w:t>
      </w:r>
      <w:bookmarkEnd w:id="23"/>
      <w:bookmarkEnd w:id="24"/>
      <w:bookmarkEnd w:id="25"/>
      <w:bookmarkEnd w:id="26"/>
    </w:p>
    <w:p>
      <w:pPr>
        <w:numPr>
          <w:ilvl w:val="0"/>
          <w:numId w:val="1"/>
        </w:numPr>
        <w:spacing w:line="560" w:lineRule="exact"/>
        <w:outlineLvl w:val="1"/>
        <w:rPr>
          <w:rFonts w:ascii="仿宋" w:hAnsi="仿宋" w:eastAsia="仿宋"/>
          <w:b/>
          <w:sz w:val="28"/>
          <w:szCs w:val="28"/>
          <w:highlight w:val="none"/>
        </w:rPr>
      </w:pPr>
      <w:bookmarkStart w:id="27" w:name="_Toc478387746"/>
      <w:r>
        <w:rPr>
          <w:rFonts w:hint="eastAsia" w:ascii="仿宋" w:hAnsi="仿宋" w:eastAsia="仿宋"/>
          <w:b/>
          <w:sz w:val="28"/>
          <w:szCs w:val="28"/>
          <w:highlight w:val="none"/>
        </w:rPr>
        <w:t>特别说明</w:t>
      </w:r>
      <w:bookmarkEnd w:id="27"/>
    </w:p>
    <w:p>
      <w:pPr>
        <w:tabs>
          <w:tab w:val="left" w:pos="0"/>
        </w:tabs>
        <w:spacing w:line="560" w:lineRule="exact"/>
        <w:ind w:firstLine="537" w:firstLineChars="192"/>
        <w:outlineLvl w:val="1"/>
        <w:rPr>
          <w:rFonts w:ascii="仿宋" w:hAnsi="仿宋" w:eastAsia="仿宋"/>
          <w:sz w:val="28"/>
          <w:szCs w:val="28"/>
          <w:highlight w:val="none"/>
        </w:rPr>
      </w:pPr>
      <w:bookmarkStart w:id="28" w:name="_Toc478387747"/>
      <w:r>
        <w:rPr>
          <w:rFonts w:hint="eastAsia" w:ascii="仿宋" w:hAnsi="仿宋" w:eastAsia="仿宋"/>
          <w:sz w:val="28"/>
          <w:szCs w:val="28"/>
          <w:highlight w:val="none"/>
        </w:rPr>
        <w:t>本通知书上载明的内容如有变动，以采购人公告或通知为准。</w:t>
      </w:r>
      <w:bookmarkEnd w:id="28"/>
    </w:p>
    <w:p>
      <w:pPr>
        <w:numPr>
          <w:ilvl w:val="0"/>
          <w:numId w:val="1"/>
        </w:numPr>
        <w:spacing w:line="560" w:lineRule="exact"/>
        <w:outlineLvl w:val="1"/>
        <w:rPr>
          <w:rFonts w:ascii="仿宋" w:hAnsi="仿宋" w:eastAsia="仿宋"/>
          <w:b/>
          <w:sz w:val="28"/>
          <w:szCs w:val="28"/>
          <w:highlight w:val="none"/>
        </w:rPr>
      </w:pPr>
      <w:bookmarkStart w:id="29" w:name="_Toc478387748"/>
      <w:r>
        <w:rPr>
          <w:rFonts w:hint="eastAsia" w:ascii="仿宋" w:hAnsi="仿宋" w:eastAsia="仿宋"/>
          <w:b/>
          <w:sz w:val="28"/>
          <w:szCs w:val="28"/>
          <w:highlight w:val="none"/>
        </w:rPr>
        <w:t>项目要求及数量</w:t>
      </w:r>
      <w:bookmarkEnd w:id="29"/>
    </w:p>
    <w:tbl>
      <w:tblPr>
        <w:tblStyle w:val="21"/>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highlight w:val="none"/>
              </w:rPr>
            </w:pPr>
            <w:r>
              <w:rPr>
                <w:rFonts w:hint="eastAsia" w:ascii="仿宋" w:hAnsi="仿宋" w:eastAsia="仿宋"/>
                <w:b/>
                <w:sz w:val="28"/>
                <w:szCs w:val="28"/>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highlight w:val="none"/>
              </w:rPr>
            </w:pPr>
            <w:r>
              <w:rPr>
                <w:rFonts w:hint="eastAsia" w:ascii="仿宋" w:hAnsi="仿宋" w:eastAsia="仿宋"/>
                <w:b/>
                <w:sz w:val="28"/>
                <w:szCs w:val="28"/>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spacing w:line="400" w:lineRule="exact"/>
              <w:ind w:left="1386" w:leftChars="660" w:firstLine="1515" w:firstLineChars="539"/>
              <w:rPr>
                <w:rFonts w:ascii="仿宋" w:hAnsi="仿宋" w:eastAsia="仿宋"/>
                <w:b/>
                <w:sz w:val="28"/>
                <w:szCs w:val="28"/>
                <w:highlight w:val="none"/>
              </w:rPr>
            </w:pPr>
            <w:r>
              <w:rPr>
                <w:rFonts w:hint="eastAsia" w:ascii="仿宋" w:hAnsi="仿宋" w:eastAsia="仿宋"/>
                <w:b/>
                <w:sz w:val="28"/>
                <w:szCs w:val="28"/>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highlight w:val="none"/>
              </w:rPr>
            </w:pPr>
            <w:r>
              <w:rPr>
                <w:rFonts w:hint="eastAsia" w:ascii="仿宋" w:hAnsi="仿宋" w:eastAsia="仿宋"/>
                <w:b/>
                <w:sz w:val="28"/>
                <w:szCs w:val="28"/>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highlight w:val="none"/>
              </w:rPr>
            </w:pPr>
            <w:r>
              <w:rPr>
                <w:rFonts w:ascii="仿宋" w:hAnsi="仿宋" w:eastAsia="仿宋"/>
                <w:sz w:val="28"/>
                <w:szCs w:val="28"/>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531"/>
              </w:tabs>
              <w:snapToGrid w:val="0"/>
              <w:spacing w:line="360" w:lineRule="auto"/>
              <w:ind w:left="531" w:hanging="709"/>
              <w:rPr>
                <w:rFonts w:ascii="仿宋" w:hAnsi="仿宋" w:eastAsia="仿宋"/>
                <w:sz w:val="28"/>
                <w:szCs w:val="28"/>
                <w:highlight w:val="none"/>
              </w:rPr>
            </w:pPr>
            <w:r>
              <w:rPr>
                <w:rFonts w:hint="eastAsia" w:ascii="仿宋" w:hAnsi="仿宋" w:eastAsia="仿宋"/>
                <w:sz w:val="28"/>
                <w:szCs w:val="28"/>
                <w:highlight w:val="none"/>
              </w:rPr>
              <w:t>参加单位必须为中华人民共和国境内注册且合法运作的企业。企业自身具有良好的商业信誉和健全的财务会计制度，并能独立承担民事责任</w:t>
            </w:r>
            <w:r>
              <w:rPr>
                <w:rFonts w:hint="eastAsia" w:ascii="仿宋" w:hAnsi="仿宋" w:eastAsia="仿宋"/>
                <w:color w:val="000000" w:themeColor="text1"/>
                <w:sz w:val="28"/>
                <w:szCs w:val="28"/>
                <w:highlight w:val="none"/>
                <w14:textFill>
                  <w14:solidFill>
                    <w14:schemeClr w14:val="tx1"/>
                  </w14:solidFill>
                </w14:textFill>
              </w:rPr>
              <w:t>，经营范围需涵盖</w:t>
            </w:r>
            <w:r>
              <w:rPr>
                <w:rFonts w:hint="eastAsia" w:ascii="仿宋" w:hAnsi="仿宋" w:eastAsia="仿宋"/>
                <w:color w:val="000000" w:themeColor="text1"/>
                <w:sz w:val="28"/>
                <w:szCs w:val="28"/>
                <w:highlight w:val="none"/>
                <w:lang w:eastAsia="zh-CN"/>
                <w14:textFill>
                  <w14:solidFill>
                    <w14:schemeClr w14:val="tx1"/>
                  </w14:solidFill>
                </w14:textFill>
              </w:rPr>
              <w:t>施工图审查</w:t>
            </w:r>
            <w:r>
              <w:rPr>
                <w:rFonts w:hint="eastAsia" w:ascii="仿宋" w:hAnsi="仿宋" w:eastAsia="仿宋"/>
                <w:color w:val="000000" w:themeColor="text1"/>
                <w:sz w:val="28"/>
                <w:szCs w:val="28"/>
                <w:highlight w:val="none"/>
                <w14:textFill>
                  <w14:solidFill>
                    <w14:schemeClr w14:val="tx1"/>
                  </w14:solidFill>
                </w14:textFill>
              </w:rPr>
              <w:t>等相关业务。</w:t>
            </w:r>
            <w:r>
              <w:rPr>
                <w:rFonts w:hint="eastAsia" w:ascii="仿宋" w:hAnsi="仿宋" w:eastAsia="仿宋"/>
                <w:sz w:val="28"/>
                <w:szCs w:val="28"/>
                <w:highlight w:val="none"/>
              </w:rPr>
              <w:t>提供企业营业执照</w:t>
            </w:r>
            <w:r>
              <w:rPr>
                <w:rFonts w:hint="eastAsia" w:ascii="仿宋" w:hAnsi="仿宋" w:eastAsia="仿宋"/>
                <w:sz w:val="28"/>
                <w:szCs w:val="28"/>
                <w:highlight w:val="none"/>
                <w:lang w:eastAsia="zh-CN"/>
              </w:rPr>
              <w:t>、</w:t>
            </w:r>
            <w:r>
              <w:rPr>
                <w:rFonts w:hint="eastAsia" w:ascii="仿宋" w:hAnsi="仿宋" w:eastAsia="仿宋" w:cs="Times New Roman"/>
                <w:sz w:val="28"/>
                <w:szCs w:val="28"/>
                <w:highlight w:val="none"/>
                <w:lang w:eastAsia="zh-CN"/>
              </w:rPr>
              <w:t>上年度的</w:t>
            </w:r>
            <w:r>
              <w:rPr>
                <w:rFonts w:hint="eastAsia" w:ascii="仿宋" w:hAnsi="仿宋" w:eastAsia="仿宋" w:cs="Times New Roman"/>
                <w:sz w:val="28"/>
                <w:szCs w:val="28"/>
                <w:highlight w:val="none"/>
              </w:rPr>
              <w:t>财务报</w:t>
            </w:r>
            <w:r>
              <w:rPr>
                <w:rFonts w:hint="eastAsia" w:ascii="仿宋" w:hAnsi="仿宋" w:eastAsia="仿宋" w:cs="Times New Roman"/>
                <w:sz w:val="28"/>
                <w:szCs w:val="28"/>
                <w:highlight w:val="none"/>
                <w:lang w:eastAsia="zh-CN"/>
              </w:rPr>
              <w:t>表</w:t>
            </w:r>
            <w:r>
              <w:rPr>
                <w:rFonts w:hint="eastAsia" w:ascii="仿宋" w:hAnsi="仿宋" w:eastAsia="仿宋" w:cs="Times New Roman"/>
                <w:sz w:val="28"/>
                <w:szCs w:val="28"/>
                <w:highlight w:val="none"/>
                <w:lang w:val="en-US" w:eastAsia="zh-CN"/>
              </w:rPr>
              <w:t>(如上年度年度报表未出，可提供上一年度半年报报表,以上所有证明资料</w:t>
            </w:r>
            <w:r>
              <w:rPr>
                <w:rFonts w:hint="eastAsia" w:ascii="仿宋" w:hAnsi="仿宋" w:eastAsia="仿宋"/>
                <w:sz w:val="28"/>
                <w:szCs w:val="28"/>
                <w:highlight w:val="none"/>
              </w:rPr>
              <w:t>复印件加盖参加单位公章）。</w:t>
            </w:r>
          </w:p>
          <w:p>
            <w:pPr>
              <w:numPr>
                <w:ilvl w:val="0"/>
                <w:numId w:val="2"/>
              </w:numPr>
              <w:tabs>
                <w:tab w:val="left" w:pos="531"/>
              </w:tabs>
              <w:snapToGrid w:val="0"/>
              <w:spacing w:line="360" w:lineRule="auto"/>
              <w:ind w:left="531" w:hanging="709"/>
              <w:rPr>
                <w:rFonts w:ascii="仿宋" w:hAnsi="仿宋" w:eastAsia="仿宋"/>
                <w:sz w:val="28"/>
                <w:szCs w:val="28"/>
                <w:highlight w:val="none"/>
              </w:rPr>
            </w:pPr>
            <w:r>
              <w:rPr>
                <w:rFonts w:hint="eastAsia" w:ascii="仿宋" w:hAnsi="仿宋" w:eastAsia="仿宋"/>
                <w:sz w:val="28"/>
                <w:szCs w:val="28"/>
                <w:highlight w:val="none"/>
              </w:rPr>
              <w:t>参加单位须提供公示的企业基本信息（或商事登记信息、年报公示信息）页面打印件并加盖参加单位公章（国家企业信用信息公示系统网址如下：</w:t>
            </w: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"http://www.gsxt.gov.cn/)。公示信息应含注册资金信息，且无未改正的经营异常信息，无严重违法失信记录。" </w:instrText>
            </w:r>
            <w:r>
              <w:rPr>
                <w:rFonts w:hint="eastAsia" w:ascii="仿宋" w:hAnsi="仿宋" w:eastAsia="仿宋"/>
                <w:sz w:val="28"/>
                <w:szCs w:val="28"/>
                <w:highlight w:val="none"/>
              </w:rPr>
              <w:fldChar w:fldCharType="separate"/>
            </w:r>
            <w:r>
              <w:rPr>
                <w:rStyle w:val="26"/>
                <w:rFonts w:hint="eastAsia" w:ascii="仿宋" w:hAnsi="仿宋" w:eastAsia="仿宋"/>
                <w:sz w:val="28"/>
                <w:szCs w:val="28"/>
                <w:highlight w:val="none"/>
              </w:rPr>
              <w:t>http://www.gsxt.gov.cn/)。公示信息应含注册资金信息，且无未改正的经营异常信息，无严重违法失信记录。</w:t>
            </w:r>
            <w:r>
              <w:rPr>
                <w:rFonts w:hint="eastAsia" w:ascii="仿宋" w:hAnsi="仿宋" w:eastAsia="仿宋"/>
                <w:sz w:val="28"/>
                <w:szCs w:val="28"/>
                <w:highlight w:val="none"/>
              </w:rPr>
              <w:fldChar w:fldCharType="end"/>
            </w:r>
          </w:p>
          <w:p>
            <w:pPr>
              <w:numPr>
                <w:ilvl w:val="0"/>
                <w:numId w:val="2"/>
              </w:numPr>
              <w:tabs>
                <w:tab w:val="left" w:pos="531"/>
              </w:tabs>
              <w:snapToGrid w:val="0"/>
              <w:spacing w:line="360" w:lineRule="auto"/>
              <w:ind w:left="531" w:hanging="709"/>
              <w:rPr>
                <w:rFonts w:ascii="仿宋" w:hAnsi="仿宋" w:eastAsia="仿宋"/>
                <w:sz w:val="28"/>
                <w:szCs w:val="28"/>
                <w:highlight w:val="none"/>
              </w:rPr>
            </w:pPr>
            <w:r>
              <w:rPr>
                <w:rFonts w:hint="eastAsia" w:ascii="仿宋" w:hAnsi="仿宋" w:eastAsia="仿宋"/>
                <w:sz w:val="28"/>
                <w:szCs w:val="28"/>
                <w:highlight w:val="none"/>
                <w:lang w:eastAsia="zh-CN"/>
              </w:rPr>
              <w:t>参加单位须具有房屋建筑（含超限高层）工程一类</w:t>
            </w:r>
            <w:r>
              <w:rPr>
                <w:rFonts w:hint="eastAsia" w:ascii="仿宋" w:hAnsi="仿宋" w:eastAsia="仿宋"/>
                <w:color w:val="000000" w:themeColor="text1"/>
                <w:sz w:val="28"/>
                <w:szCs w:val="28"/>
                <w:highlight w:val="none"/>
                <w:lang w:eastAsia="zh-CN"/>
                <w14:textFill>
                  <w14:solidFill>
                    <w14:schemeClr w14:val="tx1"/>
                  </w14:solidFill>
                </w14:textFill>
              </w:rPr>
              <w:t>施工图审查资质。</w:t>
            </w:r>
          </w:p>
          <w:p>
            <w:pPr>
              <w:numPr>
                <w:ilvl w:val="0"/>
                <w:numId w:val="2"/>
              </w:numPr>
              <w:tabs>
                <w:tab w:val="left" w:pos="531"/>
              </w:tabs>
              <w:snapToGrid w:val="0"/>
              <w:spacing w:line="360" w:lineRule="auto"/>
              <w:ind w:left="531" w:hanging="709"/>
              <w:rPr>
                <w:rFonts w:ascii="仿宋" w:hAnsi="仿宋" w:eastAsia="仿宋"/>
                <w:sz w:val="28"/>
                <w:szCs w:val="28"/>
                <w:highlight w:val="none"/>
              </w:rPr>
            </w:pPr>
            <w:r>
              <w:rPr>
                <w:rFonts w:hint="eastAsia" w:ascii="仿宋" w:hAnsi="仿宋" w:eastAsia="仿宋"/>
                <w:sz w:val="28"/>
                <w:szCs w:val="28"/>
                <w:highlight w:val="none"/>
              </w:rPr>
              <w:t>参加本项目竞谈的代表，必须是参加单位的法定代表人或持有法定代表人亲自签署的法人授权委托证明书的该单位员工。（提供法定代表人证明书、法人授权委托证明书，如单位法定代表人为本项目授权代表，则仅提供法定代表人证明书及身份证复印件）。</w:t>
            </w:r>
          </w:p>
          <w:p>
            <w:pPr>
              <w:numPr>
                <w:ilvl w:val="0"/>
                <w:numId w:val="2"/>
              </w:numPr>
              <w:tabs>
                <w:tab w:val="left" w:pos="531"/>
              </w:tabs>
              <w:snapToGrid w:val="0"/>
              <w:spacing w:line="360" w:lineRule="auto"/>
              <w:ind w:left="531" w:hanging="709"/>
              <w:rPr>
                <w:rFonts w:ascii="仿宋" w:hAnsi="仿宋" w:eastAsia="仿宋"/>
                <w:sz w:val="28"/>
                <w:szCs w:val="28"/>
                <w:highlight w:val="none"/>
              </w:rPr>
            </w:pPr>
            <w:r>
              <w:rPr>
                <w:rFonts w:hint="eastAsia" w:ascii="仿宋" w:hAnsi="仿宋" w:eastAsia="仿宋"/>
                <w:sz w:val="28"/>
                <w:szCs w:val="28"/>
                <w:highlight w:val="none"/>
              </w:rPr>
              <w:t>本项目不接受联合体投标。不得转包或非法分包。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highlight w:val="none"/>
              </w:rPr>
            </w:pPr>
            <w:r>
              <w:rPr>
                <w:rFonts w:ascii="仿宋" w:hAnsi="仿宋" w:eastAsia="仿宋"/>
                <w:sz w:val="28"/>
                <w:szCs w:val="28"/>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360" w:lineRule="auto"/>
              <w:rPr>
                <w:rFonts w:ascii="仿宋" w:hAnsi="仿宋" w:eastAsia="仿宋"/>
                <w:snapToGrid/>
                <w:spacing w:val="0"/>
                <w:kern w:val="2"/>
                <w:sz w:val="28"/>
                <w:szCs w:val="28"/>
                <w:highlight w:val="none"/>
              </w:rPr>
            </w:pPr>
            <w:r>
              <w:rPr>
                <w:rFonts w:hint="eastAsia" w:ascii="仿宋" w:hAnsi="仿宋" w:eastAsia="仿宋"/>
                <w:snapToGrid/>
                <w:spacing w:val="0"/>
                <w:kern w:val="2"/>
                <w:sz w:val="28"/>
                <w:szCs w:val="28"/>
                <w:highlight w:val="none"/>
              </w:rPr>
              <w:t xml:space="preserve"> </w:t>
            </w:r>
            <w:r>
              <w:rPr>
                <w:rFonts w:ascii="仿宋" w:hAnsi="仿宋" w:eastAsia="仿宋"/>
                <w:snapToGrid/>
                <w:spacing w:val="0"/>
                <w:kern w:val="2"/>
                <w:sz w:val="28"/>
                <w:szCs w:val="28"/>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531"/>
              </w:tabs>
              <w:snapToGrid w:val="0"/>
              <w:spacing w:line="360" w:lineRule="auto"/>
              <w:ind w:left="531" w:hanging="709"/>
              <w:rPr>
                <w:rFonts w:ascii="仿宋" w:hAnsi="仿宋" w:eastAsia="仿宋"/>
                <w:sz w:val="28"/>
                <w:szCs w:val="28"/>
                <w:highlight w:val="none"/>
              </w:rPr>
            </w:pPr>
            <w:r>
              <w:rPr>
                <w:rFonts w:hint="eastAsia" w:ascii="仿宋" w:hAnsi="仿宋" w:eastAsia="仿宋"/>
                <w:sz w:val="28"/>
                <w:szCs w:val="28"/>
                <w:highlight w:val="none"/>
              </w:rPr>
              <w:t>谈判报价以人民币为结算单位，本项目为包干总价合同，报价含增值税并按照合同的要求完成文件审查所需的所有费用（含税）。</w:t>
            </w:r>
          </w:p>
          <w:p>
            <w:pPr>
              <w:numPr>
                <w:ilvl w:val="0"/>
                <w:numId w:val="3"/>
              </w:numPr>
              <w:tabs>
                <w:tab w:val="left" w:pos="531"/>
              </w:tabs>
              <w:snapToGrid w:val="0"/>
              <w:spacing w:line="360" w:lineRule="auto"/>
              <w:ind w:left="531" w:hanging="709"/>
              <w:rPr>
                <w:rFonts w:ascii="仿宋" w:hAnsi="仿宋" w:eastAsia="仿宋"/>
                <w:sz w:val="28"/>
                <w:szCs w:val="28"/>
                <w:highlight w:val="none"/>
              </w:rPr>
            </w:pPr>
            <w:r>
              <w:rPr>
                <w:rFonts w:hint="eastAsia" w:ascii="仿宋" w:hAnsi="仿宋" w:eastAsia="仿宋"/>
                <w:sz w:val="28"/>
                <w:szCs w:val="28"/>
                <w:highlight w:val="none"/>
              </w:rPr>
              <w:t>本次竞谈的费用由参加单位自理。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仿宋" w:hAnsi="仿宋" w:eastAsia="仿宋"/>
                <w:b/>
                <w:bCs/>
                <w:sz w:val="28"/>
                <w:szCs w:val="28"/>
                <w:highlight w:val="none"/>
              </w:rPr>
            </w:pPr>
            <w:r>
              <w:rPr>
                <w:rFonts w:ascii="仿宋" w:hAnsi="仿宋" w:eastAsia="仿宋"/>
                <w:sz w:val="28"/>
                <w:szCs w:val="28"/>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360" w:lineRule="auto"/>
              <w:rPr>
                <w:rFonts w:ascii="仿宋" w:hAnsi="仿宋" w:eastAsia="仿宋"/>
                <w:snapToGrid/>
                <w:spacing w:val="0"/>
                <w:kern w:val="2"/>
                <w:sz w:val="28"/>
                <w:szCs w:val="28"/>
                <w:highlight w:val="none"/>
              </w:rPr>
            </w:pPr>
            <w:r>
              <w:rPr>
                <w:rFonts w:ascii="仿宋" w:hAnsi="仿宋" w:eastAsia="仿宋"/>
                <w:snapToGrid/>
                <w:spacing w:val="0"/>
                <w:kern w:val="2"/>
                <w:sz w:val="28"/>
                <w:szCs w:val="28"/>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672"/>
              </w:tabs>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本项目控制金额为人民币</w:t>
            </w:r>
            <w:r>
              <w:rPr>
                <w:rFonts w:hint="eastAsia" w:ascii="仿宋" w:hAnsi="仿宋" w:eastAsia="仿宋"/>
                <w:sz w:val="28"/>
                <w:szCs w:val="28"/>
                <w:highlight w:val="none"/>
                <w:lang w:val="en-US" w:eastAsia="zh-CN"/>
              </w:rPr>
              <w:t>42.3</w:t>
            </w:r>
            <w:r>
              <w:rPr>
                <w:rFonts w:ascii="仿宋" w:hAnsi="仿宋" w:eastAsia="仿宋"/>
                <w:sz w:val="28"/>
                <w:szCs w:val="28"/>
                <w:highlight w:val="none"/>
              </w:rPr>
              <w:t>万元（</w:t>
            </w:r>
            <w:r>
              <w:rPr>
                <w:rFonts w:hint="eastAsia" w:ascii="仿宋" w:hAnsi="仿宋" w:eastAsia="仿宋"/>
                <w:color w:val="000000" w:themeColor="text1"/>
                <w:sz w:val="28"/>
                <w:szCs w:val="28"/>
                <w:highlight w:val="none"/>
                <w14:textFill>
                  <w14:solidFill>
                    <w14:schemeClr w14:val="tx1"/>
                  </w14:solidFill>
                </w14:textFill>
              </w:rPr>
              <w:t>含</w:t>
            </w:r>
            <w:r>
              <w:rPr>
                <w:rFonts w:hint="eastAsia" w:ascii="仿宋" w:hAnsi="仿宋" w:eastAsia="仿宋"/>
                <w:sz w:val="28"/>
                <w:szCs w:val="28"/>
                <w:highlight w:val="none"/>
                <w:lang w:val="en-US" w:eastAsia="zh-CN"/>
              </w:rPr>
              <w:t>42.3</w:t>
            </w:r>
            <w:r>
              <w:rPr>
                <w:rFonts w:ascii="仿宋" w:hAnsi="仿宋" w:eastAsia="仿宋"/>
                <w:sz w:val="28"/>
                <w:szCs w:val="28"/>
                <w:highlight w:val="none"/>
              </w:rPr>
              <w:t>万元）。参</w:t>
            </w:r>
            <w:r>
              <w:rPr>
                <w:rFonts w:hint="eastAsia" w:ascii="仿宋" w:hAnsi="仿宋" w:eastAsia="仿宋"/>
                <w:sz w:val="28"/>
                <w:szCs w:val="28"/>
                <w:highlight w:val="none"/>
              </w:rPr>
              <w:t>加单位报价不得高于控制金额，否则参加单位的响应文件视同偏离并做无效处理。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仿宋" w:hAnsi="仿宋" w:eastAsia="仿宋"/>
                <w:b/>
                <w:bCs/>
                <w:sz w:val="28"/>
                <w:szCs w:val="28"/>
                <w:highlight w:val="none"/>
              </w:rPr>
            </w:pPr>
            <w:r>
              <w:rPr>
                <w:rFonts w:ascii="仿宋" w:hAnsi="仿宋" w:eastAsia="仿宋"/>
                <w:sz w:val="28"/>
                <w:szCs w:val="28"/>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360" w:lineRule="auto"/>
              <w:rPr>
                <w:rFonts w:ascii="仿宋" w:hAnsi="仿宋" w:eastAsia="仿宋"/>
                <w:snapToGrid/>
                <w:spacing w:val="0"/>
                <w:kern w:val="2"/>
                <w:sz w:val="28"/>
                <w:szCs w:val="28"/>
                <w:highlight w:val="none"/>
              </w:rPr>
            </w:pPr>
            <w:r>
              <w:rPr>
                <w:rFonts w:ascii="仿宋" w:hAnsi="仿宋" w:eastAsia="仿宋"/>
                <w:snapToGrid/>
                <w:spacing w:val="0"/>
                <w:kern w:val="2"/>
                <w:sz w:val="28"/>
                <w:szCs w:val="28"/>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付款方式</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531"/>
              </w:tabs>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完成审查，提交合格成果</w:t>
            </w:r>
            <w:r>
              <w:rPr>
                <w:rFonts w:hint="eastAsia" w:ascii="仿宋" w:hAnsi="仿宋" w:eastAsia="仿宋"/>
                <w:sz w:val="28"/>
                <w:szCs w:val="28"/>
                <w:highlight w:val="none"/>
                <w:lang w:eastAsia="zh-CN"/>
              </w:rPr>
              <w:t>后，</w:t>
            </w:r>
            <w:r>
              <w:rPr>
                <w:rFonts w:hint="eastAsia" w:ascii="仿宋" w:hAnsi="仿宋" w:eastAsia="仿宋"/>
                <w:sz w:val="28"/>
                <w:szCs w:val="28"/>
                <w:highlight w:val="none"/>
              </w:rPr>
              <w:t>采购人向中选单位</w:t>
            </w:r>
            <w:r>
              <w:rPr>
                <w:rFonts w:hint="eastAsia" w:ascii="仿宋" w:hAnsi="仿宋" w:eastAsia="仿宋"/>
                <w:sz w:val="28"/>
                <w:szCs w:val="28"/>
                <w:highlight w:val="none"/>
                <w:lang w:eastAsia="zh-CN"/>
              </w:rPr>
              <w:t>一次性</w:t>
            </w:r>
            <w:r>
              <w:rPr>
                <w:rFonts w:hint="eastAsia" w:ascii="仿宋" w:hAnsi="仿宋" w:eastAsia="仿宋"/>
                <w:sz w:val="28"/>
                <w:szCs w:val="28"/>
                <w:highlight w:val="none"/>
              </w:rPr>
              <w:t>支付合同总金额</w:t>
            </w:r>
            <w:r>
              <w:rPr>
                <w:rFonts w:hint="eastAsia" w:ascii="仿宋" w:hAnsi="仿宋" w:eastAsia="仿宋"/>
                <w:sz w:val="28"/>
                <w:szCs w:val="28"/>
                <w:highlight w:val="none"/>
                <w:lang w:val="en-US" w:eastAsia="zh-CN"/>
              </w:rPr>
              <w:t>90%的进度</w:t>
            </w:r>
            <w:r>
              <w:rPr>
                <w:rFonts w:hint="eastAsia" w:ascii="仿宋" w:hAnsi="仿宋" w:eastAsia="仿宋"/>
                <w:sz w:val="28"/>
                <w:szCs w:val="28"/>
                <w:highlight w:val="none"/>
                <w:lang w:eastAsia="zh-CN"/>
              </w:rPr>
              <w:t>款，大修项目审计工作完成后</w:t>
            </w:r>
            <w:r>
              <w:rPr>
                <w:rFonts w:hint="eastAsia" w:ascii="仿宋" w:hAnsi="仿宋" w:eastAsia="仿宋"/>
                <w:sz w:val="28"/>
                <w:szCs w:val="28"/>
                <w:highlight w:val="none"/>
              </w:rPr>
              <w:t>支付合同</w:t>
            </w:r>
            <w:r>
              <w:rPr>
                <w:rFonts w:hint="eastAsia" w:ascii="仿宋" w:hAnsi="仿宋" w:eastAsia="仿宋"/>
                <w:sz w:val="28"/>
                <w:szCs w:val="28"/>
                <w:highlight w:val="none"/>
                <w:lang w:eastAsia="zh-CN"/>
              </w:rPr>
              <w:t>余款</w:t>
            </w:r>
            <w:r>
              <w:rPr>
                <w:rFonts w:hint="eastAsia" w:ascii="仿宋" w:hAnsi="仿宋" w:eastAsia="仿宋"/>
                <w:sz w:val="28"/>
                <w:szCs w:val="28"/>
                <w:highlight w:val="none"/>
              </w:rPr>
              <w:t>。</w:t>
            </w:r>
          </w:p>
          <w:p>
            <w:pPr>
              <w:numPr>
                <w:ilvl w:val="0"/>
                <w:numId w:val="4"/>
              </w:numPr>
              <w:tabs>
                <w:tab w:val="left" w:pos="531"/>
              </w:tabs>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有关合同详细事宜以合同条款为准。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仿宋" w:hAnsi="仿宋" w:eastAsia="仿宋"/>
                <w:sz w:val="28"/>
                <w:szCs w:val="28"/>
                <w:highlight w:val="none"/>
              </w:rPr>
            </w:pPr>
            <w:r>
              <w:rPr>
                <w:rFonts w:hint="eastAsia" w:ascii="仿宋" w:hAnsi="仿宋" w:eastAsia="仿宋"/>
                <w:sz w:val="28"/>
                <w:szCs w:val="28"/>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360" w:lineRule="auto"/>
              <w:rPr>
                <w:rFonts w:ascii="仿宋" w:hAnsi="仿宋" w:eastAsia="仿宋"/>
                <w:snapToGrid/>
                <w:spacing w:val="0"/>
                <w:kern w:val="2"/>
                <w:sz w:val="28"/>
                <w:szCs w:val="28"/>
                <w:highlight w:val="none"/>
              </w:rPr>
            </w:pPr>
            <w:r>
              <w:rPr>
                <w:rFonts w:ascii="仿宋" w:hAnsi="仿宋" w:eastAsia="仿宋"/>
                <w:snapToGrid/>
                <w:spacing w:val="0"/>
                <w:kern w:val="2"/>
                <w:sz w:val="28"/>
                <w:szCs w:val="28"/>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9"/>
              <w:widowControl/>
              <w:shd w:val="clear" w:color="auto" w:fill="FFFFFF"/>
              <w:spacing w:beforeAutospacing="0" w:afterAutospacing="0" w:line="360" w:lineRule="auto"/>
              <w:ind w:firstLine="560" w:firstLineChars="200"/>
              <w:jc w:val="both"/>
              <w:rPr>
                <w:rFonts w:ascii="仿宋" w:hAnsi="仿宋" w:eastAsia="仿宋"/>
                <w:sz w:val="28"/>
                <w:szCs w:val="28"/>
                <w:highlight w:val="none"/>
              </w:rPr>
            </w:pPr>
            <w:r>
              <w:rPr>
                <w:rFonts w:hint="eastAsia" w:ascii="仿宋_GB2312" w:hAnsi="仿宋_GB2312" w:eastAsia="仿宋_GB2312" w:cs="仿宋_GB2312"/>
                <w:color w:val="auto"/>
                <w:sz w:val="28"/>
                <w:szCs w:val="28"/>
                <w:highlight w:val="none"/>
                <w:lang w:val="en-US" w:eastAsia="zh-CN"/>
              </w:rPr>
              <w:t>15个工作日。</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仿宋" w:hAnsi="仿宋" w:eastAsia="仿宋"/>
                <w:b/>
                <w:bCs/>
                <w:sz w:val="28"/>
                <w:szCs w:val="28"/>
                <w:highlight w:val="none"/>
              </w:rPr>
            </w:pPr>
            <w:r>
              <w:rPr>
                <w:rFonts w:hint="eastAsia" w:ascii="仿宋" w:hAnsi="仿宋" w:eastAsia="仿宋"/>
                <w:sz w:val="28"/>
                <w:szCs w:val="28"/>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360" w:lineRule="auto"/>
              <w:rPr>
                <w:rFonts w:ascii="仿宋" w:hAnsi="仿宋" w:eastAsia="仿宋"/>
                <w:snapToGrid/>
                <w:spacing w:val="0"/>
                <w:kern w:val="2"/>
                <w:sz w:val="28"/>
                <w:szCs w:val="28"/>
                <w:highlight w:val="none"/>
              </w:rPr>
            </w:pPr>
            <w:r>
              <w:rPr>
                <w:rFonts w:hint="eastAsia" w:ascii="仿宋" w:hAnsi="仿宋" w:eastAsia="仿宋"/>
                <w:snapToGrid/>
                <w:spacing w:val="0"/>
                <w:kern w:val="2"/>
                <w:sz w:val="28"/>
                <w:szCs w:val="28"/>
                <w:highlight w:val="none"/>
              </w:rPr>
              <w:t>6</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项目团队</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after="156" w:afterLines="50" w:line="440" w:lineRule="exact"/>
              <w:ind w:left="641" w:leftChars="0" w:hanging="641" w:hangingChars="22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参加单位须指定本项目负责人应为本单位在岗人员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具有一级注册建筑师或一级注册结构师资格，并提供该负责人姓名、电话、职务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注册执业资格证扫描件</w:t>
            </w:r>
            <w:r>
              <w:rPr>
                <w:rFonts w:hint="eastAsia" w:ascii="仿宋" w:hAnsi="仿宋" w:eastAsia="仿宋" w:cs="仿宋"/>
                <w:sz w:val="28"/>
                <w:szCs w:val="28"/>
                <w:highlight w:val="none"/>
              </w:rPr>
              <w:t>及身份证</w:t>
            </w:r>
            <w:r>
              <w:rPr>
                <w:rFonts w:hint="eastAsia" w:ascii="仿宋" w:hAnsi="仿宋" w:eastAsia="仿宋" w:cs="仿宋"/>
                <w:sz w:val="28"/>
                <w:szCs w:val="28"/>
                <w:highlight w:val="none"/>
                <w:lang w:val="en-US" w:eastAsia="zh-CN"/>
              </w:rPr>
              <w:t>扫描件</w:t>
            </w:r>
            <w:r>
              <w:rPr>
                <w:rFonts w:hint="eastAsia" w:ascii="仿宋" w:hAnsi="仿宋" w:eastAsia="仿宋" w:cs="仿宋"/>
                <w:sz w:val="28"/>
                <w:szCs w:val="28"/>
                <w:highlight w:val="none"/>
              </w:rPr>
              <w:t>（原件备查）等信息，负责联络协调及跟进该项目具体实施。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以上资料均需加盖参加单位公章</w:t>
            </w:r>
            <w:r>
              <w:rPr>
                <w:rFonts w:hint="eastAsia" w:ascii="仿宋" w:hAnsi="仿宋" w:eastAsia="仿宋" w:cs="仿宋"/>
                <w:sz w:val="28"/>
                <w:szCs w:val="28"/>
                <w:highlight w:val="none"/>
                <w:lang w:eastAsia="zh-CN"/>
              </w:rPr>
              <w:t>）</w:t>
            </w:r>
          </w:p>
          <w:p>
            <w:pPr>
              <w:numPr>
                <w:ilvl w:val="0"/>
                <w:numId w:val="0"/>
              </w:numPr>
              <w:tabs>
                <w:tab w:val="left" w:pos="531"/>
              </w:tabs>
              <w:snapToGrid w:val="0"/>
              <w:spacing w:line="360" w:lineRule="auto"/>
              <w:ind w:left="641" w:leftChars="0" w:hanging="641" w:hangingChars="22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2）参加单位须派</w:t>
            </w:r>
            <w:r>
              <w:rPr>
                <w:rFonts w:hint="eastAsia" w:ascii="仿宋" w:hAnsi="仿宋" w:eastAsia="仿宋" w:cs="仿宋"/>
                <w:sz w:val="28"/>
                <w:szCs w:val="28"/>
                <w:highlight w:val="none"/>
              </w:rPr>
              <w:t>有丰富的施工图审查经验</w:t>
            </w:r>
            <w:r>
              <w:rPr>
                <w:rFonts w:hint="eastAsia" w:ascii="仿宋" w:hAnsi="仿宋" w:eastAsia="仿宋" w:cs="仿宋"/>
                <w:sz w:val="28"/>
                <w:szCs w:val="28"/>
                <w:highlight w:val="none"/>
                <w:lang w:eastAsia="zh-CN"/>
              </w:rPr>
              <w:t>的项目负责人，由项目负责人领导</w:t>
            </w:r>
            <w:r>
              <w:rPr>
                <w:rFonts w:hint="eastAsia" w:ascii="仿宋" w:hAnsi="仿宋" w:eastAsia="仿宋" w:cs="仿宋"/>
                <w:sz w:val="28"/>
                <w:szCs w:val="28"/>
                <w:highlight w:val="none"/>
              </w:rPr>
              <w:t>施工图审查审查项目组，确保本项目的施工图审查质量</w:t>
            </w:r>
            <w:r>
              <w:rPr>
                <w:rFonts w:hint="eastAsia" w:ascii="仿宋" w:hAnsi="仿宋" w:eastAsia="仿宋" w:cs="仿宋"/>
                <w:sz w:val="28"/>
                <w:szCs w:val="28"/>
                <w:highlight w:val="none"/>
                <w:lang w:eastAsia="zh-CN"/>
              </w:rPr>
              <w:t>。</w:t>
            </w:r>
          </w:p>
          <w:p>
            <w:pPr>
              <w:pStyle w:val="5"/>
              <w:numPr>
                <w:ilvl w:val="0"/>
                <w:numId w:val="0"/>
              </w:numPr>
              <w:snapToGrid w:val="0"/>
              <w:spacing w:line="360" w:lineRule="auto"/>
              <w:ind w:left="641" w:leftChars="0" w:hanging="641" w:hangingChars="22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参加单位须为本项目提供专门的服务团队，并提供团队成员姓名、职务、简介及团队专业实力证明资料（如个人简历、个人案例、个人资质、获奖证明等）并加盖参加单位公章。</w:t>
            </w:r>
          </w:p>
          <w:p>
            <w:pPr>
              <w:numPr>
                <w:ilvl w:val="0"/>
                <w:numId w:val="0"/>
              </w:numPr>
              <w:tabs>
                <w:tab w:val="left" w:pos="531"/>
              </w:tabs>
              <w:snapToGrid w:val="0"/>
              <w:spacing w:line="360" w:lineRule="auto"/>
              <w:ind w:left="641" w:leftChars="0" w:hanging="641" w:hangingChars="22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拟投入本项目人员</w:t>
            </w:r>
            <w:r>
              <w:rPr>
                <w:rFonts w:hint="eastAsia" w:ascii="仿宋" w:hAnsi="仿宋" w:eastAsia="仿宋" w:cs="仿宋"/>
                <w:sz w:val="28"/>
                <w:szCs w:val="28"/>
                <w:highlight w:val="none"/>
              </w:rPr>
              <w:t>未经</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事先书面同意，审查机构不得更改、调整服务团队的任何成员。如果此等情形发生，审查机构应按照</w:t>
            </w:r>
            <w:r>
              <w:rPr>
                <w:rFonts w:hint="eastAsia" w:ascii="仿宋" w:hAnsi="仿宋" w:eastAsia="仿宋" w:cs="仿宋"/>
                <w:sz w:val="28"/>
                <w:szCs w:val="28"/>
                <w:highlight w:val="none"/>
                <w:lang w:val="en-US" w:eastAsia="zh-CN"/>
              </w:rPr>
              <w:t>合同规定</w:t>
            </w:r>
            <w:r>
              <w:rPr>
                <w:rFonts w:hint="eastAsia" w:ascii="仿宋" w:hAnsi="仿宋" w:eastAsia="仿宋" w:cs="仿宋"/>
                <w:sz w:val="28"/>
                <w:szCs w:val="28"/>
                <w:highlight w:val="none"/>
              </w:rPr>
              <w:t>支付违约金</w:t>
            </w:r>
            <w:r>
              <w:rPr>
                <w:rFonts w:hint="eastAsia" w:ascii="仿宋" w:hAnsi="仿宋" w:eastAsia="仿宋" w:cs="仿宋"/>
                <w:sz w:val="28"/>
                <w:szCs w:val="28"/>
                <w:highlight w:val="none"/>
                <w:lang w:eastAsia="zh-CN"/>
              </w:rPr>
              <w:t>。</w:t>
            </w:r>
          </w:p>
          <w:p>
            <w:pPr>
              <w:numPr>
                <w:ilvl w:val="0"/>
                <w:numId w:val="0"/>
              </w:numPr>
              <w:tabs>
                <w:tab w:val="left" w:pos="531"/>
              </w:tabs>
              <w:snapToGrid w:val="0"/>
              <w:spacing w:line="360" w:lineRule="auto"/>
              <w:ind w:left="641" w:leftChars="0" w:hanging="641" w:hangingChars="22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须提供所属社保机构出具的拟投入本项目所有人员参加社保(在采购公告发布当日之前缴费时间连续3个月，如公告日上一个月的社保材料因社保部门原因暂时无法取得，则可以往前顺延一个月)的有效证明材料(并加盖参加单位公章，未按要求提供或提供不清晰导致评标小组无法判断的，证明材料作无效处理)。</w:t>
            </w:r>
          </w:p>
        </w:tc>
        <w:tc>
          <w:tcPr>
            <w:tcW w:w="784" w:type="dxa"/>
            <w:tcBorders>
              <w:top w:val="single" w:color="auto" w:sz="4" w:space="0"/>
              <w:left w:val="single" w:color="auto" w:sz="4" w:space="0"/>
              <w:bottom w:val="single" w:color="auto" w:sz="4" w:space="0"/>
              <w:right w:val="single" w:color="auto" w:sz="4" w:space="0"/>
            </w:tcBorders>
          </w:tcPr>
          <w:p>
            <w:pPr>
              <w:spacing w:beforeLines="50" w:afterLines="50" w:line="360" w:lineRule="auto"/>
              <w:jc w:val="center"/>
              <w:rPr>
                <w:rFonts w:ascii="仿宋" w:hAnsi="仿宋" w:eastAsia="仿宋"/>
                <w:b/>
                <w:bCs/>
                <w:sz w:val="28"/>
                <w:szCs w:val="28"/>
                <w:highlight w:val="none"/>
              </w:rPr>
            </w:pPr>
            <w:r>
              <w:rPr>
                <w:rFonts w:hint="eastAsia" w:ascii="仿宋" w:hAnsi="仿宋" w:eastAsia="仿宋"/>
                <w:sz w:val="28"/>
                <w:szCs w:val="28"/>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360" w:lineRule="auto"/>
              <w:rPr>
                <w:rFonts w:ascii="仿宋" w:hAnsi="仿宋" w:eastAsia="仿宋"/>
                <w:snapToGrid/>
                <w:spacing w:val="0"/>
                <w:kern w:val="2"/>
                <w:sz w:val="28"/>
                <w:szCs w:val="28"/>
                <w:highlight w:val="none"/>
              </w:rPr>
            </w:pPr>
            <w:r>
              <w:rPr>
                <w:rFonts w:hint="eastAsia" w:ascii="仿宋" w:hAnsi="仿宋" w:eastAsia="仿宋"/>
                <w:snapToGrid/>
                <w:spacing w:val="0"/>
                <w:kern w:val="2"/>
                <w:sz w:val="28"/>
                <w:szCs w:val="28"/>
                <w:highlight w:val="none"/>
              </w:rPr>
              <w:t>7</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sz w:val="28"/>
                <w:szCs w:val="28"/>
                <w:highlight w:val="none"/>
                <w:lang w:val="en-US" w:eastAsia="zh-CN"/>
              </w:rPr>
            </w:pPr>
            <w:r>
              <w:rPr>
                <w:rFonts w:hint="eastAsia" w:ascii="仿宋" w:hAnsi="仿宋" w:eastAsia="仿宋"/>
                <w:sz w:val="28"/>
                <w:szCs w:val="28"/>
                <w:highlight w:val="none"/>
              </w:rPr>
              <w:t>知识产权保护</w:t>
            </w:r>
            <w:r>
              <w:rPr>
                <w:rFonts w:hint="eastAsia" w:ascii="仿宋" w:hAnsi="仿宋" w:eastAsia="仿宋"/>
                <w:sz w:val="28"/>
                <w:szCs w:val="28"/>
                <w:highlight w:val="none"/>
                <w:lang w:val="en-US" w:eastAsia="zh-CN"/>
              </w:rPr>
              <w:t>及保密要求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531"/>
              </w:tabs>
              <w:snapToGrid w:val="0"/>
              <w:spacing w:line="360" w:lineRule="auto"/>
              <w:ind w:left="425" w:leftChars="0" w:hanging="425" w:firstLineChars="0"/>
              <w:rPr>
                <w:rFonts w:hint="eastAsia" w:ascii="仿宋" w:hAnsi="仿宋" w:eastAsia="仿宋"/>
                <w:sz w:val="28"/>
                <w:szCs w:val="28"/>
                <w:highlight w:val="none"/>
                <w:lang w:eastAsia="zh-CN"/>
              </w:rPr>
            </w:pPr>
            <w:r>
              <w:rPr>
                <w:rFonts w:hint="eastAsia" w:ascii="仿宋" w:hAnsi="仿宋" w:eastAsia="仿宋" w:cs="仿宋"/>
                <w:i w:val="0"/>
                <w:caps w:val="0"/>
                <w:color w:val="000000"/>
                <w:spacing w:val="0"/>
                <w:sz w:val="28"/>
                <w:szCs w:val="28"/>
                <w:highlight w:val="none"/>
                <w:shd w:val="clear" w:fill="FFFFFF"/>
                <w:lang w:val="en-US" w:eastAsia="zh-CN"/>
              </w:rPr>
              <w:t xml:space="preserve"> </w:t>
            </w:r>
            <w:r>
              <w:rPr>
                <w:rFonts w:hint="eastAsia" w:ascii="仿宋" w:hAnsi="仿宋" w:eastAsia="仿宋" w:cs="仿宋"/>
                <w:i w:val="0"/>
                <w:caps w:val="0"/>
                <w:color w:val="000000"/>
                <w:spacing w:val="0"/>
                <w:sz w:val="28"/>
                <w:szCs w:val="28"/>
                <w:highlight w:val="none"/>
                <w:shd w:val="clear" w:fill="FFFFFF"/>
                <w:lang w:eastAsia="zh-CN"/>
              </w:rPr>
              <w:t>本</w:t>
            </w:r>
            <w:r>
              <w:rPr>
                <w:rFonts w:ascii="仿宋" w:hAnsi="仿宋" w:eastAsia="仿宋" w:cs="仿宋"/>
                <w:i w:val="0"/>
                <w:caps w:val="0"/>
                <w:color w:val="000000"/>
                <w:spacing w:val="0"/>
                <w:sz w:val="28"/>
                <w:szCs w:val="28"/>
                <w:highlight w:val="none"/>
                <w:shd w:val="clear" w:fill="FFFFFF"/>
              </w:rPr>
              <w:t>项目所有</w:t>
            </w:r>
            <w:r>
              <w:rPr>
                <w:rFonts w:hint="default" w:ascii="仿宋" w:hAnsi="仿宋" w:eastAsia="仿宋" w:cs="仿宋"/>
                <w:color w:val="000000"/>
                <w:sz w:val="28"/>
                <w:szCs w:val="28"/>
                <w:highlight w:val="none"/>
                <w:shd w:val="clear" w:fill="FFFFFF"/>
              </w:rPr>
              <w:t>知识产权含著作权、申请专利权和专利权等权利</w:t>
            </w:r>
            <w:r>
              <w:rPr>
                <w:rFonts w:ascii="仿宋" w:hAnsi="仿宋" w:eastAsia="仿宋" w:cs="仿宋"/>
                <w:i w:val="0"/>
                <w:caps w:val="0"/>
                <w:color w:val="000000"/>
                <w:spacing w:val="0"/>
                <w:sz w:val="28"/>
                <w:szCs w:val="28"/>
                <w:highlight w:val="none"/>
                <w:shd w:val="clear" w:fill="FFFFFF"/>
              </w:rPr>
              <w:t>归采购人所有</w:t>
            </w:r>
            <w:r>
              <w:rPr>
                <w:rFonts w:hint="eastAsia" w:ascii="仿宋" w:hAnsi="仿宋" w:eastAsia="仿宋" w:cs="仿宋"/>
                <w:i w:val="0"/>
                <w:caps w:val="0"/>
                <w:color w:val="000000"/>
                <w:spacing w:val="0"/>
                <w:sz w:val="28"/>
                <w:szCs w:val="28"/>
                <w:highlight w:val="none"/>
                <w:shd w:val="clear" w:fill="FFFFFF"/>
                <w:lang w:eastAsia="zh-CN"/>
              </w:rPr>
              <w:t>。</w:t>
            </w:r>
          </w:p>
          <w:p>
            <w:pPr>
              <w:numPr>
                <w:ilvl w:val="0"/>
                <w:numId w:val="5"/>
              </w:numPr>
              <w:tabs>
                <w:tab w:val="left" w:pos="531"/>
              </w:tabs>
              <w:snapToGrid w:val="0"/>
              <w:spacing w:line="360" w:lineRule="auto"/>
              <w:ind w:left="425" w:leftChars="0" w:hanging="425" w:firstLineChars="0"/>
              <w:rPr>
                <w:rFonts w:hint="eastAsia" w:ascii="仿宋" w:hAnsi="仿宋" w:eastAsia="仿宋"/>
                <w:sz w:val="28"/>
                <w:szCs w:val="28"/>
                <w:highlight w:val="none"/>
                <w:lang w:eastAsia="zh-CN"/>
              </w:rPr>
            </w:pPr>
            <w:r>
              <w:rPr>
                <w:rFonts w:hint="default" w:ascii="仿宋" w:hAnsi="仿宋" w:eastAsia="仿宋" w:cs="仿宋"/>
                <w:color w:val="000000"/>
                <w:sz w:val="28"/>
                <w:szCs w:val="28"/>
                <w:highlight w:val="none"/>
                <w:shd w:val="clear" w:fill="FFFFFF"/>
              </w:rPr>
              <w:t>未经</w:t>
            </w:r>
            <w:r>
              <w:rPr>
                <w:rFonts w:hint="eastAsia" w:ascii="仿宋" w:hAnsi="仿宋" w:eastAsia="仿宋" w:cs="仿宋"/>
                <w:color w:val="000000"/>
                <w:sz w:val="28"/>
                <w:szCs w:val="28"/>
                <w:highlight w:val="none"/>
                <w:shd w:val="clear" w:fill="FFFFFF"/>
                <w:lang w:val="en-US" w:eastAsia="zh-CN"/>
              </w:rPr>
              <w:t>采购人</w:t>
            </w:r>
            <w:r>
              <w:rPr>
                <w:rFonts w:hint="default" w:ascii="仿宋" w:hAnsi="仿宋" w:eastAsia="仿宋" w:cs="仿宋"/>
                <w:color w:val="000000"/>
                <w:sz w:val="28"/>
                <w:szCs w:val="28"/>
                <w:highlight w:val="none"/>
                <w:shd w:val="clear" w:fill="FFFFFF"/>
              </w:rPr>
              <w:t>事先书面同意，审查机构不得将</w:t>
            </w:r>
            <w:r>
              <w:rPr>
                <w:rFonts w:hint="eastAsia" w:ascii="仿宋" w:hAnsi="仿宋" w:eastAsia="仿宋" w:cs="仿宋"/>
                <w:color w:val="000000"/>
                <w:sz w:val="28"/>
                <w:szCs w:val="28"/>
                <w:highlight w:val="none"/>
                <w:shd w:val="clear" w:fill="FFFFFF"/>
                <w:lang w:val="en-US" w:eastAsia="zh-CN"/>
              </w:rPr>
              <w:t>采购人</w:t>
            </w:r>
            <w:r>
              <w:rPr>
                <w:rFonts w:hint="default" w:ascii="仿宋" w:hAnsi="仿宋" w:eastAsia="仿宋" w:cs="仿宋"/>
                <w:color w:val="000000"/>
                <w:sz w:val="28"/>
                <w:szCs w:val="28"/>
                <w:highlight w:val="none"/>
                <w:shd w:val="clear" w:fill="FFFFFF"/>
              </w:rPr>
              <w:t>提供给审查机构的技术资料、图纸等</w:t>
            </w:r>
            <w:r>
              <w:rPr>
                <w:rFonts w:hint="eastAsia" w:ascii="仿宋" w:hAnsi="仿宋" w:eastAsia="仿宋" w:cs="仿宋"/>
                <w:color w:val="000000"/>
                <w:sz w:val="28"/>
                <w:szCs w:val="28"/>
                <w:highlight w:val="none"/>
                <w:shd w:val="clear" w:fill="FFFFFF"/>
                <w:lang w:val="en-US" w:eastAsia="zh-CN"/>
              </w:rPr>
              <w:t>任何资料</w:t>
            </w:r>
            <w:r>
              <w:rPr>
                <w:rFonts w:hint="default" w:ascii="仿宋" w:hAnsi="仿宋" w:eastAsia="仿宋" w:cs="仿宋"/>
                <w:color w:val="000000"/>
                <w:sz w:val="28"/>
                <w:szCs w:val="28"/>
                <w:highlight w:val="none"/>
                <w:shd w:val="clear" w:fill="FFFFFF"/>
              </w:rPr>
              <w:t>用于履行本合同之外的其他用途。审查机构违反本条约定，给</w:t>
            </w:r>
            <w:r>
              <w:rPr>
                <w:rFonts w:hint="eastAsia" w:ascii="仿宋" w:hAnsi="仿宋" w:eastAsia="仿宋" w:cs="仿宋"/>
                <w:color w:val="000000"/>
                <w:sz w:val="28"/>
                <w:szCs w:val="28"/>
                <w:highlight w:val="none"/>
                <w:shd w:val="clear" w:fill="FFFFFF"/>
                <w:lang w:val="en-US" w:eastAsia="zh-CN"/>
              </w:rPr>
              <w:t>采购人</w:t>
            </w:r>
            <w:r>
              <w:rPr>
                <w:rFonts w:hint="default" w:ascii="仿宋" w:hAnsi="仿宋" w:eastAsia="仿宋" w:cs="仿宋"/>
                <w:color w:val="000000"/>
                <w:sz w:val="28"/>
                <w:szCs w:val="28"/>
                <w:highlight w:val="none"/>
                <w:shd w:val="clear" w:fill="FFFFFF"/>
              </w:rPr>
              <w:t>造成损失的，应当</w:t>
            </w:r>
            <w:r>
              <w:rPr>
                <w:rFonts w:hint="eastAsia" w:ascii="仿宋" w:hAnsi="仿宋" w:eastAsia="仿宋" w:cs="仿宋"/>
                <w:color w:val="000000"/>
                <w:sz w:val="28"/>
                <w:szCs w:val="28"/>
                <w:highlight w:val="none"/>
                <w:shd w:val="clear" w:fill="FFFFFF"/>
                <w:lang w:val="en-US" w:eastAsia="zh-CN"/>
              </w:rPr>
              <w:t>赔偿</w:t>
            </w:r>
            <w:r>
              <w:rPr>
                <w:rFonts w:hint="default" w:ascii="仿宋" w:hAnsi="仿宋" w:eastAsia="仿宋" w:cs="仿宋"/>
                <w:color w:val="000000"/>
                <w:sz w:val="28"/>
                <w:szCs w:val="28"/>
                <w:highlight w:val="none"/>
                <w:shd w:val="clear" w:fill="FFFFFF"/>
              </w:rPr>
              <w:t>全部损失。本条约定的保密义务不因本合同的变更、解除、终止而受影响。</w:t>
            </w:r>
          </w:p>
          <w:p>
            <w:pPr>
              <w:numPr>
                <w:ilvl w:val="0"/>
                <w:numId w:val="5"/>
              </w:numPr>
              <w:tabs>
                <w:tab w:val="left" w:pos="531"/>
              </w:tabs>
              <w:snapToGrid w:val="0"/>
              <w:spacing w:line="360" w:lineRule="auto"/>
              <w:ind w:left="425" w:leftChars="0" w:hanging="425" w:firstLineChars="0"/>
              <w:rPr>
                <w:rFonts w:hint="eastAsia" w:ascii="仿宋" w:hAnsi="仿宋" w:eastAsia="仿宋"/>
                <w:sz w:val="28"/>
                <w:szCs w:val="28"/>
                <w:highlight w:val="none"/>
                <w:lang w:eastAsia="zh-CN"/>
              </w:rPr>
            </w:pPr>
            <w:r>
              <w:rPr>
                <w:rFonts w:hint="eastAsia" w:ascii="仿宋" w:hAnsi="仿宋" w:eastAsia="仿宋" w:cs="仿宋"/>
                <w:color w:val="000000"/>
                <w:sz w:val="28"/>
                <w:szCs w:val="28"/>
                <w:highlight w:val="none"/>
                <w:shd w:val="clear" w:fill="FFFFFF"/>
              </w:rPr>
              <w:t>审查机构应保证其准备或提交给</w:t>
            </w:r>
            <w:r>
              <w:rPr>
                <w:rFonts w:hint="eastAsia" w:ascii="仿宋" w:hAnsi="仿宋" w:eastAsia="仿宋" w:cs="仿宋"/>
                <w:color w:val="000000"/>
                <w:sz w:val="28"/>
                <w:szCs w:val="28"/>
                <w:highlight w:val="none"/>
                <w:shd w:val="clear" w:fill="FFFFFF"/>
                <w:lang w:eastAsia="zh-CN"/>
              </w:rPr>
              <w:t>采购人</w:t>
            </w:r>
            <w:r>
              <w:rPr>
                <w:rFonts w:hint="eastAsia" w:ascii="仿宋" w:hAnsi="仿宋" w:eastAsia="仿宋" w:cs="仿宋"/>
                <w:color w:val="000000"/>
                <w:sz w:val="28"/>
                <w:szCs w:val="28"/>
                <w:highlight w:val="none"/>
                <w:shd w:val="clear" w:fill="FFFFFF"/>
              </w:rPr>
              <w:t>的全部成果文件（包括阶段性和最终性成果）及审查机构为实现该成果所使用的必要方法不会违反法律法规规定，不会侵犯任何第三人的合法权利（包括但不限于著作权、商标权、专利权、专有技术或商业秘密），</w:t>
            </w:r>
            <w:r>
              <w:rPr>
                <w:rFonts w:hint="eastAsia" w:ascii="仿宋" w:hAnsi="仿宋" w:eastAsia="仿宋" w:cs="仿宋"/>
                <w:color w:val="000000"/>
                <w:sz w:val="28"/>
                <w:szCs w:val="28"/>
                <w:highlight w:val="none"/>
                <w:shd w:val="clear" w:fill="FFFFFF"/>
                <w:lang w:val="en-US" w:eastAsia="zh-CN"/>
              </w:rPr>
              <w:t>采购人</w:t>
            </w:r>
            <w:r>
              <w:rPr>
                <w:rFonts w:hint="eastAsia" w:ascii="仿宋" w:hAnsi="仿宋" w:eastAsia="仿宋" w:cs="仿宋"/>
                <w:color w:val="000000"/>
                <w:sz w:val="28"/>
                <w:szCs w:val="28"/>
                <w:highlight w:val="none"/>
                <w:shd w:val="clear" w:fill="FFFFFF"/>
              </w:rPr>
              <w:t>在使用上述成果文件的过程中不会遭受行政处罚、承担侵权责任或被第三人提出异议或权利主张、产生其他不良影响，否则审查机构应立即负责解决，消除不良影响，承担由此产生的费用及给</w:t>
            </w:r>
            <w:r>
              <w:rPr>
                <w:rFonts w:hint="eastAsia" w:ascii="仿宋" w:hAnsi="仿宋" w:eastAsia="仿宋" w:cs="仿宋"/>
                <w:color w:val="000000"/>
                <w:sz w:val="28"/>
                <w:szCs w:val="28"/>
                <w:highlight w:val="none"/>
                <w:shd w:val="clear" w:fill="FFFFFF"/>
                <w:lang w:eastAsia="zh-CN"/>
              </w:rPr>
              <w:t>采购人</w:t>
            </w:r>
            <w:r>
              <w:rPr>
                <w:rFonts w:hint="eastAsia" w:ascii="仿宋" w:hAnsi="仿宋" w:eastAsia="仿宋" w:cs="仿宋"/>
                <w:color w:val="000000"/>
                <w:sz w:val="28"/>
                <w:szCs w:val="28"/>
                <w:highlight w:val="none"/>
                <w:shd w:val="clear" w:fill="FFFFFF"/>
              </w:rPr>
              <w:t>造成的全部损失。</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仿宋" w:hAnsi="仿宋" w:eastAsia="仿宋"/>
                <w:b/>
                <w:bCs/>
                <w:sz w:val="28"/>
                <w:szCs w:val="28"/>
                <w:highlight w:val="none"/>
              </w:rPr>
            </w:pPr>
            <w:r>
              <w:rPr>
                <w:rFonts w:hint="eastAsia" w:ascii="仿宋" w:hAnsi="仿宋" w:eastAsia="仿宋"/>
                <w:sz w:val="28"/>
                <w:szCs w:val="28"/>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highlight w:val="none"/>
              </w:rPr>
            </w:pPr>
            <w:r>
              <w:rPr>
                <w:rFonts w:hint="eastAsia" w:ascii="仿宋" w:hAnsi="仿宋" w:eastAsia="仿宋"/>
                <w:b/>
                <w:sz w:val="28"/>
                <w:szCs w:val="28"/>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highlight w:val="none"/>
              </w:rPr>
            </w:pPr>
            <w:r>
              <w:rPr>
                <w:rFonts w:hint="eastAsia" w:ascii="仿宋" w:hAnsi="仿宋" w:eastAsia="仿宋"/>
                <w:b/>
                <w:sz w:val="28"/>
                <w:szCs w:val="28"/>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spacing w:line="400" w:lineRule="exact"/>
              <w:ind w:left="1386" w:leftChars="660" w:firstLine="1515" w:firstLineChars="539"/>
              <w:rPr>
                <w:rFonts w:ascii="仿宋" w:hAnsi="仿宋" w:eastAsia="仿宋"/>
                <w:b/>
                <w:sz w:val="28"/>
                <w:szCs w:val="28"/>
                <w:highlight w:val="none"/>
              </w:rPr>
            </w:pPr>
            <w:r>
              <w:rPr>
                <w:rFonts w:hint="eastAsia" w:ascii="仿宋" w:hAnsi="仿宋" w:eastAsia="仿宋"/>
                <w:b/>
                <w:sz w:val="28"/>
                <w:szCs w:val="28"/>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highlight w:val="none"/>
              </w:rPr>
            </w:pPr>
            <w:r>
              <w:rPr>
                <w:rFonts w:hint="eastAsia" w:ascii="仿宋" w:hAnsi="仿宋" w:eastAsia="仿宋"/>
                <w:b/>
                <w:sz w:val="28"/>
                <w:szCs w:val="28"/>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highlight w:val="none"/>
              </w:rPr>
            </w:pPr>
            <w:r>
              <w:rPr>
                <w:rFonts w:ascii="仿宋" w:hAnsi="仿宋" w:eastAsia="仿宋"/>
                <w:sz w:val="28"/>
                <w:szCs w:val="28"/>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项目实施要求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9"/>
              <w:widowControl/>
              <w:shd w:val="clear" w:color="auto" w:fill="FFFFFF"/>
              <w:spacing w:before="0" w:beforeAutospacing="0" w:after="0" w:afterAutospacing="0" w:line="360" w:lineRule="auto"/>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中选单位应根据《深圳市房屋建筑和市政基础设施工程施工图设计文件审查管理办法》及国家相关规范要求，依法进行审查。并依据施工图出图时有效的工程建设强制性标准，进行施工图审查。</w:t>
            </w:r>
          </w:p>
          <w:p>
            <w:pPr>
              <w:numPr>
                <w:ilvl w:val="0"/>
                <w:numId w:val="0"/>
              </w:numPr>
              <w:tabs>
                <w:tab w:val="left" w:pos="531"/>
              </w:tabs>
              <w:snapToGrid w:val="0"/>
              <w:spacing w:line="360" w:lineRule="auto"/>
              <w:ind w:left="641" w:leftChars="0" w:hanging="641" w:hangingChars="22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确认设计文件的内容和深度基本符合国家和地方有关规范和法规的要求。</w:t>
            </w:r>
          </w:p>
          <w:p>
            <w:pPr>
              <w:numPr>
                <w:ilvl w:val="0"/>
                <w:numId w:val="0"/>
              </w:numPr>
              <w:tabs>
                <w:tab w:val="left" w:pos="531"/>
              </w:tabs>
              <w:snapToGrid w:val="0"/>
              <w:spacing w:line="360" w:lineRule="auto"/>
              <w:ind w:left="641" w:leftChars="0" w:hanging="641" w:hangingChars="22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确认结构设计安全可靠，符合国家有关法律、法规和强制性标准，不损害公共安全和公众利益。</w:t>
            </w:r>
          </w:p>
          <w:p>
            <w:pPr>
              <w:numPr>
                <w:ilvl w:val="0"/>
                <w:numId w:val="0"/>
              </w:numPr>
              <w:tabs>
                <w:tab w:val="left" w:pos="531"/>
              </w:tabs>
              <w:snapToGrid w:val="0"/>
              <w:spacing w:line="360" w:lineRule="auto"/>
              <w:ind w:left="641" w:leftChars="0" w:hanging="641" w:hangingChars="22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确定设计执行现行法律、法规和国家工程建设标准强制性条文情况。</w:t>
            </w:r>
          </w:p>
          <w:p>
            <w:pPr>
              <w:numPr>
                <w:ilvl w:val="0"/>
                <w:numId w:val="0"/>
              </w:numPr>
              <w:tabs>
                <w:tab w:val="left" w:pos="531"/>
              </w:tabs>
              <w:snapToGrid w:val="0"/>
              <w:spacing w:line="360" w:lineRule="auto"/>
              <w:ind w:left="641" w:leftChars="0" w:hanging="641" w:hangingChars="22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确定审查执行和应用现行工程建设标准中涉及安全和公众利益的条文情况。</w:t>
            </w:r>
          </w:p>
          <w:p>
            <w:pPr>
              <w:numPr>
                <w:ilvl w:val="0"/>
                <w:numId w:val="0"/>
              </w:numPr>
              <w:tabs>
                <w:tab w:val="left" w:pos="531"/>
              </w:tabs>
              <w:snapToGrid w:val="0"/>
              <w:spacing w:line="360" w:lineRule="auto"/>
              <w:ind w:left="641" w:leftChars="0" w:hanging="641" w:hangingChars="22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）确定设计院提供的各阶段设计图纸是否按建设方设计方案要求进行设计。</w:t>
            </w:r>
          </w:p>
          <w:p>
            <w:pPr>
              <w:numPr>
                <w:ilvl w:val="0"/>
                <w:numId w:val="0"/>
              </w:numPr>
              <w:tabs>
                <w:tab w:val="left" w:pos="531"/>
              </w:tabs>
              <w:snapToGrid w:val="0"/>
              <w:spacing w:line="360" w:lineRule="auto"/>
              <w:ind w:left="641" w:leftChars="0" w:hanging="641" w:hangingChars="22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审查图纸是否有错误，漏项，矛盾等问题。</w:t>
            </w:r>
          </w:p>
          <w:p>
            <w:pPr>
              <w:numPr>
                <w:ilvl w:val="0"/>
                <w:numId w:val="0"/>
              </w:numPr>
              <w:tabs>
                <w:tab w:val="left" w:pos="531"/>
              </w:tabs>
              <w:snapToGrid w:val="0"/>
              <w:spacing w:line="360" w:lineRule="auto"/>
              <w:ind w:left="641" w:leftChars="0" w:hanging="641" w:hangingChars="22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确认设计文件是否符合政府相关规划设计要求</w:t>
            </w:r>
          </w:p>
          <w:p>
            <w:pPr>
              <w:numPr>
                <w:ilvl w:val="0"/>
                <w:numId w:val="0"/>
              </w:numPr>
              <w:tabs>
                <w:tab w:val="left" w:pos="531"/>
              </w:tabs>
              <w:snapToGrid w:val="0"/>
              <w:spacing w:line="360" w:lineRule="auto"/>
              <w:ind w:left="641" w:leftChars="0" w:hanging="641" w:hangingChars="22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在建筑、结构、电气、暖通、消防、给排水、通信工艺方面是否符合专业要求，各专业之间的配合是否合理；各项专业施工图纸所反映的内容是否符合国家设计规范，施工规范。</w:t>
            </w:r>
          </w:p>
          <w:p>
            <w:pPr>
              <w:numPr>
                <w:ilvl w:val="0"/>
                <w:numId w:val="0"/>
              </w:numPr>
              <w:tabs>
                <w:tab w:val="left" w:pos="531"/>
              </w:tabs>
              <w:snapToGrid w:val="0"/>
              <w:spacing w:line="360" w:lineRule="auto"/>
              <w:ind w:left="641" w:leftChars="0" w:hanging="641" w:hangingChars="229"/>
              <w:rPr>
                <w:rFonts w:hint="eastAsia" w:ascii="仿宋" w:hAnsi="仿宋" w:eastAsia="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在设计符合国家相关法例的情况下，注重审核设计的投资经济性，对重点问题作多方案技术经济比较分析。</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8"/>
                <w:szCs w:val="28"/>
                <w:highlight w:val="none"/>
              </w:rPr>
            </w:pPr>
            <w:r>
              <w:rPr>
                <w:rFonts w:hint="eastAsia" w:ascii="仿宋" w:hAnsi="仿宋" w:eastAsia="仿宋"/>
                <w:sz w:val="28"/>
                <w:szCs w:val="28"/>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kern w:val="2"/>
                <w:sz w:val="28"/>
                <w:szCs w:val="28"/>
                <w:highlight w:val="none"/>
                <w:lang w:val="en-US" w:eastAsia="zh-CN" w:bidi="ar-SA"/>
              </w:rPr>
            </w:pPr>
            <w:r>
              <w:rPr>
                <w:rFonts w:hint="eastAsia" w:ascii="仿宋" w:hAnsi="仿宋" w:eastAsia="仿宋"/>
                <w:sz w:val="28"/>
                <w:szCs w:val="28"/>
                <w:highlight w:val="none"/>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Times New Roman"/>
                <w:kern w:val="2"/>
                <w:sz w:val="28"/>
                <w:szCs w:val="28"/>
                <w:highlight w:val="none"/>
                <w:lang w:val="en-US" w:eastAsia="zh-CN" w:bidi="ar-SA"/>
              </w:rPr>
            </w:pPr>
            <w:r>
              <w:rPr>
                <w:rFonts w:hint="eastAsia" w:ascii="仿宋" w:hAnsi="仿宋" w:eastAsia="仿宋"/>
                <w:sz w:val="28"/>
                <w:szCs w:val="28"/>
                <w:highlight w:val="none"/>
              </w:rPr>
              <w:t>项目服务承诺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6"/>
              </w:numPr>
              <w:tabs>
                <w:tab w:val="left" w:pos="531"/>
              </w:tabs>
              <w:spacing w:line="360" w:lineRule="auto"/>
              <w:ind w:left="425" w:leftChars="0" w:hanging="425" w:firstLineChars="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z w:val="28"/>
                <w:szCs w:val="28"/>
                <w:highlight w:val="none"/>
              </w:rPr>
              <w:t>针对本项目工作，</w:t>
            </w:r>
            <w:r>
              <w:rPr>
                <w:rFonts w:hint="eastAsia" w:ascii="仿宋" w:hAnsi="仿宋" w:eastAsia="仿宋" w:cs="仿宋"/>
                <w:sz w:val="28"/>
                <w:szCs w:val="28"/>
                <w:highlight w:val="none"/>
                <w:lang w:val="en-US" w:eastAsia="zh-CN"/>
              </w:rPr>
              <w:t>审查机构</w:t>
            </w: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工作计划安排及施工图设计进度完成相关工作内容，保证质量，保证工期，包括提交审查意见、出审查报告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通过施工图审查，杜绝、纠正设计文件中违反国家强制性标准和强制性条文</w:t>
            </w:r>
            <w:r>
              <w:rPr>
                <w:rFonts w:hint="eastAsia" w:ascii="仿宋" w:hAnsi="仿宋" w:eastAsia="仿宋" w:cs="仿宋"/>
                <w:sz w:val="28"/>
                <w:szCs w:val="28"/>
                <w:highlight w:val="none"/>
                <w:lang w:eastAsia="zh-CN"/>
              </w:rPr>
              <w:t>等</w:t>
            </w:r>
            <w:r>
              <w:rPr>
                <w:rFonts w:hint="eastAsia" w:ascii="仿宋" w:hAnsi="仿宋" w:eastAsia="仿宋" w:cs="仿宋"/>
                <w:sz w:val="28"/>
                <w:szCs w:val="28"/>
                <w:highlight w:val="none"/>
              </w:rPr>
              <w:t>情况，保证工程项目的安全可靠性，经济合理性，基建程序合法性和项目科技进步性</w:t>
            </w:r>
            <w:r>
              <w:rPr>
                <w:rFonts w:hint="eastAsia" w:ascii="仿宋" w:hAnsi="仿宋" w:eastAsia="仿宋" w:cs="仿宋"/>
                <w:color w:val="000000" w:themeColor="text1"/>
                <w:sz w:val="28"/>
                <w:szCs w:val="28"/>
                <w:highlight w:val="none"/>
                <w14:textFill>
                  <w14:solidFill>
                    <w14:schemeClr w14:val="tx1"/>
                  </w14:solidFill>
                </w14:textFill>
              </w:rPr>
              <w:t>。</w:t>
            </w:r>
          </w:p>
          <w:p>
            <w:pPr>
              <w:numPr>
                <w:ilvl w:val="0"/>
                <w:numId w:val="6"/>
              </w:numPr>
              <w:tabs>
                <w:tab w:val="left" w:pos="531"/>
              </w:tabs>
              <w:spacing w:line="360" w:lineRule="auto"/>
              <w:ind w:left="425" w:leftChars="0" w:hanging="425" w:firstLineChars="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sz w:val="28"/>
                <w:szCs w:val="28"/>
                <w:highlight w:val="none"/>
              </w:rPr>
              <w:t>审查机构保证在本工程施工图审查期间，由于审查人员的故意或过失，导致</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或其他有关单位的损失，由审查机构负完全责任并全额赔偿。</w:t>
            </w:r>
          </w:p>
          <w:p>
            <w:pPr>
              <w:numPr>
                <w:ilvl w:val="0"/>
                <w:numId w:val="6"/>
              </w:numPr>
              <w:tabs>
                <w:tab w:val="left" w:pos="531"/>
              </w:tabs>
              <w:spacing w:line="360" w:lineRule="auto"/>
              <w:ind w:left="425" w:leftChars="0" w:hanging="425" w:firstLineChars="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sz w:val="28"/>
                <w:szCs w:val="28"/>
                <w:highlight w:val="none"/>
              </w:rPr>
              <w:t>施工图经审查合格后，仍有违反法律、法规和工程建设强制性标准的等问题，发生工程质量问题、造成</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损失的，或因审查机构对设计图纸审查疏忽、把关不严等，造成</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损失的，审查机构应承担因此导致的全部赔偿责任。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kern w:val="2"/>
                <w:sz w:val="28"/>
                <w:szCs w:val="28"/>
                <w:highlight w:val="none"/>
                <w:lang w:val="en-US" w:eastAsia="zh-CN" w:bidi="ar-SA"/>
              </w:rPr>
            </w:pPr>
            <w:r>
              <w:rPr>
                <w:rFonts w:hint="eastAsia" w:ascii="仿宋" w:hAnsi="仿宋" w:eastAsia="仿宋"/>
                <w:sz w:val="28"/>
                <w:szCs w:val="28"/>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项目验收要求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9"/>
              <w:widowControl/>
              <w:shd w:val="clear" w:color="auto" w:fill="FFFFFF"/>
              <w:spacing w:beforeAutospacing="0" w:afterAutospacing="0" w:line="360" w:lineRule="auto"/>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1）审查合格后，</w:t>
            </w:r>
            <w:r>
              <w:rPr>
                <w:rFonts w:hint="eastAsia" w:ascii="仿宋_GB2312" w:hAnsi="仿宋_GB2312" w:eastAsia="仿宋_GB2312" w:cs="仿宋_GB2312"/>
                <w:color w:val="auto"/>
                <w:sz w:val="28"/>
                <w:szCs w:val="28"/>
                <w:highlight w:val="none"/>
              </w:rPr>
              <w:t>出具审查合格书和审查报告，并连同审查机构盖章的全套施工图。</w:t>
            </w:r>
          </w:p>
          <w:p>
            <w:pPr>
              <w:pStyle w:val="19"/>
              <w:widowControl/>
              <w:shd w:val="clear" w:color="auto" w:fill="FFFFFF"/>
              <w:spacing w:beforeAutospacing="0" w:afterAutospacing="0" w:line="360" w:lineRule="auto"/>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审查合格书应当有各相关专业审查人员签字，经法定代表人签发，并加盖审查机构公章；全套施工图每页图纸上应当加盖审查专用章。</w:t>
            </w:r>
          </w:p>
          <w:p>
            <w:pPr>
              <w:pStyle w:val="19"/>
              <w:widowControl/>
              <w:shd w:val="clear" w:color="auto" w:fill="FFFFFF"/>
              <w:spacing w:beforeAutospacing="0" w:afterAutospacing="0" w:line="360" w:lineRule="auto"/>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3）配合办理本项目施工图审查的备案及审计等相关手续</w:t>
            </w:r>
            <w:r>
              <w:rPr>
                <w:rFonts w:hint="eastAsia" w:ascii="仿宋_GB2312" w:hAnsi="仿宋_GB2312" w:eastAsia="仿宋_GB2312" w:cs="仿宋_GB2312"/>
                <w:color w:val="auto"/>
                <w:sz w:val="28"/>
                <w:szCs w:val="28"/>
                <w:highlight w:val="none"/>
              </w:rPr>
              <w:t>。</w:t>
            </w:r>
          </w:p>
          <w:p>
            <w:pPr>
              <w:pStyle w:val="33"/>
              <w:numPr>
                <w:ilvl w:val="0"/>
                <w:numId w:val="0"/>
              </w:numPr>
              <w:tabs>
                <w:tab w:val="left" w:pos="531"/>
              </w:tabs>
              <w:spacing w:line="360" w:lineRule="auto"/>
              <w:rPr>
                <w:rFonts w:ascii="仿宋" w:hAnsi="仿宋" w:eastAsia="仿宋"/>
                <w:sz w:val="28"/>
                <w:szCs w:val="28"/>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不可偏离</w:t>
            </w:r>
          </w:p>
        </w:tc>
      </w:tr>
    </w:tbl>
    <w:p>
      <w:pPr>
        <w:numPr>
          <w:ilvl w:val="0"/>
          <w:numId w:val="1"/>
        </w:numPr>
        <w:spacing w:beforeLines="100" w:line="480" w:lineRule="auto"/>
        <w:ind w:left="-1" w:leftChars="-405" w:hanging="849" w:hangingChars="302"/>
        <w:jc w:val="left"/>
        <w:outlineLvl w:val="1"/>
        <w:rPr>
          <w:rFonts w:ascii="仿宋" w:hAnsi="仿宋" w:eastAsia="仿宋"/>
          <w:b/>
          <w:sz w:val="28"/>
          <w:szCs w:val="28"/>
          <w:highlight w:val="none"/>
        </w:rPr>
      </w:pPr>
      <w:bookmarkStart w:id="30" w:name="_Toc478387749"/>
      <w:r>
        <w:rPr>
          <w:rFonts w:hint="eastAsia" w:ascii="仿宋" w:hAnsi="仿宋" w:eastAsia="仿宋"/>
          <w:b/>
          <w:sz w:val="28"/>
          <w:szCs w:val="28"/>
          <w:highlight w:val="none"/>
        </w:rPr>
        <w:t>其他项目说明资料</w:t>
      </w:r>
      <w:bookmarkEnd w:id="30"/>
    </w:p>
    <w:p>
      <w:pPr>
        <w:spacing w:beforeLines="100" w:line="480" w:lineRule="auto"/>
        <w:jc w:val="left"/>
        <w:outlineLvl w:val="1"/>
        <w:rPr>
          <w:rFonts w:ascii="仿宋" w:hAnsi="仿宋" w:eastAsia="仿宋"/>
          <w:b/>
          <w:sz w:val="28"/>
          <w:szCs w:val="28"/>
          <w:highlight w:val="none"/>
        </w:rPr>
      </w:pPr>
      <w:bookmarkStart w:id="31" w:name="_Toc478387750"/>
      <w:r>
        <w:rPr>
          <w:rFonts w:hint="eastAsia" w:ascii="仿宋" w:hAnsi="仿宋" w:eastAsia="仿宋"/>
          <w:sz w:val="28"/>
          <w:szCs w:val="28"/>
          <w:highlight w:val="none"/>
        </w:rPr>
        <w:t>无</w:t>
      </w:r>
      <w:bookmarkEnd w:id="31"/>
    </w:p>
    <w:p>
      <w:pPr>
        <w:spacing w:line="400" w:lineRule="exact"/>
        <w:jc w:val="center"/>
        <w:outlineLvl w:val="0"/>
        <w:rPr>
          <w:rFonts w:ascii="宋体" w:hAnsi="宋体"/>
          <w:b/>
          <w:sz w:val="32"/>
          <w:szCs w:val="32"/>
          <w:highlight w:val="none"/>
        </w:rPr>
      </w:pPr>
      <w:r>
        <w:rPr>
          <w:rFonts w:hint="eastAsia" w:ascii="仿宋" w:hAnsi="仿宋" w:eastAsia="仿宋"/>
          <w:b/>
          <w:sz w:val="28"/>
          <w:szCs w:val="28"/>
          <w:highlight w:val="none"/>
        </w:rPr>
        <w:br w:type="page"/>
      </w:r>
      <w:bookmarkStart w:id="32" w:name="_Toc478387751"/>
      <w:r>
        <w:rPr>
          <w:rFonts w:hint="eastAsia" w:ascii="宋体" w:hAnsi="宋体"/>
          <w:b/>
          <w:sz w:val="32"/>
          <w:szCs w:val="32"/>
          <w:highlight w:val="none"/>
        </w:rPr>
        <w:t>第二部分：谈判流程</w:t>
      </w:r>
      <w:bookmarkEnd w:id="32"/>
    </w:p>
    <w:p>
      <w:pPr>
        <w:numPr>
          <w:ilvl w:val="0"/>
          <w:numId w:val="1"/>
        </w:numPr>
        <w:spacing w:line="360" w:lineRule="auto"/>
        <w:outlineLvl w:val="1"/>
        <w:rPr>
          <w:rFonts w:ascii="仿宋" w:hAnsi="仿宋" w:eastAsia="仿宋"/>
          <w:b/>
          <w:sz w:val="28"/>
          <w:szCs w:val="28"/>
          <w:highlight w:val="none"/>
        </w:rPr>
      </w:pPr>
      <w:bookmarkStart w:id="33" w:name="_Toc478387752"/>
      <w:r>
        <w:rPr>
          <w:rFonts w:hint="eastAsia" w:ascii="仿宋" w:hAnsi="仿宋" w:eastAsia="仿宋"/>
          <w:b/>
          <w:sz w:val="28"/>
          <w:szCs w:val="28"/>
          <w:highlight w:val="none"/>
        </w:rPr>
        <w:t>谈判流程</w:t>
      </w:r>
      <w:bookmarkEnd w:id="33"/>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1、谈判小组推选组长主持谈判；</w:t>
      </w:r>
    </w:p>
    <w:p>
      <w:pPr>
        <w:spacing w:line="360" w:lineRule="auto"/>
        <w:ind w:left="963" w:leftChars="271" w:hanging="394" w:hangingChars="141"/>
        <w:rPr>
          <w:rFonts w:ascii="仿宋" w:hAnsi="仿宋" w:eastAsia="仿宋"/>
          <w:sz w:val="28"/>
          <w:szCs w:val="28"/>
          <w:highlight w:val="none"/>
        </w:rPr>
      </w:pPr>
      <w:r>
        <w:rPr>
          <w:rFonts w:hint="eastAsia" w:ascii="仿宋" w:hAnsi="仿宋" w:eastAsia="仿宋"/>
          <w:sz w:val="28"/>
          <w:szCs w:val="28"/>
          <w:highlight w:val="none"/>
        </w:rPr>
        <w:t>2、响应文件的完整性检验和参加单位基本情况的符合性审查；</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3、商务及技术需求响应性评定；</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4、参加单位按抽签顺序作项目的讲解和演示，限时10分钟；</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5、参加单位现场回答谈判小组成员的提问，限时10分钟；</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6、参加单位提供最后一次报价；</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7、谈判小组成员采用有记名投票方式按综合评议指标评分；</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8、综合评分的计算和排序；</w:t>
      </w:r>
    </w:p>
    <w:p>
      <w:pPr>
        <w:spacing w:line="360" w:lineRule="auto"/>
        <w:ind w:left="964" w:leftChars="285" w:hanging="366" w:hangingChars="131"/>
        <w:rPr>
          <w:rFonts w:ascii="仿宋_GB2312" w:hAnsi="仿宋" w:eastAsia="仿宋_GB2312"/>
          <w:b/>
          <w:sz w:val="28"/>
          <w:szCs w:val="28"/>
          <w:highlight w:val="none"/>
        </w:rPr>
      </w:pPr>
      <w:r>
        <w:rPr>
          <w:rFonts w:hint="eastAsia" w:ascii="仿宋" w:hAnsi="仿宋" w:eastAsia="仿宋"/>
          <w:sz w:val="28"/>
          <w:szCs w:val="28"/>
          <w:highlight w:val="none"/>
        </w:rPr>
        <w:t>9、本项目采购第一候选供应商、备选供应商的确定及“谈判报告”的出具。</w:t>
      </w:r>
    </w:p>
    <w:p>
      <w:pPr>
        <w:spacing w:line="360" w:lineRule="auto"/>
        <w:jc w:val="center"/>
        <w:outlineLvl w:val="0"/>
        <w:rPr>
          <w:b/>
          <w:sz w:val="32"/>
          <w:szCs w:val="32"/>
          <w:highlight w:val="none"/>
        </w:rPr>
      </w:pPr>
      <w:r>
        <w:rPr>
          <w:b/>
          <w:sz w:val="28"/>
          <w:highlight w:val="none"/>
        </w:rPr>
        <w:br w:type="page"/>
      </w:r>
      <w:bookmarkStart w:id="34" w:name="_Toc478387753"/>
      <w:r>
        <w:rPr>
          <w:rFonts w:hint="eastAsia"/>
          <w:b/>
          <w:sz w:val="32"/>
          <w:szCs w:val="32"/>
          <w:highlight w:val="none"/>
        </w:rPr>
        <w:t>第三部分：评审办法</w:t>
      </w:r>
      <w:bookmarkEnd w:id="34"/>
    </w:p>
    <w:p>
      <w:pPr>
        <w:numPr>
          <w:ilvl w:val="0"/>
          <w:numId w:val="1"/>
        </w:numPr>
        <w:spacing w:line="360" w:lineRule="auto"/>
        <w:outlineLvl w:val="1"/>
        <w:rPr>
          <w:rFonts w:ascii="仿宋" w:hAnsi="仿宋" w:eastAsia="仿宋"/>
          <w:sz w:val="28"/>
          <w:szCs w:val="28"/>
          <w:highlight w:val="none"/>
        </w:rPr>
      </w:pPr>
      <w:bookmarkStart w:id="35" w:name="_Toc478387754"/>
      <w:r>
        <w:rPr>
          <w:rFonts w:hint="eastAsia" w:ascii="仿宋" w:hAnsi="仿宋" w:eastAsia="仿宋"/>
          <w:sz w:val="28"/>
          <w:szCs w:val="28"/>
          <w:highlight w:val="none"/>
        </w:rPr>
        <w:t>评审办法：</w:t>
      </w:r>
      <w:bookmarkEnd w:id="35"/>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首先对各参加单位进行符合性审查。对通过符合性审查的单位，采用</w:t>
      </w:r>
      <w:r>
        <w:rPr>
          <w:rFonts w:hint="eastAsia" w:ascii="仿宋" w:hAnsi="仿宋" w:eastAsia="仿宋"/>
          <w:b/>
          <w:sz w:val="28"/>
          <w:szCs w:val="28"/>
          <w:highlight w:val="none"/>
        </w:rPr>
        <w:t>100分制综合评分法</w:t>
      </w:r>
      <w:r>
        <w:rPr>
          <w:rFonts w:hint="eastAsia" w:ascii="仿宋" w:hAnsi="仿宋" w:eastAsia="仿宋"/>
          <w:sz w:val="28"/>
          <w:szCs w:val="28"/>
          <w:highlight w:val="none"/>
        </w:rPr>
        <w:t>进行评分。</w:t>
      </w:r>
    </w:p>
    <w:p>
      <w:pPr>
        <w:numPr>
          <w:ilvl w:val="0"/>
          <w:numId w:val="7"/>
        </w:numPr>
        <w:spacing w:line="360" w:lineRule="auto"/>
        <w:jc w:val="left"/>
        <w:outlineLvl w:val="2"/>
        <w:rPr>
          <w:rStyle w:val="30"/>
          <w:rFonts w:ascii="仿宋" w:hAnsi="仿宋" w:eastAsia="仿宋"/>
          <w:b/>
          <w:sz w:val="28"/>
          <w:szCs w:val="28"/>
          <w:highlight w:val="none"/>
        </w:rPr>
      </w:pPr>
      <w:bookmarkStart w:id="36" w:name="_Toc478387755"/>
      <w:r>
        <w:rPr>
          <w:rStyle w:val="30"/>
          <w:rFonts w:hint="eastAsia" w:ascii="仿宋" w:hAnsi="仿宋" w:eastAsia="仿宋"/>
          <w:b/>
          <w:bCs/>
          <w:sz w:val="28"/>
          <w:szCs w:val="28"/>
          <w:highlight w:val="none"/>
        </w:rPr>
        <w:t>符合性检查</w:t>
      </w:r>
      <w:bookmarkEnd w:id="36"/>
    </w:p>
    <w:tbl>
      <w:tblPr>
        <w:tblStyle w:val="21"/>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81"/>
        <w:gridCol w:w="763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评议项目</w:t>
            </w:r>
          </w:p>
        </w:tc>
        <w:tc>
          <w:tcPr>
            <w:tcW w:w="763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响应文件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 w:hAnsi="仿宋" w:eastAsia="仿宋"/>
                <w:sz w:val="28"/>
                <w:szCs w:val="28"/>
                <w:highlight w:val="none"/>
              </w:rPr>
            </w:pPr>
            <w:r>
              <w:rPr>
                <w:rFonts w:hint="eastAsia" w:ascii="仿宋" w:hAnsi="仿宋" w:eastAsia="仿宋"/>
                <w:sz w:val="28"/>
                <w:szCs w:val="28"/>
                <w:highlight w:val="none"/>
              </w:rPr>
              <w:t>参加单位提交的响应文件是否按要求编制目录、密封及标注，是否1个正本，1个副本；参加单位必须提供由法人代表或其书面授权人签署并加盖参加单位公章的响应文件。</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法定代表人证明书及授权委托证明书</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 w:hAnsi="仿宋" w:eastAsia="仿宋"/>
                <w:sz w:val="28"/>
                <w:szCs w:val="28"/>
                <w:highlight w:val="none"/>
              </w:rPr>
            </w:pPr>
            <w:r>
              <w:rPr>
                <w:rFonts w:hint="eastAsia" w:ascii="仿宋" w:hAnsi="仿宋" w:eastAsia="仿宋"/>
                <w:sz w:val="28"/>
                <w:szCs w:val="28"/>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资格证明文件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 w:hAnsi="仿宋" w:eastAsia="仿宋"/>
                <w:sz w:val="28"/>
                <w:szCs w:val="28"/>
                <w:highlight w:val="none"/>
              </w:rPr>
            </w:pPr>
            <w:r>
              <w:rPr>
                <w:rFonts w:hint="eastAsia" w:ascii="仿宋" w:hAnsi="仿宋" w:eastAsia="仿宋"/>
                <w:sz w:val="28"/>
                <w:szCs w:val="28"/>
                <w:highlight w:val="none"/>
              </w:rPr>
              <w:t>参加单位是否提供以下证明文件：</w:t>
            </w:r>
          </w:p>
          <w:p>
            <w:pPr>
              <w:numPr>
                <w:ilvl w:val="0"/>
                <w:numId w:val="8"/>
              </w:numPr>
              <w:tabs>
                <w:tab w:val="left" w:pos="531"/>
              </w:tabs>
              <w:snapToGrid w:val="0"/>
              <w:spacing w:line="360" w:lineRule="auto"/>
              <w:ind w:left="531" w:hanging="709"/>
              <w:rPr>
                <w:rFonts w:ascii="仿宋" w:hAnsi="仿宋" w:eastAsia="仿宋"/>
                <w:sz w:val="28"/>
                <w:szCs w:val="28"/>
                <w:highlight w:val="none"/>
              </w:rPr>
            </w:pPr>
            <w:r>
              <w:rPr>
                <w:rFonts w:hint="eastAsia" w:ascii="仿宋" w:hAnsi="仿宋" w:eastAsia="仿宋"/>
                <w:sz w:val="28"/>
                <w:szCs w:val="28"/>
                <w:highlight w:val="none"/>
              </w:rPr>
              <w:t>参加单位必须为中华人民共和国境内注册且合法运作的企业。企业自身具有良好的商业信誉和健全的财务会计制度，并能独立承担民事责任</w:t>
            </w:r>
            <w:r>
              <w:rPr>
                <w:rFonts w:hint="eastAsia" w:ascii="仿宋" w:hAnsi="仿宋" w:eastAsia="仿宋"/>
                <w:color w:val="000000" w:themeColor="text1"/>
                <w:sz w:val="28"/>
                <w:szCs w:val="28"/>
                <w:highlight w:val="none"/>
                <w14:textFill>
                  <w14:solidFill>
                    <w14:schemeClr w14:val="tx1"/>
                  </w14:solidFill>
                </w14:textFill>
              </w:rPr>
              <w:t>，经营范围需涵盖</w:t>
            </w:r>
            <w:r>
              <w:rPr>
                <w:rFonts w:hint="eastAsia" w:ascii="仿宋" w:hAnsi="仿宋" w:eastAsia="仿宋"/>
                <w:color w:val="000000" w:themeColor="text1"/>
                <w:sz w:val="28"/>
                <w:szCs w:val="28"/>
                <w:highlight w:val="none"/>
                <w:lang w:eastAsia="zh-CN"/>
                <w14:textFill>
                  <w14:solidFill>
                    <w14:schemeClr w14:val="tx1"/>
                  </w14:solidFill>
                </w14:textFill>
              </w:rPr>
              <w:t>施工图审查</w:t>
            </w:r>
            <w:r>
              <w:rPr>
                <w:rFonts w:hint="eastAsia" w:ascii="仿宋" w:hAnsi="仿宋" w:eastAsia="仿宋"/>
                <w:color w:val="000000" w:themeColor="text1"/>
                <w:sz w:val="28"/>
                <w:szCs w:val="28"/>
                <w:highlight w:val="none"/>
                <w14:textFill>
                  <w14:solidFill>
                    <w14:schemeClr w14:val="tx1"/>
                  </w14:solidFill>
                </w14:textFill>
              </w:rPr>
              <w:t>等相关业务。</w:t>
            </w:r>
            <w:r>
              <w:rPr>
                <w:rFonts w:hint="eastAsia" w:ascii="仿宋" w:hAnsi="仿宋" w:eastAsia="仿宋"/>
                <w:sz w:val="28"/>
                <w:szCs w:val="28"/>
                <w:highlight w:val="none"/>
              </w:rPr>
              <w:t>提供企业营业执照</w:t>
            </w:r>
            <w:r>
              <w:rPr>
                <w:rFonts w:hint="eastAsia" w:ascii="仿宋" w:hAnsi="仿宋" w:eastAsia="仿宋"/>
                <w:sz w:val="28"/>
                <w:szCs w:val="28"/>
                <w:highlight w:val="none"/>
                <w:lang w:eastAsia="zh-CN"/>
              </w:rPr>
              <w:t>、</w:t>
            </w:r>
            <w:r>
              <w:rPr>
                <w:rFonts w:hint="eastAsia" w:ascii="仿宋" w:hAnsi="仿宋" w:eastAsia="仿宋" w:cs="Times New Roman"/>
                <w:sz w:val="28"/>
                <w:szCs w:val="28"/>
                <w:highlight w:val="none"/>
                <w:lang w:eastAsia="zh-CN"/>
              </w:rPr>
              <w:t>上年度的</w:t>
            </w:r>
            <w:r>
              <w:rPr>
                <w:rFonts w:hint="eastAsia" w:ascii="仿宋" w:hAnsi="仿宋" w:eastAsia="仿宋" w:cs="Times New Roman"/>
                <w:sz w:val="28"/>
                <w:szCs w:val="28"/>
                <w:highlight w:val="none"/>
              </w:rPr>
              <w:t>财务报</w:t>
            </w:r>
            <w:r>
              <w:rPr>
                <w:rFonts w:hint="eastAsia" w:ascii="仿宋" w:hAnsi="仿宋" w:eastAsia="仿宋" w:cs="Times New Roman"/>
                <w:sz w:val="28"/>
                <w:szCs w:val="28"/>
                <w:highlight w:val="none"/>
                <w:lang w:eastAsia="zh-CN"/>
              </w:rPr>
              <w:t>表</w:t>
            </w:r>
            <w:r>
              <w:rPr>
                <w:rFonts w:hint="eastAsia" w:ascii="仿宋" w:hAnsi="仿宋" w:eastAsia="仿宋" w:cs="Times New Roman"/>
                <w:sz w:val="28"/>
                <w:szCs w:val="28"/>
                <w:highlight w:val="none"/>
                <w:lang w:val="en-US" w:eastAsia="zh-CN"/>
              </w:rPr>
              <w:t>(如上年度年度报表未出，可提供上一年度半年报报表,以上所有证明资料</w:t>
            </w:r>
            <w:r>
              <w:rPr>
                <w:rFonts w:hint="eastAsia" w:ascii="仿宋" w:hAnsi="仿宋" w:eastAsia="仿宋"/>
                <w:sz w:val="28"/>
                <w:szCs w:val="28"/>
                <w:highlight w:val="none"/>
              </w:rPr>
              <w:t>复印件加盖参加单位公章）。</w:t>
            </w:r>
          </w:p>
          <w:p>
            <w:pPr>
              <w:numPr>
                <w:ilvl w:val="0"/>
                <w:numId w:val="8"/>
              </w:numPr>
              <w:tabs>
                <w:tab w:val="left" w:pos="531"/>
              </w:tabs>
              <w:snapToGrid w:val="0"/>
              <w:spacing w:line="360" w:lineRule="auto"/>
              <w:ind w:left="531" w:hanging="709"/>
              <w:rPr>
                <w:rFonts w:ascii="仿宋" w:hAnsi="仿宋" w:eastAsia="仿宋"/>
                <w:sz w:val="28"/>
                <w:szCs w:val="28"/>
                <w:highlight w:val="none"/>
              </w:rPr>
            </w:pPr>
            <w:r>
              <w:rPr>
                <w:rFonts w:hint="eastAsia" w:ascii="仿宋" w:hAnsi="仿宋" w:eastAsia="仿宋"/>
                <w:sz w:val="28"/>
                <w:szCs w:val="28"/>
                <w:highlight w:val="none"/>
              </w:rPr>
              <w:t>参加单位须提供公示的企业基本信息（或商事登记信息、年报公示信息）页面打印件并加盖参加单位公章（国家企业信用信息公示系统网址如下：</w:t>
            </w: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"http://www.gsxt.gov.cn/)。公示信息应含注册资金信息，且无未改正的经营异常信息，无严重违法失信记录。" </w:instrText>
            </w:r>
            <w:r>
              <w:rPr>
                <w:rFonts w:hint="eastAsia" w:ascii="仿宋" w:hAnsi="仿宋" w:eastAsia="仿宋"/>
                <w:sz w:val="28"/>
                <w:szCs w:val="28"/>
                <w:highlight w:val="none"/>
              </w:rPr>
              <w:fldChar w:fldCharType="separate"/>
            </w:r>
            <w:r>
              <w:rPr>
                <w:rStyle w:val="26"/>
                <w:rFonts w:hint="eastAsia" w:ascii="仿宋" w:hAnsi="仿宋" w:eastAsia="仿宋"/>
                <w:sz w:val="28"/>
                <w:szCs w:val="28"/>
                <w:highlight w:val="none"/>
              </w:rPr>
              <w:t>http://www.gsxt.gov.cn/)。公示信息应含注册资金信息，且无未改正的经营异常信息，无严重违法失信记录。</w:t>
            </w:r>
            <w:r>
              <w:rPr>
                <w:rFonts w:hint="eastAsia" w:ascii="仿宋" w:hAnsi="仿宋" w:eastAsia="仿宋"/>
                <w:sz w:val="28"/>
                <w:szCs w:val="28"/>
                <w:highlight w:val="none"/>
              </w:rPr>
              <w:fldChar w:fldCharType="end"/>
            </w:r>
          </w:p>
          <w:p>
            <w:pPr>
              <w:numPr>
                <w:ilvl w:val="0"/>
                <w:numId w:val="8"/>
              </w:numPr>
              <w:tabs>
                <w:tab w:val="left" w:pos="531"/>
              </w:tabs>
              <w:snapToGrid w:val="0"/>
              <w:spacing w:line="360" w:lineRule="auto"/>
              <w:ind w:left="531" w:hanging="709"/>
              <w:rPr>
                <w:rFonts w:ascii="仿宋" w:hAnsi="仿宋" w:eastAsia="仿宋"/>
                <w:sz w:val="28"/>
                <w:szCs w:val="28"/>
                <w:highlight w:val="none"/>
              </w:rPr>
            </w:pPr>
            <w:r>
              <w:rPr>
                <w:rFonts w:hint="eastAsia" w:ascii="仿宋" w:hAnsi="仿宋" w:eastAsia="仿宋"/>
                <w:sz w:val="28"/>
                <w:szCs w:val="28"/>
                <w:highlight w:val="none"/>
                <w:lang w:eastAsia="zh-CN"/>
              </w:rPr>
              <w:t>参加单位须具有房屋建筑（含超限高层）工程一类</w:t>
            </w:r>
            <w:r>
              <w:rPr>
                <w:rFonts w:hint="eastAsia" w:ascii="仿宋" w:hAnsi="仿宋" w:eastAsia="仿宋"/>
                <w:color w:val="000000" w:themeColor="text1"/>
                <w:sz w:val="28"/>
                <w:szCs w:val="28"/>
                <w:highlight w:val="none"/>
                <w:lang w:eastAsia="zh-CN"/>
                <w14:textFill>
                  <w14:solidFill>
                    <w14:schemeClr w14:val="tx1"/>
                  </w14:solidFill>
                </w14:textFill>
              </w:rPr>
              <w:t>施工图审查资质。</w:t>
            </w:r>
          </w:p>
          <w:p>
            <w:pPr>
              <w:numPr>
                <w:ilvl w:val="0"/>
                <w:numId w:val="8"/>
              </w:numPr>
              <w:tabs>
                <w:tab w:val="left" w:pos="531"/>
              </w:tabs>
              <w:snapToGrid w:val="0"/>
              <w:spacing w:line="360" w:lineRule="auto"/>
              <w:ind w:left="531" w:hanging="709"/>
              <w:rPr>
                <w:rFonts w:ascii="仿宋" w:hAnsi="仿宋" w:eastAsia="仿宋"/>
                <w:sz w:val="28"/>
                <w:szCs w:val="28"/>
                <w:highlight w:val="none"/>
              </w:rPr>
            </w:pPr>
            <w:r>
              <w:rPr>
                <w:rFonts w:hint="eastAsia" w:ascii="仿宋" w:hAnsi="仿宋" w:eastAsia="仿宋"/>
                <w:sz w:val="28"/>
                <w:szCs w:val="28"/>
                <w:highlight w:val="none"/>
              </w:rPr>
              <w:t>参加本项目竞谈的代表，必须是参加单位的法定代表人或持有法定代表人亲自签署的法人授权委托证明书的该单位员工。（提供法定代表人证明书、法人授权委托证明书，如单位法定代表人为本项目授权代表，则仅提供法定代表人证明书及身份证复印件）。</w:t>
            </w:r>
          </w:p>
          <w:p>
            <w:pPr>
              <w:numPr>
                <w:ilvl w:val="0"/>
                <w:numId w:val="8"/>
              </w:numPr>
              <w:tabs>
                <w:tab w:val="left" w:pos="531"/>
              </w:tabs>
              <w:snapToGrid w:val="0"/>
              <w:spacing w:line="360" w:lineRule="auto"/>
              <w:ind w:left="531" w:hanging="709"/>
              <w:rPr>
                <w:rFonts w:ascii="仿宋" w:hAnsi="仿宋" w:eastAsia="仿宋"/>
                <w:sz w:val="28"/>
                <w:szCs w:val="28"/>
                <w:highlight w:val="none"/>
              </w:rPr>
            </w:pPr>
            <w:r>
              <w:rPr>
                <w:rFonts w:hint="eastAsia" w:ascii="仿宋" w:hAnsi="仿宋" w:eastAsia="仿宋"/>
                <w:sz w:val="28"/>
                <w:szCs w:val="28"/>
                <w:highlight w:val="none"/>
              </w:rPr>
              <w:t>本项目不接受联合体投标。不得转包或非法分包。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控制金额</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总金额是否超</w:t>
            </w:r>
            <w:r>
              <w:rPr>
                <w:rFonts w:hint="eastAsia" w:ascii="仿宋_GB2312" w:hAnsi="仿宋_GB2312" w:eastAsia="仿宋_GB2312" w:cs="仿宋_GB2312"/>
                <w:sz w:val="32"/>
                <w:szCs w:val="32"/>
                <w:highlight w:val="none"/>
                <w:lang w:val="en-US" w:eastAsia="zh-CN"/>
              </w:rPr>
              <w:t>42.3</w:t>
            </w:r>
            <w:r>
              <w:rPr>
                <w:rFonts w:hint="eastAsia" w:ascii="仿宋" w:hAnsi="仿宋" w:eastAsia="仿宋"/>
                <w:color w:val="000000" w:themeColor="text1"/>
                <w:sz w:val="28"/>
                <w:szCs w:val="28"/>
                <w:highlight w:val="none"/>
                <w14:textFill>
                  <w14:solidFill>
                    <w14:schemeClr w14:val="tx1"/>
                  </w14:solidFill>
                </w14:textFill>
              </w:rPr>
              <w:t>万元（含</w:t>
            </w:r>
            <w:r>
              <w:rPr>
                <w:rFonts w:hint="eastAsia" w:ascii="仿宋" w:hAnsi="仿宋" w:eastAsia="仿宋"/>
                <w:color w:val="000000" w:themeColor="text1"/>
                <w:sz w:val="28"/>
                <w:szCs w:val="28"/>
                <w:highlight w:val="none"/>
                <w:lang w:val="en-US" w:eastAsia="zh-CN"/>
                <w14:textFill>
                  <w14:solidFill>
                    <w14:schemeClr w14:val="tx1"/>
                  </w14:solidFill>
                </w14:textFill>
              </w:rPr>
              <w:t>42.3</w:t>
            </w:r>
            <w:r>
              <w:rPr>
                <w:rFonts w:hint="eastAsia" w:ascii="仿宋" w:hAnsi="仿宋" w:eastAsia="仿宋"/>
                <w:color w:val="000000" w:themeColor="text1"/>
                <w:sz w:val="28"/>
                <w:szCs w:val="28"/>
                <w:highlight w:val="none"/>
                <w14:textFill>
                  <w14:solidFill>
                    <w14:schemeClr w14:val="tx1"/>
                  </w14:solidFill>
                </w14:textFill>
              </w:rPr>
              <w:t>万元）。</w:t>
            </w:r>
          </w:p>
        </w:tc>
      </w:tr>
    </w:tbl>
    <w:p>
      <w:pPr>
        <w:numPr>
          <w:ilvl w:val="0"/>
          <w:numId w:val="7"/>
        </w:numPr>
        <w:spacing w:beforeLines="300" w:line="360" w:lineRule="auto"/>
        <w:jc w:val="left"/>
        <w:outlineLvl w:val="2"/>
        <w:rPr>
          <w:rStyle w:val="30"/>
          <w:rFonts w:ascii="仿宋" w:hAnsi="仿宋" w:eastAsia="仿宋"/>
          <w:b/>
          <w:bCs/>
          <w:sz w:val="28"/>
          <w:szCs w:val="28"/>
          <w:highlight w:val="none"/>
          <w:shd w:val="pct10" w:color="auto" w:fill="FFFFFF"/>
        </w:rPr>
      </w:pPr>
      <w:bookmarkStart w:id="37" w:name="_Toc478387756"/>
      <w:r>
        <w:rPr>
          <w:rStyle w:val="30"/>
          <w:rFonts w:hint="eastAsia" w:ascii="仿宋" w:hAnsi="仿宋" w:eastAsia="仿宋"/>
          <w:b/>
          <w:bCs/>
          <w:sz w:val="28"/>
          <w:szCs w:val="28"/>
          <w:highlight w:val="none"/>
          <w:shd w:val="pct10" w:color="auto" w:fill="FFFFFF"/>
        </w:rPr>
        <w:t>综合评议指标表</w:t>
      </w:r>
      <w:bookmarkEnd w:id="37"/>
    </w:p>
    <w:tbl>
      <w:tblPr>
        <w:tblStyle w:val="21"/>
        <w:tblW w:w="8930"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355"/>
        <w:gridCol w:w="658"/>
        <w:gridCol w:w="691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1355" w:type="dxa"/>
            <w:shd w:val="clear" w:color="auto" w:fill="EEEEEE"/>
            <w:tcMar>
              <w:top w:w="15" w:type="dxa"/>
              <w:left w:w="15" w:type="dxa"/>
              <w:bottom w:w="15" w:type="dxa"/>
              <w:right w:w="15" w:type="dxa"/>
            </w:tcMar>
            <w:vAlign w:val="center"/>
          </w:tcPr>
          <w:p>
            <w:pPr>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rPr>
              <w:t>评议内容</w:t>
            </w:r>
          </w:p>
        </w:tc>
        <w:tc>
          <w:tcPr>
            <w:tcW w:w="658" w:type="dxa"/>
            <w:tcBorders>
              <w:right w:val="dotted" w:color="auto" w:sz="4" w:space="0"/>
            </w:tcBorders>
            <w:shd w:val="clear" w:color="auto" w:fill="EEEEEE"/>
            <w:tcMar>
              <w:top w:w="15" w:type="dxa"/>
              <w:left w:w="15" w:type="dxa"/>
              <w:bottom w:w="15" w:type="dxa"/>
              <w:right w:w="15" w:type="dxa"/>
            </w:tcMar>
            <w:vAlign w:val="center"/>
          </w:tcPr>
          <w:p>
            <w:pPr>
              <w:spacing w:line="360" w:lineRule="auto"/>
              <w:jc w:val="center"/>
              <w:rPr>
                <w:rFonts w:ascii="仿宋" w:hAnsi="仿宋" w:eastAsia="仿宋"/>
                <w:b/>
                <w:sz w:val="28"/>
                <w:szCs w:val="28"/>
                <w:highlight w:val="none"/>
              </w:rPr>
            </w:pPr>
            <w:r>
              <w:rPr>
                <w:rFonts w:ascii="仿宋" w:hAnsi="仿宋" w:eastAsia="仿宋"/>
                <w:b/>
                <w:sz w:val="28"/>
                <w:szCs w:val="28"/>
                <w:highlight w:val="none"/>
              </w:rPr>
              <w:t>分值</w:t>
            </w:r>
          </w:p>
        </w:tc>
        <w:tc>
          <w:tcPr>
            <w:tcW w:w="6917" w:type="dxa"/>
            <w:tcBorders>
              <w:left w:val="dotted" w:color="auto" w:sz="4" w:space="0"/>
            </w:tcBorders>
            <w:shd w:val="clear" w:color="auto" w:fill="EEEEEE"/>
            <w:vAlign w:val="center"/>
          </w:tcPr>
          <w:p>
            <w:pPr>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8930" w:type="dxa"/>
            <w:gridSpan w:val="3"/>
            <w:shd w:val="clear" w:color="auto" w:fill="EEEEEE"/>
            <w:tcMar>
              <w:top w:w="15" w:type="dxa"/>
              <w:left w:w="15" w:type="dxa"/>
              <w:bottom w:w="15" w:type="dxa"/>
              <w:right w:w="15" w:type="dxa"/>
            </w:tcMar>
            <w:vAlign w:val="center"/>
          </w:tcPr>
          <w:p>
            <w:pPr>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rPr>
              <w:t>商务评议项（</w:t>
            </w:r>
            <w:r>
              <w:rPr>
                <w:rFonts w:hint="eastAsia" w:ascii="仿宋" w:hAnsi="仿宋" w:eastAsia="仿宋"/>
                <w:sz w:val="28"/>
                <w:szCs w:val="28"/>
                <w:highlight w:val="none"/>
                <w:lang w:val="en-US" w:eastAsia="zh-CN"/>
              </w:rPr>
              <w:t>45</w:t>
            </w:r>
            <w:r>
              <w:rPr>
                <w:rFonts w:hint="eastAsia" w:ascii="仿宋" w:hAnsi="仿宋" w:eastAsia="仿宋"/>
                <w:b/>
                <w:sz w:val="28"/>
                <w:szCs w:val="28"/>
                <w:highlight w:val="none"/>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1355" w:type="dxa"/>
            <w:tcMar>
              <w:top w:w="15" w:type="dxa"/>
              <w:left w:w="15" w:type="dxa"/>
              <w:bottom w:w="15" w:type="dxa"/>
              <w:right w:w="15" w:type="dxa"/>
            </w:tcMar>
            <w:vAlign w:val="center"/>
          </w:tcPr>
          <w:p>
            <w:pPr>
              <w:spacing w:line="360" w:lineRule="auto"/>
              <w:jc w:val="center"/>
              <w:rPr>
                <w:rFonts w:ascii="仿宋" w:hAnsi="仿宋" w:eastAsia="仿宋"/>
                <w:sz w:val="28"/>
                <w:szCs w:val="28"/>
                <w:highlight w:val="none"/>
              </w:rPr>
            </w:pPr>
            <w:r>
              <w:rPr>
                <w:rFonts w:ascii="仿宋" w:hAnsi="仿宋" w:eastAsia="仿宋"/>
                <w:sz w:val="28"/>
                <w:szCs w:val="28"/>
                <w:highlight w:val="none"/>
              </w:rPr>
              <w:t>企业资质</w:t>
            </w:r>
          </w:p>
        </w:tc>
        <w:tc>
          <w:tcPr>
            <w:tcW w:w="658" w:type="dxa"/>
            <w:tcMar>
              <w:top w:w="15" w:type="dxa"/>
              <w:left w:w="15" w:type="dxa"/>
              <w:bottom w:w="15" w:type="dxa"/>
              <w:right w:w="15" w:type="dxa"/>
            </w:tcMar>
            <w:vAlign w:val="center"/>
          </w:tcPr>
          <w:p>
            <w:pPr>
              <w:spacing w:line="360" w:lineRule="auto"/>
              <w:jc w:val="cente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5</w:t>
            </w:r>
          </w:p>
        </w:tc>
        <w:tc>
          <w:tcPr>
            <w:tcW w:w="6917" w:type="dxa"/>
            <w:tcMar>
              <w:top w:w="15" w:type="dxa"/>
              <w:left w:w="15" w:type="dxa"/>
              <w:bottom w:w="15" w:type="dxa"/>
              <w:right w:w="15" w:type="dxa"/>
            </w:tcMar>
            <w:vAlign w:val="center"/>
          </w:tcPr>
          <w:p>
            <w:pPr>
              <w:spacing w:line="360" w:lineRule="auto"/>
              <w:rPr>
                <w:rFonts w:ascii="仿宋" w:hAnsi="仿宋" w:eastAsia="仿宋"/>
                <w:sz w:val="28"/>
                <w:szCs w:val="28"/>
                <w:highlight w:val="none"/>
              </w:rPr>
            </w:pPr>
            <w:r>
              <w:rPr>
                <w:rFonts w:hint="eastAsia" w:ascii="仿宋" w:hAnsi="仿宋" w:eastAsia="仿宋"/>
                <w:sz w:val="28"/>
                <w:szCs w:val="28"/>
                <w:highlight w:val="none"/>
              </w:rPr>
              <w:t>根据参加单位的企业规模、经营状况、资质、财务状况、参加单位在同业中的信誉状况</w:t>
            </w:r>
            <w:r>
              <w:rPr>
                <w:rFonts w:hint="eastAsia" w:ascii="仿宋" w:hAnsi="仿宋" w:eastAsia="仿宋"/>
                <w:sz w:val="28"/>
                <w:szCs w:val="28"/>
                <w:highlight w:val="none"/>
                <w:lang w:eastAsia="zh-CN"/>
              </w:rPr>
              <w:t>及国家、省市级获奖</w:t>
            </w:r>
            <w:r>
              <w:rPr>
                <w:rFonts w:hint="eastAsia" w:ascii="仿宋" w:hAnsi="仿宋" w:eastAsia="仿宋"/>
                <w:sz w:val="28"/>
                <w:szCs w:val="28"/>
                <w:highlight w:val="none"/>
                <w:lang w:val="en-US" w:eastAsia="zh-CN"/>
              </w:rPr>
              <w:t>情况</w:t>
            </w:r>
            <w:r>
              <w:rPr>
                <w:rFonts w:hint="eastAsia" w:ascii="仿宋" w:hAnsi="仿宋" w:eastAsia="仿宋"/>
                <w:sz w:val="28"/>
                <w:szCs w:val="28"/>
                <w:highlight w:val="none"/>
              </w:rPr>
              <w:t>等横向比较，得0-5分。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1355" w:type="dxa"/>
            <w:tcMar>
              <w:top w:w="15" w:type="dxa"/>
              <w:left w:w="15" w:type="dxa"/>
              <w:bottom w:w="15" w:type="dxa"/>
              <w:right w:w="15" w:type="dxa"/>
            </w:tcMar>
            <w:vAlign w:val="center"/>
          </w:tcPr>
          <w:p>
            <w:pPr>
              <w:spacing w:line="360" w:lineRule="auto"/>
              <w:jc w:val="center"/>
              <w:rPr>
                <w:rFonts w:ascii="仿宋" w:hAnsi="仿宋" w:eastAsia="仿宋"/>
                <w:sz w:val="28"/>
                <w:szCs w:val="28"/>
                <w:highlight w:val="none"/>
              </w:rPr>
            </w:pPr>
            <w:r>
              <w:rPr>
                <w:rFonts w:ascii="仿宋" w:hAnsi="仿宋" w:eastAsia="仿宋"/>
                <w:sz w:val="28"/>
                <w:szCs w:val="28"/>
                <w:highlight w:val="none"/>
              </w:rPr>
              <w:t>项目人员资质</w:t>
            </w:r>
          </w:p>
        </w:tc>
        <w:tc>
          <w:tcPr>
            <w:tcW w:w="658" w:type="dxa"/>
            <w:tcMar>
              <w:top w:w="15" w:type="dxa"/>
              <w:left w:w="15" w:type="dxa"/>
              <w:bottom w:w="15" w:type="dxa"/>
              <w:right w:w="15" w:type="dxa"/>
            </w:tcMar>
            <w:vAlign w:val="center"/>
          </w:tcPr>
          <w:p>
            <w:pPr>
              <w:spacing w:line="360" w:lineRule="auto"/>
              <w:jc w:val="center"/>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15</w:t>
            </w:r>
          </w:p>
        </w:tc>
        <w:tc>
          <w:tcPr>
            <w:tcW w:w="6917" w:type="dxa"/>
            <w:tcMar>
              <w:top w:w="15" w:type="dxa"/>
              <w:left w:w="15" w:type="dxa"/>
              <w:bottom w:w="15" w:type="dxa"/>
              <w:right w:w="15" w:type="dxa"/>
            </w:tcMar>
            <w:vAlign w:val="center"/>
          </w:tcPr>
          <w:p>
            <w:pPr>
              <w:tabs>
                <w:tab w:val="left" w:pos="360"/>
              </w:tabs>
              <w:autoSpaceDE w:val="0"/>
              <w:autoSpaceDN w:val="0"/>
              <w:adjustRightInd w:val="0"/>
              <w:snapToGrid/>
              <w:spacing w:line="240" w:lineRule="atLeast"/>
              <w:ind w:right="63" w:rightChars="30"/>
              <w:jc w:val="left"/>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lang w:val="en-US" w:eastAsia="zh-CN"/>
                <w14:textFill>
                  <w14:solidFill>
                    <w14:schemeClr w14:val="tx1"/>
                  </w14:solidFill>
                </w14:textFill>
              </w:rPr>
              <w:t>根据</w:t>
            </w:r>
            <w:r>
              <w:rPr>
                <w:rFonts w:hint="eastAsia" w:ascii="仿宋" w:hAnsi="仿宋" w:eastAsia="仿宋" w:cs="宋体"/>
                <w:color w:val="000000" w:themeColor="text1"/>
                <w:sz w:val="28"/>
                <w:szCs w:val="28"/>
                <w:highlight w:val="none"/>
                <w14:textFill>
                  <w14:solidFill>
                    <w14:schemeClr w14:val="tx1"/>
                  </w14:solidFill>
                </w14:textFill>
              </w:rPr>
              <w:t>项目</w:t>
            </w:r>
            <w:r>
              <w:rPr>
                <w:rFonts w:hint="eastAsia" w:ascii="仿宋" w:hAnsi="仿宋" w:eastAsia="仿宋" w:cs="宋体"/>
                <w:color w:val="000000" w:themeColor="text1"/>
                <w:sz w:val="28"/>
                <w:szCs w:val="28"/>
                <w:highlight w:val="none"/>
                <w:lang w:eastAsia="zh-CN"/>
                <w14:textFill>
                  <w14:solidFill>
                    <w14:schemeClr w14:val="tx1"/>
                  </w14:solidFill>
                </w14:textFill>
              </w:rPr>
              <w:t>团队</w:t>
            </w:r>
            <w:r>
              <w:rPr>
                <w:rFonts w:hint="eastAsia" w:ascii="仿宋" w:hAnsi="仿宋" w:eastAsia="仿宋" w:cs="宋体"/>
                <w:color w:val="000000" w:themeColor="text1"/>
                <w:sz w:val="28"/>
                <w:szCs w:val="28"/>
                <w:highlight w:val="none"/>
                <w14:textFill>
                  <w14:solidFill>
                    <w14:schemeClr w14:val="tx1"/>
                  </w14:solidFill>
                </w14:textFill>
              </w:rPr>
              <w:t>人员的业务素质，同类项目经验、人员所获得资格证书情况等综合评议。</w:t>
            </w:r>
          </w:p>
          <w:p>
            <w:pPr>
              <w:tabs>
                <w:tab w:val="left" w:pos="360"/>
              </w:tabs>
              <w:autoSpaceDE w:val="0"/>
              <w:autoSpaceDN w:val="0"/>
              <w:adjustRightInd w:val="0"/>
              <w:snapToGrid/>
              <w:spacing w:line="240" w:lineRule="atLeast"/>
              <w:ind w:right="63" w:rightChars="3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1.项</w:t>
            </w:r>
            <w:r>
              <w:rPr>
                <w:rFonts w:hint="eastAsia" w:ascii="仿宋" w:hAnsi="仿宋" w:eastAsia="仿宋" w:cs="仿宋"/>
                <w:sz w:val="28"/>
                <w:szCs w:val="28"/>
                <w:lang w:val="en-US" w:eastAsia="zh-CN"/>
              </w:rPr>
              <w:t>目负责人资质、经验、业绩情况等综合评议。差1，可2，良好3，优秀5。</w:t>
            </w:r>
          </w:p>
          <w:p>
            <w:pPr>
              <w:tabs>
                <w:tab w:val="left" w:pos="360"/>
              </w:tabs>
              <w:autoSpaceDE w:val="0"/>
              <w:autoSpaceDN w:val="0"/>
              <w:adjustRightInd w:val="0"/>
              <w:snapToGrid/>
              <w:spacing w:line="240" w:lineRule="atLeast"/>
              <w:ind w:right="63" w:rightChars="30"/>
              <w:jc w:val="left"/>
              <w:rPr>
                <w:rFonts w:hint="default" w:ascii="仿宋" w:hAnsi="仿宋" w:eastAsia="仿宋" w:cs="仿宋"/>
                <w:sz w:val="28"/>
                <w:szCs w:val="28"/>
                <w:lang w:val="en-US" w:eastAsia="zh-CN"/>
              </w:rPr>
            </w:pPr>
            <w:r>
              <w:rPr>
                <w:rFonts w:hint="eastAsia" w:ascii="仿宋" w:hAnsi="仿宋" w:eastAsia="仿宋" w:cs="仿宋"/>
                <w:sz w:val="28"/>
                <w:szCs w:val="28"/>
                <w:highlight w:val="none"/>
                <w:lang w:val="en-US" w:eastAsia="zh-CN"/>
              </w:rPr>
              <w:t>2.拟投入本</w:t>
            </w:r>
            <w:r>
              <w:rPr>
                <w:rFonts w:hint="eastAsia" w:ascii="仿宋" w:hAnsi="仿宋" w:eastAsia="仿宋" w:cs="仿宋"/>
                <w:sz w:val="28"/>
                <w:szCs w:val="28"/>
                <w:lang w:val="en-US" w:eastAsia="zh-CN"/>
              </w:rPr>
              <w:t>项目具有执业资格的专业审查人员数量越多得分越高，差1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可</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分，良好</w:t>
            </w: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分，优秀</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分。</w:t>
            </w:r>
          </w:p>
          <w:p>
            <w:pPr>
              <w:tabs>
                <w:tab w:val="left" w:pos="360"/>
              </w:tabs>
              <w:autoSpaceDE w:val="0"/>
              <w:autoSpaceDN w:val="0"/>
              <w:adjustRightInd w:val="0"/>
              <w:snapToGrid/>
              <w:spacing w:line="240" w:lineRule="atLeast"/>
              <w:ind w:right="63" w:rightChars="3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仿宋"/>
                <w:sz w:val="28"/>
                <w:szCs w:val="28"/>
                <w:lang w:val="en-US" w:eastAsia="zh-CN"/>
              </w:rPr>
              <w:t>3.专业审查人员数量相等的依据资质等级、工作经验等综合评议：差1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可</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分，良好</w:t>
            </w: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分，优秀</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1355" w:type="dxa"/>
            <w:tcMar>
              <w:top w:w="15" w:type="dxa"/>
              <w:left w:w="15" w:type="dxa"/>
              <w:bottom w:w="15" w:type="dxa"/>
              <w:right w:w="15" w:type="dxa"/>
            </w:tcMar>
            <w:vAlign w:val="center"/>
          </w:tcPr>
          <w:p>
            <w:pPr>
              <w:spacing w:line="360" w:lineRule="auto"/>
              <w:jc w:val="center"/>
              <w:rPr>
                <w:rFonts w:ascii="仿宋" w:hAnsi="仿宋" w:eastAsia="仿宋"/>
                <w:sz w:val="28"/>
                <w:szCs w:val="28"/>
                <w:highlight w:val="none"/>
              </w:rPr>
            </w:pPr>
            <w:r>
              <w:rPr>
                <w:rFonts w:ascii="仿宋" w:hAnsi="仿宋" w:eastAsia="仿宋"/>
                <w:sz w:val="28"/>
                <w:szCs w:val="28"/>
                <w:highlight w:val="none"/>
              </w:rPr>
              <w:t>业绩经验</w:t>
            </w:r>
          </w:p>
        </w:tc>
        <w:tc>
          <w:tcPr>
            <w:tcW w:w="658" w:type="dxa"/>
            <w:tcMar>
              <w:top w:w="15" w:type="dxa"/>
              <w:left w:w="15" w:type="dxa"/>
              <w:bottom w:w="15" w:type="dxa"/>
              <w:right w:w="15" w:type="dxa"/>
            </w:tcMar>
            <w:vAlign w:val="center"/>
          </w:tcPr>
          <w:p>
            <w:pPr>
              <w:spacing w:line="360" w:lineRule="auto"/>
              <w:jc w:val="cente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lang w:val="en-US" w:eastAsia="zh-CN"/>
                <w14:textFill>
                  <w14:solidFill>
                    <w14:schemeClr w14:val="tx1"/>
                  </w14:solidFill>
                </w14:textFill>
              </w:rPr>
              <w:t>5</w:t>
            </w:r>
          </w:p>
        </w:tc>
        <w:tc>
          <w:tcPr>
            <w:tcW w:w="6917" w:type="dxa"/>
            <w:tcMar>
              <w:top w:w="15" w:type="dxa"/>
              <w:left w:w="15" w:type="dxa"/>
              <w:bottom w:w="15" w:type="dxa"/>
              <w:right w:w="15" w:type="dxa"/>
            </w:tcMar>
            <w:vAlign w:val="center"/>
          </w:tcPr>
          <w:p>
            <w:pPr>
              <w:tabs>
                <w:tab w:val="left" w:pos="360"/>
              </w:tabs>
              <w:autoSpaceDE w:val="0"/>
              <w:autoSpaceDN w:val="0"/>
              <w:adjustRightInd w:val="0"/>
              <w:spacing w:line="240" w:lineRule="atLeast"/>
              <w:ind w:right="63" w:rightChars="30"/>
              <w:jc w:val="lef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提供自2017年1月1日至本项目</w:t>
            </w:r>
            <w:r>
              <w:rPr>
                <w:rFonts w:hint="eastAsia" w:ascii="仿宋" w:hAnsi="仿宋" w:eastAsia="仿宋"/>
                <w:color w:val="000000" w:themeColor="text1"/>
                <w:sz w:val="28"/>
                <w:szCs w:val="28"/>
                <w:highlight w:val="none"/>
                <w14:textFill>
                  <w14:solidFill>
                    <w14:schemeClr w14:val="tx1"/>
                  </w14:solidFill>
                </w14:textFill>
              </w:rPr>
              <w:t>采购公告发布日止的</w:t>
            </w:r>
            <w:r>
              <w:rPr>
                <w:rFonts w:hint="eastAsia" w:ascii="仿宋" w:hAnsi="仿宋" w:eastAsia="仿宋" w:cs="宋体"/>
                <w:color w:val="000000" w:themeColor="text1"/>
                <w:sz w:val="28"/>
                <w:szCs w:val="28"/>
                <w:highlight w:val="none"/>
                <w14:textFill>
                  <w14:solidFill>
                    <w14:schemeClr w14:val="tx1"/>
                  </w14:solidFill>
                </w14:textFill>
              </w:rPr>
              <w:t>与采购人企业类型或与本项目类型相似的项目业绩合同。</w:t>
            </w:r>
            <w:r>
              <w:rPr>
                <w:rFonts w:hint="eastAsia" w:ascii="仿宋" w:hAnsi="仿宋" w:eastAsia="仿宋" w:cs="宋体"/>
                <w:color w:val="000000" w:themeColor="text1"/>
                <w:sz w:val="28"/>
                <w:szCs w:val="28"/>
                <w:highlight w:val="none"/>
                <w:lang w:eastAsia="zh-CN"/>
                <w14:textFill>
                  <w14:solidFill>
                    <w14:schemeClr w14:val="tx1"/>
                  </w14:solidFill>
                </w14:textFill>
              </w:rPr>
              <w:t>提供</w:t>
            </w:r>
            <w:r>
              <w:rPr>
                <w:rFonts w:hint="eastAsia" w:ascii="仿宋" w:hAnsi="仿宋" w:eastAsia="仿宋" w:cs="宋体"/>
                <w:color w:val="000000" w:themeColor="text1"/>
                <w:sz w:val="28"/>
                <w:szCs w:val="28"/>
                <w:highlight w:val="none"/>
                <w14:textFill>
                  <w14:solidFill>
                    <w14:schemeClr w14:val="tx1"/>
                  </w14:solidFill>
                </w14:textFill>
              </w:rPr>
              <w:t>合同数量</w:t>
            </w:r>
            <w:r>
              <w:rPr>
                <w:rFonts w:hint="eastAsia" w:ascii="仿宋" w:hAnsi="仿宋" w:eastAsia="仿宋" w:cs="宋体"/>
                <w:color w:val="000000" w:themeColor="text1"/>
                <w:sz w:val="28"/>
                <w:szCs w:val="28"/>
                <w:highlight w:val="none"/>
                <w:lang w:val="en-US" w:eastAsia="zh-CN"/>
                <w14:textFill>
                  <w14:solidFill>
                    <w14:schemeClr w14:val="tx1"/>
                  </w14:solidFill>
                </w14:textFill>
              </w:rPr>
              <w:t>最多3份</w:t>
            </w:r>
            <w:r>
              <w:rPr>
                <w:rFonts w:hint="eastAsia" w:ascii="仿宋" w:hAnsi="仿宋" w:eastAsia="仿宋" w:cs="宋体"/>
                <w:color w:val="000000" w:themeColor="text1"/>
                <w:sz w:val="28"/>
                <w:szCs w:val="28"/>
                <w:highlight w:val="none"/>
                <w14:textFill>
                  <w14:solidFill>
                    <w14:schemeClr w14:val="tx1"/>
                  </w14:solidFill>
                </w14:textFill>
              </w:rPr>
              <w:t>，</w:t>
            </w:r>
            <w:r>
              <w:rPr>
                <w:rFonts w:hint="eastAsia" w:ascii="仿宋" w:hAnsi="仿宋" w:eastAsia="仿宋" w:cs="宋体"/>
                <w:color w:val="000000" w:themeColor="text1"/>
                <w:sz w:val="28"/>
                <w:szCs w:val="28"/>
                <w:highlight w:val="none"/>
                <w:lang w:val="en-US" w:eastAsia="zh-CN"/>
                <w14:textFill>
                  <w14:solidFill>
                    <w14:schemeClr w14:val="tx1"/>
                  </w14:solidFill>
                </w14:textFill>
              </w:rPr>
              <w:t>按各合同金额汇总后总金额高低打分</w:t>
            </w:r>
            <w:r>
              <w:rPr>
                <w:rFonts w:hint="eastAsia" w:ascii="仿宋" w:hAnsi="仿宋" w:eastAsia="仿宋" w:cs="宋体"/>
                <w:color w:val="000000" w:themeColor="text1"/>
                <w:sz w:val="28"/>
                <w:szCs w:val="28"/>
                <w:highlight w:val="none"/>
                <w14:textFill>
                  <w14:solidFill>
                    <w14:schemeClr w14:val="tx1"/>
                  </w14:solidFill>
                </w14:textFill>
              </w:rPr>
              <w:t>；相同合同</w:t>
            </w:r>
            <w:r>
              <w:rPr>
                <w:rFonts w:hint="eastAsia" w:ascii="仿宋" w:hAnsi="仿宋" w:eastAsia="仿宋" w:cs="宋体"/>
                <w:color w:val="000000" w:themeColor="text1"/>
                <w:sz w:val="28"/>
                <w:szCs w:val="28"/>
                <w:highlight w:val="none"/>
                <w:lang w:val="en-US" w:eastAsia="zh-CN"/>
                <w14:textFill>
                  <w14:solidFill>
                    <w14:schemeClr w14:val="tx1"/>
                  </w14:solidFill>
                </w14:textFill>
              </w:rPr>
              <w:t>总金额</w:t>
            </w:r>
            <w:r>
              <w:rPr>
                <w:rFonts w:hint="eastAsia" w:ascii="仿宋" w:hAnsi="仿宋" w:eastAsia="仿宋" w:cs="宋体"/>
                <w:color w:val="000000" w:themeColor="text1"/>
                <w:sz w:val="28"/>
                <w:szCs w:val="28"/>
                <w:highlight w:val="none"/>
                <w14:textFill>
                  <w14:solidFill>
                    <w14:schemeClr w14:val="tx1"/>
                  </w14:solidFill>
                </w14:textFill>
              </w:rPr>
              <w:t>的与采购人企业类型或本项目相关性越接近得分越高。评分分成优良可差四档打分。差0-</w:t>
            </w:r>
            <w:r>
              <w:rPr>
                <w:rFonts w:hint="eastAsia" w:ascii="仿宋" w:hAnsi="仿宋" w:eastAsia="仿宋" w:cs="宋体"/>
                <w:color w:val="000000" w:themeColor="text1"/>
                <w:sz w:val="28"/>
                <w:szCs w:val="28"/>
                <w:highlight w:val="none"/>
                <w:lang w:val="en-US" w:eastAsia="zh-CN"/>
                <w14:textFill>
                  <w14:solidFill>
                    <w14:schemeClr w14:val="tx1"/>
                  </w14:solidFill>
                </w14:textFill>
              </w:rPr>
              <w:t>5</w:t>
            </w:r>
            <w:r>
              <w:rPr>
                <w:rFonts w:hint="eastAsia" w:ascii="仿宋" w:hAnsi="仿宋" w:eastAsia="仿宋" w:cs="宋体"/>
                <w:color w:val="000000" w:themeColor="text1"/>
                <w:sz w:val="28"/>
                <w:szCs w:val="28"/>
                <w:highlight w:val="none"/>
                <w14:textFill>
                  <w14:solidFill>
                    <w14:schemeClr w14:val="tx1"/>
                  </w14:solidFill>
                </w14:textFill>
              </w:rPr>
              <w:t>分，可</w:t>
            </w:r>
            <w:r>
              <w:rPr>
                <w:rFonts w:hint="eastAsia" w:ascii="仿宋" w:hAnsi="仿宋" w:eastAsia="仿宋" w:cs="宋体"/>
                <w:color w:val="000000" w:themeColor="text1"/>
                <w:sz w:val="28"/>
                <w:szCs w:val="28"/>
                <w:highlight w:val="none"/>
                <w:lang w:val="en-US" w:eastAsia="zh-CN"/>
                <w14:textFill>
                  <w14:solidFill>
                    <w14:schemeClr w14:val="tx1"/>
                  </w14:solidFill>
                </w14:textFill>
              </w:rPr>
              <w:t>6</w:t>
            </w:r>
            <w:r>
              <w:rPr>
                <w:rFonts w:hint="eastAsia" w:ascii="仿宋" w:hAnsi="仿宋" w:eastAsia="仿宋" w:cs="宋体"/>
                <w:color w:val="000000" w:themeColor="text1"/>
                <w:sz w:val="28"/>
                <w:szCs w:val="28"/>
                <w:highlight w:val="none"/>
                <w14:textFill>
                  <w14:solidFill>
                    <w14:schemeClr w14:val="tx1"/>
                  </w14:solidFill>
                </w14:textFill>
              </w:rPr>
              <w:t>-1</w:t>
            </w:r>
            <w:r>
              <w:rPr>
                <w:rFonts w:hint="eastAsia" w:ascii="仿宋" w:hAnsi="仿宋" w:eastAsia="仿宋" w:cs="宋体"/>
                <w:color w:val="000000" w:themeColor="text1"/>
                <w:sz w:val="28"/>
                <w:szCs w:val="28"/>
                <w:highlight w:val="none"/>
                <w:lang w:val="en-US" w:eastAsia="zh-CN"/>
                <w14:textFill>
                  <w14:solidFill>
                    <w14:schemeClr w14:val="tx1"/>
                  </w14:solidFill>
                </w14:textFill>
              </w:rPr>
              <w:t>2</w:t>
            </w:r>
            <w:r>
              <w:rPr>
                <w:rFonts w:hint="eastAsia" w:ascii="仿宋" w:hAnsi="仿宋" w:eastAsia="仿宋" w:cs="宋体"/>
                <w:color w:val="000000" w:themeColor="text1"/>
                <w:sz w:val="28"/>
                <w:szCs w:val="28"/>
                <w:highlight w:val="none"/>
                <w14:textFill>
                  <w14:solidFill>
                    <w14:schemeClr w14:val="tx1"/>
                  </w14:solidFill>
                </w14:textFill>
              </w:rPr>
              <w:t>分，良好1</w:t>
            </w:r>
            <w:r>
              <w:rPr>
                <w:rFonts w:hint="eastAsia" w:ascii="仿宋" w:hAnsi="仿宋" w:eastAsia="仿宋" w:cs="宋体"/>
                <w:color w:val="000000" w:themeColor="text1"/>
                <w:sz w:val="28"/>
                <w:szCs w:val="28"/>
                <w:highlight w:val="none"/>
                <w:lang w:val="en-US" w:eastAsia="zh-CN"/>
                <w14:textFill>
                  <w14:solidFill>
                    <w14:schemeClr w14:val="tx1"/>
                  </w14:solidFill>
                </w14:textFill>
              </w:rPr>
              <w:t>3</w:t>
            </w:r>
            <w:r>
              <w:rPr>
                <w:rFonts w:hint="eastAsia" w:ascii="仿宋" w:hAnsi="仿宋" w:eastAsia="仿宋" w:cs="宋体"/>
                <w:color w:val="000000" w:themeColor="text1"/>
                <w:sz w:val="28"/>
                <w:szCs w:val="28"/>
                <w:highlight w:val="none"/>
                <w14:textFill>
                  <w14:solidFill>
                    <w14:schemeClr w14:val="tx1"/>
                  </w14:solidFill>
                </w14:textFill>
              </w:rPr>
              <w:t>-1</w:t>
            </w:r>
            <w:r>
              <w:rPr>
                <w:rFonts w:hint="eastAsia" w:ascii="仿宋" w:hAnsi="仿宋" w:eastAsia="仿宋" w:cs="宋体"/>
                <w:color w:val="000000" w:themeColor="text1"/>
                <w:sz w:val="28"/>
                <w:szCs w:val="28"/>
                <w:highlight w:val="none"/>
                <w:lang w:val="en-US" w:eastAsia="zh-CN"/>
                <w14:textFill>
                  <w14:solidFill>
                    <w14:schemeClr w14:val="tx1"/>
                  </w14:solidFill>
                </w14:textFill>
              </w:rPr>
              <w:t>8</w:t>
            </w:r>
            <w:r>
              <w:rPr>
                <w:rFonts w:hint="eastAsia" w:ascii="仿宋" w:hAnsi="仿宋" w:eastAsia="仿宋" w:cs="宋体"/>
                <w:color w:val="000000" w:themeColor="text1"/>
                <w:sz w:val="28"/>
                <w:szCs w:val="28"/>
                <w:highlight w:val="none"/>
                <w14:textFill>
                  <w14:solidFill>
                    <w14:schemeClr w14:val="tx1"/>
                  </w14:solidFill>
                </w14:textFill>
              </w:rPr>
              <w:t>分，优秀</w:t>
            </w:r>
            <w:r>
              <w:rPr>
                <w:rFonts w:hint="eastAsia" w:ascii="仿宋" w:hAnsi="仿宋" w:eastAsia="仿宋" w:cs="宋体"/>
                <w:color w:val="000000" w:themeColor="text1"/>
                <w:sz w:val="28"/>
                <w:szCs w:val="28"/>
                <w:highlight w:val="none"/>
                <w:lang w:val="en-US" w:eastAsia="zh-CN"/>
                <w14:textFill>
                  <w14:solidFill>
                    <w14:schemeClr w14:val="tx1"/>
                  </w14:solidFill>
                </w14:textFill>
              </w:rPr>
              <w:t>19</w:t>
            </w:r>
            <w:r>
              <w:rPr>
                <w:rFonts w:hint="eastAsia" w:ascii="仿宋" w:hAnsi="仿宋" w:eastAsia="仿宋" w:cs="宋体"/>
                <w:color w:val="000000" w:themeColor="text1"/>
                <w:sz w:val="28"/>
                <w:szCs w:val="28"/>
                <w:highlight w:val="none"/>
                <w14:textFill>
                  <w14:solidFill>
                    <w14:schemeClr w14:val="tx1"/>
                  </w14:solidFill>
                </w14:textFill>
              </w:rPr>
              <w:t>-2</w:t>
            </w:r>
            <w:r>
              <w:rPr>
                <w:rFonts w:hint="eastAsia" w:ascii="仿宋" w:hAnsi="仿宋" w:eastAsia="仿宋" w:cs="宋体"/>
                <w:color w:val="000000" w:themeColor="text1"/>
                <w:sz w:val="28"/>
                <w:szCs w:val="28"/>
                <w:highlight w:val="none"/>
                <w:lang w:val="en-US" w:eastAsia="zh-CN"/>
                <w14:textFill>
                  <w14:solidFill>
                    <w14:schemeClr w14:val="tx1"/>
                  </w14:solidFill>
                </w14:textFill>
              </w:rPr>
              <w:t>5</w:t>
            </w:r>
            <w:r>
              <w:rPr>
                <w:rFonts w:hint="eastAsia" w:ascii="仿宋" w:hAnsi="仿宋" w:eastAsia="仿宋" w:cs="宋体"/>
                <w:color w:val="000000" w:themeColor="text1"/>
                <w:sz w:val="28"/>
                <w:szCs w:val="28"/>
                <w:highlight w:val="none"/>
                <w14:textFill>
                  <w14:solidFill>
                    <w14:schemeClr w14:val="tx1"/>
                  </w14:solidFill>
                </w14:textFill>
              </w:rPr>
              <w:t>分。</w:t>
            </w:r>
          </w:p>
          <w:p>
            <w:pPr>
              <w:tabs>
                <w:tab w:val="left" w:pos="360"/>
              </w:tabs>
              <w:autoSpaceDE w:val="0"/>
              <w:autoSpaceDN w:val="0"/>
              <w:adjustRightInd w:val="0"/>
              <w:spacing w:line="240" w:lineRule="atLeast"/>
              <w:ind w:left="360" w:right="63" w:rightChars="30"/>
              <w:jc w:val="left"/>
              <w:rPr>
                <w:rFonts w:ascii="仿宋" w:hAnsi="仿宋" w:eastAsia="仿宋" w:cs="宋体"/>
                <w:color w:val="000000" w:themeColor="text1"/>
                <w:sz w:val="28"/>
                <w:szCs w:val="28"/>
                <w:highlight w:val="none"/>
                <w14:textFill>
                  <w14:solidFill>
                    <w14:schemeClr w14:val="tx1"/>
                  </w14:solidFill>
                </w14:textFill>
              </w:rPr>
            </w:pPr>
            <w:bookmarkStart w:id="38" w:name="OLE_LINK1"/>
            <w:bookmarkStart w:id="39" w:name="OLE_LINK2"/>
            <w:r>
              <w:rPr>
                <w:rFonts w:hint="eastAsia" w:ascii="仿宋" w:hAnsi="仿宋" w:eastAsia="仿宋" w:cs="宋体"/>
                <w:color w:val="000000" w:themeColor="text1"/>
                <w:sz w:val="28"/>
                <w:szCs w:val="28"/>
                <w:highlight w:val="none"/>
                <w14:textFill>
                  <w14:solidFill>
                    <w14:schemeClr w14:val="tx1"/>
                  </w14:solidFill>
                </w14:textFill>
              </w:rPr>
              <w:t>说明：</w:t>
            </w:r>
          </w:p>
          <w:p>
            <w:pPr>
              <w:spacing w:line="240" w:lineRule="atLeast"/>
              <w:rPr>
                <w:rFonts w:ascii="仿宋" w:hAnsi="仿宋" w:eastAsia="仿宋" w:cs="宋体"/>
                <w:color w:val="000000" w:themeColor="text1"/>
                <w:sz w:val="28"/>
                <w:szCs w:val="28"/>
                <w:highlight w:val="none"/>
                <w14:textFill>
                  <w14:solidFill>
                    <w14:schemeClr w14:val="tx1"/>
                  </w14:solidFill>
                </w14:textFill>
              </w:rPr>
            </w:pPr>
            <w:bookmarkStart w:id="40" w:name="OLE_LINK6"/>
            <w:bookmarkStart w:id="41" w:name="OLE_LINK7"/>
            <w:r>
              <w:rPr>
                <w:rFonts w:hint="eastAsia" w:ascii="仿宋" w:hAnsi="仿宋" w:eastAsia="仿宋" w:cs="宋体"/>
                <w:color w:val="000000" w:themeColor="text1"/>
                <w:sz w:val="28"/>
                <w:szCs w:val="28"/>
                <w:highlight w:val="none"/>
                <w14:textFill>
                  <w14:solidFill>
                    <w14:schemeClr w14:val="tx1"/>
                  </w14:solidFill>
                </w14:textFill>
              </w:rPr>
              <w:t>1.参加单位需自行汇总合同清单，内容包括但不限于合同名称、主要内容、合同金额、签订时间、客户名称、履约地点等，并汇总合同金额。</w:t>
            </w:r>
          </w:p>
          <w:p>
            <w:pPr>
              <w:spacing w:line="240" w:lineRule="atLeas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2.参加单位须提供体现上述信息的相应合同的关键页复印件并加盖参加单位公章。</w:t>
            </w:r>
          </w:p>
          <w:p>
            <w:pPr>
              <w:spacing w:line="240" w:lineRule="atLeast"/>
              <w:rPr>
                <w:color w:val="000000" w:themeColor="text1"/>
                <w:kern w:val="0"/>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3.未按要求提供相应资料者，不计分。</w:t>
            </w:r>
            <w:bookmarkEnd w:id="38"/>
            <w:bookmarkEnd w:id="39"/>
            <w:bookmarkEnd w:id="40"/>
            <w:bookmarkEnd w:id="41"/>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8930" w:type="dxa"/>
            <w:gridSpan w:val="3"/>
            <w:tcMar>
              <w:top w:w="15" w:type="dxa"/>
              <w:left w:w="15" w:type="dxa"/>
              <w:bottom w:w="15" w:type="dxa"/>
              <w:right w:w="15" w:type="dxa"/>
            </w:tcMar>
            <w:vAlign w:val="center"/>
          </w:tcPr>
          <w:p>
            <w:pPr>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rPr>
              <w:t>服务评议项（</w:t>
            </w:r>
            <w:r>
              <w:rPr>
                <w:rFonts w:hint="eastAsia" w:ascii="仿宋" w:hAnsi="仿宋" w:eastAsia="仿宋"/>
                <w:sz w:val="28"/>
                <w:szCs w:val="28"/>
                <w:highlight w:val="none"/>
                <w:lang w:val="en-US" w:eastAsia="zh-CN"/>
              </w:rPr>
              <w:t>15</w:t>
            </w:r>
            <w:r>
              <w:rPr>
                <w:rFonts w:ascii="仿宋" w:hAnsi="仿宋" w:eastAsia="仿宋"/>
                <w:b/>
                <w:sz w:val="28"/>
                <w:szCs w:val="28"/>
                <w:highlight w:val="none"/>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 w:hRule="atLeast"/>
          <w:tblCellSpacing w:w="0" w:type="dxa"/>
          <w:jc w:val="center"/>
        </w:trPr>
        <w:tc>
          <w:tcPr>
            <w:tcW w:w="1355" w:type="dxa"/>
            <w:tcMar>
              <w:top w:w="15" w:type="dxa"/>
              <w:left w:w="15" w:type="dxa"/>
              <w:bottom w:w="15" w:type="dxa"/>
              <w:right w:w="15" w:type="dxa"/>
            </w:tcMar>
            <w:vAlign w:val="center"/>
          </w:tcPr>
          <w:p>
            <w:pPr>
              <w:spacing w:line="360" w:lineRule="auto"/>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项目</w:t>
            </w:r>
            <w:r>
              <w:rPr>
                <w:rFonts w:hint="eastAsia" w:ascii="仿宋" w:hAnsi="仿宋" w:eastAsia="仿宋"/>
                <w:color w:val="000000" w:themeColor="text1"/>
                <w:sz w:val="28"/>
                <w:szCs w:val="28"/>
                <w:highlight w:val="none"/>
                <w14:textFill>
                  <w14:solidFill>
                    <w14:schemeClr w14:val="tx1"/>
                  </w14:solidFill>
                </w14:textFill>
              </w:rPr>
              <w:t>实施方案</w:t>
            </w:r>
          </w:p>
        </w:tc>
        <w:tc>
          <w:tcPr>
            <w:tcW w:w="658" w:type="dxa"/>
            <w:tcMar>
              <w:top w:w="15" w:type="dxa"/>
              <w:left w:w="15" w:type="dxa"/>
              <w:bottom w:w="15" w:type="dxa"/>
              <w:right w:w="15" w:type="dxa"/>
            </w:tcMar>
            <w:vAlign w:val="center"/>
          </w:tcPr>
          <w:p>
            <w:pPr>
              <w:spacing w:line="360" w:lineRule="auto"/>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w:t>
            </w:r>
          </w:p>
        </w:tc>
        <w:tc>
          <w:tcPr>
            <w:tcW w:w="6917" w:type="dxa"/>
            <w:tcMar>
              <w:top w:w="15" w:type="dxa"/>
              <w:left w:w="15" w:type="dxa"/>
              <w:bottom w:w="15" w:type="dxa"/>
              <w:right w:w="15" w:type="dxa"/>
            </w:tcMar>
            <w:vAlign w:val="center"/>
          </w:tcPr>
          <w:p>
            <w:pPr>
              <w:spacing w:line="240" w:lineRule="atLeast"/>
              <w:rPr>
                <w:rFonts w:hint="eastAsia" w:ascii="仿宋" w:hAnsi="仿宋" w:eastAsia="仿宋" w:cs="宋体"/>
                <w:sz w:val="28"/>
                <w:szCs w:val="28"/>
                <w:highlight w:val="none"/>
              </w:rPr>
            </w:pPr>
            <w:bookmarkStart w:id="42" w:name="OLE_LINK8"/>
            <w:bookmarkStart w:id="43" w:name="OLE_LINK3"/>
            <w:r>
              <w:rPr>
                <w:rFonts w:hint="eastAsia" w:ascii="仿宋" w:hAnsi="仿宋" w:eastAsia="仿宋" w:cs="宋体"/>
                <w:sz w:val="28"/>
                <w:szCs w:val="28"/>
                <w:highlight w:val="none"/>
              </w:rPr>
              <w:t>根据以下参考要点评分对参加单位所提供项目方案进行综合评议，得分区间为0-</w:t>
            </w:r>
            <w:r>
              <w:rPr>
                <w:rFonts w:hint="eastAsia" w:ascii="仿宋" w:hAnsi="仿宋" w:eastAsia="仿宋" w:cs="宋体"/>
                <w:sz w:val="28"/>
                <w:szCs w:val="28"/>
                <w:highlight w:val="none"/>
                <w:lang w:eastAsia="zh-CN"/>
              </w:rPr>
              <w:t>1</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分：</w:t>
            </w:r>
          </w:p>
          <w:p>
            <w:pPr>
              <w:spacing w:line="240" w:lineRule="atLeast"/>
              <w:rPr>
                <w:rFonts w:hint="eastAsia" w:ascii="仿宋" w:hAnsi="仿宋" w:eastAsia="仿宋" w:cs="宋体"/>
                <w:sz w:val="28"/>
                <w:szCs w:val="28"/>
                <w:highlight w:val="none"/>
              </w:rPr>
            </w:pPr>
            <w:r>
              <w:rPr>
                <w:rFonts w:hint="eastAsia" w:ascii="仿宋" w:hAnsi="仿宋" w:eastAsia="仿宋" w:cs="宋体"/>
                <w:sz w:val="28"/>
                <w:szCs w:val="28"/>
                <w:highlight w:val="none"/>
              </w:rPr>
              <w:t>1.项目方案的合理性，充分性与创新性，</w:t>
            </w:r>
            <w:r>
              <w:rPr>
                <w:rFonts w:hint="eastAsia" w:ascii="仿宋" w:hAnsi="仿宋" w:eastAsia="仿宋" w:cs="宋体"/>
                <w:sz w:val="28"/>
                <w:szCs w:val="28"/>
                <w:highlight w:val="none"/>
                <w:lang w:eastAsia="zh-CN"/>
              </w:rPr>
              <w:t>质量</w:t>
            </w:r>
            <w:r>
              <w:rPr>
                <w:rFonts w:hint="eastAsia" w:ascii="仿宋" w:hAnsi="仿宋" w:eastAsia="仿宋" w:cs="宋体"/>
                <w:sz w:val="28"/>
                <w:szCs w:val="28"/>
                <w:highlight w:val="none"/>
              </w:rPr>
              <w:t>保障措施，其他合理性建议等。可</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分，良好</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分，优秀</w:t>
            </w:r>
            <w:r>
              <w:rPr>
                <w:rFonts w:hint="eastAsia" w:ascii="仿宋" w:hAnsi="仿宋" w:eastAsia="仿宋" w:cs="宋体"/>
                <w:sz w:val="28"/>
                <w:szCs w:val="28"/>
                <w:highlight w:val="none"/>
                <w:lang w:val="en-US" w:eastAsia="zh-CN"/>
              </w:rPr>
              <w:t>6</w:t>
            </w: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8</w:t>
            </w:r>
            <w:r>
              <w:rPr>
                <w:rFonts w:hint="eastAsia" w:ascii="仿宋" w:hAnsi="仿宋" w:eastAsia="仿宋" w:cs="宋体"/>
                <w:sz w:val="28"/>
                <w:szCs w:val="28"/>
                <w:highlight w:val="none"/>
              </w:rPr>
              <w:t>分。</w:t>
            </w:r>
          </w:p>
          <w:p>
            <w:pPr>
              <w:spacing w:line="240" w:lineRule="atLeast"/>
              <w:rPr>
                <w:rFonts w:ascii="仿宋" w:hAnsi="仿宋" w:eastAsia="仿宋" w:cs="宋体"/>
                <w:color w:val="FF0000"/>
                <w:sz w:val="28"/>
                <w:szCs w:val="28"/>
                <w:highlight w:val="none"/>
              </w:rPr>
            </w:pPr>
            <w:r>
              <w:rPr>
                <w:rFonts w:hint="eastAsia" w:ascii="仿宋" w:hAnsi="仿宋" w:eastAsia="仿宋" w:cs="宋体"/>
                <w:sz w:val="28"/>
                <w:szCs w:val="28"/>
                <w:highlight w:val="none"/>
              </w:rPr>
              <w:t>2.项目进度计划</w:t>
            </w:r>
            <w:r>
              <w:rPr>
                <w:rFonts w:hint="eastAsia" w:ascii="仿宋" w:hAnsi="仿宋" w:eastAsia="仿宋" w:cs="宋体"/>
                <w:sz w:val="28"/>
                <w:szCs w:val="28"/>
                <w:highlight w:val="none"/>
                <w:lang w:val="en-US" w:eastAsia="zh-CN"/>
              </w:rPr>
              <w:t>合理性。</w:t>
            </w:r>
            <w:r>
              <w:rPr>
                <w:rFonts w:hint="eastAsia" w:ascii="仿宋" w:hAnsi="仿宋" w:eastAsia="仿宋" w:cs="宋体"/>
                <w:sz w:val="28"/>
                <w:szCs w:val="28"/>
                <w:highlight w:val="none"/>
              </w:rPr>
              <w:t>可</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分，良好</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分，优秀</w:t>
            </w:r>
            <w:r>
              <w:rPr>
                <w:rFonts w:hint="eastAsia" w:ascii="仿宋" w:hAnsi="仿宋" w:eastAsia="仿宋" w:cs="宋体"/>
                <w:sz w:val="28"/>
                <w:szCs w:val="28"/>
                <w:highlight w:val="none"/>
                <w:lang w:val="en-US" w:eastAsia="zh-CN"/>
              </w:rPr>
              <w:t>6</w:t>
            </w: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7</w:t>
            </w:r>
            <w:r>
              <w:rPr>
                <w:rFonts w:hint="eastAsia" w:ascii="仿宋" w:hAnsi="仿宋" w:eastAsia="仿宋" w:cs="宋体"/>
                <w:sz w:val="28"/>
                <w:szCs w:val="28"/>
                <w:highlight w:val="none"/>
              </w:rPr>
              <w:t>分。</w:t>
            </w:r>
            <w:bookmarkEnd w:id="42"/>
            <w:bookmarkEnd w:id="43"/>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8930" w:type="dxa"/>
            <w:gridSpan w:val="3"/>
            <w:tcMar>
              <w:top w:w="15" w:type="dxa"/>
              <w:left w:w="15" w:type="dxa"/>
              <w:bottom w:w="15" w:type="dxa"/>
              <w:right w:w="15" w:type="dxa"/>
            </w:tcMar>
            <w:vAlign w:val="center"/>
          </w:tcPr>
          <w:p>
            <w:pPr>
              <w:spacing w:before="100" w:beforeAutospacing="1" w:after="100" w:afterAutospacing="1" w:line="360" w:lineRule="auto"/>
              <w:ind w:left="329" w:hanging="329" w:hangingChars="117"/>
              <w:jc w:val="center"/>
              <w:rPr>
                <w:rFonts w:ascii="仿宋" w:hAnsi="仿宋" w:eastAsia="仿宋"/>
                <w:b/>
                <w:sz w:val="28"/>
                <w:szCs w:val="28"/>
                <w:highlight w:val="none"/>
              </w:rPr>
            </w:pPr>
            <w:r>
              <w:rPr>
                <w:rFonts w:hint="eastAsia" w:ascii="仿宋" w:hAnsi="仿宋" w:eastAsia="仿宋"/>
                <w:b/>
                <w:sz w:val="28"/>
                <w:szCs w:val="28"/>
                <w:highlight w:val="none"/>
              </w:rPr>
              <w:t>价格评议项（</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0</w:t>
            </w:r>
            <w:r>
              <w:rPr>
                <w:rFonts w:ascii="仿宋" w:hAnsi="仿宋" w:eastAsia="仿宋"/>
                <w:b/>
                <w:sz w:val="28"/>
                <w:szCs w:val="28"/>
                <w:highlight w:val="none"/>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1355" w:type="dxa"/>
            <w:tcMar>
              <w:top w:w="15" w:type="dxa"/>
              <w:left w:w="15" w:type="dxa"/>
              <w:bottom w:w="15" w:type="dxa"/>
              <w:right w:w="15" w:type="dxa"/>
            </w:tcMar>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价格评议</w:t>
            </w:r>
          </w:p>
        </w:tc>
        <w:tc>
          <w:tcPr>
            <w:tcW w:w="658" w:type="dxa"/>
            <w:tcMar>
              <w:top w:w="15" w:type="dxa"/>
              <w:left w:w="15" w:type="dxa"/>
              <w:bottom w:w="15" w:type="dxa"/>
              <w:right w:w="15" w:type="dxa"/>
            </w:tcMar>
            <w:vAlign w:val="center"/>
          </w:tcPr>
          <w:p>
            <w:pPr>
              <w:spacing w:line="360" w:lineRule="auto"/>
              <w:jc w:val="cente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40</w:t>
            </w:r>
          </w:p>
        </w:tc>
        <w:tc>
          <w:tcPr>
            <w:tcW w:w="6917" w:type="dxa"/>
            <w:tcMar>
              <w:top w:w="15" w:type="dxa"/>
              <w:left w:w="15" w:type="dxa"/>
              <w:bottom w:w="15" w:type="dxa"/>
              <w:right w:w="15" w:type="dxa"/>
            </w:tcMar>
            <w:vAlign w:val="center"/>
          </w:tcPr>
          <w:p>
            <w:pPr>
              <w:spacing w:line="240" w:lineRule="atLeast"/>
              <w:rPr>
                <w:rFonts w:ascii="仿宋" w:hAnsi="仿宋" w:eastAsia="仿宋" w:cs="宋体"/>
                <w:sz w:val="28"/>
                <w:szCs w:val="28"/>
                <w:highlight w:val="none"/>
              </w:rPr>
            </w:pPr>
            <w:bookmarkStart w:id="44" w:name="OLE_LINK4"/>
            <w:bookmarkStart w:id="45" w:name="OLE_LINK5"/>
            <w:r>
              <w:rPr>
                <w:rFonts w:hint="eastAsia" w:ascii="仿宋" w:hAnsi="仿宋" w:eastAsia="仿宋" w:cs="宋体"/>
                <w:sz w:val="28"/>
                <w:szCs w:val="28"/>
                <w:highlight w:val="none"/>
              </w:rPr>
              <w:t>1.以所有满足采购文件要求投标人报价的最低报价作为基准价评议。</w:t>
            </w:r>
          </w:p>
          <w:p>
            <w:pPr>
              <w:spacing w:line="240" w:lineRule="atLeast"/>
              <w:rPr>
                <w:rFonts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ascii="仿宋" w:hAnsi="仿宋" w:eastAsia="仿宋" w:cs="宋体"/>
                <w:sz w:val="28"/>
                <w:szCs w:val="28"/>
                <w:highlight w:val="none"/>
              </w:rPr>
              <w:t>.</w:t>
            </w:r>
            <w:r>
              <w:rPr>
                <w:rFonts w:hint="eastAsia" w:ascii="仿宋" w:hAnsi="仿宋" w:eastAsia="仿宋" w:cs="宋体"/>
                <w:sz w:val="28"/>
                <w:szCs w:val="28"/>
                <w:highlight w:val="none"/>
              </w:rPr>
              <w:t>价格分最低0分，按四舍五入法计算保留至小数点后两位。</w:t>
            </w:r>
          </w:p>
          <w:p>
            <w:pPr>
              <w:spacing w:line="240" w:lineRule="atLeast"/>
              <w:ind w:right="-153" w:rightChars="-73"/>
              <w:rPr>
                <w:rFonts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ascii="仿宋" w:hAnsi="仿宋" w:eastAsia="仿宋" w:cs="宋体"/>
                <w:sz w:val="28"/>
                <w:szCs w:val="28"/>
                <w:highlight w:val="none"/>
              </w:rPr>
              <w:t>.</w:t>
            </w:r>
            <w:r>
              <w:rPr>
                <w:rFonts w:hint="eastAsia" w:ascii="仿宋" w:hAnsi="仿宋" w:eastAsia="仿宋" w:cs="宋体"/>
                <w:sz w:val="28"/>
                <w:szCs w:val="28"/>
                <w:highlight w:val="none"/>
              </w:rPr>
              <w:t>价格分计算公式如下：</w:t>
            </w:r>
          </w:p>
          <w:p>
            <w:pPr>
              <w:widowControl/>
              <w:spacing w:line="360" w:lineRule="auto"/>
              <w:jc w:val="left"/>
              <w:rPr>
                <w:rFonts w:ascii="仿宋" w:hAnsi="仿宋" w:eastAsia="仿宋"/>
                <w:sz w:val="28"/>
                <w:szCs w:val="28"/>
                <w:highlight w:val="none"/>
              </w:rPr>
            </w:pPr>
            <w:r>
              <w:rPr>
                <w:rFonts w:hint="eastAsia" w:ascii="仿宋" w:hAnsi="仿宋" w:eastAsia="仿宋" w:cs="宋体"/>
                <w:sz w:val="28"/>
                <w:szCs w:val="28"/>
                <w:highlight w:val="none"/>
              </w:rPr>
              <w:t>（</w:t>
            </w:r>
            <w:r>
              <w:rPr>
                <w:rFonts w:ascii="仿宋" w:hAnsi="仿宋" w:eastAsia="仿宋" w:cs="宋体"/>
                <w:sz w:val="28"/>
                <w:szCs w:val="28"/>
                <w:highlight w:val="none"/>
              </w:rPr>
              <w:t>1-</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投标报价</w:t>
            </w:r>
            <w:r>
              <w:rPr>
                <w:rFonts w:ascii="仿宋" w:hAnsi="仿宋" w:eastAsia="仿宋" w:cs="宋体"/>
                <w:sz w:val="28"/>
                <w:szCs w:val="28"/>
                <w:highlight w:val="none"/>
              </w:rPr>
              <w:t>-</w:t>
            </w:r>
            <w:r>
              <w:rPr>
                <w:rFonts w:hint="eastAsia" w:ascii="仿宋" w:hAnsi="仿宋" w:eastAsia="仿宋" w:cs="宋体"/>
                <w:sz w:val="28"/>
                <w:szCs w:val="28"/>
                <w:highlight w:val="none"/>
              </w:rPr>
              <w:t>基准价</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÷基准价）×价格权重</w:t>
            </w:r>
            <w:bookmarkEnd w:id="44"/>
            <w:bookmarkEnd w:id="45"/>
          </w:p>
        </w:tc>
      </w:tr>
    </w:tbl>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算术错误将按以下方法更正（次序排先者优先）：</w:t>
      </w:r>
    </w:p>
    <w:p>
      <w:pPr>
        <w:spacing w:line="360" w:lineRule="auto"/>
        <w:ind w:left="-4" w:leftChars="-2" w:firstLine="663" w:firstLineChars="237"/>
        <w:rPr>
          <w:rFonts w:ascii="仿宋" w:hAnsi="仿宋" w:eastAsia="仿宋"/>
          <w:sz w:val="28"/>
          <w:szCs w:val="28"/>
          <w:highlight w:val="none"/>
        </w:rPr>
      </w:pPr>
      <w:r>
        <w:rPr>
          <w:rFonts w:hint="eastAsia" w:ascii="仿宋" w:hAnsi="仿宋" w:eastAsia="仿宋"/>
          <w:sz w:val="28"/>
          <w:szCs w:val="28"/>
          <w:highlight w:val="none"/>
        </w:rPr>
        <w:t>1、若分项报价与总价不一致，以总价为准。</w:t>
      </w:r>
    </w:p>
    <w:p>
      <w:pPr>
        <w:spacing w:line="360" w:lineRule="auto"/>
        <w:ind w:left="1105" w:leftChars="337" w:hanging="397" w:hangingChars="142"/>
        <w:rPr>
          <w:rFonts w:ascii="仿宋" w:hAnsi="仿宋" w:eastAsia="仿宋"/>
          <w:sz w:val="28"/>
          <w:szCs w:val="28"/>
          <w:highlight w:val="none"/>
        </w:rPr>
      </w:pPr>
      <w:r>
        <w:rPr>
          <w:rFonts w:hint="eastAsia" w:ascii="仿宋" w:hAnsi="仿宋" w:eastAsia="仿宋"/>
          <w:sz w:val="28"/>
          <w:szCs w:val="28"/>
          <w:highlight w:val="none"/>
        </w:rPr>
        <w:t>2、若用文字表示的数值与用数字表示的数值不一致，以文字表示的数值为准。</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如果供应商不接受以上对其错误的更正，采购人将拒绝其参加谈判。</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供应商在参加本项目谈判时，无需交纳谈判保证金。如有意参与本项目谈判，请在本邀请通知书规定的报名截止时间内回传报名回函并致电确认，采购人只接受书面申请的单位参加谈判。</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在领取“邀请通知书”后至谈判开始前2天如对“邀请通知书”有疑问，请以书面形式（加盖单位公章）向深圳会展中心提出，深圳会展中心视情况给予电话或书面解答；供应商在上述时间未提出疑问的，深圳会展中心视为该供应商完全理解并接受了“邀请通知书”所有内容，并不再对“邀请通知书”提出任何质疑。</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谈判截止期前的任何时候，无论出于何种原因，深圳会展中心可主动地或在解答参加单位提出的澄清问题时对“邀请通知书”进行修改，并有权对谈判日期进行调整。</w:t>
      </w:r>
    </w:p>
    <w:p>
      <w:pPr>
        <w:spacing w:afterLines="50"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邀请通知书”的修改将以书面形式通知所有领取“邀请通知书”的单位，并对其具有约束力。供应商在收到上述通知后，应立即向深圳会展中心回函确认。如无回函确认，产生的后果由被邀请的供应商自负。联系方式详见本通知书第八项。</w:t>
      </w:r>
    </w:p>
    <w:p>
      <w:pPr>
        <w:spacing w:afterLines="100" w:line="360" w:lineRule="auto"/>
        <w:jc w:val="center"/>
        <w:outlineLvl w:val="0"/>
        <w:rPr>
          <w:b/>
          <w:sz w:val="32"/>
          <w:szCs w:val="32"/>
          <w:highlight w:val="none"/>
        </w:rPr>
      </w:pPr>
      <w:r>
        <w:rPr>
          <w:b/>
          <w:sz w:val="28"/>
          <w:highlight w:val="none"/>
        </w:rPr>
        <w:br w:type="page"/>
      </w:r>
      <w:bookmarkStart w:id="46" w:name="_Toc478387757"/>
      <w:r>
        <w:rPr>
          <w:rFonts w:hint="eastAsia"/>
          <w:b/>
          <w:sz w:val="32"/>
          <w:szCs w:val="32"/>
          <w:highlight w:val="none"/>
        </w:rPr>
        <w:t>第四部分：响应文件说明</w:t>
      </w:r>
      <w:bookmarkEnd w:id="46"/>
    </w:p>
    <w:p>
      <w:pPr>
        <w:numPr>
          <w:ilvl w:val="0"/>
          <w:numId w:val="1"/>
        </w:numPr>
        <w:spacing w:line="360" w:lineRule="auto"/>
        <w:outlineLvl w:val="1"/>
        <w:rPr>
          <w:rFonts w:ascii="仿宋" w:hAnsi="仿宋" w:eastAsia="仿宋"/>
          <w:bCs/>
          <w:sz w:val="28"/>
          <w:szCs w:val="28"/>
          <w:highlight w:val="none"/>
        </w:rPr>
      </w:pPr>
      <w:bookmarkStart w:id="47" w:name="_Toc478387758"/>
      <w:bookmarkStart w:id="48" w:name="_Toc478374825"/>
      <w:r>
        <w:rPr>
          <w:rFonts w:hint="eastAsia" w:ascii="仿宋" w:hAnsi="仿宋" w:eastAsia="仿宋"/>
          <w:bCs/>
          <w:sz w:val="28"/>
          <w:szCs w:val="28"/>
          <w:highlight w:val="none"/>
        </w:rPr>
        <w:t>被邀请供应商参评时应递交的报价清单和响应文件</w:t>
      </w:r>
      <w:bookmarkEnd w:id="47"/>
      <w:bookmarkEnd w:id="48"/>
    </w:p>
    <w:p>
      <w:pPr>
        <w:numPr>
          <w:ilvl w:val="0"/>
          <w:numId w:val="9"/>
        </w:numPr>
        <w:spacing w:line="240" w:lineRule="auto"/>
        <w:ind w:firstLine="640" w:firstLineChars="0"/>
        <w:rPr>
          <w:rFonts w:ascii="仿宋" w:hAnsi="仿宋" w:eastAsia="仿宋"/>
          <w:sz w:val="28"/>
          <w:szCs w:val="28"/>
          <w:highlight w:val="none"/>
        </w:rPr>
      </w:pPr>
      <w:r>
        <w:rPr>
          <w:rFonts w:hint="eastAsia" w:ascii="仿宋" w:hAnsi="仿宋" w:eastAsia="仿宋"/>
          <w:bCs/>
          <w:sz w:val="28"/>
          <w:szCs w:val="28"/>
          <w:highlight w:val="none"/>
        </w:rPr>
        <w:t>按第十一项、第十二项要求提供响应文件（含商务、技术条款响应/偏离表、报价清单）</w:t>
      </w:r>
      <w:r>
        <w:rPr>
          <w:rFonts w:hint="eastAsia" w:ascii="仿宋" w:hAnsi="仿宋" w:eastAsia="仿宋"/>
          <w:sz w:val="28"/>
          <w:szCs w:val="28"/>
          <w:highlight w:val="none"/>
        </w:rPr>
        <w:t>。</w:t>
      </w:r>
      <w:r>
        <w:rPr>
          <w:rFonts w:hint="eastAsia" w:ascii="仿宋" w:hAnsi="仿宋" w:eastAsia="仿宋" w:cs="Times New Roman"/>
          <w:bCs/>
          <w:sz w:val="28"/>
          <w:szCs w:val="28"/>
          <w:highlight w:val="none"/>
          <w:lang w:val="en-US" w:eastAsia="zh-CN"/>
        </w:rPr>
        <w:t>本项目竞谈文件需以PDF版形式加密后（必须要能体现参加单位所盖公章及法人或其授权人签名）发送至采购人联系人邮箱：1771389354@qq.com。竞谈文件PDF版递交截止时间为2020年4月1日17:00。文件解锁密码于开标时间发邮件告知采购人。如未</w:t>
      </w:r>
      <w:bookmarkStart w:id="68" w:name="_GoBack"/>
      <w:bookmarkEnd w:id="68"/>
      <w:r>
        <w:rPr>
          <w:rFonts w:hint="eastAsia" w:ascii="仿宋" w:hAnsi="仿宋" w:eastAsia="仿宋" w:cs="Times New Roman"/>
          <w:bCs/>
          <w:sz w:val="28"/>
          <w:szCs w:val="28"/>
          <w:highlight w:val="none"/>
          <w:lang w:val="en-US" w:eastAsia="zh-CN"/>
        </w:rPr>
        <w:t>能在开标后15分钟内发出并收到密码的参加单位，投标文件将不予受理。</w:t>
      </w:r>
      <w:r>
        <w:rPr>
          <w:rFonts w:hint="eastAsia" w:ascii="仿宋" w:hAnsi="仿宋" w:eastAsia="仿宋" w:cs="Times New Roman"/>
          <w:bCs/>
          <w:strike w:val="0"/>
          <w:sz w:val="28"/>
          <w:szCs w:val="28"/>
          <w:highlight w:val="none"/>
          <w:lang w:val="en-US" w:eastAsia="zh-CN"/>
        </w:rPr>
        <w:t>（注：</w:t>
      </w:r>
      <w:r>
        <w:rPr>
          <w:rFonts w:hint="eastAsia" w:ascii="仿宋" w:hAnsi="仿宋" w:eastAsia="仿宋" w:cs="Times New Roman"/>
          <w:bCs/>
          <w:sz w:val="28"/>
          <w:szCs w:val="28"/>
          <w:highlight w:val="none"/>
          <w:lang w:val="en-US" w:eastAsia="zh-CN"/>
        </w:rPr>
        <w:t>纸质文件无需递交。</w:t>
      </w:r>
      <w:r>
        <w:rPr>
          <w:rFonts w:hint="eastAsia" w:ascii="仿宋" w:hAnsi="仿宋" w:eastAsia="仿宋" w:cs="Times New Roman"/>
          <w:bCs/>
          <w:strike w:val="0"/>
          <w:sz w:val="28"/>
          <w:szCs w:val="28"/>
          <w:highlight w:val="none"/>
          <w:lang w:val="en-US" w:eastAsia="zh-CN"/>
        </w:rPr>
        <w:t>）</w:t>
      </w:r>
    </w:p>
    <w:p>
      <w:pPr>
        <w:spacing w:line="360" w:lineRule="auto"/>
        <w:ind w:firstLine="560" w:firstLineChars="200"/>
        <w:rPr>
          <w:rFonts w:ascii="仿宋" w:hAnsi="仿宋" w:eastAsia="仿宋"/>
          <w:sz w:val="28"/>
          <w:szCs w:val="28"/>
          <w:highlight w:val="none"/>
        </w:rPr>
      </w:pPr>
      <w:r>
        <w:rPr>
          <w:rFonts w:hint="eastAsia" w:ascii="仿宋" w:hAnsi="仿宋" w:eastAsia="仿宋"/>
          <w:bCs/>
          <w:sz w:val="28"/>
          <w:szCs w:val="28"/>
          <w:highlight w:val="none"/>
        </w:rPr>
        <w:t>谈判响应文件目录（</w:t>
      </w:r>
      <w:r>
        <w:rPr>
          <w:rFonts w:hint="eastAsia" w:ascii="仿宋" w:hAnsi="仿宋" w:eastAsia="仿宋"/>
          <w:sz w:val="28"/>
          <w:szCs w:val="28"/>
          <w:highlight w:val="none"/>
        </w:rPr>
        <w:t xml:space="preserve">相关资料应包含但不仅限于以下内容）： </w:t>
      </w:r>
    </w:p>
    <w:p>
      <w:pPr>
        <w:numPr>
          <w:ilvl w:val="1"/>
          <w:numId w:val="10"/>
        </w:numPr>
        <w:spacing w:line="360" w:lineRule="auto"/>
        <w:ind w:left="1134" w:hanging="567"/>
        <w:rPr>
          <w:rFonts w:ascii="仿宋" w:hAnsi="仿宋" w:eastAsia="仿宋"/>
          <w:sz w:val="28"/>
          <w:szCs w:val="28"/>
          <w:highlight w:val="none"/>
        </w:rPr>
      </w:pPr>
      <w:r>
        <w:rPr>
          <w:rFonts w:hint="eastAsia" w:ascii="仿宋" w:hAnsi="仿宋" w:eastAsia="仿宋"/>
          <w:sz w:val="28"/>
          <w:szCs w:val="28"/>
          <w:highlight w:val="none"/>
        </w:rPr>
        <w:t>公司情况一览表；</w:t>
      </w:r>
    </w:p>
    <w:p>
      <w:pPr>
        <w:numPr>
          <w:ilvl w:val="1"/>
          <w:numId w:val="10"/>
        </w:numPr>
        <w:spacing w:line="360" w:lineRule="auto"/>
        <w:ind w:left="1134" w:hanging="567"/>
        <w:rPr>
          <w:rFonts w:ascii="仿宋" w:hAnsi="仿宋" w:eastAsia="仿宋"/>
          <w:sz w:val="28"/>
          <w:szCs w:val="28"/>
          <w:highlight w:val="none"/>
        </w:rPr>
      </w:pPr>
      <w:r>
        <w:rPr>
          <w:rFonts w:hint="eastAsia" w:ascii="仿宋_GB2312" w:eastAsia="仿宋_GB2312"/>
          <w:bCs/>
          <w:sz w:val="28"/>
          <w:szCs w:val="28"/>
          <w:highlight w:val="none"/>
        </w:rPr>
        <w:t>提供企业营业执照</w:t>
      </w:r>
      <w:r>
        <w:rPr>
          <w:rFonts w:hint="eastAsia" w:ascii="仿宋" w:hAnsi="仿宋" w:eastAsia="仿宋"/>
          <w:sz w:val="28"/>
          <w:szCs w:val="28"/>
          <w:highlight w:val="none"/>
        </w:rPr>
        <w:t>（复印件加盖参加单位公章）；</w:t>
      </w:r>
    </w:p>
    <w:p>
      <w:pPr>
        <w:numPr>
          <w:ilvl w:val="1"/>
          <w:numId w:val="10"/>
        </w:numPr>
        <w:spacing w:line="360" w:lineRule="auto"/>
        <w:ind w:left="1134" w:hanging="567"/>
        <w:rPr>
          <w:rFonts w:ascii="仿宋" w:hAnsi="仿宋" w:eastAsia="仿宋"/>
          <w:sz w:val="28"/>
          <w:szCs w:val="28"/>
          <w:highlight w:val="none"/>
        </w:rPr>
      </w:pPr>
      <w:r>
        <w:rPr>
          <w:rFonts w:hint="eastAsia" w:ascii="仿宋" w:hAnsi="仿宋" w:eastAsia="仿宋"/>
          <w:sz w:val="28"/>
          <w:szCs w:val="28"/>
          <w:highlight w:val="none"/>
        </w:rPr>
        <w:t>提供企业基本信息（或商事登记信息</w:t>
      </w:r>
      <w:r>
        <w:rPr>
          <w:rFonts w:hint="eastAsia" w:ascii="仿宋" w:hAnsi="仿宋" w:eastAsia="仿宋"/>
          <w:sz w:val="28"/>
          <w:szCs w:val="28"/>
          <w:highlight w:val="none"/>
          <w:lang w:eastAsia="zh-CN"/>
        </w:rPr>
        <w:t>）</w:t>
      </w:r>
      <w:r>
        <w:rPr>
          <w:rFonts w:hint="eastAsia" w:ascii="仿宋" w:hAnsi="仿宋" w:eastAsia="仿宋"/>
          <w:sz w:val="28"/>
          <w:szCs w:val="28"/>
          <w:highlight w:val="none"/>
        </w:rPr>
        <w:t>、年报公示信息页面打印件并加盖投标单位公章；</w:t>
      </w:r>
    </w:p>
    <w:p>
      <w:pPr>
        <w:numPr>
          <w:ilvl w:val="1"/>
          <w:numId w:val="10"/>
        </w:numPr>
        <w:spacing w:line="360" w:lineRule="auto"/>
        <w:ind w:left="1134" w:hanging="567"/>
        <w:rPr>
          <w:rFonts w:ascii="仿宋" w:hAnsi="仿宋" w:eastAsia="仿宋"/>
          <w:sz w:val="28"/>
          <w:szCs w:val="28"/>
          <w:highlight w:val="none"/>
        </w:rPr>
      </w:pPr>
      <w:r>
        <w:rPr>
          <w:rFonts w:hint="eastAsia" w:ascii="仿宋" w:hAnsi="仿宋" w:eastAsia="仿宋"/>
          <w:sz w:val="28"/>
          <w:szCs w:val="28"/>
          <w:highlight w:val="none"/>
        </w:rPr>
        <w:t>法定代表人证明书（加盖公章）；</w:t>
      </w:r>
    </w:p>
    <w:p>
      <w:pPr>
        <w:numPr>
          <w:ilvl w:val="1"/>
          <w:numId w:val="10"/>
        </w:numPr>
        <w:spacing w:line="360" w:lineRule="auto"/>
        <w:ind w:left="1134" w:hanging="567"/>
        <w:rPr>
          <w:rFonts w:ascii="仿宋" w:hAnsi="仿宋" w:eastAsia="仿宋"/>
          <w:sz w:val="28"/>
          <w:szCs w:val="28"/>
          <w:highlight w:val="none"/>
        </w:rPr>
      </w:pPr>
      <w:r>
        <w:rPr>
          <w:rFonts w:hint="eastAsia" w:ascii="仿宋" w:hAnsi="仿宋" w:eastAsia="仿宋"/>
          <w:sz w:val="28"/>
          <w:szCs w:val="28"/>
          <w:highlight w:val="none"/>
        </w:rPr>
        <w:t>法人授权委托证明书（加盖公章）（如单位法定代表人为本项目授权代表，则仅提供法定代表人证明书及身份证复印件，身份证原件备查）；</w:t>
      </w:r>
    </w:p>
    <w:p>
      <w:pPr>
        <w:numPr>
          <w:ilvl w:val="1"/>
          <w:numId w:val="10"/>
        </w:numPr>
        <w:spacing w:line="360" w:lineRule="auto"/>
        <w:ind w:left="1134" w:hanging="567"/>
        <w:rPr>
          <w:rFonts w:ascii="仿宋" w:hAnsi="仿宋" w:eastAsia="仿宋"/>
          <w:sz w:val="28"/>
          <w:szCs w:val="28"/>
          <w:highlight w:val="none"/>
        </w:rPr>
      </w:pPr>
      <w:r>
        <w:rPr>
          <w:rFonts w:hint="eastAsia" w:ascii="仿宋" w:hAnsi="仿宋" w:eastAsia="仿宋"/>
          <w:sz w:val="28"/>
          <w:szCs w:val="28"/>
          <w:highlight w:val="none"/>
        </w:rPr>
        <w:t>商务条款响应/偏离表；</w:t>
      </w:r>
    </w:p>
    <w:p>
      <w:pPr>
        <w:numPr>
          <w:ilvl w:val="1"/>
          <w:numId w:val="10"/>
        </w:numPr>
        <w:spacing w:line="360" w:lineRule="auto"/>
        <w:ind w:left="1134" w:hanging="567"/>
        <w:rPr>
          <w:rFonts w:ascii="仿宋" w:hAnsi="仿宋" w:eastAsia="仿宋"/>
          <w:sz w:val="28"/>
          <w:szCs w:val="28"/>
          <w:highlight w:val="none"/>
        </w:rPr>
      </w:pPr>
      <w:r>
        <w:rPr>
          <w:rFonts w:hint="eastAsia" w:ascii="仿宋" w:hAnsi="仿宋" w:eastAsia="仿宋"/>
          <w:sz w:val="28"/>
          <w:szCs w:val="28"/>
          <w:highlight w:val="none"/>
        </w:rPr>
        <w:t>技术/服务条款响应/偏离表；</w:t>
      </w:r>
    </w:p>
    <w:p>
      <w:pPr>
        <w:numPr>
          <w:ilvl w:val="1"/>
          <w:numId w:val="10"/>
        </w:numPr>
        <w:spacing w:line="360" w:lineRule="auto"/>
        <w:ind w:left="1134" w:hanging="567"/>
        <w:rPr>
          <w:rFonts w:ascii="仿宋" w:hAnsi="仿宋" w:eastAsia="仿宋"/>
          <w:sz w:val="28"/>
          <w:szCs w:val="28"/>
          <w:highlight w:val="none"/>
        </w:rPr>
      </w:pPr>
      <w:r>
        <w:rPr>
          <w:rFonts w:hint="eastAsia" w:ascii="仿宋" w:hAnsi="仿宋" w:eastAsia="仿宋"/>
          <w:sz w:val="28"/>
          <w:szCs w:val="28"/>
          <w:highlight w:val="none"/>
        </w:rPr>
        <w:t>项目报价一览表（加盖公章）；</w:t>
      </w:r>
    </w:p>
    <w:p>
      <w:pPr>
        <w:numPr>
          <w:ilvl w:val="1"/>
          <w:numId w:val="10"/>
        </w:numPr>
        <w:spacing w:line="360" w:lineRule="auto"/>
        <w:ind w:left="1134" w:hanging="567"/>
        <w:rPr>
          <w:rFonts w:ascii="仿宋" w:hAnsi="仿宋" w:eastAsia="仿宋"/>
          <w:sz w:val="28"/>
          <w:szCs w:val="28"/>
          <w:highlight w:val="none"/>
        </w:rPr>
      </w:pPr>
      <w:r>
        <w:rPr>
          <w:rFonts w:hint="eastAsia" w:ascii="仿宋" w:hAnsi="仿宋" w:eastAsia="仿宋"/>
          <w:sz w:val="28"/>
          <w:szCs w:val="28"/>
          <w:highlight w:val="none"/>
        </w:rPr>
        <w:t>业绩一览表及合同关键页复印件（加盖公章）（根据项目需求提供）；</w:t>
      </w:r>
    </w:p>
    <w:p>
      <w:pPr>
        <w:numPr>
          <w:ilvl w:val="1"/>
          <w:numId w:val="10"/>
        </w:numPr>
        <w:spacing w:line="360" w:lineRule="auto"/>
        <w:ind w:left="1134" w:hanging="567"/>
        <w:rPr>
          <w:rFonts w:ascii="仿宋" w:hAnsi="仿宋" w:eastAsia="仿宋"/>
          <w:sz w:val="28"/>
          <w:szCs w:val="28"/>
          <w:highlight w:val="none"/>
        </w:rPr>
      </w:pPr>
      <w:r>
        <w:rPr>
          <w:rFonts w:hint="eastAsia" w:ascii="仿宋" w:hAnsi="仿宋" w:eastAsia="仿宋"/>
          <w:sz w:val="28"/>
          <w:szCs w:val="28"/>
          <w:highlight w:val="none"/>
        </w:rPr>
        <w:t>项目/施工方案（根据项目需求提供）；</w:t>
      </w:r>
    </w:p>
    <w:p>
      <w:pPr>
        <w:numPr>
          <w:ilvl w:val="1"/>
          <w:numId w:val="10"/>
        </w:numPr>
        <w:spacing w:line="360" w:lineRule="auto"/>
        <w:ind w:left="1134" w:hanging="567"/>
        <w:rPr>
          <w:rFonts w:ascii="仿宋" w:hAnsi="仿宋" w:eastAsia="仿宋"/>
          <w:sz w:val="28"/>
          <w:szCs w:val="28"/>
          <w:highlight w:val="none"/>
        </w:rPr>
      </w:pPr>
      <w:r>
        <w:rPr>
          <w:rFonts w:hint="eastAsia" w:ascii="仿宋" w:hAnsi="仿宋" w:eastAsia="仿宋"/>
          <w:sz w:val="28"/>
          <w:szCs w:val="28"/>
          <w:highlight w:val="none"/>
        </w:rPr>
        <w:t>资质证明文件（加盖公章）（根据项目需求提供）；</w:t>
      </w:r>
    </w:p>
    <w:p>
      <w:pPr>
        <w:numPr>
          <w:ilvl w:val="1"/>
          <w:numId w:val="10"/>
        </w:numPr>
        <w:spacing w:line="360" w:lineRule="auto"/>
        <w:ind w:left="1134" w:hanging="567"/>
        <w:rPr>
          <w:rFonts w:ascii="仿宋" w:hAnsi="仿宋" w:eastAsia="仿宋"/>
          <w:sz w:val="28"/>
          <w:szCs w:val="28"/>
          <w:highlight w:val="none"/>
        </w:rPr>
      </w:pPr>
      <w:r>
        <w:rPr>
          <w:rFonts w:hint="eastAsia" w:ascii="仿宋" w:hAnsi="仿宋" w:eastAsia="仿宋"/>
          <w:sz w:val="28"/>
          <w:szCs w:val="28"/>
          <w:highlight w:val="none"/>
        </w:rPr>
        <w:t>售后服务承诺书（</w:t>
      </w:r>
      <w:r>
        <w:rPr>
          <w:rFonts w:hint="eastAsia" w:ascii="仿宋" w:hAnsi="仿宋" w:eastAsia="仿宋"/>
          <w:sz w:val="28"/>
          <w:szCs w:val="28"/>
          <w:highlight w:val="none"/>
          <w:lang w:eastAsia="zh-CN"/>
        </w:rPr>
        <w:t>本</w:t>
      </w:r>
      <w:r>
        <w:rPr>
          <w:rFonts w:hint="eastAsia" w:ascii="仿宋" w:hAnsi="仿宋" w:eastAsia="仿宋"/>
          <w:sz w:val="28"/>
          <w:szCs w:val="28"/>
          <w:highlight w:val="none"/>
        </w:rPr>
        <w:t>项目</w:t>
      </w:r>
      <w:r>
        <w:rPr>
          <w:rFonts w:hint="eastAsia" w:ascii="仿宋" w:hAnsi="仿宋" w:eastAsia="仿宋"/>
          <w:sz w:val="28"/>
          <w:szCs w:val="28"/>
          <w:highlight w:val="none"/>
          <w:lang w:eastAsia="zh-CN"/>
        </w:rPr>
        <w:t>无</w:t>
      </w:r>
      <w:r>
        <w:rPr>
          <w:rFonts w:hint="eastAsia" w:ascii="仿宋" w:hAnsi="仿宋" w:eastAsia="仿宋"/>
          <w:sz w:val="28"/>
          <w:szCs w:val="28"/>
          <w:highlight w:val="none"/>
        </w:rPr>
        <w:t>需提供）；</w:t>
      </w:r>
    </w:p>
    <w:p>
      <w:pPr>
        <w:numPr>
          <w:ilvl w:val="1"/>
          <w:numId w:val="10"/>
        </w:numPr>
        <w:spacing w:line="360" w:lineRule="auto"/>
        <w:ind w:left="1134" w:hanging="567"/>
        <w:rPr>
          <w:rFonts w:ascii="仿宋" w:hAnsi="仿宋" w:eastAsia="仿宋"/>
          <w:sz w:val="28"/>
          <w:szCs w:val="28"/>
          <w:highlight w:val="none"/>
        </w:rPr>
      </w:pPr>
      <w:r>
        <w:rPr>
          <w:rFonts w:hint="eastAsia" w:ascii="仿宋" w:hAnsi="仿宋" w:eastAsia="仿宋"/>
          <w:sz w:val="28"/>
          <w:szCs w:val="28"/>
          <w:highlight w:val="none"/>
        </w:rPr>
        <w:t>现场考察证明（</w:t>
      </w:r>
      <w:r>
        <w:rPr>
          <w:rFonts w:hint="eastAsia" w:ascii="仿宋" w:hAnsi="仿宋" w:eastAsia="仿宋"/>
          <w:sz w:val="28"/>
          <w:szCs w:val="28"/>
          <w:highlight w:val="none"/>
          <w:lang w:eastAsia="zh-CN"/>
        </w:rPr>
        <w:t>本</w:t>
      </w:r>
      <w:r>
        <w:rPr>
          <w:rFonts w:hint="eastAsia" w:ascii="仿宋" w:hAnsi="仿宋" w:eastAsia="仿宋"/>
          <w:sz w:val="28"/>
          <w:szCs w:val="28"/>
          <w:highlight w:val="none"/>
        </w:rPr>
        <w:t>项目</w:t>
      </w:r>
      <w:r>
        <w:rPr>
          <w:rFonts w:hint="eastAsia" w:ascii="仿宋" w:hAnsi="仿宋" w:eastAsia="仿宋"/>
          <w:sz w:val="28"/>
          <w:szCs w:val="28"/>
          <w:highlight w:val="none"/>
          <w:lang w:eastAsia="zh-CN"/>
        </w:rPr>
        <w:t>无</w:t>
      </w:r>
      <w:r>
        <w:rPr>
          <w:rFonts w:hint="eastAsia" w:ascii="仿宋" w:hAnsi="仿宋" w:eastAsia="仿宋"/>
          <w:sz w:val="28"/>
          <w:szCs w:val="28"/>
          <w:highlight w:val="none"/>
        </w:rPr>
        <w:t>需提供）；</w:t>
      </w:r>
    </w:p>
    <w:p>
      <w:pPr>
        <w:numPr>
          <w:ilvl w:val="1"/>
          <w:numId w:val="10"/>
        </w:numPr>
        <w:spacing w:line="360" w:lineRule="auto"/>
        <w:ind w:left="1134" w:hanging="567"/>
        <w:rPr>
          <w:rFonts w:ascii="仿宋" w:hAnsi="仿宋" w:eastAsia="仿宋"/>
          <w:sz w:val="28"/>
          <w:szCs w:val="28"/>
          <w:highlight w:val="none"/>
        </w:rPr>
      </w:pPr>
      <w:r>
        <w:rPr>
          <w:rFonts w:hint="eastAsia" w:ascii="仿宋" w:hAnsi="仿宋" w:eastAsia="仿宋"/>
          <w:sz w:val="28"/>
          <w:szCs w:val="28"/>
          <w:highlight w:val="none"/>
        </w:rPr>
        <w:t>项目团队成员简介及认证资格证书复印件（加盖公章）（根据项目需求提供）；</w:t>
      </w:r>
    </w:p>
    <w:p>
      <w:pPr>
        <w:numPr>
          <w:ilvl w:val="1"/>
          <w:numId w:val="10"/>
        </w:numPr>
        <w:spacing w:line="360" w:lineRule="auto"/>
        <w:ind w:left="1134" w:hanging="567"/>
        <w:rPr>
          <w:rFonts w:ascii="仿宋" w:hAnsi="仿宋" w:eastAsia="仿宋"/>
          <w:sz w:val="28"/>
          <w:szCs w:val="28"/>
          <w:highlight w:val="none"/>
        </w:rPr>
      </w:pPr>
      <w:r>
        <w:rPr>
          <w:rFonts w:hint="eastAsia" w:ascii="仿宋" w:hAnsi="仿宋" w:eastAsia="仿宋"/>
          <w:sz w:val="28"/>
          <w:szCs w:val="28"/>
          <w:highlight w:val="none"/>
        </w:rPr>
        <w:t>企业员工社保证明资料（加盖公章）（根据项目需求提供）；</w:t>
      </w:r>
    </w:p>
    <w:p>
      <w:pPr>
        <w:spacing w:line="360" w:lineRule="auto"/>
        <w:ind w:left="1134"/>
        <w:rPr>
          <w:rFonts w:ascii="仿宋" w:hAnsi="仿宋" w:eastAsia="仿宋"/>
          <w:color w:val="FF0000"/>
          <w:sz w:val="30"/>
          <w:szCs w:val="30"/>
          <w:highlight w:val="none"/>
        </w:rPr>
      </w:pPr>
    </w:p>
    <w:p>
      <w:pPr>
        <w:spacing w:beforeLines="100" w:afterLines="100" w:line="360" w:lineRule="auto"/>
        <w:jc w:val="center"/>
        <w:outlineLvl w:val="0"/>
        <w:rPr>
          <w:rFonts w:ascii="仿宋" w:hAnsi="仿宋" w:eastAsia="仿宋"/>
          <w:sz w:val="32"/>
          <w:szCs w:val="32"/>
          <w:highlight w:val="none"/>
        </w:rPr>
      </w:pPr>
      <w:r>
        <w:rPr>
          <w:rFonts w:ascii="仿宋" w:hAnsi="仿宋" w:eastAsia="仿宋"/>
          <w:color w:val="FF0000"/>
          <w:sz w:val="30"/>
          <w:szCs w:val="30"/>
          <w:highlight w:val="none"/>
        </w:rPr>
        <w:br w:type="page"/>
      </w:r>
      <w:bookmarkStart w:id="49" w:name="_Toc478387759"/>
      <w:r>
        <w:rPr>
          <w:rFonts w:hint="eastAsia"/>
          <w:b/>
          <w:sz w:val="32"/>
          <w:szCs w:val="32"/>
          <w:highlight w:val="none"/>
        </w:rPr>
        <w:t>第五部分：参考附件</w:t>
      </w:r>
      <w:bookmarkEnd w:id="49"/>
    </w:p>
    <w:p>
      <w:pPr>
        <w:spacing w:line="0" w:lineRule="atLeast"/>
        <w:outlineLvl w:val="1"/>
        <w:rPr>
          <w:rFonts w:ascii="仿宋" w:hAnsi="仿宋" w:eastAsia="仿宋"/>
          <w:sz w:val="24"/>
          <w:highlight w:val="none"/>
        </w:rPr>
      </w:pPr>
      <w:bookmarkStart w:id="50" w:name="_Toc478387760"/>
      <w:r>
        <w:rPr>
          <w:rFonts w:hint="eastAsia" w:ascii="仿宋" w:hAnsi="仿宋" w:eastAsia="仿宋"/>
          <w:sz w:val="28"/>
          <w:szCs w:val="28"/>
          <w:highlight w:val="none"/>
        </w:rPr>
        <w:t>附件1：</w:t>
      </w:r>
      <w:bookmarkEnd w:id="50"/>
      <w:bookmarkStart w:id="51" w:name="_Toc478387761"/>
      <w:r>
        <w:rPr>
          <w:rFonts w:hint="eastAsia" w:ascii="仿宋" w:hAnsi="仿宋" w:eastAsia="仿宋"/>
          <w:sz w:val="28"/>
          <w:szCs w:val="28"/>
          <w:highlight w:val="none"/>
        </w:rPr>
        <w:t>技术服务响应/偏离表</w:t>
      </w:r>
      <w:bookmarkEnd w:id="51"/>
    </w:p>
    <w:p>
      <w:pPr>
        <w:spacing w:before="120" w:after="240"/>
        <w:jc w:val="center"/>
        <w:rPr>
          <w:rFonts w:ascii="宋体" w:hAnsi="宋体"/>
          <w:b/>
          <w:sz w:val="32"/>
          <w:szCs w:val="32"/>
          <w:highlight w:val="none"/>
        </w:rPr>
      </w:pPr>
      <w:bookmarkStart w:id="52" w:name="_Toc211248418"/>
      <w:r>
        <w:rPr>
          <w:rFonts w:hint="eastAsia" w:ascii="宋体" w:hAnsi="宋体"/>
          <w:b/>
          <w:sz w:val="32"/>
          <w:szCs w:val="32"/>
          <w:highlight w:val="none"/>
        </w:rPr>
        <w:t>技术服务响应/偏离表</w:t>
      </w:r>
      <w:bookmarkEnd w:id="52"/>
    </w:p>
    <w:p>
      <w:pPr>
        <w:spacing w:line="360" w:lineRule="auto"/>
        <w:rPr>
          <w:rFonts w:ascii="仿宋" w:hAnsi="仿宋" w:eastAsia="仿宋"/>
          <w:sz w:val="28"/>
          <w:szCs w:val="28"/>
          <w:highlight w:val="none"/>
          <w:u w:val="single"/>
        </w:rPr>
      </w:pPr>
      <w:r>
        <w:rPr>
          <w:rFonts w:hint="eastAsia" w:ascii="仿宋" w:hAnsi="仿宋" w:eastAsia="仿宋"/>
          <w:sz w:val="28"/>
          <w:szCs w:val="28"/>
          <w:highlight w:val="none"/>
        </w:rPr>
        <w:t>参加单位名称：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35"/>
        <w:gridCol w:w="4773"/>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highlight w:val="none"/>
              </w:rPr>
            </w:pPr>
            <w:r>
              <w:rPr>
                <w:rFonts w:hint="eastAsia" w:ascii="仿宋" w:hAnsi="仿宋" w:eastAsia="仿宋"/>
                <w:sz w:val="28"/>
                <w:szCs w:val="28"/>
                <w:highlight w:val="none"/>
              </w:rPr>
              <w:t>序号</w:t>
            </w:r>
          </w:p>
        </w:tc>
        <w:tc>
          <w:tcPr>
            <w:tcW w:w="5708" w:type="dxa"/>
            <w:gridSpan w:val="2"/>
            <w:vAlign w:val="center"/>
          </w:tcPr>
          <w:p>
            <w:pPr>
              <w:spacing w:line="0" w:lineRule="atLeast"/>
              <w:jc w:val="center"/>
              <w:rPr>
                <w:rFonts w:ascii="仿宋" w:hAnsi="仿宋" w:eastAsia="仿宋"/>
                <w:sz w:val="28"/>
                <w:szCs w:val="28"/>
                <w:highlight w:val="none"/>
              </w:rPr>
            </w:pPr>
            <w:r>
              <w:rPr>
                <w:rFonts w:hint="eastAsia" w:ascii="仿宋" w:hAnsi="仿宋" w:eastAsia="仿宋"/>
                <w:sz w:val="28"/>
                <w:szCs w:val="28"/>
                <w:highlight w:val="none"/>
              </w:rPr>
              <w:t>竞争性谈判文件技术服务</w:t>
            </w:r>
          </w:p>
        </w:tc>
        <w:tc>
          <w:tcPr>
            <w:tcW w:w="3226" w:type="dxa"/>
            <w:gridSpan w:val="3"/>
            <w:vAlign w:val="center"/>
          </w:tcPr>
          <w:p>
            <w:pPr>
              <w:spacing w:line="0" w:lineRule="atLeast"/>
              <w:jc w:val="center"/>
              <w:rPr>
                <w:rFonts w:ascii="仿宋" w:hAnsi="仿宋" w:eastAsia="仿宋"/>
                <w:sz w:val="28"/>
                <w:szCs w:val="28"/>
                <w:highlight w:val="none"/>
              </w:rPr>
            </w:pPr>
            <w:r>
              <w:rPr>
                <w:rFonts w:hint="eastAsia" w:ascii="仿宋" w:hAnsi="仿宋" w:eastAsia="仿宋"/>
                <w:sz w:val="28"/>
                <w:szCs w:val="28"/>
                <w:highlight w:val="none"/>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highlight w:val="none"/>
              </w:rPr>
            </w:pPr>
          </w:p>
        </w:tc>
        <w:tc>
          <w:tcPr>
            <w:tcW w:w="935" w:type="dxa"/>
            <w:vAlign w:val="center"/>
          </w:tcPr>
          <w:p>
            <w:pPr>
              <w:spacing w:line="0" w:lineRule="atLeast"/>
              <w:ind w:left="-105" w:leftChars="-50" w:right="-105" w:rightChars="-50"/>
              <w:jc w:val="center"/>
              <w:rPr>
                <w:rFonts w:ascii="仿宋" w:hAnsi="仿宋" w:eastAsia="仿宋"/>
                <w:sz w:val="28"/>
                <w:szCs w:val="28"/>
                <w:highlight w:val="none"/>
              </w:rPr>
            </w:pPr>
            <w:r>
              <w:rPr>
                <w:rFonts w:hint="eastAsia" w:ascii="仿宋" w:hAnsi="仿宋" w:eastAsia="仿宋"/>
                <w:sz w:val="28"/>
                <w:szCs w:val="28"/>
                <w:highlight w:val="none"/>
              </w:rPr>
              <w:t>条目号</w:t>
            </w:r>
          </w:p>
        </w:tc>
        <w:tc>
          <w:tcPr>
            <w:tcW w:w="4773" w:type="dxa"/>
            <w:vAlign w:val="center"/>
          </w:tcPr>
          <w:p>
            <w:pPr>
              <w:spacing w:line="0" w:lineRule="atLeast"/>
              <w:ind w:left="128" w:leftChars="-183" w:hanging="512" w:hangingChars="183"/>
              <w:jc w:val="center"/>
              <w:rPr>
                <w:rFonts w:ascii="仿宋" w:hAnsi="仿宋" w:eastAsia="仿宋"/>
                <w:sz w:val="28"/>
                <w:szCs w:val="28"/>
                <w:highlight w:val="none"/>
              </w:rPr>
            </w:pPr>
            <w:r>
              <w:rPr>
                <w:rFonts w:hint="eastAsia" w:ascii="仿宋" w:hAnsi="仿宋" w:eastAsia="仿宋"/>
                <w:sz w:val="28"/>
                <w:szCs w:val="28"/>
                <w:highlight w:val="none"/>
              </w:rPr>
              <w:t>技术服务明细</w:t>
            </w:r>
          </w:p>
        </w:tc>
        <w:tc>
          <w:tcPr>
            <w:tcW w:w="1690" w:type="dxa"/>
            <w:vAlign w:val="center"/>
          </w:tcPr>
          <w:p>
            <w:pPr>
              <w:spacing w:line="0" w:lineRule="atLeast"/>
              <w:jc w:val="center"/>
              <w:rPr>
                <w:rFonts w:ascii="仿宋" w:hAnsi="仿宋" w:eastAsia="仿宋"/>
                <w:sz w:val="28"/>
                <w:szCs w:val="28"/>
                <w:highlight w:val="none"/>
              </w:rPr>
            </w:pPr>
            <w:r>
              <w:rPr>
                <w:rFonts w:hint="eastAsia" w:ascii="仿宋" w:hAnsi="仿宋" w:eastAsia="仿宋"/>
                <w:sz w:val="28"/>
                <w:szCs w:val="28"/>
                <w:highlight w:val="none"/>
              </w:rPr>
              <w:t>响应内容</w:t>
            </w:r>
          </w:p>
        </w:tc>
        <w:tc>
          <w:tcPr>
            <w:tcW w:w="641" w:type="dxa"/>
            <w:vAlign w:val="center"/>
          </w:tcPr>
          <w:p>
            <w:pPr>
              <w:spacing w:line="0" w:lineRule="atLeast"/>
              <w:ind w:left="-113" w:right="-113"/>
              <w:jc w:val="center"/>
              <w:rPr>
                <w:rFonts w:ascii="仿宋" w:hAnsi="仿宋" w:eastAsia="仿宋"/>
                <w:sz w:val="28"/>
                <w:szCs w:val="28"/>
                <w:highlight w:val="none"/>
              </w:rPr>
            </w:pPr>
            <w:r>
              <w:rPr>
                <w:rFonts w:hint="eastAsia" w:ascii="仿宋" w:hAnsi="仿宋" w:eastAsia="仿宋"/>
                <w:sz w:val="28"/>
                <w:szCs w:val="28"/>
                <w:highlight w:val="none"/>
              </w:rPr>
              <w:t>有/无</w:t>
            </w:r>
          </w:p>
          <w:p>
            <w:pPr>
              <w:spacing w:line="0" w:lineRule="atLeast"/>
              <w:ind w:left="-113" w:right="-113"/>
              <w:jc w:val="center"/>
              <w:rPr>
                <w:rFonts w:ascii="仿宋" w:hAnsi="仿宋" w:eastAsia="仿宋"/>
                <w:sz w:val="28"/>
                <w:szCs w:val="28"/>
                <w:highlight w:val="none"/>
              </w:rPr>
            </w:pPr>
            <w:r>
              <w:rPr>
                <w:rFonts w:hint="eastAsia" w:ascii="仿宋" w:hAnsi="仿宋" w:eastAsia="仿宋"/>
                <w:sz w:val="28"/>
                <w:szCs w:val="28"/>
                <w:highlight w:val="none"/>
              </w:rPr>
              <w:t>偏离</w:t>
            </w:r>
          </w:p>
        </w:tc>
        <w:tc>
          <w:tcPr>
            <w:tcW w:w="895" w:type="dxa"/>
            <w:vAlign w:val="center"/>
          </w:tcPr>
          <w:p>
            <w:pPr>
              <w:spacing w:line="0" w:lineRule="atLeast"/>
              <w:jc w:val="center"/>
              <w:rPr>
                <w:rFonts w:ascii="仿宋" w:hAnsi="仿宋" w:eastAsia="仿宋"/>
                <w:sz w:val="28"/>
                <w:szCs w:val="28"/>
                <w:highlight w:val="none"/>
              </w:rPr>
            </w:pPr>
            <w:r>
              <w:rPr>
                <w:rFonts w:hint="eastAsia" w:ascii="仿宋" w:hAnsi="仿宋" w:eastAsia="仿宋"/>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spacing w:line="0" w:lineRule="atLeast"/>
              <w:jc w:val="center"/>
              <w:rPr>
                <w:rFonts w:ascii="仿宋" w:hAnsi="仿宋" w:eastAsia="仿宋"/>
                <w:sz w:val="28"/>
                <w:szCs w:val="28"/>
                <w:highlight w:val="none"/>
              </w:rPr>
            </w:pPr>
          </w:p>
        </w:tc>
        <w:tc>
          <w:tcPr>
            <w:tcW w:w="935" w:type="dxa"/>
          </w:tcPr>
          <w:p>
            <w:pPr>
              <w:spacing w:line="400" w:lineRule="exact"/>
              <w:ind w:left="170"/>
              <w:rPr>
                <w:rFonts w:ascii="仿宋" w:hAnsi="仿宋" w:eastAsia="仿宋"/>
                <w:sz w:val="28"/>
                <w:szCs w:val="28"/>
                <w:highlight w:val="none"/>
              </w:rPr>
            </w:pPr>
          </w:p>
        </w:tc>
        <w:tc>
          <w:tcPr>
            <w:tcW w:w="4773" w:type="dxa"/>
          </w:tcPr>
          <w:p>
            <w:pPr>
              <w:spacing w:line="400" w:lineRule="exact"/>
              <w:rPr>
                <w:rFonts w:ascii="仿宋" w:hAnsi="仿宋" w:eastAsia="仿宋"/>
                <w:sz w:val="28"/>
                <w:szCs w:val="28"/>
                <w:highlight w:val="none"/>
              </w:rPr>
            </w:pPr>
          </w:p>
        </w:tc>
        <w:tc>
          <w:tcPr>
            <w:tcW w:w="1690" w:type="dxa"/>
            <w:vAlign w:val="center"/>
          </w:tcPr>
          <w:p>
            <w:pPr>
              <w:spacing w:line="0" w:lineRule="atLeast"/>
              <w:jc w:val="center"/>
              <w:rPr>
                <w:rFonts w:ascii="仿宋" w:hAnsi="仿宋" w:eastAsia="仿宋"/>
                <w:sz w:val="28"/>
                <w:szCs w:val="28"/>
                <w:highlight w:val="none"/>
              </w:rPr>
            </w:pPr>
          </w:p>
        </w:tc>
        <w:tc>
          <w:tcPr>
            <w:tcW w:w="641" w:type="dxa"/>
            <w:vAlign w:val="center"/>
          </w:tcPr>
          <w:p>
            <w:pPr>
              <w:spacing w:line="0" w:lineRule="atLeast"/>
              <w:jc w:val="center"/>
              <w:rPr>
                <w:rFonts w:ascii="仿宋" w:hAnsi="仿宋" w:eastAsia="仿宋"/>
                <w:sz w:val="28"/>
                <w:szCs w:val="28"/>
                <w:highlight w:val="none"/>
              </w:rPr>
            </w:pPr>
          </w:p>
        </w:tc>
        <w:tc>
          <w:tcPr>
            <w:tcW w:w="895" w:type="dxa"/>
            <w:vAlign w:val="center"/>
          </w:tcPr>
          <w:p>
            <w:pPr>
              <w:spacing w:line="0" w:lineRule="atLeast"/>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spacing w:line="0" w:lineRule="atLeast"/>
              <w:jc w:val="center"/>
              <w:rPr>
                <w:rFonts w:ascii="仿宋" w:hAnsi="仿宋" w:eastAsia="仿宋"/>
                <w:sz w:val="28"/>
                <w:szCs w:val="28"/>
                <w:highlight w:val="none"/>
              </w:rPr>
            </w:pPr>
          </w:p>
        </w:tc>
        <w:tc>
          <w:tcPr>
            <w:tcW w:w="935" w:type="dxa"/>
          </w:tcPr>
          <w:p>
            <w:pPr>
              <w:spacing w:line="400" w:lineRule="exact"/>
              <w:ind w:left="170"/>
              <w:rPr>
                <w:rFonts w:ascii="仿宋" w:hAnsi="仿宋" w:eastAsia="仿宋"/>
                <w:sz w:val="28"/>
                <w:szCs w:val="28"/>
                <w:highlight w:val="none"/>
              </w:rPr>
            </w:pPr>
          </w:p>
        </w:tc>
        <w:tc>
          <w:tcPr>
            <w:tcW w:w="4773" w:type="dxa"/>
          </w:tcPr>
          <w:p>
            <w:pPr>
              <w:spacing w:line="400" w:lineRule="exact"/>
              <w:rPr>
                <w:rFonts w:ascii="仿宋" w:hAnsi="仿宋" w:eastAsia="仿宋"/>
                <w:sz w:val="28"/>
                <w:szCs w:val="28"/>
                <w:highlight w:val="none"/>
              </w:rPr>
            </w:pPr>
          </w:p>
        </w:tc>
        <w:tc>
          <w:tcPr>
            <w:tcW w:w="1690" w:type="dxa"/>
            <w:vAlign w:val="center"/>
          </w:tcPr>
          <w:p>
            <w:pPr>
              <w:spacing w:line="0" w:lineRule="atLeast"/>
              <w:jc w:val="center"/>
              <w:rPr>
                <w:rFonts w:ascii="仿宋" w:hAnsi="仿宋" w:eastAsia="仿宋"/>
                <w:sz w:val="28"/>
                <w:szCs w:val="28"/>
                <w:highlight w:val="none"/>
              </w:rPr>
            </w:pPr>
          </w:p>
        </w:tc>
        <w:tc>
          <w:tcPr>
            <w:tcW w:w="641" w:type="dxa"/>
            <w:vAlign w:val="center"/>
          </w:tcPr>
          <w:p>
            <w:pPr>
              <w:spacing w:line="0" w:lineRule="atLeast"/>
              <w:jc w:val="center"/>
              <w:rPr>
                <w:rFonts w:ascii="仿宋" w:hAnsi="仿宋" w:eastAsia="仿宋"/>
                <w:sz w:val="28"/>
                <w:szCs w:val="28"/>
                <w:highlight w:val="none"/>
              </w:rPr>
            </w:pPr>
          </w:p>
        </w:tc>
        <w:tc>
          <w:tcPr>
            <w:tcW w:w="895" w:type="dxa"/>
            <w:vAlign w:val="center"/>
          </w:tcPr>
          <w:p>
            <w:pPr>
              <w:spacing w:line="0" w:lineRule="atLeast"/>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spacing w:line="0" w:lineRule="atLeast"/>
              <w:jc w:val="center"/>
              <w:rPr>
                <w:rFonts w:ascii="仿宋" w:hAnsi="仿宋" w:eastAsia="仿宋"/>
                <w:sz w:val="28"/>
                <w:szCs w:val="28"/>
                <w:highlight w:val="none"/>
              </w:rPr>
            </w:pPr>
          </w:p>
        </w:tc>
        <w:tc>
          <w:tcPr>
            <w:tcW w:w="935" w:type="dxa"/>
          </w:tcPr>
          <w:p>
            <w:pPr>
              <w:spacing w:line="400" w:lineRule="exact"/>
              <w:ind w:left="170"/>
              <w:rPr>
                <w:rFonts w:ascii="仿宋" w:hAnsi="仿宋" w:eastAsia="仿宋"/>
                <w:sz w:val="28"/>
                <w:szCs w:val="28"/>
                <w:highlight w:val="none"/>
              </w:rPr>
            </w:pPr>
          </w:p>
        </w:tc>
        <w:tc>
          <w:tcPr>
            <w:tcW w:w="4773" w:type="dxa"/>
          </w:tcPr>
          <w:p>
            <w:pPr>
              <w:spacing w:line="400" w:lineRule="exact"/>
              <w:ind w:firstLine="548" w:firstLineChars="196"/>
              <w:rPr>
                <w:rFonts w:ascii="仿宋" w:hAnsi="仿宋" w:eastAsia="仿宋"/>
                <w:sz w:val="28"/>
                <w:szCs w:val="28"/>
                <w:highlight w:val="none"/>
              </w:rPr>
            </w:pPr>
          </w:p>
        </w:tc>
        <w:tc>
          <w:tcPr>
            <w:tcW w:w="1690" w:type="dxa"/>
            <w:vAlign w:val="center"/>
          </w:tcPr>
          <w:p>
            <w:pPr>
              <w:spacing w:line="0" w:lineRule="atLeast"/>
              <w:jc w:val="center"/>
              <w:rPr>
                <w:rFonts w:ascii="仿宋" w:hAnsi="仿宋" w:eastAsia="仿宋"/>
                <w:sz w:val="28"/>
                <w:szCs w:val="28"/>
                <w:highlight w:val="none"/>
              </w:rPr>
            </w:pPr>
          </w:p>
        </w:tc>
        <w:tc>
          <w:tcPr>
            <w:tcW w:w="641" w:type="dxa"/>
            <w:vAlign w:val="center"/>
          </w:tcPr>
          <w:p>
            <w:pPr>
              <w:spacing w:line="0" w:lineRule="atLeast"/>
              <w:jc w:val="center"/>
              <w:rPr>
                <w:rFonts w:ascii="仿宋" w:hAnsi="仿宋" w:eastAsia="仿宋"/>
                <w:sz w:val="28"/>
                <w:szCs w:val="28"/>
                <w:highlight w:val="none"/>
              </w:rPr>
            </w:pPr>
          </w:p>
        </w:tc>
        <w:tc>
          <w:tcPr>
            <w:tcW w:w="895" w:type="dxa"/>
            <w:vAlign w:val="center"/>
          </w:tcPr>
          <w:p>
            <w:pPr>
              <w:spacing w:line="0" w:lineRule="atLeast"/>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spacing w:line="0" w:lineRule="atLeast"/>
              <w:jc w:val="center"/>
              <w:rPr>
                <w:rFonts w:ascii="仿宋" w:hAnsi="仿宋" w:eastAsia="仿宋"/>
                <w:sz w:val="28"/>
                <w:szCs w:val="28"/>
                <w:highlight w:val="none"/>
              </w:rPr>
            </w:pPr>
          </w:p>
        </w:tc>
        <w:tc>
          <w:tcPr>
            <w:tcW w:w="935" w:type="dxa"/>
          </w:tcPr>
          <w:p>
            <w:pPr>
              <w:spacing w:line="400" w:lineRule="exact"/>
              <w:ind w:left="170"/>
              <w:rPr>
                <w:rFonts w:ascii="仿宋" w:hAnsi="仿宋" w:eastAsia="仿宋"/>
                <w:sz w:val="28"/>
                <w:szCs w:val="28"/>
                <w:highlight w:val="none"/>
              </w:rPr>
            </w:pPr>
          </w:p>
        </w:tc>
        <w:tc>
          <w:tcPr>
            <w:tcW w:w="4773" w:type="dxa"/>
            <w:vAlign w:val="center"/>
          </w:tcPr>
          <w:p>
            <w:pPr>
              <w:spacing w:line="400" w:lineRule="exact"/>
              <w:rPr>
                <w:rFonts w:ascii="仿宋" w:hAnsi="仿宋" w:eastAsia="仿宋"/>
                <w:sz w:val="28"/>
                <w:szCs w:val="28"/>
                <w:highlight w:val="none"/>
              </w:rPr>
            </w:pPr>
          </w:p>
        </w:tc>
        <w:tc>
          <w:tcPr>
            <w:tcW w:w="1690" w:type="dxa"/>
            <w:vAlign w:val="center"/>
          </w:tcPr>
          <w:p>
            <w:pPr>
              <w:spacing w:line="0" w:lineRule="atLeast"/>
              <w:jc w:val="center"/>
              <w:rPr>
                <w:rFonts w:ascii="仿宋" w:hAnsi="仿宋" w:eastAsia="仿宋"/>
                <w:sz w:val="28"/>
                <w:szCs w:val="28"/>
                <w:highlight w:val="none"/>
              </w:rPr>
            </w:pPr>
          </w:p>
        </w:tc>
        <w:tc>
          <w:tcPr>
            <w:tcW w:w="641" w:type="dxa"/>
            <w:vAlign w:val="center"/>
          </w:tcPr>
          <w:p>
            <w:pPr>
              <w:spacing w:line="0" w:lineRule="atLeast"/>
              <w:jc w:val="center"/>
              <w:rPr>
                <w:rFonts w:ascii="仿宋" w:hAnsi="仿宋" w:eastAsia="仿宋"/>
                <w:sz w:val="28"/>
                <w:szCs w:val="28"/>
                <w:highlight w:val="none"/>
              </w:rPr>
            </w:pPr>
          </w:p>
        </w:tc>
        <w:tc>
          <w:tcPr>
            <w:tcW w:w="895" w:type="dxa"/>
            <w:vAlign w:val="center"/>
          </w:tcPr>
          <w:p>
            <w:pPr>
              <w:spacing w:line="0" w:lineRule="atLeast"/>
              <w:jc w:val="center"/>
              <w:rPr>
                <w:rFonts w:ascii="仿宋" w:hAnsi="仿宋" w:eastAsia="仿宋"/>
                <w:sz w:val="28"/>
                <w:szCs w:val="28"/>
                <w:highlight w:val="none"/>
              </w:rPr>
            </w:pPr>
          </w:p>
        </w:tc>
      </w:tr>
    </w:tbl>
    <w:p>
      <w:pPr>
        <w:spacing w:line="400" w:lineRule="exact"/>
        <w:rPr>
          <w:rFonts w:ascii="仿宋" w:hAnsi="仿宋" w:eastAsia="仿宋"/>
          <w:sz w:val="28"/>
          <w:szCs w:val="28"/>
          <w:highlight w:val="none"/>
        </w:rPr>
      </w:pPr>
      <w:r>
        <w:rPr>
          <w:rFonts w:hint="eastAsia" w:ascii="仿宋" w:hAnsi="仿宋" w:eastAsia="仿宋"/>
          <w:sz w:val="28"/>
          <w:szCs w:val="28"/>
          <w:highlight w:val="none"/>
        </w:rPr>
        <w:t>填报说明：</w:t>
      </w:r>
    </w:p>
    <w:p>
      <w:pPr>
        <w:spacing w:line="400" w:lineRule="exact"/>
        <w:ind w:left="709" w:hanging="283"/>
        <w:rPr>
          <w:rFonts w:ascii="仿宋" w:hAnsi="仿宋" w:eastAsia="仿宋"/>
          <w:sz w:val="28"/>
          <w:szCs w:val="28"/>
          <w:highlight w:val="none"/>
        </w:rPr>
      </w:pPr>
      <w:r>
        <w:rPr>
          <w:rFonts w:hint="eastAsia" w:ascii="仿宋" w:hAnsi="仿宋" w:eastAsia="仿宋"/>
          <w:sz w:val="28"/>
          <w:szCs w:val="28"/>
          <w:highlight w:val="none"/>
        </w:rPr>
        <w:t>1.本表中的《竞争性谈判文件技术服务》来自于竞争性谈判邀请通知书的第十一项《项目要求及数量》中的“技术服务要求”，参加单位须逐条填写在本表中，并对《参加单位响应》下的三栏要求作出响应。</w:t>
      </w:r>
    </w:p>
    <w:p>
      <w:pPr>
        <w:spacing w:line="400" w:lineRule="exact"/>
        <w:ind w:left="709" w:hanging="283"/>
        <w:rPr>
          <w:rFonts w:ascii="仿宋" w:hAnsi="仿宋" w:eastAsia="仿宋"/>
          <w:sz w:val="28"/>
          <w:szCs w:val="28"/>
          <w:highlight w:val="none"/>
        </w:rPr>
      </w:pPr>
      <w:r>
        <w:rPr>
          <w:rFonts w:hint="eastAsia" w:ascii="仿宋" w:hAnsi="仿宋" w:eastAsia="仿宋"/>
          <w:sz w:val="28"/>
          <w:szCs w:val="28"/>
          <w:highlight w:val="none"/>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pPr>
        <w:spacing w:line="400" w:lineRule="exact"/>
        <w:ind w:left="709" w:hanging="283"/>
        <w:rPr>
          <w:rFonts w:ascii="仿宋" w:hAnsi="仿宋" w:eastAsia="仿宋"/>
          <w:sz w:val="28"/>
          <w:szCs w:val="28"/>
          <w:highlight w:val="none"/>
        </w:rPr>
      </w:pPr>
      <w:r>
        <w:rPr>
          <w:rFonts w:hint="eastAsia" w:ascii="仿宋" w:hAnsi="仿宋" w:eastAsia="仿宋"/>
          <w:sz w:val="28"/>
          <w:szCs w:val="28"/>
          <w:highlight w:val="none"/>
        </w:rPr>
        <w:t>3.《有/无偏离》栏只需填“有”或“无”。</w:t>
      </w:r>
      <w:r>
        <w:rPr>
          <w:rFonts w:ascii="仿宋" w:hAnsi="仿宋" w:eastAsia="仿宋"/>
          <w:color w:val="FF0000"/>
          <w:sz w:val="28"/>
          <w:szCs w:val="28"/>
          <w:highlight w:val="none"/>
        </w:rPr>
        <w:t xml:space="preserve"> 响应结果优于（或高于）本项目需求的（即正偏离），仍须如实填写“无”，可在《说明》栏中作出具体说明。“不可偏离项”响应内容为“有”的，视同偏离本项目要求，该响应文件不能通过符合性检查。</w:t>
      </w:r>
    </w:p>
    <w:p>
      <w:pPr>
        <w:spacing w:line="400" w:lineRule="exact"/>
        <w:rPr>
          <w:rFonts w:ascii="仿宋" w:hAnsi="仿宋" w:eastAsia="仿宋"/>
          <w:sz w:val="28"/>
          <w:szCs w:val="28"/>
          <w:highlight w:val="none"/>
        </w:rPr>
      </w:pPr>
    </w:p>
    <w:p>
      <w:pPr>
        <w:spacing w:line="360" w:lineRule="auto"/>
        <w:rPr>
          <w:rFonts w:ascii="仿宋" w:hAnsi="仿宋" w:eastAsia="仿宋"/>
          <w:sz w:val="28"/>
          <w:szCs w:val="28"/>
          <w:highlight w:val="none"/>
        </w:rPr>
      </w:pPr>
      <w:bookmarkStart w:id="53" w:name="_Toc211243320"/>
      <w:r>
        <w:rPr>
          <w:rFonts w:hint="eastAsia" w:ascii="仿宋" w:hAnsi="仿宋" w:eastAsia="仿宋"/>
          <w:sz w:val="28"/>
          <w:szCs w:val="28"/>
          <w:highlight w:val="none"/>
        </w:rPr>
        <w:t>参加单位代表签字:</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p>
      <w:pPr>
        <w:spacing w:line="360" w:lineRule="auto"/>
        <w:rPr>
          <w:rFonts w:ascii="仿宋" w:hAnsi="仿宋" w:eastAsia="仿宋"/>
          <w:sz w:val="30"/>
          <w:szCs w:val="30"/>
          <w:highlight w:val="none"/>
          <w:u w:val="single"/>
        </w:rPr>
      </w:pPr>
      <w:r>
        <w:rPr>
          <w:rFonts w:hint="eastAsia" w:ascii="仿宋" w:hAnsi="仿宋" w:eastAsia="仿宋"/>
          <w:sz w:val="30"/>
          <w:szCs w:val="30"/>
          <w:highlight w:val="none"/>
        </w:rPr>
        <w:t>参加单位名称及盖章：</w:t>
      </w:r>
      <w:r>
        <w:rPr>
          <w:rFonts w:hint="eastAsia" w:ascii="仿宋" w:hAnsi="仿宋" w:eastAsia="仿宋"/>
          <w:sz w:val="30"/>
          <w:szCs w:val="30"/>
          <w:highlight w:val="none"/>
          <w:u w:val="single"/>
        </w:rPr>
        <w:t xml:space="preserve">                             </w:t>
      </w:r>
    </w:p>
    <w:p>
      <w:pPr>
        <w:spacing w:line="360" w:lineRule="auto"/>
        <w:rPr>
          <w:rFonts w:ascii="仿宋" w:hAnsi="仿宋" w:eastAsia="仿宋"/>
          <w:sz w:val="30"/>
          <w:szCs w:val="30"/>
          <w:highlight w:val="none"/>
          <w:u w:val="single"/>
        </w:rPr>
      </w:pPr>
      <w:r>
        <w:rPr>
          <w:rFonts w:hint="eastAsia" w:ascii="仿宋" w:hAnsi="仿宋" w:eastAsia="仿宋"/>
          <w:sz w:val="28"/>
          <w:szCs w:val="28"/>
          <w:highlight w:val="none"/>
        </w:rPr>
        <w:t>日期：______________________________</w:t>
      </w:r>
    </w:p>
    <w:bookmarkEnd w:id="53"/>
    <w:p>
      <w:pPr>
        <w:spacing w:line="0" w:lineRule="atLeast"/>
        <w:outlineLvl w:val="1"/>
        <w:rPr>
          <w:rFonts w:ascii="仿宋" w:hAnsi="仿宋" w:eastAsia="仿宋"/>
          <w:sz w:val="28"/>
          <w:szCs w:val="28"/>
          <w:highlight w:val="none"/>
        </w:rPr>
      </w:pPr>
      <w:bookmarkStart w:id="54" w:name="_Toc246480945"/>
      <w:bookmarkStart w:id="55" w:name="_Toc478387762"/>
      <w:bookmarkStart w:id="56" w:name="_Toc236803114"/>
      <w:r>
        <w:rPr>
          <w:rFonts w:hint="eastAsia" w:ascii="仿宋" w:hAnsi="仿宋" w:eastAsia="仿宋"/>
          <w:sz w:val="28"/>
          <w:szCs w:val="28"/>
          <w:highlight w:val="none"/>
        </w:rPr>
        <w:t>附件2：商务条款响应/偏离表</w:t>
      </w:r>
      <w:bookmarkEnd w:id="54"/>
      <w:bookmarkEnd w:id="55"/>
      <w:bookmarkEnd w:id="56"/>
    </w:p>
    <w:p>
      <w:pPr>
        <w:spacing w:line="0" w:lineRule="atLeast"/>
        <w:rPr>
          <w:rFonts w:ascii="仿宋_GB2312" w:hAnsi="仿宋" w:eastAsia="仿宋_GB2312"/>
          <w:sz w:val="24"/>
          <w:highlight w:val="none"/>
        </w:rPr>
      </w:pPr>
    </w:p>
    <w:p>
      <w:pPr>
        <w:spacing w:before="120" w:after="240"/>
        <w:jc w:val="center"/>
        <w:rPr>
          <w:rFonts w:ascii="宋体" w:hAnsi="宋体"/>
          <w:b/>
          <w:sz w:val="32"/>
          <w:szCs w:val="32"/>
          <w:highlight w:val="none"/>
        </w:rPr>
      </w:pPr>
      <w:bookmarkStart w:id="57" w:name="_Toc211248420"/>
      <w:r>
        <w:rPr>
          <w:rFonts w:hint="eastAsia" w:ascii="宋体" w:hAnsi="宋体"/>
          <w:b/>
          <w:sz w:val="32"/>
          <w:szCs w:val="32"/>
          <w:highlight w:val="none"/>
        </w:rPr>
        <w:t>商务条款响应/偏离表</w:t>
      </w:r>
      <w:bookmarkEnd w:id="57"/>
    </w:p>
    <w:p>
      <w:pPr>
        <w:spacing w:line="360" w:lineRule="auto"/>
        <w:rPr>
          <w:rFonts w:ascii="仿宋" w:hAnsi="仿宋" w:eastAsia="仿宋"/>
          <w:sz w:val="30"/>
          <w:szCs w:val="30"/>
          <w:highlight w:val="none"/>
        </w:rPr>
      </w:pPr>
      <w:r>
        <w:rPr>
          <w:rFonts w:hint="eastAsia" w:ascii="仿宋" w:hAnsi="仿宋" w:eastAsia="仿宋"/>
          <w:sz w:val="30"/>
          <w:szCs w:val="30"/>
          <w:highlight w:val="none"/>
        </w:rPr>
        <w:t>参加单位名称：</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highlight w:val="none"/>
              </w:rPr>
            </w:pPr>
            <w:r>
              <w:rPr>
                <w:rFonts w:hint="eastAsia" w:ascii="仿宋" w:hAnsi="仿宋" w:eastAsia="仿宋"/>
                <w:sz w:val="30"/>
                <w:szCs w:val="30"/>
                <w:highlight w:val="none"/>
              </w:rPr>
              <w:t>序号</w:t>
            </w:r>
          </w:p>
        </w:tc>
        <w:tc>
          <w:tcPr>
            <w:tcW w:w="5221" w:type="dxa"/>
            <w:gridSpan w:val="2"/>
            <w:vAlign w:val="center"/>
          </w:tcPr>
          <w:p>
            <w:pPr>
              <w:spacing w:line="0" w:lineRule="atLeast"/>
              <w:jc w:val="center"/>
              <w:rPr>
                <w:rFonts w:ascii="仿宋" w:hAnsi="仿宋" w:eastAsia="仿宋"/>
                <w:sz w:val="30"/>
                <w:szCs w:val="30"/>
                <w:highlight w:val="none"/>
              </w:rPr>
            </w:pPr>
            <w:r>
              <w:rPr>
                <w:rFonts w:hint="eastAsia" w:ascii="仿宋" w:hAnsi="仿宋" w:eastAsia="仿宋"/>
                <w:sz w:val="30"/>
                <w:szCs w:val="30"/>
                <w:highlight w:val="none"/>
              </w:rPr>
              <w:t>竞争性谈判文件商务要求</w:t>
            </w:r>
          </w:p>
        </w:tc>
        <w:tc>
          <w:tcPr>
            <w:tcW w:w="3018" w:type="dxa"/>
            <w:gridSpan w:val="3"/>
            <w:vAlign w:val="center"/>
          </w:tcPr>
          <w:p>
            <w:pPr>
              <w:spacing w:line="0" w:lineRule="atLeast"/>
              <w:jc w:val="center"/>
              <w:rPr>
                <w:rFonts w:ascii="仿宋" w:hAnsi="仿宋" w:eastAsia="仿宋"/>
                <w:sz w:val="30"/>
                <w:szCs w:val="30"/>
                <w:highlight w:val="none"/>
              </w:rPr>
            </w:pPr>
            <w:r>
              <w:rPr>
                <w:rFonts w:hint="eastAsia" w:ascii="仿宋" w:hAnsi="仿宋" w:eastAsia="仿宋"/>
                <w:sz w:val="30"/>
                <w:szCs w:val="30"/>
                <w:highlight w:val="none"/>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highlight w:val="none"/>
              </w:rPr>
            </w:pPr>
          </w:p>
        </w:tc>
        <w:tc>
          <w:tcPr>
            <w:tcW w:w="957" w:type="dxa"/>
            <w:vAlign w:val="center"/>
          </w:tcPr>
          <w:p>
            <w:pPr>
              <w:spacing w:line="0" w:lineRule="atLeast"/>
              <w:ind w:left="-105" w:leftChars="-50" w:right="-105" w:rightChars="-50"/>
              <w:jc w:val="center"/>
              <w:rPr>
                <w:rFonts w:ascii="仿宋" w:hAnsi="仿宋" w:eastAsia="仿宋"/>
                <w:sz w:val="30"/>
                <w:szCs w:val="30"/>
                <w:highlight w:val="none"/>
              </w:rPr>
            </w:pPr>
            <w:r>
              <w:rPr>
                <w:rFonts w:hint="eastAsia" w:ascii="仿宋" w:hAnsi="仿宋" w:eastAsia="仿宋"/>
                <w:sz w:val="30"/>
                <w:szCs w:val="30"/>
                <w:highlight w:val="none"/>
              </w:rPr>
              <w:t>条目号</w:t>
            </w:r>
          </w:p>
        </w:tc>
        <w:tc>
          <w:tcPr>
            <w:tcW w:w="4264" w:type="dxa"/>
            <w:vAlign w:val="center"/>
          </w:tcPr>
          <w:p>
            <w:pPr>
              <w:spacing w:line="0" w:lineRule="atLeast"/>
              <w:jc w:val="center"/>
              <w:rPr>
                <w:rFonts w:ascii="仿宋" w:hAnsi="仿宋" w:eastAsia="仿宋"/>
                <w:sz w:val="30"/>
                <w:szCs w:val="30"/>
                <w:highlight w:val="none"/>
              </w:rPr>
            </w:pPr>
            <w:r>
              <w:rPr>
                <w:rFonts w:hint="eastAsia" w:ascii="仿宋" w:hAnsi="仿宋" w:eastAsia="仿宋"/>
                <w:sz w:val="30"/>
                <w:szCs w:val="30"/>
                <w:highlight w:val="none"/>
              </w:rPr>
              <w:t>商务要求明细</w:t>
            </w:r>
          </w:p>
        </w:tc>
        <w:tc>
          <w:tcPr>
            <w:tcW w:w="1777" w:type="dxa"/>
            <w:vAlign w:val="center"/>
          </w:tcPr>
          <w:p>
            <w:pPr>
              <w:spacing w:line="0" w:lineRule="atLeast"/>
              <w:jc w:val="center"/>
              <w:rPr>
                <w:rFonts w:ascii="仿宋" w:hAnsi="仿宋" w:eastAsia="仿宋"/>
                <w:sz w:val="30"/>
                <w:szCs w:val="30"/>
                <w:highlight w:val="none"/>
              </w:rPr>
            </w:pPr>
            <w:r>
              <w:rPr>
                <w:rFonts w:hint="eastAsia" w:ascii="仿宋" w:hAnsi="仿宋" w:eastAsia="仿宋"/>
                <w:sz w:val="30"/>
                <w:szCs w:val="30"/>
                <w:highlight w:val="none"/>
              </w:rPr>
              <w:t>响应内容</w:t>
            </w:r>
          </w:p>
        </w:tc>
        <w:tc>
          <w:tcPr>
            <w:tcW w:w="641" w:type="dxa"/>
            <w:vAlign w:val="center"/>
          </w:tcPr>
          <w:p>
            <w:pPr>
              <w:spacing w:line="0" w:lineRule="atLeast"/>
              <w:ind w:left="-113" w:right="-113"/>
              <w:jc w:val="center"/>
              <w:rPr>
                <w:rFonts w:ascii="仿宋" w:hAnsi="仿宋" w:eastAsia="仿宋"/>
                <w:sz w:val="30"/>
                <w:szCs w:val="30"/>
                <w:highlight w:val="none"/>
              </w:rPr>
            </w:pPr>
            <w:r>
              <w:rPr>
                <w:rFonts w:hint="eastAsia" w:ascii="仿宋" w:hAnsi="仿宋" w:eastAsia="仿宋"/>
                <w:sz w:val="30"/>
                <w:szCs w:val="30"/>
                <w:highlight w:val="none"/>
              </w:rPr>
              <w:t>有/无</w:t>
            </w:r>
          </w:p>
          <w:p>
            <w:pPr>
              <w:spacing w:line="0" w:lineRule="atLeast"/>
              <w:ind w:left="-113" w:right="-113"/>
              <w:jc w:val="center"/>
              <w:rPr>
                <w:rFonts w:ascii="仿宋" w:hAnsi="仿宋" w:eastAsia="仿宋"/>
                <w:sz w:val="30"/>
                <w:szCs w:val="30"/>
                <w:highlight w:val="none"/>
              </w:rPr>
            </w:pPr>
            <w:r>
              <w:rPr>
                <w:rFonts w:hint="eastAsia" w:ascii="仿宋" w:hAnsi="仿宋" w:eastAsia="仿宋"/>
                <w:sz w:val="30"/>
                <w:szCs w:val="30"/>
                <w:highlight w:val="none"/>
              </w:rPr>
              <w:t>偏离</w:t>
            </w:r>
          </w:p>
        </w:tc>
        <w:tc>
          <w:tcPr>
            <w:tcW w:w="600" w:type="dxa"/>
            <w:vAlign w:val="center"/>
          </w:tcPr>
          <w:p>
            <w:pPr>
              <w:spacing w:line="0" w:lineRule="atLeast"/>
              <w:jc w:val="center"/>
              <w:rPr>
                <w:rFonts w:ascii="仿宋" w:hAnsi="仿宋" w:eastAsia="仿宋"/>
                <w:sz w:val="30"/>
                <w:szCs w:val="30"/>
                <w:highlight w:val="none"/>
              </w:rPr>
            </w:pPr>
            <w:r>
              <w:rPr>
                <w:rFonts w:hint="eastAsia" w:ascii="仿宋" w:hAnsi="仿宋" w:eastAsia="仿宋"/>
                <w:sz w:val="30"/>
                <w:szCs w:val="30"/>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2"/>
              </w:numPr>
              <w:spacing w:line="0" w:lineRule="atLeast"/>
              <w:jc w:val="center"/>
              <w:rPr>
                <w:rFonts w:ascii="仿宋" w:hAnsi="仿宋" w:eastAsia="仿宋"/>
                <w:sz w:val="30"/>
                <w:szCs w:val="30"/>
                <w:highlight w:val="none"/>
              </w:rPr>
            </w:pPr>
          </w:p>
        </w:tc>
        <w:tc>
          <w:tcPr>
            <w:tcW w:w="957" w:type="dxa"/>
          </w:tcPr>
          <w:p>
            <w:pPr>
              <w:spacing w:line="400" w:lineRule="exact"/>
              <w:ind w:left="170"/>
              <w:rPr>
                <w:rFonts w:ascii="仿宋" w:hAnsi="仿宋" w:eastAsia="仿宋"/>
                <w:sz w:val="30"/>
                <w:szCs w:val="30"/>
                <w:highlight w:val="none"/>
              </w:rPr>
            </w:pPr>
          </w:p>
        </w:tc>
        <w:tc>
          <w:tcPr>
            <w:tcW w:w="4264" w:type="dxa"/>
          </w:tcPr>
          <w:p>
            <w:pPr>
              <w:spacing w:line="400" w:lineRule="exact"/>
              <w:rPr>
                <w:rFonts w:ascii="仿宋" w:hAnsi="仿宋" w:eastAsia="仿宋"/>
                <w:sz w:val="30"/>
                <w:szCs w:val="30"/>
                <w:highlight w:val="none"/>
              </w:rPr>
            </w:pPr>
          </w:p>
        </w:tc>
        <w:tc>
          <w:tcPr>
            <w:tcW w:w="1777" w:type="dxa"/>
            <w:vAlign w:val="center"/>
          </w:tcPr>
          <w:p>
            <w:pPr>
              <w:spacing w:line="0" w:lineRule="atLeast"/>
              <w:jc w:val="center"/>
              <w:rPr>
                <w:rFonts w:ascii="仿宋" w:hAnsi="仿宋" w:eastAsia="仿宋"/>
                <w:sz w:val="30"/>
                <w:szCs w:val="30"/>
                <w:highlight w:val="none"/>
              </w:rPr>
            </w:pPr>
          </w:p>
        </w:tc>
        <w:tc>
          <w:tcPr>
            <w:tcW w:w="641" w:type="dxa"/>
            <w:vAlign w:val="center"/>
          </w:tcPr>
          <w:p>
            <w:pPr>
              <w:spacing w:line="0" w:lineRule="atLeast"/>
              <w:jc w:val="center"/>
              <w:rPr>
                <w:rFonts w:ascii="仿宋" w:hAnsi="仿宋" w:eastAsia="仿宋"/>
                <w:sz w:val="30"/>
                <w:szCs w:val="30"/>
                <w:highlight w:val="none"/>
              </w:rPr>
            </w:pPr>
          </w:p>
        </w:tc>
        <w:tc>
          <w:tcPr>
            <w:tcW w:w="600" w:type="dxa"/>
            <w:vAlign w:val="center"/>
          </w:tcPr>
          <w:p>
            <w:pPr>
              <w:spacing w:line="0" w:lineRule="atLeast"/>
              <w:jc w:val="center"/>
              <w:rPr>
                <w:rFonts w:ascii="仿宋" w:hAnsi="仿宋" w:eastAsia="仿宋"/>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2"/>
              </w:numPr>
              <w:spacing w:line="0" w:lineRule="atLeast"/>
              <w:jc w:val="center"/>
              <w:rPr>
                <w:rFonts w:ascii="仿宋" w:hAnsi="仿宋" w:eastAsia="仿宋"/>
                <w:sz w:val="30"/>
                <w:szCs w:val="30"/>
                <w:highlight w:val="none"/>
              </w:rPr>
            </w:pPr>
          </w:p>
        </w:tc>
        <w:tc>
          <w:tcPr>
            <w:tcW w:w="957" w:type="dxa"/>
          </w:tcPr>
          <w:p>
            <w:pPr>
              <w:spacing w:line="400" w:lineRule="exact"/>
              <w:ind w:left="170"/>
              <w:rPr>
                <w:rFonts w:ascii="仿宋" w:hAnsi="仿宋" w:eastAsia="仿宋"/>
                <w:sz w:val="30"/>
                <w:szCs w:val="30"/>
                <w:highlight w:val="none"/>
              </w:rPr>
            </w:pPr>
          </w:p>
        </w:tc>
        <w:tc>
          <w:tcPr>
            <w:tcW w:w="4264" w:type="dxa"/>
          </w:tcPr>
          <w:p>
            <w:pPr>
              <w:spacing w:line="400" w:lineRule="exact"/>
              <w:jc w:val="left"/>
              <w:rPr>
                <w:rFonts w:ascii="仿宋" w:hAnsi="仿宋" w:eastAsia="仿宋"/>
                <w:sz w:val="30"/>
                <w:szCs w:val="30"/>
                <w:highlight w:val="none"/>
              </w:rPr>
            </w:pPr>
          </w:p>
        </w:tc>
        <w:tc>
          <w:tcPr>
            <w:tcW w:w="1777" w:type="dxa"/>
            <w:vAlign w:val="center"/>
          </w:tcPr>
          <w:p>
            <w:pPr>
              <w:spacing w:line="0" w:lineRule="atLeast"/>
              <w:jc w:val="center"/>
              <w:rPr>
                <w:rFonts w:ascii="仿宋" w:hAnsi="仿宋" w:eastAsia="仿宋"/>
                <w:sz w:val="30"/>
                <w:szCs w:val="30"/>
                <w:highlight w:val="none"/>
              </w:rPr>
            </w:pPr>
          </w:p>
        </w:tc>
        <w:tc>
          <w:tcPr>
            <w:tcW w:w="641" w:type="dxa"/>
            <w:vAlign w:val="center"/>
          </w:tcPr>
          <w:p>
            <w:pPr>
              <w:spacing w:line="0" w:lineRule="atLeast"/>
              <w:jc w:val="center"/>
              <w:rPr>
                <w:rFonts w:ascii="仿宋" w:hAnsi="仿宋" w:eastAsia="仿宋"/>
                <w:sz w:val="30"/>
                <w:szCs w:val="30"/>
                <w:highlight w:val="none"/>
              </w:rPr>
            </w:pPr>
          </w:p>
        </w:tc>
        <w:tc>
          <w:tcPr>
            <w:tcW w:w="600" w:type="dxa"/>
            <w:vAlign w:val="center"/>
          </w:tcPr>
          <w:p>
            <w:pPr>
              <w:spacing w:line="0" w:lineRule="atLeast"/>
              <w:jc w:val="center"/>
              <w:rPr>
                <w:rFonts w:ascii="仿宋" w:hAnsi="仿宋" w:eastAsia="仿宋"/>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2"/>
              </w:numPr>
              <w:spacing w:line="0" w:lineRule="atLeast"/>
              <w:jc w:val="center"/>
              <w:rPr>
                <w:rFonts w:ascii="仿宋" w:hAnsi="仿宋" w:eastAsia="仿宋"/>
                <w:sz w:val="30"/>
                <w:szCs w:val="30"/>
                <w:highlight w:val="none"/>
              </w:rPr>
            </w:pPr>
          </w:p>
        </w:tc>
        <w:tc>
          <w:tcPr>
            <w:tcW w:w="957" w:type="dxa"/>
          </w:tcPr>
          <w:p>
            <w:pPr>
              <w:spacing w:line="400" w:lineRule="exact"/>
              <w:ind w:left="170"/>
              <w:rPr>
                <w:rFonts w:ascii="仿宋" w:hAnsi="仿宋" w:eastAsia="仿宋"/>
                <w:sz w:val="30"/>
                <w:szCs w:val="30"/>
                <w:highlight w:val="none"/>
              </w:rPr>
            </w:pPr>
          </w:p>
        </w:tc>
        <w:tc>
          <w:tcPr>
            <w:tcW w:w="4264" w:type="dxa"/>
          </w:tcPr>
          <w:p>
            <w:pPr>
              <w:spacing w:line="400" w:lineRule="exact"/>
              <w:jc w:val="left"/>
              <w:rPr>
                <w:rFonts w:ascii="仿宋" w:hAnsi="仿宋" w:eastAsia="仿宋"/>
                <w:sz w:val="30"/>
                <w:szCs w:val="30"/>
                <w:highlight w:val="none"/>
              </w:rPr>
            </w:pPr>
          </w:p>
        </w:tc>
        <w:tc>
          <w:tcPr>
            <w:tcW w:w="1777" w:type="dxa"/>
            <w:vAlign w:val="center"/>
          </w:tcPr>
          <w:p>
            <w:pPr>
              <w:spacing w:line="0" w:lineRule="atLeast"/>
              <w:jc w:val="center"/>
              <w:rPr>
                <w:rFonts w:ascii="仿宋" w:hAnsi="仿宋" w:eastAsia="仿宋"/>
                <w:sz w:val="30"/>
                <w:szCs w:val="30"/>
                <w:highlight w:val="none"/>
              </w:rPr>
            </w:pPr>
          </w:p>
        </w:tc>
        <w:tc>
          <w:tcPr>
            <w:tcW w:w="641" w:type="dxa"/>
            <w:vAlign w:val="center"/>
          </w:tcPr>
          <w:p>
            <w:pPr>
              <w:spacing w:line="0" w:lineRule="atLeast"/>
              <w:jc w:val="center"/>
              <w:rPr>
                <w:rFonts w:ascii="仿宋" w:hAnsi="仿宋" w:eastAsia="仿宋"/>
                <w:sz w:val="30"/>
                <w:szCs w:val="30"/>
                <w:highlight w:val="none"/>
              </w:rPr>
            </w:pPr>
          </w:p>
        </w:tc>
        <w:tc>
          <w:tcPr>
            <w:tcW w:w="600" w:type="dxa"/>
            <w:vAlign w:val="center"/>
          </w:tcPr>
          <w:p>
            <w:pPr>
              <w:spacing w:line="0" w:lineRule="atLeast"/>
              <w:jc w:val="center"/>
              <w:rPr>
                <w:rFonts w:ascii="仿宋" w:hAnsi="仿宋" w:eastAsia="仿宋"/>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2"/>
              </w:numPr>
              <w:spacing w:line="0" w:lineRule="atLeast"/>
              <w:jc w:val="center"/>
              <w:rPr>
                <w:rFonts w:ascii="仿宋" w:hAnsi="仿宋" w:eastAsia="仿宋"/>
                <w:sz w:val="30"/>
                <w:szCs w:val="30"/>
                <w:highlight w:val="none"/>
              </w:rPr>
            </w:pPr>
          </w:p>
        </w:tc>
        <w:tc>
          <w:tcPr>
            <w:tcW w:w="957" w:type="dxa"/>
          </w:tcPr>
          <w:p>
            <w:pPr>
              <w:spacing w:line="400" w:lineRule="exact"/>
              <w:ind w:left="170"/>
              <w:rPr>
                <w:rFonts w:ascii="仿宋" w:hAnsi="仿宋" w:eastAsia="仿宋"/>
                <w:sz w:val="30"/>
                <w:szCs w:val="30"/>
                <w:highlight w:val="none"/>
              </w:rPr>
            </w:pPr>
          </w:p>
        </w:tc>
        <w:tc>
          <w:tcPr>
            <w:tcW w:w="4264" w:type="dxa"/>
          </w:tcPr>
          <w:p>
            <w:pPr>
              <w:spacing w:line="400" w:lineRule="exact"/>
              <w:jc w:val="left"/>
              <w:rPr>
                <w:rFonts w:ascii="仿宋" w:hAnsi="仿宋" w:eastAsia="仿宋"/>
                <w:bCs/>
                <w:sz w:val="30"/>
                <w:szCs w:val="30"/>
                <w:highlight w:val="none"/>
              </w:rPr>
            </w:pPr>
          </w:p>
        </w:tc>
        <w:tc>
          <w:tcPr>
            <w:tcW w:w="1777" w:type="dxa"/>
            <w:vAlign w:val="center"/>
          </w:tcPr>
          <w:p>
            <w:pPr>
              <w:spacing w:line="0" w:lineRule="atLeast"/>
              <w:jc w:val="center"/>
              <w:rPr>
                <w:rFonts w:ascii="仿宋" w:hAnsi="仿宋" w:eastAsia="仿宋"/>
                <w:sz w:val="30"/>
                <w:szCs w:val="30"/>
                <w:highlight w:val="none"/>
              </w:rPr>
            </w:pPr>
          </w:p>
        </w:tc>
        <w:tc>
          <w:tcPr>
            <w:tcW w:w="641" w:type="dxa"/>
            <w:vAlign w:val="center"/>
          </w:tcPr>
          <w:p>
            <w:pPr>
              <w:spacing w:line="0" w:lineRule="atLeast"/>
              <w:jc w:val="center"/>
              <w:rPr>
                <w:rFonts w:ascii="仿宋" w:hAnsi="仿宋" w:eastAsia="仿宋"/>
                <w:sz w:val="30"/>
                <w:szCs w:val="30"/>
                <w:highlight w:val="none"/>
              </w:rPr>
            </w:pPr>
          </w:p>
        </w:tc>
        <w:tc>
          <w:tcPr>
            <w:tcW w:w="600" w:type="dxa"/>
            <w:vAlign w:val="center"/>
          </w:tcPr>
          <w:p>
            <w:pPr>
              <w:spacing w:line="0" w:lineRule="atLeast"/>
              <w:jc w:val="center"/>
              <w:rPr>
                <w:rFonts w:ascii="仿宋" w:hAnsi="仿宋" w:eastAsia="仿宋"/>
                <w:sz w:val="30"/>
                <w:szCs w:val="30"/>
                <w:highlight w:val="none"/>
              </w:rPr>
            </w:pPr>
          </w:p>
        </w:tc>
      </w:tr>
    </w:tbl>
    <w:p>
      <w:pPr>
        <w:spacing w:line="400" w:lineRule="exact"/>
        <w:rPr>
          <w:rFonts w:ascii="仿宋" w:hAnsi="仿宋" w:eastAsia="仿宋"/>
          <w:bCs/>
          <w:sz w:val="30"/>
          <w:szCs w:val="30"/>
          <w:highlight w:val="none"/>
        </w:rPr>
      </w:pPr>
    </w:p>
    <w:p>
      <w:pPr>
        <w:spacing w:line="400" w:lineRule="exact"/>
        <w:rPr>
          <w:rFonts w:ascii="仿宋" w:hAnsi="仿宋" w:eastAsia="仿宋"/>
          <w:sz w:val="28"/>
          <w:szCs w:val="28"/>
          <w:highlight w:val="none"/>
        </w:rPr>
      </w:pPr>
      <w:r>
        <w:rPr>
          <w:rFonts w:hint="eastAsia" w:ascii="仿宋" w:hAnsi="仿宋" w:eastAsia="仿宋"/>
          <w:sz w:val="28"/>
          <w:szCs w:val="28"/>
          <w:highlight w:val="none"/>
        </w:rPr>
        <w:t>填报说明：</w:t>
      </w:r>
    </w:p>
    <w:p>
      <w:pPr>
        <w:spacing w:line="400" w:lineRule="exact"/>
        <w:ind w:left="709" w:hanging="283"/>
        <w:rPr>
          <w:rFonts w:ascii="仿宋" w:hAnsi="仿宋" w:eastAsia="仿宋"/>
          <w:sz w:val="28"/>
          <w:szCs w:val="28"/>
          <w:highlight w:val="none"/>
        </w:rPr>
      </w:pPr>
      <w:r>
        <w:rPr>
          <w:rFonts w:hint="eastAsia" w:ascii="仿宋" w:hAnsi="仿宋" w:eastAsia="仿宋"/>
          <w:sz w:val="28"/>
          <w:szCs w:val="28"/>
          <w:highlight w:val="none"/>
        </w:rPr>
        <w:t>1.本表中的《</w:t>
      </w:r>
      <w:r>
        <w:rPr>
          <w:rFonts w:hint="eastAsia" w:ascii="仿宋" w:hAnsi="仿宋" w:eastAsia="仿宋"/>
          <w:sz w:val="30"/>
          <w:szCs w:val="30"/>
          <w:highlight w:val="none"/>
        </w:rPr>
        <w:t>竞争性谈判</w:t>
      </w:r>
      <w:r>
        <w:rPr>
          <w:rFonts w:hint="eastAsia" w:ascii="仿宋" w:hAnsi="仿宋" w:eastAsia="仿宋"/>
          <w:sz w:val="28"/>
          <w:szCs w:val="28"/>
          <w:highlight w:val="none"/>
        </w:rPr>
        <w:t>文件商务要求》来自于竞争性谈判邀请通知书的第十一项《项目要求及数量》中的“商务要求”，参加单位须逐条填写在本表中，并对《参加单位响应》下的三栏要求作出响应。</w:t>
      </w:r>
    </w:p>
    <w:p>
      <w:pPr>
        <w:spacing w:line="400" w:lineRule="exact"/>
        <w:ind w:left="709" w:hanging="283"/>
        <w:rPr>
          <w:rFonts w:ascii="仿宋" w:hAnsi="仿宋" w:eastAsia="仿宋"/>
          <w:sz w:val="28"/>
          <w:szCs w:val="28"/>
          <w:highlight w:val="none"/>
        </w:rPr>
      </w:pPr>
      <w:r>
        <w:rPr>
          <w:rFonts w:hint="eastAsia" w:ascii="仿宋" w:hAnsi="仿宋" w:eastAsia="仿宋"/>
          <w:sz w:val="28"/>
          <w:szCs w:val="28"/>
          <w:highlight w:val="none"/>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pPr>
        <w:spacing w:line="400" w:lineRule="exact"/>
        <w:ind w:left="709" w:hanging="283"/>
        <w:rPr>
          <w:rFonts w:ascii="仿宋" w:hAnsi="仿宋" w:eastAsia="仿宋"/>
          <w:sz w:val="28"/>
          <w:szCs w:val="28"/>
          <w:highlight w:val="none"/>
        </w:rPr>
      </w:pPr>
      <w:r>
        <w:rPr>
          <w:rFonts w:hint="eastAsia" w:ascii="仿宋" w:hAnsi="仿宋" w:eastAsia="仿宋"/>
          <w:sz w:val="28"/>
          <w:szCs w:val="28"/>
          <w:highlight w:val="none"/>
        </w:rPr>
        <w:t>3.《有/无偏离》栏只需填“有”或“无”，</w:t>
      </w:r>
      <w:r>
        <w:rPr>
          <w:rFonts w:ascii="仿宋" w:hAnsi="仿宋" w:eastAsia="仿宋"/>
          <w:color w:val="FF0000"/>
          <w:sz w:val="28"/>
          <w:szCs w:val="28"/>
          <w:highlight w:val="none"/>
        </w:rPr>
        <w:t xml:space="preserve"> 响应结果优于（或高于）本项目需求的（即正偏离），仍须如实填写“无”，可在《说明》栏中作出具体说明。“不可偏离项”响应内容为“有”的，视同偏离本项目要求，该响应文件不能通过符合性检查。</w:t>
      </w:r>
    </w:p>
    <w:p>
      <w:pPr>
        <w:spacing w:line="320" w:lineRule="exact"/>
        <w:rPr>
          <w:rFonts w:ascii="仿宋" w:hAnsi="仿宋" w:eastAsia="仿宋"/>
          <w:sz w:val="30"/>
          <w:szCs w:val="30"/>
          <w:highlight w:val="none"/>
        </w:rPr>
      </w:pPr>
    </w:p>
    <w:p>
      <w:pPr>
        <w:spacing w:line="320" w:lineRule="exact"/>
        <w:rPr>
          <w:rFonts w:ascii="仿宋" w:hAnsi="仿宋" w:eastAsia="仿宋"/>
          <w:sz w:val="30"/>
          <w:szCs w:val="30"/>
          <w:highlight w:val="none"/>
        </w:rPr>
      </w:pPr>
    </w:p>
    <w:p>
      <w:pPr>
        <w:spacing w:line="360" w:lineRule="auto"/>
        <w:rPr>
          <w:rFonts w:ascii="仿宋" w:hAnsi="仿宋" w:eastAsia="仿宋"/>
          <w:sz w:val="30"/>
          <w:szCs w:val="30"/>
          <w:highlight w:val="none"/>
          <w:u w:val="single"/>
        </w:rPr>
      </w:pPr>
      <w:r>
        <w:rPr>
          <w:rFonts w:hint="eastAsia" w:ascii="仿宋" w:hAnsi="仿宋" w:eastAsia="仿宋"/>
          <w:sz w:val="30"/>
          <w:szCs w:val="30"/>
          <w:highlight w:val="none"/>
        </w:rPr>
        <w:t>参加单位代表签字:</w:t>
      </w:r>
      <w:r>
        <w:rPr>
          <w:rFonts w:hint="eastAsia" w:ascii="仿宋" w:hAnsi="仿宋" w:eastAsia="仿宋"/>
          <w:sz w:val="30"/>
          <w:szCs w:val="30"/>
          <w:highlight w:val="none"/>
          <w:u w:val="single"/>
        </w:rPr>
        <w:t xml:space="preserve">                        </w:t>
      </w:r>
    </w:p>
    <w:p>
      <w:pPr>
        <w:spacing w:line="360" w:lineRule="auto"/>
        <w:rPr>
          <w:rFonts w:ascii="仿宋" w:hAnsi="仿宋" w:eastAsia="仿宋"/>
          <w:sz w:val="30"/>
          <w:szCs w:val="30"/>
          <w:highlight w:val="none"/>
          <w:u w:val="single"/>
        </w:rPr>
      </w:pPr>
      <w:r>
        <w:rPr>
          <w:rFonts w:hint="eastAsia" w:ascii="仿宋" w:hAnsi="仿宋" w:eastAsia="仿宋"/>
          <w:sz w:val="30"/>
          <w:szCs w:val="30"/>
          <w:highlight w:val="none"/>
        </w:rPr>
        <w:t>参加单位名称及盖章：</w:t>
      </w:r>
      <w:r>
        <w:rPr>
          <w:rFonts w:hint="eastAsia" w:ascii="仿宋" w:hAnsi="仿宋" w:eastAsia="仿宋"/>
          <w:sz w:val="30"/>
          <w:szCs w:val="30"/>
          <w:highlight w:val="none"/>
          <w:u w:val="single"/>
        </w:rPr>
        <w:t xml:space="preserve">                             </w:t>
      </w:r>
    </w:p>
    <w:p>
      <w:pPr>
        <w:spacing w:line="360" w:lineRule="auto"/>
        <w:rPr>
          <w:rFonts w:ascii="仿宋" w:hAnsi="仿宋" w:eastAsia="仿宋"/>
          <w:sz w:val="28"/>
          <w:szCs w:val="28"/>
          <w:highlight w:val="none"/>
        </w:rPr>
      </w:pPr>
      <w:r>
        <w:rPr>
          <w:rFonts w:hint="eastAsia" w:ascii="仿宋" w:hAnsi="仿宋" w:eastAsia="仿宋"/>
          <w:sz w:val="28"/>
          <w:szCs w:val="28"/>
          <w:highlight w:val="none"/>
        </w:rPr>
        <w:t>日期：______________________________</w:t>
      </w:r>
      <w:bookmarkStart w:id="58" w:name="_Toc478387763"/>
      <w:r>
        <w:rPr>
          <w:rFonts w:ascii="仿宋" w:hAnsi="仿宋" w:eastAsia="仿宋"/>
          <w:sz w:val="28"/>
          <w:szCs w:val="28"/>
          <w:highlight w:val="none"/>
        </w:rPr>
        <w:br w:type="page"/>
      </w:r>
    </w:p>
    <w:p>
      <w:pPr>
        <w:widowControl/>
        <w:jc w:val="left"/>
        <w:rPr>
          <w:rFonts w:ascii="仿宋" w:hAnsi="仿宋" w:eastAsia="仿宋"/>
          <w:sz w:val="28"/>
          <w:szCs w:val="28"/>
          <w:highlight w:val="none"/>
        </w:rPr>
      </w:pPr>
      <w:r>
        <w:rPr>
          <w:rFonts w:hint="eastAsia" w:ascii="仿宋" w:hAnsi="仿宋" w:eastAsia="仿宋"/>
          <w:sz w:val="28"/>
          <w:szCs w:val="28"/>
          <w:highlight w:val="none"/>
        </w:rPr>
        <w:t>附件3：报价一览表（工程）</w:t>
      </w:r>
      <w:bookmarkEnd w:id="58"/>
      <w:r>
        <w:rPr>
          <w:rFonts w:hint="eastAsia" w:ascii="仿宋" w:hAnsi="仿宋" w:eastAsia="仿宋"/>
          <w:sz w:val="28"/>
          <w:szCs w:val="28"/>
          <w:highlight w:val="none"/>
        </w:rPr>
        <w:t>（本项目不适用）</w:t>
      </w:r>
    </w:p>
    <w:p>
      <w:pPr>
        <w:jc w:val="center"/>
        <w:rPr>
          <w:rFonts w:ascii="仿宋_GB2312" w:hAnsi="宋体" w:eastAsia="仿宋_GB2312"/>
          <w:b/>
          <w:sz w:val="30"/>
          <w:szCs w:val="30"/>
          <w:highlight w:val="none"/>
        </w:rPr>
      </w:pPr>
    </w:p>
    <w:p>
      <w:pPr>
        <w:spacing w:before="120" w:after="240"/>
        <w:jc w:val="center"/>
        <w:rPr>
          <w:rFonts w:ascii="宋体" w:hAnsi="宋体"/>
          <w:b/>
          <w:sz w:val="32"/>
          <w:szCs w:val="32"/>
          <w:highlight w:val="none"/>
        </w:rPr>
      </w:pPr>
      <w:r>
        <w:rPr>
          <w:rFonts w:hint="eastAsia" w:ascii="宋体" w:hAnsi="宋体"/>
          <w:b/>
          <w:sz w:val="32"/>
          <w:szCs w:val="32"/>
          <w:highlight w:val="none"/>
        </w:rPr>
        <w:t>报价一览表（工程）</w:t>
      </w:r>
    </w:p>
    <w:p>
      <w:pPr>
        <w:rPr>
          <w:rFonts w:ascii="仿宋" w:hAnsi="仿宋" w:eastAsia="仿宋"/>
          <w:sz w:val="28"/>
          <w:szCs w:val="28"/>
          <w:highlight w:val="none"/>
          <w:u w:val="single"/>
        </w:rPr>
      </w:pPr>
      <w:r>
        <w:rPr>
          <w:rFonts w:hint="eastAsia" w:ascii="仿宋" w:hAnsi="仿宋" w:eastAsia="仿宋"/>
          <w:sz w:val="28"/>
          <w:szCs w:val="28"/>
          <w:highlight w:val="none"/>
        </w:rPr>
        <w:t>工程名称：</w:t>
      </w:r>
      <w:r>
        <w:rPr>
          <w:rFonts w:hint="eastAsia" w:ascii="仿宋" w:hAnsi="仿宋" w:eastAsia="仿宋"/>
          <w:sz w:val="28"/>
          <w:szCs w:val="28"/>
          <w:highlight w:val="none"/>
          <w:u w:val="single"/>
        </w:rPr>
        <w:t xml:space="preserve">                     ____________________   __</w:t>
      </w:r>
    </w:p>
    <w:p>
      <w:pPr>
        <w:rPr>
          <w:rFonts w:ascii="仿宋" w:hAnsi="仿宋" w:eastAsia="仿宋"/>
          <w:sz w:val="28"/>
          <w:szCs w:val="28"/>
          <w:highlight w:val="none"/>
        </w:rPr>
      </w:pPr>
      <w:r>
        <w:rPr>
          <w:rFonts w:hint="eastAsia" w:ascii="仿宋" w:hAnsi="仿宋" w:eastAsia="仿宋"/>
          <w:sz w:val="28"/>
          <w:szCs w:val="28"/>
          <w:highlight w:val="none"/>
        </w:rPr>
        <w:t>币种：人民币         税率：</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单位：元</w:t>
      </w:r>
    </w:p>
    <w:tbl>
      <w:tblPr>
        <w:tblStyle w:val="2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525" w:type="dxa"/>
            <w:vAlign w:val="center"/>
          </w:tcPr>
          <w:p>
            <w:pPr>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分项项目名称</w:t>
            </w:r>
          </w:p>
        </w:tc>
        <w:tc>
          <w:tcPr>
            <w:tcW w:w="992" w:type="dxa"/>
            <w:vAlign w:val="center"/>
          </w:tcPr>
          <w:p>
            <w:pPr>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工期</w:t>
            </w:r>
          </w:p>
        </w:tc>
        <w:tc>
          <w:tcPr>
            <w:tcW w:w="992" w:type="dxa"/>
            <w:vAlign w:val="center"/>
          </w:tcPr>
          <w:p>
            <w:pPr>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计量单位</w:t>
            </w:r>
          </w:p>
        </w:tc>
        <w:tc>
          <w:tcPr>
            <w:tcW w:w="1276" w:type="dxa"/>
            <w:vAlign w:val="center"/>
          </w:tcPr>
          <w:p>
            <w:pPr>
              <w:spacing w:line="400" w:lineRule="exact"/>
              <w:rPr>
                <w:rFonts w:ascii="仿宋" w:hAnsi="仿宋" w:eastAsia="仿宋"/>
                <w:bCs/>
                <w:sz w:val="28"/>
                <w:szCs w:val="28"/>
                <w:highlight w:val="none"/>
              </w:rPr>
            </w:pPr>
            <w:r>
              <w:rPr>
                <w:rFonts w:hint="eastAsia" w:ascii="仿宋" w:hAnsi="仿宋" w:eastAsia="仿宋"/>
                <w:bCs/>
                <w:sz w:val="28"/>
                <w:szCs w:val="28"/>
                <w:highlight w:val="none"/>
              </w:rPr>
              <w:t>工程量</w:t>
            </w:r>
          </w:p>
        </w:tc>
        <w:tc>
          <w:tcPr>
            <w:tcW w:w="917" w:type="dxa"/>
            <w:vAlign w:val="center"/>
          </w:tcPr>
          <w:p>
            <w:pPr>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综合单价</w:t>
            </w:r>
          </w:p>
        </w:tc>
        <w:tc>
          <w:tcPr>
            <w:tcW w:w="955" w:type="dxa"/>
            <w:vAlign w:val="center"/>
          </w:tcPr>
          <w:p>
            <w:pPr>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小计金额</w:t>
            </w:r>
          </w:p>
        </w:tc>
        <w:tc>
          <w:tcPr>
            <w:tcW w:w="992" w:type="dxa"/>
            <w:vAlign w:val="center"/>
          </w:tcPr>
          <w:p>
            <w:pPr>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highlight w:val="none"/>
              </w:rPr>
            </w:pPr>
          </w:p>
        </w:tc>
        <w:tc>
          <w:tcPr>
            <w:tcW w:w="1525" w:type="dxa"/>
            <w:vAlign w:val="center"/>
          </w:tcPr>
          <w:p>
            <w:pPr>
              <w:spacing w:line="400" w:lineRule="exact"/>
              <w:rPr>
                <w:rFonts w:ascii="仿宋" w:hAnsi="仿宋" w:eastAsia="仿宋"/>
                <w:bCs/>
                <w:sz w:val="28"/>
                <w:szCs w:val="28"/>
                <w:highlight w:val="none"/>
              </w:rPr>
            </w:pPr>
          </w:p>
        </w:tc>
        <w:tc>
          <w:tcPr>
            <w:tcW w:w="992" w:type="dxa"/>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c>
          <w:tcPr>
            <w:tcW w:w="1276" w:type="dxa"/>
            <w:vAlign w:val="center"/>
          </w:tcPr>
          <w:p>
            <w:pPr>
              <w:spacing w:line="400" w:lineRule="exact"/>
              <w:rPr>
                <w:rFonts w:ascii="仿宋" w:hAnsi="仿宋" w:eastAsia="仿宋"/>
                <w:bCs/>
                <w:sz w:val="28"/>
                <w:szCs w:val="28"/>
                <w:highlight w:val="none"/>
              </w:rPr>
            </w:pPr>
          </w:p>
        </w:tc>
        <w:tc>
          <w:tcPr>
            <w:tcW w:w="917" w:type="dxa"/>
            <w:vAlign w:val="center"/>
          </w:tcPr>
          <w:p>
            <w:pPr>
              <w:spacing w:line="400" w:lineRule="exact"/>
              <w:rPr>
                <w:rFonts w:ascii="仿宋" w:hAnsi="仿宋" w:eastAsia="仿宋"/>
                <w:bCs/>
                <w:sz w:val="28"/>
                <w:szCs w:val="28"/>
                <w:highlight w:val="none"/>
              </w:rPr>
            </w:pP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highlight w:val="none"/>
              </w:rPr>
            </w:pPr>
          </w:p>
        </w:tc>
        <w:tc>
          <w:tcPr>
            <w:tcW w:w="1525" w:type="dxa"/>
            <w:vAlign w:val="center"/>
          </w:tcPr>
          <w:p>
            <w:pPr>
              <w:spacing w:line="400" w:lineRule="exact"/>
              <w:rPr>
                <w:rFonts w:ascii="仿宋" w:hAnsi="仿宋" w:eastAsia="仿宋"/>
                <w:bCs/>
                <w:sz w:val="28"/>
                <w:szCs w:val="28"/>
                <w:highlight w:val="none"/>
              </w:rPr>
            </w:pPr>
          </w:p>
        </w:tc>
        <w:tc>
          <w:tcPr>
            <w:tcW w:w="992" w:type="dxa"/>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c>
          <w:tcPr>
            <w:tcW w:w="1276" w:type="dxa"/>
            <w:vAlign w:val="center"/>
          </w:tcPr>
          <w:p>
            <w:pPr>
              <w:spacing w:line="400" w:lineRule="exact"/>
              <w:rPr>
                <w:rFonts w:ascii="仿宋" w:hAnsi="仿宋" w:eastAsia="仿宋"/>
                <w:bCs/>
                <w:sz w:val="28"/>
                <w:szCs w:val="28"/>
                <w:highlight w:val="none"/>
              </w:rPr>
            </w:pPr>
          </w:p>
        </w:tc>
        <w:tc>
          <w:tcPr>
            <w:tcW w:w="917" w:type="dxa"/>
            <w:vAlign w:val="center"/>
          </w:tcPr>
          <w:p>
            <w:pPr>
              <w:spacing w:line="400" w:lineRule="exact"/>
              <w:rPr>
                <w:rFonts w:ascii="仿宋" w:hAnsi="仿宋" w:eastAsia="仿宋"/>
                <w:bCs/>
                <w:sz w:val="28"/>
                <w:szCs w:val="28"/>
                <w:highlight w:val="none"/>
              </w:rPr>
            </w:pP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highlight w:val="none"/>
              </w:rPr>
            </w:pPr>
          </w:p>
        </w:tc>
        <w:tc>
          <w:tcPr>
            <w:tcW w:w="1525" w:type="dxa"/>
            <w:vAlign w:val="center"/>
          </w:tcPr>
          <w:p>
            <w:pPr>
              <w:spacing w:line="400" w:lineRule="exact"/>
              <w:rPr>
                <w:rFonts w:ascii="仿宋" w:hAnsi="仿宋" w:eastAsia="仿宋"/>
                <w:bCs/>
                <w:sz w:val="28"/>
                <w:szCs w:val="28"/>
                <w:highlight w:val="none"/>
              </w:rPr>
            </w:pPr>
          </w:p>
        </w:tc>
        <w:tc>
          <w:tcPr>
            <w:tcW w:w="992" w:type="dxa"/>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c>
          <w:tcPr>
            <w:tcW w:w="1276" w:type="dxa"/>
            <w:vAlign w:val="center"/>
          </w:tcPr>
          <w:p>
            <w:pPr>
              <w:spacing w:line="400" w:lineRule="exact"/>
              <w:rPr>
                <w:rFonts w:ascii="仿宋" w:hAnsi="仿宋" w:eastAsia="仿宋"/>
                <w:bCs/>
                <w:sz w:val="28"/>
                <w:szCs w:val="28"/>
                <w:highlight w:val="none"/>
              </w:rPr>
            </w:pPr>
          </w:p>
        </w:tc>
        <w:tc>
          <w:tcPr>
            <w:tcW w:w="917" w:type="dxa"/>
            <w:vAlign w:val="center"/>
          </w:tcPr>
          <w:p>
            <w:pPr>
              <w:spacing w:line="400" w:lineRule="exact"/>
              <w:rPr>
                <w:rFonts w:ascii="仿宋" w:hAnsi="仿宋" w:eastAsia="仿宋"/>
                <w:bCs/>
                <w:sz w:val="28"/>
                <w:szCs w:val="28"/>
                <w:highlight w:val="none"/>
              </w:rPr>
            </w:pP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highlight w:val="none"/>
              </w:rPr>
            </w:pPr>
          </w:p>
        </w:tc>
        <w:tc>
          <w:tcPr>
            <w:tcW w:w="1525" w:type="dxa"/>
            <w:vAlign w:val="center"/>
          </w:tcPr>
          <w:p>
            <w:pPr>
              <w:spacing w:line="400" w:lineRule="exact"/>
              <w:rPr>
                <w:rFonts w:ascii="仿宋" w:hAnsi="仿宋" w:eastAsia="仿宋"/>
                <w:bCs/>
                <w:sz w:val="28"/>
                <w:szCs w:val="28"/>
                <w:highlight w:val="none"/>
              </w:rPr>
            </w:pPr>
          </w:p>
        </w:tc>
        <w:tc>
          <w:tcPr>
            <w:tcW w:w="992" w:type="dxa"/>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c>
          <w:tcPr>
            <w:tcW w:w="1276" w:type="dxa"/>
            <w:vAlign w:val="center"/>
          </w:tcPr>
          <w:p>
            <w:pPr>
              <w:spacing w:line="400" w:lineRule="exact"/>
              <w:rPr>
                <w:rFonts w:ascii="仿宋" w:hAnsi="仿宋" w:eastAsia="仿宋"/>
                <w:bCs/>
                <w:sz w:val="28"/>
                <w:szCs w:val="28"/>
                <w:highlight w:val="none"/>
              </w:rPr>
            </w:pPr>
          </w:p>
        </w:tc>
        <w:tc>
          <w:tcPr>
            <w:tcW w:w="917" w:type="dxa"/>
            <w:vAlign w:val="center"/>
          </w:tcPr>
          <w:p>
            <w:pPr>
              <w:spacing w:line="400" w:lineRule="exact"/>
              <w:rPr>
                <w:rFonts w:ascii="仿宋" w:hAnsi="仿宋" w:eastAsia="仿宋"/>
                <w:bCs/>
                <w:sz w:val="28"/>
                <w:szCs w:val="28"/>
                <w:highlight w:val="none"/>
              </w:rPr>
            </w:pP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highlight w:val="none"/>
              </w:rPr>
            </w:pPr>
          </w:p>
        </w:tc>
        <w:tc>
          <w:tcPr>
            <w:tcW w:w="1525" w:type="dxa"/>
            <w:vAlign w:val="center"/>
          </w:tcPr>
          <w:p>
            <w:pPr>
              <w:spacing w:line="400" w:lineRule="exact"/>
              <w:rPr>
                <w:rFonts w:ascii="仿宋" w:hAnsi="仿宋" w:eastAsia="仿宋"/>
                <w:bCs/>
                <w:sz w:val="28"/>
                <w:szCs w:val="28"/>
                <w:highlight w:val="none"/>
              </w:rPr>
            </w:pPr>
          </w:p>
        </w:tc>
        <w:tc>
          <w:tcPr>
            <w:tcW w:w="992" w:type="dxa"/>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c>
          <w:tcPr>
            <w:tcW w:w="1276" w:type="dxa"/>
            <w:vAlign w:val="center"/>
          </w:tcPr>
          <w:p>
            <w:pPr>
              <w:spacing w:line="400" w:lineRule="exact"/>
              <w:rPr>
                <w:rFonts w:ascii="仿宋" w:hAnsi="仿宋" w:eastAsia="仿宋"/>
                <w:bCs/>
                <w:sz w:val="28"/>
                <w:szCs w:val="28"/>
                <w:highlight w:val="none"/>
              </w:rPr>
            </w:pPr>
          </w:p>
        </w:tc>
        <w:tc>
          <w:tcPr>
            <w:tcW w:w="917" w:type="dxa"/>
            <w:vAlign w:val="center"/>
          </w:tcPr>
          <w:p>
            <w:pPr>
              <w:spacing w:line="400" w:lineRule="exact"/>
              <w:rPr>
                <w:rFonts w:ascii="仿宋" w:hAnsi="仿宋" w:eastAsia="仿宋"/>
                <w:bCs/>
                <w:sz w:val="28"/>
                <w:szCs w:val="28"/>
                <w:highlight w:val="none"/>
              </w:rPr>
            </w:pP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highlight w:val="none"/>
              </w:rPr>
            </w:pPr>
          </w:p>
        </w:tc>
        <w:tc>
          <w:tcPr>
            <w:tcW w:w="1525" w:type="dxa"/>
            <w:vAlign w:val="center"/>
          </w:tcPr>
          <w:p>
            <w:pPr>
              <w:spacing w:line="400" w:lineRule="exact"/>
              <w:rPr>
                <w:rFonts w:ascii="仿宋" w:hAnsi="仿宋" w:eastAsia="仿宋"/>
                <w:bCs/>
                <w:sz w:val="28"/>
                <w:szCs w:val="28"/>
                <w:highlight w:val="none"/>
              </w:rPr>
            </w:pPr>
          </w:p>
        </w:tc>
        <w:tc>
          <w:tcPr>
            <w:tcW w:w="992" w:type="dxa"/>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c>
          <w:tcPr>
            <w:tcW w:w="1276" w:type="dxa"/>
            <w:vAlign w:val="center"/>
          </w:tcPr>
          <w:p>
            <w:pPr>
              <w:spacing w:line="400" w:lineRule="exact"/>
              <w:rPr>
                <w:rFonts w:ascii="仿宋" w:hAnsi="仿宋" w:eastAsia="仿宋"/>
                <w:bCs/>
                <w:sz w:val="28"/>
                <w:szCs w:val="28"/>
                <w:highlight w:val="none"/>
              </w:rPr>
            </w:pPr>
          </w:p>
        </w:tc>
        <w:tc>
          <w:tcPr>
            <w:tcW w:w="917" w:type="dxa"/>
            <w:vAlign w:val="center"/>
          </w:tcPr>
          <w:p>
            <w:pPr>
              <w:spacing w:line="400" w:lineRule="exact"/>
              <w:rPr>
                <w:rFonts w:ascii="仿宋" w:hAnsi="仿宋" w:eastAsia="仿宋"/>
                <w:bCs/>
                <w:sz w:val="28"/>
                <w:szCs w:val="28"/>
                <w:highlight w:val="none"/>
              </w:rPr>
            </w:pP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highlight w:val="none"/>
              </w:rPr>
            </w:pPr>
          </w:p>
        </w:tc>
        <w:tc>
          <w:tcPr>
            <w:tcW w:w="1525" w:type="dxa"/>
            <w:vAlign w:val="center"/>
          </w:tcPr>
          <w:p>
            <w:pPr>
              <w:spacing w:line="400" w:lineRule="exact"/>
              <w:rPr>
                <w:rFonts w:ascii="仿宋" w:hAnsi="仿宋" w:eastAsia="仿宋"/>
                <w:bCs/>
                <w:sz w:val="28"/>
                <w:szCs w:val="28"/>
                <w:highlight w:val="none"/>
              </w:rPr>
            </w:pPr>
          </w:p>
        </w:tc>
        <w:tc>
          <w:tcPr>
            <w:tcW w:w="992" w:type="dxa"/>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c>
          <w:tcPr>
            <w:tcW w:w="1276" w:type="dxa"/>
            <w:vAlign w:val="center"/>
          </w:tcPr>
          <w:p>
            <w:pPr>
              <w:spacing w:line="400" w:lineRule="exact"/>
              <w:rPr>
                <w:rFonts w:ascii="仿宋" w:hAnsi="仿宋" w:eastAsia="仿宋"/>
                <w:bCs/>
                <w:sz w:val="28"/>
                <w:szCs w:val="28"/>
                <w:highlight w:val="none"/>
              </w:rPr>
            </w:pPr>
          </w:p>
        </w:tc>
        <w:tc>
          <w:tcPr>
            <w:tcW w:w="917" w:type="dxa"/>
            <w:vAlign w:val="center"/>
          </w:tcPr>
          <w:p>
            <w:pPr>
              <w:spacing w:line="400" w:lineRule="exact"/>
              <w:rPr>
                <w:rFonts w:ascii="仿宋" w:hAnsi="仿宋" w:eastAsia="仿宋"/>
                <w:bCs/>
                <w:sz w:val="28"/>
                <w:szCs w:val="28"/>
                <w:highlight w:val="none"/>
              </w:rPr>
            </w:pP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highlight w:val="none"/>
              </w:rPr>
            </w:pPr>
            <w:r>
              <w:rPr>
                <w:rFonts w:hint="eastAsia" w:ascii="仿宋" w:hAnsi="仿宋" w:eastAsia="仿宋"/>
                <w:sz w:val="28"/>
                <w:szCs w:val="28"/>
                <w:highlight w:val="none"/>
              </w:rPr>
              <w:t>合计金额：</w:t>
            </w: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bl>
    <w:p>
      <w:pPr>
        <w:spacing w:line="400" w:lineRule="exact"/>
        <w:ind w:left="927" w:hanging="926" w:hangingChars="331"/>
        <w:rPr>
          <w:rFonts w:ascii="仿宋" w:hAnsi="仿宋" w:eastAsia="仿宋"/>
          <w:bCs/>
          <w:sz w:val="28"/>
          <w:szCs w:val="28"/>
          <w:highlight w:val="none"/>
        </w:rPr>
      </w:pPr>
      <w:r>
        <w:rPr>
          <w:rFonts w:hint="eastAsia" w:ascii="仿宋" w:hAnsi="仿宋" w:eastAsia="仿宋"/>
          <w:bCs/>
          <w:sz w:val="28"/>
          <w:szCs w:val="28"/>
          <w:highlight w:val="none"/>
        </w:rPr>
        <w:t>注：</w:t>
      </w:r>
    </w:p>
    <w:p>
      <w:pPr>
        <w:pStyle w:val="33"/>
        <w:numPr>
          <w:ilvl w:val="1"/>
          <w:numId w:val="13"/>
        </w:numPr>
        <w:spacing w:line="400" w:lineRule="exact"/>
        <w:ind w:firstLineChars="0"/>
        <w:rPr>
          <w:rFonts w:ascii="仿宋" w:hAnsi="仿宋" w:eastAsia="仿宋"/>
          <w:sz w:val="28"/>
          <w:szCs w:val="28"/>
          <w:highlight w:val="none"/>
        </w:rPr>
      </w:pPr>
      <w:r>
        <w:rPr>
          <w:rFonts w:hint="eastAsia" w:ascii="仿宋" w:hAnsi="仿宋" w:eastAsia="仿宋"/>
          <w:sz w:val="28"/>
          <w:szCs w:val="28"/>
          <w:highlight w:val="none"/>
        </w:rPr>
        <w:t>参加单位如果需要对报价或其它内容加以说明，可在备注一栏中填写。</w:t>
      </w:r>
    </w:p>
    <w:p>
      <w:pPr>
        <w:pStyle w:val="33"/>
        <w:numPr>
          <w:ilvl w:val="1"/>
          <w:numId w:val="13"/>
        </w:numPr>
        <w:spacing w:line="400" w:lineRule="exact"/>
        <w:ind w:firstLineChars="0"/>
        <w:rPr>
          <w:rFonts w:ascii="仿宋" w:hAnsi="仿宋" w:eastAsia="仿宋"/>
          <w:sz w:val="28"/>
          <w:szCs w:val="28"/>
          <w:highlight w:val="none"/>
        </w:rPr>
      </w:pPr>
      <w:r>
        <w:rPr>
          <w:rFonts w:hint="eastAsia" w:ascii="仿宋" w:hAnsi="仿宋" w:eastAsia="仿宋"/>
          <w:sz w:val="28"/>
          <w:szCs w:val="28"/>
          <w:highlight w:val="none"/>
        </w:rPr>
        <w:t>参加单位使用本表或自由报价单格式报价均可，但应能清晰体现总报价及分项报价信息。</w:t>
      </w:r>
    </w:p>
    <w:p>
      <w:pPr>
        <w:pStyle w:val="33"/>
        <w:numPr>
          <w:ilvl w:val="1"/>
          <w:numId w:val="13"/>
        </w:numPr>
        <w:spacing w:line="400" w:lineRule="exact"/>
        <w:ind w:firstLineChars="0"/>
        <w:rPr>
          <w:rFonts w:ascii="仿宋_GB2312" w:hAnsi="宋体" w:eastAsia="仿宋_GB2312"/>
          <w:sz w:val="28"/>
          <w:szCs w:val="28"/>
          <w:highlight w:val="none"/>
        </w:rPr>
      </w:pPr>
      <w:r>
        <w:rPr>
          <w:rFonts w:hint="eastAsia" w:ascii="仿宋" w:hAnsi="仿宋" w:eastAsia="仿宋"/>
          <w:sz w:val="28"/>
          <w:szCs w:val="28"/>
          <w:highlight w:val="none"/>
        </w:rPr>
        <w:t>如果分项报价与总价不一致，以总价为准。</w:t>
      </w:r>
    </w:p>
    <w:p>
      <w:pPr>
        <w:spacing w:line="360" w:lineRule="auto"/>
        <w:rPr>
          <w:rFonts w:ascii="仿宋" w:hAnsi="仿宋" w:eastAsia="仿宋"/>
          <w:sz w:val="28"/>
          <w:szCs w:val="28"/>
          <w:highlight w:val="none"/>
        </w:rPr>
      </w:pPr>
    </w:p>
    <w:p>
      <w:pPr>
        <w:spacing w:line="360" w:lineRule="auto"/>
        <w:rPr>
          <w:rFonts w:ascii="仿宋" w:hAnsi="仿宋" w:eastAsia="仿宋"/>
          <w:b/>
          <w:sz w:val="28"/>
          <w:szCs w:val="28"/>
          <w:highlight w:val="none"/>
        </w:rPr>
      </w:pPr>
      <w:r>
        <w:rPr>
          <w:rFonts w:hint="eastAsia" w:ascii="仿宋" w:hAnsi="仿宋" w:eastAsia="仿宋"/>
          <w:sz w:val="28"/>
          <w:szCs w:val="28"/>
          <w:highlight w:val="none"/>
        </w:rPr>
        <w:t>法定代表人或委托授权人（签字或盖章）：</w:t>
      </w:r>
      <w:r>
        <w:rPr>
          <w:rFonts w:hint="eastAsia" w:ascii="仿宋" w:hAnsi="仿宋" w:eastAsia="仿宋"/>
          <w:sz w:val="28"/>
          <w:szCs w:val="28"/>
          <w:highlight w:val="none"/>
          <w:u w:val="single"/>
        </w:rPr>
        <w:t xml:space="preserve">                       </w:t>
      </w:r>
    </w:p>
    <w:p>
      <w:pPr>
        <w:spacing w:line="360" w:lineRule="auto"/>
        <w:rPr>
          <w:rFonts w:ascii="仿宋" w:hAnsi="仿宋" w:eastAsia="仿宋"/>
          <w:sz w:val="28"/>
          <w:szCs w:val="28"/>
          <w:highlight w:val="none"/>
        </w:rPr>
      </w:pPr>
      <w:r>
        <w:rPr>
          <w:rFonts w:hint="eastAsia" w:ascii="仿宋" w:hAnsi="仿宋" w:eastAsia="仿宋"/>
          <w:sz w:val="28"/>
          <w:szCs w:val="28"/>
          <w:highlight w:val="none"/>
        </w:rPr>
        <w:t>参加单位（盖章）：</w:t>
      </w:r>
      <w:r>
        <w:rPr>
          <w:rFonts w:hint="eastAsia" w:ascii="仿宋" w:hAnsi="仿宋" w:eastAsia="仿宋"/>
          <w:sz w:val="28"/>
          <w:szCs w:val="28"/>
          <w:highlight w:val="none"/>
          <w:u w:val="single"/>
        </w:rPr>
        <w:t xml:space="preserve">                        </w:t>
      </w:r>
    </w:p>
    <w:p>
      <w:pPr>
        <w:spacing w:line="360" w:lineRule="auto"/>
        <w:rPr>
          <w:rFonts w:ascii="仿宋_GB2312" w:eastAsia="仿宋_GB2312"/>
          <w:sz w:val="28"/>
          <w:szCs w:val="28"/>
          <w:highlight w:val="none"/>
        </w:rPr>
      </w:pPr>
      <w:r>
        <w:rPr>
          <w:rFonts w:hint="eastAsia" w:ascii="仿宋" w:hAnsi="仿宋" w:eastAsia="仿宋"/>
          <w:sz w:val="28"/>
          <w:szCs w:val="28"/>
          <w:highlight w:val="none"/>
        </w:rPr>
        <w:t>报价日期：______________________________</w:t>
      </w:r>
    </w:p>
    <w:p>
      <w:pPr>
        <w:spacing w:line="360" w:lineRule="auto"/>
        <w:rPr>
          <w:rFonts w:ascii="仿宋_GB2312" w:eastAsia="仿宋_GB2312"/>
          <w:sz w:val="28"/>
          <w:szCs w:val="28"/>
          <w:highlight w:val="none"/>
        </w:rPr>
      </w:pPr>
    </w:p>
    <w:p>
      <w:pPr>
        <w:widowControl/>
        <w:jc w:val="left"/>
        <w:rPr>
          <w:rFonts w:ascii="仿宋" w:hAnsi="仿宋" w:eastAsia="仿宋"/>
          <w:sz w:val="28"/>
          <w:szCs w:val="28"/>
          <w:highlight w:val="none"/>
        </w:rPr>
      </w:pPr>
      <w:bookmarkStart w:id="59" w:name="_Toc395883088"/>
      <w:bookmarkStart w:id="60" w:name="_Toc236803111"/>
      <w:bookmarkStart w:id="61" w:name="_Toc478387764"/>
      <w:r>
        <w:rPr>
          <w:rFonts w:hint="eastAsia" w:ascii="仿宋" w:hAnsi="仿宋" w:eastAsia="仿宋"/>
          <w:sz w:val="28"/>
          <w:szCs w:val="28"/>
          <w:highlight w:val="none"/>
        </w:rPr>
        <w:t>附件4：报价一览表</w:t>
      </w:r>
      <w:bookmarkEnd w:id="59"/>
      <w:bookmarkEnd w:id="60"/>
      <w:r>
        <w:rPr>
          <w:rFonts w:hint="eastAsia" w:ascii="仿宋" w:hAnsi="仿宋" w:eastAsia="仿宋"/>
          <w:sz w:val="28"/>
          <w:szCs w:val="28"/>
          <w:highlight w:val="none"/>
        </w:rPr>
        <w:t>（货物）</w:t>
      </w:r>
      <w:bookmarkEnd w:id="61"/>
      <w:r>
        <w:rPr>
          <w:rFonts w:hint="eastAsia" w:ascii="仿宋" w:hAnsi="仿宋" w:eastAsia="仿宋"/>
          <w:sz w:val="28"/>
          <w:szCs w:val="28"/>
          <w:highlight w:val="none"/>
        </w:rPr>
        <w:t>（本项目不适用）</w:t>
      </w:r>
    </w:p>
    <w:p>
      <w:pPr>
        <w:spacing w:before="120" w:after="240"/>
        <w:jc w:val="center"/>
        <w:rPr>
          <w:rFonts w:ascii="宋体" w:hAnsi="宋体"/>
          <w:b/>
          <w:sz w:val="32"/>
          <w:szCs w:val="32"/>
          <w:highlight w:val="none"/>
        </w:rPr>
      </w:pPr>
      <w:bookmarkStart w:id="62" w:name="_Toc211248412"/>
      <w:r>
        <w:rPr>
          <w:rFonts w:hint="eastAsia" w:ascii="宋体" w:hAnsi="宋体"/>
          <w:b/>
          <w:sz w:val="32"/>
          <w:szCs w:val="32"/>
          <w:highlight w:val="none"/>
        </w:rPr>
        <w:t>报价一览表</w:t>
      </w:r>
      <w:bookmarkEnd w:id="62"/>
      <w:r>
        <w:rPr>
          <w:rFonts w:hint="eastAsia" w:ascii="宋体" w:hAnsi="宋体"/>
          <w:b/>
          <w:sz w:val="32"/>
          <w:szCs w:val="32"/>
          <w:highlight w:val="none"/>
        </w:rPr>
        <w:t>（货物）</w:t>
      </w:r>
    </w:p>
    <w:p>
      <w:pPr>
        <w:rPr>
          <w:rFonts w:ascii="仿宋" w:hAnsi="仿宋" w:eastAsia="仿宋"/>
          <w:sz w:val="28"/>
          <w:szCs w:val="28"/>
          <w:highlight w:val="none"/>
          <w:u w:val="single"/>
        </w:rPr>
      </w:pPr>
      <w:r>
        <w:rPr>
          <w:rFonts w:hint="eastAsia" w:ascii="仿宋" w:hAnsi="仿宋" w:eastAsia="仿宋"/>
          <w:sz w:val="28"/>
          <w:szCs w:val="28"/>
          <w:highlight w:val="none"/>
        </w:rPr>
        <w:t>项目名称：</w:t>
      </w:r>
      <w:r>
        <w:rPr>
          <w:rFonts w:hint="eastAsia" w:ascii="仿宋" w:hAnsi="仿宋" w:eastAsia="仿宋"/>
          <w:sz w:val="28"/>
          <w:szCs w:val="28"/>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highlight w:val="none"/>
        </w:rPr>
      </w:pPr>
      <w:r>
        <w:rPr>
          <w:rFonts w:hint="eastAsia" w:ascii="仿宋" w:hAnsi="仿宋" w:eastAsia="仿宋"/>
          <w:sz w:val="28"/>
          <w:szCs w:val="28"/>
          <w:highlight w:val="none"/>
        </w:rPr>
        <w:t>交货地点：</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交货期：</w:t>
      </w:r>
      <w:r>
        <w:rPr>
          <w:rFonts w:hint="eastAsia" w:ascii="仿宋" w:hAnsi="仿宋" w:eastAsia="仿宋"/>
          <w:sz w:val="28"/>
          <w:szCs w:val="28"/>
          <w:highlight w:val="none"/>
          <w:u w:val="single"/>
        </w:rPr>
        <w:t xml:space="preserve">             </w:t>
      </w:r>
    </w:p>
    <w:p>
      <w:pPr>
        <w:spacing w:after="80" w:line="360" w:lineRule="auto"/>
        <w:rPr>
          <w:rFonts w:ascii="仿宋" w:hAnsi="仿宋" w:eastAsia="仿宋"/>
          <w:sz w:val="28"/>
          <w:szCs w:val="28"/>
          <w:highlight w:val="none"/>
        </w:rPr>
      </w:pPr>
      <w:r>
        <w:rPr>
          <w:rFonts w:hint="eastAsia" w:ascii="仿宋" w:hAnsi="仿宋" w:eastAsia="仿宋"/>
          <w:sz w:val="28"/>
          <w:szCs w:val="28"/>
          <w:highlight w:val="none"/>
        </w:rPr>
        <w:t>币种：人民币         税率：</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单位：元 </w:t>
      </w:r>
    </w:p>
    <w:tbl>
      <w:tblPr>
        <w:tblStyle w:val="21"/>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序号</w:t>
            </w:r>
          </w:p>
        </w:tc>
        <w:tc>
          <w:tcPr>
            <w:tcW w:w="1843"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名称</w:t>
            </w:r>
          </w:p>
        </w:tc>
        <w:tc>
          <w:tcPr>
            <w:tcW w:w="1560"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产地</w:t>
            </w:r>
          </w:p>
        </w:tc>
        <w:tc>
          <w:tcPr>
            <w:tcW w:w="536"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单位</w:t>
            </w:r>
          </w:p>
        </w:tc>
        <w:tc>
          <w:tcPr>
            <w:tcW w:w="1307"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数量</w:t>
            </w:r>
          </w:p>
        </w:tc>
        <w:tc>
          <w:tcPr>
            <w:tcW w:w="850"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单价</w:t>
            </w:r>
          </w:p>
        </w:tc>
        <w:tc>
          <w:tcPr>
            <w:tcW w:w="851"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highlight w:val="none"/>
              </w:rPr>
            </w:pPr>
          </w:p>
        </w:tc>
        <w:tc>
          <w:tcPr>
            <w:tcW w:w="1843" w:type="dxa"/>
            <w:vAlign w:val="center"/>
          </w:tcPr>
          <w:p>
            <w:pPr>
              <w:autoSpaceDE w:val="0"/>
              <w:autoSpaceDN w:val="0"/>
              <w:adjustRightInd w:val="0"/>
              <w:rPr>
                <w:rFonts w:ascii="仿宋" w:hAnsi="仿宋" w:eastAsia="仿宋"/>
                <w:sz w:val="28"/>
                <w:szCs w:val="28"/>
                <w:highlight w:val="none"/>
              </w:rPr>
            </w:pPr>
          </w:p>
        </w:tc>
        <w:tc>
          <w:tcPr>
            <w:tcW w:w="1560" w:type="dxa"/>
            <w:vAlign w:val="center"/>
          </w:tcPr>
          <w:p>
            <w:pPr>
              <w:autoSpaceDE w:val="0"/>
              <w:autoSpaceDN w:val="0"/>
              <w:adjustRightInd w:val="0"/>
              <w:rPr>
                <w:rFonts w:ascii="仿宋" w:hAnsi="仿宋" w:eastAsia="仿宋"/>
                <w:sz w:val="28"/>
                <w:szCs w:val="28"/>
                <w:highlight w:val="none"/>
              </w:rPr>
            </w:pPr>
          </w:p>
        </w:tc>
        <w:tc>
          <w:tcPr>
            <w:tcW w:w="954" w:type="dxa"/>
            <w:vAlign w:val="center"/>
          </w:tcPr>
          <w:p>
            <w:pPr>
              <w:autoSpaceDE w:val="0"/>
              <w:autoSpaceDN w:val="0"/>
              <w:adjustRightInd w:val="0"/>
              <w:rPr>
                <w:rFonts w:ascii="仿宋" w:hAnsi="仿宋" w:eastAsia="仿宋"/>
                <w:sz w:val="28"/>
                <w:szCs w:val="28"/>
                <w:highlight w:val="none"/>
              </w:rPr>
            </w:pPr>
          </w:p>
        </w:tc>
        <w:tc>
          <w:tcPr>
            <w:tcW w:w="850" w:type="dxa"/>
            <w:vAlign w:val="center"/>
          </w:tcPr>
          <w:p>
            <w:pPr>
              <w:autoSpaceDE w:val="0"/>
              <w:autoSpaceDN w:val="0"/>
              <w:adjustRightInd w:val="0"/>
              <w:rPr>
                <w:rFonts w:ascii="仿宋" w:hAnsi="仿宋" w:eastAsia="仿宋"/>
                <w:sz w:val="28"/>
                <w:szCs w:val="28"/>
                <w:highlight w:val="none"/>
              </w:rPr>
            </w:pPr>
          </w:p>
        </w:tc>
        <w:tc>
          <w:tcPr>
            <w:tcW w:w="536" w:type="dxa"/>
            <w:vAlign w:val="center"/>
          </w:tcPr>
          <w:p>
            <w:pPr>
              <w:autoSpaceDE w:val="0"/>
              <w:autoSpaceDN w:val="0"/>
              <w:adjustRightInd w:val="0"/>
              <w:rPr>
                <w:rFonts w:ascii="仿宋" w:hAnsi="仿宋" w:eastAsia="仿宋"/>
                <w:sz w:val="28"/>
                <w:szCs w:val="28"/>
                <w:highlight w:val="none"/>
              </w:rPr>
            </w:pPr>
          </w:p>
        </w:tc>
        <w:tc>
          <w:tcPr>
            <w:tcW w:w="1307" w:type="dxa"/>
            <w:vAlign w:val="center"/>
          </w:tcPr>
          <w:p>
            <w:pPr>
              <w:autoSpaceDE w:val="0"/>
              <w:autoSpaceDN w:val="0"/>
              <w:adjustRightInd w:val="0"/>
              <w:rPr>
                <w:rFonts w:ascii="仿宋" w:hAnsi="仿宋" w:eastAsia="仿宋"/>
                <w:sz w:val="28"/>
                <w:szCs w:val="28"/>
                <w:highlight w:val="none"/>
              </w:rPr>
            </w:pPr>
          </w:p>
        </w:tc>
        <w:tc>
          <w:tcPr>
            <w:tcW w:w="850" w:type="dxa"/>
            <w:vAlign w:val="center"/>
          </w:tcPr>
          <w:p>
            <w:pPr>
              <w:autoSpaceDE w:val="0"/>
              <w:autoSpaceDN w:val="0"/>
              <w:adjustRightInd w:val="0"/>
              <w:rPr>
                <w:rFonts w:ascii="仿宋" w:hAnsi="仿宋" w:eastAsia="仿宋"/>
                <w:sz w:val="28"/>
                <w:szCs w:val="28"/>
                <w:highlight w:val="none"/>
              </w:rPr>
            </w:pPr>
          </w:p>
        </w:tc>
        <w:tc>
          <w:tcPr>
            <w:tcW w:w="851" w:type="dxa"/>
            <w:vAlign w:val="center"/>
          </w:tcPr>
          <w:p>
            <w:pPr>
              <w:autoSpaceDE w:val="0"/>
              <w:autoSpaceDN w:val="0"/>
              <w:adjustRightInd w:val="0"/>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highlight w:val="none"/>
              </w:rPr>
            </w:pPr>
          </w:p>
        </w:tc>
        <w:tc>
          <w:tcPr>
            <w:tcW w:w="1843" w:type="dxa"/>
            <w:vAlign w:val="center"/>
          </w:tcPr>
          <w:p>
            <w:pPr>
              <w:autoSpaceDE w:val="0"/>
              <w:autoSpaceDN w:val="0"/>
              <w:adjustRightInd w:val="0"/>
              <w:rPr>
                <w:rFonts w:ascii="仿宋" w:hAnsi="仿宋" w:eastAsia="仿宋"/>
                <w:sz w:val="28"/>
                <w:szCs w:val="28"/>
                <w:highlight w:val="none"/>
              </w:rPr>
            </w:pPr>
          </w:p>
        </w:tc>
        <w:tc>
          <w:tcPr>
            <w:tcW w:w="1560" w:type="dxa"/>
            <w:vAlign w:val="center"/>
          </w:tcPr>
          <w:p>
            <w:pPr>
              <w:autoSpaceDE w:val="0"/>
              <w:autoSpaceDN w:val="0"/>
              <w:adjustRightInd w:val="0"/>
              <w:rPr>
                <w:rFonts w:ascii="仿宋" w:hAnsi="仿宋" w:eastAsia="仿宋"/>
                <w:sz w:val="28"/>
                <w:szCs w:val="28"/>
                <w:highlight w:val="none"/>
              </w:rPr>
            </w:pPr>
          </w:p>
        </w:tc>
        <w:tc>
          <w:tcPr>
            <w:tcW w:w="954" w:type="dxa"/>
            <w:vAlign w:val="center"/>
          </w:tcPr>
          <w:p>
            <w:pPr>
              <w:autoSpaceDE w:val="0"/>
              <w:autoSpaceDN w:val="0"/>
              <w:adjustRightInd w:val="0"/>
              <w:rPr>
                <w:rFonts w:ascii="仿宋" w:hAnsi="仿宋" w:eastAsia="仿宋"/>
                <w:sz w:val="28"/>
                <w:szCs w:val="28"/>
                <w:highlight w:val="none"/>
              </w:rPr>
            </w:pPr>
          </w:p>
        </w:tc>
        <w:tc>
          <w:tcPr>
            <w:tcW w:w="850" w:type="dxa"/>
            <w:vAlign w:val="center"/>
          </w:tcPr>
          <w:p>
            <w:pPr>
              <w:autoSpaceDE w:val="0"/>
              <w:autoSpaceDN w:val="0"/>
              <w:adjustRightInd w:val="0"/>
              <w:rPr>
                <w:rFonts w:ascii="仿宋" w:hAnsi="仿宋" w:eastAsia="仿宋"/>
                <w:sz w:val="28"/>
                <w:szCs w:val="28"/>
                <w:highlight w:val="none"/>
              </w:rPr>
            </w:pPr>
          </w:p>
        </w:tc>
        <w:tc>
          <w:tcPr>
            <w:tcW w:w="536" w:type="dxa"/>
            <w:vAlign w:val="center"/>
          </w:tcPr>
          <w:p>
            <w:pPr>
              <w:autoSpaceDE w:val="0"/>
              <w:autoSpaceDN w:val="0"/>
              <w:adjustRightInd w:val="0"/>
              <w:rPr>
                <w:rFonts w:ascii="仿宋" w:hAnsi="仿宋" w:eastAsia="仿宋"/>
                <w:sz w:val="28"/>
                <w:szCs w:val="28"/>
                <w:highlight w:val="none"/>
              </w:rPr>
            </w:pPr>
          </w:p>
        </w:tc>
        <w:tc>
          <w:tcPr>
            <w:tcW w:w="1307" w:type="dxa"/>
            <w:vAlign w:val="center"/>
          </w:tcPr>
          <w:p>
            <w:pPr>
              <w:autoSpaceDE w:val="0"/>
              <w:autoSpaceDN w:val="0"/>
              <w:adjustRightInd w:val="0"/>
              <w:rPr>
                <w:rFonts w:ascii="仿宋" w:hAnsi="仿宋" w:eastAsia="仿宋"/>
                <w:sz w:val="28"/>
                <w:szCs w:val="28"/>
                <w:highlight w:val="none"/>
              </w:rPr>
            </w:pPr>
          </w:p>
        </w:tc>
        <w:tc>
          <w:tcPr>
            <w:tcW w:w="850" w:type="dxa"/>
            <w:vAlign w:val="center"/>
          </w:tcPr>
          <w:p>
            <w:pPr>
              <w:autoSpaceDE w:val="0"/>
              <w:autoSpaceDN w:val="0"/>
              <w:adjustRightInd w:val="0"/>
              <w:rPr>
                <w:rFonts w:ascii="仿宋" w:hAnsi="仿宋" w:eastAsia="仿宋"/>
                <w:sz w:val="28"/>
                <w:szCs w:val="28"/>
                <w:highlight w:val="none"/>
              </w:rPr>
            </w:pPr>
          </w:p>
        </w:tc>
        <w:tc>
          <w:tcPr>
            <w:tcW w:w="851" w:type="dxa"/>
            <w:vAlign w:val="center"/>
          </w:tcPr>
          <w:p>
            <w:pPr>
              <w:autoSpaceDE w:val="0"/>
              <w:autoSpaceDN w:val="0"/>
              <w:adjustRightInd w:val="0"/>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highlight w:val="none"/>
              </w:rPr>
            </w:pPr>
          </w:p>
        </w:tc>
        <w:tc>
          <w:tcPr>
            <w:tcW w:w="1843" w:type="dxa"/>
            <w:vAlign w:val="center"/>
          </w:tcPr>
          <w:p>
            <w:pPr>
              <w:autoSpaceDE w:val="0"/>
              <w:autoSpaceDN w:val="0"/>
              <w:adjustRightInd w:val="0"/>
              <w:rPr>
                <w:rFonts w:ascii="仿宋" w:hAnsi="仿宋" w:eastAsia="仿宋"/>
                <w:sz w:val="28"/>
                <w:szCs w:val="28"/>
                <w:highlight w:val="none"/>
              </w:rPr>
            </w:pPr>
          </w:p>
        </w:tc>
        <w:tc>
          <w:tcPr>
            <w:tcW w:w="1560" w:type="dxa"/>
            <w:vAlign w:val="center"/>
          </w:tcPr>
          <w:p>
            <w:pPr>
              <w:autoSpaceDE w:val="0"/>
              <w:autoSpaceDN w:val="0"/>
              <w:adjustRightInd w:val="0"/>
              <w:rPr>
                <w:rFonts w:ascii="仿宋" w:hAnsi="仿宋" w:eastAsia="仿宋"/>
                <w:sz w:val="28"/>
                <w:szCs w:val="28"/>
                <w:highlight w:val="none"/>
              </w:rPr>
            </w:pPr>
          </w:p>
        </w:tc>
        <w:tc>
          <w:tcPr>
            <w:tcW w:w="954" w:type="dxa"/>
            <w:vAlign w:val="center"/>
          </w:tcPr>
          <w:p>
            <w:pPr>
              <w:autoSpaceDE w:val="0"/>
              <w:autoSpaceDN w:val="0"/>
              <w:adjustRightInd w:val="0"/>
              <w:rPr>
                <w:rFonts w:ascii="仿宋" w:hAnsi="仿宋" w:eastAsia="仿宋"/>
                <w:sz w:val="28"/>
                <w:szCs w:val="28"/>
                <w:highlight w:val="none"/>
              </w:rPr>
            </w:pPr>
          </w:p>
        </w:tc>
        <w:tc>
          <w:tcPr>
            <w:tcW w:w="850" w:type="dxa"/>
            <w:vAlign w:val="center"/>
          </w:tcPr>
          <w:p>
            <w:pPr>
              <w:autoSpaceDE w:val="0"/>
              <w:autoSpaceDN w:val="0"/>
              <w:adjustRightInd w:val="0"/>
              <w:rPr>
                <w:rFonts w:ascii="仿宋" w:hAnsi="仿宋" w:eastAsia="仿宋"/>
                <w:sz w:val="28"/>
                <w:szCs w:val="28"/>
                <w:highlight w:val="none"/>
              </w:rPr>
            </w:pPr>
          </w:p>
        </w:tc>
        <w:tc>
          <w:tcPr>
            <w:tcW w:w="536" w:type="dxa"/>
            <w:vAlign w:val="center"/>
          </w:tcPr>
          <w:p>
            <w:pPr>
              <w:autoSpaceDE w:val="0"/>
              <w:autoSpaceDN w:val="0"/>
              <w:adjustRightInd w:val="0"/>
              <w:rPr>
                <w:rFonts w:ascii="仿宋" w:hAnsi="仿宋" w:eastAsia="仿宋"/>
                <w:sz w:val="28"/>
                <w:szCs w:val="28"/>
                <w:highlight w:val="none"/>
              </w:rPr>
            </w:pPr>
          </w:p>
        </w:tc>
        <w:tc>
          <w:tcPr>
            <w:tcW w:w="1307" w:type="dxa"/>
            <w:vAlign w:val="center"/>
          </w:tcPr>
          <w:p>
            <w:pPr>
              <w:autoSpaceDE w:val="0"/>
              <w:autoSpaceDN w:val="0"/>
              <w:adjustRightInd w:val="0"/>
              <w:rPr>
                <w:rFonts w:ascii="仿宋" w:hAnsi="仿宋" w:eastAsia="仿宋"/>
                <w:sz w:val="28"/>
                <w:szCs w:val="28"/>
                <w:highlight w:val="none"/>
              </w:rPr>
            </w:pPr>
          </w:p>
        </w:tc>
        <w:tc>
          <w:tcPr>
            <w:tcW w:w="850" w:type="dxa"/>
            <w:vAlign w:val="center"/>
          </w:tcPr>
          <w:p>
            <w:pPr>
              <w:autoSpaceDE w:val="0"/>
              <w:autoSpaceDN w:val="0"/>
              <w:adjustRightInd w:val="0"/>
              <w:rPr>
                <w:rFonts w:ascii="仿宋" w:hAnsi="仿宋" w:eastAsia="仿宋"/>
                <w:sz w:val="28"/>
                <w:szCs w:val="28"/>
                <w:highlight w:val="none"/>
              </w:rPr>
            </w:pPr>
          </w:p>
        </w:tc>
        <w:tc>
          <w:tcPr>
            <w:tcW w:w="851" w:type="dxa"/>
            <w:vAlign w:val="center"/>
          </w:tcPr>
          <w:p>
            <w:pPr>
              <w:autoSpaceDE w:val="0"/>
              <w:autoSpaceDN w:val="0"/>
              <w:adjustRightInd w:val="0"/>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highlight w:val="none"/>
              </w:rPr>
            </w:pPr>
          </w:p>
        </w:tc>
        <w:tc>
          <w:tcPr>
            <w:tcW w:w="1843" w:type="dxa"/>
            <w:vAlign w:val="center"/>
          </w:tcPr>
          <w:p>
            <w:pPr>
              <w:autoSpaceDE w:val="0"/>
              <w:autoSpaceDN w:val="0"/>
              <w:adjustRightInd w:val="0"/>
              <w:rPr>
                <w:rFonts w:ascii="仿宋" w:hAnsi="仿宋" w:eastAsia="仿宋"/>
                <w:sz w:val="28"/>
                <w:szCs w:val="28"/>
                <w:highlight w:val="none"/>
              </w:rPr>
            </w:pPr>
          </w:p>
        </w:tc>
        <w:tc>
          <w:tcPr>
            <w:tcW w:w="1560" w:type="dxa"/>
            <w:vAlign w:val="center"/>
          </w:tcPr>
          <w:p>
            <w:pPr>
              <w:autoSpaceDE w:val="0"/>
              <w:autoSpaceDN w:val="0"/>
              <w:adjustRightInd w:val="0"/>
              <w:rPr>
                <w:rFonts w:ascii="仿宋" w:hAnsi="仿宋" w:eastAsia="仿宋"/>
                <w:sz w:val="28"/>
                <w:szCs w:val="28"/>
                <w:highlight w:val="none"/>
              </w:rPr>
            </w:pPr>
          </w:p>
        </w:tc>
        <w:tc>
          <w:tcPr>
            <w:tcW w:w="954" w:type="dxa"/>
            <w:vAlign w:val="center"/>
          </w:tcPr>
          <w:p>
            <w:pPr>
              <w:autoSpaceDE w:val="0"/>
              <w:autoSpaceDN w:val="0"/>
              <w:adjustRightInd w:val="0"/>
              <w:rPr>
                <w:rFonts w:ascii="仿宋" w:hAnsi="仿宋" w:eastAsia="仿宋"/>
                <w:sz w:val="28"/>
                <w:szCs w:val="28"/>
                <w:highlight w:val="none"/>
              </w:rPr>
            </w:pPr>
          </w:p>
        </w:tc>
        <w:tc>
          <w:tcPr>
            <w:tcW w:w="850" w:type="dxa"/>
            <w:vAlign w:val="center"/>
          </w:tcPr>
          <w:p>
            <w:pPr>
              <w:autoSpaceDE w:val="0"/>
              <w:autoSpaceDN w:val="0"/>
              <w:adjustRightInd w:val="0"/>
              <w:rPr>
                <w:rFonts w:ascii="仿宋" w:hAnsi="仿宋" w:eastAsia="仿宋"/>
                <w:sz w:val="28"/>
                <w:szCs w:val="28"/>
                <w:highlight w:val="none"/>
              </w:rPr>
            </w:pPr>
          </w:p>
        </w:tc>
        <w:tc>
          <w:tcPr>
            <w:tcW w:w="536" w:type="dxa"/>
            <w:vAlign w:val="center"/>
          </w:tcPr>
          <w:p>
            <w:pPr>
              <w:autoSpaceDE w:val="0"/>
              <w:autoSpaceDN w:val="0"/>
              <w:adjustRightInd w:val="0"/>
              <w:rPr>
                <w:rFonts w:ascii="仿宋" w:hAnsi="仿宋" w:eastAsia="仿宋"/>
                <w:sz w:val="28"/>
                <w:szCs w:val="28"/>
                <w:highlight w:val="none"/>
              </w:rPr>
            </w:pPr>
          </w:p>
        </w:tc>
        <w:tc>
          <w:tcPr>
            <w:tcW w:w="1307" w:type="dxa"/>
            <w:vAlign w:val="center"/>
          </w:tcPr>
          <w:p>
            <w:pPr>
              <w:autoSpaceDE w:val="0"/>
              <w:autoSpaceDN w:val="0"/>
              <w:adjustRightInd w:val="0"/>
              <w:rPr>
                <w:rFonts w:ascii="仿宋" w:hAnsi="仿宋" w:eastAsia="仿宋"/>
                <w:sz w:val="28"/>
                <w:szCs w:val="28"/>
                <w:highlight w:val="none"/>
              </w:rPr>
            </w:pPr>
          </w:p>
        </w:tc>
        <w:tc>
          <w:tcPr>
            <w:tcW w:w="850" w:type="dxa"/>
            <w:vAlign w:val="center"/>
          </w:tcPr>
          <w:p>
            <w:pPr>
              <w:autoSpaceDE w:val="0"/>
              <w:autoSpaceDN w:val="0"/>
              <w:adjustRightInd w:val="0"/>
              <w:rPr>
                <w:rFonts w:ascii="仿宋" w:hAnsi="仿宋" w:eastAsia="仿宋"/>
                <w:sz w:val="28"/>
                <w:szCs w:val="28"/>
                <w:highlight w:val="none"/>
              </w:rPr>
            </w:pPr>
          </w:p>
        </w:tc>
        <w:tc>
          <w:tcPr>
            <w:tcW w:w="851" w:type="dxa"/>
            <w:vAlign w:val="center"/>
          </w:tcPr>
          <w:p>
            <w:pPr>
              <w:autoSpaceDE w:val="0"/>
              <w:autoSpaceDN w:val="0"/>
              <w:adjustRightInd w:val="0"/>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highlight w:val="none"/>
              </w:rPr>
            </w:pPr>
          </w:p>
        </w:tc>
        <w:tc>
          <w:tcPr>
            <w:tcW w:w="1843" w:type="dxa"/>
            <w:vAlign w:val="center"/>
          </w:tcPr>
          <w:p>
            <w:pPr>
              <w:autoSpaceDE w:val="0"/>
              <w:autoSpaceDN w:val="0"/>
              <w:adjustRightInd w:val="0"/>
              <w:rPr>
                <w:rFonts w:ascii="仿宋" w:hAnsi="仿宋" w:eastAsia="仿宋"/>
                <w:sz w:val="28"/>
                <w:szCs w:val="28"/>
                <w:highlight w:val="none"/>
              </w:rPr>
            </w:pPr>
          </w:p>
        </w:tc>
        <w:tc>
          <w:tcPr>
            <w:tcW w:w="1560" w:type="dxa"/>
            <w:vAlign w:val="center"/>
          </w:tcPr>
          <w:p>
            <w:pPr>
              <w:autoSpaceDE w:val="0"/>
              <w:autoSpaceDN w:val="0"/>
              <w:adjustRightInd w:val="0"/>
              <w:rPr>
                <w:rFonts w:ascii="仿宋" w:hAnsi="仿宋" w:eastAsia="仿宋"/>
                <w:sz w:val="28"/>
                <w:szCs w:val="28"/>
                <w:highlight w:val="none"/>
              </w:rPr>
            </w:pPr>
          </w:p>
        </w:tc>
        <w:tc>
          <w:tcPr>
            <w:tcW w:w="954" w:type="dxa"/>
            <w:vAlign w:val="center"/>
          </w:tcPr>
          <w:p>
            <w:pPr>
              <w:autoSpaceDE w:val="0"/>
              <w:autoSpaceDN w:val="0"/>
              <w:adjustRightInd w:val="0"/>
              <w:rPr>
                <w:rFonts w:ascii="仿宋" w:hAnsi="仿宋" w:eastAsia="仿宋"/>
                <w:sz w:val="28"/>
                <w:szCs w:val="28"/>
                <w:highlight w:val="none"/>
              </w:rPr>
            </w:pPr>
          </w:p>
        </w:tc>
        <w:tc>
          <w:tcPr>
            <w:tcW w:w="850" w:type="dxa"/>
            <w:vAlign w:val="center"/>
          </w:tcPr>
          <w:p>
            <w:pPr>
              <w:autoSpaceDE w:val="0"/>
              <w:autoSpaceDN w:val="0"/>
              <w:adjustRightInd w:val="0"/>
              <w:rPr>
                <w:rFonts w:ascii="仿宋" w:hAnsi="仿宋" w:eastAsia="仿宋"/>
                <w:sz w:val="28"/>
                <w:szCs w:val="28"/>
                <w:highlight w:val="none"/>
              </w:rPr>
            </w:pPr>
          </w:p>
        </w:tc>
        <w:tc>
          <w:tcPr>
            <w:tcW w:w="536" w:type="dxa"/>
            <w:vAlign w:val="center"/>
          </w:tcPr>
          <w:p>
            <w:pPr>
              <w:autoSpaceDE w:val="0"/>
              <w:autoSpaceDN w:val="0"/>
              <w:adjustRightInd w:val="0"/>
              <w:rPr>
                <w:rFonts w:ascii="仿宋" w:hAnsi="仿宋" w:eastAsia="仿宋"/>
                <w:sz w:val="28"/>
                <w:szCs w:val="28"/>
                <w:highlight w:val="none"/>
              </w:rPr>
            </w:pPr>
          </w:p>
        </w:tc>
        <w:tc>
          <w:tcPr>
            <w:tcW w:w="1307" w:type="dxa"/>
            <w:vAlign w:val="center"/>
          </w:tcPr>
          <w:p>
            <w:pPr>
              <w:autoSpaceDE w:val="0"/>
              <w:autoSpaceDN w:val="0"/>
              <w:adjustRightInd w:val="0"/>
              <w:rPr>
                <w:rFonts w:ascii="仿宋" w:hAnsi="仿宋" w:eastAsia="仿宋"/>
                <w:sz w:val="28"/>
                <w:szCs w:val="28"/>
                <w:highlight w:val="none"/>
              </w:rPr>
            </w:pPr>
          </w:p>
        </w:tc>
        <w:tc>
          <w:tcPr>
            <w:tcW w:w="850" w:type="dxa"/>
            <w:vAlign w:val="center"/>
          </w:tcPr>
          <w:p>
            <w:pPr>
              <w:autoSpaceDE w:val="0"/>
              <w:autoSpaceDN w:val="0"/>
              <w:adjustRightInd w:val="0"/>
              <w:rPr>
                <w:rFonts w:ascii="仿宋" w:hAnsi="仿宋" w:eastAsia="仿宋"/>
                <w:sz w:val="28"/>
                <w:szCs w:val="28"/>
                <w:highlight w:val="none"/>
              </w:rPr>
            </w:pPr>
          </w:p>
        </w:tc>
        <w:tc>
          <w:tcPr>
            <w:tcW w:w="851" w:type="dxa"/>
            <w:vAlign w:val="center"/>
          </w:tcPr>
          <w:p>
            <w:pPr>
              <w:autoSpaceDE w:val="0"/>
              <w:autoSpaceDN w:val="0"/>
              <w:adjustRightInd w:val="0"/>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highlight w:val="none"/>
              </w:rPr>
            </w:pPr>
          </w:p>
        </w:tc>
        <w:tc>
          <w:tcPr>
            <w:tcW w:w="1843" w:type="dxa"/>
            <w:vAlign w:val="center"/>
          </w:tcPr>
          <w:p>
            <w:pPr>
              <w:autoSpaceDE w:val="0"/>
              <w:autoSpaceDN w:val="0"/>
              <w:adjustRightInd w:val="0"/>
              <w:rPr>
                <w:rFonts w:ascii="仿宋" w:hAnsi="仿宋" w:eastAsia="仿宋"/>
                <w:sz w:val="28"/>
                <w:szCs w:val="28"/>
                <w:highlight w:val="none"/>
              </w:rPr>
            </w:pPr>
          </w:p>
        </w:tc>
        <w:tc>
          <w:tcPr>
            <w:tcW w:w="1560" w:type="dxa"/>
            <w:vAlign w:val="center"/>
          </w:tcPr>
          <w:p>
            <w:pPr>
              <w:autoSpaceDE w:val="0"/>
              <w:autoSpaceDN w:val="0"/>
              <w:adjustRightInd w:val="0"/>
              <w:rPr>
                <w:rFonts w:ascii="仿宋" w:hAnsi="仿宋" w:eastAsia="仿宋"/>
                <w:sz w:val="28"/>
                <w:szCs w:val="28"/>
                <w:highlight w:val="none"/>
              </w:rPr>
            </w:pPr>
          </w:p>
        </w:tc>
        <w:tc>
          <w:tcPr>
            <w:tcW w:w="954" w:type="dxa"/>
            <w:vAlign w:val="center"/>
          </w:tcPr>
          <w:p>
            <w:pPr>
              <w:autoSpaceDE w:val="0"/>
              <w:autoSpaceDN w:val="0"/>
              <w:adjustRightInd w:val="0"/>
              <w:rPr>
                <w:rFonts w:ascii="仿宋" w:hAnsi="仿宋" w:eastAsia="仿宋"/>
                <w:sz w:val="28"/>
                <w:szCs w:val="28"/>
                <w:highlight w:val="none"/>
              </w:rPr>
            </w:pPr>
          </w:p>
        </w:tc>
        <w:tc>
          <w:tcPr>
            <w:tcW w:w="850" w:type="dxa"/>
            <w:vAlign w:val="center"/>
          </w:tcPr>
          <w:p>
            <w:pPr>
              <w:autoSpaceDE w:val="0"/>
              <w:autoSpaceDN w:val="0"/>
              <w:adjustRightInd w:val="0"/>
              <w:rPr>
                <w:rFonts w:ascii="仿宋" w:hAnsi="仿宋" w:eastAsia="仿宋"/>
                <w:sz w:val="28"/>
                <w:szCs w:val="28"/>
                <w:highlight w:val="none"/>
              </w:rPr>
            </w:pPr>
          </w:p>
        </w:tc>
        <w:tc>
          <w:tcPr>
            <w:tcW w:w="536" w:type="dxa"/>
            <w:vAlign w:val="center"/>
          </w:tcPr>
          <w:p>
            <w:pPr>
              <w:autoSpaceDE w:val="0"/>
              <w:autoSpaceDN w:val="0"/>
              <w:adjustRightInd w:val="0"/>
              <w:rPr>
                <w:rFonts w:ascii="仿宋" w:hAnsi="仿宋" w:eastAsia="仿宋"/>
                <w:sz w:val="28"/>
                <w:szCs w:val="28"/>
                <w:highlight w:val="none"/>
              </w:rPr>
            </w:pPr>
          </w:p>
        </w:tc>
        <w:tc>
          <w:tcPr>
            <w:tcW w:w="1307" w:type="dxa"/>
            <w:vAlign w:val="center"/>
          </w:tcPr>
          <w:p>
            <w:pPr>
              <w:autoSpaceDE w:val="0"/>
              <w:autoSpaceDN w:val="0"/>
              <w:adjustRightInd w:val="0"/>
              <w:rPr>
                <w:rFonts w:ascii="仿宋" w:hAnsi="仿宋" w:eastAsia="仿宋"/>
                <w:sz w:val="28"/>
                <w:szCs w:val="28"/>
                <w:highlight w:val="none"/>
              </w:rPr>
            </w:pPr>
          </w:p>
        </w:tc>
        <w:tc>
          <w:tcPr>
            <w:tcW w:w="850" w:type="dxa"/>
            <w:vAlign w:val="center"/>
          </w:tcPr>
          <w:p>
            <w:pPr>
              <w:autoSpaceDE w:val="0"/>
              <w:autoSpaceDN w:val="0"/>
              <w:adjustRightInd w:val="0"/>
              <w:rPr>
                <w:rFonts w:ascii="仿宋" w:hAnsi="仿宋" w:eastAsia="仿宋"/>
                <w:sz w:val="28"/>
                <w:szCs w:val="28"/>
                <w:highlight w:val="none"/>
              </w:rPr>
            </w:pPr>
          </w:p>
        </w:tc>
        <w:tc>
          <w:tcPr>
            <w:tcW w:w="851" w:type="dxa"/>
            <w:vAlign w:val="center"/>
          </w:tcPr>
          <w:p>
            <w:pPr>
              <w:autoSpaceDE w:val="0"/>
              <w:autoSpaceDN w:val="0"/>
              <w:adjustRightInd w:val="0"/>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highlight w:val="none"/>
              </w:rPr>
            </w:pPr>
            <w:r>
              <w:rPr>
                <w:rFonts w:ascii="仿宋" w:hAnsi="仿宋" w:eastAsia="仿宋"/>
                <w:sz w:val="28"/>
                <w:szCs w:val="28"/>
                <w:highlight w:val="none"/>
              </w:rPr>
              <w:t>合计</w:t>
            </w:r>
            <w:r>
              <w:rPr>
                <w:rFonts w:hint="eastAsia" w:ascii="仿宋" w:hAnsi="仿宋" w:eastAsia="仿宋"/>
                <w:sz w:val="28"/>
                <w:szCs w:val="28"/>
                <w:highlight w:val="none"/>
              </w:rPr>
              <w:t>金额：</w:t>
            </w:r>
          </w:p>
        </w:tc>
        <w:tc>
          <w:tcPr>
            <w:tcW w:w="851" w:type="dxa"/>
            <w:vAlign w:val="center"/>
          </w:tcPr>
          <w:p>
            <w:pPr>
              <w:autoSpaceDE w:val="0"/>
              <w:autoSpaceDN w:val="0"/>
              <w:adjustRightInd w:val="0"/>
              <w:jc w:val="right"/>
              <w:rPr>
                <w:rFonts w:ascii="仿宋" w:hAnsi="仿宋" w:eastAsia="仿宋"/>
                <w:sz w:val="28"/>
                <w:szCs w:val="28"/>
                <w:highlight w:val="none"/>
              </w:rPr>
            </w:pPr>
          </w:p>
        </w:tc>
      </w:tr>
    </w:tbl>
    <w:p>
      <w:pPr>
        <w:spacing w:line="400" w:lineRule="exact"/>
        <w:rPr>
          <w:rFonts w:ascii="仿宋" w:hAnsi="仿宋" w:eastAsia="仿宋"/>
          <w:sz w:val="28"/>
          <w:szCs w:val="28"/>
          <w:highlight w:val="none"/>
        </w:rPr>
      </w:pPr>
      <w:r>
        <w:rPr>
          <w:rFonts w:hint="eastAsia" w:ascii="仿宋" w:hAnsi="仿宋" w:eastAsia="仿宋"/>
          <w:sz w:val="28"/>
          <w:szCs w:val="28"/>
          <w:highlight w:val="none"/>
        </w:rPr>
        <w:t>注：</w:t>
      </w:r>
    </w:p>
    <w:p>
      <w:pPr>
        <w:pStyle w:val="33"/>
        <w:numPr>
          <w:ilvl w:val="1"/>
          <w:numId w:val="14"/>
        </w:numPr>
        <w:spacing w:line="400" w:lineRule="exact"/>
        <w:ind w:left="709" w:hanging="283" w:firstLineChars="0"/>
        <w:rPr>
          <w:rFonts w:ascii="仿宋" w:hAnsi="仿宋" w:eastAsia="仿宋"/>
          <w:sz w:val="28"/>
          <w:szCs w:val="28"/>
          <w:highlight w:val="none"/>
        </w:rPr>
      </w:pPr>
      <w:r>
        <w:rPr>
          <w:rFonts w:hint="eastAsia" w:ascii="仿宋" w:hAnsi="仿宋" w:eastAsia="仿宋"/>
          <w:sz w:val="28"/>
          <w:szCs w:val="28"/>
          <w:highlight w:val="none"/>
        </w:rPr>
        <w:t>参加单位如果需要对报价或其它内容加以说明，可在备注一栏中填写。</w:t>
      </w:r>
    </w:p>
    <w:p>
      <w:pPr>
        <w:pStyle w:val="33"/>
        <w:numPr>
          <w:ilvl w:val="1"/>
          <w:numId w:val="14"/>
        </w:numPr>
        <w:spacing w:line="400" w:lineRule="exact"/>
        <w:ind w:left="709" w:hanging="283" w:firstLineChars="0"/>
        <w:rPr>
          <w:rFonts w:ascii="仿宋" w:hAnsi="仿宋" w:eastAsia="仿宋"/>
          <w:bCs/>
          <w:sz w:val="28"/>
          <w:szCs w:val="28"/>
          <w:highlight w:val="none"/>
        </w:rPr>
      </w:pPr>
      <w:r>
        <w:rPr>
          <w:rFonts w:hint="eastAsia" w:ascii="仿宋" w:hAnsi="仿宋" w:eastAsia="仿宋"/>
          <w:bCs/>
          <w:sz w:val="28"/>
          <w:szCs w:val="28"/>
          <w:highlight w:val="none"/>
        </w:rPr>
        <w:t>参加单位使用本表或自由报价单格式报价均可，但应能清晰体现总报价及分项报价信息。</w:t>
      </w:r>
    </w:p>
    <w:p>
      <w:pPr>
        <w:pStyle w:val="33"/>
        <w:numPr>
          <w:ilvl w:val="1"/>
          <w:numId w:val="14"/>
        </w:numPr>
        <w:spacing w:line="400" w:lineRule="exact"/>
        <w:ind w:left="709" w:hanging="283" w:firstLineChars="0"/>
        <w:rPr>
          <w:rFonts w:ascii="仿宋" w:hAnsi="仿宋" w:eastAsia="仿宋"/>
          <w:bCs/>
          <w:sz w:val="28"/>
          <w:szCs w:val="28"/>
          <w:highlight w:val="none"/>
        </w:rPr>
      </w:pPr>
      <w:r>
        <w:rPr>
          <w:rFonts w:hint="eastAsia" w:ascii="仿宋" w:hAnsi="仿宋" w:eastAsia="仿宋"/>
          <w:bCs/>
          <w:sz w:val="28"/>
          <w:szCs w:val="28"/>
          <w:highlight w:val="none"/>
        </w:rPr>
        <w:t>如果分项报价与总价不一致，以总价为准。</w:t>
      </w:r>
    </w:p>
    <w:p>
      <w:pPr>
        <w:pStyle w:val="33"/>
        <w:numPr>
          <w:ilvl w:val="1"/>
          <w:numId w:val="14"/>
        </w:numPr>
        <w:spacing w:line="400" w:lineRule="exact"/>
        <w:ind w:left="709" w:hanging="283" w:firstLineChars="0"/>
        <w:rPr>
          <w:rFonts w:ascii="仿宋" w:hAnsi="仿宋" w:eastAsia="仿宋"/>
          <w:bCs/>
          <w:sz w:val="28"/>
          <w:szCs w:val="28"/>
          <w:highlight w:val="none"/>
        </w:rPr>
      </w:pPr>
      <w:r>
        <w:rPr>
          <w:rFonts w:hint="eastAsia" w:ascii="仿宋" w:hAnsi="仿宋" w:eastAsia="仿宋"/>
          <w:bCs/>
          <w:sz w:val="28"/>
          <w:szCs w:val="28"/>
          <w:highlight w:val="none"/>
        </w:rPr>
        <w:t>表中“名称”为构成总价的各分项名称，如分项名称不涉及制造商、型号及产地信息等可打“—”。</w:t>
      </w:r>
    </w:p>
    <w:p>
      <w:pPr>
        <w:spacing w:line="0" w:lineRule="atLeast"/>
        <w:rPr>
          <w:rFonts w:ascii="仿宋" w:hAnsi="仿宋" w:eastAsia="仿宋"/>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rPr>
      </w:pPr>
      <w:r>
        <w:rPr>
          <w:rFonts w:hint="eastAsia" w:ascii="仿宋" w:hAnsi="仿宋" w:eastAsia="仿宋"/>
          <w:sz w:val="28"/>
          <w:szCs w:val="28"/>
          <w:highlight w:val="none"/>
        </w:rPr>
        <w:t>法定代表人或委托授权人（签字或盖章）：:</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u w:val="single"/>
        </w:rPr>
      </w:pPr>
      <w:r>
        <w:rPr>
          <w:rFonts w:hint="eastAsia" w:ascii="仿宋" w:hAnsi="仿宋" w:eastAsia="仿宋"/>
          <w:sz w:val="28"/>
          <w:szCs w:val="28"/>
          <w:highlight w:val="none"/>
        </w:rPr>
        <w:t>参加单位名称及盖章：</w:t>
      </w:r>
      <w:r>
        <w:rPr>
          <w:rFonts w:hint="eastAsia" w:ascii="仿宋" w:hAnsi="仿宋" w:eastAsia="仿宋"/>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rPr>
      </w:pPr>
      <w:r>
        <w:rPr>
          <w:rFonts w:hint="eastAsia" w:ascii="仿宋" w:hAnsi="仿宋" w:eastAsia="仿宋"/>
          <w:sz w:val="28"/>
          <w:szCs w:val="28"/>
          <w:highlight w:val="none"/>
        </w:rPr>
        <w:t>报价日期：______________________________</w:t>
      </w:r>
      <w:bookmarkStart w:id="63" w:name="_Toc478387765"/>
      <w:r>
        <w:rPr>
          <w:rFonts w:ascii="仿宋" w:hAnsi="仿宋" w:eastAsia="仿宋"/>
          <w:sz w:val="28"/>
          <w:szCs w:val="28"/>
          <w:highlight w:val="none"/>
        </w:rPr>
        <w:br w:type="page"/>
      </w:r>
      <w:r>
        <w:rPr>
          <w:rFonts w:hint="eastAsia" w:ascii="仿宋" w:hAnsi="仿宋" w:eastAsia="仿宋"/>
          <w:sz w:val="28"/>
          <w:szCs w:val="28"/>
          <w:highlight w:val="none"/>
        </w:rPr>
        <w:t>附件5：报价一览表（服务）</w:t>
      </w:r>
      <w:bookmarkEnd w:id="63"/>
    </w:p>
    <w:p>
      <w:pPr>
        <w:spacing w:before="120" w:after="240"/>
        <w:jc w:val="center"/>
        <w:rPr>
          <w:rFonts w:ascii="宋体" w:hAnsi="宋体"/>
          <w:b/>
          <w:sz w:val="32"/>
          <w:szCs w:val="32"/>
          <w:highlight w:val="none"/>
        </w:rPr>
      </w:pPr>
      <w:r>
        <w:rPr>
          <w:rFonts w:hint="eastAsia" w:ascii="宋体" w:hAnsi="宋体"/>
          <w:b/>
          <w:sz w:val="32"/>
          <w:szCs w:val="32"/>
          <w:highlight w:val="none"/>
        </w:rPr>
        <w:t>报价一览表（服务）</w:t>
      </w:r>
    </w:p>
    <w:p>
      <w:pPr>
        <w:spacing w:after="80"/>
        <w:rPr>
          <w:rFonts w:ascii="仿宋" w:hAnsi="仿宋" w:eastAsia="仿宋"/>
          <w:sz w:val="28"/>
          <w:szCs w:val="28"/>
          <w:highlight w:val="none"/>
          <w:u w:val="single"/>
        </w:rPr>
      </w:pPr>
      <w:r>
        <w:rPr>
          <w:rFonts w:hint="eastAsia" w:ascii="仿宋" w:hAnsi="仿宋" w:eastAsia="仿宋"/>
          <w:sz w:val="28"/>
          <w:szCs w:val="28"/>
          <w:highlight w:val="none"/>
        </w:rPr>
        <w:t>项目名称：</w:t>
      </w:r>
      <w:r>
        <w:rPr>
          <w:rFonts w:hint="eastAsia" w:ascii="仿宋" w:hAnsi="仿宋" w:eastAsia="仿宋"/>
          <w:sz w:val="28"/>
          <w:szCs w:val="28"/>
          <w:highlight w:val="none"/>
          <w:u w:val="single"/>
        </w:rPr>
        <w:t xml:space="preserve">                                             </w:t>
      </w:r>
    </w:p>
    <w:p>
      <w:pPr>
        <w:spacing w:after="80" w:line="360" w:lineRule="auto"/>
        <w:rPr>
          <w:rFonts w:ascii="仿宋" w:hAnsi="仿宋" w:eastAsia="仿宋"/>
          <w:sz w:val="30"/>
          <w:szCs w:val="30"/>
          <w:highlight w:val="none"/>
          <w:u w:val="single"/>
        </w:rPr>
      </w:pPr>
      <w:r>
        <w:rPr>
          <w:rFonts w:hint="eastAsia" w:ascii="仿宋" w:hAnsi="仿宋" w:eastAsia="仿宋"/>
          <w:sz w:val="28"/>
          <w:szCs w:val="28"/>
          <w:highlight w:val="none"/>
        </w:rPr>
        <w:t>币种：人民币         税率：</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单位：元 </w:t>
      </w:r>
    </w:p>
    <w:tbl>
      <w:tblPr>
        <w:tblStyle w:val="21"/>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sz w:val="30"/>
                <w:szCs w:val="30"/>
                <w:highlight w:val="none"/>
              </w:rPr>
            </w:pPr>
            <w:r>
              <w:rPr>
                <w:rFonts w:hint="eastAsia" w:ascii="仿宋" w:hAnsi="仿宋" w:eastAsia="仿宋"/>
                <w:sz w:val="28"/>
                <w:szCs w:val="28"/>
                <w:highlight w:val="none"/>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highlight w:val="none"/>
              </w:rPr>
            </w:pPr>
            <w:r>
              <w:rPr>
                <w:rFonts w:hint="eastAsia" w:ascii="仿宋" w:hAnsi="仿宋" w:eastAsia="仿宋"/>
                <w:sz w:val="30"/>
                <w:szCs w:val="30"/>
                <w:highlight w:val="none"/>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highlight w:val="none"/>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highlight w:val="none"/>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highlight w:val="none"/>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highlight w:val="none"/>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highlight w:val="none"/>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highlight w:val="none"/>
              </w:rPr>
            </w:pPr>
            <w:r>
              <w:rPr>
                <w:rFonts w:hint="eastAsia" w:ascii="仿宋" w:hAnsi="仿宋" w:eastAsia="仿宋"/>
                <w:sz w:val="30"/>
                <w:szCs w:val="30"/>
                <w:highlight w:val="none"/>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highlight w:val="none"/>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highlight w:val="none"/>
              </w:rPr>
            </w:pPr>
          </w:p>
        </w:tc>
      </w:tr>
    </w:tbl>
    <w:p>
      <w:pPr>
        <w:spacing w:line="400" w:lineRule="exact"/>
        <w:rPr>
          <w:rFonts w:ascii="仿宋" w:hAnsi="仿宋" w:eastAsia="仿宋"/>
          <w:bCs/>
          <w:sz w:val="30"/>
          <w:szCs w:val="30"/>
          <w:highlight w:val="none"/>
          <w:u w:val="single"/>
        </w:rPr>
      </w:pPr>
      <w:r>
        <w:rPr>
          <w:rFonts w:hint="eastAsia" w:ascii="仿宋" w:hAnsi="仿宋" w:eastAsia="仿宋"/>
          <w:sz w:val="30"/>
          <w:szCs w:val="30"/>
          <w:highlight w:val="none"/>
        </w:rPr>
        <w:t>注：</w:t>
      </w:r>
    </w:p>
    <w:p>
      <w:pPr>
        <w:pStyle w:val="33"/>
        <w:numPr>
          <w:ilvl w:val="1"/>
          <w:numId w:val="15"/>
        </w:numPr>
        <w:spacing w:line="400" w:lineRule="exact"/>
        <w:ind w:left="851" w:hanging="425" w:firstLineChars="0"/>
        <w:rPr>
          <w:rFonts w:ascii="仿宋" w:hAnsi="仿宋" w:eastAsia="仿宋"/>
          <w:bCs/>
          <w:sz w:val="30"/>
          <w:szCs w:val="30"/>
          <w:highlight w:val="none"/>
        </w:rPr>
      </w:pPr>
      <w:r>
        <w:rPr>
          <w:rFonts w:hint="eastAsia" w:ascii="仿宋" w:hAnsi="仿宋" w:eastAsia="仿宋"/>
          <w:bCs/>
          <w:sz w:val="30"/>
          <w:szCs w:val="30"/>
          <w:highlight w:val="none"/>
        </w:rPr>
        <w:t>参加单位如果需要对报价或其它内容加以说明，可在备注一栏中填写。</w:t>
      </w:r>
    </w:p>
    <w:p>
      <w:pPr>
        <w:pStyle w:val="33"/>
        <w:numPr>
          <w:ilvl w:val="1"/>
          <w:numId w:val="15"/>
        </w:numPr>
        <w:spacing w:line="400" w:lineRule="exact"/>
        <w:ind w:left="851" w:hanging="425" w:firstLineChars="0"/>
        <w:rPr>
          <w:rFonts w:ascii="仿宋" w:hAnsi="仿宋" w:eastAsia="仿宋"/>
          <w:bCs/>
          <w:sz w:val="30"/>
          <w:szCs w:val="30"/>
          <w:highlight w:val="none"/>
        </w:rPr>
      </w:pPr>
      <w:r>
        <w:rPr>
          <w:rFonts w:hint="eastAsia" w:ascii="仿宋" w:hAnsi="仿宋" w:eastAsia="仿宋"/>
          <w:bCs/>
          <w:sz w:val="30"/>
          <w:szCs w:val="30"/>
          <w:highlight w:val="none"/>
        </w:rPr>
        <w:t>参加单位使用本表或自由报价单格式报价均可，但应能清晰体现总报价信息。</w:t>
      </w:r>
    </w:p>
    <w:p>
      <w:pPr>
        <w:spacing w:line="400" w:lineRule="exact"/>
        <w:rPr>
          <w:rFonts w:ascii="仿宋" w:hAnsi="仿宋" w:eastAsia="仿宋"/>
          <w:sz w:val="30"/>
          <w:szCs w:val="30"/>
          <w:highlight w:val="none"/>
        </w:rPr>
      </w:pPr>
      <w:r>
        <w:rPr>
          <w:rFonts w:hint="eastAsia" w:ascii="仿宋" w:hAnsi="仿宋" w:eastAsia="仿宋"/>
          <w:sz w:val="30"/>
          <w:szCs w:val="30"/>
          <w:highlight w:val="none"/>
        </w:rPr>
        <w:t xml:space="preserve">    </w:t>
      </w:r>
    </w:p>
    <w:p>
      <w:pPr>
        <w:spacing w:line="360" w:lineRule="auto"/>
        <w:rPr>
          <w:rFonts w:ascii="仿宋" w:hAnsi="仿宋" w:eastAsia="仿宋"/>
          <w:sz w:val="30"/>
          <w:szCs w:val="30"/>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highlight w:val="none"/>
        </w:rPr>
      </w:pPr>
      <w:r>
        <w:rPr>
          <w:rFonts w:hint="eastAsia" w:ascii="仿宋" w:hAnsi="仿宋" w:eastAsia="仿宋"/>
          <w:sz w:val="30"/>
          <w:szCs w:val="30"/>
          <w:highlight w:val="none"/>
        </w:rPr>
        <w:t>法定代表人或委托授权人（签字或盖章）：:</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highlight w:val="none"/>
          <w:u w:val="single"/>
        </w:rPr>
      </w:pPr>
      <w:r>
        <w:rPr>
          <w:rFonts w:hint="eastAsia" w:ascii="仿宋" w:hAnsi="仿宋" w:eastAsia="仿宋"/>
          <w:sz w:val="30"/>
          <w:szCs w:val="30"/>
          <w:highlight w:val="none"/>
        </w:rPr>
        <w:t>参加单位名称及盖章：</w:t>
      </w:r>
      <w:r>
        <w:rPr>
          <w:rFonts w:hint="eastAsia" w:ascii="仿宋" w:hAnsi="仿宋" w:eastAsia="仿宋"/>
          <w:sz w:val="30"/>
          <w:szCs w:val="30"/>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highlight w:val="none"/>
          <w:u w:val="single"/>
        </w:rPr>
      </w:pPr>
      <w:r>
        <w:rPr>
          <w:rFonts w:hint="eastAsia" w:ascii="仿宋" w:hAnsi="仿宋" w:eastAsia="仿宋"/>
          <w:sz w:val="28"/>
          <w:szCs w:val="28"/>
          <w:highlight w:val="none"/>
        </w:rPr>
        <w:t>报价日期：______________________________</w:t>
      </w:r>
    </w:p>
    <w:p>
      <w:pPr>
        <w:widowControl/>
        <w:jc w:val="left"/>
        <w:rPr>
          <w:rFonts w:ascii="仿宋" w:hAnsi="仿宋" w:eastAsia="仿宋"/>
          <w:sz w:val="30"/>
          <w:szCs w:val="30"/>
          <w:highlight w:val="none"/>
        </w:rPr>
      </w:pPr>
      <w:r>
        <w:rPr>
          <w:rFonts w:ascii="仿宋" w:hAnsi="仿宋" w:eastAsia="仿宋"/>
          <w:sz w:val="30"/>
          <w:szCs w:val="30"/>
          <w:highlight w:val="none"/>
        </w:rPr>
        <w:br w:type="page"/>
      </w:r>
    </w:p>
    <w:p>
      <w:pPr>
        <w:spacing w:line="0" w:lineRule="atLeast"/>
        <w:outlineLvl w:val="1"/>
        <w:rPr>
          <w:rFonts w:ascii="仿宋" w:hAnsi="仿宋" w:eastAsia="仿宋"/>
          <w:sz w:val="28"/>
          <w:szCs w:val="28"/>
          <w:highlight w:val="none"/>
        </w:rPr>
      </w:pPr>
      <w:bookmarkStart w:id="64" w:name="_Toc478387766"/>
      <w:r>
        <w:rPr>
          <w:rFonts w:hint="eastAsia" w:ascii="仿宋" w:hAnsi="仿宋" w:eastAsia="仿宋"/>
          <w:sz w:val="28"/>
          <w:szCs w:val="28"/>
          <w:highlight w:val="none"/>
        </w:rPr>
        <w:t>附件6：法定代表人证明书</w:t>
      </w:r>
      <w:bookmarkEnd w:id="64"/>
    </w:p>
    <w:p>
      <w:pPr>
        <w:spacing w:line="0" w:lineRule="atLeast"/>
        <w:rPr>
          <w:rFonts w:ascii="仿宋_GB2312" w:hAnsi="仿宋" w:eastAsia="仿宋_GB2312"/>
          <w:sz w:val="24"/>
          <w:highlight w:val="none"/>
        </w:rPr>
      </w:pPr>
    </w:p>
    <w:p>
      <w:pPr>
        <w:spacing w:before="120" w:after="240"/>
        <w:jc w:val="center"/>
        <w:rPr>
          <w:rFonts w:ascii="宋体" w:hAnsi="宋体"/>
          <w:b/>
          <w:sz w:val="32"/>
          <w:szCs w:val="32"/>
          <w:highlight w:val="none"/>
        </w:rPr>
      </w:pPr>
      <w:r>
        <w:rPr>
          <w:rFonts w:hint="eastAsia" w:ascii="宋体" w:hAnsi="宋体"/>
          <w:b/>
          <w:sz w:val="32"/>
          <w:szCs w:val="32"/>
          <w:highlight w:val="none"/>
        </w:rPr>
        <w:t>法定代表人证明书</w:t>
      </w:r>
    </w:p>
    <w:p>
      <w:pPr>
        <w:snapToGrid w:val="0"/>
        <w:spacing w:line="288" w:lineRule="auto"/>
        <w:rPr>
          <w:rFonts w:ascii="仿宋_GB2312" w:hAnsi="宋体" w:eastAsia="仿宋_GB2312"/>
          <w:color w:val="000000"/>
          <w:highlight w:val="none"/>
        </w:rPr>
      </w:pPr>
    </w:p>
    <w:p>
      <w:pPr>
        <w:snapToGrid w:val="0"/>
        <w:spacing w:line="360" w:lineRule="auto"/>
        <w:rPr>
          <w:rFonts w:ascii="仿宋" w:hAnsi="仿宋" w:eastAsia="仿宋"/>
          <w:color w:val="000000"/>
          <w:sz w:val="28"/>
          <w:szCs w:val="28"/>
          <w:highlight w:val="none"/>
          <w:u w:val="single"/>
        </w:rPr>
      </w:pPr>
      <w:r>
        <w:rPr>
          <w:rFonts w:hint="eastAsia" w:ascii="仿宋" w:hAnsi="仿宋" w:eastAsia="仿宋"/>
          <w:color w:val="000000"/>
          <w:sz w:val="28"/>
          <w:szCs w:val="28"/>
          <w:highlight w:val="none"/>
        </w:rPr>
        <w:t>参加单位名称：</w:t>
      </w:r>
      <w:r>
        <w:rPr>
          <w:rFonts w:hint="eastAsia" w:ascii="仿宋" w:hAnsi="仿宋" w:eastAsia="仿宋"/>
          <w:color w:val="000000"/>
          <w:sz w:val="28"/>
          <w:szCs w:val="28"/>
          <w:highlight w:val="none"/>
          <w:u w:val="single"/>
        </w:rPr>
        <w:t xml:space="preserve">                                  </w:t>
      </w:r>
    </w:p>
    <w:p>
      <w:pPr>
        <w:snapToGrid w:val="0"/>
        <w:spacing w:line="360" w:lineRule="auto"/>
        <w:rPr>
          <w:rFonts w:ascii="仿宋" w:hAnsi="仿宋" w:eastAsia="仿宋"/>
          <w:color w:val="000000"/>
          <w:sz w:val="28"/>
          <w:szCs w:val="28"/>
          <w:highlight w:val="none"/>
          <w:u w:val="single"/>
        </w:rPr>
      </w:pPr>
      <w:r>
        <w:rPr>
          <w:rFonts w:hint="eastAsia" w:ascii="仿宋" w:hAnsi="仿宋" w:eastAsia="仿宋"/>
          <w:color w:val="000000"/>
          <w:sz w:val="28"/>
          <w:szCs w:val="28"/>
          <w:highlight w:val="none"/>
        </w:rPr>
        <w:t>参加单位地址：</w:t>
      </w:r>
      <w:r>
        <w:rPr>
          <w:rFonts w:hint="eastAsia" w:ascii="仿宋" w:hAnsi="仿宋" w:eastAsia="仿宋"/>
          <w:color w:val="000000"/>
          <w:sz w:val="28"/>
          <w:szCs w:val="28"/>
          <w:highlight w:val="none"/>
          <w:u w:val="single"/>
        </w:rPr>
        <w:t xml:space="preserve">                                  </w:t>
      </w:r>
    </w:p>
    <w:p>
      <w:pPr>
        <w:snapToGrid w:val="0"/>
        <w:spacing w:line="360" w:lineRule="auto"/>
        <w:rPr>
          <w:rFonts w:ascii="仿宋" w:hAnsi="仿宋" w:eastAsia="仿宋"/>
          <w:color w:val="000000"/>
          <w:sz w:val="28"/>
          <w:szCs w:val="28"/>
          <w:highlight w:val="none"/>
        </w:rPr>
      </w:pPr>
      <w:r>
        <w:rPr>
          <w:rFonts w:hint="eastAsia" w:ascii="仿宋" w:hAnsi="仿宋" w:eastAsia="仿宋"/>
          <w:color w:val="000000"/>
          <w:sz w:val="28"/>
          <w:szCs w:val="28"/>
          <w:highlight w:val="none"/>
        </w:rPr>
        <w:t>营业执照号码：</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 xml:space="preserve">，经济性质： </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w:t>
      </w:r>
    </w:p>
    <w:p>
      <w:pPr>
        <w:snapToGrid w:val="0"/>
        <w:spacing w:line="360" w:lineRule="auto"/>
        <w:rPr>
          <w:rFonts w:ascii="仿宋" w:hAnsi="仿宋" w:eastAsia="仿宋"/>
          <w:color w:val="000000"/>
          <w:sz w:val="28"/>
          <w:szCs w:val="28"/>
          <w:highlight w:val="none"/>
          <w:u w:val="single"/>
        </w:rPr>
      </w:pPr>
      <w:r>
        <w:rPr>
          <w:rFonts w:hint="eastAsia" w:ascii="仿宋" w:hAnsi="仿宋" w:eastAsia="仿宋"/>
          <w:color w:val="000000"/>
          <w:sz w:val="28"/>
          <w:szCs w:val="28"/>
          <w:highlight w:val="none"/>
        </w:rPr>
        <w:t>姓名：</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，性别：</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，年龄：</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，职务：</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w:t>
      </w:r>
    </w:p>
    <w:p>
      <w:pPr>
        <w:snapToGrid w:val="0"/>
        <w:spacing w:line="360" w:lineRule="auto"/>
        <w:rPr>
          <w:rFonts w:ascii="仿宋" w:hAnsi="仿宋" w:eastAsia="仿宋"/>
          <w:color w:val="000000"/>
          <w:sz w:val="28"/>
          <w:szCs w:val="28"/>
          <w:highlight w:val="none"/>
        </w:rPr>
      </w:pPr>
      <w:r>
        <w:rPr>
          <w:rFonts w:hint="eastAsia" w:ascii="仿宋" w:hAnsi="仿宋" w:eastAsia="仿宋"/>
          <w:color w:val="000000"/>
          <w:sz w:val="28"/>
          <w:szCs w:val="28"/>
          <w:highlight w:val="none"/>
        </w:rPr>
        <w:t>系</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的法定代表人。</w:t>
      </w:r>
    </w:p>
    <w:p>
      <w:pPr>
        <w:snapToGrid w:val="0"/>
        <w:spacing w:line="360" w:lineRule="auto"/>
        <w:ind w:firstLine="570"/>
        <w:rPr>
          <w:rFonts w:ascii="仿宋" w:hAnsi="仿宋" w:eastAsia="仿宋"/>
          <w:color w:val="000000"/>
          <w:sz w:val="28"/>
          <w:szCs w:val="28"/>
          <w:highlight w:val="none"/>
        </w:rPr>
      </w:pPr>
      <w:r>
        <w:rPr>
          <w:rFonts w:hint="eastAsia" w:ascii="仿宋" w:hAnsi="仿宋" w:eastAsia="仿宋"/>
          <w:color w:val="000000"/>
          <w:sz w:val="28"/>
          <w:szCs w:val="28"/>
          <w:highlight w:val="none"/>
        </w:rPr>
        <w:t>特此证明</w:t>
      </w:r>
    </w:p>
    <w:p>
      <w:pPr>
        <w:spacing w:line="360" w:lineRule="auto"/>
        <w:ind w:left="-358" w:leftChars="-171" w:hanging="1"/>
        <w:rPr>
          <w:rFonts w:ascii="仿宋" w:hAnsi="仿宋" w:eastAsia="仿宋"/>
          <w:sz w:val="28"/>
          <w:szCs w:val="28"/>
          <w:highlight w:val="none"/>
        </w:rPr>
      </w:pPr>
      <w:r>
        <w:rPr>
          <w:rFonts w:hint="eastAsia" w:ascii="仿宋" w:hAnsi="仿宋" w:eastAsia="仿宋"/>
          <w:sz w:val="28"/>
          <w:szCs w:val="28"/>
          <w:highlight w:val="none"/>
        </w:rPr>
        <w:t>说明：</w:t>
      </w:r>
    </w:p>
    <w:p>
      <w:pPr>
        <w:spacing w:line="360" w:lineRule="auto"/>
        <w:ind w:left="799" w:leftChars="230" w:hanging="316" w:hangingChars="113"/>
        <w:rPr>
          <w:rFonts w:ascii="仿宋" w:hAnsi="仿宋" w:eastAsia="仿宋"/>
          <w:sz w:val="28"/>
          <w:szCs w:val="28"/>
          <w:highlight w:val="none"/>
        </w:rPr>
      </w:pPr>
      <w:r>
        <w:rPr>
          <w:rFonts w:hint="eastAsia" w:ascii="仿宋" w:hAnsi="仿宋" w:eastAsia="仿宋"/>
          <w:sz w:val="28"/>
          <w:szCs w:val="28"/>
          <w:highlight w:val="none"/>
        </w:rPr>
        <w:t>1.法定代表人为企业事业单位、国家机关、社会团体的主要行政负责人。</w:t>
      </w:r>
    </w:p>
    <w:p>
      <w:pPr>
        <w:spacing w:line="360" w:lineRule="auto"/>
        <w:ind w:left="-358" w:leftChars="-171" w:hanging="1"/>
        <w:rPr>
          <w:rFonts w:ascii="仿宋" w:hAnsi="仿宋" w:eastAsia="仿宋"/>
          <w:sz w:val="28"/>
          <w:szCs w:val="28"/>
          <w:highlight w:val="none"/>
        </w:rPr>
      </w:pPr>
      <w:r>
        <w:rPr>
          <w:rFonts w:hint="eastAsia" w:ascii="仿宋" w:hAnsi="仿宋" w:eastAsia="仿宋"/>
          <w:sz w:val="28"/>
          <w:szCs w:val="28"/>
          <w:highlight w:val="none"/>
        </w:rPr>
        <w:t xml:space="preserve">      2.内容必须填写真实、清楚，涂改无效，不得转让、买卖。</w:t>
      </w:r>
    </w:p>
    <w:p>
      <w:pPr>
        <w:spacing w:line="360" w:lineRule="auto"/>
        <w:ind w:left="-359" w:leftChars="-171" w:firstLine="840" w:firstLineChars="300"/>
        <w:rPr>
          <w:rFonts w:ascii="仿宋" w:hAnsi="仿宋" w:eastAsia="仿宋"/>
          <w:sz w:val="28"/>
          <w:szCs w:val="28"/>
          <w:highlight w:val="none"/>
        </w:rPr>
      </w:pPr>
      <w:r>
        <w:rPr>
          <w:rFonts w:hint="eastAsia" w:ascii="仿宋" w:hAnsi="仿宋" w:eastAsia="仿宋"/>
          <w:sz w:val="28"/>
          <w:szCs w:val="28"/>
          <w:highlight w:val="none"/>
        </w:rPr>
        <w:t>3.将此证明书提交对方作为合同附件。</w:t>
      </w:r>
    </w:p>
    <w:p>
      <w:pPr>
        <w:snapToGrid w:val="0"/>
        <w:spacing w:line="288" w:lineRule="auto"/>
        <w:ind w:firstLine="570"/>
        <w:rPr>
          <w:rFonts w:ascii="仿宋" w:hAnsi="仿宋" w:eastAsia="仿宋"/>
          <w:color w:val="000000"/>
          <w:sz w:val="28"/>
          <w:szCs w:val="28"/>
          <w:highlight w:val="none"/>
        </w:rPr>
      </w:pPr>
    </w:p>
    <w:p>
      <w:pPr>
        <w:snapToGrid w:val="0"/>
        <w:spacing w:line="288" w:lineRule="auto"/>
        <w:ind w:firstLine="570"/>
        <w:rPr>
          <w:rFonts w:ascii="仿宋" w:hAnsi="仿宋" w:eastAsia="仿宋"/>
          <w:color w:val="000000"/>
          <w:sz w:val="28"/>
          <w:szCs w:val="28"/>
          <w:highlight w:val="none"/>
        </w:rPr>
      </w:pPr>
    </w:p>
    <w:p>
      <w:pPr>
        <w:snapToGrid w:val="0"/>
        <w:spacing w:line="360" w:lineRule="auto"/>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参加单位名称及盖章：</w:t>
      </w:r>
      <w:r>
        <w:rPr>
          <w:rFonts w:hint="eastAsia" w:ascii="仿宋" w:hAnsi="仿宋" w:eastAsia="仿宋"/>
          <w:color w:val="000000"/>
          <w:sz w:val="28"/>
          <w:szCs w:val="28"/>
          <w:highlight w:val="none"/>
          <w:u w:val="single"/>
        </w:rPr>
        <w:t xml:space="preserve">                  </w:t>
      </w:r>
    </w:p>
    <w:p>
      <w:pPr>
        <w:snapToGrid w:val="0"/>
        <w:spacing w:line="360" w:lineRule="auto"/>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日    期：</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日</w:t>
      </w:r>
    </w:p>
    <w:p>
      <w:pPr>
        <w:spacing w:line="440" w:lineRule="exact"/>
        <w:ind w:left="-358" w:leftChars="-171" w:hanging="1"/>
        <w:rPr>
          <w:rFonts w:ascii="仿宋_GB2312" w:hAnsi="宋体" w:eastAsia="仿宋_GB2312"/>
          <w:highlight w:val="none"/>
        </w:rPr>
      </w:pPr>
      <w:r>
        <w:rPr>
          <w:rFonts w:ascii="仿宋_GB2312" w:hAnsi="宋体" w:eastAsia="仿宋_GB2312"/>
          <w:b/>
          <w:color w:val="000000"/>
          <w:highlight w:val="none"/>
        </w:rPr>
        <mc:AlternateContent>
          <mc:Choice Requires="wps">
            <w:drawing>
              <wp:anchor distT="0" distB="0" distL="114300" distR="114300" simplePos="0" relativeHeight="251656192" behindDoc="0" locked="0" layoutInCell="1" allowOverlap="1">
                <wp:simplePos x="0" y="0"/>
                <wp:positionH relativeFrom="column">
                  <wp:posOffset>-241300</wp:posOffset>
                </wp:positionH>
                <wp:positionV relativeFrom="paragraph">
                  <wp:posOffset>139700</wp:posOffset>
                </wp:positionV>
                <wp:extent cx="2994025" cy="2095500"/>
                <wp:effectExtent l="4445" t="4445" r="11430" b="14605"/>
                <wp:wrapNone/>
                <wp:docPr id="1" name="文本框 2"/>
                <wp:cNvGraphicFramePr/>
                <a:graphic xmlns:a="http://schemas.openxmlformats.org/drawingml/2006/main">
                  <a:graphicData uri="http://schemas.microsoft.com/office/word/2010/wordprocessingShape">
                    <wps:wsp>
                      <wps:cNvSpPr txBox="1"/>
                      <wps:spPr>
                        <a:xfrm>
                          <a:off x="0" y="0"/>
                          <a:ext cx="2994025" cy="20955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法人身份证</w:t>
                            </w:r>
                            <w:r>
                              <w:t>复印件</w:t>
                            </w:r>
                            <w:r>
                              <w:rPr>
                                <w:rFonts w:hint="eastAsia"/>
                              </w:rPr>
                              <w:t>（正面）</w:t>
                            </w:r>
                          </w:p>
                        </w:txbxContent>
                      </wps:txbx>
                      <wps:bodyPr upright="1"/>
                    </wps:wsp>
                  </a:graphicData>
                </a:graphic>
              </wp:anchor>
            </w:drawing>
          </mc:Choice>
          <mc:Fallback>
            <w:pict>
              <v:shape id="文本框 2" o:spid="_x0000_s1026" o:spt="202" type="#_x0000_t202" style="position:absolute;left:0pt;margin-left:-19pt;margin-top:11pt;height:165pt;width:235.75pt;z-index:251656192;mso-width-relative:page;mso-height-relative:page;" fillcolor="#FFFFFF" filled="t" stroked="t" coordsize="21600,21600"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ZX91raAAAACgEAAA8AAAAAAAAAAQAgAAAAIgAAAGRycy9kb3ducmV2LnhtbFBLAQIU&#10;ABQAAAAIAIdO4kAuNKk38QEAAOkDAAAOAAAAAAAAAAEAIAAAACkBAABkcnMvZTJvRG9jLnhtbFBL&#10;BQYAAAAABgAGAFkBAACMBQAAAAA=&#10;">
                <v:fill on="t" focussize="0,0"/>
                <v:stroke color="#000000"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highlight w:val="none"/>
        </w:rPr>
        <mc:AlternateContent>
          <mc:Choice Requires="wps">
            <w:drawing>
              <wp:anchor distT="0" distB="0" distL="114300" distR="114300" simplePos="0" relativeHeight="251657216" behindDoc="0" locked="0" layoutInCell="1" allowOverlap="1">
                <wp:simplePos x="0" y="0"/>
                <wp:positionH relativeFrom="column">
                  <wp:posOffset>2844800</wp:posOffset>
                </wp:positionH>
                <wp:positionV relativeFrom="paragraph">
                  <wp:posOffset>139700</wp:posOffset>
                </wp:positionV>
                <wp:extent cx="2994025" cy="2095500"/>
                <wp:effectExtent l="4445" t="4445" r="11430" b="14605"/>
                <wp:wrapNone/>
                <wp:docPr id="2" name="文本框 3"/>
                <wp:cNvGraphicFramePr/>
                <a:graphic xmlns:a="http://schemas.openxmlformats.org/drawingml/2006/main">
                  <a:graphicData uri="http://schemas.microsoft.com/office/word/2010/wordprocessingShape">
                    <wps:wsp>
                      <wps:cNvSpPr txBox="1"/>
                      <wps:spPr>
                        <a:xfrm>
                          <a:off x="0" y="0"/>
                          <a:ext cx="2994025" cy="20955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法人身份证</w:t>
                            </w:r>
                            <w:r>
                              <w:t>复印件</w:t>
                            </w:r>
                            <w:r>
                              <w:rPr>
                                <w:rFonts w:hint="eastAsia"/>
                              </w:rPr>
                              <w:t>（反面）</w:t>
                            </w:r>
                          </w:p>
                        </w:txbxContent>
                      </wps:txbx>
                      <wps:bodyPr upright="1"/>
                    </wps:wsp>
                  </a:graphicData>
                </a:graphic>
              </wp:anchor>
            </w:drawing>
          </mc:Choice>
          <mc:Fallback>
            <w:pict>
              <v:shape id="文本框 3" o:spid="_x0000_s1026" o:spt="202" type="#_x0000_t202" style="position:absolute;left:0pt;margin-left:224pt;margin-top:11pt;height:165pt;width:235.75pt;z-index:251657216;mso-width-relative:page;mso-height-relative:page;" fillcolor="#FFFFFF" filled="t" stroked="t" coordsize="21600,21600"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JAPq9oAAAAKAQAADwAAAAAAAAABACAAAAAiAAAAZHJzL2Rvd25yZXYueG1sUEsB&#10;AhQAFAAAAAgAh07iQANVu6LzAQAA6QMAAA4AAAAAAAAAAQAgAAAAKQEAAGRycy9lMm9Eb2MueG1s&#10;UEsFBgAAAAAGAAYAWQEAAI4FAAAAAA==&#10;">
                <v:fill on="t" focussize="0,0"/>
                <v:stroke color="#000000"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p>
    <w:p>
      <w:pPr>
        <w:spacing w:line="0" w:lineRule="atLeast"/>
        <w:outlineLvl w:val="1"/>
        <w:rPr>
          <w:rFonts w:ascii="仿宋_GB2312" w:hAnsi="宋体" w:eastAsia="仿宋_GB2312"/>
          <w:b/>
          <w:color w:val="000000"/>
          <w:highlight w:val="none"/>
        </w:rPr>
      </w:pPr>
      <w:r>
        <w:rPr>
          <w:rFonts w:hint="eastAsia" w:ascii="仿宋_GB2312" w:hAnsi="宋体" w:eastAsia="仿宋_GB2312"/>
          <w:b/>
          <w:color w:val="000000"/>
          <w:highlight w:val="none"/>
        </w:rPr>
        <w:br w:type="page"/>
      </w:r>
    </w:p>
    <w:p>
      <w:pPr>
        <w:spacing w:line="0" w:lineRule="atLeast"/>
        <w:outlineLvl w:val="1"/>
        <w:rPr>
          <w:rFonts w:ascii="仿宋_GB2312" w:hAnsi="宋体" w:eastAsia="仿宋_GB2312"/>
          <w:b/>
          <w:color w:val="000000"/>
          <w:highlight w:val="none"/>
        </w:rPr>
      </w:pPr>
    </w:p>
    <w:p>
      <w:pPr>
        <w:spacing w:line="0" w:lineRule="atLeast"/>
        <w:outlineLvl w:val="1"/>
        <w:rPr>
          <w:rFonts w:ascii="仿宋" w:hAnsi="仿宋" w:eastAsia="仿宋"/>
          <w:sz w:val="28"/>
          <w:szCs w:val="28"/>
          <w:highlight w:val="none"/>
        </w:rPr>
      </w:pPr>
      <w:bookmarkStart w:id="65" w:name="_Toc478387767"/>
      <w:r>
        <w:rPr>
          <w:rFonts w:hint="eastAsia" w:ascii="仿宋" w:hAnsi="仿宋" w:eastAsia="仿宋"/>
          <w:sz w:val="28"/>
          <w:szCs w:val="28"/>
          <w:highlight w:val="none"/>
        </w:rPr>
        <w:t>附件7：法人授权委托证明书</w:t>
      </w:r>
      <w:bookmarkEnd w:id="65"/>
    </w:p>
    <w:p>
      <w:pPr>
        <w:spacing w:line="0" w:lineRule="atLeast"/>
        <w:rPr>
          <w:rFonts w:ascii="仿宋_GB2312" w:hAnsi="仿宋" w:eastAsia="仿宋_GB2312"/>
          <w:sz w:val="24"/>
          <w:highlight w:val="none"/>
        </w:rPr>
      </w:pPr>
    </w:p>
    <w:p>
      <w:pPr>
        <w:spacing w:line="0" w:lineRule="atLeast"/>
        <w:rPr>
          <w:rFonts w:ascii="仿宋_GB2312" w:hAnsi="仿宋" w:eastAsia="仿宋_GB2312"/>
          <w:sz w:val="24"/>
          <w:highlight w:val="none"/>
        </w:rPr>
      </w:pPr>
    </w:p>
    <w:p>
      <w:pPr>
        <w:spacing w:before="120" w:after="240"/>
        <w:jc w:val="center"/>
        <w:rPr>
          <w:rFonts w:ascii="宋体" w:hAnsi="宋体"/>
          <w:b/>
          <w:sz w:val="32"/>
          <w:szCs w:val="32"/>
          <w:highlight w:val="none"/>
        </w:rPr>
      </w:pPr>
      <w:r>
        <w:rPr>
          <w:rFonts w:hint="eastAsia" w:ascii="宋体" w:hAnsi="宋体"/>
          <w:b/>
          <w:sz w:val="32"/>
          <w:szCs w:val="32"/>
          <w:highlight w:val="none"/>
        </w:rPr>
        <w:t>法人授权委托证明书</w:t>
      </w:r>
    </w:p>
    <w:p>
      <w:pPr>
        <w:snapToGrid w:val="0"/>
        <w:spacing w:line="288" w:lineRule="auto"/>
        <w:jc w:val="left"/>
        <w:rPr>
          <w:rFonts w:ascii="仿宋" w:hAnsi="仿宋" w:eastAsia="仿宋"/>
          <w:color w:val="000000"/>
          <w:sz w:val="30"/>
          <w:szCs w:val="30"/>
          <w:highlight w:val="none"/>
        </w:rPr>
      </w:pPr>
    </w:p>
    <w:p>
      <w:pPr>
        <w:snapToGrid w:val="0"/>
        <w:spacing w:line="360" w:lineRule="auto"/>
        <w:ind w:firstLine="570"/>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本授权书声明：我</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姓名）系</w:t>
      </w:r>
      <w:r>
        <w:rPr>
          <w:rFonts w:hint="eastAsia" w:ascii="仿宋" w:hAnsi="仿宋" w:eastAsia="仿宋"/>
          <w:color w:val="000000"/>
          <w:sz w:val="28"/>
          <w:szCs w:val="28"/>
          <w:highlight w:val="none"/>
          <w:u w:val="single"/>
        </w:rPr>
        <w:t xml:space="preserve">                          </w:t>
      </w:r>
    </w:p>
    <w:p>
      <w:pPr>
        <w:snapToGrid w:val="0"/>
        <w:spacing w:line="360" w:lineRule="auto"/>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（参加单位名称）的法定代表人，现授权委托</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（单位名称）的</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日。</w:t>
      </w:r>
    </w:p>
    <w:p>
      <w:pPr>
        <w:snapToGrid w:val="0"/>
        <w:spacing w:line="360" w:lineRule="auto"/>
        <w:ind w:firstLine="570"/>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代理人无转委托权，特此委托。</w:t>
      </w:r>
    </w:p>
    <w:p>
      <w:pPr>
        <w:snapToGrid w:val="0"/>
        <w:spacing w:line="360" w:lineRule="auto"/>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附：</w:t>
      </w:r>
    </w:p>
    <w:p>
      <w:pPr>
        <w:snapToGrid w:val="0"/>
        <w:spacing w:line="360" w:lineRule="auto"/>
        <w:jc w:val="left"/>
        <w:rPr>
          <w:rFonts w:ascii="仿宋" w:hAnsi="仿宋" w:eastAsia="仿宋"/>
          <w:color w:val="000000"/>
          <w:sz w:val="28"/>
          <w:szCs w:val="28"/>
          <w:highlight w:val="none"/>
          <w:u w:val="single"/>
        </w:rPr>
      </w:pPr>
      <w:r>
        <w:rPr>
          <w:rFonts w:hint="eastAsia" w:ascii="仿宋" w:hAnsi="仿宋" w:eastAsia="仿宋"/>
          <w:color w:val="000000"/>
          <w:sz w:val="28"/>
          <w:szCs w:val="28"/>
          <w:highlight w:val="none"/>
        </w:rPr>
        <w:t>代理人：</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 xml:space="preserve"> ，性别：</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，年龄：</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w:t>
      </w:r>
    </w:p>
    <w:p>
      <w:pPr>
        <w:snapToGrid w:val="0"/>
        <w:spacing w:line="360" w:lineRule="auto"/>
        <w:jc w:val="left"/>
        <w:rPr>
          <w:rFonts w:ascii="仿宋" w:hAnsi="仿宋" w:eastAsia="仿宋"/>
          <w:color w:val="000000"/>
          <w:sz w:val="28"/>
          <w:szCs w:val="28"/>
          <w:highlight w:val="none"/>
          <w:u w:val="single"/>
        </w:rPr>
      </w:pPr>
      <w:r>
        <w:rPr>
          <w:rFonts w:hint="eastAsia" w:ascii="仿宋" w:hAnsi="仿宋" w:eastAsia="仿宋"/>
          <w:color w:val="000000"/>
          <w:sz w:val="28"/>
          <w:szCs w:val="28"/>
          <w:highlight w:val="none"/>
        </w:rPr>
        <w:t>身份证号码：</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，职务：</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w:t>
      </w:r>
    </w:p>
    <w:p>
      <w:pPr>
        <w:snapToGrid w:val="0"/>
        <w:spacing w:line="360" w:lineRule="auto"/>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参加单位名称及盖章：</w:t>
      </w:r>
      <w:r>
        <w:rPr>
          <w:rFonts w:hint="eastAsia" w:ascii="仿宋" w:hAnsi="仿宋" w:eastAsia="仿宋"/>
          <w:color w:val="000000"/>
          <w:sz w:val="28"/>
          <w:szCs w:val="28"/>
          <w:highlight w:val="none"/>
          <w:u w:val="single"/>
        </w:rPr>
        <w:t xml:space="preserve">                            </w:t>
      </w:r>
    </w:p>
    <w:p>
      <w:pPr>
        <w:snapToGrid w:val="0"/>
        <w:spacing w:line="360" w:lineRule="auto"/>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参加单位法定代表人：</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（签字或盖章）</w:t>
      </w:r>
    </w:p>
    <w:p>
      <w:pPr>
        <w:snapToGrid w:val="0"/>
        <w:spacing w:line="360" w:lineRule="auto"/>
        <w:jc w:val="left"/>
        <w:rPr>
          <w:rFonts w:ascii="仿宋" w:hAnsi="仿宋" w:eastAsia="仿宋"/>
          <w:color w:val="000000"/>
          <w:sz w:val="30"/>
          <w:szCs w:val="30"/>
          <w:highlight w:val="none"/>
        </w:rPr>
      </w:pPr>
      <w:r>
        <w:rPr>
          <w:rFonts w:hint="eastAsia" w:ascii="仿宋" w:hAnsi="仿宋" w:eastAsia="仿宋"/>
          <w:color w:val="000000"/>
          <w:sz w:val="30"/>
          <w:szCs w:val="30"/>
          <w:highlight w:val="none"/>
        </w:rPr>
        <w:t>授权委托日期：</w:t>
      </w:r>
      <w:r>
        <w:rPr>
          <w:rFonts w:hint="eastAsia" w:ascii="仿宋" w:hAnsi="仿宋" w:eastAsia="仿宋"/>
          <w:color w:val="000000"/>
          <w:sz w:val="30"/>
          <w:szCs w:val="30"/>
          <w:highlight w:val="none"/>
          <w:u w:val="single"/>
        </w:rPr>
        <w:t xml:space="preserve">        </w:t>
      </w:r>
      <w:r>
        <w:rPr>
          <w:rFonts w:hint="eastAsia" w:ascii="仿宋" w:hAnsi="仿宋" w:eastAsia="仿宋"/>
          <w:color w:val="000000"/>
          <w:sz w:val="30"/>
          <w:szCs w:val="30"/>
          <w:highlight w:val="none"/>
        </w:rPr>
        <w:t xml:space="preserve">年 </w:t>
      </w:r>
      <w:r>
        <w:rPr>
          <w:rFonts w:hint="eastAsia" w:ascii="仿宋" w:hAnsi="仿宋" w:eastAsia="仿宋"/>
          <w:color w:val="000000"/>
          <w:sz w:val="30"/>
          <w:szCs w:val="30"/>
          <w:highlight w:val="none"/>
          <w:u w:val="single"/>
        </w:rPr>
        <w:t xml:space="preserve">    </w:t>
      </w:r>
      <w:r>
        <w:rPr>
          <w:rFonts w:hint="eastAsia" w:ascii="仿宋" w:hAnsi="仿宋" w:eastAsia="仿宋"/>
          <w:color w:val="000000"/>
          <w:sz w:val="30"/>
          <w:szCs w:val="30"/>
          <w:highlight w:val="none"/>
        </w:rPr>
        <w:t xml:space="preserve">月 </w:t>
      </w:r>
      <w:r>
        <w:rPr>
          <w:rFonts w:hint="eastAsia" w:ascii="仿宋" w:hAnsi="仿宋" w:eastAsia="仿宋"/>
          <w:color w:val="000000"/>
          <w:sz w:val="30"/>
          <w:szCs w:val="30"/>
          <w:highlight w:val="none"/>
          <w:u w:val="single"/>
        </w:rPr>
        <w:t xml:space="preserve">    </w:t>
      </w:r>
      <w:r>
        <w:rPr>
          <w:rFonts w:hint="eastAsia" w:ascii="仿宋" w:hAnsi="仿宋" w:eastAsia="仿宋"/>
          <w:color w:val="000000"/>
          <w:sz w:val="30"/>
          <w:szCs w:val="30"/>
          <w:highlight w:val="none"/>
        </w:rPr>
        <w:t>日</w:t>
      </w:r>
    </w:p>
    <w:p>
      <w:pPr>
        <w:adjustRightInd w:val="0"/>
        <w:snapToGrid w:val="0"/>
        <w:spacing w:line="400" w:lineRule="exact"/>
        <w:rPr>
          <w:rFonts w:ascii="仿宋" w:hAnsi="仿宋" w:eastAsia="仿宋"/>
          <w:color w:val="000000"/>
          <w:sz w:val="28"/>
          <w:szCs w:val="28"/>
          <w:highlight w:val="none"/>
        </w:rPr>
      </w:pPr>
      <w:r>
        <w:rPr>
          <w:rFonts w:ascii="仿宋" w:hAnsi="仿宋" w:eastAsia="仿宋"/>
          <w:color w:val="000000"/>
          <w:sz w:val="28"/>
          <w:szCs w:val="28"/>
          <w:highlight w:val="none"/>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highlight w:val="none"/>
        </w:rPr>
      </w:pPr>
      <w:r>
        <w:rPr>
          <w:rFonts w:ascii="仿宋" w:hAnsi="仿宋" w:eastAsia="仿宋"/>
          <w:color w:val="000000"/>
          <w:sz w:val="28"/>
          <w:szCs w:val="28"/>
          <w:highlight w:val="none"/>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highlight w:val="none"/>
        </w:rPr>
      </w:pPr>
      <w:r>
        <w:rPr>
          <w:rFonts w:hint="eastAsia" w:ascii="仿宋" w:hAnsi="仿宋" w:eastAsia="仿宋"/>
          <w:color w:val="000000"/>
          <w:sz w:val="28"/>
          <w:szCs w:val="28"/>
          <w:highlight w:val="none"/>
        </w:rPr>
        <w:t>3.</w:t>
      </w:r>
      <w:r>
        <w:rPr>
          <w:rFonts w:ascii="仿宋" w:hAnsi="仿宋" w:eastAsia="仿宋"/>
          <w:color w:val="000000"/>
          <w:sz w:val="28"/>
          <w:szCs w:val="28"/>
          <w:highlight w:val="none"/>
        </w:rPr>
        <w:t>将此委托书提交对方作为合同</w:t>
      </w:r>
      <w:r>
        <w:rPr>
          <w:rFonts w:hint="eastAsia" w:ascii="仿宋" w:hAnsi="仿宋" w:eastAsia="仿宋"/>
          <w:color w:val="000000"/>
          <w:sz w:val="28"/>
          <w:szCs w:val="28"/>
          <w:highlight w:val="none"/>
        </w:rPr>
        <w:t>附件</w:t>
      </w:r>
      <w:r>
        <w:rPr>
          <w:rFonts w:ascii="仿宋" w:hAnsi="仿宋" w:eastAsia="仿宋"/>
          <w:color w:val="000000"/>
          <w:sz w:val="28"/>
          <w:szCs w:val="28"/>
          <w:highlight w:val="none"/>
        </w:rPr>
        <w:t>。</w:t>
      </w:r>
    </w:p>
    <w:p>
      <w:pPr>
        <w:snapToGrid w:val="0"/>
        <w:spacing w:line="360" w:lineRule="auto"/>
        <w:jc w:val="left"/>
        <w:rPr>
          <w:rFonts w:ascii="仿宋" w:hAnsi="仿宋" w:eastAsia="仿宋"/>
          <w:color w:val="000000"/>
          <w:sz w:val="30"/>
          <w:szCs w:val="30"/>
          <w:highlight w:val="none"/>
        </w:rPr>
      </w:pPr>
      <w:r>
        <w:rPr>
          <w:rFonts w:hint="eastAsia" w:ascii="仿宋" w:hAnsi="仿宋" w:eastAsia="仿宋"/>
          <w:color w:val="000000"/>
          <w:sz w:val="30"/>
          <w:szCs w:val="30"/>
          <w:highlight w:val="none"/>
        </w:rPr>
        <w:t xml:space="preserve"> </w:t>
      </w:r>
    </w:p>
    <w:p>
      <w:pPr>
        <w:snapToGrid w:val="0"/>
        <w:spacing w:line="360" w:lineRule="auto"/>
        <w:ind w:firstLine="1805" w:firstLineChars="602"/>
        <w:jc w:val="left"/>
        <w:rPr>
          <w:rFonts w:ascii="仿宋" w:hAnsi="仿宋" w:eastAsia="仿宋"/>
          <w:color w:val="000000"/>
          <w:sz w:val="30"/>
          <w:szCs w:val="30"/>
          <w:highlight w:val="none"/>
        </w:rPr>
      </w:pPr>
    </w:p>
    <w:p>
      <w:pPr>
        <w:snapToGrid w:val="0"/>
        <w:spacing w:line="360" w:lineRule="auto"/>
        <w:ind w:firstLine="1264" w:firstLineChars="602"/>
        <w:rPr>
          <w:rFonts w:ascii="仿宋_GB2312" w:hAnsi="宋体" w:eastAsia="仿宋_GB2312"/>
          <w:color w:val="000000"/>
          <w:highlight w:val="none"/>
        </w:rPr>
      </w:pPr>
    </w:p>
    <w:p>
      <w:pPr>
        <w:snapToGrid w:val="0"/>
        <w:spacing w:line="360" w:lineRule="auto"/>
        <w:ind w:firstLine="1264" w:firstLineChars="602"/>
        <w:rPr>
          <w:rFonts w:ascii="仿宋_GB2312" w:hAnsi="宋体" w:eastAsia="仿宋_GB2312"/>
          <w:color w:val="000000"/>
          <w:highlight w:val="none"/>
        </w:rPr>
      </w:pPr>
    </w:p>
    <w:p>
      <w:pPr>
        <w:snapToGrid w:val="0"/>
        <w:spacing w:line="360" w:lineRule="auto"/>
        <w:ind w:firstLine="1264" w:firstLineChars="602"/>
        <w:rPr>
          <w:rFonts w:ascii="仿宋_GB2312" w:hAnsi="宋体" w:eastAsia="仿宋_GB2312"/>
          <w:color w:val="000000"/>
          <w:highlight w:val="none"/>
        </w:rPr>
      </w:pPr>
    </w:p>
    <w:p>
      <w:pPr>
        <w:snapToGrid w:val="0"/>
        <w:spacing w:line="360" w:lineRule="auto"/>
        <w:ind w:firstLine="1264" w:firstLineChars="602"/>
        <w:rPr>
          <w:rFonts w:ascii="仿宋_GB2312" w:hAnsi="宋体" w:eastAsia="仿宋_GB2312"/>
          <w:color w:val="000000"/>
          <w:highlight w:val="none"/>
        </w:rPr>
      </w:pPr>
    </w:p>
    <w:p>
      <w:pPr>
        <w:snapToGrid w:val="0"/>
        <w:spacing w:line="360" w:lineRule="auto"/>
        <w:ind w:firstLine="1264" w:firstLineChars="602"/>
        <w:rPr>
          <w:rFonts w:ascii="仿宋_GB2312" w:hAnsi="宋体" w:eastAsia="仿宋_GB2312"/>
          <w:color w:val="000000"/>
          <w:highlight w:val="none"/>
        </w:rPr>
      </w:pPr>
    </w:p>
    <w:p>
      <w:pPr>
        <w:spacing w:line="0" w:lineRule="atLeast"/>
        <w:outlineLvl w:val="1"/>
        <w:rPr>
          <w:rFonts w:ascii="仿宋" w:hAnsi="仿宋" w:eastAsia="仿宋"/>
          <w:sz w:val="28"/>
          <w:szCs w:val="28"/>
          <w:highlight w:val="none"/>
        </w:rPr>
      </w:pPr>
      <w:bookmarkStart w:id="66" w:name="_Toc478387768"/>
      <w:r>
        <w:rPr>
          <w:rFonts w:hint="eastAsia" w:ascii="仿宋" w:hAnsi="仿宋" w:eastAsia="仿宋"/>
          <w:sz w:val="28"/>
          <w:szCs w:val="28"/>
          <w:highlight w:val="none"/>
        </w:rPr>
        <w:t>附件8：经营业绩一览表</w:t>
      </w:r>
      <w:bookmarkEnd w:id="66"/>
    </w:p>
    <w:p>
      <w:pPr>
        <w:spacing w:line="0" w:lineRule="atLeast"/>
        <w:outlineLvl w:val="1"/>
        <w:rPr>
          <w:rFonts w:ascii="仿宋" w:hAnsi="仿宋" w:eastAsia="仿宋"/>
          <w:sz w:val="30"/>
          <w:szCs w:val="30"/>
          <w:highlight w:val="none"/>
        </w:rPr>
      </w:pPr>
    </w:p>
    <w:p>
      <w:pPr>
        <w:spacing w:before="120" w:after="240"/>
        <w:jc w:val="center"/>
        <w:rPr>
          <w:rFonts w:ascii="宋体" w:hAnsi="宋体"/>
          <w:b/>
          <w:sz w:val="32"/>
          <w:szCs w:val="32"/>
          <w:highlight w:val="none"/>
        </w:rPr>
      </w:pPr>
      <w:r>
        <w:rPr>
          <w:rFonts w:hint="eastAsia" w:ascii="宋体" w:hAnsi="宋体"/>
          <w:b/>
          <w:sz w:val="32"/>
          <w:szCs w:val="32"/>
          <w:highlight w:val="none"/>
        </w:rPr>
        <w:t>经营业绩一览表</w:t>
      </w:r>
    </w:p>
    <w:tbl>
      <w:tblPr>
        <w:tblStyle w:val="21"/>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highlight w:val="none"/>
              </w:rPr>
            </w:pPr>
          </w:p>
        </w:tc>
      </w:tr>
    </w:tbl>
    <w:p>
      <w:pPr>
        <w:rPr>
          <w:rFonts w:ascii="仿宋" w:hAnsi="仿宋" w:eastAsia="仿宋"/>
          <w:sz w:val="28"/>
          <w:szCs w:val="28"/>
          <w:highlight w:val="none"/>
        </w:rPr>
      </w:pPr>
      <w:r>
        <w:rPr>
          <w:rFonts w:hint="eastAsia" w:ascii="仿宋" w:hAnsi="仿宋" w:eastAsia="仿宋"/>
          <w:sz w:val="28"/>
          <w:szCs w:val="28"/>
          <w:highlight w:val="none"/>
        </w:rPr>
        <w:t>（注：此表格式如不合适，参加单位可自行调整。）</w:t>
      </w:r>
    </w:p>
    <w:p>
      <w:pPr>
        <w:snapToGrid w:val="0"/>
        <w:spacing w:line="360" w:lineRule="auto"/>
        <w:jc w:val="left"/>
        <w:rPr>
          <w:rFonts w:ascii="仿宋" w:hAnsi="仿宋" w:eastAsia="仿宋"/>
          <w:color w:val="000000"/>
          <w:sz w:val="28"/>
          <w:szCs w:val="28"/>
          <w:highlight w:val="none"/>
        </w:rPr>
      </w:pPr>
    </w:p>
    <w:p>
      <w:pPr>
        <w:snapToGrid w:val="0"/>
        <w:spacing w:line="360" w:lineRule="auto"/>
        <w:jc w:val="left"/>
        <w:rPr>
          <w:rFonts w:ascii="仿宋" w:hAnsi="仿宋" w:eastAsia="仿宋"/>
          <w:color w:val="000000"/>
          <w:sz w:val="28"/>
          <w:szCs w:val="28"/>
          <w:highlight w:val="none"/>
        </w:rPr>
      </w:pPr>
    </w:p>
    <w:p>
      <w:pPr>
        <w:snapToGrid w:val="0"/>
        <w:spacing w:line="360" w:lineRule="auto"/>
        <w:jc w:val="left"/>
        <w:rPr>
          <w:rFonts w:ascii="仿宋" w:hAnsi="仿宋" w:eastAsia="仿宋"/>
          <w:color w:val="000000"/>
          <w:sz w:val="28"/>
          <w:szCs w:val="28"/>
          <w:highlight w:val="none"/>
        </w:rPr>
      </w:pPr>
    </w:p>
    <w:p>
      <w:pPr>
        <w:snapToGrid w:val="0"/>
        <w:spacing w:line="360" w:lineRule="auto"/>
        <w:jc w:val="left"/>
        <w:rPr>
          <w:rFonts w:ascii="仿宋" w:hAnsi="仿宋" w:eastAsia="仿宋"/>
          <w:color w:val="000000"/>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rPr>
      </w:pPr>
      <w:r>
        <w:rPr>
          <w:rFonts w:hint="eastAsia" w:ascii="仿宋" w:hAnsi="仿宋" w:eastAsia="仿宋"/>
          <w:sz w:val="28"/>
          <w:szCs w:val="28"/>
          <w:highlight w:val="none"/>
        </w:rPr>
        <w:t>法定代表人或委托授权人（签字或盖章）：:</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u w:val="single"/>
        </w:rPr>
      </w:pPr>
      <w:r>
        <w:rPr>
          <w:rFonts w:hint="eastAsia" w:ascii="仿宋" w:hAnsi="仿宋" w:eastAsia="仿宋"/>
          <w:sz w:val="28"/>
          <w:szCs w:val="28"/>
          <w:highlight w:val="none"/>
        </w:rPr>
        <w:t>参加单位名称及盖章：</w:t>
      </w:r>
      <w:r>
        <w:rPr>
          <w:rFonts w:hint="eastAsia" w:ascii="仿宋" w:hAnsi="仿宋" w:eastAsia="仿宋"/>
          <w:sz w:val="28"/>
          <w:szCs w:val="28"/>
          <w:highlight w:val="none"/>
          <w:u w:val="single"/>
        </w:rPr>
        <w:t xml:space="preserve">                        </w:t>
      </w:r>
    </w:p>
    <w:p>
      <w:pPr>
        <w:snapToGrid w:val="0"/>
        <w:spacing w:line="360" w:lineRule="auto"/>
        <w:jc w:val="left"/>
        <w:rPr>
          <w:rFonts w:ascii="仿宋_GB2312" w:hAnsi="宋体" w:eastAsia="仿宋_GB2312"/>
          <w:color w:val="000000"/>
          <w:highlight w:val="none"/>
        </w:rPr>
      </w:pPr>
    </w:p>
    <w:p>
      <w:pPr>
        <w:snapToGrid w:val="0"/>
        <w:spacing w:line="360" w:lineRule="auto"/>
        <w:jc w:val="left"/>
        <w:rPr>
          <w:rFonts w:ascii="仿宋_GB2312" w:hAnsi="宋体" w:eastAsia="仿宋_GB2312"/>
          <w:color w:val="000000"/>
          <w:highlight w:val="none"/>
        </w:rPr>
      </w:pPr>
    </w:p>
    <w:p>
      <w:pPr>
        <w:snapToGrid w:val="0"/>
        <w:spacing w:line="360" w:lineRule="auto"/>
        <w:jc w:val="left"/>
        <w:rPr>
          <w:rFonts w:ascii="仿宋_GB2312" w:hAnsi="宋体" w:eastAsia="仿宋_GB2312"/>
          <w:color w:val="000000"/>
          <w:highlight w:val="none"/>
        </w:rPr>
      </w:pPr>
    </w:p>
    <w:p>
      <w:pPr>
        <w:snapToGrid w:val="0"/>
        <w:spacing w:line="360" w:lineRule="auto"/>
        <w:jc w:val="left"/>
        <w:rPr>
          <w:rFonts w:ascii="仿宋_GB2312" w:hAnsi="宋体" w:eastAsia="仿宋_GB2312"/>
          <w:color w:val="000000"/>
          <w:highlight w:val="none"/>
        </w:rPr>
      </w:pPr>
    </w:p>
    <w:p>
      <w:pPr>
        <w:snapToGrid w:val="0"/>
        <w:spacing w:line="360" w:lineRule="auto"/>
        <w:jc w:val="left"/>
        <w:rPr>
          <w:rFonts w:ascii="仿宋_GB2312" w:hAnsi="宋体" w:eastAsia="仿宋_GB2312"/>
          <w:color w:val="000000"/>
          <w:highlight w:val="none"/>
        </w:rPr>
      </w:pPr>
    </w:p>
    <w:p>
      <w:pPr>
        <w:snapToGrid w:val="0"/>
        <w:spacing w:line="360" w:lineRule="auto"/>
        <w:jc w:val="left"/>
        <w:rPr>
          <w:rFonts w:ascii="仿宋_GB2312" w:hAnsi="宋体" w:eastAsia="仿宋_GB2312"/>
          <w:color w:val="000000"/>
          <w:highlight w:val="none"/>
        </w:rPr>
      </w:pPr>
    </w:p>
    <w:p>
      <w:pPr>
        <w:widowControl/>
        <w:jc w:val="left"/>
        <w:rPr>
          <w:rFonts w:ascii="仿宋" w:hAnsi="仿宋" w:eastAsia="仿宋"/>
          <w:sz w:val="28"/>
          <w:szCs w:val="28"/>
          <w:highlight w:val="none"/>
        </w:rPr>
      </w:pPr>
      <w:r>
        <w:rPr>
          <w:rFonts w:ascii="仿宋" w:hAnsi="仿宋" w:eastAsia="仿宋"/>
          <w:sz w:val="28"/>
          <w:szCs w:val="28"/>
          <w:highlight w:val="none"/>
        </w:rPr>
        <w:br w:type="page"/>
      </w:r>
    </w:p>
    <w:p>
      <w:pPr>
        <w:widowControl/>
        <w:spacing w:line="240" w:lineRule="auto"/>
        <w:jc w:val="left"/>
        <w:outlineLvl w:val="9"/>
        <w:rPr>
          <w:rFonts w:ascii="仿宋" w:hAnsi="仿宋" w:eastAsia="仿宋"/>
          <w:sz w:val="28"/>
          <w:szCs w:val="28"/>
          <w:highlight w:val="none"/>
        </w:rPr>
      </w:pPr>
      <w:bookmarkStart w:id="67" w:name="_Toc478387769"/>
      <w:r>
        <w:rPr>
          <w:rFonts w:hint="eastAsia" w:ascii="仿宋" w:hAnsi="仿宋" w:eastAsia="仿宋"/>
          <w:sz w:val="28"/>
          <w:szCs w:val="28"/>
          <w:highlight w:val="none"/>
        </w:rPr>
        <w:t>附件9：售后服务承诺书</w:t>
      </w:r>
      <w:bookmarkEnd w:id="67"/>
      <w:r>
        <w:rPr>
          <w:rFonts w:hint="eastAsia" w:ascii="仿宋" w:hAnsi="仿宋" w:eastAsia="仿宋"/>
          <w:sz w:val="28"/>
          <w:szCs w:val="28"/>
          <w:highlight w:val="none"/>
        </w:rPr>
        <w:t>（本项目不适用）</w:t>
      </w:r>
    </w:p>
    <w:p>
      <w:pPr>
        <w:spacing w:line="0" w:lineRule="atLeast"/>
        <w:outlineLvl w:val="1"/>
        <w:rPr>
          <w:rFonts w:ascii="仿宋" w:hAnsi="仿宋" w:eastAsia="仿宋"/>
          <w:sz w:val="28"/>
          <w:szCs w:val="28"/>
          <w:highlight w:val="none"/>
        </w:rPr>
      </w:pPr>
    </w:p>
    <w:p>
      <w:pPr>
        <w:tabs>
          <w:tab w:val="left" w:pos="8248"/>
          <w:tab w:val="left" w:pos="9368"/>
        </w:tabs>
        <w:ind w:left="-66"/>
        <w:rPr>
          <w:rFonts w:ascii="仿宋" w:hAnsi="仿宋" w:eastAsia="仿宋"/>
          <w:color w:val="000000"/>
          <w:sz w:val="28"/>
          <w:szCs w:val="28"/>
          <w:highlight w:val="none"/>
          <w:u w:val="single"/>
        </w:rPr>
      </w:pPr>
      <w:r>
        <w:rPr>
          <w:rFonts w:hint="eastAsia" w:ascii="宋体" w:hAnsi="宋体"/>
          <w:b/>
          <w:sz w:val="32"/>
          <w:szCs w:val="32"/>
          <w:highlight w:val="none"/>
        </w:rPr>
        <w:t>售后服务承诺书</w:t>
      </w:r>
      <w:r>
        <w:rPr>
          <w:rFonts w:hint="eastAsia" w:ascii="仿宋" w:hAnsi="仿宋" w:eastAsia="仿宋"/>
          <w:sz w:val="28"/>
          <w:szCs w:val="28"/>
          <w:highlight w:val="none"/>
        </w:rPr>
        <w:t>主要内容应包括但不仅限于如下内容：</w:t>
      </w:r>
    </w:p>
    <w:p>
      <w:pPr>
        <w:rPr>
          <w:rFonts w:ascii="仿宋" w:hAnsi="仿宋" w:eastAsia="仿宋"/>
          <w:sz w:val="28"/>
          <w:szCs w:val="28"/>
          <w:highlight w:val="none"/>
        </w:rPr>
      </w:pPr>
      <w:r>
        <w:rPr>
          <w:rFonts w:hint="eastAsia" w:ascii="仿宋" w:hAnsi="仿宋" w:eastAsia="仿宋"/>
          <w:sz w:val="28"/>
          <w:szCs w:val="28"/>
          <w:highlight w:val="none"/>
        </w:rPr>
        <w:t>（注：参加单位可根据项目需求及承诺书具体内容自行调整相关格式）</w:t>
      </w:r>
    </w:p>
    <w:p>
      <w:pPr>
        <w:numPr>
          <w:ilvl w:val="0"/>
          <w:numId w:val="16"/>
        </w:numPr>
        <w:tabs>
          <w:tab w:val="left" w:pos="426"/>
        </w:tabs>
        <w:spacing w:before="240" w:line="360" w:lineRule="auto"/>
        <w:ind w:hanging="278"/>
        <w:rPr>
          <w:rFonts w:ascii="仿宋" w:hAnsi="仿宋" w:eastAsia="仿宋"/>
          <w:sz w:val="28"/>
          <w:szCs w:val="28"/>
          <w:highlight w:val="none"/>
        </w:rPr>
      </w:pPr>
      <w:r>
        <w:rPr>
          <w:rFonts w:hint="eastAsia" w:ascii="仿宋" w:hAnsi="仿宋" w:eastAsia="仿宋"/>
          <w:sz w:val="28"/>
          <w:szCs w:val="28"/>
          <w:highlight w:val="none"/>
        </w:rPr>
        <w:t>售后服务内容及范围（含保修服务）；</w:t>
      </w:r>
    </w:p>
    <w:p>
      <w:pPr>
        <w:numPr>
          <w:ilvl w:val="0"/>
          <w:numId w:val="16"/>
        </w:numPr>
        <w:tabs>
          <w:tab w:val="left" w:pos="426"/>
        </w:tabs>
        <w:spacing w:before="240" w:line="360" w:lineRule="auto"/>
        <w:ind w:hanging="278"/>
        <w:rPr>
          <w:rFonts w:ascii="仿宋" w:hAnsi="仿宋" w:eastAsia="仿宋"/>
          <w:sz w:val="28"/>
          <w:szCs w:val="28"/>
          <w:highlight w:val="none"/>
        </w:rPr>
      </w:pPr>
      <w:r>
        <w:rPr>
          <w:rFonts w:hint="eastAsia" w:ascii="仿宋" w:hAnsi="仿宋" w:eastAsia="仿宋"/>
          <w:sz w:val="28"/>
          <w:szCs w:val="28"/>
          <w:highlight w:val="none"/>
        </w:rPr>
        <w:t>售后服务人员安排及联系方式；</w:t>
      </w:r>
    </w:p>
    <w:p>
      <w:pPr>
        <w:numPr>
          <w:ilvl w:val="0"/>
          <w:numId w:val="16"/>
        </w:numPr>
        <w:tabs>
          <w:tab w:val="left" w:pos="426"/>
        </w:tabs>
        <w:spacing w:before="240" w:line="360" w:lineRule="auto"/>
        <w:ind w:hanging="278"/>
        <w:rPr>
          <w:rFonts w:ascii="仿宋" w:hAnsi="仿宋" w:eastAsia="仿宋"/>
          <w:sz w:val="28"/>
          <w:szCs w:val="28"/>
          <w:highlight w:val="none"/>
        </w:rPr>
      </w:pPr>
      <w:r>
        <w:rPr>
          <w:rFonts w:hint="eastAsia" w:ascii="仿宋" w:hAnsi="仿宋" w:eastAsia="仿宋"/>
          <w:sz w:val="28"/>
          <w:szCs w:val="28"/>
          <w:highlight w:val="none"/>
        </w:rPr>
        <w:t>应急响应时间安排；</w:t>
      </w:r>
    </w:p>
    <w:p>
      <w:pPr>
        <w:numPr>
          <w:ilvl w:val="0"/>
          <w:numId w:val="16"/>
        </w:numPr>
        <w:tabs>
          <w:tab w:val="left" w:pos="426"/>
        </w:tabs>
        <w:spacing w:before="240" w:line="360" w:lineRule="auto"/>
        <w:ind w:hanging="278"/>
        <w:rPr>
          <w:rFonts w:ascii="仿宋" w:hAnsi="仿宋" w:eastAsia="仿宋"/>
          <w:sz w:val="28"/>
          <w:szCs w:val="28"/>
          <w:highlight w:val="none"/>
        </w:rPr>
      </w:pPr>
      <w:r>
        <w:rPr>
          <w:rFonts w:hint="eastAsia" w:ascii="仿宋" w:hAnsi="仿宋" w:eastAsia="仿宋"/>
          <w:sz w:val="28"/>
          <w:szCs w:val="28"/>
          <w:highlight w:val="none"/>
        </w:rPr>
        <w:t>维修服务收费标准；</w:t>
      </w:r>
    </w:p>
    <w:p>
      <w:pPr>
        <w:numPr>
          <w:ilvl w:val="0"/>
          <w:numId w:val="16"/>
        </w:numPr>
        <w:tabs>
          <w:tab w:val="left" w:pos="426"/>
        </w:tabs>
        <w:spacing w:before="240" w:line="360" w:lineRule="auto"/>
        <w:ind w:hanging="278"/>
        <w:rPr>
          <w:rFonts w:ascii="仿宋" w:hAnsi="仿宋" w:eastAsia="仿宋"/>
          <w:sz w:val="28"/>
          <w:szCs w:val="28"/>
          <w:highlight w:val="none"/>
        </w:rPr>
      </w:pPr>
      <w:r>
        <w:rPr>
          <w:rFonts w:hint="eastAsia" w:ascii="仿宋" w:hAnsi="仿宋" w:eastAsia="仿宋"/>
          <w:sz w:val="28"/>
          <w:szCs w:val="28"/>
          <w:highlight w:val="none"/>
        </w:rPr>
        <w:t>主要零配件价格；</w:t>
      </w:r>
    </w:p>
    <w:p>
      <w:pPr>
        <w:numPr>
          <w:ilvl w:val="0"/>
          <w:numId w:val="16"/>
        </w:numPr>
        <w:tabs>
          <w:tab w:val="left" w:pos="426"/>
        </w:tabs>
        <w:spacing w:before="240" w:line="360" w:lineRule="auto"/>
        <w:ind w:hanging="278"/>
        <w:rPr>
          <w:rFonts w:ascii="仿宋" w:hAnsi="仿宋" w:eastAsia="仿宋"/>
          <w:sz w:val="28"/>
          <w:szCs w:val="28"/>
          <w:highlight w:val="none"/>
        </w:rPr>
      </w:pPr>
      <w:r>
        <w:rPr>
          <w:rFonts w:hint="eastAsia" w:ascii="仿宋" w:hAnsi="仿宋" w:eastAsia="仿宋"/>
          <w:sz w:val="28"/>
          <w:szCs w:val="28"/>
          <w:highlight w:val="none"/>
        </w:rPr>
        <w:t>其它服务承诺。</w:t>
      </w:r>
    </w:p>
    <w:p>
      <w:pPr>
        <w:spacing w:line="360" w:lineRule="auto"/>
        <w:rPr>
          <w:rFonts w:ascii="仿宋" w:hAnsi="仿宋" w:eastAsia="仿宋"/>
          <w:color w:val="000000"/>
          <w:sz w:val="28"/>
          <w:szCs w:val="28"/>
          <w:highlight w:val="none"/>
        </w:rPr>
      </w:pPr>
    </w:p>
    <w:p>
      <w:pPr>
        <w:tabs>
          <w:tab w:val="left" w:pos="8248"/>
          <w:tab w:val="left" w:pos="9368"/>
        </w:tabs>
        <w:ind w:left="-66"/>
        <w:rPr>
          <w:rFonts w:ascii="仿宋" w:hAnsi="仿宋" w:eastAsia="仿宋"/>
          <w:color w:val="000000"/>
          <w:sz w:val="28"/>
          <w:szCs w:val="28"/>
          <w:highlight w:val="none"/>
          <w:u w:val="single"/>
        </w:rPr>
      </w:pPr>
    </w:p>
    <w:p>
      <w:pPr>
        <w:tabs>
          <w:tab w:val="left" w:pos="8248"/>
          <w:tab w:val="left" w:pos="9368"/>
        </w:tabs>
        <w:ind w:left="-66"/>
        <w:rPr>
          <w:rFonts w:ascii="仿宋" w:hAnsi="仿宋" w:eastAsia="仿宋"/>
          <w:color w:val="000000"/>
          <w:sz w:val="28"/>
          <w:szCs w:val="28"/>
          <w:highlight w:val="none"/>
          <w:u w:val="single"/>
        </w:rPr>
      </w:pPr>
    </w:p>
    <w:p>
      <w:pPr>
        <w:tabs>
          <w:tab w:val="left" w:pos="8248"/>
          <w:tab w:val="left" w:pos="9368"/>
        </w:tabs>
        <w:ind w:left="-66"/>
        <w:rPr>
          <w:rFonts w:ascii="仿宋" w:hAnsi="仿宋" w:eastAsia="仿宋"/>
          <w:color w:val="000000"/>
          <w:sz w:val="28"/>
          <w:szCs w:val="28"/>
          <w:highlight w:val="none"/>
          <w:u w:val="single"/>
        </w:rPr>
      </w:pPr>
    </w:p>
    <w:p>
      <w:pPr>
        <w:tabs>
          <w:tab w:val="left" w:pos="8248"/>
          <w:tab w:val="left" w:pos="9368"/>
        </w:tabs>
        <w:ind w:left="-66"/>
        <w:rPr>
          <w:rFonts w:ascii="仿宋" w:hAnsi="仿宋" w:eastAsia="仿宋"/>
          <w:color w:val="000000"/>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rPr>
      </w:pPr>
      <w:r>
        <w:rPr>
          <w:rFonts w:hint="eastAsia" w:ascii="仿宋" w:hAnsi="仿宋" w:eastAsia="仿宋"/>
          <w:sz w:val="28"/>
          <w:szCs w:val="28"/>
          <w:highlight w:val="none"/>
        </w:rPr>
        <w:t>法定代表人或委托授权人（签字或盖章）：:</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highlight w:val="none"/>
          <w:u w:val="single"/>
        </w:rPr>
      </w:pPr>
      <w:r>
        <w:rPr>
          <w:rFonts w:hint="eastAsia" w:ascii="仿宋" w:hAnsi="仿宋" w:eastAsia="仿宋"/>
          <w:sz w:val="28"/>
          <w:szCs w:val="28"/>
          <w:highlight w:val="none"/>
        </w:rPr>
        <w:t>参加单位名称及盖章：</w:t>
      </w:r>
      <w:r>
        <w:rPr>
          <w:rFonts w:hint="eastAsia" w:ascii="仿宋" w:hAnsi="仿宋" w:eastAsia="仿宋"/>
          <w:sz w:val="28"/>
          <w:szCs w:val="28"/>
          <w:highlight w:val="none"/>
          <w:u w:val="single"/>
        </w:rPr>
        <w:t xml:space="preserve">                        </w:t>
      </w:r>
    </w:p>
    <w:p>
      <w:pPr>
        <w:snapToGrid w:val="0"/>
        <w:spacing w:line="360" w:lineRule="auto"/>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日期：</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日</w:t>
      </w:r>
    </w:p>
    <w:p>
      <w:pPr>
        <w:snapToGrid w:val="0"/>
        <w:spacing w:line="360" w:lineRule="auto"/>
        <w:jc w:val="left"/>
        <w:rPr>
          <w:rFonts w:ascii="宋体" w:hAnsi="宋体"/>
          <w:color w:val="000000"/>
          <w:sz w:val="28"/>
          <w:szCs w:val="28"/>
          <w:highlight w:val="none"/>
        </w:rPr>
      </w:pPr>
    </w:p>
    <w:p>
      <w:pPr>
        <w:spacing w:line="0" w:lineRule="atLeast"/>
        <w:rPr>
          <w:rFonts w:ascii="仿宋" w:hAnsi="仿宋" w:eastAsia="仿宋"/>
          <w:sz w:val="24"/>
          <w:highlight w:val="none"/>
        </w:rPr>
      </w:pPr>
    </w:p>
    <w:p>
      <w:pPr>
        <w:spacing w:line="0" w:lineRule="atLeast"/>
        <w:outlineLvl w:val="1"/>
        <w:rPr>
          <w:rFonts w:ascii="仿宋" w:hAnsi="仿宋" w:eastAsia="仿宋"/>
          <w:sz w:val="24"/>
          <w:highlight w:val="none"/>
        </w:rPr>
      </w:pPr>
    </w:p>
    <w:sectPr>
      <w:footerReference r:id="rId6" w:type="first"/>
      <w:footerReference r:id="rId5" w:type="default"/>
      <w:pgSz w:w="11906" w:h="16838"/>
      <w:pgMar w:top="1276" w:right="1416" w:bottom="993"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345"/>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17DD74"/>
    <w:multiLevelType w:val="multilevel"/>
    <w:tmpl w:val="D417DD74"/>
    <w:lvl w:ilvl="0" w:tentative="0">
      <w:start w:val="1"/>
      <w:numFmt w:val="decimal"/>
      <w:lvlText w:val="（%1）"/>
      <w:lvlJc w:val="left"/>
      <w:pPr>
        <w:ind w:left="1696" w:hanging="420"/>
      </w:pPr>
      <w:rPr>
        <w:rFonts w:hint="eastAsia" w:ascii="仿宋" w:hAnsi="仿宋" w:eastAsia="仿宋"/>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8643815"/>
    <w:multiLevelType w:val="singleLevel"/>
    <w:tmpl w:val="F8643815"/>
    <w:lvl w:ilvl="0" w:tentative="0">
      <w:start w:val="1"/>
      <w:numFmt w:val="decimal"/>
      <w:lvlText w:val="(%1)"/>
      <w:lvlJc w:val="left"/>
      <w:pPr>
        <w:ind w:left="425" w:hanging="425"/>
      </w:pPr>
      <w:rPr>
        <w:rFonts w:hint="default"/>
      </w:rPr>
    </w:lvl>
  </w:abstractNum>
  <w:abstractNum w:abstractNumId="2">
    <w:nsid w:val="FD0A0A2E"/>
    <w:multiLevelType w:val="singleLevel"/>
    <w:tmpl w:val="FD0A0A2E"/>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singleLevel"/>
    <w:tmpl w:val="00000013"/>
    <w:lvl w:ilvl="0" w:tentative="0">
      <w:start w:val="1"/>
      <w:numFmt w:val="decimal"/>
      <w:lvlText w:val="%1."/>
      <w:lvlJc w:val="left"/>
      <w:pPr>
        <w:ind w:left="420" w:hanging="420"/>
      </w:pPr>
    </w:lvl>
  </w:abstractNum>
  <w:abstractNum w:abstractNumId="7">
    <w:nsid w:val="2992B5FC"/>
    <w:multiLevelType w:val="singleLevel"/>
    <w:tmpl w:val="2992B5FC"/>
    <w:lvl w:ilvl="0" w:tentative="0">
      <w:start w:val="1"/>
      <w:numFmt w:val="decimal"/>
      <w:lvlText w:val="(%1)"/>
      <w:lvlJc w:val="left"/>
      <w:pPr>
        <w:ind w:left="425" w:hanging="425"/>
      </w:pPr>
      <w:rPr>
        <w:rFonts w:hint="default"/>
      </w:rPr>
    </w:lvl>
  </w:abstractNum>
  <w:abstractNum w:abstractNumId="8">
    <w:nsid w:val="30AD0766"/>
    <w:multiLevelType w:val="multilevel"/>
    <w:tmpl w:val="30AD0766"/>
    <w:lvl w:ilvl="0" w:tentative="0">
      <w:start w:val="1"/>
      <w:numFmt w:val="decimal"/>
      <w:lvlText w:val="（%1）"/>
      <w:lvlJc w:val="center"/>
      <w:pPr>
        <w:ind w:left="511" w:hanging="420"/>
      </w:pPr>
      <w:rPr>
        <w:rFonts w:hint="eastAsia"/>
        <w:sz w:val="28"/>
        <w:szCs w:val="28"/>
        <w:lang w:val="en-US"/>
      </w:rPr>
    </w:lvl>
    <w:lvl w:ilvl="1" w:tentative="0">
      <w:start w:val="1"/>
      <w:numFmt w:val="lowerLetter"/>
      <w:lvlText w:val="%2)"/>
      <w:lvlJc w:val="left"/>
      <w:pPr>
        <w:ind w:left="931" w:hanging="420"/>
      </w:pPr>
      <w:rPr>
        <w:rFonts w:hint="eastAsia"/>
      </w:rPr>
    </w:lvl>
    <w:lvl w:ilvl="2" w:tentative="0">
      <w:start w:val="1"/>
      <w:numFmt w:val="lowerRoman"/>
      <w:lvlText w:val="%3."/>
      <w:lvlJc w:val="right"/>
      <w:pPr>
        <w:ind w:left="1351" w:hanging="420"/>
      </w:pPr>
      <w:rPr>
        <w:rFonts w:hint="eastAsia"/>
      </w:rPr>
    </w:lvl>
    <w:lvl w:ilvl="3" w:tentative="0">
      <w:start w:val="1"/>
      <w:numFmt w:val="decimal"/>
      <w:lvlText w:val="%4."/>
      <w:lvlJc w:val="left"/>
      <w:pPr>
        <w:ind w:left="1771" w:hanging="420"/>
      </w:pPr>
      <w:rPr>
        <w:rFonts w:hint="eastAsia"/>
      </w:rPr>
    </w:lvl>
    <w:lvl w:ilvl="4" w:tentative="0">
      <w:start w:val="1"/>
      <w:numFmt w:val="lowerLetter"/>
      <w:lvlText w:val="%5)"/>
      <w:lvlJc w:val="left"/>
      <w:pPr>
        <w:ind w:left="2191" w:hanging="420"/>
      </w:pPr>
      <w:rPr>
        <w:rFonts w:hint="eastAsia"/>
      </w:rPr>
    </w:lvl>
    <w:lvl w:ilvl="5" w:tentative="0">
      <w:start w:val="1"/>
      <w:numFmt w:val="lowerRoman"/>
      <w:lvlText w:val="%6."/>
      <w:lvlJc w:val="right"/>
      <w:pPr>
        <w:ind w:left="2611" w:hanging="420"/>
      </w:pPr>
      <w:rPr>
        <w:rFonts w:hint="eastAsia"/>
      </w:rPr>
    </w:lvl>
    <w:lvl w:ilvl="6" w:tentative="0">
      <w:start w:val="1"/>
      <w:numFmt w:val="decimal"/>
      <w:lvlText w:val="%7."/>
      <w:lvlJc w:val="left"/>
      <w:pPr>
        <w:ind w:left="3031" w:hanging="420"/>
      </w:pPr>
      <w:rPr>
        <w:rFonts w:hint="eastAsia"/>
      </w:rPr>
    </w:lvl>
    <w:lvl w:ilvl="7" w:tentative="0">
      <w:start w:val="1"/>
      <w:numFmt w:val="lowerLetter"/>
      <w:lvlText w:val="%8)"/>
      <w:lvlJc w:val="left"/>
      <w:pPr>
        <w:ind w:left="3451" w:hanging="420"/>
      </w:pPr>
      <w:rPr>
        <w:rFonts w:hint="eastAsia"/>
      </w:rPr>
    </w:lvl>
    <w:lvl w:ilvl="8" w:tentative="0">
      <w:start w:val="1"/>
      <w:numFmt w:val="lowerRoman"/>
      <w:lvlText w:val="%9."/>
      <w:lvlJc w:val="right"/>
      <w:pPr>
        <w:ind w:left="3871" w:hanging="420"/>
      </w:pPr>
      <w:rPr>
        <w:rFonts w:hint="eastAsia"/>
      </w:rPr>
    </w:lvl>
  </w:abstractNum>
  <w:abstractNum w:abstractNumId="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1">
    <w:nsid w:val="44F657B0"/>
    <w:multiLevelType w:val="multilevel"/>
    <w:tmpl w:val="44F657B0"/>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ind w:left="846" w:hanging="420"/>
      </w:pPr>
      <w:rPr>
        <w:rFonts w:hint="default"/>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5080434"/>
    <w:multiLevelType w:val="multilevel"/>
    <w:tmpl w:val="45080434"/>
    <w:lvl w:ilvl="0" w:tentative="0">
      <w:start w:val="1"/>
      <w:numFmt w:val="decimal"/>
      <w:lvlText w:val="（%1）"/>
      <w:lvlJc w:val="left"/>
      <w:pPr>
        <w:ind w:left="1696" w:hanging="420"/>
      </w:pPr>
      <w:rPr>
        <w:rFonts w:hint="eastAsia" w:ascii="仿宋" w:hAnsi="仿宋" w:eastAsia="仿宋"/>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E706F15"/>
    <w:multiLevelType w:val="multilevel"/>
    <w:tmpl w:val="4E706F15"/>
    <w:lvl w:ilvl="0" w:tentative="0">
      <w:start w:val="1"/>
      <w:numFmt w:val="decimal"/>
      <w:lvlText w:val="（%1）"/>
      <w:lvlJc w:val="left"/>
      <w:pPr>
        <w:ind w:left="598" w:hanging="420"/>
      </w:pPr>
      <w:rPr>
        <w:rFonts w:hint="eastAsia" w:ascii="仿宋" w:hAnsi="仿宋" w:eastAsia="仿宋"/>
        <w:sz w:val="28"/>
        <w:szCs w:val="28"/>
        <w:lang w:val="en-US"/>
      </w:rPr>
    </w:lvl>
    <w:lvl w:ilvl="1" w:tentative="0">
      <w:start w:val="1"/>
      <w:numFmt w:val="lowerLetter"/>
      <w:lvlText w:val="%2)"/>
      <w:lvlJc w:val="left"/>
      <w:pPr>
        <w:ind w:left="1018" w:hanging="420"/>
      </w:pPr>
      <w:rPr>
        <w:rFonts w:hint="eastAsia"/>
      </w:rPr>
    </w:lvl>
    <w:lvl w:ilvl="2" w:tentative="0">
      <w:start w:val="1"/>
      <w:numFmt w:val="lowerRoman"/>
      <w:lvlText w:val="%3."/>
      <w:lvlJc w:val="right"/>
      <w:pPr>
        <w:ind w:left="1438" w:hanging="420"/>
      </w:pPr>
      <w:rPr>
        <w:rFonts w:hint="eastAsia"/>
      </w:rPr>
    </w:lvl>
    <w:lvl w:ilvl="3" w:tentative="0">
      <w:start w:val="1"/>
      <w:numFmt w:val="decimal"/>
      <w:lvlText w:val="%4."/>
      <w:lvlJc w:val="left"/>
      <w:pPr>
        <w:ind w:left="1858" w:hanging="420"/>
      </w:pPr>
      <w:rPr>
        <w:rFonts w:hint="eastAsia"/>
      </w:rPr>
    </w:lvl>
    <w:lvl w:ilvl="4" w:tentative="0">
      <w:start w:val="1"/>
      <w:numFmt w:val="lowerLetter"/>
      <w:lvlText w:val="%5)"/>
      <w:lvlJc w:val="left"/>
      <w:pPr>
        <w:ind w:left="2278" w:hanging="420"/>
      </w:pPr>
      <w:rPr>
        <w:rFonts w:hint="eastAsia"/>
      </w:rPr>
    </w:lvl>
    <w:lvl w:ilvl="5" w:tentative="0">
      <w:start w:val="1"/>
      <w:numFmt w:val="lowerRoman"/>
      <w:lvlText w:val="%6."/>
      <w:lvlJc w:val="right"/>
      <w:pPr>
        <w:ind w:left="2698" w:hanging="420"/>
      </w:pPr>
      <w:rPr>
        <w:rFonts w:hint="eastAsia"/>
      </w:rPr>
    </w:lvl>
    <w:lvl w:ilvl="6" w:tentative="0">
      <w:start w:val="1"/>
      <w:numFmt w:val="decimal"/>
      <w:lvlText w:val="%7."/>
      <w:lvlJc w:val="left"/>
      <w:pPr>
        <w:ind w:left="3118" w:hanging="420"/>
      </w:pPr>
      <w:rPr>
        <w:rFonts w:hint="eastAsia"/>
      </w:rPr>
    </w:lvl>
    <w:lvl w:ilvl="7" w:tentative="0">
      <w:start w:val="1"/>
      <w:numFmt w:val="lowerLetter"/>
      <w:lvlText w:val="%8)"/>
      <w:lvlJc w:val="left"/>
      <w:pPr>
        <w:ind w:left="3538" w:hanging="420"/>
      </w:pPr>
      <w:rPr>
        <w:rFonts w:hint="eastAsia"/>
      </w:rPr>
    </w:lvl>
    <w:lvl w:ilvl="8" w:tentative="0">
      <w:start w:val="1"/>
      <w:numFmt w:val="lowerRoman"/>
      <w:lvlText w:val="%9."/>
      <w:lvlJc w:val="right"/>
      <w:pPr>
        <w:ind w:left="3958" w:hanging="420"/>
      </w:pPr>
      <w:rPr>
        <w:rFonts w:hint="eastAsia"/>
      </w:rPr>
    </w:lvl>
  </w:abstractNum>
  <w:abstractNum w:abstractNumId="14">
    <w:nsid w:val="562460B2"/>
    <w:multiLevelType w:val="singleLevel"/>
    <w:tmpl w:val="562460B2"/>
    <w:lvl w:ilvl="0" w:tentative="0">
      <w:start w:val="1"/>
      <w:numFmt w:val="chineseCounting"/>
      <w:suff w:val="nothing"/>
      <w:lvlText w:val="%1、"/>
      <w:lvlJc w:val="left"/>
    </w:lvl>
  </w:abstractNum>
  <w:abstractNum w:abstractNumId="1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num w:numId="1">
    <w:abstractNumId w:val="14"/>
  </w:num>
  <w:num w:numId="2">
    <w:abstractNumId w:val="12"/>
  </w:num>
  <w:num w:numId="3">
    <w:abstractNumId w:val="13"/>
  </w:num>
  <w:num w:numId="4">
    <w:abstractNumId w:val="8"/>
  </w:num>
  <w:num w:numId="5">
    <w:abstractNumId w:val="7"/>
  </w:num>
  <w:num w:numId="6">
    <w:abstractNumId w:val="1"/>
  </w:num>
  <w:num w:numId="7">
    <w:abstractNumId w:val="5"/>
  </w:num>
  <w:num w:numId="8">
    <w:abstractNumId w:val="0"/>
  </w:num>
  <w:num w:numId="9">
    <w:abstractNumId w:val="2"/>
  </w:num>
  <w:num w:numId="10">
    <w:abstractNumId w:val="11"/>
  </w:num>
  <w:num w:numId="11">
    <w:abstractNumId w:val="4"/>
  </w:num>
  <w:num w:numId="12">
    <w:abstractNumId w:val="3"/>
  </w:num>
  <w:num w:numId="13">
    <w:abstractNumId w:val="9"/>
  </w:num>
  <w:num w:numId="14">
    <w:abstractNumId w:val="1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CD"/>
    <w:rsid w:val="0000080C"/>
    <w:rsid w:val="00001F33"/>
    <w:rsid w:val="00002A1A"/>
    <w:rsid w:val="00002F23"/>
    <w:rsid w:val="00003318"/>
    <w:rsid w:val="00004C66"/>
    <w:rsid w:val="000055A5"/>
    <w:rsid w:val="00006886"/>
    <w:rsid w:val="000119C8"/>
    <w:rsid w:val="00012765"/>
    <w:rsid w:val="0001464A"/>
    <w:rsid w:val="000160C5"/>
    <w:rsid w:val="000164F5"/>
    <w:rsid w:val="000176A3"/>
    <w:rsid w:val="00017E0E"/>
    <w:rsid w:val="000203FC"/>
    <w:rsid w:val="000208EE"/>
    <w:rsid w:val="00020EC8"/>
    <w:rsid w:val="00020F3C"/>
    <w:rsid w:val="00021BDE"/>
    <w:rsid w:val="00021C63"/>
    <w:rsid w:val="00022D1E"/>
    <w:rsid w:val="00023692"/>
    <w:rsid w:val="00023A0A"/>
    <w:rsid w:val="000251D7"/>
    <w:rsid w:val="0002560C"/>
    <w:rsid w:val="00026379"/>
    <w:rsid w:val="000268AE"/>
    <w:rsid w:val="000308CA"/>
    <w:rsid w:val="0003151D"/>
    <w:rsid w:val="000350ED"/>
    <w:rsid w:val="0003659C"/>
    <w:rsid w:val="00037319"/>
    <w:rsid w:val="000423F7"/>
    <w:rsid w:val="00042439"/>
    <w:rsid w:val="00043267"/>
    <w:rsid w:val="00044A0B"/>
    <w:rsid w:val="00044B09"/>
    <w:rsid w:val="00051D1D"/>
    <w:rsid w:val="00053424"/>
    <w:rsid w:val="00053981"/>
    <w:rsid w:val="00054148"/>
    <w:rsid w:val="00054C5E"/>
    <w:rsid w:val="00054C60"/>
    <w:rsid w:val="00055C42"/>
    <w:rsid w:val="00057338"/>
    <w:rsid w:val="0006057D"/>
    <w:rsid w:val="00060FE9"/>
    <w:rsid w:val="000621A3"/>
    <w:rsid w:val="00062DB2"/>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057"/>
    <w:rsid w:val="0008478E"/>
    <w:rsid w:val="00084B0F"/>
    <w:rsid w:val="00087F2F"/>
    <w:rsid w:val="0009109D"/>
    <w:rsid w:val="000925A9"/>
    <w:rsid w:val="00092D63"/>
    <w:rsid w:val="00093EE8"/>
    <w:rsid w:val="000948A6"/>
    <w:rsid w:val="00095CA8"/>
    <w:rsid w:val="0009735E"/>
    <w:rsid w:val="000978FE"/>
    <w:rsid w:val="000A05D6"/>
    <w:rsid w:val="000A19BB"/>
    <w:rsid w:val="000A1FA0"/>
    <w:rsid w:val="000A2088"/>
    <w:rsid w:val="000A2258"/>
    <w:rsid w:val="000A252B"/>
    <w:rsid w:val="000A4E5A"/>
    <w:rsid w:val="000A5131"/>
    <w:rsid w:val="000A5A2E"/>
    <w:rsid w:val="000A6A25"/>
    <w:rsid w:val="000A718C"/>
    <w:rsid w:val="000A71F0"/>
    <w:rsid w:val="000A754D"/>
    <w:rsid w:val="000A75C8"/>
    <w:rsid w:val="000A785D"/>
    <w:rsid w:val="000B0206"/>
    <w:rsid w:val="000B05A8"/>
    <w:rsid w:val="000B0C3B"/>
    <w:rsid w:val="000B1708"/>
    <w:rsid w:val="000B1E91"/>
    <w:rsid w:val="000B3288"/>
    <w:rsid w:val="000B36BC"/>
    <w:rsid w:val="000B3B12"/>
    <w:rsid w:val="000B3CA2"/>
    <w:rsid w:val="000B437F"/>
    <w:rsid w:val="000B4BC2"/>
    <w:rsid w:val="000B63B7"/>
    <w:rsid w:val="000B6C59"/>
    <w:rsid w:val="000B6C67"/>
    <w:rsid w:val="000B76B0"/>
    <w:rsid w:val="000B76D4"/>
    <w:rsid w:val="000C208E"/>
    <w:rsid w:val="000C235D"/>
    <w:rsid w:val="000C355B"/>
    <w:rsid w:val="000C3B6F"/>
    <w:rsid w:val="000C407B"/>
    <w:rsid w:val="000C4EC6"/>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55D7"/>
    <w:rsid w:val="000E71AC"/>
    <w:rsid w:val="000E735B"/>
    <w:rsid w:val="000F0595"/>
    <w:rsid w:val="000F0677"/>
    <w:rsid w:val="000F08A3"/>
    <w:rsid w:val="000F09B7"/>
    <w:rsid w:val="000F237E"/>
    <w:rsid w:val="000F2570"/>
    <w:rsid w:val="000F2933"/>
    <w:rsid w:val="000F300A"/>
    <w:rsid w:val="00100829"/>
    <w:rsid w:val="00101AEF"/>
    <w:rsid w:val="00102B15"/>
    <w:rsid w:val="00102D15"/>
    <w:rsid w:val="001048A8"/>
    <w:rsid w:val="00104D57"/>
    <w:rsid w:val="00105B9F"/>
    <w:rsid w:val="001067DF"/>
    <w:rsid w:val="0010776C"/>
    <w:rsid w:val="001103E6"/>
    <w:rsid w:val="0011046C"/>
    <w:rsid w:val="00110647"/>
    <w:rsid w:val="00110D31"/>
    <w:rsid w:val="00112BC7"/>
    <w:rsid w:val="001137F7"/>
    <w:rsid w:val="001141A1"/>
    <w:rsid w:val="00114644"/>
    <w:rsid w:val="00114FD2"/>
    <w:rsid w:val="001167B6"/>
    <w:rsid w:val="0011689C"/>
    <w:rsid w:val="00116BDF"/>
    <w:rsid w:val="00120563"/>
    <w:rsid w:val="00120FEE"/>
    <w:rsid w:val="00121D95"/>
    <w:rsid w:val="001224F2"/>
    <w:rsid w:val="00122A54"/>
    <w:rsid w:val="00125731"/>
    <w:rsid w:val="001260A7"/>
    <w:rsid w:val="001269FD"/>
    <w:rsid w:val="00127B92"/>
    <w:rsid w:val="001302FD"/>
    <w:rsid w:val="00135550"/>
    <w:rsid w:val="0013623A"/>
    <w:rsid w:val="00136779"/>
    <w:rsid w:val="001378E1"/>
    <w:rsid w:val="00141DB7"/>
    <w:rsid w:val="00142A8A"/>
    <w:rsid w:val="00144A42"/>
    <w:rsid w:val="001457ED"/>
    <w:rsid w:val="00145BC0"/>
    <w:rsid w:val="00146973"/>
    <w:rsid w:val="001504AC"/>
    <w:rsid w:val="00151419"/>
    <w:rsid w:val="00151A95"/>
    <w:rsid w:val="00152616"/>
    <w:rsid w:val="00154C18"/>
    <w:rsid w:val="001565FC"/>
    <w:rsid w:val="00156AEA"/>
    <w:rsid w:val="00156D7B"/>
    <w:rsid w:val="00157941"/>
    <w:rsid w:val="00161040"/>
    <w:rsid w:val="00161EA3"/>
    <w:rsid w:val="0016364D"/>
    <w:rsid w:val="00165136"/>
    <w:rsid w:val="00165519"/>
    <w:rsid w:val="00165AE5"/>
    <w:rsid w:val="00165ED8"/>
    <w:rsid w:val="001666FA"/>
    <w:rsid w:val="00166744"/>
    <w:rsid w:val="001707EA"/>
    <w:rsid w:val="00171496"/>
    <w:rsid w:val="00171B38"/>
    <w:rsid w:val="001750C7"/>
    <w:rsid w:val="001758B0"/>
    <w:rsid w:val="00175DCB"/>
    <w:rsid w:val="00177239"/>
    <w:rsid w:val="00180869"/>
    <w:rsid w:val="00183792"/>
    <w:rsid w:val="00183C15"/>
    <w:rsid w:val="00187E19"/>
    <w:rsid w:val="00187FAE"/>
    <w:rsid w:val="001909F8"/>
    <w:rsid w:val="0019287F"/>
    <w:rsid w:val="00193FC6"/>
    <w:rsid w:val="00195245"/>
    <w:rsid w:val="00195761"/>
    <w:rsid w:val="001961EB"/>
    <w:rsid w:val="00196746"/>
    <w:rsid w:val="001974A2"/>
    <w:rsid w:val="00197DBD"/>
    <w:rsid w:val="00197E1E"/>
    <w:rsid w:val="001A224F"/>
    <w:rsid w:val="001A2402"/>
    <w:rsid w:val="001A2C57"/>
    <w:rsid w:val="001A4BE1"/>
    <w:rsid w:val="001A7375"/>
    <w:rsid w:val="001A7C24"/>
    <w:rsid w:val="001B0ABB"/>
    <w:rsid w:val="001B202E"/>
    <w:rsid w:val="001B34B5"/>
    <w:rsid w:val="001B48CE"/>
    <w:rsid w:val="001B6223"/>
    <w:rsid w:val="001B6CDD"/>
    <w:rsid w:val="001B7DE5"/>
    <w:rsid w:val="001C081E"/>
    <w:rsid w:val="001C0CE4"/>
    <w:rsid w:val="001C102B"/>
    <w:rsid w:val="001C10AA"/>
    <w:rsid w:val="001C1D7C"/>
    <w:rsid w:val="001C1F15"/>
    <w:rsid w:val="001C1F39"/>
    <w:rsid w:val="001C2737"/>
    <w:rsid w:val="001C3040"/>
    <w:rsid w:val="001C42DF"/>
    <w:rsid w:val="001C553B"/>
    <w:rsid w:val="001C6091"/>
    <w:rsid w:val="001C7210"/>
    <w:rsid w:val="001D15BC"/>
    <w:rsid w:val="001D15FD"/>
    <w:rsid w:val="001D3AE9"/>
    <w:rsid w:val="001D5894"/>
    <w:rsid w:val="001D63F7"/>
    <w:rsid w:val="001D6996"/>
    <w:rsid w:val="001D7B8A"/>
    <w:rsid w:val="001E0A03"/>
    <w:rsid w:val="001E147C"/>
    <w:rsid w:val="001E1FA7"/>
    <w:rsid w:val="001E20F7"/>
    <w:rsid w:val="001E23F4"/>
    <w:rsid w:val="001E3316"/>
    <w:rsid w:val="001E3518"/>
    <w:rsid w:val="001E3564"/>
    <w:rsid w:val="001E36D9"/>
    <w:rsid w:val="001E465B"/>
    <w:rsid w:val="001E5A12"/>
    <w:rsid w:val="001E5E07"/>
    <w:rsid w:val="001F090F"/>
    <w:rsid w:val="001F0A55"/>
    <w:rsid w:val="001F0AE5"/>
    <w:rsid w:val="001F1EEE"/>
    <w:rsid w:val="001F3A89"/>
    <w:rsid w:val="001F4535"/>
    <w:rsid w:val="001F4880"/>
    <w:rsid w:val="001F4CF8"/>
    <w:rsid w:val="001F74CC"/>
    <w:rsid w:val="001F78A9"/>
    <w:rsid w:val="001F7AE3"/>
    <w:rsid w:val="002002E1"/>
    <w:rsid w:val="00201954"/>
    <w:rsid w:val="00201A04"/>
    <w:rsid w:val="00202CFB"/>
    <w:rsid w:val="00202FE5"/>
    <w:rsid w:val="00204174"/>
    <w:rsid w:val="0020469F"/>
    <w:rsid w:val="00206169"/>
    <w:rsid w:val="00206208"/>
    <w:rsid w:val="00206225"/>
    <w:rsid w:val="002062BC"/>
    <w:rsid w:val="0021083E"/>
    <w:rsid w:val="002121FC"/>
    <w:rsid w:val="002132E9"/>
    <w:rsid w:val="00213C5E"/>
    <w:rsid w:val="00216FFA"/>
    <w:rsid w:val="00217174"/>
    <w:rsid w:val="002206BC"/>
    <w:rsid w:val="00221332"/>
    <w:rsid w:val="00221402"/>
    <w:rsid w:val="0022176B"/>
    <w:rsid w:val="00222233"/>
    <w:rsid w:val="0022371C"/>
    <w:rsid w:val="00223DFB"/>
    <w:rsid w:val="00224B3F"/>
    <w:rsid w:val="00224CB1"/>
    <w:rsid w:val="002255AA"/>
    <w:rsid w:val="002258E0"/>
    <w:rsid w:val="00225912"/>
    <w:rsid w:val="00226A07"/>
    <w:rsid w:val="00227A24"/>
    <w:rsid w:val="00231A03"/>
    <w:rsid w:val="00232931"/>
    <w:rsid w:val="00232EB5"/>
    <w:rsid w:val="002330C7"/>
    <w:rsid w:val="00233590"/>
    <w:rsid w:val="00233597"/>
    <w:rsid w:val="00233E12"/>
    <w:rsid w:val="00234A26"/>
    <w:rsid w:val="00235152"/>
    <w:rsid w:val="00236FF3"/>
    <w:rsid w:val="0023732C"/>
    <w:rsid w:val="0023755C"/>
    <w:rsid w:val="002401DC"/>
    <w:rsid w:val="002433CC"/>
    <w:rsid w:val="00244E1C"/>
    <w:rsid w:val="00245254"/>
    <w:rsid w:val="00247061"/>
    <w:rsid w:val="00251495"/>
    <w:rsid w:val="00252B7C"/>
    <w:rsid w:val="00253008"/>
    <w:rsid w:val="00256D1E"/>
    <w:rsid w:val="002579B5"/>
    <w:rsid w:val="00257D4B"/>
    <w:rsid w:val="0026084D"/>
    <w:rsid w:val="002616C1"/>
    <w:rsid w:val="00261AF8"/>
    <w:rsid w:val="002623BE"/>
    <w:rsid w:val="002648D0"/>
    <w:rsid w:val="00264A20"/>
    <w:rsid w:val="002660A3"/>
    <w:rsid w:val="0026661A"/>
    <w:rsid w:val="00267679"/>
    <w:rsid w:val="00271258"/>
    <w:rsid w:val="002727FE"/>
    <w:rsid w:val="002728DE"/>
    <w:rsid w:val="00277F3B"/>
    <w:rsid w:val="002800C0"/>
    <w:rsid w:val="00282989"/>
    <w:rsid w:val="00283375"/>
    <w:rsid w:val="00283ECE"/>
    <w:rsid w:val="00284F52"/>
    <w:rsid w:val="0028577F"/>
    <w:rsid w:val="00285BCC"/>
    <w:rsid w:val="002862B6"/>
    <w:rsid w:val="00286A34"/>
    <w:rsid w:val="00293149"/>
    <w:rsid w:val="00294372"/>
    <w:rsid w:val="002949AE"/>
    <w:rsid w:val="00297073"/>
    <w:rsid w:val="002A0419"/>
    <w:rsid w:val="002A0F92"/>
    <w:rsid w:val="002A1072"/>
    <w:rsid w:val="002A2322"/>
    <w:rsid w:val="002A284A"/>
    <w:rsid w:val="002A3432"/>
    <w:rsid w:val="002A58BD"/>
    <w:rsid w:val="002A7013"/>
    <w:rsid w:val="002B0ED4"/>
    <w:rsid w:val="002B11B8"/>
    <w:rsid w:val="002B1829"/>
    <w:rsid w:val="002B1E76"/>
    <w:rsid w:val="002B44A5"/>
    <w:rsid w:val="002B55C9"/>
    <w:rsid w:val="002B5DA7"/>
    <w:rsid w:val="002B60E4"/>
    <w:rsid w:val="002B6D67"/>
    <w:rsid w:val="002C0519"/>
    <w:rsid w:val="002C0D59"/>
    <w:rsid w:val="002C0EA0"/>
    <w:rsid w:val="002C19B4"/>
    <w:rsid w:val="002C1C0D"/>
    <w:rsid w:val="002C4443"/>
    <w:rsid w:val="002C523F"/>
    <w:rsid w:val="002C5967"/>
    <w:rsid w:val="002C64CA"/>
    <w:rsid w:val="002C7295"/>
    <w:rsid w:val="002C78BF"/>
    <w:rsid w:val="002D07BD"/>
    <w:rsid w:val="002D1472"/>
    <w:rsid w:val="002D185B"/>
    <w:rsid w:val="002D219C"/>
    <w:rsid w:val="002D21FB"/>
    <w:rsid w:val="002D327C"/>
    <w:rsid w:val="002D4535"/>
    <w:rsid w:val="002D4631"/>
    <w:rsid w:val="002D64B0"/>
    <w:rsid w:val="002D76B5"/>
    <w:rsid w:val="002E3238"/>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46D"/>
    <w:rsid w:val="00303B1E"/>
    <w:rsid w:val="00304921"/>
    <w:rsid w:val="00304A43"/>
    <w:rsid w:val="00304CC4"/>
    <w:rsid w:val="00304FB9"/>
    <w:rsid w:val="0030544A"/>
    <w:rsid w:val="00306094"/>
    <w:rsid w:val="00307264"/>
    <w:rsid w:val="003075F3"/>
    <w:rsid w:val="00311420"/>
    <w:rsid w:val="003117F6"/>
    <w:rsid w:val="003126A3"/>
    <w:rsid w:val="0031327E"/>
    <w:rsid w:val="003135DD"/>
    <w:rsid w:val="00316847"/>
    <w:rsid w:val="00317BC5"/>
    <w:rsid w:val="00322697"/>
    <w:rsid w:val="00323978"/>
    <w:rsid w:val="00323E56"/>
    <w:rsid w:val="00324D4E"/>
    <w:rsid w:val="00325905"/>
    <w:rsid w:val="00325C8F"/>
    <w:rsid w:val="00326ADA"/>
    <w:rsid w:val="003271B0"/>
    <w:rsid w:val="00327634"/>
    <w:rsid w:val="00330204"/>
    <w:rsid w:val="003345BC"/>
    <w:rsid w:val="00335A67"/>
    <w:rsid w:val="00335E1D"/>
    <w:rsid w:val="003374FC"/>
    <w:rsid w:val="00346624"/>
    <w:rsid w:val="00346CDE"/>
    <w:rsid w:val="00346D2E"/>
    <w:rsid w:val="00350857"/>
    <w:rsid w:val="00350C52"/>
    <w:rsid w:val="003510BF"/>
    <w:rsid w:val="003511CA"/>
    <w:rsid w:val="00351272"/>
    <w:rsid w:val="00353CBF"/>
    <w:rsid w:val="0035445F"/>
    <w:rsid w:val="00355074"/>
    <w:rsid w:val="00357C61"/>
    <w:rsid w:val="0036064E"/>
    <w:rsid w:val="003612E1"/>
    <w:rsid w:val="00361994"/>
    <w:rsid w:val="00363633"/>
    <w:rsid w:val="003636A7"/>
    <w:rsid w:val="00363E0F"/>
    <w:rsid w:val="00364063"/>
    <w:rsid w:val="003644AE"/>
    <w:rsid w:val="003657A4"/>
    <w:rsid w:val="0036685D"/>
    <w:rsid w:val="003704EF"/>
    <w:rsid w:val="00371661"/>
    <w:rsid w:val="003745D2"/>
    <w:rsid w:val="00375E0D"/>
    <w:rsid w:val="00377CD6"/>
    <w:rsid w:val="00383E27"/>
    <w:rsid w:val="00384885"/>
    <w:rsid w:val="0038529F"/>
    <w:rsid w:val="0038645D"/>
    <w:rsid w:val="0038660A"/>
    <w:rsid w:val="003876AD"/>
    <w:rsid w:val="00387E27"/>
    <w:rsid w:val="0039211E"/>
    <w:rsid w:val="003927AD"/>
    <w:rsid w:val="00392840"/>
    <w:rsid w:val="0039315B"/>
    <w:rsid w:val="00396A05"/>
    <w:rsid w:val="00397CE6"/>
    <w:rsid w:val="003A06DB"/>
    <w:rsid w:val="003A0B9C"/>
    <w:rsid w:val="003A2B77"/>
    <w:rsid w:val="003A3AB1"/>
    <w:rsid w:val="003A4024"/>
    <w:rsid w:val="003A431D"/>
    <w:rsid w:val="003A4AFB"/>
    <w:rsid w:val="003A589D"/>
    <w:rsid w:val="003A67C0"/>
    <w:rsid w:val="003A6829"/>
    <w:rsid w:val="003A7B29"/>
    <w:rsid w:val="003A7C51"/>
    <w:rsid w:val="003B34EB"/>
    <w:rsid w:val="003B469F"/>
    <w:rsid w:val="003B4725"/>
    <w:rsid w:val="003B4955"/>
    <w:rsid w:val="003B4BB4"/>
    <w:rsid w:val="003B5F54"/>
    <w:rsid w:val="003B7321"/>
    <w:rsid w:val="003C0135"/>
    <w:rsid w:val="003C0CDC"/>
    <w:rsid w:val="003C12A7"/>
    <w:rsid w:val="003C1D71"/>
    <w:rsid w:val="003C4767"/>
    <w:rsid w:val="003C7670"/>
    <w:rsid w:val="003D10FB"/>
    <w:rsid w:val="003D139D"/>
    <w:rsid w:val="003D2DD4"/>
    <w:rsid w:val="003D4463"/>
    <w:rsid w:val="003D6431"/>
    <w:rsid w:val="003D7C10"/>
    <w:rsid w:val="003E1DCD"/>
    <w:rsid w:val="003E1E3A"/>
    <w:rsid w:val="003E36DD"/>
    <w:rsid w:val="003E3FF4"/>
    <w:rsid w:val="003E4414"/>
    <w:rsid w:val="003E4D87"/>
    <w:rsid w:val="003E57D4"/>
    <w:rsid w:val="003E5838"/>
    <w:rsid w:val="003E60A7"/>
    <w:rsid w:val="003E6CEE"/>
    <w:rsid w:val="003E7F3D"/>
    <w:rsid w:val="003F051F"/>
    <w:rsid w:val="003F1210"/>
    <w:rsid w:val="003F2A0D"/>
    <w:rsid w:val="003F2D6F"/>
    <w:rsid w:val="003F37DC"/>
    <w:rsid w:val="003F3818"/>
    <w:rsid w:val="003F5439"/>
    <w:rsid w:val="003F7981"/>
    <w:rsid w:val="0040055A"/>
    <w:rsid w:val="0040188B"/>
    <w:rsid w:val="00402485"/>
    <w:rsid w:val="00403474"/>
    <w:rsid w:val="004034B3"/>
    <w:rsid w:val="00405A60"/>
    <w:rsid w:val="00406377"/>
    <w:rsid w:val="0041101E"/>
    <w:rsid w:val="004112D1"/>
    <w:rsid w:val="00414B39"/>
    <w:rsid w:val="0041595F"/>
    <w:rsid w:val="00415B59"/>
    <w:rsid w:val="004166AE"/>
    <w:rsid w:val="004168CB"/>
    <w:rsid w:val="0042163B"/>
    <w:rsid w:val="00421B2C"/>
    <w:rsid w:val="00423BA2"/>
    <w:rsid w:val="004244FA"/>
    <w:rsid w:val="004246E4"/>
    <w:rsid w:val="004249D1"/>
    <w:rsid w:val="00426A38"/>
    <w:rsid w:val="00426F0C"/>
    <w:rsid w:val="00427436"/>
    <w:rsid w:val="00427B75"/>
    <w:rsid w:val="00430082"/>
    <w:rsid w:val="00430255"/>
    <w:rsid w:val="00431C3E"/>
    <w:rsid w:val="004325BB"/>
    <w:rsid w:val="00432D1F"/>
    <w:rsid w:val="004359CD"/>
    <w:rsid w:val="00435D6D"/>
    <w:rsid w:val="004412F6"/>
    <w:rsid w:val="0044189D"/>
    <w:rsid w:val="00442B2C"/>
    <w:rsid w:val="00443A0B"/>
    <w:rsid w:val="0044441B"/>
    <w:rsid w:val="00444DF6"/>
    <w:rsid w:val="004466BE"/>
    <w:rsid w:val="004469DF"/>
    <w:rsid w:val="00446FB0"/>
    <w:rsid w:val="004471E4"/>
    <w:rsid w:val="00450C81"/>
    <w:rsid w:val="00450DCF"/>
    <w:rsid w:val="0045239B"/>
    <w:rsid w:val="004547BC"/>
    <w:rsid w:val="00454877"/>
    <w:rsid w:val="004615AB"/>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6FF1"/>
    <w:rsid w:val="0047708D"/>
    <w:rsid w:val="00477EA6"/>
    <w:rsid w:val="004803E0"/>
    <w:rsid w:val="00480D99"/>
    <w:rsid w:val="004843C2"/>
    <w:rsid w:val="004859B8"/>
    <w:rsid w:val="00486EDA"/>
    <w:rsid w:val="00487772"/>
    <w:rsid w:val="00487D88"/>
    <w:rsid w:val="00491462"/>
    <w:rsid w:val="004929B2"/>
    <w:rsid w:val="00492EF7"/>
    <w:rsid w:val="004972FE"/>
    <w:rsid w:val="00497AED"/>
    <w:rsid w:val="004A07DE"/>
    <w:rsid w:val="004A0DCD"/>
    <w:rsid w:val="004A10C7"/>
    <w:rsid w:val="004A28D5"/>
    <w:rsid w:val="004A30A0"/>
    <w:rsid w:val="004A35D3"/>
    <w:rsid w:val="004A37E8"/>
    <w:rsid w:val="004A3F57"/>
    <w:rsid w:val="004A3FD7"/>
    <w:rsid w:val="004A4A74"/>
    <w:rsid w:val="004A552F"/>
    <w:rsid w:val="004A5609"/>
    <w:rsid w:val="004A60CF"/>
    <w:rsid w:val="004A6CFB"/>
    <w:rsid w:val="004B26E0"/>
    <w:rsid w:val="004B3513"/>
    <w:rsid w:val="004B39AD"/>
    <w:rsid w:val="004B4329"/>
    <w:rsid w:val="004B4BE7"/>
    <w:rsid w:val="004B4E44"/>
    <w:rsid w:val="004B6309"/>
    <w:rsid w:val="004B650A"/>
    <w:rsid w:val="004C26E2"/>
    <w:rsid w:val="004C459F"/>
    <w:rsid w:val="004C5434"/>
    <w:rsid w:val="004C692A"/>
    <w:rsid w:val="004C6AC3"/>
    <w:rsid w:val="004C6EF9"/>
    <w:rsid w:val="004C757B"/>
    <w:rsid w:val="004C77C0"/>
    <w:rsid w:val="004C7A1F"/>
    <w:rsid w:val="004D0C6F"/>
    <w:rsid w:val="004D0D76"/>
    <w:rsid w:val="004D1FEA"/>
    <w:rsid w:val="004D286A"/>
    <w:rsid w:val="004D2B0D"/>
    <w:rsid w:val="004D4B86"/>
    <w:rsid w:val="004D5864"/>
    <w:rsid w:val="004D6179"/>
    <w:rsid w:val="004D6F2D"/>
    <w:rsid w:val="004D75FF"/>
    <w:rsid w:val="004D7DA8"/>
    <w:rsid w:val="004E16F0"/>
    <w:rsid w:val="004E1A92"/>
    <w:rsid w:val="004E2160"/>
    <w:rsid w:val="004E28E9"/>
    <w:rsid w:val="004E36BA"/>
    <w:rsid w:val="004E4189"/>
    <w:rsid w:val="004E5B34"/>
    <w:rsid w:val="004E6BA9"/>
    <w:rsid w:val="004F0AFC"/>
    <w:rsid w:val="004F0DE9"/>
    <w:rsid w:val="004F117C"/>
    <w:rsid w:val="004F156E"/>
    <w:rsid w:val="004F2BA8"/>
    <w:rsid w:val="004F32AC"/>
    <w:rsid w:val="004F3F85"/>
    <w:rsid w:val="004F415D"/>
    <w:rsid w:val="004F47BE"/>
    <w:rsid w:val="004F5358"/>
    <w:rsid w:val="004F563A"/>
    <w:rsid w:val="004F5E41"/>
    <w:rsid w:val="004F68AA"/>
    <w:rsid w:val="004F6C7C"/>
    <w:rsid w:val="004F721C"/>
    <w:rsid w:val="00500D66"/>
    <w:rsid w:val="00502474"/>
    <w:rsid w:val="00503109"/>
    <w:rsid w:val="0050393A"/>
    <w:rsid w:val="005041D2"/>
    <w:rsid w:val="005045FC"/>
    <w:rsid w:val="005058D2"/>
    <w:rsid w:val="005067D9"/>
    <w:rsid w:val="005072F8"/>
    <w:rsid w:val="00507F29"/>
    <w:rsid w:val="00510B23"/>
    <w:rsid w:val="00510ECD"/>
    <w:rsid w:val="0051244B"/>
    <w:rsid w:val="00512D53"/>
    <w:rsid w:val="0051370F"/>
    <w:rsid w:val="00515C63"/>
    <w:rsid w:val="00515D7B"/>
    <w:rsid w:val="00515E8A"/>
    <w:rsid w:val="0051648E"/>
    <w:rsid w:val="00516FEC"/>
    <w:rsid w:val="005178C6"/>
    <w:rsid w:val="00523A9D"/>
    <w:rsid w:val="005241AC"/>
    <w:rsid w:val="00524290"/>
    <w:rsid w:val="00524809"/>
    <w:rsid w:val="00526156"/>
    <w:rsid w:val="005265AC"/>
    <w:rsid w:val="00526C17"/>
    <w:rsid w:val="00527C3B"/>
    <w:rsid w:val="00527E36"/>
    <w:rsid w:val="00530144"/>
    <w:rsid w:val="005302F9"/>
    <w:rsid w:val="005311BF"/>
    <w:rsid w:val="00531410"/>
    <w:rsid w:val="005328BB"/>
    <w:rsid w:val="00532AFA"/>
    <w:rsid w:val="00533647"/>
    <w:rsid w:val="00534AE1"/>
    <w:rsid w:val="00535F6A"/>
    <w:rsid w:val="0053641A"/>
    <w:rsid w:val="00536FC1"/>
    <w:rsid w:val="00541722"/>
    <w:rsid w:val="00541E0B"/>
    <w:rsid w:val="00541E2F"/>
    <w:rsid w:val="00542B53"/>
    <w:rsid w:val="00543277"/>
    <w:rsid w:val="00543513"/>
    <w:rsid w:val="0054372C"/>
    <w:rsid w:val="00543768"/>
    <w:rsid w:val="00543BA2"/>
    <w:rsid w:val="005445DB"/>
    <w:rsid w:val="00545C6A"/>
    <w:rsid w:val="00550EAD"/>
    <w:rsid w:val="005528F2"/>
    <w:rsid w:val="00552990"/>
    <w:rsid w:val="005535E8"/>
    <w:rsid w:val="005538EC"/>
    <w:rsid w:val="00553F2D"/>
    <w:rsid w:val="00553FEC"/>
    <w:rsid w:val="00554FE4"/>
    <w:rsid w:val="0055631B"/>
    <w:rsid w:val="005575AB"/>
    <w:rsid w:val="0056033B"/>
    <w:rsid w:val="00560608"/>
    <w:rsid w:val="00561502"/>
    <w:rsid w:val="0056422F"/>
    <w:rsid w:val="005644BE"/>
    <w:rsid w:val="00565CC4"/>
    <w:rsid w:val="00566CBA"/>
    <w:rsid w:val="0056734D"/>
    <w:rsid w:val="00567FDE"/>
    <w:rsid w:val="00571300"/>
    <w:rsid w:val="00572A34"/>
    <w:rsid w:val="005730FB"/>
    <w:rsid w:val="005757AD"/>
    <w:rsid w:val="0058304B"/>
    <w:rsid w:val="005860EE"/>
    <w:rsid w:val="00586537"/>
    <w:rsid w:val="00586669"/>
    <w:rsid w:val="005905B2"/>
    <w:rsid w:val="00591575"/>
    <w:rsid w:val="00591942"/>
    <w:rsid w:val="0059296D"/>
    <w:rsid w:val="0059340C"/>
    <w:rsid w:val="005959A3"/>
    <w:rsid w:val="005965A1"/>
    <w:rsid w:val="00597291"/>
    <w:rsid w:val="00597FC8"/>
    <w:rsid w:val="005A0437"/>
    <w:rsid w:val="005A1084"/>
    <w:rsid w:val="005A16BD"/>
    <w:rsid w:val="005A2998"/>
    <w:rsid w:val="005A37D5"/>
    <w:rsid w:val="005A3EFB"/>
    <w:rsid w:val="005A4081"/>
    <w:rsid w:val="005A45BB"/>
    <w:rsid w:val="005A6359"/>
    <w:rsid w:val="005A63BF"/>
    <w:rsid w:val="005A6789"/>
    <w:rsid w:val="005A7503"/>
    <w:rsid w:val="005B0402"/>
    <w:rsid w:val="005B0A3D"/>
    <w:rsid w:val="005B0E2A"/>
    <w:rsid w:val="005C273F"/>
    <w:rsid w:val="005C4EC9"/>
    <w:rsid w:val="005C521B"/>
    <w:rsid w:val="005C6A62"/>
    <w:rsid w:val="005C7CCA"/>
    <w:rsid w:val="005D0A33"/>
    <w:rsid w:val="005D0AAB"/>
    <w:rsid w:val="005D0ACB"/>
    <w:rsid w:val="005D1649"/>
    <w:rsid w:val="005D2040"/>
    <w:rsid w:val="005D274D"/>
    <w:rsid w:val="005D2763"/>
    <w:rsid w:val="005D339D"/>
    <w:rsid w:val="005D3587"/>
    <w:rsid w:val="005D36B8"/>
    <w:rsid w:val="005D3FAE"/>
    <w:rsid w:val="005D66A2"/>
    <w:rsid w:val="005D76EE"/>
    <w:rsid w:val="005D7C80"/>
    <w:rsid w:val="005E01BC"/>
    <w:rsid w:val="005E1F12"/>
    <w:rsid w:val="005E40AF"/>
    <w:rsid w:val="005E5E3F"/>
    <w:rsid w:val="005E7F93"/>
    <w:rsid w:val="005F38C5"/>
    <w:rsid w:val="005F4017"/>
    <w:rsid w:val="005F7E51"/>
    <w:rsid w:val="00600167"/>
    <w:rsid w:val="00602D12"/>
    <w:rsid w:val="006035E4"/>
    <w:rsid w:val="0060369C"/>
    <w:rsid w:val="0060446B"/>
    <w:rsid w:val="0060571A"/>
    <w:rsid w:val="00606064"/>
    <w:rsid w:val="00606EDC"/>
    <w:rsid w:val="0060705F"/>
    <w:rsid w:val="00607838"/>
    <w:rsid w:val="006079DF"/>
    <w:rsid w:val="00607B1A"/>
    <w:rsid w:val="00610BA9"/>
    <w:rsid w:val="00611BCD"/>
    <w:rsid w:val="00612591"/>
    <w:rsid w:val="0061347F"/>
    <w:rsid w:val="00615115"/>
    <w:rsid w:val="0061706F"/>
    <w:rsid w:val="00621E41"/>
    <w:rsid w:val="00623A3E"/>
    <w:rsid w:val="006241F7"/>
    <w:rsid w:val="00624F26"/>
    <w:rsid w:val="00626B19"/>
    <w:rsid w:val="00627377"/>
    <w:rsid w:val="00627C74"/>
    <w:rsid w:val="006301E9"/>
    <w:rsid w:val="006318E5"/>
    <w:rsid w:val="006320B6"/>
    <w:rsid w:val="006322E2"/>
    <w:rsid w:val="006325CF"/>
    <w:rsid w:val="006327FD"/>
    <w:rsid w:val="006330B9"/>
    <w:rsid w:val="006334B0"/>
    <w:rsid w:val="00633DAF"/>
    <w:rsid w:val="0063403B"/>
    <w:rsid w:val="00635569"/>
    <w:rsid w:val="00635D7D"/>
    <w:rsid w:val="0063730A"/>
    <w:rsid w:val="00640552"/>
    <w:rsid w:val="006406AA"/>
    <w:rsid w:val="006415E1"/>
    <w:rsid w:val="00642078"/>
    <w:rsid w:val="006428C1"/>
    <w:rsid w:val="00642AF8"/>
    <w:rsid w:val="00644157"/>
    <w:rsid w:val="00644A20"/>
    <w:rsid w:val="006457AC"/>
    <w:rsid w:val="00646258"/>
    <w:rsid w:val="00647284"/>
    <w:rsid w:val="006473AC"/>
    <w:rsid w:val="00650B99"/>
    <w:rsid w:val="00652FB0"/>
    <w:rsid w:val="00655CA1"/>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A52"/>
    <w:rsid w:val="00680E04"/>
    <w:rsid w:val="00682079"/>
    <w:rsid w:val="00682AB5"/>
    <w:rsid w:val="00683252"/>
    <w:rsid w:val="00684214"/>
    <w:rsid w:val="00684879"/>
    <w:rsid w:val="00685E0A"/>
    <w:rsid w:val="00686A93"/>
    <w:rsid w:val="00686ABA"/>
    <w:rsid w:val="006905C5"/>
    <w:rsid w:val="00691312"/>
    <w:rsid w:val="00691693"/>
    <w:rsid w:val="00691DEC"/>
    <w:rsid w:val="00692985"/>
    <w:rsid w:val="006940DA"/>
    <w:rsid w:val="006945B1"/>
    <w:rsid w:val="00694A2F"/>
    <w:rsid w:val="00697701"/>
    <w:rsid w:val="006979C9"/>
    <w:rsid w:val="006A0A52"/>
    <w:rsid w:val="006A119A"/>
    <w:rsid w:val="006A2382"/>
    <w:rsid w:val="006A25C9"/>
    <w:rsid w:val="006A4827"/>
    <w:rsid w:val="006A5C60"/>
    <w:rsid w:val="006A641E"/>
    <w:rsid w:val="006A6964"/>
    <w:rsid w:val="006A699F"/>
    <w:rsid w:val="006A7E87"/>
    <w:rsid w:val="006B161D"/>
    <w:rsid w:val="006B22DA"/>
    <w:rsid w:val="006B3124"/>
    <w:rsid w:val="006B3AFC"/>
    <w:rsid w:val="006B3CBE"/>
    <w:rsid w:val="006B570B"/>
    <w:rsid w:val="006B660A"/>
    <w:rsid w:val="006B71BD"/>
    <w:rsid w:val="006B78D2"/>
    <w:rsid w:val="006C0F57"/>
    <w:rsid w:val="006C2E78"/>
    <w:rsid w:val="006C3E46"/>
    <w:rsid w:val="006C426D"/>
    <w:rsid w:val="006C61E4"/>
    <w:rsid w:val="006C63A0"/>
    <w:rsid w:val="006C68F1"/>
    <w:rsid w:val="006C6DAB"/>
    <w:rsid w:val="006C7A96"/>
    <w:rsid w:val="006D1298"/>
    <w:rsid w:val="006D5014"/>
    <w:rsid w:val="006D6462"/>
    <w:rsid w:val="006D6616"/>
    <w:rsid w:val="006E0B2C"/>
    <w:rsid w:val="006E2AEA"/>
    <w:rsid w:val="006E393C"/>
    <w:rsid w:val="006E49EF"/>
    <w:rsid w:val="006E6B6D"/>
    <w:rsid w:val="006F24F9"/>
    <w:rsid w:val="006F3320"/>
    <w:rsid w:val="006F3A97"/>
    <w:rsid w:val="006F41AD"/>
    <w:rsid w:val="006F5B7B"/>
    <w:rsid w:val="00700139"/>
    <w:rsid w:val="0070232E"/>
    <w:rsid w:val="00704FD9"/>
    <w:rsid w:val="0070607B"/>
    <w:rsid w:val="007063C0"/>
    <w:rsid w:val="0070717D"/>
    <w:rsid w:val="00707440"/>
    <w:rsid w:val="00707B5E"/>
    <w:rsid w:val="00707F15"/>
    <w:rsid w:val="00710B94"/>
    <w:rsid w:val="00711B30"/>
    <w:rsid w:val="00713A80"/>
    <w:rsid w:val="007140CD"/>
    <w:rsid w:val="00714754"/>
    <w:rsid w:val="00714EF8"/>
    <w:rsid w:val="007150DD"/>
    <w:rsid w:val="00715255"/>
    <w:rsid w:val="007166CC"/>
    <w:rsid w:val="00716E9F"/>
    <w:rsid w:val="007200EB"/>
    <w:rsid w:val="007205D3"/>
    <w:rsid w:val="007211D9"/>
    <w:rsid w:val="00723B0D"/>
    <w:rsid w:val="007251C6"/>
    <w:rsid w:val="0072572D"/>
    <w:rsid w:val="00725AA0"/>
    <w:rsid w:val="007260AD"/>
    <w:rsid w:val="00727816"/>
    <w:rsid w:val="00727C12"/>
    <w:rsid w:val="00730697"/>
    <w:rsid w:val="007308AB"/>
    <w:rsid w:val="00731EB1"/>
    <w:rsid w:val="00732717"/>
    <w:rsid w:val="007359B4"/>
    <w:rsid w:val="00735CF9"/>
    <w:rsid w:val="00736147"/>
    <w:rsid w:val="007366B3"/>
    <w:rsid w:val="00736CF5"/>
    <w:rsid w:val="00737CAA"/>
    <w:rsid w:val="00737D1B"/>
    <w:rsid w:val="00741941"/>
    <w:rsid w:val="00743AAD"/>
    <w:rsid w:val="00745A93"/>
    <w:rsid w:val="00745FFB"/>
    <w:rsid w:val="007467E4"/>
    <w:rsid w:val="00746D25"/>
    <w:rsid w:val="0075517D"/>
    <w:rsid w:val="00755AA2"/>
    <w:rsid w:val="00757301"/>
    <w:rsid w:val="007607A6"/>
    <w:rsid w:val="00761435"/>
    <w:rsid w:val="00762BBA"/>
    <w:rsid w:val="00762F03"/>
    <w:rsid w:val="00763757"/>
    <w:rsid w:val="00763979"/>
    <w:rsid w:val="007644D9"/>
    <w:rsid w:val="00766541"/>
    <w:rsid w:val="00766A08"/>
    <w:rsid w:val="00766CED"/>
    <w:rsid w:val="007724B0"/>
    <w:rsid w:val="00772500"/>
    <w:rsid w:val="00772CD5"/>
    <w:rsid w:val="00772EED"/>
    <w:rsid w:val="007731F2"/>
    <w:rsid w:val="00773320"/>
    <w:rsid w:val="00774498"/>
    <w:rsid w:val="007755E2"/>
    <w:rsid w:val="00777C4B"/>
    <w:rsid w:val="00777E8A"/>
    <w:rsid w:val="00780287"/>
    <w:rsid w:val="0078219C"/>
    <w:rsid w:val="00782776"/>
    <w:rsid w:val="00791A50"/>
    <w:rsid w:val="00791D13"/>
    <w:rsid w:val="00792A00"/>
    <w:rsid w:val="00794C77"/>
    <w:rsid w:val="00796306"/>
    <w:rsid w:val="00796AD9"/>
    <w:rsid w:val="007A0307"/>
    <w:rsid w:val="007A1381"/>
    <w:rsid w:val="007A2855"/>
    <w:rsid w:val="007A4A16"/>
    <w:rsid w:val="007A5BFB"/>
    <w:rsid w:val="007A6816"/>
    <w:rsid w:val="007A79F4"/>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4E03"/>
    <w:rsid w:val="007D58BF"/>
    <w:rsid w:val="007D590A"/>
    <w:rsid w:val="007D6293"/>
    <w:rsid w:val="007E0067"/>
    <w:rsid w:val="007E2A8F"/>
    <w:rsid w:val="007E33E1"/>
    <w:rsid w:val="007E4005"/>
    <w:rsid w:val="007E4695"/>
    <w:rsid w:val="007E490C"/>
    <w:rsid w:val="007E4A3D"/>
    <w:rsid w:val="007E4A9A"/>
    <w:rsid w:val="007E4B91"/>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1C93"/>
    <w:rsid w:val="00804702"/>
    <w:rsid w:val="00807AA3"/>
    <w:rsid w:val="00812991"/>
    <w:rsid w:val="00815285"/>
    <w:rsid w:val="00816667"/>
    <w:rsid w:val="00816BCA"/>
    <w:rsid w:val="008212C2"/>
    <w:rsid w:val="00821C37"/>
    <w:rsid w:val="008275B6"/>
    <w:rsid w:val="008277E4"/>
    <w:rsid w:val="00827B77"/>
    <w:rsid w:val="008313EE"/>
    <w:rsid w:val="00831719"/>
    <w:rsid w:val="008317E9"/>
    <w:rsid w:val="00831D5A"/>
    <w:rsid w:val="00832A93"/>
    <w:rsid w:val="00836239"/>
    <w:rsid w:val="00841113"/>
    <w:rsid w:val="008440ED"/>
    <w:rsid w:val="008478F9"/>
    <w:rsid w:val="008505C2"/>
    <w:rsid w:val="00855762"/>
    <w:rsid w:val="00855FE3"/>
    <w:rsid w:val="0085718E"/>
    <w:rsid w:val="00857338"/>
    <w:rsid w:val="008573B7"/>
    <w:rsid w:val="00857F4A"/>
    <w:rsid w:val="00860582"/>
    <w:rsid w:val="0086060B"/>
    <w:rsid w:val="00861EDA"/>
    <w:rsid w:val="008657FF"/>
    <w:rsid w:val="00866132"/>
    <w:rsid w:val="00866765"/>
    <w:rsid w:val="00867267"/>
    <w:rsid w:val="00870CE9"/>
    <w:rsid w:val="008711C7"/>
    <w:rsid w:val="00872099"/>
    <w:rsid w:val="008727BF"/>
    <w:rsid w:val="008739BD"/>
    <w:rsid w:val="00873E3B"/>
    <w:rsid w:val="008753A3"/>
    <w:rsid w:val="008755F4"/>
    <w:rsid w:val="00876E2E"/>
    <w:rsid w:val="008775CC"/>
    <w:rsid w:val="00877EC1"/>
    <w:rsid w:val="00880266"/>
    <w:rsid w:val="00883A8A"/>
    <w:rsid w:val="0088530A"/>
    <w:rsid w:val="00885BEF"/>
    <w:rsid w:val="0088731F"/>
    <w:rsid w:val="0089266E"/>
    <w:rsid w:val="0089570A"/>
    <w:rsid w:val="008A04F2"/>
    <w:rsid w:val="008A1545"/>
    <w:rsid w:val="008A3118"/>
    <w:rsid w:val="008A38DE"/>
    <w:rsid w:val="008A392E"/>
    <w:rsid w:val="008A5A8B"/>
    <w:rsid w:val="008A5DD5"/>
    <w:rsid w:val="008A62F8"/>
    <w:rsid w:val="008A7927"/>
    <w:rsid w:val="008B1F9B"/>
    <w:rsid w:val="008C0018"/>
    <w:rsid w:val="008C2292"/>
    <w:rsid w:val="008C25E9"/>
    <w:rsid w:val="008C261B"/>
    <w:rsid w:val="008C3700"/>
    <w:rsid w:val="008C3931"/>
    <w:rsid w:val="008C58A7"/>
    <w:rsid w:val="008C5916"/>
    <w:rsid w:val="008C5E45"/>
    <w:rsid w:val="008C5E5C"/>
    <w:rsid w:val="008C6726"/>
    <w:rsid w:val="008C6962"/>
    <w:rsid w:val="008C6FEA"/>
    <w:rsid w:val="008C7177"/>
    <w:rsid w:val="008D21AE"/>
    <w:rsid w:val="008D30AE"/>
    <w:rsid w:val="008D3B09"/>
    <w:rsid w:val="008D4AE2"/>
    <w:rsid w:val="008D55F9"/>
    <w:rsid w:val="008D63E6"/>
    <w:rsid w:val="008D69C3"/>
    <w:rsid w:val="008D6DB9"/>
    <w:rsid w:val="008D6E28"/>
    <w:rsid w:val="008E06BB"/>
    <w:rsid w:val="008E1A11"/>
    <w:rsid w:val="008E1ACA"/>
    <w:rsid w:val="008E1EAA"/>
    <w:rsid w:val="008E2FF9"/>
    <w:rsid w:val="008E3ADE"/>
    <w:rsid w:val="008E3D3A"/>
    <w:rsid w:val="008E4DCB"/>
    <w:rsid w:val="008E52DD"/>
    <w:rsid w:val="008E55B4"/>
    <w:rsid w:val="008E64B4"/>
    <w:rsid w:val="008E64F5"/>
    <w:rsid w:val="008F25BE"/>
    <w:rsid w:val="008F32EA"/>
    <w:rsid w:val="008F50AB"/>
    <w:rsid w:val="008F555D"/>
    <w:rsid w:val="008F70A7"/>
    <w:rsid w:val="008F7357"/>
    <w:rsid w:val="008F7D4D"/>
    <w:rsid w:val="009005D0"/>
    <w:rsid w:val="00900DF7"/>
    <w:rsid w:val="009015DB"/>
    <w:rsid w:val="00903A80"/>
    <w:rsid w:val="0090439C"/>
    <w:rsid w:val="00905FEA"/>
    <w:rsid w:val="009069A8"/>
    <w:rsid w:val="0091093B"/>
    <w:rsid w:val="00912316"/>
    <w:rsid w:val="0091279D"/>
    <w:rsid w:val="009133F7"/>
    <w:rsid w:val="00913B4E"/>
    <w:rsid w:val="00913BBD"/>
    <w:rsid w:val="009149FC"/>
    <w:rsid w:val="00914A29"/>
    <w:rsid w:val="009166D6"/>
    <w:rsid w:val="00916E15"/>
    <w:rsid w:val="00920D22"/>
    <w:rsid w:val="00921383"/>
    <w:rsid w:val="00923740"/>
    <w:rsid w:val="0092381F"/>
    <w:rsid w:val="00923F80"/>
    <w:rsid w:val="0092417F"/>
    <w:rsid w:val="00925295"/>
    <w:rsid w:val="00925767"/>
    <w:rsid w:val="00926428"/>
    <w:rsid w:val="0092663E"/>
    <w:rsid w:val="00926B75"/>
    <w:rsid w:val="00927F48"/>
    <w:rsid w:val="0093106E"/>
    <w:rsid w:val="00931510"/>
    <w:rsid w:val="00933EFF"/>
    <w:rsid w:val="009343F5"/>
    <w:rsid w:val="009345CB"/>
    <w:rsid w:val="00935365"/>
    <w:rsid w:val="00935397"/>
    <w:rsid w:val="0093564C"/>
    <w:rsid w:val="00942878"/>
    <w:rsid w:val="00942AA8"/>
    <w:rsid w:val="00942ACC"/>
    <w:rsid w:val="0094662A"/>
    <w:rsid w:val="00947693"/>
    <w:rsid w:val="00952FA0"/>
    <w:rsid w:val="0095449D"/>
    <w:rsid w:val="00954556"/>
    <w:rsid w:val="00954642"/>
    <w:rsid w:val="00955045"/>
    <w:rsid w:val="00955050"/>
    <w:rsid w:val="00955495"/>
    <w:rsid w:val="00955DF3"/>
    <w:rsid w:val="009570EE"/>
    <w:rsid w:val="009572C2"/>
    <w:rsid w:val="0096116B"/>
    <w:rsid w:val="009622AD"/>
    <w:rsid w:val="009634DC"/>
    <w:rsid w:val="00963792"/>
    <w:rsid w:val="00967A9B"/>
    <w:rsid w:val="009705CE"/>
    <w:rsid w:val="0097111F"/>
    <w:rsid w:val="00971A9E"/>
    <w:rsid w:val="009765A3"/>
    <w:rsid w:val="00977C15"/>
    <w:rsid w:val="0098050B"/>
    <w:rsid w:val="00980CF8"/>
    <w:rsid w:val="0098173D"/>
    <w:rsid w:val="00981DB1"/>
    <w:rsid w:val="009853DA"/>
    <w:rsid w:val="0098560E"/>
    <w:rsid w:val="009874B3"/>
    <w:rsid w:val="009902FF"/>
    <w:rsid w:val="00990760"/>
    <w:rsid w:val="00990E45"/>
    <w:rsid w:val="00991456"/>
    <w:rsid w:val="009919B3"/>
    <w:rsid w:val="00991F15"/>
    <w:rsid w:val="00991F40"/>
    <w:rsid w:val="00994AFA"/>
    <w:rsid w:val="009953EC"/>
    <w:rsid w:val="00995578"/>
    <w:rsid w:val="0099677A"/>
    <w:rsid w:val="0099731A"/>
    <w:rsid w:val="009A049E"/>
    <w:rsid w:val="009A0A09"/>
    <w:rsid w:val="009A22CE"/>
    <w:rsid w:val="009A2C6B"/>
    <w:rsid w:val="009A2E53"/>
    <w:rsid w:val="009A563C"/>
    <w:rsid w:val="009A5C1E"/>
    <w:rsid w:val="009A6D33"/>
    <w:rsid w:val="009B265C"/>
    <w:rsid w:val="009B2FB0"/>
    <w:rsid w:val="009B300C"/>
    <w:rsid w:val="009B35D9"/>
    <w:rsid w:val="009B4333"/>
    <w:rsid w:val="009B4CA8"/>
    <w:rsid w:val="009B538B"/>
    <w:rsid w:val="009B6060"/>
    <w:rsid w:val="009B6251"/>
    <w:rsid w:val="009C075B"/>
    <w:rsid w:val="009C0FF9"/>
    <w:rsid w:val="009C1137"/>
    <w:rsid w:val="009C1B75"/>
    <w:rsid w:val="009C219D"/>
    <w:rsid w:val="009C41C1"/>
    <w:rsid w:val="009C475C"/>
    <w:rsid w:val="009C5EBE"/>
    <w:rsid w:val="009C6EA5"/>
    <w:rsid w:val="009C7360"/>
    <w:rsid w:val="009C7A78"/>
    <w:rsid w:val="009D0B95"/>
    <w:rsid w:val="009D0BDB"/>
    <w:rsid w:val="009D3623"/>
    <w:rsid w:val="009D457D"/>
    <w:rsid w:val="009D6FF5"/>
    <w:rsid w:val="009D7690"/>
    <w:rsid w:val="009E009E"/>
    <w:rsid w:val="009E0455"/>
    <w:rsid w:val="009E20AC"/>
    <w:rsid w:val="009E2CA3"/>
    <w:rsid w:val="009E3274"/>
    <w:rsid w:val="009E3FA5"/>
    <w:rsid w:val="009E58C1"/>
    <w:rsid w:val="009E62B2"/>
    <w:rsid w:val="009F0559"/>
    <w:rsid w:val="009F0595"/>
    <w:rsid w:val="009F2259"/>
    <w:rsid w:val="009F586E"/>
    <w:rsid w:val="009F67A1"/>
    <w:rsid w:val="009F6F70"/>
    <w:rsid w:val="009F70A1"/>
    <w:rsid w:val="009F74FF"/>
    <w:rsid w:val="00A00E2B"/>
    <w:rsid w:val="00A00FD2"/>
    <w:rsid w:val="00A018ED"/>
    <w:rsid w:val="00A023B4"/>
    <w:rsid w:val="00A04FE1"/>
    <w:rsid w:val="00A05112"/>
    <w:rsid w:val="00A0533B"/>
    <w:rsid w:val="00A05D54"/>
    <w:rsid w:val="00A06343"/>
    <w:rsid w:val="00A067B3"/>
    <w:rsid w:val="00A07453"/>
    <w:rsid w:val="00A10417"/>
    <w:rsid w:val="00A10D8B"/>
    <w:rsid w:val="00A10E51"/>
    <w:rsid w:val="00A12BFE"/>
    <w:rsid w:val="00A12CC5"/>
    <w:rsid w:val="00A13FF0"/>
    <w:rsid w:val="00A140AA"/>
    <w:rsid w:val="00A14782"/>
    <w:rsid w:val="00A167CD"/>
    <w:rsid w:val="00A16E0D"/>
    <w:rsid w:val="00A17138"/>
    <w:rsid w:val="00A17A88"/>
    <w:rsid w:val="00A22D30"/>
    <w:rsid w:val="00A23566"/>
    <w:rsid w:val="00A23DBB"/>
    <w:rsid w:val="00A241D0"/>
    <w:rsid w:val="00A243C9"/>
    <w:rsid w:val="00A2496E"/>
    <w:rsid w:val="00A25569"/>
    <w:rsid w:val="00A25616"/>
    <w:rsid w:val="00A2755A"/>
    <w:rsid w:val="00A303BA"/>
    <w:rsid w:val="00A309F7"/>
    <w:rsid w:val="00A31D4B"/>
    <w:rsid w:val="00A3366E"/>
    <w:rsid w:val="00A3367A"/>
    <w:rsid w:val="00A33F52"/>
    <w:rsid w:val="00A34277"/>
    <w:rsid w:val="00A34A41"/>
    <w:rsid w:val="00A355B2"/>
    <w:rsid w:val="00A35968"/>
    <w:rsid w:val="00A370B3"/>
    <w:rsid w:val="00A4063B"/>
    <w:rsid w:val="00A41E63"/>
    <w:rsid w:val="00A428DF"/>
    <w:rsid w:val="00A45021"/>
    <w:rsid w:val="00A45C63"/>
    <w:rsid w:val="00A45D2C"/>
    <w:rsid w:val="00A46C67"/>
    <w:rsid w:val="00A47223"/>
    <w:rsid w:val="00A47474"/>
    <w:rsid w:val="00A50478"/>
    <w:rsid w:val="00A51A70"/>
    <w:rsid w:val="00A5236F"/>
    <w:rsid w:val="00A52C14"/>
    <w:rsid w:val="00A53608"/>
    <w:rsid w:val="00A53B1A"/>
    <w:rsid w:val="00A557FB"/>
    <w:rsid w:val="00A577D1"/>
    <w:rsid w:val="00A57D45"/>
    <w:rsid w:val="00A60272"/>
    <w:rsid w:val="00A61BDD"/>
    <w:rsid w:val="00A64450"/>
    <w:rsid w:val="00A6567C"/>
    <w:rsid w:val="00A65C83"/>
    <w:rsid w:val="00A70232"/>
    <w:rsid w:val="00A73C95"/>
    <w:rsid w:val="00A7501D"/>
    <w:rsid w:val="00A76922"/>
    <w:rsid w:val="00A804E4"/>
    <w:rsid w:val="00A808B9"/>
    <w:rsid w:val="00A8294E"/>
    <w:rsid w:val="00A8404F"/>
    <w:rsid w:val="00A86578"/>
    <w:rsid w:val="00A86836"/>
    <w:rsid w:val="00A86E59"/>
    <w:rsid w:val="00A9016E"/>
    <w:rsid w:val="00A909AD"/>
    <w:rsid w:val="00A90BDC"/>
    <w:rsid w:val="00A93701"/>
    <w:rsid w:val="00A9377B"/>
    <w:rsid w:val="00A950FC"/>
    <w:rsid w:val="00A953E0"/>
    <w:rsid w:val="00A96E7B"/>
    <w:rsid w:val="00A96F30"/>
    <w:rsid w:val="00A97F15"/>
    <w:rsid w:val="00AA0001"/>
    <w:rsid w:val="00AA1528"/>
    <w:rsid w:val="00AA52B1"/>
    <w:rsid w:val="00AA5671"/>
    <w:rsid w:val="00AA6225"/>
    <w:rsid w:val="00AA66EE"/>
    <w:rsid w:val="00AA7D11"/>
    <w:rsid w:val="00AB0325"/>
    <w:rsid w:val="00AB048F"/>
    <w:rsid w:val="00AB1AF6"/>
    <w:rsid w:val="00AB25EF"/>
    <w:rsid w:val="00AB41CF"/>
    <w:rsid w:val="00AB44A9"/>
    <w:rsid w:val="00AB57C6"/>
    <w:rsid w:val="00AB5BC9"/>
    <w:rsid w:val="00AB60BB"/>
    <w:rsid w:val="00AC17B7"/>
    <w:rsid w:val="00AC1AEF"/>
    <w:rsid w:val="00AC1B82"/>
    <w:rsid w:val="00AC1D54"/>
    <w:rsid w:val="00AC24DB"/>
    <w:rsid w:val="00AC384E"/>
    <w:rsid w:val="00AC53FA"/>
    <w:rsid w:val="00AC602D"/>
    <w:rsid w:val="00AD0DD4"/>
    <w:rsid w:val="00AD0E35"/>
    <w:rsid w:val="00AD1532"/>
    <w:rsid w:val="00AD1D87"/>
    <w:rsid w:val="00AD32D1"/>
    <w:rsid w:val="00AD406B"/>
    <w:rsid w:val="00AD433A"/>
    <w:rsid w:val="00AD602B"/>
    <w:rsid w:val="00AD7BC4"/>
    <w:rsid w:val="00AD7CBA"/>
    <w:rsid w:val="00AE140F"/>
    <w:rsid w:val="00AE29EC"/>
    <w:rsid w:val="00AE2AC4"/>
    <w:rsid w:val="00AE3421"/>
    <w:rsid w:val="00AE346F"/>
    <w:rsid w:val="00AE51EF"/>
    <w:rsid w:val="00AE68C5"/>
    <w:rsid w:val="00AE7B49"/>
    <w:rsid w:val="00AF0A5B"/>
    <w:rsid w:val="00AF0D61"/>
    <w:rsid w:val="00AF1F7A"/>
    <w:rsid w:val="00AF2242"/>
    <w:rsid w:val="00AF268D"/>
    <w:rsid w:val="00AF50D9"/>
    <w:rsid w:val="00AF55B7"/>
    <w:rsid w:val="00AF5B05"/>
    <w:rsid w:val="00AF6399"/>
    <w:rsid w:val="00AF70A5"/>
    <w:rsid w:val="00AF7849"/>
    <w:rsid w:val="00B01133"/>
    <w:rsid w:val="00B0127B"/>
    <w:rsid w:val="00B014E7"/>
    <w:rsid w:val="00B017DD"/>
    <w:rsid w:val="00B022AE"/>
    <w:rsid w:val="00B025AD"/>
    <w:rsid w:val="00B02C51"/>
    <w:rsid w:val="00B03664"/>
    <w:rsid w:val="00B04372"/>
    <w:rsid w:val="00B06A7E"/>
    <w:rsid w:val="00B07C47"/>
    <w:rsid w:val="00B103D6"/>
    <w:rsid w:val="00B10A05"/>
    <w:rsid w:val="00B1262F"/>
    <w:rsid w:val="00B1460B"/>
    <w:rsid w:val="00B15F5D"/>
    <w:rsid w:val="00B15F8F"/>
    <w:rsid w:val="00B1619F"/>
    <w:rsid w:val="00B2217A"/>
    <w:rsid w:val="00B256CF"/>
    <w:rsid w:val="00B25B5C"/>
    <w:rsid w:val="00B2660F"/>
    <w:rsid w:val="00B274CC"/>
    <w:rsid w:val="00B30833"/>
    <w:rsid w:val="00B30FA2"/>
    <w:rsid w:val="00B3114B"/>
    <w:rsid w:val="00B33EE8"/>
    <w:rsid w:val="00B3434A"/>
    <w:rsid w:val="00B41136"/>
    <w:rsid w:val="00B422FA"/>
    <w:rsid w:val="00B428C4"/>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2B3A"/>
    <w:rsid w:val="00B73D49"/>
    <w:rsid w:val="00B77B28"/>
    <w:rsid w:val="00B85356"/>
    <w:rsid w:val="00B8581D"/>
    <w:rsid w:val="00B86CC3"/>
    <w:rsid w:val="00B86F0C"/>
    <w:rsid w:val="00B86F31"/>
    <w:rsid w:val="00B87D7D"/>
    <w:rsid w:val="00B90AE1"/>
    <w:rsid w:val="00B9184B"/>
    <w:rsid w:val="00B91D43"/>
    <w:rsid w:val="00B9354E"/>
    <w:rsid w:val="00B93662"/>
    <w:rsid w:val="00B94997"/>
    <w:rsid w:val="00B975DF"/>
    <w:rsid w:val="00BA0686"/>
    <w:rsid w:val="00BA0D10"/>
    <w:rsid w:val="00BA1EBD"/>
    <w:rsid w:val="00BA39EA"/>
    <w:rsid w:val="00BA6158"/>
    <w:rsid w:val="00BA6857"/>
    <w:rsid w:val="00BA6AF7"/>
    <w:rsid w:val="00BA73AE"/>
    <w:rsid w:val="00BA7684"/>
    <w:rsid w:val="00BA7B24"/>
    <w:rsid w:val="00BA7BE4"/>
    <w:rsid w:val="00BA7F61"/>
    <w:rsid w:val="00BB08C2"/>
    <w:rsid w:val="00BB1B7D"/>
    <w:rsid w:val="00BB22AC"/>
    <w:rsid w:val="00BB2B6C"/>
    <w:rsid w:val="00BB4570"/>
    <w:rsid w:val="00BB4D79"/>
    <w:rsid w:val="00BC0D3D"/>
    <w:rsid w:val="00BC1D1C"/>
    <w:rsid w:val="00BC26A8"/>
    <w:rsid w:val="00BC400B"/>
    <w:rsid w:val="00BD001D"/>
    <w:rsid w:val="00BD0E12"/>
    <w:rsid w:val="00BD2873"/>
    <w:rsid w:val="00BD2C50"/>
    <w:rsid w:val="00BD2E91"/>
    <w:rsid w:val="00BD3735"/>
    <w:rsid w:val="00BD3B86"/>
    <w:rsid w:val="00BD47E6"/>
    <w:rsid w:val="00BD4DF3"/>
    <w:rsid w:val="00BD58F0"/>
    <w:rsid w:val="00BD593F"/>
    <w:rsid w:val="00BD6AC5"/>
    <w:rsid w:val="00BD7063"/>
    <w:rsid w:val="00BE0436"/>
    <w:rsid w:val="00BE1C68"/>
    <w:rsid w:val="00BE2FD2"/>
    <w:rsid w:val="00BE4344"/>
    <w:rsid w:val="00BE4BC3"/>
    <w:rsid w:val="00BE4EFF"/>
    <w:rsid w:val="00BE501F"/>
    <w:rsid w:val="00BE6EE4"/>
    <w:rsid w:val="00BE7945"/>
    <w:rsid w:val="00BE7F70"/>
    <w:rsid w:val="00BF069C"/>
    <w:rsid w:val="00BF06E1"/>
    <w:rsid w:val="00BF1874"/>
    <w:rsid w:val="00BF187B"/>
    <w:rsid w:val="00BF1EF8"/>
    <w:rsid w:val="00BF2DAF"/>
    <w:rsid w:val="00BF3E51"/>
    <w:rsid w:val="00BF46B4"/>
    <w:rsid w:val="00BF625E"/>
    <w:rsid w:val="00BF68A3"/>
    <w:rsid w:val="00C012C5"/>
    <w:rsid w:val="00C017A8"/>
    <w:rsid w:val="00C03A40"/>
    <w:rsid w:val="00C05AAB"/>
    <w:rsid w:val="00C05C43"/>
    <w:rsid w:val="00C05FF0"/>
    <w:rsid w:val="00C06C52"/>
    <w:rsid w:val="00C07EDE"/>
    <w:rsid w:val="00C1051A"/>
    <w:rsid w:val="00C11069"/>
    <w:rsid w:val="00C12B63"/>
    <w:rsid w:val="00C13789"/>
    <w:rsid w:val="00C13B0F"/>
    <w:rsid w:val="00C15921"/>
    <w:rsid w:val="00C15D6F"/>
    <w:rsid w:val="00C16AB5"/>
    <w:rsid w:val="00C20AB9"/>
    <w:rsid w:val="00C21D2A"/>
    <w:rsid w:val="00C21FF0"/>
    <w:rsid w:val="00C23884"/>
    <w:rsid w:val="00C24503"/>
    <w:rsid w:val="00C25E49"/>
    <w:rsid w:val="00C26764"/>
    <w:rsid w:val="00C272AB"/>
    <w:rsid w:val="00C27DBD"/>
    <w:rsid w:val="00C30CFE"/>
    <w:rsid w:val="00C31E1C"/>
    <w:rsid w:val="00C3239D"/>
    <w:rsid w:val="00C33439"/>
    <w:rsid w:val="00C33631"/>
    <w:rsid w:val="00C3443D"/>
    <w:rsid w:val="00C3543C"/>
    <w:rsid w:val="00C36FC4"/>
    <w:rsid w:val="00C37961"/>
    <w:rsid w:val="00C37B96"/>
    <w:rsid w:val="00C4178D"/>
    <w:rsid w:val="00C42271"/>
    <w:rsid w:val="00C43847"/>
    <w:rsid w:val="00C44028"/>
    <w:rsid w:val="00C45004"/>
    <w:rsid w:val="00C45100"/>
    <w:rsid w:val="00C461BD"/>
    <w:rsid w:val="00C47A15"/>
    <w:rsid w:val="00C5196C"/>
    <w:rsid w:val="00C52316"/>
    <w:rsid w:val="00C52739"/>
    <w:rsid w:val="00C52A3A"/>
    <w:rsid w:val="00C53CFA"/>
    <w:rsid w:val="00C571E6"/>
    <w:rsid w:val="00C572F6"/>
    <w:rsid w:val="00C57A9B"/>
    <w:rsid w:val="00C60228"/>
    <w:rsid w:val="00C60786"/>
    <w:rsid w:val="00C60AB9"/>
    <w:rsid w:val="00C61498"/>
    <w:rsid w:val="00C62C04"/>
    <w:rsid w:val="00C62E00"/>
    <w:rsid w:val="00C6462B"/>
    <w:rsid w:val="00C64811"/>
    <w:rsid w:val="00C64995"/>
    <w:rsid w:val="00C65C25"/>
    <w:rsid w:val="00C66553"/>
    <w:rsid w:val="00C676B2"/>
    <w:rsid w:val="00C71441"/>
    <w:rsid w:val="00C72C6F"/>
    <w:rsid w:val="00C73DF0"/>
    <w:rsid w:val="00C76CC9"/>
    <w:rsid w:val="00C7715E"/>
    <w:rsid w:val="00C7726F"/>
    <w:rsid w:val="00C773B7"/>
    <w:rsid w:val="00C773F4"/>
    <w:rsid w:val="00C7752E"/>
    <w:rsid w:val="00C803EA"/>
    <w:rsid w:val="00C8179F"/>
    <w:rsid w:val="00C836D6"/>
    <w:rsid w:val="00C84D69"/>
    <w:rsid w:val="00C858EA"/>
    <w:rsid w:val="00C9153A"/>
    <w:rsid w:val="00C923A3"/>
    <w:rsid w:val="00C9502E"/>
    <w:rsid w:val="00C952F7"/>
    <w:rsid w:val="00C954AA"/>
    <w:rsid w:val="00C97CD3"/>
    <w:rsid w:val="00CA020D"/>
    <w:rsid w:val="00CA1222"/>
    <w:rsid w:val="00CA19A9"/>
    <w:rsid w:val="00CA3EB3"/>
    <w:rsid w:val="00CA49A5"/>
    <w:rsid w:val="00CA577B"/>
    <w:rsid w:val="00CA69C7"/>
    <w:rsid w:val="00CB000D"/>
    <w:rsid w:val="00CB0850"/>
    <w:rsid w:val="00CB159B"/>
    <w:rsid w:val="00CB3CA2"/>
    <w:rsid w:val="00CB48E2"/>
    <w:rsid w:val="00CB5C1D"/>
    <w:rsid w:val="00CC0089"/>
    <w:rsid w:val="00CC0B18"/>
    <w:rsid w:val="00CC21E0"/>
    <w:rsid w:val="00CC2CCE"/>
    <w:rsid w:val="00CC31AA"/>
    <w:rsid w:val="00CC34B5"/>
    <w:rsid w:val="00CC5741"/>
    <w:rsid w:val="00CD1253"/>
    <w:rsid w:val="00CD1751"/>
    <w:rsid w:val="00CD2903"/>
    <w:rsid w:val="00CD332A"/>
    <w:rsid w:val="00CD3394"/>
    <w:rsid w:val="00CD3B87"/>
    <w:rsid w:val="00CD3F91"/>
    <w:rsid w:val="00CD75FB"/>
    <w:rsid w:val="00CD78B9"/>
    <w:rsid w:val="00CE2BF6"/>
    <w:rsid w:val="00CE3557"/>
    <w:rsid w:val="00CE4148"/>
    <w:rsid w:val="00CE46E6"/>
    <w:rsid w:val="00CE4DDF"/>
    <w:rsid w:val="00CE6372"/>
    <w:rsid w:val="00CE6AFD"/>
    <w:rsid w:val="00CE6D6E"/>
    <w:rsid w:val="00CF1274"/>
    <w:rsid w:val="00CF130D"/>
    <w:rsid w:val="00CF1BEE"/>
    <w:rsid w:val="00CF3600"/>
    <w:rsid w:val="00CF4B58"/>
    <w:rsid w:val="00CF634B"/>
    <w:rsid w:val="00CF6AE0"/>
    <w:rsid w:val="00CF7B66"/>
    <w:rsid w:val="00D01CE4"/>
    <w:rsid w:val="00D02036"/>
    <w:rsid w:val="00D02272"/>
    <w:rsid w:val="00D02E5F"/>
    <w:rsid w:val="00D047EA"/>
    <w:rsid w:val="00D050A3"/>
    <w:rsid w:val="00D058E1"/>
    <w:rsid w:val="00D112BA"/>
    <w:rsid w:val="00D115ED"/>
    <w:rsid w:val="00D11D83"/>
    <w:rsid w:val="00D17990"/>
    <w:rsid w:val="00D17C95"/>
    <w:rsid w:val="00D2000F"/>
    <w:rsid w:val="00D204B3"/>
    <w:rsid w:val="00D21845"/>
    <w:rsid w:val="00D21C72"/>
    <w:rsid w:val="00D224D0"/>
    <w:rsid w:val="00D22C98"/>
    <w:rsid w:val="00D25354"/>
    <w:rsid w:val="00D25527"/>
    <w:rsid w:val="00D264A9"/>
    <w:rsid w:val="00D27194"/>
    <w:rsid w:val="00D27498"/>
    <w:rsid w:val="00D306E0"/>
    <w:rsid w:val="00D30AAE"/>
    <w:rsid w:val="00D31BC3"/>
    <w:rsid w:val="00D32515"/>
    <w:rsid w:val="00D34248"/>
    <w:rsid w:val="00D36456"/>
    <w:rsid w:val="00D3683F"/>
    <w:rsid w:val="00D37447"/>
    <w:rsid w:val="00D401E8"/>
    <w:rsid w:val="00D4358A"/>
    <w:rsid w:val="00D43B98"/>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055"/>
    <w:rsid w:val="00D56ADF"/>
    <w:rsid w:val="00D56F64"/>
    <w:rsid w:val="00D607D9"/>
    <w:rsid w:val="00D611EC"/>
    <w:rsid w:val="00D61E49"/>
    <w:rsid w:val="00D626B9"/>
    <w:rsid w:val="00D633C0"/>
    <w:rsid w:val="00D643D8"/>
    <w:rsid w:val="00D6531C"/>
    <w:rsid w:val="00D658A9"/>
    <w:rsid w:val="00D65D7C"/>
    <w:rsid w:val="00D660E7"/>
    <w:rsid w:val="00D71D41"/>
    <w:rsid w:val="00D73715"/>
    <w:rsid w:val="00D73966"/>
    <w:rsid w:val="00D741FE"/>
    <w:rsid w:val="00D7533C"/>
    <w:rsid w:val="00D75600"/>
    <w:rsid w:val="00D801DD"/>
    <w:rsid w:val="00D8030C"/>
    <w:rsid w:val="00D817A8"/>
    <w:rsid w:val="00D82577"/>
    <w:rsid w:val="00D82AD8"/>
    <w:rsid w:val="00D83F20"/>
    <w:rsid w:val="00D8710D"/>
    <w:rsid w:val="00D87823"/>
    <w:rsid w:val="00D87E1F"/>
    <w:rsid w:val="00D90982"/>
    <w:rsid w:val="00D909D1"/>
    <w:rsid w:val="00D90A94"/>
    <w:rsid w:val="00D919EE"/>
    <w:rsid w:val="00D92AF1"/>
    <w:rsid w:val="00D93251"/>
    <w:rsid w:val="00D9329B"/>
    <w:rsid w:val="00D93395"/>
    <w:rsid w:val="00D9357A"/>
    <w:rsid w:val="00D936DC"/>
    <w:rsid w:val="00D940B5"/>
    <w:rsid w:val="00D961DB"/>
    <w:rsid w:val="00D9694D"/>
    <w:rsid w:val="00D96F28"/>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72E5"/>
    <w:rsid w:val="00DB7883"/>
    <w:rsid w:val="00DB7C31"/>
    <w:rsid w:val="00DC0264"/>
    <w:rsid w:val="00DC626A"/>
    <w:rsid w:val="00DC6D78"/>
    <w:rsid w:val="00DD031D"/>
    <w:rsid w:val="00DD03DB"/>
    <w:rsid w:val="00DD09F6"/>
    <w:rsid w:val="00DD1120"/>
    <w:rsid w:val="00DD12F8"/>
    <w:rsid w:val="00DD1B7D"/>
    <w:rsid w:val="00DD21A3"/>
    <w:rsid w:val="00DD29A1"/>
    <w:rsid w:val="00DD2B79"/>
    <w:rsid w:val="00DD4866"/>
    <w:rsid w:val="00DD59D4"/>
    <w:rsid w:val="00DD5E22"/>
    <w:rsid w:val="00DD61FF"/>
    <w:rsid w:val="00DD6893"/>
    <w:rsid w:val="00DE1020"/>
    <w:rsid w:val="00DE1A05"/>
    <w:rsid w:val="00DE2A94"/>
    <w:rsid w:val="00DE5752"/>
    <w:rsid w:val="00DE5C8A"/>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B7A"/>
    <w:rsid w:val="00E11E9D"/>
    <w:rsid w:val="00E120B1"/>
    <w:rsid w:val="00E12166"/>
    <w:rsid w:val="00E1377F"/>
    <w:rsid w:val="00E15615"/>
    <w:rsid w:val="00E16BF3"/>
    <w:rsid w:val="00E17955"/>
    <w:rsid w:val="00E208F5"/>
    <w:rsid w:val="00E21364"/>
    <w:rsid w:val="00E2144A"/>
    <w:rsid w:val="00E217A2"/>
    <w:rsid w:val="00E2262B"/>
    <w:rsid w:val="00E2340A"/>
    <w:rsid w:val="00E23432"/>
    <w:rsid w:val="00E23795"/>
    <w:rsid w:val="00E24F2B"/>
    <w:rsid w:val="00E24F90"/>
    <w:rsid w:val="00E25AA2"/>
    <w:rsid w:val="00E27ED8"/>
    <w:rsid w:val="00E30C68"/>
    <w:rsid w:val="00E3346A"/>
    <w:rsid w:val="00E33615"/>
    <w:rsid w:val="00E33808"/>
    <w:rsid w:val="00E3549B"/>
    <w:rsid w:val="00E36311"/>
    <w:rsid w:val="00E3699E"/>
    <w:rsid w:val="00E40357"/>
    <w:rsid w:val="00E405A6"/>
    <w:rsid w:val="00E41D34"/>
    <w:rsid w:val="00E42FBA"/>
    <w:rsid w:val="00E440A7"/>
    <w:rsid w:val="00E45B01"/>
    <w:rsid w:val="00E47B43"/>
    <w:rsid w:val="00E47F53"/>
    <w:rsid w:val="00E5011A"/>
    <w:rsid w:val="00E50B63"/>
    <w:rsid w:val="00E50BF4"/>
    <w:rsid w:val="00E50DE5"/>
    <w:rsid w:val="00E50EB4"/>
    <w:rsid w:val="00E54550"/>
    <w:rsid w:val="00E56691"/>
    <w:rsid w:val="00E56BD4"/>
    <w:rsid w:val="00E57897"/>
    <w:rsid w:val="00E602E8"/>
    <w:rsid w:val="00E60648"/>
    <w:rsid w:val="00E60C4C"/>
    <w:rsid w:val="00E61CF1"/>
    <w:rsid w:val="00E61F14"/>
    <w:rsid w:val="00E6249E"/>
    <w:rsid w:val="00E62B69"/>
    <w:rsid w:val="00E63DCC"/>
    <w:rsid w:val="00E65055"/>
    <w:rsid w:val="00E66441"/>
    <w:rsid w:val="00E678D0"/>
    <w:rsid w:val="00E67A9C"/>
    <w:rsid w:val="00E71B10"/>
    <w:rsid w:val="00E723A5"/>
    <w:rsid w:val="00E724E3"/>
    <w:rsid w:val="00E73B7D"/>
    <w:rsid w:val="00E81F6D"/>
    <w:rsid w:val="00E83280"/>
    <w:rsid w:val="00E83829"/>
    <w:rsid w:val="00E83C7A"/>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22CA"/>
    <w:rsid w:val="00EA3C71"/>
    <w:rsid w:val="00EA55D9"/>
    <w:rsid w:val="00EA55FC"/>
    <w:rsid w:val="00EA7299"/>
    <w:rsid w:val="00EA7E82"/>
    <w:rsid w:val="00EB09CB"/>
    <w:rsid w:val="00EB12F3"/>
    <w:rsid w:val="00EB15E9"/>
    <w:rsid w:val="00EB1983"/>
    <w:rsid w:val="00EB362B"/>
    <w:rsid w:val="00EB52BA"/>
    <w:rsid w:val="00EB5821"/>
    <w:rsid w:val="00EB5CD2"/>
    <w:rsid w:val="00EB5E61"/>
    <w:rsid w:val="00EB7038"/>
    <w:rsid w:val="00EC1E2B"/>
    <w:rsid w:val="00EC3C62"/>
    <w:rsid w:val="00EC3CA5"/>
    <w:rsid w:val="00EC3F9F"/>
    <w:rsid w:val="00EC6314"/>
    <w:rsid w:val="00EC73F6"/>
    <w:rsid w:val="00ED0015"/>
    <w:rsid w:val="00ED2AC3"/>
    <w:rsid w:val="00ED2D0B"/>
    <w:rsid w:val="00ED4969"/>
    <w:rsid w:val="00ED4D34"/>
    <w:rsid w:val="00ED5C4C"/>
    <w:rsid w:val="00ED61D7"/>
    <w:rsid w:val="00ED71EE"/>
    <w:rsid w:val="00ED7438"/>
    <w:rsid w:val="00ED7D38"/>
    <w:rsid w:val="00EE00D6"/>
    <w:rsid w:val="00EE1942"/>
    <w:rsid w:val="00EE1D71"/>
    <w:rsid w:val="00EE207C"/>
    <w:rsid w:val="00EE2A26"/>
    <w:rsid w:val="00EE4B7C"/>
    <w:rsid w:val="00EE5A75"/>
    <w:rsid w:val="00EE672F"/>
    <w:rsid w:val="00EF0471"/>
    <w:rsid w:val="00EF06C5"/>
    <w:rsid w:val="00EF07E9"/>
    <w:rsid w:val="00EF11E4"/>
    <w:rsid w:val="00EF430D"/>
    <w:rsid w:val="00EF6193"/>
    <w:rsid w:val="00EF64FB"/>
    <w:rsid w:val="00EF6CC6"/>
    <w:rsid w:val="00EF7B6D"/>
    <w:rsid w:val="00EF7DA9"/>
    <w:rsid w:val="00EF7E13"/>
    <w:rsid w:val="00F00CAE"/>
    <w:rsid w:val="00F01105"/>
    <w:rsid w:val="00F018CF"/>
    <w:rsid w:val="00F01EA6"/>
    <w:rsid w:val="00F028A9"/>
    <w:rsid w:val="00F04E21"/>
    <w:rsid w:val="00F06968"/>
    <w:rsid w:val="00F0751F"/>
    <w:rsid w:val="00F11A46"/>
    <w:rsid w:val="00F11AE8"/>
    <w:rsid w:val="00F13856"/>
    <w:rsid w:val="00F14090"/>
    <w:rsid w:val="00F14AB4"/>
    <w:rsid w:val="00F150D2"/>
    <w:rsid w:val="00F15851"/>
    <w:rsid w:val="00F159CE"/>
    <w:rsid w:val="00F16C93"/>
    <w:rsid w:val="00F171D1"/>
    <w:rsid w:val="00F20F17"/>
    <w:rsid w:val="00F2100E"/>
    <w:rsid w:val="00F21E95"/>
    <w:rsid w:val="00F22443"/>
    <w:rsid w:val="00F22B90"/>
    <w:rsid w:val="00F25602"/>
    <w:rsid w:val="00F25D4D"/>
    <w:rsid w:val="00F25FBD"/>
    <w:rsid w:val="00F2748A"/>
    <w:rsid w:val="00F27785"/>
    <w:rsid w:val="00F30004"/>
    <w:rsid w:val="00F30A13"/>
    <w:rsid w:val="00F30DF4"/>
    <w:rsid w:val="00F3102A"/>
    <w:rsid w:val="00F31272"/>
    <w:rsid w:val="00F322E8"/>
    <w:rsid w:val="00F32A11"/>
    <w:rsid w:val="00F331E3"/>
    <w:rsid w:val="00F3418E"/>
    <w:rsid w:val="00F34DD5"/>
    <w:rsid w:val="00F35C4F"/>
    <w:rsid w:val="00F3743B"/>
    <w:rsid w:val="00F37F1A"/>
    <w:rsid w:val="00F40888"/>
    <w:rsid w:val="00F409B0"/>
    <w:rsid w:val="00F4259A"/>
    <w:rsid w:val="00F438B3"/>
    <w:rsid w:val="00F43D7D"/>
    <w:rsid w:val="00F4468F"/>
    <w:rsid w:val="00F45281"/>
    <w:rsid w:val="00F5035A"/>
    <w:rsid w:val="00F508EE"/>
    <w:rsid w:val="00F51D6F"/>
    <w:rsid w:val="00F52766"/>
    <w:rsid w:val="00F54131"/>
    <w:rsid w:val="00F54D63"/>
    <w:rsid w:val="00F54FFF"/>
    <w:rsid w:val="00F57490"/>
    <w:rsid w:val="00F60C6F"/>
    <w:rsid w:val="00F610A5"/>
    <w:rsid w:val="00F6117E"/>
    <w:rsid w:val="00F62678"/>
    <w:rsid w:val="00F63118"/>
    <w:rsid w:val="00F67442"/>
    <w:rsid w:val="00F676EB"/>
    <w:rsid w:val="00F701CE"/>
    <w:rsid w:val="00F7026C"/>
    <w:rsid w:val="00F703F5"/>
    <w:rsid w:val="00F7094D"/>
    <w:rsid w:val="00F70E0B"/>
    <w:rsid w:val="00F72488"/>
    <w:rsid w:val="00F7452A"/>
    <w:rsid w:val="00F747C8"/>
    <w:rsid w:val="00F751CD"/>
    <w:rsid w:val="00F757FE"/>
    <w:rsid w:val="00F764E9"/>
    <w:rsid w:val="00F77F2D"/>
    <w:rsid w:val="00F80A7E"/>
    <w:rsid w:val="00F81CF1"/>
    <w:rsid w:val="00F8353B"/>
    <w:rsid w:val="00F83542"/>
    <w:rsid w:val="00F84D55"/>
    <w:rsid w:val="00F8501B"/>
    <w:rsid w:val="00F8540B"/>
    <w:rsid w:val="00F873C1"/>
    <w:rsid w:val="00F90E6E"/>
    <w:rsid w:val="00F922FB"/>
    <w:rsid w:val="00F95266"/>
    <w:rsid w:val="00F95959"/>
    <w:rsid w:val="00F961D2"/>
    <w:rsid w:val="00F9711B"/>
    <w:rsid w:val="00FA06D3"/>
    <w:rsid w:val="00FA276C"/>
    <w:rsid w:val="00FA2F96"/>
    <w:rsid w:val="00FA5B41"/>
    <w:rsid w:val="00FA5D53"/>
    <w:rsid w:val="00FA6296"/>
    <w:rsid w:val="00FA75E2"/>
    <w:rsid w:val="00FA7C07"/>
    <w:rsid w:val="00FB176C"/>
    <w:rsid w:val="00FB206A"/>
    <w:rsid w:val="00FB25C8"/>
    <w:rsid w:val="00FB26E3"/>
    <w:rsid w:val="00FB4B98"/>
    <w:rsid w:val="00FB501C"/>
    <w:rsid w:val="00FB69EE"/>
    <w:rsid w:val="00FB6AB3"/>
    <w:rsid w:val="00FB71ED"/>
    <w:rsid w:val="00FB7F16"/>
    <w:rsid w:val="00FC20AF"/>
    <w:rsid w:val="00FC2240"/>
    <w:rsid w:val="00FC2877"/>
    <w:rsid w:val="00FC3377"/>
    <w:rsid w:val="00FC3CEE"/>
    <w:rsid w:val="00FC50E0"/>
    <w:rsid w:val="00FC5770"/>
    <w:rsid w:val="00FC63B0"/>
    <w:rsid w:val="00FC7A7C"/>
    <w:rsid w:val="00FD0006"/>
    <w:rsid w:val="00FD14B2"/>
    <w:rsid w:val="00FD15B4"/>
    <w:rsid w:val="00FD19B8"/>
    <w:rsid w:val="00FD1C10"/>
    <w:rsid w:val="00FD20B4"/>
    <w:rsid w:val="00FD2393"/>
    <w:rsid w:val="00FD26BC"/>
    <w:rsid w:val="00FD2F30"/>
    <w:rsid w:val="00FD34BF"/>
    <w:rsid w:val="00FD4065"/>
    <w:rsid w:val="00FD46D1"/>
    <w:rsid w:val="00FD5473"/>
    <w:rsid w:val="00FD6423"/>
    <w:rsid w:val="00FD6EDD"/>
    <w:rsid w:val="00FD7486"/>
    <w:rsid w:val="00FE147C"/>
    <w:rsid w:val="00FE2874"/>
    <w:rsid w:val="00FE445C"/>
    <w:rsid w:val="00FE5F09"/>
    <w:rsid w:val="00FE77B9"/>
    <w:rsid w:val="00FF02E1"/>
    <w:rsid w:val="00FF1523"/>
    <w:rsid w:val="00FF1DDC"/>
    <w:rsid w:val="00FF2283"/>
    <w:rsid w:val="00FF2BC9"/>
    <w:rsid w:val="00FF60FC"/>
    <w:rsid w:val="00FF6131"/>
    <w:rsid w:val="01900DEB"/>
    <w:rsid w:val="02E01E65"/>
    <w:rsid w:val="03AF4BF6"/>
    <w:rsid w:val="0482189E"/>
    <w:rsid w:val="04F8038B"/>
    <w:rsid w:val="052F4FDF"/>
    <w:rsid w:val="05DE78E3"/>
    <w:rsid w:val="08FD1F50"/>
    <w:rsid w:val="096855FF"/>
    <w:rsid w:val="0AE43EDB"/>
    <w:rsid w:val="0B00262F"/>
    <w:rsid w:val="0BF747DC"/>
    <w:rsid w:val="0CEF3470"/>
    <w:rsid w:val="0D820683"/>
    <w:rsid w:val="0F3A16C3"/>
    <w:rsid w:val="0FAC71C1"/>
    <w:rsid w:val="100734FA"/>
    <w:rsid w:val="10662842"/>
    <w:rsid w:val="11B33BA2"/>
    <w:rsid w:val="12B20B9E"/>
    <w:rsid w:val="12B94DB2"/>
    <w:rsid w:val="13002C9F"/>
    <w:rsid w:val="133B67BE"/>
    <w:rsid w:val="139F0AD4"/>
    <w:rsid w:val="13AA7CAC"/>
    <w:rsid w:val="14162315"/>
    <w:rsid w:val="156E239B"/>
    <w:rsid w:val="16686737"/>
    <w:rsid w:val="16EA6C54"/>
    <w:rsid w:val="17F45083"/>
    <w:rsid w:val="17FE1C46"/>
    <w:rsid w:val="19F0025F"/>
    <w:rsid w:val="1A5B5BF4"/>
    <w:rsid w:val="1A9A5D66"/>
    <w:rsid w:val="1C98384F"/>
    <w:rsid w:val="1E601616"/>
    <w:rsid w:val="227D5846"/>
    <w:rsid w:val="22CF2077"/>
    <w:rsid w:val="23833F8E"/>
    <w:rsid w:val="238A4837"/>
    <w:rsid w:val="24FE1BC9"/>
    <w:rsid w:val="25E65D9F"/>
    <w:rsid w:val="266E101F"/>
    <w:rsid w:val="28136F2F"/>
    <w:rsid w:val="282226E5"/>
    <w:rsid w:val="288251B0"/>
    <w:rsid w:val="289A5D89"/>
    <w:rsid w:val="292E1281"/>
    <w:rsid w:val="2A1B70C1"/>
    <w:rsid w:val="2A312C0F"/>
    <w:rsid w:val="2A5466C5"/>
    <w:rsid w:val="2A844702"/>
    <w:rsid w:val="2B992E71"/>
    <w:rsid w:val="2C66055D"/>
    <w:rsid w:val="2C7D1E7C"/>
    <w:rsid w:val="2C895B3C"/>
    <w:rsid w:val="2CC56386"/>
    <w:rsid w:val="2D945B7F"/>
    <w:rsid w:val="2F4B234F"/>
    <w:rsid w:val="2F942107"/>
    <w:rsid w:val="2FCF3B06"/>
    <w:rsid w:val="31D04510"/>
    <w:rsid w:val="32E31C2C"/>
    <w:rsid w:val="32EA74C3"/>
    <w:rsid w:val="352F4CC2"/>
    <w:rsid w:val="359857FB"/>
    <w:rsid w:val="35D22ED8"/>
    <w:rsid w:val="36604E86"/>
    <w:rsid w:val="37276A08"/>
    <w:rsid w:val="37611DC4"/>
    <w:rsid w:val="377A7A38"/>
    <w:rsid w:val="3780119A"/>
    <w:rsid w:val="389050F6"/>
    <w:rsid w:val="38D325C5"/>
    <w:rsid w:val="38F83832"/>
    <w:rsid w:val="3AF36799"/>
    <w:rsid w:val="3BA16340"/>
    <w:rsid w:val="3BCB284B"/>
    <w:rsid w:val="3CD17584"/>
    <w:rsid w:val="3CD64914"/>
    <w:rsid w:val="3D994AD1"/>
    <w:rsid w:val="3E7B0FA3"/>
    <w:rsid w:val="3EA50B50"/>
    <w:rsid w:val="3ED96823"/>
    <w:rsid w:val="3F0E502F"/>
    <w:rsid w:val="3F5E00B5"/>
    <w:rsid w:val="400A6319"/>
    <w:rsid w:val="40B4286C"/>
    <w:rsid w:val="418442D2"/>
    <w:rsid w:val="42796D14"/>
    <w:rsid w:val="42E06668"/>
    <w:rsid w:val="42F30222"/>
    <w:rsid w:val="433F17F0"/>
    <w:rsid w:val="4485445D"/>
    <w:rsid w:val="44E73C5F"/>
    <w:rsid w:val="46040F78"/>
    <w:rsid w:val="48A161BE"/>
    <w:rsid w:val="48D0060F"/>
    <w:rsid w:val="48FC5BCA"/>
    <w:rsid w:val="491B0C74"/>
    <w:rsid w:val="49792663"/>
    <w:rsid w:val="49930E45"/>
    <w:rsid w:val="4A4A7DF8"/>
    <w:rsid w:val="4C514C25"/>
    <w:rsid w:val="4ECC0070"/>
    <w:rsid w:val="4F837218"/>
    <w:rsid w:val="508B773B"/>
    <w:rsid w:val="50B5402D"/>
    <w:rsid w:val="50DC28B9"/>
    <w:rsid w:val="50F75161"/>
    <w:rsid w:val="5259125B"/>
    <w:rsid w:val="527407FE"/>
    <w:rsid w:val="53273215"/>
    <w:rsid w:val="5490798B"/>
    <w:rsid w:val="54DD50E1"/>
    <w:rsid w:val="55874907"/>
    <w:rsid w:val="571E0055"/>
    <w:rsid w:val="57E64D69"/>
    <w:rsid w:val="58194FEC"/>
    <w:rsid w:val="58553C0C"/>
    <w:rsid w:val="5863420B"/>
    <w:rsid w:val="590E0D06"/>
    <w:rsid w:val="5A1C422D"/>
    <w:rsid w:val="5AC6261D"/>
    <w:rsid w:val="5B563137"/>
    <w:rsid w:val="5BC97816"/>
    <w:rsid w:val="5C122911"/>
    <w:rsid w:val="5CC41634"/>
    <w:rsid w:val="5CD139BA"/>
    <w:rsid w:val="5CD821E5"/>
    <w:rsid w:val="5D175C6D"/>
    <w:rsid w:val="5FA55C3E"/>
    <w:rsid w:val="5FD60AD6"/>
    <w:rsid w:val="61291079"/>
    <w:rsid w:val="61DD336A"/>
    <w:rsid w:val="63656AC8"/>
    <w:rsid w:val="636F2793"/>
    <w:rsid w:val="638E0AFF"/>
    <w:rsid w:val="63E349AC"/>
    <w:rsid w:val="65183268"/>
    <w:rsid w:val="657F0D76"/>
    <w:rsid w:val="65915B1A"/>
    <w:rsid w:val="65E12F9D"/>
    <w:rsid w:val="66260FAE"/>
    <w:rsid w:val="674B4528"/>
    <w:rsid w:val="682716C0"/>
    <w:rsid w:val="6960726C"/>
    <w:rsid w:val="6A7D47CB"/>
    <w:rsid w:val="6B095BAA"/>
    <w:rsid w:val="6B8D7C72"/>
    <w:rsid w:val="6C132B6A"/>
    <w:rsid w:val="6D1E36C7"/>
    <w:rsid w:val="6EEE28C7"/>
    <w:rsid w:val="6F243A26"/>
    <w:rsid w:val="6F5A216F"/>
    <w:rsid w:val="709F516A"/>
    <w:rsid w:val="71846729"/>
    <w:rsid w:val="71D01D93"/>
    <w:rsid w:val="722F3529"/>
    <w:rsid w:val="725F7CE0"/>
    <w:rsid w:val="73AB57BD"/>
    <w:rsid w:val="740230E3"/>
    <w:rsid w:val="74363268"/>
    <w:rsid w:val="74B32647"/>
    <w:rsid w:val="752D562E"/>
    <w:rsid w:val="77B855E7"/>
    <w:rsid w:val="782C3F39"/>
    <w:rsid w:val="78930098"/>
    <w:rsid w:val="792A4B85"/>
    <w:rsid w:val="79AD330F"/>
    <w:rsid w:val="7C950BC1"/>
    <w:rsid w:val="7E557582"/>
    <w:rsid w:val="7E976667"/>
    <w:rsid w:val="7ECF293D"/>
    <w:rsid w:val="7F7C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7"/>
    <w:qFormat/>
    <w:uiPriority w:val="0"/>
    <w:pPr>
      <w:keepNext/>
      <w:keepLines/>
      <w:adjustRightInd w:val="0"/>
      <w:spacing w:before="260" w:after="260" w:line="416" w:lineRule="atLeast"/>
      <w:textAlignment w:val="baseline"/>
      <w:outlineLvl w:val="2"/>
    </w:pPr>
    <w:rPr>
      <w:b/>
      <w:kern w:val="0"/>
      <w:sz w:val="32"/>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annotation text"/>
    <w:basedOn w:val="1"/>
    <w:link w:val="36"/>
    <w:unhideWhenUsed/>
    <w:qFormat/>
    <w:uiPriority w:val="99"/>
    <w:pPr>
      <w:jc w:val="left"/>
    </w:pPr>
  </w:style>
  <w:style w:type="paragraph" w:styleId="6">
    <w:name w:val="Body Text Indent"/>
    <w:basedOn w:val="1"/>
    <w:link w:val="43"/>
    <w:qFormat/>
    <w:uiPriority w:val="0"/>
    <w:pPr>
      <w:spacing w:after="120"/>
      <w:ind w:left="420" w:leftChars="200"/>
    </w:pPr>
    <w:rPr>
      <w:rFonts w:ascii="Calibri" w:hAnsi="Calibri"/>
    </w:r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Date"/>
    <w:basedOn w:val="1"/>
    <w:next w:val="1"/>
    <w:link w:val="35"/>
    <w:unhideWhenUsed/>
    <w:qFormat/>
    <w:uiPriority w:val="0"/>
    <w:pPr>
      <w:ind w:left="100" w:leftChars="2500"/>
    </w:pPr>
  </w:style>
  <w:style w:type="paragraph" w:styleId="11">
    <w:name w:val="Balloon Text"/>
    <w:basedOn w:val="1"/>
    <w:link w:val="29"/>
    <w:unhideWhenUsed/>
    <w:qFormat/>
    <w:uiPriority w:val="99"/>
    <w:rPr>
      <w:kern w:val="0"/>
      <w:sz w:val="18"/>
      <w:szCs w:val="18"/>
    </w:rPr>
  </w:style>
  <w:style w:type="paragraph" w:styleId="12">
    <w:name w:val="footer"/>
    <w:basedOn w:val="1"/>
    <w:link w:val="38"/>
    <w:unhideWhenUsed/>
    <w:qFormat/>
    <w:uiPriority w:val="99"/>
    <w:pPr>
      <w:tabs>
        <w:tab w:val="center" w:pos="4153"/>
        <w:tab w:val="right" w:pos="8306"/>
      </w:tabs>
      <w:snapToGrid w:val="0"/>
      <w:jc w:val="left"/>
    </w:pPr>
    <w:rPr>
      <w:kern w:val="0"/>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5"/>
    <w:next w:val="5"/>
    <w:link w:val="31"/>
    <w:unhideWhenUsed/>
    <w:qFormat/>
    <w:uiPriority w:val="99"/>
    <w:rPr>
      <w:b/>
      <w:bCs/>
    </w:rPr>
  </w:style>
  <w:style w:type="table" w:styleId="22">
    <w:name w:val="Table Grid"/>
    <w:basedOn w:val="21"/>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Emphasis"/>
    <w:basedOn w:val="23"/>
    <w:qFormat/>
    <w:uiPriority w:val="20"/>
    <w:rPr>
      <w:color w:val="CC0000"/>
    </w:rPr>
  </w:style>
  <w:style w:type="character" w:styleId="26">
    <w:name w:val="Hyperlink"/>
    <w:basedOn w:val="23"/>
    <w:unhideWhenUsed/>
    <w:qFormat/>
    <w:uiPriority w:val="99"/>
    <w:rPr>
      <w:color w:val="0000FF"/>
      <w:u w:val="single"/>
    </w:rPr>
  </w:style>
  <w:style w:type="character" w:styleId="27">
    <w:name w:val="annotation reference"/>
    <w:unhideWhenUsed/>
    <w:qFormat/>
    <w:uiPriority w:val="99"/>
    <w:rPr>
      <w:sz w:val="21"/>
      <w:szCs w:val="21"/>
    </w:rPr>
  </w:style>
  <w:style w:type="character" w:customStyle="1" w:styleId="28">
    <w:name w:val="页眉 Char"/>
    <w:link w:val="13"/>
    <w:qFormat/>
    <w:uiPriority w:val="99"/>
    <w:rPr>
      <w:rFonts w:ascii="Times New Roman" w:hAnsi="Times New Roman" w:eastAsia="宋体" w:cs="Times New Roman"/>
      <w:sz w:val="18"/>
      <w:szCs w:val="18"/>
    </w:rPr>
  </w:style>
  <w:style w:type="character" w:customStyle="1" w:styleId="29">
    <w:name w:val="批注框文本 Char"/>
    <w:link w:val="11"/>
    <w:semiHidden/>
    <w:qFormat/>
    <w:uiPriority w:val="99"/>
    <w:rPr>
      <w:rFonts w:ascii="Times New Roman" w:hAnsi="Times New Roman" w:eastAsia="宋体" w:cs="Times New Roman"/>
      <w:sz w:val="18"/>
      <w:szCs w:val="18"/>
    </w:rPr>
  </w:style>
  <w:style w:type="character" w:customStyle="1" w:styleId="30">
    <w:name w:val="标题1"/>
    <w:basedOn w:val="23"/>
    <w:qFormat/>
    <w:uiPriority w:val="0"/>
  </w:style>
  <w:style w:type="character" w:customStyle="1" w:styleId="31">
    <w:name w:val="批注主题 Char"/>
    <w:link w:val="20"/>
    <w:semiHidden/>
    <w:qFormat/>
    <w:uiPriority w:val="99"/>
    <w:rPr>
      <w:rFonts w:ascii="Times New Roman" w:hAnsi="Times New Roman"/>
      <w:b/>
      <w:bCs/>
      <w:kern w:val="2"/>
      <w:sz w:val="21"/>
      <w:szCs w:val="24"/>
    </w:rPr>
  </w:style>
  <w:style w:type="character" w:customStyle="1" w:styleId="32">
    <w:name w:val="列出段落 Char"/>
    <w:link w:val="33"/>
    <w:qFormat/>
    <w:uiPriority w:val="34"/>
    <w:rPr>
      <w:rFonts w:ascii="Times New Roman" w:hAnsi="Times New Roman"/>
      <w:kern w:val="2"/>
      <w:sz w:val="21"/>
      <w:szCs w:val="24"/>
    </w:rPr>
  </w:style>
  <w:style w:type="paragraph" w:styleId="33">
    <w:name w:val="List Paragraph"/>
    <w:basedOn w:val="1"/>
    <w:link w:val="32"/>
    <w:qFormat/>
    <w:uiPriority w:val="34"/>
    <w:pPr>
      <w:ind w:firstLine="420" w:firstLineChars="200"/>
    </w:pPr>
  </w:style>
  <w:style w:type="character" w:customStyle="1" w:styleId="34">
    <w:name w:val="apple-converted-space"/>
    <w:basedOn w:val="23"/>
    <w:qFormat/>
    <w:uiPriority w:val="0"/>
  </w:style>
  <w:style w:type="character" w:customStyle="1" w:styleId="35">
    <w:name w:val="日期 Char"/>
    <w:link w:val="10"/>
    <w:qFormat/>
    <w:uiPriority w:val="0"/>
    <w:rPr>
      <w:rFonts w:ascii="Times New Roman" w:hAnsi="Times New Roman"/>
      <w:kern w:val="2"/>
      <w:sz w:val="21"/>
      <w:szCs w:val="24"/>
    </w:rPr>
  </w:style>
  <w:style w:type="character" w:customStyle="1" w:styleId="36">
    <w:name w:val="批注文字 Char"/>
    <w:link w:val="5"/>
    <w:qFormat/>
    <w:uiPriority w:val="99"/>
    <w:rPr>
      <w:rFonts w:ascii="Times New Roman" w:hAnsi="Times New Roman"/>
      <w:kern w:val="2"/>
      <w:sz w:val="21"/>
      <w:szCs w:val="24"/>
    </w:rPr>
  </w:style>
  <w:style w:type="character" w:customStyle="1" w:styleId="37">
    <w:name w:val="标题 3 Char"/>
    <w:basedOn w:val="23"/>
    <w:link w:val="3"/>
    <w:qFormat/>
    <w:uiPriority w:val="0"/>
    <w:rPr>
      <w:rFonts w:ascii="Times New Roman" w:hAnsi="Times New Roman"/>
      <w:b/>
      <w:sz w:val="32"/>
    </w:rPr>
  </w:style>
  <w:style w:type="character" w:customStyle="1" w:styleId="38">
    <w:name w:val="页脚 Char"/>
    <w:link w:val="12"/>
    <w:qFormat/>
    <w:uiPriority w:val="99"/>
    <w:rPr>
      <w:rFonts w:ascii="Times New Roman" w:hAnsi="Times New Roman" w:eastAsia="宋体" w:cs="Times New Roman"/>
      <w:sz w:val="18"/>
      <w:szCs w:val="18"/>
    </w:rPr>
  </w:style>
  <w:style w:type="paragraph" w:customStyle="1" w:styleId="3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0">
    <w:name w:val="text"/>
    <w:basedOn w:val="1"/>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41">
    <w:name w:val="hei"/>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43">
    <w:name w:val="正文文本缩进 Char"/>
    <w:link w:val="6"/>
    <w:qFormat/>
    <w:uiPriority w:val="0"/>
    <w:rPr>
      <w:kern w:val="2"/>
      <w:sz w:val="21"/>
      <w:szCs w:val="24"/>
    </w:rPr>
  </w:style>
  <w:style w:type="character" w:customStyle="1" w:styleId="44">
    <w:name w:val="正文文本缩进 Char1"/>
    <w:basedOn w:val="23"/>
    <w:semiHidden/>
    <w:qFormat/>
    <w:uiPriority w:val="99"/>
    <w:rPr>
      <w:rFonts w:ascii="Times New Roman" w:hAnsi="Times New Roman"/>
      <w:kern w:val="2"/>
      <w:sz w:val="21"/>
      <w:szCs w:val="24"/>
    </w:rPr>
  </w:style>
  <w:style w:type="paragraph" w:customStyle="1" w:styleId="45">
    <w:name w:val="列出段落1"/>
    <w:basedOn w:val="1"/>
    <w:qFormat/>
    <w:uiPriority w:val="34"/>
    <w:pPr>
      <w:ind w:firstLine="420" w:firstLineChars="200"/>
    </w:pPr>
  </w:style>
  <w:style w:type="paragraph" w:customStyle="1" w:styleId="46">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7">
    <w:name w:val="标题 1 Char"/>
    <w:basedOn w:val="23"/>
    <w:link w:val="2"/>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9FF75-9DC6-4567-B446-1E98B44574D2}">
  <ds:schemaRefs/>
</ds:datastoreItem>
</file>

<file path=docProps/app.xml><?xml version="1.0" encoding="utf-8"?>
<Properties xmlns="http://schemas.openxmlformats.org/officeDocument/2006/extended-properties" xmlns:vt="http://schemas.openxmlformats.org/officeDocument/2006/docPropsVTypes">
  <Template>Normal</Template>
  <Company>深圳会展中心管理有限责任公司</Company>
  <Pages>24</Pages>
  <Words>1825</Words>
  <Characters>10403</Characters>
  <Lines>86</Lines>
  <Paragraphs>24</Paragraphs>
  <TotalTime>16</TotalTime>
  <ScaleCrop>false</ScaleCrop>
  <LinksUpToDate>false</LinksUpToDate>
  <CharactersWithSpaces>12204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2020-01-19T06:14:00Z</dcterms:created>
  <dc:creator>ts</dc:creator>
  <cp:lastModifiedBy>susan</cp:lastModifiedBy>
  <cp:lastPrinted>2020-01-09T06:26:00Z</cp:lastPrinted>
  <dcterms:modified xsi:type="dcterms:W3CDTF">2020-03-23T05:50:36Z</dcterms:modified>
  <dc:title>竞争性谈判</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