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sz w:val="32"/>
          <w:szCs w:val="32"/>
        </w:rPr>
      </w:pPr>
    </w:p>
    <w:p>
      <w:pPr>
        <w:pStyle w:val="5"/>
        <w:jc w:val="center"/>
        <w:rPr>
          <w:rStyle w:val="8"/>
          <w:sz w:val="36"/>
          <w:szCs w:val="36"/>
        </w:rPr>
      </w:pPr>
      <w:r>
        <w:rPr>
          <w:rStyle w:val="8"/>
          <w:rFonts w:hint="eastAsia"/>
          <w:sz w:val="36"/>
          <w:szCs w:val="36"/>
        </w:rPr>
        <w:t>关于确认参加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深圳会展中心金蝶EAS财务信息系统及数据库服务采购项目</w:t>
      </w:r>
      <w:r>
        <w:rPr>
          <w:rStyle w:val="8"/>
          <w:rFonts w:hint="eastAsia"/>
          <w:sz w:val="36"/>
          <w:szCs w:val="36"/>
        </w:rPr>
        <w:t>的回函</w:t>
      </w: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微软雅黑" w:hAnsi="微软雅黑" w:eastAsia="微软雅黑"/>
          <w:sz w:val="18"/>
          <w:szCs w:val="18"/>
        </w:rPr>
      </w:pPr>
    </w:p>
    <w:p>
      <w:pPr>
        <w:pStyle w:val="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深圳会展中心金蝶EAS财务信息系统及数据库服务采购项目</w:t>
      </w:r>
      <w:r>
        <w:rPr>
          <w:rFonts w:hint="eastAsia" w:ascii="仿宋" w:hAnsi="仿宋" w:eastAsia="仿宋"/>
          <w:sz w:val="32"/>
          <w:szCs w:val="32"/>
        </w:rPr>
        <w:t>的资质条件及项目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要求，确定按时、按要求提交本项目竞争性谈判报价及响应文件。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5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5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注：1.本件电子档及盖章后的扫描件按要求发送至指定电子信箱，并致电确认；</w:t>
    </w:r>
  </w:p>
  <w:p>
    <w:pPr>
      <w:pStyle w:val="3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3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5D2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2022-01-17T04:24:07Z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