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0"/>
        </w:tabs>
        <w:ind w:left="360"/>
        <w:rPr>
          <w:rFonts w:ascii="Times New Roman" w:hAnsi="Times New Roman" w:eastAsia="Times New Roman" w:cs="Times New Roman"/>
          <w:color w:val="000000"/>
          <w:sz w:val="30"/>
          <w:shd w:val="clear" w:color="auto" w:fill="FFFF00"/>
        </w:rPr>
      </w:pPr>
    </w:p>
    <w:p>
      <w:pPr>
        <w:jc w:val="center"/>
        <w:rPr>
          <w:rFonts w:ascii="方正小标宋_GBK" w:hAnsi="方正小标宋_GBK" w:eastAsia="方正小标宋_GBK" w:cs="方正小标宋_GBK"/>
          <w:b/>
          <w:sz w:val="48"/>
        </w:rPr>
      </w:pPr>
      <w:r>
        <w:rPr>
          <w:rFonts w:ascii="宋体" w:hAnsi="宋体" w:eastAsia="宋体" w:cs="宋体"/>
          <w:b/>
          <w:sz w:val="48"/>
        </w:rPr>
        <w:t>深圳会展中心管理有限责任公司</w:t>
      </w:r>
    </w:p>
    <w:p>
      <w:pPr>
        <w:jc w:val="center"/>
        <w:rPr>
          <w:rFonts w:ascii="方正小标宋_GBK" w:hAnsi="方正小标宋_GBK" w:eastAsia="方正小标宋_GBK" w:cs="方正小标宋_GBK"/>
          <w:b/>
          <w:sz w:val="48"/>
        </w:rPr>
      </w:pPr>
    </w:p>
    <w:p>
      <w:pPr>
        <w:jc w:val="center"/>
        <w:rPr>
          <w:rFonts w:ascii="宋体" w:hAnsi="宋体" w:eastAsia="宋体" w:cs="宋体"/>
          <w:b/>
          <w:sz w:val="72"/>
        </w:rPr>
      </w:pPr>
      <w:r>
        <w:rPr>
          <w:rFonts w:ascii="宋体" w:hAnsi="宋体" w:eastAsia="宋体" w:cs="宋体"/>
          <w:b/>
          <w:sz w:val="72"/>
        </w:rPr>
        <w:t>招标文件</w:t>
      </w:r>
    </w:p>
    <w:p>
      <w:pPr>
        <w:jc w:val="center"/>
        <w:rPr>
          <w:rFonts w:ascii="Times New Roman" w:hAnsi="Times New Roman" w:eastAsia="Times New Roman" w:cs="Times New Roman"/>
          <w:b/>
          <w:sz w:val="72"/>
        </w:rPr>
      </w:pPr>
    </w:p>
    <w:p>
      <w:pPr>
        <w:spacing w:line="360" w:lineRule="auto"/>
        <w:jc w:val="center"/>
        <w:rPr>
          <w:rFonts w:ascii="宋体" w:hAnsi="宋体" w:eastAsia="宋体" w:cs="宋体"/>
          <w:b/>
          <w:sz w:val="32"/>
        </w:rPr>
      </w:pPr>
      <w:r>
        <w:rPr>
          <w:rFonts w:ascii="宋体" w:hAnsi="宋体" w:eastAsia="宋体" w:cs="宋体"/>
          <w:b/>
          <w:sz w:val="32"/>
        </w:rPr>
        <w:t>项目名称：高交会专业观众短信群发平台服务项目</w:t>
      </w:r>
    </w:p>
    <w:p>
      <w:pPr>
        <w:tabs>
          <w:tab w:val="left" w:pos="2127"/>
          <w:tab w:val="left" w:pos="2694"/>
        </w:tabs>
        <w:spacing w:line="360" w:lineRule="auto"/>
        <w:ind w:firstLine="2030"/>
        <w:rPr>
          <w:rFonts w:ascii="宋体" w:hAnsi="宋体" w:eastAsia="宋体" w:cs="宋体"/>
          <w:b/>
          <w:sz w:val="32"/>
        </w:rPr>
      </w:pPr>
    </w:p>
    <w:p>
      <w:pPr>
        <w:tabs>
          <w:tab w:val="left" w:pos="2127"/>
          <w:tab w:val="left" w:pos="2694"/>
        </w:tabs>
        <w:spacing w:line="360" w:lineRule="auto"/>
        <w:ind w:firstLine="2030"/>
        <w:rPr>
          <w:rFonts w:ascii="宋体" w:hAnsi="宋体" w:eastAsia="宋体" w:cs="宋体"/>
          <w:b/>
          <w:sz w:val="32"/>
        </w:rPr>
      </w:pPr>
    </w:p>
    <w:p>
      <w:pPr>
        <w:tabs>
          <w:tab w:val="left" w:pos="2127"/>
          <w:tab w:val="left" w:pos="2694"/>
        </w:tabs>
        <w:spacing w:line="360" w:lineRule="auto"/>
        <w:ind w:firstLine="2030"/>
        <w:rPr>
          <w:rFonts w:ascii="宋体" w:hAnsi="宋体" w:eastAsia="宋体" w:cs="宋体"/>
          <w:b/>
          <w:sz w:val="32"/>
        </w:rPr>
      </w:pPr>
    </w:p>
    <w:p>
      <w:pPr>
        <w:tabs>
          <w:tab w:val="left" w:pos="2127"/>
          <w:tab w:val="left" w:pos="2694"/>
        </w:tabs>
        <w:spacing w:line="360" w:lineRule="auto"/>
        <w:ind w:firstLine="2030"/>
        <w:rPr>
          <w:rFonts w:ascii="宋体" w:hAnsi="宋体" w:eastAsia="宋体" w:cs="宋体"/>
          <w:b/>
          <w:sz w:val="32"/>
        </w:rPr>
      </w:pPr>
    </w:p>
    <w:p>
      <w:pPr>
        <w:tabs>
          <w:tab w:val="left" w:pos="2127"/>
          <w:tab w:val="left" w:pos="2694"/>
        </w:tabs>
        <w:spacing w:line="360" w:lineRule="auto"/>
        <w:ind w:firstLine="2030"/>
        <w:rPr>
          <w:rFonts w:ascii="宋体" w:hAnsi="宋体" w:eastAsia="宋体" w:cs="宋体"/>
          <w:b/>
          <w:sz w:val="32"/>
        </w:rPr>
      </w:pPr>
    </w:p>
    <w:p>
      <w:pPr>
        <w:tabs>
          <w:tab w:val="left" w:pos="2127"/>
          <w:tab w:val="left" w:pos="2694"/>
        </w:tabs>
        <w:spacing w:line="360" w:lineRule="auto"/>
        <w:ind w:firstLine="2030"/>
        <w:rPr>
          <w:rFonts w:ascii="宋体" w:hAnsi="宋体" w:eastAsia="宋体" w:cs="宋体"/>
          <w:b/>
          <w:sz w:val="32"/>
        </w:rPr>
      </w:pPr>
    </w:p>
    <w:p>
      <w:pPr>
        <w:tabs>
          <w:tab w:val="left" w:pos="2127"/>
          <w:tab w:val="left" w:pos="2694"/>
        </w:tabs>
        <w:spacing w:line="360" w:lineRule="auto"/>
        <w:ind w:firstLine="2030"/>
        <w:rPr>
          <w:rFonts w:ascii="宋体" w:hAnsi="宋体" w:eastAsia="宋体" w:cs="宋体"/>
          <w:b/>
          <w:sz w:val="32"/>
        </w:rPr>
      </w:pPr>
    </w:p>
    <w:p>
      <w:pPr>
        <w:tabs>
          <w:tab w:val="left" w:pos="2127"/>
          <w:tab w:val="left" w:pos="2694"/>
        </w:tabs>
        <w:spacing w:line="360" w:lineRule="auto"/>
        <w:ind w:firstLine="2030"/>
        <w:rPr>
          <w:rFonts w:ascii="宋体" w:hAnsi="宋体" w:eastAsia="宋体" w:cs="宋体"/>
          <w:b/>
          <w:sz w:val="32"/>
        </w:rPr>
      </w:pPr>
    </w:p>
    <w:p>
      <w:pPr>
        <w:tabs>
          <w:tab w:val="left" w:pos="2127"/>
          <w:tab w:val="left" w:pos="2694"/>
        </w:tabs>
        <w:spacing w:line="360" w:lineRule="auto"/>
        <w:ind w:firstLine="2030"/>
        <w:rPr>
          <w:rFonts w:ascii="宋体" w:hAnsi="宋体" w:eastAsia="宋体" w:cs="宋体"/>
          <w:b/>
          <w:sz w:val="32"/>
        </w:rPr>
      </w:pPr>
    </w:p>
    <w:p>
      <w:pPr>
        <w:tabs>
          <w:tab w:val="left" w:pos="2127"/>
          <w:tab w:val="left" w:pos="2694"/>
        </w:tabs>
        <w:spacing w:line="360" w:lineRule="auto"/>
        <w:ind w:firstLine="2030"/>
        <w:rPr>
          <w:rFonts w:ascii="宋体" w:hAnsi="宋体" w:eastAsia="宋体" w:cs="宋体"/>
          <w:b/>
          <w:sz w:val="32"/>
        </w:rPr>
      </w:pPr>
    </w:p>
    <w:p>
      <w:pPr>
        <w:tabs>
          <w:tab w:val="left" w:pos="2127"/>
          <w:tab w:val="left" w:pos="2694"/>
        </w:tabs>
        <w:spacing w:line="360" w:lineRule="auto"/>
        <w:ind w:firstLine="2030"/>
        <w:rPr>
          <w:rFonts w:ascii="宋体" w:hAnsi="宋体" w:eastAsia="宋体" w:cs="宋体"/>
          <w:b/>
          <w:sz w:val="32"/>
        </w:rPr>
      </w:pPr>
    </w:p>
    <w:p>
      <w:pPr>
        <w:tabs>
          <w:tab w:val="left" w:pos="2127"/>
          <w:tab w:val="left" w:pos="2694"/>
        </w:tabs>
        <w:spacing w:line="360" w:lineRule="auto"/>
        <w:ind w:firstLine="2030"/>
        <w:rPr>
          <w:rFonts w:ascii="宋体" w:hAnsi="宋体" w:eastAsia="宋体" w:cs="宋体"/>
          <w:b/>
          <w:sz w:val="32"/>
        </w:rPr>
      </w:pPr>
    </w:p>
    <w:p>
      <w:pPr>
        <w:jc w:val="center"/>
        <w:rPr>
          <w:rFonts w:ascii="方正小标宋_GBK" w:hAnsi="方正小标宋_GBK" w:eastAsia="方正小标宋_GBK" w:cs="方正小标宋_GBK"/>
          <w:b/>
          <w:sz w:val="32"/>
        </w:rPr>
      </w:pPr>
      <w:r>
        <w:rPr>
          <w:rFonts w:ascii="宋体" w:hAnsi="宋体" w:eastAsia="宋体" w:cs="宋体"/>
          <w:b/>
          <w:sz w:val="32"/>
        </w:rPr>
        <w:t>深圳会展中心管理有限责任公司</w:t>
      </w:r>
    </w:p>
    <w:p>
      <w:pPr>
        <w:jc w:val="center"/>
        <w:rPr>
          <w:rFonts w:ascii="方正小标宋_GBK" w:hAnsi="方正小标宋_GBK" w:eastAsia="方正小标宋_GBK" w:cs="方正小标宋_GBK"/>
          <w:b/>
          <w:sz w:val="32"/>
        </w:rPr>
      </w:pPr>
      <w:r>
        <w:rPr>
          <w:rFonts w:ascii="方正小标宋_GBK" w:hAnsi="方正小标宋_GBK" w:eastAsia="方正小标宋_GBK" w:cs="方正小标宋_GBK"/>
          <w:b/>
          <w:sz w:val="32"/>
        </w:rPr>
        <w:t>202</w:t>
      </w:r>
      <w:r>
        <w:rPr>
          <w:rFonts w:hint="eastAsia" w:ascii="方正小标宋_GBK" w:hAnsi="方正小标宋_GBK" w:eastAsia="方正小标宋_GBK" w:cs="方正小标宋_GBK"/>
          <w:b/>
          <w:sz w:val="32"/>
        </w:rPr>
        <w:t>2</w:t>
      </w:r>
      <w:r>
        <w:rPr>
          <w:rFonts w:ascii="宋体" w:hAnsi="宋体" w:eastAsia="宋体" w:cs="宋体"/>
          <w:b/>
          <w:sz w:val="32"/>
        </w:rPr>
        <w:t>年</w:t>
      </w:r>
      <w:r>
        <w:rPr>
          <w:rFonts w:hint="eastAsia" w:ascii="方正小标宋_GBK" w:hAnsi="方正小标宋_GBK" w:eastAsia="方正小标宋_GBK" w:cs="方正小标宋_GBK"/>
          <w:b/>
          <w:sz w:val="32"/>
        </w:rPr>
        <w:t>7</w:t>
      </w:r>
      <w:r>
        <w:rPr>
          <w:rFonts w:ascii="宋体" w:hAnsi="宋体" w:eastAsia="宋体" w:cs="宋体"/>
          <w:b/>
          <w:sz w:val="32"/>
        </w:rPr>
        <w:t>月</w:t>
      </w:r>
    </w:p>
    <w:p>
      <w:pPr>
        <w:jc w:val="center"/>
        <w:rPr>
          <w:rFonts w:ascii="方正小标宋_GBK" w:hAnsi="方正小标宋_GBK" w:eastAsia="方正小标宋_GBK" w:cs="方正小标宋_GBK"/>
          <w:b/>
          <w:sz w:val="32"/>
        </w:rPr>
      </w:pPr>
    </w:p>
    <w:p>
      <w:pPr>
        <w:tabs>
          <w:tab w:val="right" w:leader="dot" w:pos="8306"/>
        </w:tabs>
        <w:jc w:val="center"/>
        <w:rPr>
          <w:rFonts w:ascii="宋体" w:hAnsi="宋体" w:eastAsia="宋体" w:cs="宋体"/>
          <w:b/>
          <w:sz w:val="32"/>
        </w:rPr>
      </w:pPr>
      <w:r>
        <w:rPr>
          <w:rFonts w:ascii="宋体" w:hAnsi="宋体" w:eastAsia="宋体" w:cs="宋体"/>
          <w:b/>
          <w:sz w:val="32"/>
        </w:rPr>
        <w:t>目录</w:t>
      </w:r>
    </w:p>
    <w:p>
      <w:pPr>
        <w:tabs>
          <w:tab w:val="right" w:leader="dot" w:pos="8306"/>
        </w:tabs>
        <w:rPr>
          <w:rFonts w:ascii="Times New Roman" w:hAnsi="Times New Roman" w:eastAsia="Times New Roman" w:cs="Times New Roman"/>
        </w:rPr>
      </w:pPr>
      <w:r>
        <w:rPr>
          <w:rFonts w:ascii="宋体" w:hAnsi="宋体" w:eastAsia="宋体" w:cs="宋体"/>
        </w:rPr>
        <w:t>第一部分 项目要求</w:t>
      </w:r>
      <w:r>
        <w:rPr>
          <w:rFonts w:ascii="Times New Roman" w:hAnsi="Times New Roman" w:eastAsia="Times New Roman" w:cs="Times New Roman"/>
        </w:rPr>
        <w:tab/>
      </w:r>
      <w:r>
        <w:rPr>
          <w:rFonts w:ascii="Times New Roman" w:hAnsi="Times New Roman" w:eastAsia="Times New Roman" w:cs="Times New Roman"/>
        </w:rPr>
        <w:t>1</w:t>
      </w:r>
    </w:p>
    <w:p>
      <w:pPr>
        <w:tabs>
          <w:tab w:val="right" w:leader="dot" w:pos="8306"/>
        </w:tabs>
        <w:ind w:left="420"/>
        <w:rPr>
          <w:rFonts w:ascii="Times New Roman" w:hAnsi="Times New Roman" w:eastAsia="Times New Roman" w:cs="Times New Roman"/>
        </w:rPr>
      </w:pPr>
      <w:r>
        <w:rPr>
          <w:rFonts w:ascii="宋体" w:hAnsi="宋体" w:eastAsia="宋体" w:cs="宋体"/>
        </w:rPr>
        <w:t>一、 投标人须知</w:t>
      </w:r>
      <w:r>
        <w:rPr>
          <w:rFonts w:ascii="Times New Roman" w:hAnsi="Times New Roman" w:eastAsia="Times New Roman" w:cs="Times New Roman"/>
        </w:rPr>
        <w:tab/>
      </w:r>
      <w:r>
        <w:rPr>
          <w:rFonts w:ascii="Times New Roman" w:hAnsi="Times New Roman" w:eastAsia="Times New Roman" w:cs="Times New Roman"/>
        </w:rPr>
        <w:t>1</w:t>
      </w:r>
    </w:p>
    <w:p>
      <w:pPr>
        <w:tabs>
          <w:tab w:val="right" w:leader="dot" w:pos="8306"/>
        </w:tabs>
        <w:ind w:left="420"/>
        <w:rPr>
          <w:rFonts w:ascii="Times New Roman" w:hAnsi="Times New Roman" w:eastAsia="Times New Roman" w:cs="Times New Roman"/>
        </w:rPr>
      </w:pPr>
      <w:r>
        <w:rPr>
          <w:rFonts w:ascii="宋体" w:hAnsi="宋体" w:eastAsia="宋体" w:cs="宋体"/>
        </w:rPr>
        <w:t>二、 特别说明</w:t>
      </w:r>
      <w:r>
        <w:rPr>
          <w:rFonts w:ascii="Times New Roman" w:hAnsi="Times New Roman" w:eastAsia="Times New Roman" w:cs="Times New Roman"/>
        </w:rPr>
        <w:tab/>
      </w:r>
      <w:r>
        <w:rPr>
          <w:rFonts w:ascii="Times New Roman" w:hAnsi="Times New Roman" w:eastAsia="Times New Roman" w:cs="Times New Roman"/>
        </w:rPr>
        <w:t>3</w:t>
      </w:r>
    </w:p>
    <w:p>
      <w:pPr>
        <w:tabs>
          <w:tab w:val="right" w:leader="dot" w:pos="8306"/>
        </w:tabs>
        <w:ind w:left="420"/>
        <w:rPr>
          <w:rFonts w:ascii="Times New Roman" w:hAnsi="Times New Roman" w:eastAsia="Times New Roman" w:cs="Times New Roman"/>
        </w:rPr>
      </w:pPr>
      <w:r>
        <w:rPr>
          <w:rFonts w:ascii="宋体" w:hAnsi="宋体" w:eastAsia="宋体" w:cs="宋体"/>
        </w:rPr>
        <w:t>三、 投标文件编制</w:t>
      </w:r>
      <w:r>
        <w:rPr>
          <w:rFonts w:ascii="Times New Roman" w:hAnsi="Times New Roman" w:eastAsia="Times New Roman" w:cs="Times New Roman"/>
        </w:rPr>
        <w:tab/>
      </w:r>
      <w:r>
        <w:rPr>
          <w:rFonts w:ascii="Times New Roman" w:hAnsi="Times New Roman" w:eastAsia="Times New Roman" w:cs="Times New Roman"/>
        </w:rPr>
        <w:t>3</w:t>
      </w:r>
    </w:p>
    <w:p>
      <w:pPr>
        <w:tabs>
          <w:tab w:val="right" w:leader="dot" w:pos="8306"/>
        </w:tabs>
        <w:ind w:left="420"/>
        <w:rPr>
          <w:rFonts w:ascii="Times New Roman" w:hAnsi="Times New Roman" w:eastAsia="Times New Roman" w:cs="Times New Roman"/>
        </w:rPr>
      </w:pPr>
      <w:r>
        <w:rPr>
          <w:rFonts w:ascii="宋体" w:hAnsi="宋体" w:eastAsia="宋体" w:cs="宋体"/>
        </w:rPr>
        <w:t>四、 项目要求及数量</w:t>
      </w:r>
      <w:r>
        <w:rPr>
          <w:rFonts w:ascii="Times New Roman" w:hAnsi="Times New Roman" w:eastAsia="Times New Roman" w:cs="Times New Roman"/>
        </w:rPr>
        <w:tab/>
      </w:r>
      <w:r>
        <w:rPr>
          <w:rFonts w:ascii="Times New Roman" w:hAnsi="Times New Roman" w:eastAsia="Times New Roman" w:cs="Times New Roman"/>
        </w:rPr>
        <w:t>4</w:t>
      </w:r>
    </w:p>
    <w:p>
      <w:pPr>
        <w:tabs>
          <w:tab w:val="right" w:leader="dot" w:pos="8306"/>
        </w:tabs>
        <w:ind w:left="420"/>
        <w:rPr>
          <w:rFonts w:ascii="Times New Roman" w:hAnsi="Times New Roman" w:eastAsia="Times New Roman" w:cs="Times New Roman"/>
        </w:rPr>
      </w:pPr>
      <w:r>
        <w:rPr>
          <w:rFonts w:ascii="宋体" w:hAnsi="宋体" w:eastAsia="宋体" w:cs="宋体"/>
        </w:rPr>
        <w:t>五、 其他项目说明资料</w:t>
      </w:r>
      <w:r>
        <w:rPr>
          <w:rFonts w:ascii="Times New Roman" w:hAnsi="Times New Roman" w:eastAsia="Times New Roman" w:cs="Times New Roman"/>
        </w:rPr>
        <w:tab/>
      </w:r>
      <w:r>
        <w:rPr>
          <w:rFonts w:ascii="Times New Roman" w:hAnsi="Times New Roman" w:eastAsia="Times New Roman" w:cs="Times New Roman"/>
        </w:rPr>
        <w:t>6</w:t>
      </w:r>
    </w:p>
    <w:p>
      <w:pPr>
        <w:tabs>
          <w:tab w:val="right" w:leader="dot" w:pos="8306"/>
        </w:tabs>
        <w:rPr>
          <w:rFonts w:ascii="Times New Roman" w:hAnsi="Times New Roman" w:eastAsia="Times New Roman" w:cs="Times New Roman"/>
        </w:rPr>
      </w:pPr>
      <w:r>
        <w:rPr>
          <w:rFonts w:ascii="宋体" w:hAnsi="宋体" w:eastAsia="宋体" w:cs="宋体"/>
        </w:rPr>
        <w:t>第二部分：开标流程</w:t>
      </w:r>
      <w:r>
        <w:rPr>
          <w:rFonts w:ascii="Times New Roman" w:hAnsi="Times New Roman" w:eastAsia="Times New Roman" w:cs="Times New Roman"/>
        </w:rPr>
        <w:tab/>
      </w:r>
      <w:r>
        <w:rPr>
          <w:rFonts w:ascii="Times New Roman" w:hAnsi="Times New Roman" w:eastAsia="Times New Roman" w:cs="Times New Roman"/>
        </w:rPr>
        <w:t>6</w:t>
      </w:r>
    </w:p>
    <w:p>
      <w:pPr>
        <w:tabs>
          <w:tab w:val="right" w:leader="dot" w:pos="8306"/>
        </w:tabs>
        <w:ind w:left="420"/>
        <w:rPr>
          <w:rFonts w:ascii="Times New Roman" w:hAnsi="Times New Roman" w:eastAsia="Times New Roman" w:cs="Times New Roman"/>
        </w:rPr>
      </w:pPr>
      <w:r>
        <w:rPr>
          <w:rFonts w:ascii="宋体" w:hAnsi="宋体" w:eastAsia="宋体" w:cs="宋体"/>
        </w:rPr>
        <w:t>六、 开标流程</w:t>
      </w:r>
      <w:r>
        <w:rPr>
          <w:rFonts w:ascii="Times New Roman" w:hAnsi="Times New Roman" w:eastAsia="Times New Roman" w:cs="Times New Roman"/>
        </w:rPr>
        <w:tab/>
      </w:r>
      <w:r>
        <w:rPr>
          <w:rFonts w:ascii="Times New Roman" w:hAnsi="Times New Roman" w:eastAsia="Times New Roman" w:cs="Times New Roman"/>
        </w:rPr>
        <w:t>7</w:t>
      </w:r>
    </w:p>
    <w:p>
      <w:pPr>
        <w:tabs>
          <w:tab w:val="right" w:leader="dot" w:pos="8306"/>
        </w:tabs>
        <w:rPr>
          <w:rFonts w:ascii="Times New Roman" w:hAnsi="Times New Roman" w:eastAsia="Times New Roman" w:cs="Times New Roman"/>
        </w:rPr>
      </w:pPr>
      <w:r>
        <w:rPr>
          <w:rFonts w:ascii="宋体" w:hAnsi="宋体" w:eastAsia="宋体" w:cs="宋体"/>
        </w:rPr>
        <w:t>第三部分：评审办法</w:t>
      </w:r>
      <w:r>
        <w:rPr>
          <w:rFonts w:ascii="Times New Roman" w:hAnsi="Times New Roman" w:eastAsia="Times New Roman" w:cs="Times New Roman"/>
        </w:rPr>
        <w:tab/>
      </w:r>
      <w:r>
        <w:rPr>
          <w:rFonts w:ascii="Times New Roman" w:hAnsi="Times New Roman" w:eastAsia="Times New Roman" w:cs="Times New Roman"/>
        </w:rPr>
        <w:t>8</w:t>
      </w:r>
    </w:p>
    <w:p>
      <w:pPr>
        <w:tabs>
          <w:tab w:val="right" w:leader="dot" w:pos="8306"/>
        </w:tabs>
        <w:ind w:left="420"/>
        <w:rPr>
          <w:rFonts w:ascii="Times New Roman" w:hAnsi="Times New Roman" w:eastAsia="Times New Roman" w:cs="Times New Roman"/>
        </w:rPr>
      </w:pPr>
      <w:r>
        <w:rPr>
          <w:rFonts w:ascii="宋体" w:hAnsi="宋体" w:eastAsia="宋体" w:cs="宋体"/>
        </w:rPr>
        <w:t>七、 评审办法</w:t>
      </w:r>
      <w:r>
        <w:rPr>
          <w:rFonts w:ascii="Times New Roman" w:hAnsi="Times New Roman" w:eastAsia="Times New Roman" w:cs="Times New Roman"/>
        </w:rPr>
        <w:tab/>
      </w:r>
      <w:r>
        <w:rPr>
          <w:rFonts w:ascii="Times New Roman" w:hAnsi="Times New Roman" w:eastAsia="Times New Roman" w:cs="Times New Roman"/>
        </w:rPr>
        <w:t>8</w:t>
      </w:r>
    </w:p>
    <w:p>
      <w:pPr>
        <w:tabs>
          <w:tab w:val="right" w:leader="dot" w:pos="8306"/>
        </w:tabs>
        <w:ind w:left="840"/>
        <w:rPr>
          <w:rFonts w:ascii="Times New Roman" w:hAnsi="Times New Roman" w:eastAsia="Times New Roman" w:cs="Times New Roman"/>
        </w:rPr>
      </w:pPr>
      <w:r>
        <w:rPr>
          <w:rFonts w:ascii="宋体" w:hAnsi="宋体" w:eastAsia="宋体" w:cs="宋体"/>
        </w:rPr>
        <w:t>（一） 符合性检查</w:t>
      </w:r>
      <w:r>
        <w:rPr>
          <w:rFonts w:ascii="Times New Roman" w:hAnsi="Times New Roman" w:eastAsia="Times New Roman" w:cs="Times New Roman"/>
        </w:rPr>
        <w:tab/>
      </w:r>
      <w:r>
        <w:rPr>
          <w:rFonts w:ascii="Times New Roman" w:hAnsi="Times New Roman" w:eastAsia="Times New Roman" w:cs="Times New Roman"/>
        </w:rPr>
        <w:t>8</w:t>
      </w:r>
    </w:p>
    <w:p>
      <w:pPr>
        <w:tabs>
          <w:tab w:val="right" w:leader="dot" w:pos="8306"/>
        </w:tabs>
        <w:ind w:left="840"/>
        <w:rPr>
          <w:rFonts w:ascii="Times New Roman" w:hAnsi="Times New Roman" w:eastAsia="Times New Roman" w:cs="Times New Roman"/>
        </w:rPr>
      </w:pPr>
      <w:r>
        <w:rPr>
          <w:rFonts w:ascii="宋体" w:hAnsi="宋体" w:eastAsia="宋体" w:cs="宋体"/>
        </w:rPr>
        <w:t>（二） 综合评议指标表</w:t>
      </w:r>
      <w:r>
        <w:rPr>
          <w:rFonts w:ascii="Times New Roman" w:hAnsi="Times New Roman" w:eastAsia="Times New Roman" w:cs="Times New Roman"/>
        </w:rPr>
        <w:tab/>
      </w:r>
      <w:r>
        <w:rPr>
          <w:rFonts w:ascii="Times New Roman" w:hAnsi="Times New Roman" w:eastAsia="Times New Roman" w:cs="Times New Roman"/>
        </w:rPr>
        <w:t>8</w:t>
      </w:r>
    </w:p>
    <w:p>
      <w:pPr>
        <w:tabs>
          <w:tab w:val="right" w:leader="dot" w:pos="8306"/>
        </w:tabs>
        <w:rPr>
          <w:rFonts w:hint="eastAsia" w:ascii="Times New Roman" w:hAnsi="Times New Roman" w:eastAsia="宋体" w:cs="Times New Roman"/>
          <w:lang w:val="en-US" w:eastAsia="zh-CN"/>
        </w:rPr>
      </w:pPr>
      <w:r>
        <w:rPr>
          <w:rFonts w:ascii="宋体" w:hAnsi="宋体" w:eastAsia="宋体" w:cs="宋体"/>
        </w:rPr>
        <w:t>第四部分：合同条款及格式</w:t>
      </w:r>
      <w:r>
        <w:rPr>
          <w:rFonts w:ascii="Times New Roman" w:hAnsi="Times New Roman" w:eastAsia="Times New Roman" w:cs="Times New Roman"/>
        </w:rPr>
        <w:tab/>
      </w:r>
      <w:r>
        <w:rPr>
          <w:rFonts w:ascii="Times New Roman" w:hAnsi="Times New Roman" w:eastAsia="Times New Roman" w:cs="Times New Roman"/>
        </w:rPr>
        <w:t>1</w:t>
      </w:r>
      <w:r>
        <w:rPr>
          <w:rFonts w:hint="eastAsia" w:ascii="Times New Roman" w:hAnsi="Times New Roman" w:eastAsia="宋体" w:cs="Times New Roman"/>
          <w:lang w:val="en-US" w:eastAsia="zh-CN"/>
        </w:rPr>
        <w:t>0</w:t>
      </w:r>
    </w:p>
    <w:p>
      <w:pPr>
        <w:tabs>
          <w:tab w:val="right" w:leader="dot" w:pos="8306"/>
        </w:tabs>
        <w:rPr>
          <w:rFonts w:hint="eastAsia" w:ascii="Times New Roman" w:hAnsi="Times New Roman" w:eastAsia="宋体" w:cs="Times New Roman"/>
          <w:lang w:val="en-US" w:eastAsia="zh-CN"/>
        </w:rPr>
      </w:pPr>
      <w:r>
        <w:rPr>
          <w:rFonts w:ascii="宋体" w:hAnsi="宋体" w:eastAsia="宋体" w:cs="宋体"/>
        </w:rPr>
        <w:t>第五部分：参考附件</w:t>
      </w:r>
      <w:r>
        <w:rPr>
          <w:rFonts w:ascii="Times New Roman" w:hAnsi="Times New Roman" w:eastAsia="Times New Roman" w:cs="Times New Roman"/>
        </w:rPr>
        <w:tab/>
      </w:r>
      <w:r>
        <w:rPr>
          <w:rFonts w:ascii="Times New Roman" w:hAnsi="Times New Roman" w:eastAsia="Times New Roman" w:cs="Times New Roman"/>
        </w:rPr>
        <w:t>1</w:t>
      </w:r>
      <w:r>
        <w:rPr>
          <w:rFonts w:hint="eastAsia" w:ascii="Times New Roman" w:hAnsi="Times New Roman" w:eastAsia="宋体" w:cs="Times New Roman"/>
          <w:lang w:val="en-US" w:eastAsia="zh-CN"/>
        </w:rPr>
        <w:t>5</w:t>
      </w:r>
    </w:p>
    <w:p>
      <w:pPr>
        <w:tabs>
          <w:tab w:val="right" w:leader="dot" w:pos="8306"/>
        </w:tabs>
        <w:ind w:left="420"/>
        <w:rPr>
          <w:rFonts w:hint="eastAsia" w:ascii="Times New Roman" w:hAnsi="Times New Roman" w:eastAsia="宋体" w:cs="Times New Roman"/>
          <w:lang w:val="en-US" w:eastAsia="zh-CN"/>
        </w:rPr>
      </w:pPr>
      <w:r>
        <w:rPr>
          <w:rFonts w:ascii="宋体" w:hAnsi="宋体" w:eastAsia="宋体" w:cs="宋体"/>
        </w:rPr>
        <w:t>附件1：报名回函</w:t>
      </w:r>
      <w:r>
        <w:rPr>
          <w:rFonts w:ascii="Times New Roman" w:hAnsi="Times New Roman" w:eastAsia="Times New Roman" w:cs="Times New Roman"/>
        </w:rPr>
        <w:tab/>
      </w:r>
      <w:r>
        <w:rPr>
          <w:rFonts w:ascii="Times New Roman" w:hAnsi="Times New Roman" w:eastAsia="Times New Roman" w:cs="Times New Roman"/>
        </w:rPr>
        <w:t>1</w:t>
      </w:r>
      <w:r>
        <w:rPr>
          <w:rFonts w:hint="eastAsia" w:ascii="Times New Roman" w:hAnsi="Times New Roman" w:eastAsia="宋体" w:cs="Times New Roman"/>
          <w:lang w:val="en-US" w:eastAsia="zh-CN"/>
        </w:rPr>
        <w:t>5</w:t>
      </w:r>
    </w:p>
    <w:p>
      <w:pPr>
        <w:tabs>
          <w:tab w:val="right" w:leader="dot" w:pos="8306"/>
        </w:tabs>
        <w:ind w:left="420"/>
        <w:rPr>
          <w:rFonts w:hint="eastAsia" w:ascii="Times New Roman" w:hAnsi="Times New Roman" w:eastAsia="宋体" w:cs="Times New Roman"/>
          <w:lang w:val="en-US" w:eastAsia="zh-CN"/>
        </w:rPr>
      </w:pPr>
      <w:r>
        <w:rPr>
          <w:rFonts w:ascii="宋体" w:hAnsi="宋体" w:eastAsia="宋体" w:cs="宋体"/>
        </w:rPr>
        <w:t>附件2：投标函</w:t>
      </w:r>
      <w:r>
        <w:rPr>
          <w:rFonts w:ascii="Times New Roman" w:hAnsi="Times New Roman" w:eastAsia="Times New Roman" w:cs="Times New Roman"/>
        </w:rPr>
        <w:tab/>
      </w:r>
      <w:r>
        <w:rPr>
          <w:rFonts w:ascii="Times New Roman" w:hAnsi="Times New Roman" w:eastAsia="Times New Roman" w:cs="Times New Roman"/>
        </w:rPr>
        <w:t>1</w:t>
      </w:r>
      <w:r>
        <w:rPr>
          <w:rFonts w:hint="eastAsia" w:ascii="Times New Roman" w:hAnsi="Times New Roman" w:eastAsia="宋体" w:cs="Times New Roman"/>
          <w:lang w:val="en-US" w:eastAsia="zh-CN"/>
        </w:rPr>
        <w:t>6</w:t>
      </w:r>
    </w:p>
    <w:p>
      <w:pPr>
        <w:tabs>
          <w:tab w:val="right" w:leader="dot" w:pos="8306"/>
        </w:tabs>
        <w:ind w:left="420"/>
        <w:rPr>
          <w:rFonts w:hint="eastAsia" w:ascii="Times New Roman" w:hAnsi="Times New Roman" w:eastAsia="宋体" w:cs="Times New Roman"/>
          <w:lang w:val="en-US" w:eastAsia="zh-CN"/>
        </w:rPr>
      </w:pPr>
      <w:r>
        <w:rPr>
          <w:rFonts w:ascii="宋体" w:hAnsi="宋体" w:eastAsia="宋体" w:cs="宋体"/>
        </w:rPr>
        <w:t>附件3：投标一览表</w:t>
      </w:r>
      <w:r>
        <w:rPr>
          <w:rFonts w:ascii="Times New Roman" w:hAnsi="Times New Roman" w:eastAsia="Times New Roman" w:cs="Times New Roman"/>
        </w:rPr>
        <w:tab/>
      </w:r>
      <w:r>
        <w:rPr>
          <w:rFonts w:ascii="Times New Roman" w:hAnsi="Times New Roman" w:eastAsia="Times New Roman" w:cs="Times New Roman"/>
        </w:rPr>
        <w:t>1</w:t>
      </w:r>
      <w:r>
        <w:rPr>
          <w:rFonts w:hint="eastAsia" w:ascii="Times New Roman" w:hAnsi="Times New Roman" w:eastAsia="宋体" w:cs="Times New Roman"/>
          <w:lang w:val="en-US" w:eastAsia="zh-CN"/>
        </w:rPr>
        <w:t>7</w:t>
      </w:r>
    </w:p>
    <w:p>
      <w:pPr>
        <w:tabs>
          <w:tab w:val="right" w:leader="dot" w:pos="8306"/>
        </w:tabs>
        <w:ind w:left="420"/>
        <w:rPr>
          <w:rFonts w:hint="eastAsia" w:ascii="Times New Roman" w:hAnsi="Times New Roman" w:eastAsia="宋体" w:cs="Times New Roman"/>
          <w:lang w:val="en-US" w:eastAsia="zh-CN"/>
        </w:rPr>
      </w:pPr>
      <w:r>
        <w:rPr>
          <w:rFonts w:ascii="宋体" w:hAnsi="宋体" w:eastAsia="宋体" w:cs="宋体"/>
        </w:rPr>
        <w:t>附件4：考察证明（本项目不适用）</w:t>
      </w:r>
      <w:r>
        <w:rPr>
          <w:rFonts w:ascii="Times New Roman" w:hAnsi="Times New Roman" w:eastAsia="Times New Roman" w:cs="Times New Roman"/>
        </w:rPr>
        <w:tab/>
      </w:r>
      <w:r>
        <w:rPr>
          <w:rFonts w:ascii="Times New Roman" w:hAnsi="Times New Roman" w:eastAsia="Times New Roman" w:cs="Times New Roman"/>
        </w:rPr>
        <w:t>1</w:t>
      </w:r>
      <w:r>
        <w:rPr>
          <w:rFonts w:hint="eastAsia" w:ascii="Times New Roman" w:hAnsi="Times New Roman" w:eastAsia="宋体" w:cs="Times New Roman"/>
          <w:lang w:val="en-US" w:eastAsia="zh-CN"/>
        </w:rPr>
        <w:t>8</w:t>
      </w:r>
    </w:p>
    <w:p>
      <w:pPr>
        <w:tabs>
          <w:tab w:val="right" w:leader="dot" w:pos="8306"/>
        </w:tabs>
        <w:ind w:left="420"/>
        <w:rPr>
          <w:rFonts w:hint="eastAsia" w:ascii="Times New Roman" w:hAnsi="Times New Roman" w:eastAsia="宋体" w:cs="Times New Roman"/>
          <w:lang w:val="en-US" w:eastAsia="zh-CN"/>
        </w:rPr>
      </w:pPr>
      <w:r>
        <w:rPr>
          <w:rFonts w:ascii="宋体" w:hAnsi="宋体" w:eastAsia="宋体" w:cs="宋体"/>
        </w:rPr>
        <w:t>附件5：技术服务响应/偏离表</w:t>
      </w:r>
      <w:r>
        <w:rPr>
          <w:rFonts w:ascii="Times New Roman" w:hAnsi="Times New Roman" w:eastAsia="Times New Roman" w:cs="Times New Roman"/>
        </w:rPr>
        <w:tab/>
      </w:r>
      <w:r>
        <w:rPr>
          <w:rFonts w:ascii="Times New Roman" w:hAnsi="Times New Roman" w:eastAsia="Times New Roman" w:cs="Times New Roman"/>
        </w:rPr>
        <w:t>1</w:t>
      </w:r>
      <w:r>
        <w:rPr>
          <w:rFonts w:hint="eastAsia" w:ascii="Times New Roman" w:hAnsi="Times New Roman" w:eastAsia="宋体" w:cs="Times New Roman"/>
          <w:lang w:val="en-US" w:eastAsia="zh-CN"/>
        </w:rPr>
        <w:t>9</w:t>
      </w:r>
    </w:p>
    <w:p>
      <w:pPr>
        <w:tabs>
          <w:tab w:val="right" w:leader="dot" w:pos="8306"/>
        </w:tabs>
        <w:ind w:left="420"/>
        <w:rPr>
          <w:rFonts w:hint="default" w:ascii="Times New Roman" w:hAnsi="Times New Roman" w:eastAsia="宋体" w:cs="Times New Roman"/>
          <w:lang w:val="en-US" w:eastAsia="zh-CN"/>
        </w:rPr>
      </w:pPr>
      <w:r>
        <w:rPr>
          <w:rFonts w:ascii="宋体" w:hAnsi="宋体" w:eastAsia="宋体" w:cs="宋体"/>
        </w:rPr>
        <w:t>附件6：商务条款响应/偏离表</w:t>
      </w:r>
      <w:r>
        <w:rPr>
          <w:rFonts w:ascii="Times New Roman" w:hAnsi="Times New Roman" w:eastAsia="Times New Roman" w:cs="Times New Roman"/>
        </w:rPr>
        <w:tab/>
      </w:r>
      <w:r>
        <w:rPr>
          <w:rFonts w:hint="eastAsia" w:ascii="Times New Roman" w:hAnsi="Times New Roman" w:eastAsia="宋体" w:cs="Times New Roman"/>
          <w:lang w:val="en-US" w:eastAsia="zh-CN"/>
        </w:rPr>
        <w:t>20</w:t>
      </w:r>
    </w:p>
    <w:p>
      <w:pPr>
        <w:tabs>
          <w:tab w:val="right" w:leader="dot" w:pos="8306"/>
        </w:tabs>
        <w:ind w:left="420"/>
        <w:rPr>
          <w:rFonts w:hint="default" w:ascii="Times New Roman" w:hAnsi="Times New Roman" w:eastAsia="宋体" w:cs="Times New Roman"/>
          <w:lang w:val="en-US" w:eastAsia="zh-CN"/>
        </w:rPr>
      </w:pPr>
      <w:r>
        <w:rPr>
          <w:rFonts w:ascii="宋体" w:hAnsi="宋体" w:eastAsia="宋体" w:cs="宋体"/>
        </w:rPr>
        <w:t>附件7：报价一览表（货物）（本项目不适用）</w:t>
      </w:r>
      <w:r>
        <w:rPr>
          <w:rFonts w:ascii="Times New Roman" w:hAnsi="Times New Roman" w:eastAsia="Times New Roman" w:cs="Times New Roman"/>
        </w:rPr>
        <w:tab/>
      </w:r>
      <w:r>
        <w:rPr>
          <w:rFonts w:hint="eastAsia" w:ascii="Times New Roman" w:hAnsi="Times New Roman" w:eastAsia="宋体" w:cs="Times New Roman"/>
          <w:lang w:val="en-US" w:eastAsia="zh-CN"/>
        </w:rPr>
        <w:t>21</w:t>
      </w:r>
    </w:p>
    <w:p>
      <w:pPr>
        <w:tabs>
          <w:tab w:val="right" w:leader="dot" w:pos="8306"/>
        </w:tabs>
        <w:ind w:left="420"/>
        <w:rPr>
          <w:rFonts w:hint="default" w:ascii="Times New Roman" w:hAnsi="Times New Roman" w:eastAsia="宋体" w:cs="Times New Roman"/>
          <w:lang w:val="en-US" w:eastAsia="zh-CN"/>
        </w:rPr>
      </w:pPr>
      <w:r>
        <w:rPr>
          <w:rFonts w:ascii="宋体" w:hAnsi="宋体" w:eastAsia="宋体" w:cs="宋体"/>
        </w:rPr>
        <w:t>附件8：报价一览表（服务）（本项目不适用）</w:t>
      </w:r>
      <w:r>
        <w:rPr>
          <w:rFonts w:ascii="Times New Roman" w:hAnsi="Times New Roman" w:eastAsia="Times New Roman" w:cs="Times New Roman"/>
        </w:rPr>
        <w:tab/>
      </w:r>
      <w:r>
        <w:rPr>
          <w:rFonts w:hint="eastAsia" w:ascii="Times New Roman" w:hAnsi="Times New Roman" w:eastAsia="宋体" w:cs="Times New Roman"/>
          <w:lang w:val="en-US" w:eastAsia="zh-CN"/>
        </w:rPr>
        <w:t>22</w:t>
      </w:r>
    </w:p>
    <w:p>
      <w:pPr>
        <w:tabs>
          <w:tab w:val="right" w:leader="dot" w:pos="8306"/>
        </w:tabs>
        <w:ind w:left="420"/>
        <w:rPr>
          <w:rFonts w:hint="eastAsia" w:ascii="Times New Roman" w:hAnsi="Times New Roman" w:eastAsia="宋体" w:cs="Times New Roman"/>
          <w:lang w:val="en-US" w:eastAsia="zh-CN"/>
        </w:rPr>
      </w:pPr>
      <w:r>
        <w:rPr>
          <w:rFonts w:ascii="宋体" w:hAnsi="宋体" w:eastAsia="宋体" w:cs="宋体"/>
        </w:rPr>
        <w:t>附件9：报价一览表（工程）</w:t>
      </w:r>
      <w:r>
        <w:rPr>
          <w:rFonts w:ascii="Times New Roman" w:hAnsi="Times New Roman" w:eastAsia="Times New Roman" w:cs="Times New Roman"/>
        </w:rPr>
        <w:tab/>
      </w:r>
      <w:r>
        <w:rPr>
          <w:rFonts w:ascii="Times New Roman" w:hAnsi="Times New Roman" w:eastAsia="Times New Roman" w:cs="Times New Roman"/>
        </w:rPr>
        <w:t>2</w:t>
      </w:r>
      <w:r>
        <w:rPr>
          <w:rFonts w:hint="eastAsia" w:ascii="Times New Roman" w:hAnsi="Times New Roman" w:eastAsia="宋体" w:cs="Times New Roman"/>
          <w:lang w:val="en-US" w:eastAsia="zh-CN"/>
        </w:rPr>
        <w:t>3</w:t>
      </w:r>
    </w:p>
    <w:p>
      <w:pPr>
        <w:tabs>
          <w:tab w:val="right" w:leader="dot" w:pos="8306"/>
        </w:tabs>
        <w:ind w:left="420"/>
        <w:rPr>
          <w:rFonts w:hint="eastAsia" w:ascii="Times New Roman" w:hAnsi="Times New Roman" w:eastAsia="宋体" w:cs="Times New Roman"/>
          <w:lang w:val="en-US" w:eastAsia="zh-CN"/>
        </w:rPr>
      </w:pPr>
      <w:r>
        <w:rPr>
          <w:rFonts w:ascii="宋体" w:hAnsi="宋体" w:eastAsia="宋体" w:cs="宋体"/>
        </w:rPr>
        <w:t>附件10：法定代表人证明书</w:t>
      </w:r>
      <w:r>
        <w:rPr>
          <w:rFonts w:ascii="Times New Roman" w:hAnsi="Times New Roman" w:eastAsia="Times New Roman" w:cs="Times New Roman"/>
        </w:rPr>
        <w:tab/>
      </w:r>
      <w:r>
        <w:rPr>
          <w:rFonts w:ascii="Times New Roman" w:hAnsi="Times New Roman" w:eastAsia="Times New Roman" w:cs="Times New Roman"/>
        </w:rPr>
        <w:t>2</w:t>
      </w:r>
      <w:r>
        <w:rPr>
          <w:rFonts w:hint="eastAsia" w:ascii="Times New Roman" w:hAnsi="Times New Roman" w:eastAsia="宋体" w:cs="Times New Roman"/>
          <w:lang w:val="en-US" w:eastAsia="zh-CN"/>
        </w:rPr>
        <w:t>4</w:t>
      </w:r>
    </w:p>
    <w:p>
      <w:pPr>
        <w:tabs>
          <w:tab w:val="right" w:leader="dot" w:pos="8306"/>
        </w:tabs>
        <w:ind w:left="420"/>
        <w:rPr>
          <w:rFonts w:hint="eastAsia" w:ascii="Times New Roman" w:hAnsi="Times New Roman" w:eastAsia="宋体" w:cs="Times New Roman"/>
          <w:lang w:val="en-US" w:eastAsia="zh-CN"/>
        </w:rPr>
      </w:pPr>
      <w:r>
        <w:rPr>
          <w:rFonts w:ascii="宋体" w:hAnsi="宋体" w:eastAsia="宋体" w:cs="宋体"/>
        </w:rPr>
        <w:t>附件11：法人授权委托证明书</w:t>
      </w:r>
      <w:r>
        <w:rPr>
          <w:rFonts w:ascii="Times New Roman" w:hAnsi="Times New Roman" w:eastAsia="Times New Roman" w:cs="Times New Roman"/>
        </w:rPr>
        <w:tab/>
      </w:r>
      <w:r>
        <w:rPr>
          <w:rFonts w:ascii="Times New Roman" w:hAnsi="Times New Roman" w:eastAsia="Times New Roman" w:cs="Times New Roman"/>
        </w:rPr>
        <w:t>2</w:t>
      </w:r>
      <w:r>
        <w:rPr>
          <w:rFonts w:hint="eastAsia" w:ascii="Times New Roman" w:hAnsi="Times New Roman" w:eastAsia="宋体" w:cs="Times New Roman"/>
          <w:lang w:val="en-US" w:eastAsia="zh-CN"/>
        </w:rPr>
        <w:t>5</w:t>
      </w:r>
    </w:p>
    <w:p>
      <w:pPr>
        <w:tabs>
          <w:tab w:val="right" w:leader="dot" w:pos="8306"/>
        </w:tabs>
        <w:ind w:left="420"/>
        <w:rPr>
          <w:rFonts w:hint="eastAsia" w:ascii="Times New Roman" w:hAnsi="Times New Roman" w:eastAsia="宋体" w:cs="Times New Roman"/>
          <w:lang w:val="en-US" w:eastAsia="zh-CN"/>
        </w:rPr>
      </w:pPr>
      <w:r>
        <w:rPr>
          <w:rFonts w:ascii="宋体" w:hAnsi="宋体" w:eastAsia="宋体" w:cs="宋体"/>
        </w:rPr>
        <w:t>附件12：经营业绩一览表</w:t>
      </w:r>
      <w:r>
        <w:rPr>
          <w:rFonts w:ascii="Times New Roman" w:hAnsi="Times New Roman" w:eastAsia="Times New Roman" w:cs="Times New Roman"/>
        </w:rPr>
        <w:tab/>
      </w:r>
      <w:r>
        <w:rPr>
          <w:rFonts w:ascii="Times New Roman" w:hAnsi="Times New Roman" w:eastAsia="Times New Roman" w:cs="Times New Roman"/>
        </w:rPr>
        <w:t>2</w:t>
      </w:r>
      <w:r>
        <w:rPr>
          <w:rFonts w:hint="eastAsia" w:ascii="Times New Roman" w:hAnsi="Times New Roman" w:eastAsia="宋体" w:cs="Times New Roman"/>
          <w:lang w:val="en-US" w:eastAsia="zh-CN"/>
        </w:rPr>
        <w:t>6</w:t>
      </w:r>
    </w:p>
    <w:p>
      <w:pPr>
        <w:tabs>
          <w:tab w:val="right" w:leader="dot" w:pos="8306"/>
        </w:tabs>
        <w:ind w:left="420"/>
        <w:rPr>
          <w:rFonts w:hint="eastAsia" w:ascii="Times New Roman" w:hAnsi="Times New Roman" w:eastAsia="宋体" w:cs="Times New Roman"/>
          <w:lang w:val="en-US" w:eastAsia="zh-CN"/>
        </w:rPr>
      </w:pPr>
      <w:r>
        <w:rPr>
          <w:rFonts w:ascii="宋体" w:hAnsi="宋体" w:eastAsia="宋体" w:cs="宋体"/>
        </w:rPr>
        <w:t>附件13：售后服务承诺书（质量保证服务承诺书）</w:t>
      </w:r>
      <w:r>
        <w:rPr>
          <w:rFonts w:ascii="Times New Roman" w:hAnsi="Times New Roman" w:eastAsia="Times New Roman" w:cs="Times New Roman"/>
        </w:rPr>
        <w:tab/>
      </w:r>
      <w:r>
        <w:rPr>
          <w:rFonts w:ascii="Times New Roman" w:hAnsi="Times New Roman" w:eastAsia="Times New Roman" w:cs="Times New Roman"/>
        </w:rPr>
        <w:t>2</w:t>
      </w:r>
      <w:r>
        <w:rPr>
          <w:rFonts w:hint="eastAsia" w:ascii="Times New Roman" w:hAnsi="Times New Roman" w:eastAsia="宋体" w:cs="Times New Roman"/>
          <w:lang w:val="en-US" w:eastAsia="zh-CN"/>
        </w:rPr>
        <w:t>7</w:t>
      </w:r>
    </w:p>
    <w:p>
      <w:pPr>
        <w:tabs>
          <w:tab w:val="right" w:leader="dot" w:pos="8306"/>
        </w:tabs>
        <w:ind w:left="420"/>
        <w:rPr>
          <w:rFonts w:hint="eastAsia" w:ascii="Times New Roman" w:hAnsi="Times New Roman" w:eastAsia="宋体" w:cs="Times New Roman"/>
          <w:lang w:val="en-US" w:eastAsia="zh-CN"/>
        </w:rPr>
      </w:pPr>
      <w:r>
        <w:rPr>
          <w:rFonts w:ascii="宋体" w:hAnsi="宋体" w:eastAsia="宋体" w:cs="宋体"/>
        </w:rPr>
        <w:t>附件14：履约情况及社会信誉承诺书</w:t>
      </w:r>
      <w:r>
        <w:rPr>
          <w:rFonts w:ascii="Times New Roman" w:hAnsi="Times New Roman" w:eastAsia="Times New Roman" w:cs="Times New Roman"/>
        </w:rPr>
        <w:tab/>
      </w:r>
      <w:r>
        <w:rPr>
          <w:rFonts w:ascii="Times New Roman" w:hAnsi="Times New Roman" w:eastAsia="Times New Roman" w:cs="Times New Roman"/>
        </w:rPr>
        <w:t>2</w:t>
      </w:r>
      <w:r>
        <w:rPr>
          <w:rFonts w:hint="eastAsia" w:ascii="Times New Roman" w:hAnsi="Times New Roman" w:eastAsia="宋体" w:cs="Times New Roman"/>
          <w:lang w:val="en-US" w:eastAsia="zh-CN"/>
        </w:rPr>
        <w:t>8</w:t>
      </w:r>
    </w:p>
    <w:p>
      <w:pPr>
        <w:tabs>
          <w:tab w:val="right" w:leader="dot" w:pos="8306"/>
        </w:tabs>
        <w:ind w:left="420"/>
        <w:rPr>
          <w:rFonts w:hint="eastAsia" w:ascii="Times New Roman" w:hAnsi="Times New Roman" w:eastAsia="宋体" w:cs="Times New Roman"/>
          <w:lang w:val="en-US" w:eastAsia="zh-CN"/>
        </w:rPr>
      </w:pPr>
      <w:r>
        <w:rPr>
          <w:rFonts w:ascii="宋体" w:hAnsi="宋体" w:eastAsia="宋体" w:cs="宋体"/>
        </w:rPr>
        <w:t>附件15：投标文件密码</w:t>
      </w:r>
      <w:r>
        <w:rPr>
          <w:rFonts w:ascii="Times New Roman" w:hAnsi="Times New Roman" w:eastAsia="Times New Roman" w:cs="Times New Roman"/>
        </w:rPr>
        <w:tab/>
      </w:r>
      <w:r>
        <w:rPr>
          <w:rFonts w:ascii="Times New Roman" w:hAnsi="Times New Roman" w:eastAsia="Times New Roman" w:cs="Times New Roman"/>
        </w:rPr>
        <w:t>2</w:t>
      </w:r>
      <w:r>
        <w:rPr>
          <w:rFonts w:hint="eastAsia" w:ascii="Times New Roman" w:hAnsi="Times New Roman" w:eastAsia="宋体" w:cs="Times New Roman"/>
          <w:lang w:val="en-US" w:eastAsia="zh-CN"/>
        </w:rPr>
        <w:t>9</w:t>
      </w:r>
    </w:p>
    <w:p>
      <w:pPr>
        <w:spacing w:line="400" w:lineRule="auto"/>
        <w:rPr>
          <w:rFonts w:ascii="宋体" w:hAnsi="宋体" w:eastAsia="宋体" w:cs="宋体"/>
        </w:rPr>
      </w:pPr>
    </w:p>
    <w:p>
      <w:pPr>
        <w:rPr>
          <w:rFonts w:ascii="宋体" w:hAnsi="宋体" w:eastAsia="宋体" w:cs="宋体"/>
          <w:b/>
          <w:sz w:val="32"/>
        </w:rPr>
      </w:pPr>
      <w:r>
        <w:rPr>
          <w:rFonts w:ascii="宋体" w:hAnsi="宋体" w:eastAsia="宋体" w:cs="宋体"/>
          <w:b/>
          <w:sz w:val="32"/>
        </w:rPr>
        <w:br w:type="page"/>
      </w:r>
    </w:p>
    <w:p>
      <w:pPr>
        <w:spacing w:line="400" w:lineRule="auto"/>
        <w:rPr>
          <w:rFonts w:ascii="宋体" w:hAnsi="宋体" w:eastAsia="宋体" w:cs="宋体"/>
          <w:b/>
          <w:sz w:val="32"/>
        </w:rPr>
      </w:pPr>
    </w:p>
    <w:p>
      <w:pPr>
        <w:spacing w:line="360" w:lineRule="auto"/>
        <w:jc w:val="center"/>
        <w:rPr>
          <w:rFonts w:ascii="宋体" w:hAnsi="宋体" w:eastAsia="宋体" w:cs="宋体"/>
          <w:b/>
          <w:sz w:val="32"/>
        </w:rPr>
      </w:pPr>
      <w:r>
        <w:rPr>
          <w:rFonts w:ascii="宋体" w:hAnsi="宋体" w:eastAsia="宋体" w:cs="宋体"/>
          <w:b/>
          <w:sz w:val="32"/>
        </w:rPr>
        <w:t>第一部分 项目要求</w:t>
      </w:r>
    </w:p>
    <w:p>
      <w:pPr>
        <w:numPr>
          <w:ilvl w:val="-1"/>
          <w:numId w:val="0"/>
        </w:numPr>
        <w:spacing w:line="360" w:lineRule="auto"/>
        <w:rPr>
          <w:rFonts w:ascii="宋体" w:hAnsi="宋体" w:eastAsia="宋体" w:cs="宋体"/>
          <w:b/>
        </w:rPr>
      </w:pPr>
      <w:r>
        <w:rPr>
          <w:rFonts w:hint="eastAsia" w:ascii="宋体" w:hAnsi="宋体" w:eastAsia="宋体" w:cs="宋体"/>
          <w:b/>
          <w:lang w:eastAsia="zh-CN"/>
        </w:rPr>
        <w:t>一、</w:t>
      </w:r>
      <w:r>
        <w:rPr>
          <w:rFonts w:ascii="宋体" w:hAnsi="宋体" w:eastAsia="宋体" w:cs="宋体"/>
          <w:b/>
        </w:rPr>
        <w:t>投标人须知</w:t>
      </w:r>
    </w:p>
    <w:p>
      <w:pPr>
        <w:spacing w:line="360" w:lineRule="auto"/>
        <w:ind w:firstLine="422"/>
        <w:rPr>
          <w:rFonts w:ascii="宋体" w:hAnsi="宋体" w:eastAsia="宋体" w:cs="宋体"/>
          <w:b/>
        </w:rPr>
      </w:pPr>
      <w:r>
        <w:rPr>
          <w:rFonts w:ascii="宋体" w:hAnsi="宋体" w:eastAsia="宋体" w:cs="宋体"/>
          <w:b/>
        </w:rPr>
        <w:t>重要提示：</w:t>
      </w:r>
    </w:p>
    <w:p>
      <w:pPr>
        <w:numPr>
          <w:ilvl w:val="-1"/>
          <w:numId w:val="0"/>
        </w:numPr>
        <w:spacing w:line="360" w:lineRule="auto"/>
        <w:ind w:firstLine="420" w:firstLineChars="200"/>
        <w:rPr>
          <w:rFonts w:ascii="宋体" w:hAnsi="宋体" w:eastAsia="宋体" w:cs="宋体"/>
        </w:rPr>
      </w:pPr>
      <w:r>
        <w:rPr>
          <w:rFonts w:hint="eastAsia" w:ascii="宋体" w:hAnsi="宋体" w:eastAsia="宋体" w:cs="宋体"/>
          <w:lang w:val="en-US" w:eastAsia="zh-CN"/>
        </w:rPr>
        <w:t>1.</w:t>
      </w:r>
      <w:r>
        <w:rPr>
          <w:rFonts w:ascii="宋体" w:hAnsi="宋体" w:eastAsia="宋体" w:cs="宋体"/>
        </w:rPr>
        <w:t>本文所示时间均为北京时间。</w:t>
      </w:r>
    </w:p>
    <w:p>
      <w:pPr>
        <w:numPr>
          <w:ilvl w:val="-1"/>
          <w:numId w:val="0"/>
        </w:numPr>
        <w:spacing w:line="360" w:lineRule="auto"/>
        <w:ind w:firstLine="420" w:firstLineChars="200"/>
        <w:rPr>
          <w:rFonts w:ascii="宋体" w:hAnsi="宋体" w:eastAsia="宋体" w:cs="宋体"/>
          <w:b/>
          <w:sz w:val="28"/>
        </w:rPr>
      </w:pPr>
      <w:r>
        <w:rPr>
          <w:rFonts w:hint="eastAsia" w:ascii="宋体" w:hAnsi="宋体" w:eastAsia="宋体" w:cs="宋体"/>
          <w:lang w:val="en-US" w:eastAsia="zh-CN"/>
        </w:rPr>
        <w:t>2.</w:t>
      </w:r>
      <w:r>
        <w:rPr>
          <w:rFonts w:ascii="宋体" w:hAnsi="宋体" w:eastAsia="宋体" w:cs="宋体"/>
        </w:rPr>
        <w:t>用“☑”标识时表明该选项被招标人选用，用“□”标识时表明该选项未被招标人选用。本文件中对应模板性条款未被招标人选用的内容，自动不适用。</w:t>
      </w:r>
    </w:p>
    <w:p>
      <w:pPr>
        <w:numPr>
          <w:ilvl w:val="-1"/>
          <w:numId w:val="0"/>
        </w:numPr>
        <w:spacing w:line="360" w:lineRule="auto"/>
        <w:ind w:firstLine="420" w:firstLineChars="200"/>
        <w:rPr>
          <w:rFonts w:ascii="宋体" w:hAnsi="宋体" w:eastAsia="宋体" w:cs="宋体"/>
          <w:b/>
          <w:sz w:val="28"/>
        </w:rPr>
      </w:pPr>
      <w:r>
        <w:rPr>
          <w:rFonts w:hint="eastAsia" w:ascii="宋体" w:hAnsi="宋体" w:eastAsia="宋体" w:cs="宋体"/>
          <w:lang w:val="en-US" w:eastAsia="zh-CN"/>
        </w:rPr>
        <w:t>3.</w:t>
      </w:r>
      <w:r>
        <w:rPr>
          <w:rFonts w:ascii="宋体" w:hAnsi="宋体" w:eastAsia="宋体" w:cs="宋体"/>
        </w:rPr>
        <w:t>招标人在编制招标文件时，示范文本中的空格部分应根据招标项目实际需求填写，无内容或不采用者应用斜画线表示或者注明“本项目不适用”。</w:t>
      </w:r>
    </w:p>
    <w:tbl>
      <w:tblPr>
        <w:tblStyle w:val="8"/>
        <w:tblW w:w="0" w:type="auto"/>
        <w:jc w:val="center"/>
        <w:tblLayout w:type="autofit"/>
        <w:tblCellMar>
          <w:top w:w="0" w:type="dxa"/>
          <w:left w:w="10" w:type="dxa"/>
          <w:bottom w:w="0" w:type="dxa"/>
          <w:right w:w="10" w:type="dxa"/>
        </w:tblCellMar>
      </w:tblPr>
      <w:tblGrid>
        <w:gridCol w:w="754"/>
        <w:gridCol w:w="1563"/>
        <w:gridCol w:w="6205"/>
      </w:tblGrid>
      <w:tr>
        <w:tblPrEx>
          <w:tblCellMar>
            <w:top w:w="0" w:type="dxa"/>
            <w:left w:w="10" w:type="dxa"/>
            <w:bottom w:w="0" w:type="dxa"/>
            <w:right w:w="10" w:type="dxa"/>
          </w:tblCellMar>
        </w:tblPrEx>
        <w:trPr>
          <w:trHeight w:val="567" w:hRule="atLeast"/>
          <w:jc w:val="center"/>
        </w:trPr>
        <w:tc>
          <w:tcPr>
            <w:tcW w:w="9924" w:type="dxa"/>
            <w:gridSpan w:val="3"/>
            <w:tcBorders>
              <w:top w:val="single" w:color="000000" w:sz="4" w:space="0"/>
              <w:left w:val="single" w:color="000000" w:sz="4" w:space="0"/>
              <w:bottom w:val="single" w:color="000000" w:sz="4" w:space="0"/>
              <w:right w:val="single" w:color="000000" w:sz="4" w:space="0"/>
            </w:tcBorders>
            <w:shd w:val="clear" w:color="auto" w:fill="FBE4D5"/>
            <w:tcMar>
              <w:left w:w="108" w:type="dxa"/>
              <w:right w:w="108" w:type="dxa"/>
            </w:tcMar>
            <w:vAlign w:val="center"/>
          </w:tcPr>
          <w:p>
            <w:pPr>
              <w:jc w:val="center"/>
              <w:rPr>
                <w:rFonts w:ascii="宋体" w:hAnsi="宋体" w:eastAsia="宋体" w:cs="宋体"/>
              </w:rPr>
            </w:pPr>
            <w:r>
              <w:rPr>
                <w:rFonts w:ascii="宋体" w:hAnsi="宋体" w:eastAsia="宋体" w:cs="宋体"/>
                <w:b/>
                <w:sz w:val="32"/>
              </w:rPr>
              <w:t>投标人须知</w:t>
            </w:r>
          </w:p>
        </w:tc>
      </w:tr>
      <w:tr>
        <w:tblPrEx>
          <w:tblCellMar>
            <w:top w:w="0" w:type="dxa"/>
            <w:left w:w="10" w:type="dxa"/>
            <w:bottom w:w="0" w:type="dxa"/>
            <w:right w:w="10" w:type="dxa"/>
          </w:tblCellMar>
        </w:tblPrEx>
        <w:trPr>
          <w:trHeight w:val="56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条款号</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名称</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编列内容</w:t>
            </w:r>
          </w:p>
        </w:tc>
      </w:tr>
      <w:tr>
        <w:tblPrEx>
          <w:tblCellMar>
            <w:top w:w="0" w:type="dxa"/>
            <w:left w:w="10" w:type="dxa"/>
            <w:bottom w:w="0" w:type="dxa"/>
            <w:right w:w="10" w:type="dxa"/>
          </w:tblCellMar>
        </w:tblPrEx>
        <w:trPr>
          <w:trHeight w:val="56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招标人</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名称：深圳会展中心管理有限责任公司</w:t>
            </w:r>
          </w:p>
          <w:p>
            <w:pPr>
              <w:rPr>
                <w:rFonts w:ascii="宋体" w:hAnsi="宋体" w:eastAsia="宋体" w:cs="宋体"/>
              </w:rPr>
            </w:pPr>
            <w:r>
              <w:rPr>
                <w:rFonts w:ascii="宋体" w:hAnsi="宋体" w:eastAsia="宋体" w:cs="宋体"/>
              </w:rPr>
              <w:t>联系地址：深圳市福田区福华三路深圳会展中心</w:t>
            </w:r>
          </w:p>
          <w:p>
            <w:pPr>
              <w:rPr>
                <w:rFonts w:ascii="宋体" w:hAnsi="宋体" w:eastAsia="宋体" w:cs="宋体"/>
              </w:rPr>
            </w:pPr>
            <w:r>
              <w:rPr>
                <w:rFonts w:ascii="宋体" w:hAnsi="宋体" w:eastAsia="宋体" w:cs="宋体"/>
              </w:rPr>
              <w:t>联系人：</w:t>
            </w:r>
            <w:r>
              <w:rPr>
                <w:rFonts w:hint="eastAsia" w:ascii="宋体" w:hAnsi="宋体" w:eastAsia="宋体" w:cs="宋体"/>
              </w:rPr>
              <w:t>刘女士</w:t>
            </w:r>
          </w:p>
          <w:p>
            <w:pPr>
              <w:rPr>
                <w:rFonts w:ascii="宋体" w:hAnsi="宋体" w:eastAsia="宋体" w:cs="宋体"/>
              </w:rPr>
            </w:pPr>
            <w:r>
              <w:rPr>
                <w:rFonts w:ascii="宋体" w:hAnsi="宋体" w:eastAsia="宋体" w:cs="宋体"/>
              </w:rPr>
              <w:t>电话：0755-8284</w:t>
            </w:r>
            <w:r>
              <w:rPr>
                <w:rFonts w:hint="eastAsia" w:ascii="宋体" w:hAnsi="宋体" w:eastAsia="宋体" w:cs="宋体"/>
              </w:rPr>
              <w:t>8826</w:t>
            </w:r>
          </w:p>
          <w:p>
            <w:pPr>
              <w:rPr>
                <w:rFonts w:ascii="宋体" w:hAnsi="宋体" w:eastAsia="宋体" w:cs="宋体"/>
              </w:rPr>
            </w:pPr>
            <w:r>
              <w:rPr>
                <w:rFonts w:ascii="宋体" w:hAnsi="宋体" w:eastAsia="宋体" w:cs="宋体"/>
              </w:rPr>
              <w:t>传真：0755-8284</w:t>
            </w:r>
            <w:r>
              <w:rPr>
                <w:rFonts w:hint="eastAsia" w:ascii="宋体" w:hAnsi="宋体" w:eastAsia="宋体" w:cs="宋体"/>
              </w:rPr>
              <w:t>8694</w:t>
            </w:r>
          </w:p>
          <w:p>
            <w:pPr>
              <w:rPr>
                <w:rFonts w:ascii="宋体" w:hAnsi="宋体" w:eastAsia="宋体" w:cs="宋体"/>
              </w:rPr>
            </w:pPr>
            <w:r>
              <w:rPr>
                <w:rFonts w:ascii="宋体" w:hAnsi="宋体" w:eastAsia="宋体" w:cs="宋体"/>
              </w:rPr>
              <w:t>邮箱：</w:t>
            </w:r>
            <w:r>
              <w:rPr>
                <w:rFonts w:hint="eastAsia" w:ascii="宋体" w:hAnsi="宋体" w:eastAsia="宋体" w:cs="宋体"/>
              </w:rPr>
              <w:t>liuxh</w:t>
            </w:r>
            <w:r>
              <w:rPr>
                <w:rFonts w:ascii="宋体" w:hAnsi="宋体" w:eastAsia="宋体" w:cs="宋体"/>
              </w:rPr>
              <w:t>@</w:t>
            </w:r>
            <w:r>
              <w:rPr>
                <w:rFonts w:hint="eastAsia" w:ascii="宋体" w:hAnsi="宋体" w:eastAsia="宋体" w:cs="宋体"/>
              </w:rPr>
              <w:t>chtf.com</w:t>
            </w:r>
          </w:p>
        </w:tc>
      </w:tr>
      <w:tr>
        <w:tblPrEx>
          <w:tblCellMar>
            <w:top w:w="0" w:type="dxa"/>
            <w:left w:w="10" w:type="dxa"/>
            <w:bottom w:w="0" w:type="dxa"/>
            <w:right w:w="10" w:type="dxa"/>
          </w:tblCellMar>
        </w:tblPrEx>
        <w:trPr>
          <w:trHeight w:val="124" w:hRule="atLeast"/>
          <w:jc w:val="center"/>
        </w:trPr>
        <w:tc>
          <w:tcPr>
            <w:tcW w:w="9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2</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项目名称</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shd w:val="clear"/>
              </w:rPr>
              <w:t>高交会专业观众短信群发平台服务项目</w:t>
            </w:r>
          </w:p>
        </w:tc>
      </w:tr>
      <w:tr>
        <w:tblPrEx>
          <w:tblCellMar>
            <w:top w:w="0" w:type="dxa"/>
            <w:left w:w="10" w:type="dxa"/>
            <w:bottom w:w="0" w:type="dxa"/>
            <w:right w:w="10" w:type="dxa"/>
          </w:tblCellMar>
        </w:tblPrEx>
        <w:trPr>
          <w:trHeight w:val="118"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sz w:val="22"/>
              </w:rPr>
            </w:pP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项目类别</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rPr>
              <w:t>服务</w:t>
            </w:r>
            <w:r>
              <w:rPr>
                <w:rFonts w:ascii="宋体" w:hAnsi="宋体" w:eastAsia="宋体" w:cs="宋体"/>
              </w:rPr>
              <w:t>类</w:t>
            </w:r>
          </w:p>
        </w:tc>
      </w:tr>
      <w:tr>
        <w:tblPrEx>
          <w:tblCellMar>
            <w:top w:w="0" w:type="dxa"/>
            <w:left w:w="10" w:type="dxa"/>
            <w:bottom w:w="0" w:type="dxa"/>
            <w:right w:w="10" w:type="dxa"/>
          </w:tblCellMar>
        </w:tblPrEx>
        <w:trPr>
          <w:trHeight w:val="239"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sz w:val="22"/>
              </w:rPr>
            </w:pP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项目介绍</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shd w:val="clear"/>
              </w:rPr>
              <w:t>为高交会提供观众邀请业务短信、观众注册验证短信、票证办理验证短信、高交会及相关活动的通知短信等群发服务。</w:t>
            </w:r>
          </w:p>
        </w:tc>
      </w:tr>
      <w:tr>
        <w:tblPrEx>
          <w:tblCellMar>
            <w:top w:w="0" w:type="dxa"/>
            <w:left w:w="10" w:type="dxa"/>
            <w:bottom w:w="0" w:type="dxa"/>
            <w:right w:w="10" w:type="dxa"/>
          </w:tblCellMar>
        </w:tblPrEx>
        <w:trPr>
          <w:trHeight w:val="64"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sz w:val="22"/>
              </w:rPr>
            </w:pP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实施地点</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shd w:val="clear"/>
              </w:rPr>
              <w:t>深圳会展中心</w:t>
            </w:r>
          </w:p>
        </w:tc>
      </w:tr>
      <w:tr>
        <w:tblPrEx>
          <w:tblCellMar>
            <w:top w:w="0" w:type="dxa"/>
            <w:left w:w="10" w:type="dxa"/>
            <w:bottom w:w="0" w:type="dxa"/>
            <w:right w:w="10" w:type="dxa"/>
          </w:tblCellMar>
        </w:tblPrEx>
        <w:trPr>
          <w:trHeight w:val="64" w:hRule="atLeast"/>
          <w:jc w:val="center"/>
        </w:trPr>
        <w:tc>
          <w:tcPr>
            <w:tcW w:w="9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3</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报名(文件获取）开始时间</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ascii="宋体" w:hAnsi="宋体" w:eastAsia="宋体" w:cs="宋体"/>
              </w:rPr>
              <w:t>202</w:t>
            </w:r>
            <w:r>
              <w:rPr>
                <w:rFonts w:hint="eastAsia" w:ascii="宋体" w:hAnsi="宋体" w:eastAsia="宋体" w:cs="宋体"/>
                <w:lang w:val="en-US" w:eastAsia="zh-CN"/>
              </w:rPr>
              <w:t>2</w:t>
            </w:r>
            <w:r>
              <w:rPr>
                <w:rFonts w:ascii="宋体" w:hAnsi="宋体" w:eastAsia="宋体" w:cs="宋体"/>
              </w:rPr>
              <w:t>-</w:t>
            </w:r>
            <w:r>
              <w:rPr>
                <w:rFonts w:hint="eastAsia" w:ascii="宋体" w:hAnsi="宋体" w:eastAsia="宋体" w:cs="宋体"/>
                <w:lang w:val="en-US" w:eastAsia="zh-CN"/>
              </w:rPr>
              <w:t>7</w:t>
            </w:r>
            <w:r>
              <w:rPr>
                <w:rFonts w:ascii="宋体" w:hAnsi="宋体" w:eastAsia="宋体" w:cs="宋体"/>
              </w:rPr>
              <w:t>-</w:t>
            </w:r>
            <w:r>
              <w:rPr>
                <w:rFonts w:hint="eastAsia" w:ascii="宋体" w:hAnsi="宋体" w:eastAsia="宋体" w:cs="宋体"/>
                <w:lang w:val="en-US" w:eastAsia="zh-CN"/>
              </w:rPr>
              <w:t>25  11</w:t>
            </w:r>
            <w:r>
              <w:rPr>
                <w:rFonts w:ascii="宋体" w:hAnsi="宋体" w:eastAsia="宋体" w:cs="宋体"/>
              </w:rPr>
              <w:t xml:space="preserve">: </w:t>
            </w:r>
            <w:r>
              <w:rPr>
                <w:rFonts w:hint="eastAsia" w:ascii="宋体" w:hAnsi="宋体" w:eastAsia="宋体" w:cs="宋体"/>
                <w:lang w:val="en-US" w:eastAsia="zh-CN"/>
              </w:rPr>
              <w:t>00</w:t>
            </w:r>
            <w:r>
              <w:rPr>
                <w:rFonts w:ascii="宋体" w:hAnsi="宋体" w:eastAsia="宋体" w:cs="宋体"/>
              </w:rPr>
              <w:t>（北京时间）</w:t>
            </w:r>
          </w:p>
        </w:tc>
      </w:tr>
      <w:tr>
        <w:tblPrEx>
          <w:tblCellMar>
            <w:top w:w="0" w:type="dxa"/>
            <w:left w:w="10" w:type="dxa"/>
            <w:bottom w:w="0" w:type="dxa"/>
            <w:right w:w="10" w:type="dxa"/>
          </w:tblCellMar>
        </w:tblPrEx>
        <w:trPr>
          <w:trHeight w:val="9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sz w:val="22"/>
              </w:rPr>
            </w:pP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报名方式</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ascii="宋体" w:hAnsi="宋体" w:eastAsia="宋体" w:cs="宋体"/>
              </w:rPr>
              <w:t>完整填写本项目报名回函（详见采购公告）并加盖公司公章后，按要求上传至</w:t>
            </w:r>
            <w:r>
              <w:rPr>
                <w:rFonts w:hint="eastAsia" w:ascii="宋体" w:hAnsi="宋体" w:eastAsia="宋体" w:cs="宋体"/>
              </w:rPr>
              <w:t>https://cg.szcec.com/sharing/418m5njeq</w:t>
            </w:r>
            <w:r>
              <w:rPr>
                <w:rFonts w:hint="eastAsia" w:ascii="宋体" w:hAnsi="宋体" w:eastAsia="宋体" w:cs="宋体"/>
                <w:shd w:val="clear"/>
              </w:rPr>
              <w:t>，</w:t>
            </w:r>
            <w:r>
              <w:rPr>
                <w:rFonts w:ascii="宋体" w:hAnsi="宋体" w:eastAsia="宋体" w:cs="宋体"/>
              </w:rPr>
              <w:t>并致电确认。逾期报名的（以报名回函送达时间为准）将不予接受。</w:t>
            </w:r>
          </w:p>
        </w:tc>
      </w:tr>
      <w:tr>
        <w:tblPrEx>
          <w:tblCellMar>
            <w:top w:w="0" w:type="dxa"/>
            <w:left w:w="10" w:type="dxa"/>
            <w:bottom w:w="0" w:type="dxa"/>
            <w:right w:w="10" w:type="dxa"/>
          </w:tblCellMar>
        </w:tblPrEx>
        <w:trPr>
          <w:trHeight w:val="133"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sz w:val="22"/>
              </w:rPr>
            </w:pP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招标文件获取方式</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深圳会展中心官网（www.szcec.com）下载。</w:t>
            </w:r>
          </w:p>
        </w:tc>
      </w:tr>
      <w:tr>
        <w:tblPrEx>
          <w:tblCellMar>
            <w:top w:w="0" w:type="dxa"/>
            <w:left w:w="10" w:type="dxa"/>
            <w:bottom w:w="0" w:type="dxa"/>
            <w:right w:w="10" w:type="dxa"/>
          </w:tblCellMar>
        </w:tblPrEx>
        <w:trPr>
          <w:trHeight w:val="56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4</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报名(文件获取）截止时间</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284"/>
              </w:tabs>
              <w:jc w:val="left"/>
              <w:rPr>
                <w:rFonts w:ascii="宋体" w:hAnsi="宋体" w:eastAsia="宋体" w:cs="宋体"/>
              </w:rPr>
            </w:pPr>
            <w:r>
              <w:rPr>
                <w:rFonts w:ascii="宋体" w:hAnsi="宋体" w:eastAsia="宋体" w:cs="宋体"/>
              </w:rPr>
              <w:t>202</w:t>
            </w:r>
            <w:r>
              <w:rPr>
                <w:rFonts w:hint="eastAsia" w:ascii="宋体" w:hAnsi="宋体" w:eastAsia="宋体" w:cs="宋体"/>
                <w:lang w:val="en-US" w:eastAsia="zh-CN"/>
              </w:rPr>
              <w:t>2</w:t>
            </w:r>
            <w:r>
              <w:rPr>
                <w:rFonts w:ascii="宋体" w:hAnsi="宋体" w:eastAsia="宋体" w:cs="宋体"/>
              </w:rPr>
              <w:t>-</w:t>
            </w:r>
            <w:r>
              <w:rPr>
                <w:rFonts w:hint="eastAsia" w:ascii="宋体" w:hAnsi="宋体" w:eastAsia="宋体" w:cs="宋体"/>
                <w:lang w:val="en-US" w:eastAsia="zh-CN"/>
              </w:rPr>
              <w:t>8</w:t>
            </w:r>
            <w:r>
              <w:rPr>
                <w:rFonts w:ascii="宋体" w:hAnsi="宋体" w:eastAsia="宋体" w:cs="宋体"/>
              </w:rPr>
              <w:t>-</w:t>
            </w:r>
            <w:r>
              <w:rPr>
                <w:rFonts w:hint="eastAsia" w:ascii="宋体" w:hAnsi="宋体" w:eastAsia="宋体" w:cs="宋体"/>
                <w:lang w:val="en-US" w:eastAsia="zh-CN"/>
              </w:rPr>
              <w:t>1  17</w:t>
            </w:r>
            <w:r>
              <w:rPr>
                <w:rFonts w:ascii="宋体" w:hAnsi="宋体" w:eastAsia="宋体" w:cs="宋体"/>
              </w:rPr>
              <w:t xml:space="preserve">: </w:t>
            </w:r>
            <w:r>
              <w:rPr>
                <w:rFonts w:hint="eastAsia" w:ascii="宋体" w:hAnsi="宋体" w:eastAsia="宋体" w:cs="宋体"/>
                <w:lang w:val="en-US" w:eastAsia="zh-CN"/>
              </w:rPr>
              <w:t>00</w:t>
            </w:r>
            <w:r>
              <w:rPr>
                <w:rFonts w:ascii="宋体" w:hAnsi="宋体" w:eastAsia="宋体" w:cs="宋体"/>
              </w:rPr>
              <w:t>（北京时间）</w:t>
            </w:r>
          </w:p>
        </w:tc>
      </w:tr>
      <w:tr>
        <w:tblPrEx>
          <w:tblCellMar>
            <w:top w:w="0" w:type="dxa"/>
            <w:left w:w="10" w:type="dxa"/>
            <w:bottom w:w="0" w:type="dxa"/>
            <w:right w:w="10" w:type="dxa"/>
          </w:tblCellMar>
        </w:tblPrEx>
        <w:trPr>
          <w:trHeight w:val="567" w:hRule="atLeast"/>
          <w:jc w:val="center"/>
        </w:trPr>
        <w:tc>
          <w:tcPr>
            <w:tcW w:w="9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5</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hd w:val="clear" w:color="auto" w:fill="FFFFFF"/>
              </w:rPr>
            </w:pPr>
            <w:r>
              <w:rPr>
                <w:rFonts w:ascii="宋体" w:hAnsi="宋体" w:eastAsia="宋体" w:cs="宋体"/>
                <w:shd w:val="clear" w:color="auto" w:fill="FFFFFF"/>
              </w:rPr>
              <w:t>投标人提出质疑</w:t>
            </w:r>
          </w:p>
          <w:p>
            <w:pPr>
              <w:jc w:val="center"/>
              <w:rPr>
                <w:rFonts w:ascii="宋体" w:hAnsi="宋体" w:eastAsia="宋体" w:cs="宋体"/>
              </w:rPr>
            </w:pPr>
            <w:r>
              <w:rPr>
                <w:rFonts w:ascii="宋体" w:hAnsi="宋体" w:eastAsia="宋体" w:cs="宋体"/>
                <w:shd w:val="clear" w:color="auto" w:fill="FFFFFF"/>
              </w:rPr>
              <w:t>截止时间</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202</w:t>
            </w:r>
            <w:r>
              <w:rPr>
                <w:rFonts w:hint="eastAsia" w:ascii="宋体" w:hAnsi="宋体" w:eastAsia="宋体" w:cs="宋体"/>
                <w:lang w:val="en-US" w:eastAsia="zh-CN"/>
              </w:rPr>
              <w:t>2</w:t>
            </w:r>
            <w:r>
              <w:rPr>
                <w:rFonts w:ascii="宋体" w:hAnsi="宋体" w:eastAsia="宋体" w:cs="宋体"/>
              </w:rPr>
              <w:t>-</w:t>
            </w:r>
            <w:r>
              <w:rPr>
                <w:rFonts w:hint="eastAsia" w:ascii="宋体" w:hAnsi="宋体" w:eastAsia="宋体" w:cs="宋体"/>
                <w:lang w:val="en-US" w:eastAsia="zh-CN"/>
              </w:rPr>
              <w:t>8</w:t>
            </w:r>
            <w:r>
              <w:rPr>
                <w:rFonts w:ascii="宋体" w:hAnsi="宋体" w:eastAsia="宋体" w:cs="宋体"/>
              </w:rPr>
              <w:t>-</w:t>
            </w:r>
            <w:r>
              <w:rPr>
                <w:rFonts w:hint="eastAsia" w:ascii="宋体" w:hAnsi="宋体" w:eastAsia="宋体" w:cs="宋体"/>
                <w:lang w:val="en-US" w:eastAsia="zh-CN"/>
              </w:rPr>
              <w:t>1  17</w:t>
            </w:r>
            <w:r>
              <w:rPr>
                <w:rFonts w:ascii="宋体" w:hAnsi="宋体" w:eastAsia="宋体" w:cs="宋体"/>
              </w:rPr>
              <w:t xml:space="preserve">: </w:t>
            </w:r>
            <w:r>
              <w:rPr>
                <w:rFonts w:hint="eastAsia" w:ascii="宋体" w:hAnsi="宋体" w:eastAsia="宋体" w:cs="宋体"/>
                <w:lang w:val="en-US" w:eastAsia="zh-CN"/>
              </w:rPr>
              <w:t>00</w:t>
            </w:r>
            <w:r>
              <w:rPr>
                <w:rFonts w:ascii="宋体" w:hAnsi="宋体" w:eastAsia="宋体" w:cs="宋体"/>
              </w:rPr>
              <w:t>（北京时间）</w:t>
            </w:r>
          </w:p>
        </w:tc>
      </w:tr>
      <w:tr>
        <w:tblPrEx>
          <w:tblCellMar>
            <w:top w:w="0" w:type="dxa"/>
            <w:left w:w="10" w:type="dxa"/>
            <w:bottom w:w="0" w:type="dxa"/>
            <w:right w:w="10" w:type="dxa"/>
          </w:tblCellMar>
        </w:tblPrEx>
        <w:trPr>
          <w:trHeight w:val="567"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sz w:val="22"/>
              </w:rPr>
            </w:pP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hd w:val="clear" w:color="auto" w:fill="FFFFFF"/>
              </w:rPr>
              <w:t>招标人澄清、修改、答疑截止时间</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202</w:t>
            </w:r>
            <w:r>
              <w:rPr>
                <w:rFonts w:hint="eastAsia" w:ascii="宋体" w:hAnsi="宋体" w:eastAsia="宋体" w:cs="宋体"/>
                <w:lang w:val="en-US" w:eastAsia="zh-CN"/>
              </w:rPr>
              <w:t>2</w:t>
            </w:r>
            <w:r>
              <w:rPr>
                <w:rFonts w:ascii="宋体" w:hAnsi="宋体" w:eastAsia="宋体" w:cs="宋体"/>
              </w:rPr>
              <w:t>-</w:t>
            </w:r>
            <w:r>
              <w:rPr>
                <w:rFonts w:hint="eastAsia" w:ascii="宋体" w:hAnsi="宋体" w:eastAsia="宋体" w:cs="宋体"/>
                <w:lang w:val="en-US" w:eastAsia="zh-CN"/>
              </w:rPr>
              <w:t>8</w:t>
            </w:r>
            <w:r>
              <w:rPr>
                <w:rFonts w:ascii="宋体" w:hAnsi="宋体" w:eastAsia="宋体" w:cs="宋体"/>
              </w:rPr>
              <w:t>-</w:t>
            </w:r>
            <w:r>
              <w:rPr>
                <w:rFonts w:hint="eastAsia" w:ascii="宋体" w:hAnsi="宋体" w:eastAsia="宋体" w:cs="宋体"/>
                <w:lang w:val="en-US" w:eastAsia="zh-CN"/>
              </w:rPr>
              <w:t>2  17</w:t>
            </w:r>
            <w:r>
              <w:rPr>
                <w:rFonts w:ascii="宋体" w:hAnsi="宋体" w:eastAsia="宋体" w:cs="宋体"/>
              </w:rPr>
              <w:t xml:space="preserve">: </w:t>
            </w:r>
            <w:r>
              <w:rPr>
                <w:rFonts w:hint="eastAsia" w:ascii="宋体" w:hAnsi="宋体" w:eastAsia="宋体" w:cs="宋体"/>
                <w:lang w:val="en-US" w:eastAsia="zh-CN"/>
              </w:rPr>
              <w:t>00</w:t>
            </w:r>
            <w:r>
              <w:rPr>
                <w:rFonts w:ascii="宋体" w:hAnsi="宋体" w:eastAsia="宋体" w:cs="宋体"/>
              </w:rPr>
              <w:t>（北京时间）</w:t>
            </w:r>
          </w:p>
        </w:tc>
      </w:tr>
      <w:tr>
        <w:tblPrEx>
          <w:tblCellMar>
            <w:top w:w="0" w:type="dxa"/>
            <w:left w:w="10" w:type="dxa"/>
            <w:bottom w:w="0" w:type="dxa"/>
            <w:right w:w="10" w:type="dxa"/>
          </w:tblCellMar>
        </w:tblPrEx>
        <w:trPr>
          <w:trHeight w:val="6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6</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hd w:val="clear" w:color="auto" w:fill="FFFFFF"/>
              </w:rPr>
              <w:t>投标文件递交截止时间</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202</w:t>
            </w:r>
            <w:r>
              <w:rPr>
                <w:rFonts w:hint="eastAsia" w:ascii="宋体" w:hAnsi="宋体" w:eastAsia="宋体" w:cs="宋体"/>
                <w:lang w:val="en-US" w:eastAsia="zh-CN"/>
              </w:rPr>
              <w:t>2</w:t>
            </w:r>
            <w:r>
              <w:rPr>
                <w:rFonts w:ascii="宋体" w:hAnsi="宋体" w:eastAsia="宋体" w:cs="宋体"/>
              </w:rPr>
              <w:t>-</w:t>
            </w:r>
            <w:r>
              <w:rPr>
                <w:rFonts w:hint="eastAsia" w:ascii="宋体" w:hAnsi="宋体" w:eastAsia="宋体" w:cs="宋体"/>
                <w:lang w:val="en-US" w:eastAsia="zh-CN"/>
              </w:rPr>
              <w:t>8</w:t>
            </w:r>
            <w:r>
              <w:rPr>
                <w:rFonts w:ascii="宋体" w:hAnsi="宋体" w:eastAsia="宋体" w:cs="宋体"/>
              </w:rPr>
              <w:t>-</w:t>
            </w:r>
            <w:r>
              <w:rPr>
                <w:rFonts w:hint="eastAsia" w:ascii="宋体" w:hAnsi="宋体" w:eastAsia="宋体" w:cs="宋体"/>
                <w:lang w:val="en-US" w:eastAsia="zh-CN"/>
              </w:rPr>
              <w:t>3  17</w:t>
            </w:r>
            <w:r>
              <w:rPr>
                <w:rFonts w:ascii="宋体" w:hAnsi="宋体" w:eastAsia="宋体" w:cs="宋体"/>
              </w:rPr>
              <w:t xml:space="preserve">: </w:t>
            </w:r>
            <w:r>
              <w:rPr>
                <w:rFonts w:hint="eastAsia" w:ascii="宋体" w:hAnsi="宋体" w:eastAsia="宋体" w:cs="宋体"/>
                <w:lang w:val="en-US" w:eastAsia="zh-CN"/>
              </w:rPr>
              <w:t>00</w:t>
            </w:r>
            <w:r>
              <w:rPr>
                <w:rFonts w:ascii="宋体" w:hAnsi="宋体" w:eastAsia="宋体" w:cs="宋体"/>
              </w:rPr>
              <w:t>（北京时间）</w:t>
            </w:r>
          </w:p>
        </w:tc>
      </w:tr>
      <w:tr>
        <w:tblPrEx>
          <w:tblCellMar>
            <w:top w:w="0" w:type="dxa"/>
            <w:left w:w="10" w:type="dxa"/>
            <w:bottom w:w="0" w:type="dxa"/>
            <w:right w:w="10" w:type="dxa"/>
          </w:tblCellMar>
        </w:tblPrEx>
        <w:trPr>
          <w:trHeight w:val="27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7</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hd w:val="clear" w:color="auto" w:fill="FFFFFF"/>
              </w:rPr>
              <w:t>投标文件递交方式及注意事项</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响应文件应以扫描版（PDF版）及MS Word版文件加密形式上传至</w:t>
            </w:r>
            <w:r>
              <w:rPr>
                <w:rFonts w:hint="eastAsia"/>
              </w:rPr>
              <w:t>https://cg.szcec.com/sharing/L43MKdjew</w:t>
            </w:r>
            <w:r>
              <w:rPr>
                <w:rFonts w:hint="eastAsia"/>
                <w:lang w:eastAsia="zh-CN"/>
              </w:rPr>
              <w:t>，</w:t>
            </w:r>
            <w:r>
              <w:rPr>
                <w:rFonts w:ascii="宋体" w:hAnsi="宋体" w:eastAsia="宋体" w:cs="宋体"/>
              </w:rPr>
              <w:t>并致电确认，注意事项：</w:t>
            </w:r>
          </w:p>
          <w:p>
            <w:pPr>
              <w:numPr>
                <w:ilvl w:val="-1"/>
                <w:numId w:val="0"/>
              </w:numPr>
              <w:ind w:left="0" w:firstLine="0"/>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ascii="宋体" w:hAnsi="宋体" w:eastAsia="宋体" w:cs="宋体"/>
              </w:rPr>
              <w:t>为便于开标时的解密操作，响应文件（PDF版及Word版）必须制作为一个压缩文件后再行加密，否则投标文件将被拒收。建议采用winRAR或winzip等常用压缩软件进行压缩和加密。</w:t>
            </w:r>
          </w:p>
          <w:p>
            <w:pPr>
              <w:numPr>
                <w:ilvl w:val="-1"/>
                <w:numId w:val="0"/>
              </w:numPr>
              <w:ind w:left="0" w:firstLine="0"/>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ascii="宋体" w:hAnsi="宋体" w:eastAsia="宋体" w:cs="宋体"/>
              </w:rPr>
              <w:t>投标单位授权代表须熟记文件密码，并在开标时按照招标人</w:t>
            </w:r>
            <w:r>
              <w:rPr>
                <w:rFonts w:ascii="宋体" w:hAnsi="宋体" w:eastAsia="宋体" w:cs="宋体"/>
                <w:color w:val="FF0000"/>
              </w:rPr>
              <w:t>现场</w:t>
            </w:r>
            <w:r>
              <w:rPr>
                <w:rFonts w:ascii="宋体" w:hAnsi="宋体" w:eastAsia="宋体" w:cs="宋体"/>
              </w:rPr>
              <w:t>指令将签到表及投标文件解密密码（详见附件15）上传至</w:t>
            </w:r>
            <w:r>
              <w:rPr>
                <w:rFonts w:hint="eastAsia"/>
              </w:rPr>
              <w:t>https://cg.szcec.com/sharing/7MvGYOmE4</w:t>
            </w:r>
            <w:r>
              <w:rPr>
                <w:rFonts w:ascii="宋体" w:hAnsi="宋体" w:eastAsia="宋体" w:cs="宋体"/>
              </w:rPr>
              <w:t>（为确保开评标工作的保密性并兼顾效率，密码早发、晚发的，均可能导致废标的不利后果）。</w:t>
            </w:r>
          </w:p>
          <w:p>
            <w:pPr>
              <w:numPr>
                <w:ilvl w:val="-1"/>
                <w:numId w:val="0"/>
              </w:numPr>
              <w:ind w:left="0" w:firstLine="0"/>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ascii="宋体" w:hAnsi="宋体" w:eastAsia="宋体" w:cs="宋体"/>
              </w:rPr>
              <w:t>所有需要加盖公章的页面均须加盖公章，要求签名之处须有相应的亲笔手写签名或法定有效的私章。</w:t>
            </w:r>
          </w:p>
          <w:p>
            <w:pPr>
              <w:numPr>
                <w:ilvl w:val="-1"/>
                <w:numId w:val="0"/>
              </w:numPr>
              <w:ind w:left="0" w:firstLine="0"/>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ascii="宋体" w:hAnsi="宋体" w:eastAsia="宋体" w:cs="宋体"/>
              </w:rPr>
              <w:t>本项目实质性响应内容以盖章扫描版（PDF版）文件为准，Word版文件仅供评标时搜索文件内容之用而不作为评审依据。</w:t>
            </w:r>
          </w:p>
        </w:tc>
      </w:tr>
      <w:tr>
        <w:tblPrEx>
          <w:tblCellMar>
            <w:top w:w="0" w:type="dxa"/>
            <w:left w:w="10" w:type="dxa"/>
            <w:bottom w:w="0" w:type="dxa"/>
            <w:right w:w="10" w:type="dxa"/>
          </w:tblCellMar>
        </w:tblPrEx>
        <w:trPr>
          <w:trHeight w:val="595" w:hRule="atLeast"/>
          <w:jc w:val="center"/>
        </w:trPr>
        <w:tc>
          <w:tcPr>
            <w:tcW w:w="9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8</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hd w:val="clear" w:color="auto" w:fill="FFFFFF"/>
              </w:rPr>
              <w:t>开标时间</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202</w:t>
            </w:r>
            <w:r>
              <w:rPr>
                <w:rFonts w:hint="eastAsia" w:ascii="宋体" w:hAnsi="宋体" w:eastAsia="宋体" w:cs="宋体"/>
                <w:lang w:val="en-US" w:eastAsia="zh-CN"/>
              </w:rPr>
              <w:t>2</w:t>
            </w:r>
            <w:r>
              <w:rPr>
                <w:rFonts w:ascii="宋体" w:hAnsi="宋体" w:eastAsia="宋体" w:cs="宋体"/>
              </w:rPr>
              <w:t>-</w:t>
            </w:r>
            <w:r>
              <w:rPr>
                <w:rFonts w:hint="eastAsia" w:ascii="宋体" w:hAnsi="宋体" w:eastAsia="宋体" w:cs="宋体"/>
                <w:lang w:val="en-US" w:eastAsia="zh-CN"/>
              </w:rPr>
              <w:t>8</w:t>
            </w:r>
            <w:r>
              <w:rPr>
                <w:rFonts w:ascii="宋体" w:hAnsi="宋体" w:eastAsia="宋体" w:cs="宋体"/>
              </w:rPr>
              <w:t>-</w:t>
            </w:r>
            <w:r>
              <w:rPr>
                <w:rFonts w:hint="eastAsia" w:ascii="宋体" w:hAnsi="宋体" w:eastAsia="宋体" w:cs="宋体"/>
                <w:lang w:val="en-US" w:eastAsia="zh-CN"/>
              </w:rPr>
              <w:t>4  14</w:t>
            </w:r>
            <w:r>
              <w:rPr>
                <w:rFonts w:ascii="宋体" w:hAnsi="宋体" w:eastAsia="宋体" w:cs="宋体"/>
              </w:rPr>
              <w:t>:</w:t>
            </w:r>
            <w:r>
              <w:rPr>
                <w:rFonts w:hint="eastAsia" w:ascii="宋体" w:hAnsi="宋体" w:eastAsia="宋体" w:cs="宋体"/>
                <w:lang w:val="en-US" w:eastAsia="zh-CN"/>
              </w:rPr>
              <w:t>30</w:t>
            </w:r>
            <w:r>
              <w:rPr>
                <w:rFonts w:ascii="宋体" w:hAnsi="宋体" w:eastAsia="宋体" w:cs="宋体"/>
              </w:rPr>
              <w:t>（北京时间）</w:t>
            </w:r>
          </w:p>
        </w:tc>
      </w:tr>
      <w:tr>
        <w:tblPrEx>
          <w:tblCellMar>
            <w:top w:w="0" w:type="dxa"/>
            <w:left w:w="10" w:type="dxa"/>
            <w:bottom w:w="0" w:type="dxa"/>
            <w:right w:w="10" w:type="dxa"/>
          </w:tblCellMar>
        </w:tblPrEx>
        <w:trPr>
          <w:trHeight w:val="567"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sz w:val="22"/>
              </w:rPr>
            </w:pP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1"/>
                <w:numId w:val="0"/>
              </w:numPr>
              <w:tabs>
                <w:tab w:val="left" w:pos="281"/>
                <w:tab w:val="left" w:pos="541"/>
              </w:tabs>
              <w:ind w:left="0" w:firstLine="0"/>
              <w:rPr>
                <w:rFonts w:ascii="宋体" w:hAnsi="宋体" w:eastAsia="宋体" w:cs="宋体"/>
                <w:color w:val="auto"/>
              </w:rPr>
            </w:pPr>
            <w:r>
              <w:rPr>
                <w:rFonts w:ascii="宋体" w:hAnsi="宋体" w:eastAsia="宋体" w:cs="宋体"/>
                <w:color w:val="auto"/>
              </w:rPr>
              <w:t>开标地点</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1"/>
                <w:numId w:val="0"/>
              </w:numPr>
              <w:tabs>
                <w:tab w:val="left" w:pos="281"/>
                <w:tab w:val="left" w:pos="541"/>
              </w:tabs>
              <w:ind w:left="0" w:firstLine="0"/>
              <w:rPr>
                <w:rFonts w:ascii="宋体" w:hAnsi="宋体" w:eastAsia="宋体" w:cs="宋体"/>
                <w:color w:val="auto"/>
              </w:rPr>
            </w:pPr>
            <w:r>
              <w:rPr>
                <w:rFonts w:ascii="宋体" w:hAnsi="宋体" w:eastAsia="宋体" w:cs="宋体"/>
                <w:color w:val="auto"/>
              </w:rPr>
              <w:t>深圳会展中心指定视频会议室，届时请各投标人按采购公告要求准时提交响应文件并参加在线开标。</w:t>
            </w:r>
          </w:p>
        </w:tc>
      </w:tr>
      <w:tr>
        <w:tblPrEx>
          <w:tblCellMar>
            <w:top w:w="0" w:type="dxa"/>
            <w:left w:w="10" w:type="dxa"/>
            <w:bottom w:w="0" w:type="dxa"/>
            <w:right w:w="10" w:type="dxa"/>
          </w:tblCellMar>
        </w:tblPrEx>
        <w:trPr>
          <w:trHeight w:val="56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9</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1"/>
                <w:numId w:val="0"/>
              </w:numPr>
              <w:tabs>
                <w:tab w:val="left" w:pos="281"/>
                <w:tab w:val="left" w:pos="541"/>
              </w:tabs>
              <w:ind w:left="0" w:firstLine="0"/>
              <w:rPr>
                <w:rFonts w:ascii="宋体" w:hAnsi="宋体" w:eastAsia="宋体" w:cs="宋体"/>
                <w:color w:val="auto"/>
              </w:rPr>
            </w:pPr>
            <w:r>
              <w:rPr>
                <w:rFonts w:ascii="宋体" w:hAnsi="宋体" w:eastAsia="宋体" w:cs="宋体"/>
                <w:color w:val="auto"/>
              </w:rPr>
              <w:t>是否接受</w:t>
            </w:r>
          </w:p>
          <w:p>
            <w:pPr>
              <w:numPr>
                <w:ilvl w:val="-1"/>
                <w:numId w:val="0"/>
              </w:numPr>
              <w:tabs>
                <w:tab w:val="left" w:pos="281"/>
                <w:tab w:val="left" w:pos="541"/>
              </w:tabs>
              <w:ind w:left="0" w:firstLine="0"/>
              <w:rPr>
                <w:rFonts w:ascii="宋体" w:hAnsi="宋体" w:eastAsia="宋体" w:cs="宋体"/>
                <w:color w:val="auto"/>
              </w:rPr>
            </w:pPr>
            <w:r>
              <w:rPr>
                <w:rFonts w:ascii="宋体" w:hAnsi="宋体" w:eastAsia="宋体" w:cs="宋体"/>
                <w:color w:val="auto"/>
              </w:rPr>
              <w:t>联合体投标</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1"/>
                <w:numId w:val="0"/>
              </w:numPr>
              <w:tabs>
                <w:tab w:val="left" w:pos="281"/>
                <w:tab w:val="left" w:pos="541"/>
              </w:tabs>
              <w:ind w:left="0" w:firstLine="0"/>
              <w:rPr>
                <w:rFonts w:ascii="宋体" w:hAnsi="宋体" w:eastAsia="宋体" w:cs="宋体"/>
                <w:color w:val="auto"/>
              </w:rPr>
            </w:pPr>
            <w:r>
              <w:rPr>
                <w:rFonts w:hint="eastAsia" w:ascii="宋体" w:hAnsi="宋体" w:eastAsia="宋体" w:cs="宋体"/>
                <w:color w:val="auto"/>
                <w:lang w:eastAsia="zh-CN"/>
              </w:rPr>
              <w:sym w:font="Wingdings 2" w:char="0052"/>
            </w:r>
            <w:r>
              <w:rPr>
                <w:rFonts w:ascii="宋体" w:hAnsi="宋体" w:eastAsia="宋体" w:cs="宋体"/>
                <w:color w:val="auto"/>
              </w:rPr>
              <w:t>不接受</w:t>
            </w:r>
          </w:p>
          <w:p>
            <w:pPr>
              <w:numPr>
                <w:ilvl w:val="-1"/>
                <w:numId w:val="0"/>
              </w:numPr>
              <w:tabs>
                <w:tab w:val="left" w:pos="281"/>
                <w:tab w:val="left" w:pos="541"/>
              </w:tabs>
              <w:ind w:left="0" w:firstLine="0"/>
              <w:rPr>
                <w:rFonts w:ascii="宋体" w:hAnsi="宋体" w:eastAsia="宋体" w:cs="宋体"/>
                <w:color w:val="auto"/>
              </w:rPr>
            </w:pPr>
            <w:r>
              <w:rPr>
                <w:rFonts w:ascii="宋体" w:hAnsi="宋体" w:eastAsia="宋体" w:cs="宋体"/>
                <w:color w:val="auto"/>
              </w:rPr>
              <w:t xml:space="preserve">□接受，应满足下列要求：                    </w:t>
            </w:r>
          </w:p>
        </w:tc>
      </w:tr>
      <w:tr>
        <w:tblPrEx>
          <w:tblCellMar>
            <w:top w:w="0" w:type="dxa"/>
            <w:left w:w="10" w:type="dxa"/>
            <w:bottom w:w="0" w:type="dxa"/>
            <w:right w:w="10" w:type="dxa"/>
          </w:tblCellMar>
        </w:tblPrEx>
        <w:trPr>
          <w:trHeight w:val="56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10</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现场踏勘</w:t>
            </w:r>
          </w:p>
        </w:tc>
        <w:tc>
          <w:tcPr>
            <w:tcW w:w="70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1"/>
                <w:numId w:val="0"/>
              </w:numPr>
              <w:tabs>
                <w:tab w:val="left" w:pos="281"/>
                <w:tab w:val="left" w:pos="541"/>
              </w:tabs>
              <w:ind w:left="0" w:firstLine="0"/>
              <w:rPr>
                <w:rFonts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ascii="宋体" w:hAnsi="宋体" w:eastAsia="宋体" w:cs="宋体"/>
                <w:color w:val="auto"/>
              </w:rPr>
              <w:sym w:font="Wingdings 2" w:char="0052"/>
            </w:r>
            <w:r>
              <w:rPr>
                <w:rFonts w:ascii="宋体" w:hAnsi="宋体" w:eastAsia="宋体" w:cs="宋体"/>
                <w:color w:val="auto"/>
              </w:rPr>
              <w:t>不组织。可在公开招标开始后至公开招标结束前自行踏勘。</w:t>
            </w:r>
          </w:p>
          <w:p>
            <w:pPr>
              <w:numPr>
                <w:ilvl w:val="-1"/>
                <w:numId w:val="0"/>
              </w:numPr>
              <w:tabs>
                <w:tab w:val="left" w:pos="281"/>
                <w:tab w:val="left" w:pos="541"/>
              </w:tabs>
              <w:ind w:left="0" w:firstLine="0"/>
              <w:rPr>
                <w:rFonts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ascii="宋体" w:hAnsi="宋体" w:eastAsia="宋体" w:cs="宋体"/>
                <w:color w:val="auto"/>
              </w:rPr>
              <w:t>□组织，踏勘要求：</w:t>
            </w:r>
          </w:p>
          <w:p>
            <w:pPr>
              <w:numPr>
                <w:ilvl w:val="-1"/>
                <w:numId w:val="0"/>
              </w:numPr>
              <w:tabs>
                <w:tab w:val="left" w:pos="541"/>
              </w:tabs>
              <w:ind w:left="578" w:firstLine="0"/>
              <w:rPr>
                <w:rFonts w:ascii="宋体" w:hAnsi="宋体" w:eastAsia="宋体" w:cs="宋体"/>
                <w:color w:val="auto"/>
              </w:rPr>
            </w:pPr>
            <w:r>
              <w:rPr>
                <w:rFonts w:hint="eastAsia" w:ascii="宋体" w:hAnsi="宋体" w:eastAsia="宋体" w:cs="宋体"/>
                <w:color w:val="auto"/>
                <w:lang w:val="en-US" w:eastAsia="zh-CN"/>
              </w:rPr>
              <w:t>1）</w:t>
            </w:r>
            <w:r>
              <w:rPr>
                <w:rFonts w:ascii="宋体" w:hAnsi="宋体" w:eastAsia="宋体" w:cs="宋体"/>
                <w:color w:val="auto"/>
              </w:rPr>
              <w:t>投标人是否必须参加：</w:t>
            </w:r>
          </w:p>
          <w:p>
            <w:pPr>
              <w:tabs>
                <w:tab w:val="left" w:pos="541"/>
              </w:tabs>
              <w:ind w:left="805" w:firstLine="8"/>
              <w:rPr>
                <w:rFonts w:ascii="宋体" w:hAnsi="宋体" w:eastAsia="宋体" w:cs="宋体"/>
                <w:color w:val="auto"/>
              </w:rPr>
            </w:pPr>
            <w:r>
              <w:rPr>
                <w:rFonts w:ascii="宋体" w:hAnsi="宋体" w:eastAsia="宋体" w:cs="宋体"/>
                <w:color w:val="auto"/>
              </w:rPr>
              <w:t>□是（若不参加，将因投标文件不完整导致失去本项目投标资格）</w:t>
            </w:r>
          </w:p>
          <w:p>
            <w:pPr>
              <w:tabs>
                <w:tab w:val="left" w:pos="541"/>
              </w:tabs>
              <w:ind w:left="805" w:firstLine="8"/>
              <w:rPr>
                <w:rFonts w:ascii="宋体" w:hAnsi="宋体" w:eastAsia="宋体" w:cs="宋体"/>
                <w:color w:val="auto"/>
              </w:rPr>
            </w:pPr>
            <w:r>
              <w:rPr>
                <w:rFonts w:ascii="宋体" w:hAnsi="宋体" w:eastAsia="宋体" w:cs="宋体"/>
                <w:color w:val="auto"/>
              </w:rPr>
              <w:t>□否（可选择不参加，不影响投标资格但可能会产生不利后果）</w:t>
            </w:r>
          </w:p>
          <w:p>
            <w:pPr>
              <w:numPr>
                <w:ilvl w:val="-1"/>
                <w:numId w:val="0"/>
              </w:numPr>
              <w:tabs>
                <w:tab w:val="left" w:pos="541"/>
              </w:tabs>
              <w:ind w:left="581" w:firstLine="0"/>
              <w:rPr>
                <w:rFonts w:ascii="宋体" w:hAnsi="宋体" w:eastAsia="宋体" w:cs="宋体"/>
                <w:color w:val="auto"/>
              </w:rPr>
            </w:pPr>
            <w:r>
              <w:rPr>
                <w:rFonts w:hint="eastAsia" w:ascii="宋体" w:hAnsi="宋体" w:eastAsia="宋体" w:cs="宋体"/>
                <w:color w:val="auto"/>
                <w:lang w:val="en-US" w:eastAsia="zh-CN"/>
              </w:rPr>
              <w:t>2）</w:t>
            </w:r>
            <w:r>
              <w:rPr>
                <w:rFonts w:ascii="宋体" w:hAnsi="宋体" w:eastAsia="宋体" w:cs="宋体"/>
                <w:color w:val="auto"/>
              </w:rPr>
              <w:t>招标人定于202×-××-×× ××: ××邀请投标人人员察看现场并讲解项目需求；投标人应指派完全符合疫情防控要求的人员参加本项目的现场踏勘。</w:t>
            </w:r>
          </w:p>
          <w:p>
            <w:pPr>
              <w:numPr>
                <w:ilvl w:val="-1"/>
                <w:numId w:val="0"/>
              </w:numPr>
              <w:tabs>
                <w:tab w:val="left" w:pos="541"/>
              </w:tabs>
              <w:ind w:left="581" w:firstLine="0"/>
              <w:rPr>
                <w:rFonts w:ascii="宋体" w:hAnsi="宋体" w:eastAsia="宋体" w:cs="宋体"/>
                <w:color w:val="auto"/>
              </w:rPr>
            </w:pPr>
            <w:r>
              <w:rPr>
                <w:rFonts w:hint="eastAsia" w:ascii="宋体" w:hAnsi="宋体" w:eastAsia="宋体" w:cs="宋体"/>
                <w:color w:val="auto"/>
                <w:lang w:val="en-US" w:eastAsia="zh-CN"/>
              </w:rPr>
              <w:t>3）</w:t>
            </w:r>
            <w:r>
              <w:rPr>
                <w:rFonts w:ascii="宋体" w:hAnsi="宋体" w:eastAsia="宋体" w:cs="宋体"/>
                <w:color w:val="auto"/>
              </w:rPr>
              <w:t>投标人须持《现场考察证明》（格式见附件）参加现场踏勘，并在完成现场踏勘后交由招标人管理人员签字确认，并附于投标文件中。</w:t>
            </w:r>
          </w:p>
          <w:p>
            <w:pPr>
              <w:numPr>
                <w:ilvl w:val="-1"/>
                <w:numId w:val="0"/>
              </w:numPr>
              <w:tabs>
                <w:tab w:val="left" w:pos="541"/>
              </w:tabs>
              <w:ind w:left="581" w:firstLine="0"/>
              <w:rPr>
                <w:rFonts w:ascii="宋体" w:hAnsi="宋体" w:eastAsia="宋体" w:cs="宋体"/>
                <w:color w:val="auto"/>
              </w:rPr>
            </w:pPr>
            <w:r>
              <w:rPr>
                <w:rFonts w:hint="eastAsia" w:ascii="宋体" w:hAnsi="宋体" w:eastAsia="宋体" w:cs="宋体"/>
                <w:color w:val="auto"/>
                <w:lang w:val="en-US" w:eastAsia="zh-CN"/>
              </w:rPr>
              <w:t>4）</w:t>
            </w:r>
            <w:r>
              <w:rPr>
                <w:rFonts w:ascii="宋体" w:hAnsi="宋体" w:eastAsia="宋体" w:cs="宋体"/>
                <w:color w:val="auto"/>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numPr>
                <w:ilvl w:val="-1"/>
                <w:numId w:val="0"/>
              </w:numPr>
              <w:tabs>
                <w:tab w:val="left" w:pos="541"/>
              </w:tabs>
              <w:ind w:left="581" w:firstLine="0"/>
              <w:rPr>
                <w:rFonts w:ascii="宋体" w:hAnsi="宋体" w:eastAsia="宋体" w:cs="宋体"/>
                <w:color w:val="auto"/>
              </w:rPr>
            </w:pPr>
            <w:r>
              <w:rPr>
                <w:rFonts w:hint="eastAsia" w:ascii="宋体" w:hAnsi="宋体" w:eastAsia="宋体" w:cs="宋体"/>
                <w:color w:val="auto"/>
                <w:lang w:val="en-US" w:eastAsia="zh-CN"/>
              </w:rPr>
              <w:t>5）</w:t>
            </w:r>
            <w:r>
              <w:rPr>
                <w:rFonts w:ascii="宋体" w:hAnsi="宋体" w:eastAsia="宋体" w:cs="宋体"/>
                <w:color w:val="auto"/>
              </w:rPr>
              <w:t>鉴于疫情防控要求，所有入场人员需持24小时</w:t>
            </w:r>
            <w:r>
              <w:rPr>
                <w:rFonts w:ascii="宋体" w:hAnsi="宋体" w:eastAsia="宋体" w:cs="宋体"/>
                <w:color w:val="auto"/>
              </w:rPr>
              <w:t>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ascii="宋体" w:hAnsi="宋体" w:eastAsia="宋体" w:cs="宋体"/>
                <w:b/>
                <w:color w:val="auto"/>
              </w:rPr>
              <w:t>（特别注意：各投标人不得指派属于封控区、管控区、防范区人员作为本项目的踏勘人员）</w:t>
            </w:r>
          </w:p>
          <w:p>
            <w:pPr>
              <w:numPr>
                <w:ilvl w:val="-1"/>
                <w:numId w:val="0"/>
              </w:numPr>
              <w:tabs>
                <w:tab w:val="left" w:pos="541"/>
              </w:tabs>
              <w:ind w:left="581" w:firstLine="0"/>
              <w:rPr>
                <w:rFonts w:ascii="宋体" w:hAnsi="宋体" w:eastAsia="宋体" w:cs="宋体"/>
                <w:color w:val="auto"/>
              </w:rPr>
            </w:pPr>
            <w:r>
              <w:rPr>
                <w:rFonts w:hint="eastAsia" w:ascii="宋体" w:hAnsi="宋体" w:eastAsia="宋体" w:cs="宋体"/>
                <w:color w:val="auto"/>
                <w:lang w:val="en-US" w:eastAsia="zh-CN"/>
              </w:rPr>
              <w:t>6）</w:t>
            </w:r>
            <w:r>
              <w:rPr>
                <w:rFonts w:ascii="宋体" w:hAnsi="宋体" w:eastAsia="宋体" w:cs="宋体"/>
                <w:color w:val="auto"/>
              </w:rPr>
              <w:t>踏勘联系人：×××</w:t>
            </w:r>
          </w:p>
          <w:p>
            <w:pPr>
              <w:tabs>
                <w:tab w:val="left" w:pos="541"/>
              </w:tabs>
              <w:ind w:left="805"/>
              <w:rPr>
                <w:rFonts w:ascii="宋体" w:hAnsi="宋体" w:eastAsia="宋体" w:cs="宋体"/>
                <w:color w:val="auto"/>
              </w:rPr>
            </w:pPr>
            <w:r>
              <w:rPr>
                <w:rFonts w:ascii="宋体" w:hAnsi="宋体" w:eastAsia="宋体" w:cs="宋体"/>
                <w:color w:val="auto"/>
              </w:rPr>
              <w:t>电话：0755-8284××××</w:t>
            </w:r>
          </w:p>
          <w:p>
            <w:pPr>
              <w:tabs>
                <w:tab w:val="left" w:pos="541"/>
              </w:tabs>
              <w:ind w:left="805"/>
              <w:rPr>
                <w:rFonts w:ascii="宋体" w:hAnsi="宋体" w:eastAsia="宋体" w:cs="宋体"/>
                <w:color w:val="auto"/>
              </w:rPr>
            </w:pPr>
            <w:r>
              <w:rPr>
                <w:rFonts w:ascii="宋体" w:hAnsi="宋体" w:eastAsia="宋体" w:cs="宋体"/>
                <w:color w:val="auto"/>
              </w:rPr>
              <w:t>集合地点：××××××××××××××</w:t>
            </w:r>
          </w:p>
          <w:p>
            <w:pPr>
              <w:tabs>
                <w:tab w:val="left" w:pos="541"/>
              </w:tabs>
              <w:rPr>
                <w:rFonts w:ascii="宋体" w:hAnsi="宋体" w:eastAsia="宋体" w:cs="宋体"/>
                <w:color w:val="auto"/>
              </w:rPr>
            </w:pPr>
            <w:r>
              <w:rPr>
                <w:rFonts w:ascii="宋体" w:hAnsi="宋体" w:eastAsia="宋体" w:cs="宋体"/>
                <w:color w:val="auto"/>
              </w:rPr>
              <w:t>特别说明：若现场考察与本项目招标（采购）文件载明的要求不一致时，以本项目招标（采购）文件中的要求为准。</w:t>
            </w:r>
          </w:p>
        </w:tc>
      </w:tr>
      <w:tr>
        <w:tblPrEx>
          <w:tblCellMar>
            <w:top w:w="0" w:type="dxa"/>
            <w:left w:w="10" w:type="dxa"/>
            <w:bottom w:w="0" w:type="dxa"/>
            <w:right w:w="10" w:type="dxa"/>
          </w:tblCellMar>
        </w:tblPrEx>
        <w:trPr>
          <w:trHeight w:val="3291"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11</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履约保证金</w:t>
            </w:r>
          </w:p>
        </w:tc>
        <w:tc>
          <w:tcPr>
            <w:tcW w:w="702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tabs>
                <w:tab w:val="left" w:pos="541"/>
              </w:tabs>
              <w:rPr>
                <w:rFonts w:ascii="宋体" w:hAnsi="宋体" w:eastAsia="宋体" w:cs="宋体"/>
                <w:color w:val="auto"/>
              </w:rPr>
            </w:pPr>
            <w:r>
              <w:rPr>
                <w:rFonts w:ascii="宋体" w:hAnsi="宋体" w:eastAsia="宋体" w:cs="宋体"/>
                <w:color w:val="auto"/>
              </w:rPr>
              <w:t>是否要求递交履约保证金：</w:t>
            </w:r>
          </w:p>
          <w:p>
            <w:pPr>
              <w:tabs>
                <w:tab w:val="left" w:pos="541"/>
              </w:tabs>
              <w:rPr>
                <w:rFonts w:ascii="宋体" w:hAnsi="宋体" w:eastAsia="宋体" w:cs="宋体"/>
                <w:color w:val="auto"/>
              </w:rPr>
            </w:pPr>
            <w:r>
              <w:rPr>
                <w:rFonts w:hint="eastAsia" w:ascii="宋体" w:hAnsi="宋体" w:eastAsia="宋体" w:cs="宋体"/>
                <w:color w:val="auto"/>
              </w:rPr>
              <w:sym w:font="Wingdings 2" w:char="0052"/>
            </w:r>
            <w:r>
              <w:rPr>
                <w:rFonts w:ascii="宋体" w:hAnsi="宋体" w:eastAsia="宋体" w:cs="宋体"/>
                <w:color w:val="auto"/>
              </w:rPr>
              <w:t>不要求</w:t>
            </w:r>
          </w:p>
          <w:p>
            <w:pPr>
              <w:tabs>
                <w:tab w:val="left" w:pos="541"/>
              </w:tabs>
              <w:rPr>
                <w:rFonts w:ascii="宋体" w:hAnsi="宋体" w:eastAsia="宋体" w:cs="宋体"/>
                <w:color w:val="auto"/>
              </w:rPr>
            </w:pPr>
            <w:r>
              <w:rPr>
                <w:rFonts w:ascii="宋体" w:hAnsi="宋体" w:eastAsia="宋体" w:cs="宋体"/>
                <w:color w:val="auto"/>
              </w:rPr>
              <w:sym w:font="Wingdings 2" w:char="00A3"/>
            </w:r>
            <w:r>
              <w:rPr>
                <w:rFonts w:ascii="宋体" w:hAnsi="宋体" w:eastAsia="宋体" w:cs="宋体"/>
                <w:color w:val="auto"/>
              </w:rPr>
              <w:t>要求</w:t>
            </w:r>
          </w:p>
          <w:p>
            <w:pPr>
              <w:tabs>
                <w:tab w:val="left" w:pos="541"/>
              </w:tabs>
              <w:rPr>
                <w:rFonts w:ascii="宋体" w:hAnsi="宋体" w:eastAsia="宋体" w:cs="宋体"/>
                <w:color w:val="auto"/>
              </w:rPr>
            </w:pPr>
            <w:r>
              <w:rPr>
                <w:rFonts w:ascii="宋体" w:hAnsi="宋体" w:eastAsia="宋体" w:cs="宋体"/>
                <w:color w:val="auto"/>
              </w:rPr>
              <w:t>履约保证金金额：人民币/元</w:t>
            </w:r>
          </w:p>
          <w:p>
            <w:pPr>
              <w:tabs>
                <w:tab w:val="left" w:pos="541"/>
              </w:tabs>
              <w:rPr>
                <w:rFonts w:ascii="宋体" w:hAnsi="宋体" w:eastAsia="宋体" w:cs="宋体"/>
                <w:color w:val="auto"/>
              </w:rPr>
            </w:pPr>
            <w:r>
              <w:rPr>
                <w:rFonts w:ascii="宋体" w:hAnsi="宋体" w:eastAsia="宋体" w:cs="宋体"/>
                <w:color w:val="auto"/>
              </w:rPr>
              <w:t>履约保证金的形式：□银行转账□现金</w:t>
            </w:r>
          </w:p>
          <w:p>
            <w:pPr>
              <w:tabs>
                <w:tab w:val="left" w:pos="541"/>
              </w:tabs>
              <w:rPr>
                <w:rFonts w:ascii="宋体" w:hAnsi="宋体" w:eastAsia="宋体" w:cs="宋体"/>
                <w:color w:val="auto"/>
              </w:rPr>
            </w:pPr>
            <w:r>
              <w:rPr>
                <w:rFonts w:ascii="宋体" w:hAnsi="宋体" w:eastAsia="宋体" w:cs="宋体"/>
                <w:color w:val="auto"/>
              </w:rPr>
              <w:t>投标人保证金收款银行账户信息（选用“银行转账”方式须填）</w:t>
            </w:r>
          </w:p>
          <w:p>
            <w:pPr>
              <w:tabs>
                <w:tab w:val="left" w:pos="541"/>
              </w:tabs>
              <w:rPr>
                <w:rFonts w:ascii="宋体" w:hAnsi="宋体" w:eastAsia="宋体" w:cs="宋体"/>
                <w:color w:val="auto"/>
              </w:rPr>
            </w:pPr>
            <w:r>
              <w:rPr>
                <w:rFonts w:ascii="宋体" w:hAnsi="宋体" w:eastAsia="宋体" w:cs="宋体"/>
                <w:color w:val="auto"/>
              </w:rPr>
              <w:t>收款单位：深圳深圳会展中心管理有限责任公司</w:t>
            </w:r>
          </w:p>
          <w:p>
            <w:pPr>
              <w:tabs>
                <w:tab w:val="left" w:pos="541"/>
              </w:tabs>
              <w:rPr>
                <w:rFonts w:ascii="宋体" w:hAnsi="宋体" w:eastAsia="宋体" w:cs="宋体"/>
                <w:color w:val="auto"/>
              </w:rPr>
            </w:pPr>
            <w:r>
              <w:rPr>
                <w:rFonts w:ascii="宋体" w:hAnsi="宋体" w:eastAsia="宋体" w:cs="宋体"/>
                <w:color w:val="auto"/>
              </w:rPr>
              <w:t>开户银行：／</w:t>
            </w:r>
          </w:p>
          <w:p>
            <w:pPr>
              <w:tabs>
                <w:tab w:val="left" w:pos="541"/>
              </w:tabs>
              <w:rPr>
                <w:rFonts w:ascii="宋体" w:hAnsi="宋体" w:eastAsia="宋体" w:cs="宋体"/>
                <w:color w:val="auto"/>
              </w:rPr>
            </w:pPr>
            <w:r>
              <w:rPr>
                <w:rFonts w:ascii="宋体" w:hAnsi="宋体" w:eastAsia="宋体" w:cs="宋体"/>
                <w:color w:val="auto"/>
              </w:rPr>
              <w:t>银行账号：／</w:t>
            </w:r>
          </w:p>
          <w:p>
            <w:pPr>
              <w:tabs>
                <w:tab w:val="left" w:pos="541"/>
              </w:tabs>
              <w:rPr>
                <w:rFonts w:ascii="宋体" w:hAnsi="宋体" w:eastAsia="宋体" w:cs="宋体"/>
                <w:color w:val="auto"/>
              </w:rPr>
            </w:pPr>
            <w:r>
              <w:rPr>
                <w:rFonts w:ascii="宋体" w:hAnsi="宋体" w:eastAsia="宋体" w:cs="宋体"/>
                <w:color w:val="auto"/>
              </w:rPr>
              <w:t>履约保证金的形式为银行转账的，需在转账时注明项目名称，保证金应从投标人公司账户中转出。</w:t>
            </w:r>
          </w:p>
        </w:tc>
      </w:tr>
      <w:tr>
        <w:tblPrEx>
          <w:tblCellMar>
            <w:top w:w="0" w:type="dxa"/>
            <w:left w:w="10" w:type="dxa"/>
            <w:bottom w:w="0" w:type="dxa"/>
            <w:right w:w="10" w:type="dxa"/>
          </w:tblCellMar>
        </w:tblPrEx>
        <w:trPr>
          <w:trHeight w:val="56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12</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投标样品</w:t>
            </w:r>
          </w:p>
        </w:tc>
        <w:tc>
          <w:tcPr>
            <w:tcW w:w="702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tabs>
                <w:tab w:val="left" w:pos="541"/>
              </w:tabs>
              <w:rPr>
                <w:rFonts w:ascii="宋体" w:hAnsi="宋体" w:eastAsia="宋体" w:cs="宋体"/>
                <w:color w:val="auto"/>
              </w:rPr>
            </w:pPr>
            <w:r>
              <w:rPr>
                <w:rFonts w:hint="eastAsia" w:ascii="宋体" w:hAnsi="宋体" w:eastAsia="宋体" w:cs="宋体"/>
                <w:color w:val="auto"/>
              </w:rPr>
              <w:sym w:font="Wingdings 2" w:char="0052"/>
            </w:r>
            <w:r>
              <w:rPr>
                <w:rFonts w:ascii="宋体" w:hAnsi="宋体" w:eastAsia="宋体" w:cs="宋体"/>
                <w:color w:val="auto"/>
              </w:rPr>
              <w:t>不要求递交投标样品</w:t>
            </w:r>
          </w:p>
          <w:p>
            <w:pPr>
              <w:tabs>
                <w:tab w:val="left" w:pos="541"/>
              </w:tabs>
              <w:rPr>
                <w:rFonts w:ascii="宋体" w:hAnsi="宋体" w:eastAsia="宋体" w:cs="宋体"/>
                <w:color w:val="auto"/>
              </w:rPr>
            </w:pPr>
            <w:r>
              <w:rPr>
                <w:rFonts w:ascii="宋体" w:hAnsi="宋体" w:eastAsia="宋体" w:cs="宋体"/>
                <w:color w:val="auto"/>
              </w:rPr>
              <w:t>□递交投标样品，具体要求：</w:t>
            </w:r>
          </w:p>
        </w:tc>
      </w:tr>
      <w:tr>
        <w:tblPrEx>
          <w:tblCellMar>
            <w:top w:w="0" w:type="dxa"/>
            <w:left w:w="10" w:type="dxa"/>
            <w:bottom w:w="0" w:type="dxa"/>
            <w:right w:w="10" w:type="dxa"/>
          </w:tblCellMar>
        </w:tblPrEx>
        <w:trPr>
          <w:trHeight w:val="56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13</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评标方法</w:t>
            </w:r>
          </w:p>
        </w:tc>
        <w:tc>
          <w:tcPr>
            <w:tcW w:w="702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tabs>
                <w:tab w:val="left" w:pos="541"/>
              </w:tabs>
              <w:rPr>
                <w:rFonts w:ascii="宋体" w:hAnsi="宋体" w:eastAsia="宋体" w:cs="宋体"/>
                <w:color w:val="auto"/>
              </w:rPr>
            </w:pPr>
            <w:r>
              <w:rPr>
                <w:rFonts w:ascii="宋体" w:hAnsi="宋体" w:eastAsia="宋体" w:cs="宋体"/>
                <w:color w:val="auto"/>
              </w:rPr>
              <w:t>□综合评分法</w:t>
            </w:r>
          </w:p>
          <w:p>
            <w:pPr>
              <w:tabs>
                <w:tab w:val="left" w:pos="541"/>
              </w:tabs>
              <w:rPr>
                <w:rFonts w:ascii="宋体" w:hAnsi="宋体" w:eastAsia="宋体" w:cs="宋体"/>
                <w:color w:val="auto"/>
              </w:rPr>
            </w:pPr>
            <w:r>
              <w:rPr>
                <w:rFonts w:ascii="宋体" w:hAnsi="宋体" w:eastAsia="宋体" w:cs="宋体"/>
                <w:color w:val="auto"/>
              </w:rPr>
              <w:sym w:font="Wingdings 2" w:char="0052"/>
            </w:r>
            <w:r>
              <w:rPr>
                <w:rFonts w:ascii="宋体" w:hAnsi="宋体" w:eastAsia="宋体" w:cs="宋体"/>
                <w:color w:val="auto"/>
              </w:rPr>
              <w:t>最低价法</w:t>
            </w:r>
          </w:p>
          <w:p>
            <w:pPr>
              <w:tabs>
                <w:tab w:val="left" w:pos="541"/>
              </w:tabs>
              <w:rPr>
                <w:rFonts w:ascii="宋体" w:hAnsi="宋体" w:eastAsia="宋体" w:cs="宋体"/>
                <w:color w:val="auto"/>
              </w:rPr>
            </w:pPr>
            <w:r>
              <w:rPr>
                <w:rFonts w:ascii="宋体" w:hAnsi="宋体" w:eastAsia="宋体" w:cs="宋体"/>
                <w:color w:val="auto"/>
              </w:rPr>
              <w:t>□其他：</w:t>
            </w:r>
          </w:p>
        </w:tc>
      </w:tr>
      <w:tr>
        <w:tblPrEx>
          <w:tblCellMar>
            <w:top w:w="0" w:type="dxa"/>
            <w:left w:w="10" w:type="dxa"/>
            <w:bottom w:w="0" w:type="dxa"/>
            <w:right w:w="10" w:type="dxa"/>
          </w:tblCellMar>
        </w:tblPrEx>
        <w:trPr>
          <w:trHeight w:val="26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14</w:t>
            </w:r>
          </w:p>
        </w:tc>
        <w:tc>
          <w:tcPr>
            <w:tcW w:w="1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推荐中标</w:t>
            </w:r>
          </w:p>
          <w:p>
            <w:pPr>
              <w:jc w:val="center"/>
              <w:rPr>
                <w:rFonts w:ascii="宋体" w:hAnsi="宋体" w:eastAsia="宋体" w:cs="宋体"/>
              </w:rPr>
            </w:pPr>
            <w:r>
              <w:rPr>
                <w:rFonts w:ascii="宋体" w:hAnsi="宋体" w:eastAsia="宋体" w:cs="宋体"/>
              </w:rPr>
              <w:t>候选人数量</w:t>
            </w:r>
          </w:p>
        </w:tc>
        <w:tc>
          <w:tcPr>
            <w:tcW w:w="702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tabs>
                <w:tab w:val="left" w:pos="541"/>
              </w:tabs>
              <w:rPr>
                <w:rFonts w:ascii="宋体" w:hAnsi="宋体" w:eastAsia="宋体" w:cs="宋体"/>
                <w:color w:val="auto"/>
              </w:rPr>
            </w:pPr>
            <w:r>
              <w:rPr>
                <w:rFonts w:hint="eastAsia" w:ascii="宋体" w:hAnsi="宋体" w:eastAsia="宋体" w:cs="宋体"/>
                <w:color w:val="auto"/>
              </w:rPr>
              <w:sym w:font="Wingdings 2" w:char="0052"/>
            </w:r>
            <w:r>
              <w:rPr>
                <w:rFonts w:ascii="宋体" w:hAnsi="宋体" w:eastAsia="宋体" w:cs="宋体"/>
                <w:color w:val="auto"/>
              </w:rPr>
              <w:t>内部招标评标小组推荐的中标候选人数：  1  个。</w:t>
            </w:r>
          </w:p>
          <w:p>
            <w:pPr>
              <w:tabs>
                <w:tab w:val="left" w:pos="541"/>
              </w:tabs>
              <w:rPr>
                <w:rFonts w:ascii="宋体" w:hAnsi="宋体" w:eastAsia="宋体" w:cs="宋体"/>
                <w:color w:val="auto"/>
              </w:rPr>
            </w:pPr>
            <w:r>
              <w:rPr>
                <w:rFonts w:ascii="宋体" w:hAnsi="宋体" w:eastAsia="宋体" w:cs="宋体"/>
                <w:color w:val="auto"/>
              </w:rPr>
              <w:t>（适用于采用综合评分法、最低价法）</w:t>
            </w:r>
          </w:p>
        </w:tc>
      </w:tr>
    </w:tbl>
    <w:p>
      <w:pPr>
        <w:numPr>
          <w:ilvl w:val="-1"/>
          <w:numId w:val="0"/>
        </w:numPr>
        <w:spacing w:line="560" w:lineRule="auto"/>
        <w:rPr>
          <w:rFonts w:ascii="宋体" w:hAnsi="宋体" w:eastAsia="宋体" w:cs="宋体"/>
          <w:b/>
        </w:rPr>
      </w:pPr>
      <w:r>
        <w:rPr>
          <w:rFonts w:hint="eastAsia" w:ascii="宋体" w:hAnsi="宋体" w:eastAsia="宋体" w:cs="宋体"/>
          <w:b/>
          <w:lang w:eastAsia="zh-CN"/>
        </w:rPr>
        <w:t>二、</w:t>
      </w:r>
      <w:r>
        <w:rPr>
          <w:rFonts w:ascii="宋体" w:hAnsi="宋体" w:eastAsia="宋体" w:cs="宋体"/>
          <w:b/>
        </w:rPr>
        <w:t>特别说明</w:t>
      </w:r>
    </w:p>
    <w:p>
      <w:pPr>
        <w:numPr>
          <w:ilvl w:val="-1"/>
          <w:numId w:val="0"/>
        </w:numPr>
        <w:spacing w:line="360" w:lineRule="auto"/>
        <w:ind w:firstLine="420" w:firstLineChars="200"/>
        <w:rPr>
          <w:rFonts w:ascii="宋体" w:hAnsi="宋体" w:eastAsia="宋体" w:cs="宋体"/>
        </w:rPr>
      </w:pPr>
      <w:r>
        <w:rPr>
          <w:rFonts w:hint="eastAsia" w:ascii="宋体" w:hAnsi="宋体" w:eastAsia="宋体" w:cs="宋体"/>
          <w:lang w:val="en-US" w:eastAsia="zh-CN"/>
        </w:rPr>
        <w:t>1.</w:t>
      </w:r>
      <w:r>
        <w:rPr>
          <w:rFonts w:ascii="宋体" w:hAnsi="宋体" w:eastAsia="宋体" w:cs="宋体"/>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numPr>
          <w:ilvl w:val="-1"/>
          <w:numId w:val="0"/>
        </w:numPr>
        <w:spacing w:line="360" w:lineRule="auto"/>
        <w:ind w:firstLine="420" w:firstLineChars="200"/>
        <w:rPr>
          <w:rFonts w:ascii="宋体" w:hAnsi="宋体" w:eastAsia="宋体" w:cs="宋体"/>
        </w:rPr>
      </w:pPr>
      <w:r>
        <w:rPr>
          <w:rFonts w:hint="eastAsia" w:ascii="宋体" w:hAnsi="宋体" w:eastAsia="宋体" w:cs="宋体"/>
          <w:lang w:val="en-US" w:eastAsia="zh-CN"/>
        </w:rPr>
        <w:t>2.</w:t>
      </w:r>
      <w:r>
        <w:rPr>
          <w:rFonts w:ascii="宋体" w:hAnsi="宋体" w:eastAsia="宋体" w:cs="宋体"/>
        </w:rPr>
        <w:t>本项目涉及的所有往来资料文件均需通过招标人报名回函上指定的电子邮箱发送和接收，否则可能导致文件不被接受的不利后果。</w:t>
      </w:r>
    </w:p>
    <w:p>
      <w:pPr>
        <w:numPr>
          <w:ilvl w:val="-1"/>
          <w:numId w:val="0"/>
        </w:numPr>
        <w:spacing w:line="360" w:lineRule="auto"/>
        <w:ind w:firstLine="420" w:firstLineChars="200"/>
        <w:rPr>
          <w:rFonts w:ascii="宋体" w:hAnsi="宋体" w:eastAsia="宋体" w:cs="宋体"/>
        </w:rPr>
      </w:pPr>
      <w:r>
        <w:rPr>
          <w:rFonts w:hint="eastAsia" w:ascii="宋体" w:hAnsi="宋体" w:eastAsia="宋体" w:cs="宋体"/>
          <w:lang w:val="en-US" w:eastAsia="zh-CN"/>
        </w:rPr>
        <w:t>3.</w:t>
      </w:r>
      <w:r>
        <w:rPr>
          <w:rFonts w:ascii="宋体" w:hAnsi="宋体" w:eastAsia="宋体" w:cs="宋体"/>
        </w:rPr>
        <w:t>参与本项目投标，投标人无需交纳投标保证金。如有意参与本项目投标，请在招标公告规定的报名截止时间前，按照要求的方式提交报名回函并致电确认，招标人只接受报名成功的投标人参加投标。</w:t>
      </w:r>
    </w:p>
    <w:p>
      <w:pPr>
        <w:numPr>
          <w:ilvl w:val="-1"/>
          <w:numId w:val="0"/>
        </w:numPr>
        <w:spacing w:line="360" w:lineRule="auto"/>
        <w:ind w:firstLine="420" w:firstLineChars="200"/>
        <w:rPr>
          <w:rFonts w:ascii="宋体" w:hAnsi="宋体" w:eastAsia="宋体" w:cs="宋体"/>
        </w:rPr>
      </w:pPr>
      <w:r>
        <w:rPr>
          <w:rFonts w:hint="eastAsia" w:ascii="宋体" w:hAnsi="宋体" w:eastAsia="宋体" w:cs="宋体"/>
          <w:lang w:val="en-US" w:eastAsia="zh-CN"/>
        </w:rPr>
        <w:t>4.</w:t>
      </w:r>
      <w:r>
        <w:rPr>
          <w:rFonts w:ascii="宋体" w:hAnsi="宋体" w:eastAsia="宋体" w:cs="宋体"/>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numPr>
          <w:ilvl w:val="-1"/>
          <w:numId w:val="0"/>
        </w:numPr>
        <w:spacing w:line="360" w:lineRule="auto"/>
        <w:ind w:firstLine="420" w:firstLineChars="200"/>
        <w:rPr>
          <w:rFonts w:ascii="宋体" w:hAnsi="宋体" w:eastAsia="宋体" w:cs="宋体"/>
        </w:rPr>
      </w:pPr>
      <w:r>
        <w:rPr>
          <w:rFonts w:hint="eastAsia" w:ascii="宋体" w:hAnsi="宋体" w:eastAsia="宋体" w:cs="宋体"/>
          <w:lang w:val="en-US" w:eastAsia="zh-CN"/>
        </w:rPr>
        <w:t>5.</w:t>
      </w:r>
      <w:r>
        <w:rPr>
          <w:rFonts w:ascii="宋体" w:hAnsi="宋体" w:eastAsia="宋体" w:cs="宋体"/>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pPr>
        <w:spacing w:line="360" w:lineRule="auto"/>
        <w:ind w:left="420"/>
        <w:rPr>
          <w:rFonts w:ascii="宋体" w:hAnsi="宋体" w:eastAsia="宋体" w:cs="宋体"/>
        </w:rPr>
      </w:pPr>
    </w:p>
    <w:p>
      <w:pPr>
        <w:numPr>
          <w:ilvl w:val="-1"/>
          <w:numId w:val="0"/>
        </w:numPr>
        <w:spacing w:line="560" w:lineRule="auto"/>
        <w:rPr>
          <w:rFonts w:ascii="宋体" w:hAnsi="宋体" w:eastAsia="宋体" w:cs="宋体"/>
          <w:b/>
        </w:rPr>
      </w:pPr>
      <w:r>
        <w:rPr>
          <w:rFonts w:hint="eastAsia" w:ascii="宋体" w:hAnsi="宋体" w:eastAsia="宋体" w:cs="宋体"/>
          <w:b/>
          <w:lang w:eastAsia="zh-CN"/>
        </w:rPr>
        <w:t>三、</w:t>
      </w:r>
      <w:r>
        <w:rPr>
          <w:rFonts w:ascii="宋体" w:hAnsi="宋体" w:eastAsia="宋体" w:cs="宋体"/>
          <w:b/>
        </w:rPr>
        <w:t>投标文件编制</w:t>
      </w:r>
    </w:p>
    <w:tbl>
      <w:tblPr>
        <w:tblStyle w:val="8"/>
        <w:tblW w:w="0" w:type="auto"/>
        <w:tblInd w:w="98" w:type="dxa"/>
        <w:tblLayout w:type="autofit"/>
        <w:tblCellMar>
          <w:top w:w="0" w:type="dxa"/>
          <w:left w:w="10" w:type="dxa"/>
          <w:bottom w:w="0" w:type="dxa"/>
          <w:right w:w="10" w:type="dxa"/>
        </w:tblCellMar>
      </w:tblPr>
      <w:tblGrid>
        <w:gridCol w:w="976"/>
        <w:gridCol w:w="1966"/>
        <w:gridCol w:w="5482"/>
      </w:tblGrid>
      <w:tr>
        <w:tblPrEx>
          <w:tblCellMar>
            <w:top w:w="0" w:type="dxa"/>
            <w:left w:w="10" w:type="dxa"/>
            <w:bottom w:w="0" w:type="dxa"/>
            <w:right w:w="10" w:type="dxa"/>
          </w:tblCellMar>
        </w:tblPrEx>
        <w:trPr>
          <w:trHeight w:val="567" w:hRule="atLeast"/>
        </w:trPr>
        <w:tc>
          <w:tcPr>
            <w:tcW w:w="8856" w:type="dxa"/>
            <w:gridSpan w:val="3"/>
            <w:tcBorders>
              <w:top w:val="single" w:color="000000" w:sz="4" w:space="0"/>
              <w:left w:val="single" w:color="000000" w:sz="4" w:space="0"/>
              <w:bottom w:val="single" w:color="000000" w:sz="4" w:space="0"/>
              <w:right w:val="single" w:color="000000" w:sz="4" w:space="0"/>
            </w:tcBorders>
            <w:shd w:val="clear" w:color="auto" w:fill="FBE4D5"/>
            <w:tcMar>
              <w:left w:w="108" w:type="dxa"/>
              <w:right w:w="108" w:type="dxa"/>
            </w:tcMar>
            <w:vAlign w:val="center"/>
          </w:tcPr>
          <w:p>
            <w:pPr>
              <w:jc w:val="center"/>
              <w:rPr>
                <w:rFonts w:ascii="宋体" w:hAnsi="宋体" w:eastAsia="宋体" w:cs="宋体"/>
              </w:rPr>
            </w:pPr>
            <w:r>
              <w:rPr>
                <w:rFonts w:ascii="宋体" w:hAnsi="宋体" w:eastAsia="宋体" w:cs="宋体"/>
                <w:b/>
                <w:sz w:val="32"/>
              </w:rPr>
              <w:t>投标文件的编制</w:t>
            </w:r>
          </w:p>
        </w:tc>
      </w:tr>
      <w:tr>
        <w:tblPrEx>
          <w:tblCellMar>
            <w:top w:w="0" w:type="dxa"/>
            <w:left w:w="10" w:type="dxa"/>
            <w:bottom w:w="0" w:type="dxa"/>
            <w:right w:w="10" w:type="dxa"/>
          </w:tblCellMar>
        </w:tblPrEx>
        <w:trPr>
          <w:trHeight w:val="567"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b/>
              </w:rPr>
              <w:t>条款号</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b/>
              </w:rPr>
              <w:t>名称</w:t>
            </w:r>
          </w:p>
        </w:tc>
        <w:tc>
          <w:tcPr>
            <w:tcW w:w="57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b/>
              </w:rPr>
              <w:t>编列内容</w:t>
            </w:r>
          </w:p>
        </w:tc>
      </w:tr>
      <w:tr>
        <w:tblPrEx>
          <w:tblCellMar>
            <w:top w:w="0" w:type="dxa"/>
            <w:left w:w="10" w:type="dxa"/>
            <w:bottom w:w="0" w:type="dxa"/>
            <w:right w:w="10" w:type="dxa"/>
          </w:tblCellMar>
        </w:tblPrEx>
        <w:trPr>
          <w:trHeight w:val="567"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rPr>
            </w:pPr>
            <w:r>
              <w:rPr>
                <w:rFonts w:ascii="宋体" w:hAnsi="宋体" w:eastAsia="宋体" w:cs="宋体"/>
              </w:rPr>
              <w:t>1</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rPr>
            </w:pPr>
            <w:r>
              <w:rPr>
                <w:rFonts w:ascii="宋体" w:hAnsi="宋体" w:eastAsia="宋体" w:cs="宋体"/>
              </w:rPr>
              <w:t>投标文件组成</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宋体" w:hAnsi="宋体" w:eastAsia="宋体" w:cs="宋体"/>
                <w:b/>
              </w:rPr>
            </w:pPr>
            <w:r>
              <w:rPr>
                <w:rFonts w:ascii="宋体" w:hAnsi="宋体" w:eastAsia="宋体" w:cs="宋体"/>
              </w:rPr>
              <w:t>投标文件包含以下组成部分</w:t>
            </w:r>
            <w:r>
              <w:rPr>
                <w:rFonts w:ascii="宋体" w:hAnsi="宋体" w:eastAsia="宋体" w:cs="宋体"/>
                <w:b/>
              </w:rPr>
              <w:t>：</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资格审查文件</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商务标部分</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技术标部分</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价格标部分</w:t>
            </w:r>
          </w:p>
        </w:tc>
      </w:tr>
      <w:tr>
        <w:tblPrEx>
          <w:tblCellMar>
            <w:top w:w="0" w:type="dxa"/>
            <w:left w:w="10" w:type="dxa"/>
            <w:bottom w:w="0" w:type="dxa"/>
            <w:right w:w="10" w:type="dxa"/>
          </w:tblCellMar>
        </w:tblPrEx>
        <w:trPr>
          <w:trHeight w:val="567"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rPr>
            </w:pPr>
            <w:r>
              <w:rPr>
                <w:rFonts w:ascii="宋体" w:hAnsi="宋体" w:eastAsia="宋体" w:cs="宋体"/>
              </w:rPr>
              <w:t>2</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rPr>
            </w:pPr>
            <w:r>
              <w:rPr>
                <w:rFonts w:ascii="宋体" w:hAnsi="宋体" w:eastAsia="宋体" w:cs="宋体"/>
              </w:rPr>
              <w:t>资格审查文件</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宋体" w:hAnsi="宋体" w:eastAsia="宋体" w:cs="宋体"/>
              </w:rPr>
            </w:pPr>
            <w:r>
              <w:rPr>
                <w:rFonts w:ascii="宋体" w:hAnsi="宋体" w:eastAsia="宋体" w:cs="宋体"/>
              </w:rPr>
              <w:t>编制内容：</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营业执照</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国家企业信用信息公示系统（www.gsxt.gov.cn）公示的企业信息打印件</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法定代表人资格证明书</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法定代表人授权委托书</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资格证明文件</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经营业绩一览表及业绩证明文件</w:t>
            </w:r>
          </w:p>
          <w:p>
            <w:pPr>
              <w:jc w:val="left"/>
              <w:rPr>
                <w:rFonts w:ascii="宋体" w:hAnsi="宋体" w:eastAsia="宋体" w:cs="宋体"/>
              </w:rPr>
            </w:pPr>
            <w:r>
              <w:rPr>
                <w:rFonts w:ascii="宋体" w:hAnsi="宋体" w:eastAsia="宋体" w:cs="宋体"/>
              </w:rPr>
              <w:t>□联合体协议书</w:t>
            </w:r>
          </w:p>
          <w:p>
            <w:pPr>
              <w:jc w:val="left"/>
              <w:rPr>
                <w:rFonts w:ascii="宋体" w:hAnsi="宋体" w:eastAsia="宋体" w:cs="宋体"/>
              </w:rPr>
            </w:pPr>
            <w:r>
              <w:rPr>
                <w:rFonts w:ascii="宋体" w:hAnsi="宋体" w:eastAsia="宋体" w:cs="宋体"/>
              </w:rPr>
              <w:t>□投标人股东关系构成表</w:t>
            </w:r>
          </w:p>
          <w:p>
            <w:pPr>
              <w:jc w:val="left"/>
              <w:rPr>
                <w:rFonts w:ascii="宋体" w:hAnsi="宋体" w:eastAsia="宋体" w:cs="宋体"/>
              </w:rPr>
            </w:pPr>
            <w:r>
              <w:rPr>
                <w:rFonts w:ascii="宋体" w:hAnsi="宋体" w:eastAsia="宋体" w:cs="宋体"/>
              </w:rPr>
              <w:t>□其他：</w:t>
            </w:r>
          </w:p>
        </w:tc>
      </w:tr>
      <w:tr>
        <w:tblPrEx>
          <w:tblCellMar>
            <w:top w:w="0" w:type="dxa"/>
            <w:left w:w="10" w:type="dxa"/>
            <w:bottom w:w="0" w:type="dxa"/>
            <w:right w:w="10" w:type="dxa"/>
          </w:tblCellMar>
        </w:tblPrEx>
        <w:trPr>
          <w:trHeight w:val="567"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rPr>
            </w:pPr>
            <w:r>
              <w:rPr>
                <w:rFonts w:ascii="宋体" w:hAnsi="宋体" w:eastAsia="宋体" w:cs="宋体"/>
              </w:rPr>
              <w:t>3</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rPr>
            </w:pPr>
            <w:r>
              <w:rPr>
                <w:rFonts w:ascii="宋体" w:hAnsi="宋体" w:eastAsia="宋体" w:cs="宋体"/>
              </w:rPr>
              <w:t>商务标部分</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宋体" w:hAnsi="宋体" w:eastAsia="宋体" w:cs="宋体"/>
              </w:rPr>
            </w:pPr>
            <w:r>
              <w:rPr>
                <w:rFonts w:ascii="宋体" w:hAnsi="宋体" w:eastAsia="宋体" w:cs="宋体"/>
              </w:rPr>
              <w:t>编制内容：</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投标函</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商务条款响应/偏离表</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履约情况及社会信誉承诺书</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服务承诺</w:t>
            </w:r>
          </w:p>
          <w:p>
            <w:pPr>
              <w:jc w:val="left"/>
              <w:rPr>
                <w:rFonts w:ascii="宋体" w:hAnsi="宋体" w:eastAsia="宋体" w:cs="宋体"/>
              </w:rPr>
            </w:pPr>
            <w:r>
              <w:rPr>
                <w:rFonts w:hint="eastAsia" w:ascii="宋体" w:hAnsi="宋体" w:eastAsia="宋体" w:cs="宋体"/>
              </w:rPr>
              <w:sym w:font="Wingdings 2" w:char="0052"/>
            </w:r>
            <w:r>
              <w:rPr>
                <w:rFonts w:ascii="宋体" w:hAnsi="宋体" w:eastAsia="宋体" w:cs="宋体"/>
              </w:rPr>
              <w:t>现场考察证明</w:t>
            </w:r>
          </w:p>
          <w:p>
            <w:pPr>
              <w:jc w:val="left"/>
              <w:rPr>
                <w:rFonts w:ascii="宋体" w:hAnsi="宋体" w:eastAsia="宋体" w:cs="宋体"/>
              </w:rPr>
            </w:pPr>
            <w:r>
              <w:rPr>
                <w:rFonts w:ascii="宋体" w:hAnsi="宋体" w:eastAsia="宋体" w:cs="宋体"/>
              </w:rPr>
              <w:t>□其他：</w:t>
            </w:r>
          </w:p>
        </w:tc>
      </w:tr>
      <w:tr>
        <w:tblPrEx>
          <w:tblCellMar>
            <w:top w:w="0" w:type="dxa"/>
            <w:left w:w="10" w:type="dxa"/>
            <w:bottom w:w="0" w:type="dxa"/>
            <w:right w:w="10" w:type="dxa"/>
          </w:tblCellMar>
        </w:tblPrEx>
        <w:trPr>
          <w:trHeight w:val="567"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rPr>
            </w:pPr>
            <w:r>
              <w:rPr>
                <w:rFonts w:ascii="宋体" w:hAnsi="宋体" w:eastAsia="宋体" w:cs="宋体"/>
              </w:rPr>
              <w:t>4</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rPr>
            </w:pPr>
            <w:r>
              <w:rPr>
                <w:rFonts w:ascii="宋体" w:hAnsi="宋体" w:eastAsia="宋体" w:cs="宋体"/>
              </w:rPr>
              <w:t>技术标部分</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宋体" w:hAnsi="宋体" w:eastAsia="宋体" w:cs="宋体"/>
              </w:rPr>
            </w:pPr>
            <w:r>
              <w:rPr>
                <w:rFonts w:ascii="宋体" w:hAnsi="宋体" w:eastAsia="宋体" w:cs="宋体"/>
              </w:rPr>
              <w:t>编制内容：</w:t>
            </w:r>
          </w:p>
          <w:p>
            <w:pPr>
              <w:rPr>
                <w:rFonts w:ascii="宋体" w:hAnsi="宋体" w:eastAsia="宋体" w:cs="宋体"/>
              </w:rPr>
            </w:pPr>
            <w:r>
              <w:rPr>
                <w:rFonts w:hint="eastAsia" w:ascii="宋体" w:hAnsi="宋体" w:eastAsia="宋体" w:cs="宋体"/>
              </w:rPr>
              <w:sym w:font="Wingdings 2" w:char="0052"/>
            </w:r>
            <w:r>
              <w:rPr>
                <w:rFonts w:ascii="宋体" w:hAnsi="宋体" w:eastAsia="宋体" w:cs="宋体"/>
              </w:rPr>
              <w:t>技术条款响应/偏离表</w:t>
            </w:r>
          </w:p>
          <w:p>
            <w:pPr>
              <w:rPr>
                <w:rFonts w:ascii="宋体" w:hAnsi="宋体" w:eastAsia="宋体" w:cs="宋体"/>
              </w:rPr>
            </w:pPr>
            <w:r>
              <w:rPr>
                <w:rFonts w:hint="eastAsia" w:ascii="宋体" w:hAnsi="宋体" w:eastAsia="宋体" w:cs="宋体"/>
              </w:rPr>
              <w:sym w:font="Wingdings 2" w:char="0052"/>
            </w:r>
            <w:r>
              <w:rPr>
                <w:rFonts w:ascii="宋体" w:hAnsi="宋体" w:eastAsia="宋体" w:cs="宋体"/>
              </w:rPr>
              <w:t>技术（服务）方案</w:t>
            </w:r>
          </w:p>
          <w:p>
            <w:pPr>
              <w:rPr>
                <w:rFonts w:ascii="宋体" w:hAnsi="宋体" w:eastAsia="宋体" w:cs="宋体"/>
              </w:rPr>
            </w:pPr>
            <w:r>
              <w:rPr>
                <w:rFonts w:hint="eastAsia" w:ascii="宋体" w:hAnsi="宋体" w:eastAsia="宋体" w:cs="宋体"/>
              </w:rPr>
              <w:sym w:font="Wingdings 2" w:char="0052"/>
            </w:r>
            <w:r>
              <w:rPr>
                <w:rFonts w:ascii="宋体" w:hAnsi="宋体" w:eastAsia="宋体" w:cs="宋体"/>
              </w:rPr>
              <w:t>项目管理及服务能力</w:t>
            </w:r>
          </w:p>
          <w:p>
            <w:pPr>
              <w:rPr>
                <w:rFonts w:ascii="宋体" w:hAnsi="宋体" w:eastAsia="宋体" w:cs="宋体"/>
              </w:rPr>
            </w:pPr>
            <w:r>
              <w:rPr>
                <w:rFonts w:hint="eastAsia" w:ascii="宋体" w:hAnsi="宋体" w:eastAsia="宋体" w:cs="宋体"/>
              </w:rPr>
              <w:sym w:font="Wingdings 2" w:char="0052"/>
            </w:r>
            <w:r>
              <w:rPr>
                <w:rFonts w:ascii="宋体" w:hAnsi="宋体" w:eastAsia="宋体" w:cs="宋体"/>
              </w:rPr>
              <w:t>售后服务承诺书</w:t>
            </w:r>
          </w:p>
          <w:p>
            <w:pPr>
              <w:rPr>
                <w:rFonts w:ascii="宋体" w:hAnsi="宋体" w:eastAsia="宋体" w:cs="宋体"/>
              </w:rPr>
            </w:pPr>
            <w:r>
              <w:rPr>
                <w:rFonts w:ascii="宋体" w:hAnsi="宋体" w:eastAsia="宋体" w:cs="宋体"/>
              </w:rPr>
              <w:t>□项目团队成员简介、认证资格证书复印件、社保证明资料</w:t>
            </w:r>
          </w:p>
          <w:p>
            <w:pPr>
              <w:jc w:val="left"/>
              <w:rPr>
                <w:rFonts w:ascii="宋体" w:hAnsi="宋体" w:eastAsia="宋体" w:cs="宋体"/>
              </w:rPr>
            </w:pPr>
            <w:r>
              <w:rPr>
                <w:rFonts w:ascii="宋体" w:hAnsi="宋体" w:eastAsia="宋体" w:cs="宋体"/>
              </w:rPr>
              <w:t xml:space="preserve">□其他：              </w:t>
            </w:r>
          </w:p>
        </w:tc>
      </w:tr>
      <w:tr>
        <w:tblPrEx>
          <w:tblCellMar>
            <w:top w:w="0" w:type="dxa"/>
            <w:left w:w="10" w:type="dxa"/>
            <w:bottom w:w="0" w:type="dxa"/>
            <w:right w:w="10" w:type="dxa"/>
          </w:tblCellMar>
        </w:tblPrEx>
        <w:trPr>
          <w:trHeight w:val="567"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rPr>
            </w:pPr>
            <w:r>
              <w:rPr>
                <w:rFonts w:ascii="宋体" w:hAnsi="宋体" w:eastAsia="宋体" w:cs="宋体"/>
              </w:rPr>
              <w:t>5</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rPr>
            </w:pPr>
            <w:r>
              <w:rPr>
                <w:rFonts w:ascii="宋体" w:hAnsi="宋体" w:eastAsia="宋体" w:cs="宋体"/>
              </w:rPr>
              <w:t>价格标部分</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宋体" w:hAnsi="宋体" w:eastAsia="宋体" w:cs="宋体"/>
              </w:rPr>
            </w:pPr>
            <w:r>
              <w:rPr>
                <w:rFonts w:ascii="宋体" w:hAnsi="宋体" w:eastAsia="宋体" w:cs="宋体"/>
              </w:rPr>
              <w:t>编制内容：</w:t>
            </w:r>
          </w:p>
          <w:p>
            <w:pPr>
              <w:rPr>
                <w:rFonts w:ascii="宋体" w:hAnsi="宋体" w:eastAsia="宋体" w:cs="宋体"/>
              </w:rPr>
            </w:pPr>
            <w:r>
              <w:rPr>
                <w:rFonts w:hint="eastAsia" w:ascii="宋体" w:hAnsi="宋体" w:eastAsia="宋体" w:cs="宋体"/>
              </w:rPr>
              <w:sym w:font="Wingdings 2" w:char="0052"/>
            </w:r>
            <w:r>
              <w:rPr>
                <w:rFonts w:ascii="宋体" w:hAnsi="宋体" w:eastAsia="宋体" w:cs="宋体"/>
              </w:rPr>
              <w:t>投标报价一览表</w:t>
            </w:r>
          </w:p>
          <w:p>
            <w:pPr>
              <w:rPr>
                <w:rFonts w:ascii="宋体" w:hAnsi="宋体" w:eastAsia="宋体" w:cs="宋体"/>
              </w:rPr>
            </w:pPr>
            <w:r>
              <w:rPr>
                <w:rFonts w:hint="eastAsia" w:ascii="宋体" w:hAnsi="宋体" w:eastAsia="宋体" w:cs="宋体"/>
              </w:rPr>
              <w:sym w:font="Wingdings 2" w:char="0052"/>
            </w:r>
            <w:r>
              <w:rPr>
                <w:rFonts w:ascii="宋体" w:hAnsi="宋体" w:eastAsia="宋体" w:cs="宋体"/>
              </w:rPr>
              <w:t>投标分项报价表</w:t>
            </w:r>
          </w:p>
          <w:p>
            <w:pPr>
              <w:jc w:val="left"/>
              <w:rPr>
                <w:rFonts w:ascii="宋体" w:hAnsi="宋体" w:eastAsia="宋体" w:cs="宋体"/>
              </w:rPr>
            </w:pPr>
            <w:r>
              <w:rPr>
                <w:rFonts w:ascii="宋体" w:hAnsi="宋体" w:eastAsia="宋体" w:cs="宋体"/>
              </w:rPr>
              <w:t>□其他：</w:t>
            </w:r>
          </w:p>
        </w:tc>
      </w:tr>
    </w:tbl>
    <w:p>
      <w:pPr>
        <w:spacing w:line="560" w:lineRule="auto"/>
        <w:rPr>
          <w:rFonts w:ascii="宋体" w:hAnsi="宋体" w:eastAsia="宋体" w:cs="宋体"/>
          <w:b/>
        </w:rPr>
      </w:pPr>
    </w:p>
    <w:p>
      <w:pPr>
        <w:numPr>
          <w:ilvl w:val="-1"/>
          <w:numId w:val="0"/>
        </w:numPr>
        <w:spacing w:line="560" w:lineRule="auto"/>
        <w:rPr>
          <w:rFonts w:ascii="宋体" w:hAnsi="宋体" w:eastAsia="宋体" w:cs="宋体"/>
          <w:b/>
        </w:rPr>
      </w:pPr>
      <w:r>
        <w:rPr>
          <w:rFonts w:hint="eastAsia" w:ascii="宋体" w:hAnsi="宋体" w:eastAsia="宋体" w:cs="宋体"/>
          <w:b/>
          <w:lang w:eastAsia="zh-CN"/>
        </w:rPr>
        <w:t>四、</w:t>
      </w:r>
      <w:r>
        <w:rPr>
          <w:rFonts w:ascii="宋体" w:hAnsi="宋体" w:eastAsia="宋体" w:cs="宋体"/>
          <w:b/>
        </w:rPr>
        <w:t>项目要求及数量</w:t>
      </w:r>
    </w:p>
    <w:tbl>
      <w:tblPr>
        <w:tblStyle w:val="8"/>
        <w:tblW w:w="0" w:type="auto"/>
        <w:jc w:val="center"/>
        <w:tblLayout w:type="autofit"/>
        <w:tblCellMar>
          <w:top w:w="0" w:type="dxa"/>
          <w:left w:w="10" w:type="dxa"/>
          <w:bottom w:w="0" w:type="dxa"/>
          <w:right w:w="10" w:type="dxa"/>
        </w:tblCellMar>
      </w:tblPr>
      <w:tblGrid>
        <w:gridCol w:w="627"/>
        <w:gridCol w:w="1076"/>
        <w:gridCol w:w="6138"/>
        <w:gridCol w:w="681"/>
      </w:tblGrid>
      <w:tr>
        <w:tblPrEx>
          <w:tblCellMar>
            <w:top w:w="0" w:type="dxa"/>
            <w:left w:w="10" w:type="dxa"/>
            <w:bottom w:w="0" w:type="dxa"/>
            <w:right w:w="10" w:type="dxa"/>
          </w:tblCellMar>
        </w:tblPrEx>
        <w:trPr>
          <w:trHeight w:val="596" w:hRule="atLeast"/>
          <w:jc w:val="center"/>
        </w:trPr>
        <w:tc>
          <w:tcPr>
            <w:tcW w:w="852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（一）商务需求</w:t>
            </w:r>
          </w:p>
        </w:tc>
      </w:tr>
      <w:tr>
        <w:tblPrEx>
          <w:tblCellMar>
            <w:top w:w="0" w:type="dxa"/>
            <w:left w:w="10" w:type="dxa"/>
            <w:bottom w:w="0" w:type="dxa"/>
            <w:right w:w="10" w:type="dxa"/>
          </w:tblCellMar>
        </w:tblPrEx>
        <w:trPr>
          <w:trHeight w:val="596"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序号</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需求名称</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386" w:firstLine="1136"/>
              <w:rPr>
                <w:rFonts w:ascii="宋体" w:hAnsi="宋体" w:eastAsia="宋体" w:cs="宋体"/>
              </w:rPr>
            </w:pPr>
            <w:r>
              <w:rPr>
                <w:rFonts w:ascii="宋体" w:hAnsi="宋体" w:eastAsia="宋体" w:cs="宋体"/>
                <w:b/>
              </w:rPr>
              <w:t>需求说明</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偏离选项</w:t>
            </w:r>
          </w:p>
        </w:tc>
      </w:tr>
      <w:tr>
        <w:tblPrEx>
          <w:tblCellMar>
            <w:top w:w="0" w:type="dxa"/>
            <w:left w:w="10" w:type="dxa"/>
            <w:bottom w:w="0" w:type="dxa"/>
            <w:right w:w="10" w:type="dxa"/>
          </w:tblCellMar>
        </w:tblPrEx>
        <w:trPr>
          <w:trHeight w:val="596"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ascii="宋体" w:hAnsi="宋体" w:eastAsia="宋体" w:cs="宋体"/>
                <w:color w:val="auto"/>
              </w:rPr>
              <w:t>1</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ascii="宋体" w:hAnsi="宋体" w:eastAsia="宋体" w:cs="宋体"/>
                <w:color w:val="auto"/>
              </w:rPr>
              <w:t>资质要求</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
              </w:numPr>
              <w:tabs>
                <w:tab w:val="left" w:pos="531"/>
              </w:tabs>
              <w:rPr>
                <w:rFonts w:ascii="宋体" w:hAnsi="宋体" w:eastAsia="宋体" w:cs="宋体"/>
                <w:color w:val="auto"/>
              </w:rPr>
            </w:pPr>
            <w:r>
              <w:rPr>
                <w:rFonts w:ascii="宋体" w:hAnsi="宋体" w:eastAsia="宋体" w:cs="宋体"/>
                <w:color w:val="auto"/>
              </w:rPr>
              <w:t>投标人必须是在中华人民共和国境内注册且合法运作的企业，在法律和财务上独立。（提供企业营业执照扫描件，并加盖投标人公章。）</w:t>
            </w:r>
          </w:p>
          <w:p>
            <w:pPr>
              <w:numPr>
                <w:ilvl w:val="0"/>
                <w:numId w:val="1"/>
              </w:numPr>
              <w:tabs>
                <w:tab w:val="left" w:pos="531"/>
              </w:tabs>
              <w:rPr>
                <w:rFonts w:ascii="宋体" w:hAnsi="宋体" w:eastAsia="宋体" w:cs="宋体"/>
                <w:color w:val="auto"/>
              </w:rPr>
            </w:pPr>
            <w:r>
              <w:rPr>
                <w:rFonts w:ascii="宋体" w:hAnsi="宋体" w:eastAsia="宋体" w:cs="宋体"/>
                <w:color w:val="auto"/>
              </w:rPr>
              <w:t>投标人必须无未改正的经营异常信息、无严重违法失信记录。(提供国家企业信用信息公示系统（www.gsxt.gov.cn)公示的企业基础信息、经营异常信息、严重违法失信记录等信息查询页面打印件，并加盖投标人公章。）</w:t>
            </w:r>
          </w:p>
          <w:p>
            <w:pPr>
              <w:numPr>
                <w:ilvl w:val="0"/>
                <w:numId w:val="1"/>
              </w:numPr>
              <w:tabs>
                <w:tab w:val="left" w:pos="531"/>
              </w:tabs>
              <w:rPr>
                <w:rFonts w:ascii="宋体" w:hAnsi="宋体" w:eastAsia="宋体" w:cs="宋体"/>
                <w:color w:val="auto"/>
              </w:rPr>
            </w:pPr>
            <w:r>
              <w:rPr>
                <w:rFonts w:ascii="宋体" w:hAnsi="宋体" w:eastAsia="宋体" w:cs="宋体"/>
                <w:color w:val="auto"/>
              </w:rPr>
              <w:t>投标人需提供中华人民共和国增值电信业务经营许可证</w:t>
            </w:r>
            <w:r>
              <w:rPr>
                <w:rFonts w:hint="eastAsia" w:ascii="宋体" w:hAnsi="宋体" w:eastAsia="宋体" w:cs="宋体"/>
                <w:color w:val="auto"/>
              </w:rPr>
              <w:t>和</w:t>
            </w:r>
            <w:r>
              <w:rPr>
                <w:rFonts w:ascii="宋体" w:hAnsi="宋体" w:eastAsia="宋体" w:cs="宋体"/>
                <w:color w:val="auto"/>
              </w:rPr>
              <w:t>中华人民共和国电信网码号资源使用证书</w:t>
            </w:r>
            <w:r>
              <w:rPr>
                <w:rFonts w:hint="eastAsia" w:ascii="宋体" w:hAnsi="宋体" w:eastAsia="宋体" w:cs="宋体"/>
                <w:color w:val="auto"/>
                <w:lang w:val="en-US" w:eastAsia="zh-CN"/>
              </w:rPr>
              <w:t>复印件加盖投标人公章。</w:t>
            </w:r>
          </w:p>
          <w:p>
            <w:pPr>
              <w:numPr>
                <w:ilvl w:val="0"/>
                <w:numId w:val="1"/>
              </w:numPr>
              <w:tabs>
                <w:tab w:val="left" w:pos="531"/>
              </w:tabs>
              <w:rPr>
                <w:rFonts w:ascii="宋体" w:hAnsi="宋体" w:eastAsia="宋体" w:cs="宋体"/>
                <w:color w:val="auto"/>
              </w:rPr>
            </w:pPr>
            <w:r>
              <w:rPr>
                <w:rFonts w:hint="eastAsia" w:ascii="宋体" w:hAnsi="宋体" w:eastAsia="宋体" w:cs="宋体"/>
                <w:color w:val="auto"/>
              </w:rPr>
              <w:t>投标人</w:t>
            </w:r>
            <w:r>
              <w:rPr>
                <w:rFonts w:ascii="宋体" w:hAnsi="宋体" w:eastAsia="宋体" w:cs="宋体"/>
                <w:color w:val="auto"/>
              </w:rPr>
              <w:t>须提供最多3份</w:t>
            </w:r>
            <w:r>
              <w:rPr>
                <w:rFonts w:hint="eastAsia" w:ascii="宋体" w:hAnsi="宋体" w:eastAsia="宋体" w:cs="宋体"/>
                <w:color w:val="auto"/>
              </w:rPr>
              <w:t>业绩时间在</w:t>
            </w:r>
            <w:r>
              <w:rPr>
                <w:rFonts w:ascii="宋体" w:hAnsi="宋体" w:eastAsia="宋体" w:cs="宋体"/>
                <w:color w:val="auto"/>
              </w:rPr>
              <w:t>2020.6.1-2022.6.1</w:t>
            </w:r>
            <w:r>
              <w:rPr>
                <w:rFonts w:hint="eastAsia" w:ascii="宋体" w:hAnsi="宋体" w:eastAsia="宋体" w:cs="宋体"/>
                <w:color w:val="auto"/>
              </w:rPr>
              <w:t>（</w:t>
            </w:r>
            <w:r>
              <w:rPr>
                <w:rFonts w:ascii="宋体" w:hAnsi="宋体" w:eastAsia="宋体" w:cs="宋体"/>
                <w:color w:val="auto"/>
              </w:rPr>
              <w:t>以合同签订日期为准）的短信服务合同。提供合同关键页复印件，合同关键页包含但不限于项目名称、业主方名称、合同主要内容、合同金额、签订时间、甲乙双方盖章等信息加盖</w:t>
            </w:r>
            <w:r>
              <w:rPr>
                <w:rFonts w:hint="eastAsia" w:ascii="宋体" w:hAnsi="宋体" w:eastAsia="宋体" w:cs="宋体"/>
                <w:color w:val="auto"/>
              </w:rPr>
              <w:t>投标人</w:t>
            </w:r>
            <w:r>
              <w:rPr>
                <w:rFonts w:ascii="宋体" w:hAnsi="宋体" w:eastAsia="宋体" w:cs="宋体"/>
                <w:color w:val="auto"/>
              </w:rPr>
              <w:t>公章。</w:t>
            </w:r>
          </w:p>
          <w:p>
            <w:pPr>
              <w:numPr>
                <w:ilvl w:val="0"/>
                <w:numId w:val="1"/>
              </w:numPr>
              <w:tabs>
                <w:tab w:val="left" w:pos="531"/>
              </w:tabs>
              <w:rPr>
                <w:rFonts w:ascii="宋体" w:hAnsi="宋体" w:eastAsia="宋体" w:cs="宋体"/>
                <w:color w:val="auto"/>
              </w:rPr>
            </w:pPr>
            <w:r>
              <w:rPr>
                <w:rFonts w:hint="eastAsia" w:ascii="宋体" w:hAnsi="宋体" w:eastAsia="宋体" w:cs="宋体"/>
                <w:color w:val="auto"/>
              </w:rPr>
              <w:t>投标</w:t>
            </w:r>
            <w:r>
              <w:rPr>
                <w:rFonts w:ascii="宋体" w:hAnsi="宋体" w:eastAsia="宋体" w:cs="宋体"/>
                <w:color w:val="auto"/>
              </w:rPr>
              <w:t>代表必须是</w:t>
            </w:r>
            <w:r>
              <w:rPr>
                <w:rFonts w:hint="eastAsia" w:ascii="宋体" w:hAnsi="宋体" w:eastAsia="宋体" w:cs="宋体"/>
                <w:color w:val="auto"/>
                <w:lang w:val="en-US" w:eastAsia="zh-CN"/>
              </w:rPr>
              <w:t>投标人</w:t>
            </w:r>
            <w:r>
              <w:rPr>
                <w:rFonts w:ascii="宋体" w:hAnsi="宋体" w:eastAsia="宋体" w:cs="宋体"/>
                <w:color w:val="auto"/>
              </w:rPr>
              <w:t>的法定代表人或持有法定代表人亲自签署的法人授权委托证明书的该单位员工。（提供法定代表人证明书、法人授权委托证明书，如</w:t>
            </w:r>
            <w:r>
              <w:rPr>
                <w:rFonts w:hint="eastAsia" w:ascii="宋体" w:hAnsi="宋体" w:eastAsia="宋体" w:cs="宋体"/>
                <w:color w:val="auto"/>
                <w:lang w:val="en-US" w:eastAsia="zh-CN"/>
              </w:rPr>
              <w:t>投标人</w:t>
            </w:r>
            <w:r>
              <w:rPr>
                <w:rFonts w:ascii="宋体" w:hAnsi="宋体" w:eastAsia="宋体" w:cs="宋体"/>
                <w:color w:val="auto"/>
              </w:rPr>
              <w:t>法定代表人为本项目授权代表，则仅提供法定代表人证明书及身份证复印件，各证明书须加盖公章，身份证原件备查）。</w:t>
            </w:r>
          </w:p>
          <w:p>
            <w:pPr>
              <w:numPr>
                <w:ilvl w:val="0"/>
                <w:numId w:val="1"/>
              </w:numPr>
              <w:tabs>
                <w:tab w:val="left" w:pos="531"/>
              </w:tabs>
              <w:rPr>
                <w:rFonts w:ascii="宋体" w:hAnsi="宋体" w:eastAsia="宋体" w:cs="宋体"/>
                <w:color w:val="auto"/>
              </w:rPr>
            </w:pPr>
            <w:r>
              <w:rPr>
                <w:rFonts w:ascii="宋体" w:hAnsi="宋体" w:eastAsia="宋体" w:cs="宋体"/>
                <w:color w:val="auto"/>
              </w:rPr>
              <w:t>本项目不接受联合体投标，严禁转包或非法分包。</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ascii="宋体" w:hAnsi="宋体" w:eastAsia="宋体" w:cs="宋体"/>
                <w:color w:val="auto"/>
              </w:rPr>
              <w:t>不可偏离</w:t>
            </w:r>
          </w:p>
        </w:tc>
      </w:tr>
      <w:tr>
        <w:tblPrEx>
          <w:tblCellMar>
            <w:top w:w="0" w:type="dxa"/>
            <w:left w:w="10" w:type="dxa"/>
            <w:bottom w:w="0" w:type="dxa"/>
            <w:right w:w="10" w:type="dxa"/>
          </w:tblCellMar>
        </w:tblPrEx>
        <w:trPr>
          <w:trHeight w:val="64"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ascii="宋体" w:hAnsi="宋体" w:eastAsia="宋体" w:cs="宋体"/>
                <w:color w:val="auto"/>
              </w:rPr>
              <w:t>2</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ascii="宋体" w:hAnsi="宋体" w:eastAsia="宋体" w:cs="宋体"/>
                <w:color w:val="auto"/>
              </w:rPr>
              <w:t>报价要求</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
              </w:numPr>
              <w:tabs>
                <w:tab w:val="left" w:pos="531"/>
              </w:tabs>
              <w:rPr>
                <w:rFonts w:ascii="宋体" w:hAnsi="宋体" w:eastAsia="宋体" w:cs="宋体"/>
                <w:color w:val="auto"/>
              </w:rPr>
            </w:pPr>
            <w:r>
              <w:rPr>
                <w:rFonts w:ascii="宋体" w:hAnsi="宋体" w:eastAsia="宋体" w:cs="宋体"/>
                <w:color w:val="auto"/>
              </w:rPr>
              <w:t>本项目为</w:t>
            </w:r>
            <w:r>
              <w:rPr>
                <w:rFonts w:hint="eastAsia" w:ascii="宋体" w:hAnsi="宋体" w:eastAsia="宋体" w:cs="宋体"/>
                <w:color w:val="auto"/>
                <w:lang w:val="en-US" w:eastAsia="zh-CN"/>
              </w:rPr>
              <w:t>综合单价项目，报价以</w:t>
            </w:r>
            <w:r>
              <w:rPr>
                <w:rFonts w:ascii="宋体" w:hAnsi="宋体" w:eastAsia="宋体" w:cs="宋体"/>
                <w:color w:val="auto"/>
              </w:rPr>
              <w:t>人民币</w:t>
            </w:r>
            <w:r>
              <w:rPr>
                <w:rFonts w:hint="eastAsia" w:ascii="宋体" w:hAnsi="宋体" w:eastAsia="宋体" w:cs="宋体"/>
                <w:color w:val="auto"/>
                <w:lang w:val="en-US" w:eastAsia="zh-CN"/>
              </w:rPr>
              <w:t>为结算币种</w:t>
            </w:r>
            <w:r>
              <w:rPr>
                <w:rFonts w:hint="eastAsia" w:ascii="宋体" w:hAnsi="宋体" w:eastAsia="宋体" w:cs="宋体"/>
                <w:color w:val="auto"/>
                <w:lang w:eastAsia="zh-CN"/>
              </w:rPr>
              <w:t>（</w:t>
            </w:r>
            <w:r>
              <w:rPr>
                <w:rFonts w:hint="eastAsia" w:ascii="宋体" w:hAnsi="宋体" w:eastAsia="宋体" w:cs="宋体"/>
                <w:color w:val="auto"/>
                <w:lang w:val="en-US" w:eastAsia="zh-CN"/>
              </w:rPr>
              <w:t>含增值税</w:t>
            </w:r>
            <w:r>
              <w:rPr>
                <w:rFonts w:hint="eastAsia" w:ascii="宋体" w:hAnsi="宋体" w:eastAsia="宋体" w:cs="宋体"/>
                <w:color w:val="auto"/>
                <w:lang w:eastAsia="zh-CN"/>
              </w:rPr>
              <w:t>）。</w:t>
            </w:r>
            <w:r>
              <w:rPr>
                <w:rFonts w:hint="eastAsia" w:ascii="宋体" w:hAnsi="宋体" w:eastAsia="宋体" w:cs="宋体"/>
                <w:color w:val="auto"/>
                <w:lang w:val="en-US" w:eastAsia="zh-CN"/>
              </w:rPr>
              <w:t>投标人须提供文字类短信数量及文字类短信综合单价，总价须控制在12万元以内。另外需提供图文类短信（含彩信和视频短信）单价作为价格参考，未来如需进行两类短信转换则按报价比例直接转换数量。</w:t>
            </w:r>
          </w:p>
          <w:p>
            <w:pPr>
              <w:numPr>
                <w:ilvl w:val="0"/>
                <w:numId w:val="2"/>
              </w:numPr>
              <w:tabs>
                <w:tab w:val="left" w:pos="531"/>
              </w:tabs>
              <w:rPr>
                <w:rFonts w:ascii="宋体" w:hAnsi="宋体" w:eastAsia="宋体" w:cs="宋体"/>
                <w:color w:val="auto"/>
              </w:rPr>
            </w:pPr>
            <w:r>
              <w:rPr>
                <w:rFonts w:ascii="宋体" w:hAnsi="宋体" w:eastAsia="宋体" w:cs="宋体"/>
                <w:color w:val="auto"/>
              </w:rPr>
              <w:t>投标报价不得出现可选择性的报价,含有备选方案的报价将导致废标。</w:t>
            </w:r>
          </w:p>
          <w:p>
            <w:pPr>
              <w:numPr>
                <w:ilvl w:val="0"/>
                <w:numId w:val="2"/>
              </w:numPr>
              <w:tabs>
                <w:tab w:val="left" w:pos="531"/>
              </w:tabs>
              <w:rPr>
                <w:rFonts w:ascii="宋体" w:hAnsi="宋体" w:eastAsia="宋体" w:cs="宋体"/>
                <w:color w:val="auto"/>
              </w:rPr>
            </w:pPr>
            <w:r>
              <w:rPr>
                <w:rFonts w:hint="eastAsia" w:ascii="宋体" w:hAnsi="宋体" w:eastAsia="宋体" w:cs="宋体"/>
                <w:color w:val="auto"/>
                <w:lang w:val="en-US" w:eastAsia="zh-CN"/>
              </w:rPr>
              <w:t>本项目综合单价已</w:t>
            </w:r>
            <w:r>
              <w:rPr>
                <w:rFonts w:ascii="宋体" w:hAnsi="宋体" w:eastAsia="宋体" w:cs="宋体"/>
                <w:color w:val="auto"/>
              </w:rPr>
              <w:t>包括但不限于技术费、人工费、管理费及</w:t>
            </w:r>
            <w:r>
              <w:rPr>
                <w:rFonts w:hint="eastAsia" w:ascii="宋体" w:hAnsi="宋体" w:eastAsia="宋体" w:cs="宋体"/>
                <w:color w:val="auto"/>
              </w:rPr>
              <w:t>增值</w:t>
            </w:r>
            <w:r>
              <w:rPr>
                <w:rFonts w:ascii="宋体" w:hAnsi="宋体" w:eastAsia="宋体" w:cs="宋体"/>
                <w:color w:val="auto"/>
              </w:rPr>
              <w:t>税费</w:t>
            </w:r>
            <w:r>
              <w:rPr>
                <w:rFonts w:hint="eastAsia" w:ascii="宋体" w:hAnsi="宋体" w:eastAsia="宋体" w:cs="宋体"/>
                <w:color w:val="auto"/>
              </w:rPr>
              <w:t>（专票）</w:t>
            </w:r>
            <w:r>
              <w:rPr>
                <w:rFonts w:ascii="宋体" w:hAnsi="宋体" w:eastAsia="宋体" w:cs="宋体"/>
                <w:color w:val="auto"/>
              </w:rPr>
              <w:t>等完成本项目所需的全部费用。</w:t>
            </w:r>
            <w:r>
              <w:rPr>
                <w:rFonts w:hint="eastAsia" w:ascii="宋体" w:hAnsi="宋体" w:eastAsia="宋体" w:cs="宋体"/>
                <w:color w:val="auto"/>
                <w:lang w:val="en-US" w:eastAsia="zh-CN"/>
              </w:rPr>
              <w:t>招标人不再支付其他任何费用。</w:t>
            </w:r>
          </w:p>
          <w:p>
            <w:pPr>
              <w:numPr>
                <w:ilvl w:val="0"/>
                <w:numId w:val="2"/>
              </w:numPr>
              <w:tabs>
                <w:tab w:val="left" w:pos="531"/>
              </w:tabs>
              <w:rPr>
                <w:rFonts w:ascii="宋体" w:hAnsi="宋体" w:eastAsia="宋体" w:cs="宋体"/>
                <w:color w:val="auto"/>
              </w:rPr>
            </w:pPr>
            <w:r>
              <w:rPr>
                <w:rFonts w:ascii="宋体" w:hAnsi="宋体" w:eastAsia="宋体" w:cs="宋体"/>
                <w:color w:val="auto"/>
              </w:rPr>
              <w:t>本次投标的费用由</w:t>
            </w:r>
            <w:r>
              <w:rPr>
                <w:rFonts w:hint="eastAsia" w:ascii="宋体" w:hAnsi="宋体" w:eastAsia="宋体" w:cs="宋体"/>
                <w:color w:val="auto"/>
              </w:rPr>
              <w:t>投标人</w:t>
            </w:r>
            <w:r>
              <w:rPr>
                <w:rFonts w:ascii="宋体" w:hAnsi="宋体" w:eastAsia="宋体" w:cs="宋体"/>
                <w:color w:val="auto"/>
              </w:rPr>
              <w:t>自理。</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ascii="宋体" w:hAnsi="宋体" w:eastAsia="宋体" w:cs="宋体"/>
                <w:color w:val="auto"/>
              </w:rPr>
              <w:t>不可偏离</w:t>
            </w:r>
          </w:p>
        </w:tc>
      </w:tr>
      <w:tr>
        <w:tblPrEx>
          <w:tblCellMar>
            <w:top w:w="0" w:type="dxa"/>
            <w:left w:w="10" w:type="dxa"/>
            <w:bottom w:w="0" w:type="dxa"/>
            <w:right w:w="10" w:type="dxa"/>
          </w:tblCellMar>
        </w:tblPrEx>
        <w:trPr>
          <w:trHeight w:val="64"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ascii="宋体" w:hAnsi="宋体" w:eastAsia="宋体" w:cs="宋体"/>
                <w:color w:val="auto"/>
              </w:rPr>
              <w:t>3</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ascii="宋体" w:hAnsi="宋体" w:eastAsia="宋体" w:cs="宋体"/>
                <w:color w:val="auto"/>
              </w:rPr>
              <w:t>控制金额</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tabs>
                <w:tab w:val="left" w:pos="531"/>
              </w:tabs>
              <w:rPr>
                <w:rFonts w:ascii="宋体" w:hAnsi="宋体" w:eastAsia="宋体" w:cs="宋体"/>
                <w:color w:val="auto"/>
              </w:rPr>
            </w:pPr>
            <w:r>
              <w:rPr>
                <w:rFonts w:ascii="宋体" w:hAnsi="宋体" w:eastAsia="宋体" w:cs="宋体"/>
                <w:color w:val="auto"/>
              </w:rPr>
              <w:t>本项目采购控制金额为人民币12万元（含税），报价超过上述控制金额的投标文件作废标处理。</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ascii="宋体" w:hAnsi="宋体" w:eastAsia="宋体" w:cs="宋体"/>
                <w:color w:val="auto"/>
              </w:rPr>
              <w:t>不可偏离</w:t>
            </w:r>
          </w:p>
        </w:tc>
      </w:tr>
      <w:tr>
        <w:tblPrEx>
          <w:tblCellMar>
            <w:top w:w="0" w:type="dxa"/>
            <w:left w:w="10" w:type="dxa"/>
            <w:bottom w:w="0" w:type="dxa"/>
            <w:right w:w="10" w:type="dxa"/>
          </w:tblCellMar>
        </w:tblPrEx>
        <w:trPr>
          <w:trHeight w:val="1393"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ascii="宋体" w:hAnsi="宋体" w:eastAsia="宋体" w:cs="宋体"/>
                <w:color w:val="auto"/>
              </w:rPr>
              <w:t>4</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ascii="宋体" w:hAnsi="宋体" w:eastAsia="宋体" w:cs="宋体"/>
                <w:color w:val="auto"/>
              </w:rPr>
              <w:t>付款要求</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3"/>
              </w:numPr>
              <w:tabs>
                <w:tab w:val="left" w:pos="531"/>
              </w:tabs>
              <w:rPr>
                <w:rFonts w:ascii="宋体" w:hAnsi="宋体" w:eastAsia="宋体" w:cs="宋体"/>
                <w:color w:val="auto"/>
              </w:rPr>
            </w:pPr>
            <w:r>
              <w:rPr>
                <w:rFonts w:ascii="宋体" w:hAnsi="宋体" w:eastAsia="宋体" w:cs="宋体"/>
                <w:color w:val="auto"/>
              </w:rPr>
              <w:t>本项目</w:t>
            </w:r>
            <w:r>
              <w:rPr>
                <w:rFonts w:hint="eastAsia" w:ascii="宋体" w:hAnsi="宋体" w:eastAsia="宋体" w:cs="宋体"/>
                <w:color w:val="auto"/>
              </w:rPr>
              <w:t>签订合同</w:t>
            </w:r>
            <w:r>
              <w:rPr>
                <w:rFonts w:ascii="宋体" w:hAnsi="宋体" w:eastAsia="宋体" w:cs="宋体"/>
                <w:color w:val="auto"/>
              </w:rPr>
              <w:t>后，</w:t>
            </w:r>
            <w:r>
              <w:rPr>
                <w:rFonts w:hint="eastAsia" w:ascii="宋体" w:hAnsi="宋体" w:eastAsia="宋体" w:cs="宋体"/>
                <w:color w:val="auto"/>
              </w:rPr>
              <w:t>招标人支付合同金额的50%，当账户内短信条数使用剩余不足总量的10%</w:t>
            </w:r>
            <w:r>
              <w:rPr>
                <w:rFonts w:hint="eastAsia" w:ascii="宋体" w:hAnsi="宋体" w:eastAsia="宋体" w:cs="宋体"/>
                <w:color w:val="auto"/>
                <w:lang w:val="en-US" w:eastAsia="zh-CN"/>
              </w:rPr>
              <w:t>时</w:t>
            </w:r>
            <w:r>
              <w:rPr>
                <w:rFonts w:hint="eastAsia" w:ascii="宋体" w:hAnsi="宋体" w:eastAsia="宋体" w:cs="宋体"/>
                <w:color w:val="auto"/>
              </w:rPr>
              <w:t>，招标人再支付剩余的50%。</w:t>
            </w:r>
          </w:p>
          <w:p>
            <w:pPr>
              <w:numPr>
                <w:ilvl w:val="0"/>
                <w:numId w:val="3"/>
              </w:numPr>
              <w:tabs>
                <w:tab w:val="left" w:pos="531"/>
              </w:tabs>
              <w:rPr>
                <w:rFonts w:ascii="宋体" w:hAnsi="宋体" w:eastAsia="宋体" w:cs="宋体"/>
                <w:color w:val="auto"/>
              </w:rPr>
            </w:pPr>
            <w:r>
              <w:rPr>
                <w:rFonts w:hint="eastAsia" w:ascii="宋体" w:hAnsi="宋体" w:eastAsia="宋体" w:cs="宋体"/>
                <w:color w:val="auto"/>
              </w:rPr>
              <w:t>招标人</w:t>
            </w:r>
            <w:r>
              <w:rPr>
                <w:rFonts w:ascii="宋体" w:hAnsi="宋体" w:eastAsia="宋体" w:cs="宋体"/>
                <w:color w:val="auto"/>
              </w:rPr>
              <w:t>支付</w:t>
            </w:r>
            <w:r>
              <w:rPr>
                <w:rFonts w:hint="eastAsia" w:ascii="宋体" w:hAnsi="宋体" w:eastAsia="宋体" w:cs="宋体"/>
                <w:color w:val="auto"/>
              </w:rPr>
              <w:t>相应</w:t>
            </w:r>
            <w:r>
              <w:rPr>
                <w:rFonts w:ascii="宋体" w:hAnsi="宋体" w:eastAsia="宋体" w:cs="宋体"/>
                <w:color w:val="auto"/>
              </w:rPr>
              <w:t>款项，</w:t>
            </w:r>
            <w:r>
              <w:rPr>
                <w:rFonts w:hint="eastAsia" w:ascii="宋体" w:hAnsi="宋体" w:eastAsia="宋体" w:cs="宋体"/>
                <w:color w:val="auto"/>
                <w:lang w:val="en-US" w:eastAsia="zh-CN"/>
              </w:rPr>
              <w:t>投标人在收到相应款项后，</w:t>
            </w:r>
            <w:r>
              <w:rPr>
                <w:rFonts w:ascii="宋体" w:hAnsi="宋体" w:eastAsia="宋体" w:cs="宋体"/>
                <w:color w:val="auto"/>
              </w:rPr>
              <w:t>必须</w:t>
            </w:r>
            <w:r>
              <w:rPr>
                <w:rFonts w:hint="eastAsia" w:ascii="宋体" w:hAnsi="宋体" w:eastAsia="宋体" w:cs="宋体"/>
                <w:color w:val="auto"/>
                <w:lang w:val="en-US" w:eastAsia="zh-CN"/>
              </w:rPr>
              <w:t>在1个工作日内</w:t>
            </w:r>
            <w:r>
              <w:rPr>
                <w:rFonts w:ascii="宋体" w:hAnsi="宋体" w:eastAsia="宋体" w:cs="宋体"/>
                <w:color w:val="auto"/>
              </w:rPr>
              <w:t>充值</w:t>
            </w:r>
            <w:r>
              <w:rPr>
                <w:rFonts w:hint="eastAsia" w:ascii="宋体" w:hAnsi="宋体" w:eastAsia="宋体" w:cs="宋体"/>
                <w:color w:val="auto"/>
                <w:lang w:val="en-US" w:eastAsia="zh-CN"/>
              </w:rPr>
              <w:t>到</w:t>
            </w:r>
            <w:r>
              <w:rPr>
                <w:rFonts w:ascii="宋体" w:hAnsi="宋体" w:eastAsia="宋体" w:cs="宋体"/>
                <w:color w:val="auto"/>
              </w:rPr>
              <w:t>短信群发平台相对应的</w:t>
            </w:r>
            <w:r>
              <w:rPr>
                <w:rFonts w:hint="eastAsia" w:ascii="宋体" w:hAnsi="宋体" w:eastAsia="宋体" w:cs="宋体"/>
                <w:color w:val="auto"/>
                <w:lang w:val="en-US" w:eastAsia="zh-CN"/>
              </w:rPr>
              <w:t>账号中，确保</w:t>
            </w:r>
            <w:r>
              <w:rPr>
                <w:rFonts w:ascii="宋体" w:hAnsi="宋体" w:eastAsia="宋体" w:cs="宋体"/>
                <w:color w:val="auto"/>
              </w:rPr>
              <w:t>短信条数</w:t>
            </w:r>
            <w:r>
              <w:rPr>
                <w:rFonts w:hint="eastAsia" w:ascii="宋体" w:hAnsi="宋体" w:eastAsia="宋体" w:cs="宋体"/>
                <w:color w:val="auto"/>
                <w:lang w:val="en-US" w:eastAsia="zh-CN"/>
              </w:rPr>
              <w:t>与金额相匹配，</w:t>
            </w:r>
            <w:r>
              <w:rPr>
                <w:rFonts w:ascii="宋体" w:hAnsi="宋体" w:eastAsia="宋体" w:cs="宋体"/>
                <w:color w:val="auto"/>
              </w:rPr>
              <w:t>并保障相关技术支持和发送服务。</w:t>
            </w:r>
          </w:p>
          <w:p>
            <w:pPr>
              <w:numPr>
                <w:ilvl w:val="0"/>
                <w:numId w:val="3"/>
              </w:numPr>
              <w:tabs>
                <w:tab w:val="left" w:pos="531"/>
              </w:tabs>
              <w:rPr>
                <w:rFonts w:ascii="宋体" w:hAnsi="宋体" w:eastAsia="宋体" w:cs="宋体"/>
                <w:color w:val="auto"/>
              </w:rPr>
            </w:pPr>
            <w:r>
              <w:rPr>
                <w:rFonts w:hint="eastAsia" w:ascii="宋体" w:hAnsi="宋体" w:eastAsia="宋体" w:cs="宋体"/>
                <w:color w:val="auto"/>
                <w:lang w:val="en-US" w:eastAsia="zh-CN"/>
              </w:rPr>
              <w:t>投标人应及时将充值后的账户信息、可用短信数量等发招标人确认</w:t>
            </w:r>
            <w:r>
              <w:rPr>
                <w:rFonts w:ascii="宋体" w:hAnsi="宋体" w:eastAsia="宋体" w:cs="宋体"/>
                <w:color w:val="auto"/>
              </w:rPr>
              <w:t>。</w:t>
            </w:r>
          </w:p>
          <w:p>
            <w:pPr>
              <w:numPr>
                <w:ilvl w:val="0"/>
                <w:numId w:val="3"/>
              </w:numPr>
              <w:tabs>
                <w:tab w:val="left" w:pos="531"/>
              </w:tabs>
              <w:rPr>
                <w:rFonts w:ascii="宋体" w:hAnsi="宋体" w:eastAsia="宋体" w:cs="宋体"/>
                <w:color w:val="auto"/>
              </w:rPr>
            </w:pPr>
            <w:r>
              <w:rPr>
                <w:rFonts w:hint="eastAsia" w:ascii="宋体" w:hAnsi="宋体" w:eastAsia="宋体" w:cs="宋体"/>
                <w:color w:val="auto"/>
                <w:lang w:val="en-US" w:eastAsia="zh-CN"/>
              </w:rPr>
              <w:t>投标人</w:t>
            </w:r>
            <w:r>
              <w:rPr>
                <w:rFonts w:ascii="宋体" w:hAnsi="宋体" w:eastAsia="宋体" w:cs="宋体"/>
                <w:color w:val="auto"/>
              </w:rPr>
              <w:t>需开具增值税专用发票。</w:t>
            </w:r>
          </w:p>
          <w:p>
            <w:pPr>
              <w:numPr>
                <w:ilvl w:val="0"/>
                <w:numId w:val="3"/>
              </w:numPr>
              <w:tabs>
                <w:tab w:val="left" w:pos="531"/>
              </w:tabs>
              <w:rPr>
                <w:rFonts w:ascii="宋体" w:hAnsi="宋体" w:eastAsia="宋体" w:cs="宋体"/>
                <w:color w:val="auto"/>
              </w:rPr>
            </w:pPr>
            <w:r>
              <w:rPr>
                <w:rFonts w:ascii="宋体" w:hAnsi="宋体" w:eastAsia="宋体" w:cs="宋体"/>
                <w:color w:val="auto"/>
              </w:rPr>
              <w:t>详细付款事宜以合同条款为准。</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ascii="宋体" w:hAnsi="宋体" w:eastAsia="宋体" w:cs="宋体"/>
                <w:color w:val="auto"/>
              </w:rPr>
              <w:t>不可偏离</w:t>
            </w:r>
          </w:p>
        </w:tc>
      </w:tr>
      <w:tr>
        <w:tblPrEx>
          <w:tblCellMar>
            <w:top w:w="0" w:type="dxa"/>
            <w:left w:w="10" w:type="dxa"/>
            <w:bottom w:w="0" w:type="dxa"/>
            <w:right w:w="10" w:type="dxa"/>
          </w:tblCellMar>
        </w:tblPrEx>
        <w:trPr>
          <w:trHeight w:val="1393"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hint="eastAsia" w:ascii="宋体" w:hAnsi="宋体" w:eastAsia="宋体" w:cs="宋体"/>
                <w:color w:val="auto"/>
              </w:rPr>
              <w:t>5</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特别要求</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4"/>
              <w:numPr>
                <w:ilvl w:val="0"/>
                <w:numId w:val="0"/>
              </w:numPr>
              <w:snapToGrid w:val="0"/>
              <w:ind w:left="-15" w:leftChars="-7" w:firstLine="14" w:firstLineChars="7"/>
              <w:rPr>
                <w:rFonts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Lines="50" w:afterLines="50"/>
              <w:jc w:val="center"/>
              <w:rPr>
                <w:rFonts w:ascii="宋体" w:hAnsi="宋体" w:cs="宋体"/>
                <w:color w:val="auto"/>
                <w:szCs w:val="21"/>
              </w:rPr>
            </w:pPr>
            <w:r>
              <w:rPr>
                <w:rFonts w:hint="eastAsia" w:ascii="宋体" w:hAnsi="宋体" w:cs="宋体"/>
                <w:color w:val="auto"/>
                <w:szCs w:val="21"/>
              </w:rPr>
              <w:t>不可偏离</w:t>
            </w:r>
          </w:p>
        </w:tc>
      </w:tr>
      <w:tr>
        <w:tblPrEx>
          <w:tblCellMar>
            <w:top w:w="0" w:type="dxa"/>
            <w:left w:w="10" w:type="dxa"/>
            <w:bottom w:w="0" w:type="dxa"/>
            <w:right w:w="10" w:type="dxa"/>
          </w:tblCellMar>
        </w:tblPrEx>
        <w:trPr>
          <w:trHeight w:val="1393"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rPr>
            </w:pPr>
            <w:r>
              <w:rPr>
                <w:rFonts w:hint="eastAsia" w:ascii="宋体" w:hAnsi="宋体" w:eastAsia="宋体" w:cs="宋体"/>
                <w:color w:val="auto"/>
              </w:rPr>
              <w:t>6</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验收要求</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4"/>
              <w:numPr>
                <w:ilvl w:val="0"/>
                <w:numId w:val="0"/>
              </w:numPr>
              <w:tabs>
                <w:tab w:val="left" w:pos="-1"/>
                <w:tab w:val="left" w:pos="312"/>
              </w:tabs>
              <w:snapToGrid w:val="0"/>
              <w:jc w:val="left"/>
              <w:rPr>
                <w:rFonts w:ascii="宋体" w:hAnsi="宋体" w:eastAsia="宋体" w:cs="宋体"/>
                <w:color w:val="auto"/>
                <w:shd w:val="clear" w:color="auto" w:fill="FFFF00"/>
              </w:rPr>
            </w:pPr>
            <w:r>
              <w:rPr>
                <w:rFonts w:hint="eastAsia" w:ascii="宋体" w:hAnsi="宋体" w:eastAsia="宋体" w:cs="宋体"/>
                <w:color w:val="auto"/>
                <w:kern w:val="2"/>
                <w:sz w:val="21"/>
                <w:szCs w:val="22"/>
                <w:lang w:val="en-US" w:eastAsia="zh-CN" w:bidi="ar-SA"/>
              </w:rPr>
              <w:t>投标人提供的短信群发平台功能及配套服务，能够完全满足招标人开展短信群发通知工作的技术需求，并可按招标人要求提供平台发送服务情况总结,包括但不限于1.短信发送情况跟进反馈；2.短信发送情况统计清单；3.应急事件处置描述。</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Lines="50" w:afterLines="50"/>
              <w:jc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不可偏离</w:t>
            </w:r>
          </w:p>
        </w:tc>
      </w:tr>
      <w:tr>
        <w:tblPrEx>
          <w:tblCellMar>
            <w:top w:w="0" w:type="dxa"/>
            <w:left w:w="10" w:type="dxa"/>
            <w:bottom w:w="0" w:type="dxa"/>
            <w:right w:w="10" w:type="dxa"/>
          </w:tblCellMar>
        </w:tblPrEx>
        <w:trPr>
          <w:trHeight w:val="572" w:hRule="atLeast"/>
          <w:jc w:val="center"/>
        </w:trPr>
        <w:tc>
          <w:tcPr>
            <w:tcW w:w="852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（二）技术/服务需求</w:t>
            </w:r>
          </w:p>
        </w:tc>
      </w:tr>
      <w:tr>
        <w:tblPrEx>
          <w:tblCellMar>
            <w:top w:w="0" w:type="dxa"/>
            <w:left w:w="10" w:type="dxa"/>
            <w:bottom w:w="0" w:type="dxa"/>
            <w:right w:w="10" w:type="dxa"/>
          </w:tblCellMar>
        </w:tblPrEx>
        <w:trPr>
          <w:trHeight w:val="48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rPr>
            </w:pPr>
            <w:r>
              <w:rPr>
                <w:rFonts w:hint="eastAsia" w:ascii="宋体" w:hAnsi="宋体" w:eastAsia="宋体" w:cs="宋体"/>
                <w:b w:val="0"/>
                <w:color w:val="auto"/>
              </w:rPr>
              <w:t>序号</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rPr>
            </w:pPr>
            <w:r>
              <w:rPr>
                <w:rFonts w:hint="eastAsia" w:ascii="宋体" w:hAnsi="宋体" w:eastAsia="宋体" w:cs="宋体"/>
                <w:b w:val="0"/>
                <w:color w:val="auto"/>
              </w:rPr>
              <w:t>需求名称</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386" w:firstLine="1136"/>
              <w:rPr>
                <w:rFonts w:hint="eastAsia" w:ascii="宋体" w:hAnsi="宋体" w:eastAsia="宋体" w:cs="宋体"/>
                <w:color w:val="auto"/>
              </w:rPr>
            </w:pPr>
            <w:r>
              <w:rPr>
                <w:rFonts w:hint="eastAsia" w:ascii="宋体" w:hAnsi="宋体" w:eastAsia="宋体" w:cs="宋体"/>
                <w:b w:val="0"/>
                <w:color w:val="auto"/>
              </w:rPr>
              <w:t>需求说明</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rPr>
            </w:pPr>
            <w:r>
              <w:rPr>
                <w:rFonts w:hint="eastAsia" w:ascii="宋体" w:hAnsi="宋体" w:eastAsia="宋体" w:cs="宋体"/>
                <w:b w:val="0"/>
                <w:color w:val="auto"/>
              </w:rPr>
              <w:t>偏离选项</w:t>
            </w:r>
          </w:p>
        </w:tc>
      </w:tr>
      <w:tr>
        <w:tblPrEx>
          <w:tblCellMar>
            <w:top w:w="0" w:type="dxa"/>
            <w:left w:w="10" w:type="dxa"/>
            <w:bottom w:w="0" w:type="dxa"/>
            <w:right w:w="10" w:type="dxa"/>
          </w:tblCellMar>
        </w:tblPrEx>
        <w:trPr>
          <w:trHeight w:val="64"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rPr>
            </w:pPr>
            <w:r>
              <w:rPr>
                <w:rFonts w:hint="eastAsia" w:ascii="宋体" w:hAnsi="宋体" w:eastAsia="宋体" w:cs="宋体"/>
                <w:color w:val="auto"/>
              </w:rPr>
              <w:t>1</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rPr>
            </w:pPr>
            <w:r>
              <w:rPr>
                <w:rFonts w:hint="eastAsia" w:ascii="宋体" w:hAnsi="宋体" w:eastAsia="宋体" w:cs="宋体"/>
                <w:color w:val="auto"/>
                <w:shd w:val="clear"/>
              </w:rPr>
              <w:t>服务周期</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4"/>
              </w:numPr>
              <w:tabs>
                <w:tab w:val="left" w:pos="531"/>
              </w:tabs>
              <w:ind w:left="420" w:hanging="420"/>
              <w:rPr>
                <w:rFonts w:hint="eastAsia" w:ascii="宋体" w:hAnsi="宋体" w:eastAsia="宋体" w:cs="宋体"/>
                <w:color w:val="auto"/>
              </w:rPr>
            </w:pPr>
            <w:r>
              <w:rPr>
                <w:rFonts w:hint="eastAsia" w:ascii="宋体" w:hAnsi="宋体" w:eastAsia="宋体" w:cs="宋体"/>
                <w:color w:val="auto"/>
                <w:shd w:val="clear"/>
              </w:rPr>
              <w:t>消耗完合同约定的全部短信数量后，终止合约</w:t>
            </w:r>
            <w:r>
              <w:rPr>
                <w:rFonts w:hint="eastAsia" w:ascii="宋体" w:hAnsi="宋体" w:eastAsia="宋体" w:cs="宋体"/>
                <w:color w:val="auto"/>
                <w:shd w:val="clear"/>
                <w:lang w:eastAsia="zh-CN"/>
              </w:rPr>
              <w:t>。</w:t>
            </w:r>
          </w:p>
          <w:p>
            <w:pPr>
              <w:numPr>
                <w:ilvl w:val="0"/>
                <w:numId w:val="4"/>
              </w:numPr>
              <w:tabs>
                <w:tab w:val="left" w:pos="531"/>
              </w:tabs>
              <w:ind w:left="420" w:hanging="420"/>
              <w:rPr>
                <w:rFonts w:hint="eastAsia" w:ascii="宋体" w:hAnsi="宋体" w:eastAsia="宋体" w:cs="宋体"/>
                <w:color w:val="auto"/>
              </w:rPr>
            </w:pPr>
            <w:r>
              <w:rPr>
                <w:rFonts w:hint="eastAsia" w:ascii="宋体" w:hAnsi="宋体" w:eastAsia="宋体" w:cs="宋体"/>
                <w:color w:val="auto"/>
                <w:shd w:val="clear"/>
              </w:rPr>
              <w:t>终止合约后半年内，需保留招标人开户账户信息。</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rPr>
            </w:pPr>
            <w:r>
              <w:rPr>
                <w:rFonts w:hint="eastAsia" w:ascii="宋体" w:hAnsi="宋体" w:eastAsia="宋体" w:cs="宋体"/>
                <w:color w:val="auto"/>
                <w:shd w:val="clear"/>
              </w:rPr>
              <w:t>不可偏离</w:t>
            </w:r>
          </w:p>
        </w:tc>
      </w:tr>
      <w:tr>
        <w:tblPrEx>
          <w:tblCellMar>
            <w:top w:w="0" w:type="dxa"/>
            <w:left w:w="10" w:type="dxa"/>
            <w:bottom w:w="0" w:type="dxa"/>
            <w:right w:w="10" w:type="dxa"/>
          </w:tblCellMar>
        </w:tblPrEx>
        <w:trPr>
          <w:trHeight w:val="3784"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rPr>
            </w:pPr>
            <w:r>
              <w:rPr>
                <w:rFonts w:hint="eastAsia" w:ascii="宋体" w:hAnsi="宋体" w:eastAsia="宋体" w:cs="宋体"/>
                <w:color w:val="auto"/>
              </w:rPr>
              <w:t>2</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rPr>
            </w:pPr>
            <w:r>
              <w:rPr>
                <w:rFonts w:hint="eastAsia" w:ascii="宋体" w:hAnsi="宋体" w:eastAsia="宋体" w:cs="宋体"/>
                <w:color w:val="auto"/>
                <w:shd w:val="clear"/>
              </w:rPr>
              <w:t>技术要求</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tabs>
                <w:tab w:val="left" w:pos="531"/>
              </w:tabs>
              <w:ind w:left="420" w:firstLine="0"/>
              <w:rPr>
                <w:rFonts w:hint="eastAsia" w:ascii="宋体" w:hAnsi="宋体" w:eastAsia="宋体" w:cs="宋体"/>
                <w:color w:val="auto"/>
                <w:shd w:val="clear"/>
              </w:rPr>
            </w:pPr>
            <w:r>
              <w:rPr>
                <w:rFonts w:hint="eastAsia" w:ascii="宋体" w:hAnsi="宋体" w:eastAsia="宋体" w:cs="宋体"/>
                <w:color w:val="auto"/>
              </w:rPr>
              <w:t>投标人提供的短信群发平台功能及配套服务应包括：</w:t>
            </w:r>
          </w:p>
          <w:p>
            <w:pPr>
              <w:numPr>
                <w:ilvl w:val="0"/>
                <w:numId w:val="5"/>
              </w:numPr>
              <w:tabs>
                <w:tab w:val="left" w:pos="531"/>
              </w:tabs>
              <w:ind w:left="420" w:hanging="420"/>
              <w:rPr>
                <w:rFonts w:hint="eastAsia" w:ascii="宋体" w:hAnsi="宋体" w:eastAsia="宋体" w:cs="宋体"/>
                <w:color w:val="auto"/>
              </w:rPr>
            </w:pPr>
            <w:r>
              <w:rPr>
                <w:rFonts w:hint="eastAsia" w:ascii="宋体" w:hAnsi="宋体" w:eastAsia="宋体" w:cs="宋体"/>
                <w:color w:val="auto"/>
                <w:shd w:val="clear"/>
              </w:rPr>
              <w:t>支持全国移动、联通、电信三网短信下发，支持个性化短信发送，平台稳定，发送及时。</w:t>
            </w:r>
          </w:p>
          <w:p>
            <w:pPr>
              <w:numPr>
                <w:ilvl w:val="0"/>
                <w:numId w:val="5"/>
              </w:numPr>
              <w:tabs>
                <w:tab w:val="left" w:pos="531"/>
              </w:tabs>
              <w:ind w:left="420" w:hanging="420"/>
              <w:rPr>
                <w:rFonts w:hint="eastAsia" w:ascii="宋体" w:hAnsi="宋体" w:eastAsia="宋体" w:cs="宋体"/>
                <w:color w:val="auto"/>
                <w:shd w:val="clear"/>
              </w:rPr>
            </w:pPr>
            <w:r>
              <w:rPr>
                <w:rFonts w:hint="eastAsia" w:ascii="宋体" w:hAnsi="宋体" w:eastAsia="宋体" w:cs="宋体"/>
                <w:color w:val="auto"/>
                <w:shd w:val="clear"/>
              </w:rPr>
              <w:t>支持文本短信、彩信、视频短信等多样化发送，不同形式短信之间可以按单价金额比例进行转换结算。</w:t>
            </w:r>
          </w:p>
          <w:p>
            <w:pPr>
              <w:numPr>
                <w:ilvl w:val="0"/>
                <w:numId w:val="5"/>
              </w:numPr>
              <w:tabs>
                <w:tab w:val="left" w:pos="531"/>
              </w:tabs>
              <w:ind w:left="420" w:hanging="420"/>
              <w:rPr>
                <w:rFonts w:hint="eastAsia" w:ascii="宋体" w:hAnsi="宋体" w:eastAsia="宋体" w:cs="宋体"/>
                <w:color w:val="auto"/>
                <w:shd w:val="clear"/>
              </w:rPr>
            </w:pPr>
            <w:r>
              <w:rPr>
                <w:rFonts w:hint="eastAsia" w:ascii="宋体" w:hAnsi="宋体" w:eastAsia="宋体" w:cs="宋体"/>
                <w:color w:val="auto"/>
                <w:shd w:val="clear"/>
              </w:rPr>
              <w:t>兼容高交会CIS系统和观众微信端系统要求，</w:t>
            </w:r>
            <w:r>
              <w:rPr>
                <w:rFonts w:hint="eastAsia" w:eastAsia="宋体"/>
                <w:lang w:val="en-US" w:eastAsia="zh-CN"/>
              </w:rPr>
              <w:t>招标人</w:t>
            </w:r>
            <w:r>
              <w:rPr>
                <w:rFonts w:hint="eastAsia"/>
              </w:rPr>
              <w:t>开放端口</w:t>
            </w:r>
            <w:r>
              <w:rPr>
                <w:rFonts w:hint="eastAsia"/>
                <w:lang w:eastAsia="zh-CN"/>
              </w:rPr>
              <w:t>，</w:t>
            </w:r>
            <w:r>
              <w:rPr>
                <w:rFonts w:hint="eastAsia"/>
              </w:rPr>
              <w:t>由投标人负责接入</w:t>
            </w:r>
            <w:r>
              <w:rPr>
                <w:rFonts w:hint="eastAsia" w:ascii="宋体" w:hAnsi="宋体" w:eastAsia="宋体" w:cs="宋体"/>
                <w:color w:val="auto"/>
                <w:shd w:val="clear"/>
              </w:rPr>
              <w:t>提供端口连接技术支持；在高交会特定时段可提供24小时技术支持保障</w:t>
            </w:r>
            <w:r>
              <w:rPr>
                <w:rFonts w:hint="eastAsia" w:ascii="宋体" w:hAnsi="宋体" w:eastAsia="宋体" w:cs="宋体"/>
                <w:color w:val="auto"/>
                <w:shd w:val="clear"/>
                <w:lang w:eastAsia="zh-CN"/>
              </w:rPr>
              <w:t>。</w:t>
            </w:r>
          </w:p>
          <w:p>
            <w:pPr>
              <w:numPr>
                <w:ilvl w:val="0"/>
                <w:numId w:val="5"/>
              </w:numPr>
              <w:tabs>
                <w:tab w:val="left" w:pos="531"/>
              </w:tabs>
              <w:ind w:left="420" w:hanging="420"/>
              <w:rPr>
                <w:rFonts w:hint="eastAsia" w:ascii="宋体" w:hAnsi="宋体" w:eastAsia="宋体" w:cs="宋体"/>
                <w:color w:val="auto"/>
                <w:shd w:val="clear"/>
              </w:rPr>
            </w:pPr>
            <w:r>
              <w:rPr>
                <w:rFonts w:hint="eastAsia" w:ascii="宋体" w:hAnsi="宋体" w:eastAsia="宋体" w:cs="宋体"/>
                <w:color w:val="auto"/>
                <w:shd w:val="clear"/>
              </w:rPr>
              <w:t>提供自助发送界面及管理界面，招标人在账号登录后可自助开展短信发送与编辑，并查询发送情况及反馈信息；</w:t>
            </w:r>
          </w:p>
          <w:p>
            <w:pPr>
              <w:numPr>
                <w:ilvl w:val="0"/>
                <w:numId w:val="5"/>
              </w:numPr>
              <w:tabs>
                <w:tab w:val="left" w:pos="531"/>
              </w:tabs>
              <w:ind w:left="420" w:hanging="420"/>
              <w:rPr>
                <w:rFonts w:hint="eastAsia" w:ascii="宋体" w:hAnsi="宋体" w:eastAsia="宋体" w:cs="宋体"/>
                <w:color w:val="auto"/>
              </w:rPr>
            </w:pPr>
            <w:r>
              <w:rPr>
                <w:rFonts w:hint="eastAsia" w:ascii="宋体" w:hAnsi="宋体" w:eastAsia="宋体" w:cs="宋体"/>
                <w:color w:val="auto"/>
                <w:shd w:val="clear"/>
              </w:rPr>
              <w:t>提供子账号功能：平台可设立二级子账号，各业务口短信发送需求均从子账号开展，各子账号使用记录可以独立监控，并且各账号数量可以自动进行汇总。</w:t>
            </w:r>
          </w:p>
          <w:p>
            <w:pPr>
              <w:numPr>
                <w:ilvl w:val="0"/>
                <w:numId w:val="5"/>
              </w:numPr>
              <w:tabs>
                <w:tab w:val="left" w:pos="531"/>
              </w:tabs>
              <w:ind w:left="420" w:hanging="420"/>
              <w:rPr>
                <w:rFonts w:hint="eastAsia" w:ascii="宋体" w:hAnsi="宋体" w:eastAsia="宋体" w:cs="宋体"/>
                <w:color w:val="auto"/>
                <w:shd w:val="clear"/>
              </w:rPr>
            </w:pPr>
            <w:r>
              <w:rPr>
                <w:rFonts w:hint="eastAsia" w:ascii="宋体" w:hAnsi="宋体" w:eastAsia="宋体" w:cs="宋体"/>
                <w:color w:val="auto"/>
                <w:shd w:val="clear"/>
              </w:rPr>
              <w:t>提供业务客服专席支持，及时提供短信发送辅助指导、业务咨询、</w:t>
            </w:r>
            <w:r>
              <w:rPr>
                <w:rFonts w:hint="eastAsia" w:ascii="宋体" w:hAnsi="宋体" w:eastAsia="宋体" w:cs="宋体"/>
                <w:color w:val="auto"/>
                <w:shd w:val="clear"/>
                <w:lang w:val="en-US" w:eastAsia="zh-CN"/>
              </w:rPr>
              <w:t>根据招标人要求</w:t>
            </w:r>
            <w:r>
              <w:rPr>
                <w:rFonts w:hint="eastAsia" w:ascii="宋体" w:hAnsi="宋体" w:eastAsia="宋体" w:cs="宋体"/>
                <w:color w:val="auto"/>
                <w:shd w:val="clear"/>
              </w:rPr>
              <w:t>反馈发送情况报告等。</w:t>
            </w:r>
          </w:p>
          <w:p>
            <w:pPr>
              <w:numPr>
                <w:ilvl w:val="0"/>
                <w:numId w:val="5"/>
              </w:numPr>
              <w:tabs>
                <w:tab w:val="left" w:pos="531"/>
              </w:tabs>
              <w:ind w:left="420" w:hanging="420"/>
              <w:rPr>
                <w:rFonts w:hint="eastAsia" w:ascii="宋体" w:hAnsi="宋体" w:eastAsia="宋体" w:cs="宋体"/>
                <w:color w:val="auto"/>
              </w:rPr>
            </w:pPr>
            <w:r>
              <w:rPr>
                <w:rFonts w:hint="eastAsia" w:ascii="宋体" w:hAnsi="宋体" w:eastAsia="宋体" w:cs="宋体"/>
                <w:color w:val="auto"/>
                <w:shd w:val="clear"/>
              </w:rPr>
              <w:t>本项目所充值新增的短信额度，可在观众邀请与通知、微信服务验证、CIS系统发送等短信需求之间进行自由调度，统一管理，各账号之间可灵活转换额度。</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rPr>
            </w:pPr>
            <w:r>
              <w:rPr>
                <w:rFonts w:hint="eastAsia" w:ascii="宋体" w:hAnsi="宋体" w:eastAsia="宋体" w:cs="宋体"/>
                <w:color w:val="auto"/>
                <w:shd w:val="clear"/>
              </w:rPr>
              <w:t>不可偏离</w:t>
            </w:r>
          </w:p>
        </w:tc>
      </w:tr>
      <w:tr>
        <w:tblPrEx>
          <w:tblCellMar>
            <w:top w:w="0" w:type="dxa"/>
            <w:left w:w="10" w:type="dxa"/>
            <w:bottom w:w="0" w:type="dxa"/>
            <w:right w:w="10" w:type="dxa"/>
          </w:tblCellMar>
        </w:tblPrEx>
        <w:trPr>
          <w:trHeight w:val="64"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rPr>
            </w:pPr>
            <w:r>
              <w:rPr>
                <w:rFonts w:hint="eastAsia" w:ascii="宋体" w:hAnsi="宋体" w:eastAsia="宋体" w:cs="宋体"/>
                <w:color w:val="auto"/>
              </w:rPr>
              <w:t>3</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rPr>
            </w:pPr>
            <w:r>
              <w:rPr>
                <w:rFonts w:hint="eastAsia" w:ascii="宋体" w:hAnsi="宋体" w:eastAsia="宋体" w:cs="宋体"/>
                <w:color w:val="auto"/>
                <w:shd w:val="clear"/>
              </w:rPr>
              <w:t>服务承诺</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31"/>
              </w:tabs>
              <w:rPr>
                <w:rFonts w:hint="eastAsia" w:ascii="宋体" w:hAnsi="宋体" w:eastAsia="宋体" w:cs="宋体"/>
                <w:color w:val="auto"/>
              </w:rPr>
            </w:pPr>
            <w:r>
              <w:rPr>
                <w:rFonts w:hint="eastAsia" w:ascii="宋体" w:hAnsi="宋体" w:eastAsia="宋体" w:cs="宋体"/>
                <w:color w:val="auto"/>
                <w:shd w:val="clear"/>
              </w:rPr>
              <w:t>提供《质量保证服务承诺函》，保证在第一时间根据</w:t>
            </w:r>
            <w:r>
              <w:rPr>
                <w:rFonts w:hint="eastAsia" w:ascii="宋体" w:hAnsi="宋体" w:eastAsia="宋体" w:cs="宋体"/>
                <w:color w:val="auto"/>
                <w:shd w:val="clear"/>
                <w:lang w:val="en-US" w:eastAsia="zh-CN"/>
              </w:rPr>
              <w:t>招标</w:t>
            </w:r>
            <w:r>
              <w:rPr>
                <w:rFonts w:hint="eastAsia" w:ascii="宋体" w:hAnsi="宋体" w:eastAsia="宋体" w:cs="宋体"/>
                <w:color w:val="auto"/>
                <w:shd w:val="clear"/>
              </w:rPr>
              <w:t>人的要求修改及完善项目</w:t>
            </w:r>
            <w:r>
              <w:rPr>
                <w:rFonts w:hint="eastAsia" w:ascii="宋体" w:hAnsi="宋体" w:eastAsia="宋体" w:cs="宋体"/>
                <w:color w:val="auto"/>
                <w:shd w:val="clear"/>
                <w:lang w:val="en-US" w:eastAsia="zh-CN"/>
              </w:rPr>
              <w:t>需求</w:t>
            </w:r>
            <w:r>
              <w:rPr>
                <w:rFonts w:hint="eastAsia" w:ascii="宋体" w:hAnsi="宋体" w:eastAsia="宋体" w:cs="宋体"/>
                <w:color w:val="auto"/>
                <w:shd w:val="clear"/>
              </w:rPr>
              <w:t>。本项目质保期从合同签订之日到本项目所购买所有短信数量消耗完后</w:t>
            </w:r>
            <w:r>
              <w:rPr>
                <w:rFonts w:hint="eastAsia" w:ascii="宋体" w:hAnsi="宋体" w:eastAsia="宋体" w:cs="宋体"/>
                <w:color w:val="auto"/>
                <w:shd w:val="clear"/>
                <w:lang w:eastAsia="zh-CN"/>
              </w:rPr>
              <w:t>，账户</w:t>
            </w:r>
            <w:r>
              <w:rPr>
                <w:rFonts w:hint="eastAsia"/>
                <w:lang w:eastAsia="zh-CN"/>
              </w:rPr>
              <w:t>信息保留半年</w:t>
            </w:r>
            <w:r>
              <w:rPr>
                <w:rFonts w:hint="eastAsia" w:ascii="宋体" w:hAnsi="宋体" w:eastAsia="宋体" w:cs="宋体"/>
                <w:color w:val="auto"/>
                <w:shd w:val="clear"/>
              </w:rPr>
              <w:t>。</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eastAsia="宋体" w:cs="宋体"/>
                <w:color w:val="auto"/>
              </w:rPr>
            </w:pPr>
            <w:r>
              <w:rPr>
                <w:rFonts w:hint="eastAsia" w:ascii="宋体" w:hAnsi="宋体" w:eastAsia="宋体" w:cs="宋体"/>
                <w:color w:val="auto"/>
                <w:shd w:val="clear"/>
              </w:rPr>
              <w:t>不可偏离</w:t>
            </w:r>
          </w:p>
        </w:tc>
      </w:tr>
    </w:tbl>
    <w:p>
      <w:pPr>
        <w:numPr>
          <w:ilvl w:val="-1"/>
          <w:numId w:val="0"/>
        </w:numPr>
        <w:spacing w:line="480" w:lineRule="auto"/>
        <w:jc w:val="left"/>
        <w:rPr>
          <w:rFonts w:hint="eastAsia" w:ascii="宋体" w:hAnsi="宋体" w:eastAsia="宋体" w:cs="宋体"/>
          <w:b/>
          <w:bCs/>
          <w:color w:val="auto"/>
        </w:rPr>
      </w:pPr>
      <w:r>
        <w:rPr>
          <w:rFonts w:hint="eastAsia" w:ascii="宋体" w:hAnsi="宋体" w:eastAsia="宋体" w:cs="宋体"/>
          <w:b/>
          <w:bCs/>
          <w:color w:val="auto"/>
          <w:lang w:eastAsia="zh-CN"/>
        </w:rPr>
        <w:t>五、</w:t>
      </w:r>
      <w:r>
        <w:rPr>
          <w:rFonts w:hint="eastAsia" w:ascii="宋体" w:hAnsi="宋体" w:eastAsia="宋体" w:cs="宋体"/>
          <w:b/>
          <w:bCs/>
          <w:color w:val="auto"/>
        </w:rPr>
        <w:t>其他项目说明资料</w:t>
      </w:r>
    </w:p>
    <w:p>
      <w:pPr>
        <w:numPr>
          <w:ilvl w:val="-1"/>
          <w:numId w:val="0"/>
        </w:numPr>
        <w:spacing w:line="480" w:lineRule="auto"/>
        <w:ind w:firstLine="420" w:firstLineChars="200"/>
        <w:jc w:val="left"/>
        <w:rPr>
          <w:rFonts w:hint="eastAsia" w:ascii="宋体" w:hAnsi="宋体" w:eastAsia="宋体" w:cs="宋体"/>
          <w:b w:val="0"/>
          <w:color w:val="auto"/>
          <w:sz w:val="21"/>
        </w:rPr>
      </w:pPr>
      <w:r>
        <w:rPr>
          <w:rFonts w:hint="eastAsia" w:ascii="宋体" w:hAnsi="宋体" w:eastAsia="宋体" w:cs="宋体"/>
          <w:color w:val="auto"/>
          <w:shd w:val="clear"/>
        </w:rPr>
        <w:t>投标人应提供书面方案，包括但不限于平台功能介绍、服务内容说明、服务保障及平台使用指引等。</w:t>
      </w:r>
    </w:p>
    <w:p>
      <w:pPr>
        <w:spacing w:line="400" w:lineRule="auto"/>
        <w:jc w:val="center"/>
        <w:rPr>
          <w:rFonts w:ascii="宋体" w:hAnsi="宋体" w:eastAsia="宋体" w:cs="宋体"/>
          <w:b/>
          <w:sz w:val="32"/>
        </w:rPr>
      </w:pPr>
      <w:r>
        <w:rPr>
          <w:rFonts w:ascii="宋体" w:hAnsi="宋体" w:eastAsia="宋体" w:cs="宋体"/>
          <w:b/>
          <w:sz w:val="32"/>
        </w:rPr>
        <w:t>第二部分：开标流程</w:t>
      </w:r>
    </w:p>
    <w:p>
      <w:pPr>
        <w:numPr>
          <w:ilvl w:val="-1"/>
          <w:numId w:val="0"/>
        </w:numPr>
        <w:spacing w:line="360" w:lineRule="auto"/>
        <w:rPr>
          <w:rFonts w:ascii="宋体" w:hAnsi="宋体" w:eastAsia="宋体" w:cs="宋体"/>
          <w:b/>
        </w:rPr>
      </w:pPr>
      <w:r>
        <w:rPr>
          <w:rFonts w:hint="eastAsia" w:ascii="宋体" w:hAnsi="宋体" w:eastAsia="宋体" w:cs="宋体"/>
          <w:b/>
          <w:lang w:eastAsia="zh-CN"/>
        </w:rPr>
        <w:t>六、</w:t>
      </w:r>
      <w:r>
        <w:rPr>
          <w:rFonts w:ascii="宋体" w:hAnsi="宋体" w:eastAsia="宋体" w:cs="宋体"/>
          <w:b/>
        </w:rPr>
        <w:t>开标流程</w:t>
      </w:r>
    </w:p>
    <w:p>
      <w:pPr>
        <w:pStyle w:val="14"/>
        <w:numPr>
          <w:ilvl w:val="0"/>
          <w:numId w:val="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14"/>
        <w:numPr>
          <w:ilvl w:val="0"/>
          <w:numId w:val="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14"/>
        <w:numPr>
          <w:ilvl w:val="0"/>
          <w:numId w:val="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14"/>
        <w:numPr>
          <w:ilvl w:val="0"/>
          <w:numId w:val="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14"/>
        <w:numPr>
          <w:ilvl w:val="0"/>
          <w:numId w:val="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14"/>
        <w:numPr>
          <w:ilvl w:val="0"/>
          <w:numId w:val="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14"/>
        <w:numPr>
          <w:ilvl w:val="0"/>
          <w:numId w:val="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14"/>
        <w:numPr>
          <w:ilvl w:val="0"/>
          <w:numId w:val="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1"/>
          <w:numId w:val="0"/>
        </w:numPr>
        <w:spacing w:line="360" w:lineRule="auto"/>
        <w:outlineLvl w:val="1"/>
        <w:rPr>
          <w:b/>
        </w:rPr>
      </w:pPr>
      <w:bookmarkStart w:id="0" w:name="_Toc106791261"/>
      <w:bookmarkStart w:id="1" w:name="_Toc104994642"/>
      <w:r>
        <w:rPr>
          <w:rFonts w:hint="eastAsia"/>
          <w:b/>
          <w:lang w:eastAsia="zh-CN"/>
        </w:rPr>
        <w:t>七、</w:t>
      </w:r>
      <w:r>
        <w:rPr>
          <w:rFonts w:hint="eastAsia"/>
          <w:b/>
        </w:rPr>
        <w:t>评标阶段</w:t>
      </w:r>
      <w:bookmarkEnd w:id="0"/>
      <w:bookmarkEnd w:id="1"/>
    </w:p>
    <w:p>
      <w:pPr>
        <w:pStyle w:val="14"/>
        <w:numPr>
          <w:ilvl w:val="0"/>
          <w:numId w:val="7"/>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1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1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1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1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1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1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1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p>
      <w:pPr>
        <w:spacing w:line="360" w:lineRule="auto"/>
        <w:jc w:val="center"/>
        <w:rPr>
          <w:rFonts w:ascii="宋体" w:hAnsi="宋体" w:eastAsia="宋体" w:cs="宋体"/>
          <w:b/>
          <w:sz w:val="32"/>
        </w:rPr>
      </w:pPr>
      <w:r>
        <w:rPr>
          <w:rFonts w:ascii="宋体" w:hAnsi="宋体" w:eastAsia="宋体" w:cs="宋体"/>
          <w:b/>
          <w:sz w:val="32"/>
        </w:rPr>
        <w:t>第三部分：评审办法</w:t>
      </w:r>
    </w:p>
    <w:p>
      <w:pPr>
        <w:numPr>
          <w:ilvl w:val="-1"/>
          <w:numId w:val="0"/>
        </w:numPr>
        <w:spacing w:line="360" w:lineRule="auto"/>
        <w:rPr>
          <w:rFonts w:ascii="宋体" w:hAnsi="宋体" w:eastAsia="宋体" w:cs="宋体"/>
        </w:rPr>
      </w:pPr>
      <w:r>
        <w:rPr>
          <w:rFonts w:hint="eastAsia" w:ascii="宋体" w:hAnsi="宋体" w:eastAsia="宋体" w:cs="宋体"/>
          <w:b/>
          <w:lang w:eastAsia="zh-CN"/>
        </w:rPr>
        <w:t>八、</w:t>
      </w:r>
      <w:r>
        <w:rPr>
          <w:rFonts w:ascii="宋体" w:hAnsi="宋体" w:eastAsia="宋体" w:cs="宋体"/>
          <w:b/>
        </w:rPr>
        <w:t>评审办法</w:t>
      </w:r>
    </w:p>
    <w:p>
      <w:pPr>
        <w:spacing w:line="360" w:lineRule="auto"/>
        <w:ind w:firstLine="420"/>
        <w:rPr>
          <w:rFonts w:ascii="宋体" w:hAnsi="宋体" w:eastAsia="宋体" w:cs="宋体"/>
        </w:rPr>
      </w:pPr>
      <w:r>
        <w:rPr>
          <w:rFonts w:ascii="宋体" w:hAnsi="宋体" w:eastAsia="宋体" w:cs="宋体"/>
        </w:rPr>
        <w:t>首先对各投标人进行符合性审查。对通过符合性审查的投标人，采用</w:t>
      </w:r>
      <w:r>
        <w:rPr>
          <w:rFonts w:ascii="宋体" w:hAnsi="宋体" w:eastAsia="宋体" w:cs="宋体"/>
          <w:b w:val="0"/>
          <w:shd w:val="clear"/>
        </w:rPr>
        <w:t>100分制评分法</w:t>
      </w:r>
      <w:r>
        <w:rPr>
          <w:rFonts w:ascii="宋体" w:hAnsi="宋体" w:eastAsia="宋体" w:cs="宋体"/>
        </w:rPr>
        <w:t>进行评分。</w:t>
      </w:r>
    </w:p>
    <w:tbl>
      <w:tblPr>
        <w:tblStyle w:val="8"/>
        <w:tblW w:w="0" w:type="auto"/>
        <w:jc w:val="center"/>
        <w:tblLayout w:type="autofit"/>
        <w:tblCellMar>
          <w:top w:w="0" w:type="dxa"/>
          <w:left w:w="10" w:type="dxa"/>
          <w:bottom w:w="0" w:type="dxa"/>
          <w:right w:w="10" w:type="dxa"/>
        </w:tblCellMar>
      </w:tblPr>
      <w:tblGrid>
        <w:gridCol w:w="2262"/>
        <w:gridCol w:w="1931"/>
        <w:gridCol w:w="1932"/>
        <w:gridCol w:w="2397"/>
      </w:tblGrid>
      <w:tr>
        <w:tblPrEx>
          <w:tblCellMar>
            <w:top w:w="0" w:type="dxa"/>
            <w:left w:w="10" w:type="dxa"/>
            <w:bottom w:w="0" w:type="dxa"/>
            <w:right w:w="10" w:type="dxa"/>
          </w:tblCellMar>
        </w:tblPrEx>
        <w:trPr>
          <w:trHeight w:val="482" w:hRule="atLeast"/>
          <w:jc w:val="center"/>
        </w:trPr>
        <w:tc>
          <w:tcPr>
            <w:tcW w:w="9517" w:type="dxa"/>
            <w:gridSpan w:val="4"/>
            <w:tcBorders>
              <w:top w:val="single" w:color="000000" w:sz="4" w:space="0"/>
              <w:left w:val="single" w:color="000000" w:sz="4" w:space="0"/>
              <w:bottom w:val="single" w:color="000000" w:sz="4" w:space="0"/>
              <w:right w:val="single" w:color="000000" w:sz="4" w:space="0"/>
            </w:tcBorders>
            <w:shd w:val="clear" w:color="auto" w:fill="E7E6E6"/>
            <w:tcMar>
              <w:left w:w="108" w:type="dxa"/>
              <w:right w:w="108" w:type="dxa"/>
            </w:tcMar>
            <w:vAlign w:val="center"/>
          </w:tcPr>
          <w:p>
            <w:pPr>
              <w:jc w:val="center"/>
              <w:rPr>
                <w:rFonts w:ascii="宋体" w:hAnsi="宋体" w:eastAsia="宋体" w:cs="宋体"/>
              </w:rPr>
            </w:pPr>
            <w:r>
              <w:rPr>
                <w:rFonts w:ascii="宋体" w:hAnsi="宋体" w:eastAsia="宋体" w:cs="宋体"/>
              </w:rPr>
              <w:t>《商务标、技术标、价格标权重表和综合得分汇总》</w:t>
            </w:r>
          </w:p>
        </w:tc>
      </w:tr>
      <w:tr>
        <w:tblPrEx>
          <w:tblCellMar>
            <w:top w:w="0" w:type="dxa"/>
            <w:left w:w="10" w:type="dxa"/>
            <w:bottom w:w="0" w:type="dxa"/>
            <w:right w:w="10" w:type="dxa"/>
          </w:tblCellMar>
        </w:tblPrEx>
        <w:trPr>
          <w:trHeight w:val="48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权重名称</w:t>
            </w:r>
          </w:p>
        </w:tc>
        <w:tc>
          <w:tcPr>
            <w:tcW w:w="21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商务标权重</w:t>
            </w:r>
          </w:p>
        </w:tc>
        <w:tc>
          <w:tcPr>
            <w:tcW w:w="21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技术标权重</w:t>
            </w:r>
          </w:p>
        </w:tc>
        <w:tc>
          <w:tcPr>
            <w:tcW w:w="2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价格标权重</w:t>
            </w:r>
          </w:p>
        </w:tc>
      </w:tr>
      <w:tr>
        <w:tblPrEx>
          <w:tblCellMar>
            <w:top w:w="0" w:type="dxa"/>
            <w:left w:w="10" w:type="dxa"/>
            <w:bottom w:w="0" w:type="dxa"/>
            <w:right w:w="10" w:type="dxa"/>
          </w:tblCellMar>
        </w:tblPrEx>
        <w:trPr>
          <w:trHeight w:val="48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权重</w:t>
            </w:r>
          </w:p>
        </w:tc>
        <w:tc>
          <w:tcPr>
            <w:tcW w:w="21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hd w:val="clear"/>
              </w:rPr>
              <w:t>0</w:t>
            </w:r>
            <w:r>
              <w:rPr>
                <w:rFonts w:ascii="宋体" w:hAnsi="宋体" w:eastAsia="宋体" w:cs="宋体"/>
              </w:rPr>
              <w:t>%</w:t>
            </w:r>
          </w:p>
        </w:tc>
        <w:tc>
          <w:tcPr>
            <w:tcW w:w="21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color w:val="auto"/>
                <w:shd w:val="clear" w:color="auto" w:fill="auto"/>
              </w:rPr>
              <w:t>0</w:t>
            </w:r>
            <w:r>
              <w:rPr>
                <w:rFonts w:ascii="宋体" w:hAnsi="宋体" w:eastAsia="宋体" w:cs="宋体"/>
              </w:rPr>
              <w:t>%</w:t>
            </w:r>
          </w:p>
        </w:tc>
        <w:tc>
          <w:tcPr>
            <w:tcW w:w="2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hint="default" w:ascii="宋体" w:hAnsi="宋体" w:eastAsia="宋体" w:cs="宋体"/>
                <w:shd w:val="clear"/>
                <w:lang w:val="en-US" w:eastAsia="zh-CN"/>
              </w:rPr>
              <w:t>100</w:t>
            </w:r>
            <w:r>
              <w:rPr>
                <w:rFonts w:ascii="宋体" w:hAnsi="宋体" w:eastAsia="宋体" w:cs="宋体"/>
              </w:rPr>
              <w:t>%</w:t>
            </w:r>
          </w:p>
        </w:tc>
      </w:tr>
      <w:tr>
        <w:tblPrEx>
          <w:tblCellMar>
            <w:top w:w="0" w:type="dxa"/>
            <w:left w:w="10" w:type="dxa"/>
            <w:bottom w:w="0" w:type="dxa"/>
            <w:right w:w="10" w:type="dxa"/>
          </w:tblCellMar>
        </w:tblPrEx>
        <w:trPr>
          <w:trHeight w:val="48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投标人综合得分</w:t>
            </w:r>
          </w:p>
        </w:tc>
        <w:tc>
          <w:tcPr>
            <w:tcW w:w="697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商务标得分+技术标得分+价格标得分=100</w:t>
            </w:r>
          </w:p>
        </w:tc>
      </w:tr>
    </w:tbl>
    <w:p>
      <w:pPr>
        <w:jc w:val="left"/>
        <w:rPr>
          <w:rFonts w:ascii="仿宋_GB2312" w:hAnsi="仿宋_GB2312" w:eastAsia="仿宋_GB2312" w:cs="仿宋_GB2312"/>
        </w:rPr>
      </w:pPr>
    </w:p>
    <w:p>
      <w:pPr>
        <w:numPr>
          <w:ilvl w:val="-1"/>
          <w:numId w:val="0"/>
        </w:numPr>
        <w:tabs>
          <w:tab w:val="left" w:pos="720"/>
        </w:tabs>
        <w:spacing w:line="360" w:lineRule="auto"/>
        <w:ind w:left="0" w:firstLine="422" w:firstLineChars="200"/>
        <w:jc w:val="left"/>
        <w:rPr>
          <w:rFonts w:ascii="宋体" w:hAnsi="宋体" w:eastAsia="宋体" w:cs="宋体"/>
          <w:b/>
        </w:rPr>
      </w:pPr>
      <w:r>
        <w:rPr>
          <w:rFonts w:hint="eastAsia" w:ascii="宋体" w:hAnsi="宋体" w:eastAsia="宋体" w:cs="宋体"/>
          <w:b/>
          <w:lang w:eastAsia="zh-CN"/>
        </w:rPr>
        <w:t>（一）</w:t>
      </w:r>
      <w:r>
        <w:rPr>
          <w:rFonts w:ascii="宋体" w:hAnsi="宋体" w:eastAsia="宋体" w:cs="宋体"/>
          <w:b/>
        </w:rPr>
        <w:t>符合性检查</w:t>
      </w:r>
    </w:p>
    <w:tbl>
      <w:tblPr>
        <w:tblStyle w:val="8"/>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13"/>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atLeast"/>
          <w:jc w:val="center"/>
        </w:trPr>
        <w:tc>
          <w:tcPr>
            <w:tcW w:w="1613" w:type="dxa"/>
            <w:shd w:val="clear" w:color="auto" w:fill="EEEEEE"/>
            <w:tcMar>
              <w:left w:w="0" w:type="dxa"/>
              <w:right w:w="0" w:type="dxa"/>
            </w:tcMar>
            <w:vAlign w:val="center"/>
          </w:tcPr>
          <w:p>
            <w:pPr>
              <w:spacing w:line="360" w:lineRule="auto"/>
              <w:jc w:val="center"/>
              <w:rPr>
                <w:rFonts w:ascii="宋体" w:hAnsi="宋体" w:eastAsia="宋体" w:cs="宋体"/>
              </w:rPr>
            </w:pPr>
            <w:r>
              <w:rPr>
                <w:rFonts w:ascii="宋体" w:hAnsi="宋体" w:eastAsia="宋体" w:cs="宋体"/>
              </w:rPr>
              <w:t>评议项目</w:t>
            </w:r>
          </w:p>
        </w:tc>
        <w:tc>
          <w:tcPr>
            <w:tcW w:w="6709" w:type="dxa"/>
            <w:shd w:val="clear" w:color="auto" w:fill="EEEEEE"/>
            <w:tcMar>
              <w:left w:w="0" w:type="dxa"/>
              <w:right w:w="0" w:type="dxa"/>
            </w:tcMar>
            <w:vAlign w:val="center"/>
          </w:tcPr>
          <w:p>
            <w:pPr>
              <w:spacing w:line="360" w:lineRule="auto"/>
              <w:jc w:val="center"/>
              <w:rPr>
                <w:rFonts w:ascii="宋体" w:hAnsi="宋体" w:eastAsia="宋体" w:cs="宋体"/>
              </w:rPr>
            </w:pPr>
            <w:r>
              <w:rPr>
                <w:rFonts w:ascii="宋体" w:hAnsi="宋体" w:eastAsia="宋体" w:cs="宋体"/>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 w:hRule="atLeast"/>
          <w:jc w:val="center"/>
        </w:trPr>
        <w:tc>
          <w:tcPr>
            <w:tcW w:w="1613" w:type="dxa"/>
            <w:shd w:val="clear" w:color="000000" w:fill="FFFFFF"/>
            <w:tcMar>
              <w:left w:w="0" w:type="dxa"/>
              <w:right w:w="0" w:type="dxa"/>
            </w:tcMar>
            <w:vAlign w:val="center"/>
          </w:tcPr>
          <w:p>
            <w:pPr>
              <w:spacing w:line="360" w:lineRule="auto"/>
              <w:jc w:val="center"/>
              <w:rPr>
                <w:rFonts w:ascii="宋体" w:hAnsi="宋体" w:eastAsia="宋体" w:cs="宋体"/>
              </w:rPr>
            </w:pPr>
            <w:r>
              <w:rPr>
                <w:rFonts w:ascii="宋体" w:hAnsi="宋体" w:eastAsia="宋体" w:cs="宋体"/>
              </w:rPr>
              <w:t>响应文件</w:t>
            </w:r>
          </w:p>
        </w:tc>
        <w:tc>
          <w:tcPr>
            <w:tcW w:w="6709" w:type="dxa"/>
            <w:shd w:val="clear" w:color="000000" w:fill="FFFFFF"/>
            <w:tcMar>
              <w:left w:w="0" w:type="dxa"/>
              <w:right w:w="0" w:type="dxa"/>
            </w:tcMar>
            <w:vAlign w:val="center"/>
          </w:tcPr>
          <w:p>
            <w:pPr>
              <w:spacing w:line="360" w:lineRule="auto"/>
              <w:rPr>
                <w:rFonts w:ascii="宋体" w:hAnsi="宋体" w:eastAsia="宋体" w:cs="宋体"/>
              </w:rPr>
            </w:pPr>
            <w:r>
              <w:rPr>
                <w:rFonts w:ascii="宋体" w:hAnsi="宋体" w:eastAsia="宋体" w:cs="宋体"/>
              </w:rPr>
              <w:t>投标人提交的响应文件是否按要求编制目录、加密；投标文件的加密密码在按要求发送至招标人且保证文件完整可正常打开；投标人必须提供由法人代表或其书面授权人签署并加盖投标人公章的投标响应文件。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 w:hRule="atLeast"/>
          <w:jc w:val="center"/>
        </w:trPr>
        <w:tc>
          <w:tcPr>
            <w:tcW w:w="1613" w:type="dxa"/>
            <w:shd w:val="clear" w:color="000000" w:fill="FFFFFF"/>
            <w:tcMar>
              <w:left w:w="0" w:type="dxa"/>
              <w:right w:w="0" w:type="dxa"/>
            </w:tcMar>
            <w:vAlign w:val="center"/>
          </w:tcPr>
          <w:p>
            <w:pPr>
              <w:spacing w:line="360" w:lineRule="auto"/>
              <w:jc w:val="center"/>
              <w:rPr>
                <w:rFonts w:ascii="宋体" w:hAnsi="宋体" w:eastAsia="宋体" w:cs="宋体"/>
              </w:rPr>
            </w:pPr>
            <w:r>
              <w:rPr>
                <w:rFonts w:ascii="宋体" w:hAnsi="宋体" w:eastAsia="宋体" w:cs="宋体"/>
              </w:rPr>
              <w:t>法定代表人证明书及授权委托证明书</w:t>
            </w:r>
          </w:p>
        </w:tc>
        <w:tc>
          <w:tcPr>
            <w:tcW w:w="6709" w:type="dxa"/>
            <w:shd w:val="clear" w:color="000000" w:fill="FFFFFF"/>
            <w:tcMar>
              <w:left w:w="0" w:type="dxa"/>
              <w:right w:w="0" w:type="dxa"/>
            </w:tcMar>
            <w:vAlign w:val="center"/>
          </w:tcPr>
          <w:p>
            <w:pPr>
              <w:spacing w:line="360" w:lineRule="auto"/>
              <w:rPr>
                <w:rFonts w:ascii="宋体" w:hAnsi="宋体" w:eastAsia="宋体" w:cs="宋体"/>
              </w:rPr>
            </w:pPr>
            <w:r>
              <w:rPr>
                <w:rFonts w:ascii="宋体" w:hAnsi="宋体" w:eastAsia="宋体" w:cs="宋体"/>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 w:hRule="atLeast"/>
          <w:jc w:val="center"/>
        </w:trPr>
        <w:tc>
          <w:tcPr>
            <w:tcW w:w="1613" w:type="dxa"/>
            <w:shd w:val="clear" w:color="000000" w:fill="FFFFFF"/>
            <w:tcMar>
              <w:left w:w="0" w:type="dxa"/>
              <w:right w:w="0" w:type="dxa"/>
            </w:tcMar>
            <w:vAlign w:val="center"/>
          </w:tcPr>
          <w:p>
            <w:pPr>
              <w:spacing w:line="360" w:lineRule="auto"/>
              <w:jc w:val="center"/>
              <w:rPr>
                <w:rFonts w:ascii="宋体" w:hAnsi="宋体" w:eastAsia="宋体" w:cs="宋体"/>
              </w:rPr>
            </w:pPr>
            <w:r>
              <w:rPr>
                <w:rFonts w:ascii="宋体" w:hAnsi="宋体" w:eastAsia="宋体" w:cs="宋体"/>
              </w:rPr>
              <w:t>资格证明文件</w:t>
            </w:r>
          </w:p>
        </w:tc>
        <w:tc>
          <w:tcPr>
            <w:tcW w:w="6709" w:type="dxa"/>
            <w:shd w:val="clear" w:color="000000" w:fill="FFFFFF"/>
            <w:tcMar>
              <w:left w:w="0" w:type="dxa"/>
              <w:right w:w="0" w:type="dxa"/>
            </w:tcMar>
            <w:vAlign w:val="center"/>
          </w:tcPr>
          <w:p>
            <w:pPr>
              <w:numPr>
                <w:ilvl w:val="-1"/>
                <w:numId w:val="0"/>
              </w:numPr>
              <w:tabs>
                <w:tab w:val="left" w:pos="531"/>
              </w:tabs>
              <w:rPr>
                <w:rFonts w:ascii="宋体" w:hAnsi="宋体" w:eastAsia="宋体" w:cs="宋体"/>
                <w:color w:val="auto"/>
              </w:rPr>
            </w:pPr>
            <w:r>
              <w:rPr>
                <w:rFonts w:ascii="宋体" w:hAnsi="宋体" w:eastAsia="宋体" w:cs="宋体"/>
              </w:rPr>
              <w:t>投标人是否提供以下证明文件：</w:t>
            </w:r>
          </w:p>
          <w:p>
            <w:pPr>
              <w:numPr>
                <w:ilvl w:val="0"/>
                <w:numId w:val="8"/>
              </w:numPr>
              <w:tabs>
                <w:tab w:val="left" w:pos="531"/>
              </w:tabs>
              <w:rPr>
                <w:rFonts w:ascii="宋体" w:hAnsi="宋体" w:eastAsia="宋体" w:cs="宋体"/>
                <w:color w:val="auto"/>
              </w:rPr>
            </w:pPr>
            <w:r>
              <w:rPr>
                <w:rFonts w:ascii="宋体" w:hAnsi="宋体" w:eastAsia="宋体" w:cs="宋体"/>
                <w:color w:val="auto"/>
              </w:rPr>
              <w:t>投标人必须是在中华人民共和国境内注册且合法运作的企业，在法律和财务上独立。（提供企业营业执照扫描件，并加盖投标人公章。）</w:t>
            </w:r>
          </w:p>
          <w:p>
            <w:pPr>
              <w:numPr>
                <w:ilvl w:val="0"/>
                <w:numId w:val="8"/>
              </w:numPr>
              <w:tabs>
                <w:tab w:val="left" w:pos="531"/>
              </w:tabs>
              <w:rPr>
                <w:rFonts w:ascii="宋体" w:hAnsi="宋体" w:eastAsia="宋体" w:cs="宋体"/>
                <w:color w:val="auto"/>
              </w:rPr>
            </w:pPr>
            <w:r>
              <w:rPr>
                <w:rFonts w:ascii="宋体" w:hAnsi="宋体" w:eastAsia="宋体" w:cs="宋体"/>
                <w:color w:val="auto"/>
              </w:rPr>
              <w:t>投标人必须无未改正的经营异常信息、无严重违法失信记录。(提供国家企业信用信息公示系统（www.gsxt.gov.cn)公示的企业基础信息、经营异常信息、严重违法失信记录等信息查询页面打印件，并加盖投标人公章。）</w:t>
            </w:r>
          </w:p>
          <w:p>
            <w:pPr>
              <w:numPr>
                <w:ilvl w:val="0"/>
                <w:numId w:val="8"/>
              </w:numPr>
              <w:tabs>
                <w:tab w:val="left" w:pos="531"/>
              </w:tabs>
              <w:rPr>
                <w:rFonts w:ascii="宋体" w:hAnsi="宋体" w:eastAsia="宋体" w:cs="宋体"/>
                <w:color w:val="auto"/>
              </w:rPr>
            </w:pPr>
            <w:r>
              <w:rPr>
                <w:rFonts w:ascii="宋体" w:hAnsi="宋体" w:eastAsia="宋体" w:cs="宋体"/>
                <w:color w:val="auto"/>
              </w:rPr>
              <w:t>投标人需提供中华人民共和国增值电信业务经营许可证</w:t>
            </w:r>
            <w:r>
              <w:rPr>
                <w:rFonts w:hint="eastAsia" w:ascii="宋体" w:hAnsi="宋体" w:eastAsia="宋体" w:cs="宋体"/>
                <w:color w:val="auto"/>
              </w:rPr>
              <w:t>和</w:t>
            </w:r>
            <w:r>
              <w:rPr>
                <w:rFonts w:ascii="宋体" w:hAnsi="宋体" w:eastAsia="宋体" w:cs="宋体"/>
                <w:color w:val="auto"/>
              </w:rPr>
              <w:t>中华人民共和国电信网码号资源使用证书</w:t>
            </w:r>
            <w:r>
              <w:rPr>
                <w:rFonts w:hint="eastAsia" w:ascii="宋体" w:hAnsi="宋体" w:eastAsia="宋体" w:cs="宋体"/>
                <w:color w:val="auto"/>
                <w:lang w:val="en-US" w:eastAsia="zh-CN"/>
              </w:rPr>
              <w:t>复印件加盖投标人公章。</w:t>
            </w:r>
          </w:p>
          <w:p>
            <w:pPr>
              <w:numPr>
                <w:ilvl w:val="0"/>
                <w:numId w:val="8"/>
              </w:numPr>
              <w:tabs>
                <w:tab w:val="left" w:pos="531"/>
              </w:tabs>
              <w:rPr>
                <w:rFonts w:ascii="宋体" w:hAnsi="宋体" w:eastAsia="宋体" w:cs="宋体"/>
                <w:color w:val="auto"/>
              </w:rPr>
            </w:pPr>
            <w:r>
              <w:rPr>
                <w:rFonts w:hint="eastAsia" w:ascii="宋体" w:hAnsi="宋体" w:eastAsia="宋体" w:cs="宋体"/>
                <w:color w:val="auto"/>
              </w:rPr>
              <w:t>投标人</w:t>
            </w:r>
            <w:r>
              <w:rPr>
                <w:rFonts w:ascii="宋体" w:hAnsi="宋体" w:eastAsia="宋体" w:cs="宋体"/>
                <w:color w:val="auto"/>
              </w:rPr>
              <w:t>须提供最多3份</w:t>
            </w:r>
            <w:r>
              <w:rPr>
                <w:rFonts w:hint="eastAsia" w:ascii="宋体" w:hAnsi="宋体" w:eastAsia="宋体" w:cs="宋体"/>
                <w:color w:val="auto"/>
              </w:rPr>
              <w:t>业绩时间在</w:t>
            </w:r>
            <w:r>
              <w:rPr>
                <w:rFonts w:ascii="宋体" w:hAnsi="宋体" w:eastAsia="宋体" w:cs="宋体"/>
                <w:color w:val="auto"/>
              </w:rPr>
              <w:t>2020.6.1-2022.6.1</w:t>
            </w:r>
            <w:r>
              <w:rPr>
                <w:rFonts w:hint="eastAsia" w:ascii="宋体" w:hAnsi="宋体" w:eastAsia="宋体" w:cs="宋体"/>
                <w:color w:val="auto"/>
              </w:rPr>
              <w:t>（</w:t>
            </w:r>
            <w:r>
              <w:rPr>
                <w:rFonts w:ascii="宋体" w:hAnsi="宋体" w:eastAsia="宋体" w:cs="宋体"/>
                <w:color w:val="auto"/>
              </w:rPr>
              <w:t>以合同签订日期为准）的短信服务合同。提供合同关键页复印件，合同关键页包含但不限于项目名称、业主方名称、合同主要内容、合同金额、短信条数、签订时间、甲乙双方盖章等信息加盖</w:t>
            </w:r>
            <w:r>
              <w:rPr>
                <w:rFonts w:hint="eastAsia" w:ascii="宋体" w:hAnsi="宋体" w:eastAsia="宋体" w:cs="宋体"/>
                <w:color w:val="auto"/>
              </w:rPr>
              <w:t>投标人</w:t>
            </w:r>
            <w:r>
              <w:rPr>
                <w:rFonts w:ascii="宋体" w:hAnsi="宋体" w:eastAsia="宋体" w:cs="宋体"/>
                <w:color w:val="auto"/>
              </w:rPr>
              <w:t>公章。</w:t>
            </w:r>
          </w:p>
          <w:p>
            <w:pPr>
              <w:numPr>
                <w:ilvl w:val="0"/>
                <w:numId w:val="8"/>
              </w:numPr>
              <w:tabs>
                <w:tab w:val="left" w:pos="531"/>
              </w:tabs>
              <w:spacing w:line="240" w:lineRule="auto"/>
            </w:pPr>
            <w:r>
              <w:rPr>
                <w:rFonts w:ascii="宋体" w:hAnsi="宋体" w:eastAsia="宋体" w:cs="宋体"/>
                <w:color w:val="auto"/>
              </w:rPr>
              <w:t>本项目不接受联合体投标，严禁转包或非法分包。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2" w:hRule="atLeast"/>
          <w:jc w:val="center"/>
        </w:trPr>
        <w:tc>
          <w:tcPr>
            <w:tcW w:w="1613" w:type="dxa"/>
            <w:shd w:val="clear" w:color="000000" w:fill="FFFFFF"/>
            <w:tcMar>
              <w:left w:w="0" w:type="dxa"/>
              <w:right w:w="0" w:type="dxa"/>
            </w:tcMar>
            <w:vAlign w:val="center"/>
          </w:tcPr>
          <w:p>
            <w:pPr>
              <w:spacing w:line="360" w:lineRule="auto"/>
              <w:jc w:val="center"/>
              <w:rPr>
                <w:rFonts w:ascii="宋体" w:hAnsi="宋体" w:eastAsia="宋体" w:cs="宋体"/>
              </w:rPr>
            </w:pPr>
            <w:r>
              <w:rPr>
                <w:rFonts w:ascii="宋体" w:hAnsi="宋体" w:eastAsia="宋体" w:cs="宋体"/>
              </w:rPr>
              <w:t>控制金额</w:t>
            </w:r>
          </w:p>
        </w:tc>
        <w:tc>
          <w:tcPr>
            <w:tcW w:w="6709" w:type="dxa"/>
            <w:shd w:val="clear" w:color="000000" w:fill="FFFFFF"/>
            <w:tcMar>
              <w:left w:w="0" w:type="dxa"/>
              <w:right w:w="0" w:type="dxa"/>
            </w:tcMar>
            <w:vAlign w:val="center"/>
          </w:tcPr>
          <w:p>
            <w:pPr>
              <w:spacing w:line="360" w:lineRule="auto"/>
              <w:rPr>
                <w:rFonts w:ascii="宋体" w:hAnsi="宋体" w:eastAsia="宋体" w:cs="宋体"/>
              </w:rPr>
            </w:pPr>
            <w:r>
              <w:rPr>
                <w:rFonts w:ascii="宋体" w:hAnsi="宋体" w:eastAsia="宋体" w:cs="宋体"/>
              </w:rPr>
              <w:t>本项目报价是否高于12万元（含税），超过上述控制金额的视为无效报价。</w:t>
            </w:r>
          </w:p>
        </w:tc>
      </w:tr>
    </w:tbl>
    <w:p>
      <w:pPr>
        <w:numPr>
          <w:ilvl w:val="-1"/>
          <w:numId w:val="0"/>
        </w:numPr>
        <w:tabs>
          <w:tab w:val="left" w:pos="720"/>
        </w:tabs>
        <w:spacing w:line="360" w:lineRule="auto"/>
        <w:ind w:left="0" w:firstLine="422" w:firstLineChars="200"/>
        <w:jc w:val="left"/>
        <w:rPr>
          <w:rFonts w:ascii="宋体" w:hAnsi="宋体" w:eastAsia="宋体" w:cs="宋体"/>
          <w:b/>
        </w:rPr>
      </w:pPr>
      <w:r>
        <w:rPr>
          <w:rFonts w:hint="eastAsia" w:ascii="宋体" w:hAnsi="宋体" w:eastAsia="宋体" w:cs="宋体"/>
          <w:b/>
          <w:lang w:eastAsia="zh-CN"/>
        </w:rPr>
        <w:t>（二）</w:t>
      </w:r>
      <w:r>
        <w:rPr>
          <w:rFonts w:ascii="宋体" w:hAnsi="宋体" w:eastAsia="宋体" w:cs="宋体"/>
          <w:b/>
        </w:rPr>
        <w:t>综合评议指标表</w:t>
      </w:r>
    </w:p>
    <w:tbl>
      <w:tblPr>
        <w:tblStyle w:val="8"/>
        <w:tblW w:w="0" w:type="auto"/>
        <w:jc w:val="center"/>
        <w:tblLayout w:type="autofit"/>
        <w:tblCellMar>
          <w:top w:w="0" w:type="dxa"/>
          <w:left w:w="10" w:type="dxa"/>
          <w:bottom w:w="0" w:type="dxa"/>
          <w:right w:w="10" w:type="dxa"/>
        </w:tblCellMar>
      </w:tblPr>
      <w:tblGrid>
        <w:gridCol w:w="658"/>
        <w:gridCol w:w="996"/>
        <w:gridCol w:w="637"/>
        <w:gridCol w:w="750"/>
        <w:gridCol w:w="5293"/>
      </w:tblGrid>
      <w:tr>
        <w:tblPrEx>
          <w:tblCellMar>
            <w:top w:w="0" w:type="dxa"/>
            <w:left w:w="10" w:type="dxa"/>
            <w:bottom w:w="0" w:type="dxa"/>
            <w:right w:w="10" w:type="dxa"/>
          </w:tblCellMar>
        </w:tblPrEx>
        <w:trPr>
          <w:trHeight w:val="1"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EEEEEE"/>
            <w:tcMar>
              <w:left w:w="14" w:type="dxa"/>
              <w:right w:w="14" w:type="dxa"/>
            </w:tcMar>
          </w:tcPr>
          <w:p>
            <w:pPr>
              <w:spacing w:line="360" w:lineRule="auto"/>
              <w:jc w:val="center"/>
              <w:rPr>
                <w:rFonts w:ascii="宋体" w:hAnsi="宋体" w:eastAsia="宋体" w:cs="宋体"/>
              </w:rPr>
            </w:pPr>
            <w:r>
              <w:rPr>
                <w:rFonts w:ascii="宋体" w:hAnsi="宋体" w:eastAsia="宋体" w:cs="宋体"/>
                <w:b/>
              </w:rPr>
              <w:t>序号</w:t>
            </w:r>
          </w:p>
        </w:tc>
        <w:tc>
          <w:tcPr>
            <w:tcW w:w="998" w:type="dxa"/>
            <w:tcBorders>
              <w:top w:val="single" w:color="000000" w:sz="4" w:space="0"/>
              <w:left w:val="single" w:color="000000" w:sz="4" w:space="0"/>
              <w:bottom w:val="single" w:color="000000" w:sz="4" w:space="0"/>
              <w:right w:val="single" w:color="000000" w:sz="4" w:space="0"/>
            </w:tcBorders>
            <w:shd w:val="clear" w:color="auto" w:fill="EEEEEE"/>
            <w:tcMar>
              <w:left w:w="14" w:type="dxa"/>
              <w:right w:w="14" w:type="dxa"/>
            </w:tcMar>
            <w:vAlign w:val="center"/>
          </w:tcPr>
          <w:p>
            <w:pPr>
              <w:spacing w:line="360" w:lineRule="auto"/>
              <w:jc w:val="center"/>
              <w:rPr>
                <w:rFonts w:ascii="宋体" w:hAnsi="宋体" w:eastAsia="宋体" w:cs="宋体"/>
              </w:rPr>
            </w:pPr>
            <w:r>
              <w:rPr>
                <w:rFonts w:ascii="宋体" w:hAnsi="宋体" w:eastAsia="宋体" w:cs="宋体"/>
                <w:b/>
              </w:rPr>
              <w:t>评议内容</w:t>
            </w:r>
          </w:p>
        </w:tc>
        <w:tc>
          <w:tcPr>
            <w:tcW w:w="638" w:type="dxa"/>
            <w:tcBorders>
              <w:top w:val="single" w:color="000000" w:sz="4" w:space="0"/>
              <w:left w:val="single" w:color="000000" w:sz="4" w:space="0"/>
              <w:bottom w:val="single" w:color="000000" w:sz="4" w:space="0"/>
              <w:right w:val="single" w:color="000000" w:sz="4" w:space="0"/>
            </w:tcBorders>
            <w:shd w:val="clear" w:color="auto" w:fill="EEEEEE"/>
            <w:tcMar>
              <w:left w:w="14" w:type="dxa"/>
              <w:right w:w="14" w:type="dxa"/>
            </w:tcMar>
            <w:vAlign w:val="center"/>
          </w:tcPr>
          <w:p>
            <w:pPr>
              <w:spacing w:line="360" w:lineRule="auto"/>
              <w:jc w:val="center"/>
              <w:rPr>
                <w:rFonts w:ascii="宋体" w:hAnsi="宋体" w:eastAsia="宋体" w:cs="宋体"/>
              </w:rPr>
            </w:pPr>
            <w:r>
              <w:rPr>
                <w:rFonts w:ascii="宋体" w:hAnsi="宋体" w:eastAsia="宋体" w:cs="宋体"/>
                <w:b/>
              </w:rPr>
              <w:t>分值</w:t>
            </w:r>
          </w:p>
        </w:tc>
        <w:tc>
          <w:tcPr>
            <w:tcW w:w="6064" w:type="dxa"/>
            <w:gridSpan w:val="2"/>
            <w:tcBorders>
              <w:top w:val="single" w:color="000000" w:sz="4" w:space="0"/>
              <w:left w:val="single" w:color="000000" w:sz="4" w:space="0"/>
              <w:bottom w:val="single" w:color="000000" w:sz="4" w:space="0"/>
              <w:right w:val="single" w:color="000000" w:sz="4" w:space="0"/>
            </w:tcBorders>
            <w:shd w:val="clear" w:color="auto" w:fill="EEEEEE"/>
            <w:tcMar>
              <w:left w:w="14" w:type="dxa"/>
              <w:right w:w="14" w:type="dxa"/>
            </w:tcMar>
            <w:vAlign w:val="center"/>
          </w:tcPr>
          <w:p>
            <w:pPr>
              <w:spacing w:line="360" w:lineRule="auto"/>
              <w:jc w:val="center"/>
              <w:rPr>
                <w:rFonts w:ascii="宋体" w:hAnsi="宋体" w:eastAsia="宋体" w:cs="宋体"/>
              </w:rPr>
            </w:pPr>
            <w:r>
              <w:rPr>
                <w:rFonts w:ascii="宋体" w:hAnsi="宋体" w:eastAsia="宋体" w:cs="宋体"/>
                <w:b/>
              </w:rPr>
              <w:t>评议标准及权重</w:t>
            </w:r>
          </w:p>
        </w:tc>
      </w:tr>
      <w:tr>
        <w:tblPrEx>
          <w:tblCellMar>
            <w:top w:w="0" w:type="dxa"/>
            <w:left w:w="10" w:type="dxa"/>
            <w:bottom w:w="0" w:type="dxa"/>
            <w:right w:w="10" w:type="dxa"/>
          </w:tblCellMar>
        </w:tblPrEx>
        <w:trPr>
          <w:trHeight w:val="555" w:hRule="atLeast"/>
          <w:jc w:val="center"/>
        </w:trPr>
        <w:tc>
          <w:tcPr>
            <w:tcW w:w="8334" w:type="dxa"/>
            <w:gridSpan w:val="5"/>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100" w:after="100" w:line="360" w:lineRule="auto"/>
              <w:ind w:left="247" w:hanging="247"/>
              <w:jc w:val="center"/>
              <w:rPr>
                <w:rFonts w:ascii="宋体" w:hAnsi="宋体" w:eastAsia="宋体" w:cs="宋体"/>
              </w:rPr>
            </w:pPr>
            <w:r>
              <w:rPr>
                <w:rFonts w:ascii="宋体" w:hAnsi="宋体" w:eastAsia="宋体" w:cs="宋体"/>
                <w:b/>
              </w:rPr>
              <w:t>价格评议项（</w:t>
            </w:r>
            <w:r>
              <w:rPr>
                <w:rFonts w:hint="eastAsia" w:ascii="宋体" w:hAnsi="宋体" w:eastAsia="宋体" w:cs="宋体"/>
                <w:b/>
                <w:lang w:val="en-US" w:eastAsia="zh-CN"/>
              </w:rPr>
              <w:t>100</w:t>
            </w:r>
            <w:r>
              <w:rPr>
                <w:rFonts w:ascii="宋体" w:hAnsi="宋体" w:eastAsia="宋体" w:cs="宋体"/>
                <w:b/>
              </w:rPr>
              <w:t>分）</w:t>
            </w:r>
          </w:p>
        </w:tc>
      </w:tr>
      <w:tr>
        <w:tblPrEx>
          <w:tblCellMar>
            <w:top w:w="0" w:type="dxa"/>
            <w:left w:w="10" w:type="dxa"/>
            <w:bottom w:w="0" w:type="dxa"/>
            <w:right w:w="10" w:type="dxa"/>
          </w:tblCellMar>
        </w:tblPrEx>
        <w:trPr>
          <w:trHeight w:val="555"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360" w:lineRule="auto"/>
              <w:ind w:firstLine="420"/>
              <w:jc w:val="left"/>
              <w:rPr>
                <w:rFonts w:ascii="宋体" w:hAnsi="宋体" w:eastAsia="宋体" w:cs="宋体"/>
              </w:rPr>
            </w:pPr>
            <w:r>
              <w:rPr>
                <w:rFonts w:ascii="宋体" w:hAnsi="宋体" w:eastAsia="宋体" w:cs="宋体"/>
              </w:rPr>
              <w:t>价格评议</w:t>
            </w:r>
          </w:p>
        </w:tc>
        <w:tc>
          <w:tcPr>
            <w:tcW w:w="7700" w:type="dxa"/>
            <w:gridSpan w:val="4"/>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360" w:lineRule="auto"/>
              <w:ind w:firstLine="420"/>
              <w:jc w:val="left"/>
              <w:rPr>
                <w:rFonts w:ascii="宋体" w:hAnsi="宋体" w:eastAsia="宋体" w:cs="宋体"/>
              </w:rPr>
            </w:pPr>
            <w:r>
              <w:rPr>
                <w:rFonts w:ascii="宋体" w:hAnsi="宋体" w:eastAsia="宋体" w:cs="宋体"/>
                <w:b w:val="0"/>
              </w:rPr>
              <w:t>基准价和算法类型选择</w:t>
            </w:r>
          </w:p>
        </w:tc>
      </w:tr>
      <w:tr>
        <w:tblPrEx>
          <w:tblCellMar>
            <w:top w:w="0" w:type="dxa"/>
            <w:left w:w="10" w:type="dxa"/>
            <w:bottom w:w="0" w:type="dxa"/>
            <w:right w:w="10" w:type="dxa"/>
          </w:tblCellMar>
        </w:tblPrEx>
        <w:trPr>
          <w:trHeight w:val="55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line="360" w:lineRule="auto"/>
              <w:ind w:left="0" w:firstLine="420"/>
              <w:rPr>
                <w:rFonts w:ascii="宋体" w:hAnsi="宋体" w:eastAsia="宋体" w:cs="宋体"/>
                <w:sz w:val="21"/>
              </w:rPr>
            </w:pPr>
          </w:p>
        </w:tc>
        <w:tc>
          <w:tcPr>
            <w:tcW w:w="99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ind w:firstLine="420"/>
              <w:jc w:val="left"/>
              <w:rPr>
                <w:rFonts w:ascii="宋体" w:hAnsi="宋体" w:eastAsia="宋体" w:cs="宋体"/>
              </w:rPr>
            </w:pPr>
            <w:r>
              <w:rPr>
                <w:rFonts w:ascii="宋体" w:hAnsi="宋体" w:eastAsia="宋体" w:cs="宋体"/>
              </w:rPr>
              <w:t>基准价</w:t>
            </w:r>
          </w:p>
        </w:tc>
        <w:tc>
          <w:tcPr>
            <w:tcW w:w="6702"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ind w:firstLine="0"/>
              <w:jc w:val="left"/>
              <w:rPr>
                <w:rFonts w:ascii="宋体" w:hAnsi="宋体" w:eastAsia="宋体" w:cs="宋体"/>
              </w:rPr>
            </w:pPr>
            <w:r>
              <w:rPr>
                <w:rFonts w:ascii="宋体" w:hAnsi="宋体" w:eastAsia="宋体" w:cs="宋体"/>
                <w:shd w:val="clear"/>
              </w:rPr>
              <w:t>□各有效投标报价大于n家时，去掉一个最高和最低报价后的算术平均值乘以％。当有效投标报价少于n（含）家时，则以所有有效投标报价的算术平均值乘以％。n=</w:t>
            </w:r>
          </w:p>
        </w:tc>
      </w:tr>
      <w:tr>
        <w:tblPrEx>
          <w:tblCellMar>
            <w:top w:w="0" w:type="dxa"/>
            <w:left w:w="10" w:type="dxa"/>
            <w:bottom w:w="0" w:type="dxa"/>
            <w:right w:w="10" w:type="dxa"/>
          </w:tblCellMar>
        </w:tblPrEx>
        <w:trPr>
          <w:trHeight w:val="55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line="360" w:lineRule="auto"/>
              <w:ind w:left="0" w:firstLine="420"/>
              <w:rPr>
                <w:rFonts w:ascii="宋体" w:hAnsi="宋体" w:eastAsia="宋体" w:cs="宋体"/>
                <w:sz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ind w:left="0" w:firstLine="420"/>
              <w:rPr>
                <w:rFonts w:ascii="宋体" w:hAnsi="宋体" w:eastAsia="宋体" w:cs="宋体"/>
                <w:sz w:val="21"/>
              </w:rPr>
            </w:pPr>
          </w:p>
        </w:tc>
        <w:tc>
          <w:tcPr>
            <w:tcW w:w="6702"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left"/>
              <w:rPr>
                <w:rFonts w:ascii="宋体" w:hAnsi="宋体" w:eastAsia="宋体" w:cs="宋体"/>
              </w:rPr>
            </w:pPr>
            <w:r>
              <w:rPr>
                <w:rFonts w:ascii="宋体" w:hAnsi="宋体" w:eastAsia="宋体" w:cs="宋体"/>
                <w:shd w:val="clear"/>
              </w:rPr>
              <w:t>□取有效投标报价算术平均值。</w:t>
            </w:r>
          </w:p>
        </w:tc>
      </w:tr>
      <w:tr>
        <w:tblPrEx>
          <w:tblCellMar>
            <w:top w:w="0" w:type="dxa"/>
            <w:left w:w="10" w:type="dxa"/>
            <w:bottom w:w="0" w:type="dxa"/>
            <w:right w:w="10" w:type="dxa"/>
          </w:tblCellMar>
        </w:tblPrEx>
        <w:trPr>
          <w:trHeight w:val="55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line="360" w:lineRule="auto"/>
              <w:ind w:left="0" w:firstLine="420"/>
              <w:rPr>
                <w:rFonts w:ascii="宋体" w:hAnsi="宋体" w:eastAsia="宋体" w:cs="宋体"/>
                <w:sz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ind w:left="0" w:firstLine="420"/>
              <w:rPr>
                <w:rFonts w:ascii="宋体" w:hAnsi="宋体" w:eastAsia="宋体" w:cs="宋体"/>
                <w:sz w:val="21"/>
              </w:rPr>
            </w:pPr>
          </w:p>
        </w:tc>
        <w:tc>
          <w:tcPr>
            <w:tcW w:w="6702"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left"/>
              <w:rPr>
                <w:rFonts w:ascii="宋体" w:hAnsi="宋体" w:eastAsia="宋体" w:cs="宋体"/>
              </w:rPr>
            </w:pPr>
            <w:r>
              <w:rPr>
                <w:rFonts w:hint="eastAsia" w:ascii="宋体" w:hAnsi="宋体" w:eastAsia="宋体" w:cs="宋体"/>
                <w:shd w:val="clear"/>
                <w:lang w:eastAsia="zh-CN"/>
              </w:rPr>
              <w:sym w:font="Wingdings 2" w:char="0052"/>
            </w:r>
            <w:r>
              <w:rPr>
                <w:rFonts w:ascii="宋体" w:hAnsi="宋体" w:eastAsia="宋体" w:cs="宋体"/>
                <w:shd w:val="clear"/>
              </w:rPr>
              <w:t>有效投标报价的最低价为基价。</w:t>
            </w:r>
          </w:p>
        </w:tc>
      </w:tr>
      <w:tr>
        <w:tblPrEx>
          <w:tblCellMar>
            <w:top w:w="0" w:type="dxa"/>
            <w:left w:w="10" w:type="dxa"/>
            <w:bottom w:w="0" w:type="dxa"/>
            <w:right w:w="10" w:type="dxa"/>
          </w:tblCellMar>
        </w:tblPrEx>
        <w:trPr>
          <w:trHeight w:val="55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line="360" w:lineRule="auto"/>
              <w:ind w:left="0" w:firstLine="420"/>
              <w:rPr>
                <w:rFonts w:ascii="宋体" w:hAnsi="宋体" w:eastAsia="宋体" w:cs="宋体"/>
                <w:sz w:val="21"/>
              </w:rPr>
            </w:pPr>
          </w:p>
        </w:tc>
        <w:tc>
          <w:tcPr>
            <w:tcW w:w="99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ind w:firstLine="420"/>
              <w:jc w:val="left"/>
              <w:rPr>
                <w:rFonts w:ascii="宋体" w:hAnsi="宋体" w:eastAsia="宋体" w:cs="宋体"/>
              </w:rPr>
            </w:pPr>
            <w:r>
              <w:rPr>
                <w:rFonts w:ascii="宋体" w:hAnsi="宋体" w:eastAsia="宋体" w:cs="宋体"/>
              </w:rPr>
              <w:t>算法类型</w:t>
            </w:r>
          </w:p>
        </w:tc>
        <w:tc>
          <w:tcPr>
            <w:tcW w:w="1391"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ind w:firstLine="420"/>
              <w:jc w:val="left"/>
              <w:rPr>
                <w:rFonts w:ascii="宋体" w:hAnsi="宋体" w:eastAsia="宋体" w:cs="宋体"/>
              </w:rPr>
            </w:pPr>
            <w:r>
              <w:rPr>
                <w:rFonts w:ascii="宋体" w:hAnsi="宋体" w:eastAsia="宋体" w:cs="宋体"/>
                <w:shd w:val="clear"/>
              </w:rPr>
              <w:t>□固定比例法</w:t>
            </w:r>
          </w:p>
        </w:tc>
        <w:tc>
          <w:tcPr>
            <w:tcW w:w="531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ind w:firstLine="420"/>
              <w:jc w:val="left"/>
              <w:rPr>
                <w:rFonts w:ascii="宋体" w:hAnsi="宋体" w:eastAsia="宋体" w:cs="宋体"/>
                <w:shd w:val="clear"/>
              </w:rPr>
            </w:pPr>
            <w:r>
              <w:rPr>
                <w:rFonts w:ascii="宋体" w:hAnsi="宋体" w:eastAsia="宋体" w:cs="宋体"/>
                <w:shd w:val="clear"/>
              </w:rPr>
              <w:t>价格得分=M-[（｜投标价格-基准价｜/基准价）*100/N]*扣分值</w:t>
            </w:r>
          </w:p>
          <w:p>
            <w:pPr>
              <w:spacing w:line="360" w:lineRule="auto"/>
              <w:ind w:firstLine="420"/>
              <w:jc w:val="left"/>
              <w:rPr>
                <w:rFonts w:ascii="宋体" w:hAnsi="宋体" w:eastAsia="宋体" w:cs="宋体"/>
                <w:shd w:val="clear"/>
              </w:rPr>
            </w:pPr>
            <w:r>
              <w:rPr>
                <w:rFonts w:ascii="宋体" w:hAnsi="宋体" w:eastAsia="宋体" w:cs="宋体"/>
                <w:shd w:val="clear"/>
              </w:rPr>
              <w:t>M=（价格评价分项满分值），N=，投标价格每高于N％时，扣分；每低于N％时，扣分；</w:t>
            </w:r>
          </w:p>
          <w:p>
            <w:pPr>
              <w:spacing w:line="360" w:lineRule="auto"/>
              <w:ind w:firstLine="420"/>
              <w:jc w:val="left"/>
              <w:rPr>
                <w:rFonts w:ascii="宋体" w:hAnsi="宋体" w:eastAsia="宋体" w:cs="宋体"/>
              </w:rPr>
            </w:pPr>
            <w:r>
              <w:rPr>
                <w:rFonts w:ascii="宋体" w:hAnsi="宋体" w:eastAsia="宋体" w:cs="宋体"/>
                <w:shd w:val="clear"/>
              </w:rPr>
              <w:t>最低得0分。</w:t>
            </w:r>
          </w:p>
        </w:tc>
      </w:tr>
      <w:tr>
        <w:tblPrEx>
          <w:tblCellMar>
            <w:top w:w="0" w:type="dxa"/>
            <w:left w:w="10" w:type="dxa"/>
            <w:bottom w:w="0" w:type="dxa"/>
            <w:right w:w="10" w:type="dxa"/>
          </w:tblCellMar>
        </w:tblPrEx>
        <w:trPr>
          <w:trHeight w:val="55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line="360" w:lineRule="auto"/>
              <w:ind w:left="0" w:firstLine="420"/>
              <w:rPr>
                <w:rFonts w:ascii="宋体" w:hAnsi="宋体" w:eastAsia="宋体" w:cs="宋体"/>
                <w:sz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ind w:left="0" w:firstLine="420"/>
              <w:rPr>
                <w:rFonts w:ascii="宋体" w:hAnsi="宋体" w:eastAsia="宋体" w:cs="宋体"/>
                <w:sz w:val="21"/>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ind w:firstLine="420"/>
              <w:jc w:val="left"/>
              <w:rPr>
                <w:rFonts w:ascii="宋体" w:hAnsi="宋体" w:eastAsia="宋体" w:cs="宋体"/>
              </w:rPr>
            </w:pPr>
            <w:r>
              <w:rPr>
                <w:rFonts w:ascii="宋体" w:hAnsi="宋体" w:eastAsia="宋体" w:cs="宋体"/>
                <w:shd w:val="clear"/>
              </w:rPr>
              <w:t>□固定乘积法</w:t>
            </w:r>
          </w:p>
        </w:tc>
        <w:tc>
          <w:tcPr>
            <w:tcW w:w="531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ind w:firstLine="420"/>
              <w:jc w:val="left"/>
              <w:rPr>
                <w:rFonts w:ascii="宋体" w:hAnsi="宋体" w:eastAsia="宋体" w:cs="宋体"/>
              </w:rPr>
            </w:pPr>
            <w:r>
              <w:rPr>
                <w:rFonts w:ascii="宋体" w:hAnsi="宋体" w:eastAsia="宋体" w:cs="宋体"/>
              </w:rPr>
              <w:t>价格得分=（1-A×｜1-投标报价/Z｜）×M</w:t>
            </w:r>
          </w:p>
          <w:p>
            <w:pPr>
              <w:numPr>
                <w:ilvl w:val="-1"/>
                <w:numId w:val="0"/>
              </w:numPr>
              <w:spacing w:line="360" w:lineRule="auto"/>
              <w:ind w:firstLine="420"/>
              <w:jc w:val="left"/>
              <w:rPr>
                <w:rFonts w:ascii="宋体" w:hAnsi="宋体" w:eastAsia="宋体" w:cs="宋体"/>
              </w:rPr>
            </w:pPr>
            <w:r>
              <w:rPr>
                <w:rFonts w:ascii="宋体" w:hAnsi="宋体" w:eastAsia="宋体" w:cs="宋体"/>
              </w:rPr>
              <w:t xml:space="preserve">M= </w:t>
            </w:r>
            <w:r>
              <w:rPr>
                <w:rFonts w:ascii="宋体" w:hAnsi="宋体" w:eastAsia="宋体" w:cs="宋体"/>
                <w:shd w:val="clear"/>
              </w:rPr>
              <w:t>××</w:t>
            </w:r>
            <w:r>
              <w:rPr>
                <w:rFonts w:ascii="宋体" w:hAnsi="宋体" w:eastAsia="宋体" w:cs="宋体"/>
              </w:rPr>
              <w:t xml:space="preserve"> （价格评价分项满分值），Z为本次招标最佳报价（即基准价）；</w:t>
            </w:r>
          </w:p>
          <w:p>
            <w:pPr>
              <w:numPr>
                <w:ilvl w:val="-1"/>
                <w:numId w:val="0"/>
              </w:numPr>
              <w:spacing w:line="360" w:lineRule="auto"/>
              <w:ind w:firstLine="420"/>
              <w:jc w:val="left"/>
              <w:rPr>
                <w:rFonts w:ascii="宋体" w:hAnsi="宋体" w:eastAsia="宋体" w:cs="宋体"/>
              </w:rPr>
            </w:pPr>
            <w:r>
              <w:rPr>
                <w:rFonts w:ascii="宋体" w:hAnsi="宋体" w:eastAsia="宋体" w:cs="宋体"/>
              </w:rPr>
              <w:t>A为价格调整系数，当投标报价低于本次招标最佳报价（即基准价）时，A=0.5；当投标报价高于次招标最佳报价时，取A=1；</w:t>
            </w:r>
          </w:p>
          <w:p>
            <w:pPr>
              <w:numPr>
                <w:ilvl w:val="-1"/>
                <w:numId w:val="0"/>
              </w:numPr>
              <w:spacing w:line="360" w:lineRule="auto"/>
              <w:ind w:firstLine="420"/>
              <w:jc w:val="left"/>
              <w:rPr>
                <w:rFonts w:ascii="宋体" w:hAnsi="宋体" w:eastAsia="宋体" w:cs="宋体"/>
              </w:rPr>
            </w:pPr>
            <w:r>
              <w:rPr>
                <w:rFonts w:ascii="宋体" w:hAnsi="宋体" w:eastAsia="宋体" w:cs="宋体"/>
              </w:rPr>
              <w:t>计算分数时四舍五入取小数点后两位，当价格分＜0时，取0。</w:t>
            </w:r>
          </w:p>
        </w:tc>
      </w:tr>
      <w:tr>
        <w:tblPrEx>
          <w:tblCellMar>
            <w:top w:w="0" w:type="dxa"/>
            <w:left w:w="10" w:type="dxa"/>
            <w:bottom w:w="0" w:type="dxa"/>
            <w:right w:w="10" w:type="dxa"/>
          </w:tblCellMar>
        </w:tblPrEx>
        <w:trPr>
          <w:trHeight w:val="55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line="360" w:lineRule="auto"/>
              <w:ind w:left="0" w:firstLine="420"/>
              <w:rPr>
                <w:rFonts w:ascii="宋体" w:hAnsi="宋体" w:eastAsia="宋体" w:cs="宋体"/>
                <w:sz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ind w:left="0" w:firstLine="420"/>
              <w:rPr>
                <w:rFonts w:ascii="宋体" w:hAnsi="宋体" w:eastAsia="宋体" w:cs="宋体"/>
                <w:sz w:val="21"/>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left"/>
              <w:rPr>
                <w:rFonts w:ascii="宋体" w:hAnsi="宋体" w:eastAsia="宋体" w:cs="宋体"/>
              </w:rPr>
            </w:pPr>
            <w:r>
              <w:rPr>
                <w:rFonts w:ascii="宋体" w:hAnsi="宋体" w:eastAsia="宋体" w:cs="宋体"/>
                <w:shd w:val="clear"/>
              </w:rPr>
              <w:sym w:font="Wingdings 2" w:char="0052"/>
            </w:r>
            <w:r>
              <w:rPr>
                <w:rFonts w:ascii="宋体" w:hAnsi="宋体" w:eastAsia="宋体" w:cs="宋体"/>
                <w:shd w:val="clear"/>
              </w:rPr>
              <w:t>其他方法</w:t>
            </w:r>
          </w:p>
        </w:tc>
        <w:tc>
          <w:tcPr>
            <w:tcW w:w="531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numPr>
                <w:ilvl w:val="255"/>
                <w:numId w:val="0"/>
              </w:numPr>
              <w:tabs>
                <w:tab w:val="left" w:pos="3780"/>
              </w:tabs>
              <w:snapToGrid w:val="0"/>
              <w:jc w:val="left"/>
              <w:rPr>
                <w:rFonts w:ascii="宋体" w:hAnsi="宋体" w:cs="宋体"/>
                <w:kern w:val="0"/>
                <w:szCs w:val="21"/>
              </w:rPr>
            </w:pPr>
            <w:r>
              <w:rPr>
                <w:rFonts w:hint="eastAsia" w:ascii="宋体" w:hAnsi="宋体"/>
                <w:szCs w:val="21"/>
              </w:rPr>
              <w:t>价格得分=（1</w:t>
            </w:r>
            <w:r>
              <w:rPr>
                <w:rFonts w:ascii="宋体" w:hAnsi="宋体"/>
                <w:szCs w:val="21"/>
              </w:rPr>
              <w:t>-</w:t>
            </w:r>
            <w:r>
              <w:rPr>
                <w:rFonts w:hint="eastAsia" w:ascii="宋体" w:hAnsi="宋体" w:cs="宋体"/>
                <w:kern w:val="0"/>
                <w:szCs w:val="21"/>
              </w:rPr>
              <w:t>|投标报价-基准价|÷基准价）×价格权重分</w:t>
            </w:r>
          </w:p>
          <w:p>
            <w:pPr>
              <w:spacing w:line="360" w:lineRule="auto"/>
              <w:ind w:firstLine="420"/>
              <w:jc w:val="left"/>
              <w:rPr>
                <w:rFonts w:hint="eastAsia" w:ascii="宋体" w:hAnsi="宋体" w:eastAsia="宋体" w:cs="宋体"/>
                <w:sz w:val="21"/>
                <w:lang w:eastAsia="zh-CN"/>
              </w:rPr>
            </w:pPr>
            <w:r>
              <w:rPr>
                <w:rFonts w:hint="eastAsia" w:ascii="宋体" w:hAnsi="宋体" w:eastAsia="宋体" w:cs="宋体"/>
                <w:kern w:val="0"/>
                <w:szCs w:val="21"/>
              </w:rPr>
              <w:t>说明：报价最接近基准价的投标人价格分最高，价格分保留至小数点后两位。</w:t>
            </w:r>
            <w:r>
              <w:rPr>
                <w:rFonts w:hint="eastAsia" w:ascii="宋体" w:hAnsi="宋体" w:eastAsia="宋体" w:cs="宋体"/>
                <w:kern w:val="0"/>
                <w:szCs w:val="21"/>
                <w:lang w:eastAsia="zh-CN"/>
              </w:rPr>
              <w:t>本项目最低分为零分。</w:t>
            </w:r>
          </w:p>
        </w:tc>
      </w:tr>
    </w:tbl>
    <w:p>
      <w:pPr>
        <w:spacing w:line="360" w:lineRule="auto"/>
        <w:ind w:firstLine="420"/>
        <w:rPr>
          <w:rFonts w:ascii="宋体" w:hAnsi="宋体" w:eastAsia="宋体" w:cs="宋体"/>
        </w:rPr>
      </w:pPr>
      <w:r>
        <w:rPr>
          <w:rFonts w:ascii="宋体" w:hAnsi="宋体" w:eastAsia="宋体" w:cs="宋体"/>
        </w:rPr>
        <w:t>算术错误将按以下方法更正（次序排前者优先）：</w:t>
      </w:r>
    </w:p>
    <w:p>
      <w:pPr>
        <w:numPr>
          <w:ilvl w:val="0"/>
          <w:numId w:val="9"/>
        </w:numPr>
        <w:spacing w:line="360" w:lineRule="auto"/>
        <w:ind w:left="-4" w:firstLine="497"/>
        <w:rPr>
          <w:rFonts w:ascii="宋体" w:hAnsi="宋体" w:eastAsia="宋体" w:cs="宋体"/>
        </w:rPr>
      </w:pPr>
      <w:r>
        <w:rPr>
          <w:rFonts w:ascii="宋体" w:hAnsi="宋体" w:eastAsia="宋体" w:cs="宋体"/>
        </w:rPr>
        <w:t>若分项报价与总价不一致，以总价为准。</w:t>
      </w:r>
    </w:p>
    <w:p>
      <w:pPr>
        <w:numPr>
          <w:ilvl w:val="0"/>
          <w:numId w:val="9"/>
        </w:numPr>
        <w:spacing w:line="360" w:lineRule="auto"/>
        <w:ind w:left="-4" w:firstLine="497"/>
        <w:rPr>
          <w:rFonts w:ascii="宋体" w:hAnsi="宋体" w:eastAsia="宋体" w:cs="宋体"/>
        </w:rPr>
      </w:pPr>
      <w:r>
        <w:rPr>
          <w:rFonts w:ascii="宋体" w:hAnsi="宋体" w:eastAsia="宋体" w:cs="宋体"/>
        </w:rPr>
        <w:t>若用文字表示的数值与用数字表示的数值不一致，以文字表示的数值为准。</w:t>
      </w:r>
    </w:p>
    <w:p>
      <w:pPr>
        <w:spacing w:line="360" w:lineRule="auto"/>
        <w:ind w:firstLine="420"/>
        <w:rPr>
          <w:rFonts w:ascii="宋体" w:hAnsi="宋体" w:eastAsia="宋体" w:cs="宋体"/>
        </w:rPr>
      </w:pPr>
      <w:r>
        <w:rPr>
          <w:rFonts w:ascii="宋体" w:hAnsi="宋体" w:eastAsia="宋体" w:cs="宋体"/>
        </w:rPr>
        <w:t>如果投标人不接受上述错误的更正方式，招标人将拒绝接受其投标文件。</w:t>
      </w:r>
    </w:p>
    <w:p>
      <w:pPr>
        <w:spacing w:line="360" w:lineRule="auto"/>
        <w:ind w:firstLine="420"/>
        <w:rPr>
          <w:rFonts w:ascii="宋体" w:hAnsi="宋体" w:eastAsia="宋体" w:cs="宋体"/>
          <w:b/>
        </w:rPr>
      </w:pPr>
    </w:p>
    <w:p>
      <w:pPr>
        <w:spacing w:line="360" w:lineRule="auto"/>
        <w:ind w:firstLine="422"/>
        <w:jc w:val="left"/>
        <w:rPr>
          <w:rFonts w:ascii="宋体" w:hAnsi="宋体" w:eastAsia="宋体" w:cs="宋体"/>
          <w:b/>
        </w:rPr>
      </w:pPr>
    </w:p>
    <w:p>
      <w:pPr>
        <w:rPr>
          <w:rFonts w:ascii="宋体" w:hAnsi="宋体" w:eastAsia="宋体" w:cs="宋体"/>
          <w:b/>
          <w:sz w:val="32"/>
        </w:rPr>
      </w:pPr>
      <w:r>
        <w:rPr>
          <w:rFonts w:ascii="宋体" w:hAnsi="宋体" w:eastAsia="宋体" w:cs="宋体"/>
          <w:b/>
          <w:sz w:val="32"/>
        </w:rPr>
        <w:br w:type="page"/>
      </w:r>
    </w:p>
    <w:p>
      <w:pPr>
        <w:spacing w:line="360" w:lineRule="auto"/>
        <w:jc w:val="center"/>
        <w:rPr>
          <w:rFonts w:ascii="宋体" w:hAnsi="宋体" w:eastAsia="宋体" w:cs="宋体"/>
          <w:b/>
          <w:sz w:val="32"/>
        </w:rPr>
      </w:pPr>
      <w:r>
        <w:rPr>
          <w:rFonts w:ascii="宋体" w:hAnsi="宋体" w:eastAsia="宋体" w:cs="宋体"/>
          <w:b/>
          <w:sz w:val="32"/>
        </w:rPr>
        <w:t>第四部分：合同条款及格式</w:t>
      </w:r>
    </w:p>
    <w:p>
      <w:pPr>
        <w:jc w:val="center"/>
        <w:rPr>
          <w:rFonts w:ascii="方正小标宋简体" w:hAnsi="方正小标宋简体" w:eastAsia="方正小标宋简体" w:cs="方正小标宋简体"/>
          <w:sz w:val="28"/>
        </w:rPr>
      </w:pPr>
    </w:p>
    <w:p>
      <w:pPr>
        <w:jc w:val="center"/>
        <w:rPr>
          <w:rFonts w:ascii="宋体" w:hAnsi="宋体" w:eastAsia="宋体" w:cs="宋体"/>
          <w:color w:val="auto"/>
          <w:sz w:val="28"/>
        </w:rPr>
      </w:pPr>
      <w:r>
        <w:rPr>
          <w:rFonts w:ascii="宋体" w:hAnsi="宋体" w:eastAsia="宋体" w:cs="宋体"/>
          <w:color w:val="auto"/>
          <w:sz w:val="28"/>
          <w:shd w:val="clear"/>
        </w:rPr>
        <w:t>高交会专业观众短信群发平台服务</w:t>
      </w:r>
      <w:r>
        <w:rPr>
          <w:rFonts w:ascii="宋体" w:hAnsi="宋体" w:eastAsia="宋体" w:cs="宋体"/>
          <w:color w:val="auto"/>
          <w:sz w:val="28"/>
        </w:rPr>
        <w:t>合同</w:t>
      </w:r>
    </w:p>
    <w:p>
      <w:pPr>
        <w:jc w:val="center"/>
        <w:rPr>
          <w:rFonts w:ascii="宋体" w:hAnsi="宋体" w:eastAsia="宋体" w:cs="宋体"/>
        </w:rPr>
      </w:pPr>
      <w:r>
        <w:rPr>
          <w:rFonts w:ascii="宋体" w:hAnsi="宋体" w:eastAsia="宋体" w:cs="宋体"/>
          <w:sz w:val="28"/>
        </w:rPr>
        <w:t>（仅供参考）</w:t>
      </w:r>
    </w:p>
    <w:tbl>
      <w:tblPr>
        <w:tblStyle w:val="8"/>
        <w:tblW w:w="0" w:type="auto"/>
        <w:jc w:val="center"/>
        <w:tblLayout w:type="autofit"/>
        <w:tblCellMar>
          <w:top w:w="0" w:type="dxa"/>
          <w:left w:w="10" w:type="dxa"/>
          <w:bottom w:w="0" w:type="dxa"/>
          <w:right w:w="10" w:type="dxa"/>
        </w:tblCellMar>
      </w:tblPr>
      <w:tblGrid>
        <w:gridCol w:w="4148"/>
        <w:gridCol w:w="4148"/>
      </w:tblGrid>
      <w:tr>
        <w:tblPrEx>
          <w:tblCellMar>
            <w:top w:w="0" w:type="dxa"/>
            <w:left w:w="10" w:type="dxa"/>
            <w:bottom w:w="0" w:type="dxa"/>
            <w:right w:w="10" w:type="dxa"/>
          </w:tblCellMar>
        </w:tblPrEx>
        <w:trPr>
          <w:trHeight w:val="1" w:hRule="atLeast"/>
          <w:jc w:val="center"/>
        </w:trPr>
        <w:tc>
          <w:tcPr>
            <w:tcW w:w="414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甲方：深圳会展中心管理有限责任公司</w:t>
            </w:r>
          </w:p>
          <w:p>
            <w:pPr>
              <w:rPr>
                <w:rFonts w:ascii="宋体" w:hAnsi="宋体" w:eastAsia="宋体" w:cs="宋体"/>
                <w:u w:val="single"/>
              </w:rPr>
            </w:pPr>
            <w:r>
              <w:rPr>
                <w:rFonts w:ascii="宋体" w:hAnsi="宋体" w:eastAsia="宋体" w:cs="宋体"/>
              </w:rPr>
              <w:t>法人代表：</w:t>
            </w:r>
          </w:p>
          <w:p>
            <w:pPr>
              <w:rPr>
                <w:rFonts w:ascii="宋体" w:hAnsi="宋体" w:eastAsia="宋体" w:cs="宋体"/>
              </w:rPr>
            </w:pPr>
            <w:r>
              <w:rPr>
                <w:rFonts w:ascii="宋体" w:hAnsi="宋体" w:eastAsia="宋体" w:cs="宋体"/>
              </w:rPr>
              <w:t>联 系 人：</w:t>
            </w:r>
          </w:p>
          <w:p>
            <w:pPr>
              <w:rPr>
                <w:rFonts w:ascii="宋体" w:hAnsi="宋体" w:eastAsia="宋体" w:cs="宋体"/>
              </w:rPr>
            </w:pPr>
            <w:r>
              <w:rPr>
                <w:rFonts w:ascii="宋体" w:hAnsi="宋体" w:eastAsia="宋体" w:cs="宋体"/>
              </w:rPr>
              <w:t>联系电话：</w:t>
            </w:r>
          </w:p>
          <w:p>
            <w:pPr>
              <w:rPr>
                <w:rFonts w:ascii="宋体" w:hAnsi="宋体" w:eastAsia="宋体" w:cs="宋体"/>
              </w:rPr>
            </w:pPr>
            <w:r>
              <w:rPr>
                <w:rFonts w:ascii="宋体" w:hAnsi="宋体" w:eastAsia="宋体" w:cs="宋体"/>
              </w:rPr>
              <w:t>开户银行：</w:t>
            </w:r>
          </w:p>
          <w:p>
            <w:pPr>
              <w:rPr>
                <w:rFonts w:ascii="宋体" w:hAnsi="宋体" w:eastAsia="宋体" w:cs="宋体"/>
              </w:rPr>
            </w:pPr>
            <w:r>
              <w:rPr>
                <w:rFonts w:ascii="宋体" w:hAnsi="宋体" w:eastAsia="宋体" w:cs="宋体"/>
              </w:rPr>
              <w:t>银行账号：</w:t>
            </w:r>
          </w:p>
        </w:tc>
        <w:tc>
          <w:tcPr>
            <w:tcW w:w="414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400" w:lineRule="auto"/>
              <w:rPr>
                <w:rFonts w:ascii="宋体" w:hAnsi="宋体" w:eastAsia="宋体" w:cs="宋体"/>
              </w:rPr>
            </w:pPr>
            <w:r>
              <w:rPr>
                <w:rFonts w:ascii="宋体" w:hAnsi="宋体" w:eastAsia="宋体" w:cs="宋体"/>
              </w:rPr>
              <w:t>乙    方：</w:t>
            </w:r>
          </w:p>
          <w:p>
            <w:pPr>
              <w:rPr>
                <w:rFonts w:ascii="宋体" w:hAnsi="宋体" w:eastAsia="宋体" w:cs="宋体"/>
              </w:rPr>
            </w:pPr>
            <w:r>
              <w:rPr>
                <w:rFonts w:ascii="宋体" w:hAnsi="宋体" w:eastAsia="宋体" w:cs="宋体"/>
              </w:rPr>
              <w:t>法人代表：</w:t>
            </w:r>
          </w:p>
          <w:p>
            <w:pPr>
              <w:rPr>
                <w:rFonts w:ascii="宋体" w:hAnsi="宋体" w:eastAsia="宋体" w:cs="宋体"/>
              </w:rPr>
            </w:pPr>
            <w:r>
              <w:rPr>
                <w:rFonts w:ascii="宋体" w:hAnsi="宋体" w:eastAsia="宋体" w:cs="宋体"/>
              </w:rPr>
              <w:t>联 系 人：</w:t>
            </w:r>
          </w:p>
          <w:p>
            <w:pPr>
              <w:rPr>
                <w:rFonts w:ascii="宋体" w:hAnsi="宋体" w:eastAsia="宋体" w:cs="宋体"/>
              </w:rPr>
            </w:pPr>
            <w:r>
              <w:rPr>
                <w:rFonts w:ascii="宋体" w:hAnsi="宋体" w:eastAsia="宋体" w:cs="宋体"/>
              </w:rPr>
              <w:t>联系电话：</w:t>
            </w:r>
          </w:p>
          <w:p>
            <w:pPr>
              <w:rPr>
                <w:rFonts w:ascii="宋体" w:hAnsi="宋体" w:eastAsia="宋体" w:cs="宋体"/>
              </w:rPr>
            </w:pPr>
            <w:r>
              <w:rPr>
                <w:rFonts w:ascii="宋体" w:hAnsi="宋体" w:eastAsia="宋体" w:cs="宋体"/>
              </w:rPr>
              <w:t>开户银行：</w:t>
            </w:r>
          </w:p>
          <w:p>
            <w:pPr>
              <w:rPr>
                <w:rFonts w:ascii="宋体" w:hAnsi="宋体" w:eastAsia="宋体" w:cs="宋体"/>
              </w:rPr>
            </w:pPr>
            <w:r>
              <w:rPr>
                <w:rFonts w:ascii="宋体" w:hAnsi="宋体" w:eastAsia="宋体" w:cs="宋体"/>
              </w:rPr>
              <w:t>银行账号：</w:t>
            </w:r>
          </w:p>
        </w:tc>
      </w:tr>
    </w:tbl>
    <w:p>
      <w:pPr>
        <w:jc w:val="left"/>
        <w:rPr>
          <w:rFonts w:ascii="宋体" w:hAnsi="宋体" w:eastAsia="宋体" w:cs="宋体"/>
          <w:b/>
          <w:color w:val="0070C0"/>
        </w:rPr>
      </w:pPr>
    </w:p>
    <w:p>
      <w:pPr>
        <w:spacing w:line="400" w:lineRule="auto"/>
        <w:ind w:firstLine="422"/>
        <w:jc w:val="left"/>
        <w:rPr>
          <w:rFonts w:ascii="Times New Roman" w:hAnsi="Times New Roman" w:eastAsia="Times New Roman" w:cs="Times New Roman"/>
          <w:bCs/>
        </w:rPr>
      </w:pPr>
      <w:r>
        <w:rPr>
          <w:rFonts w:ascii="宋体" w:hAnsi="宋体" w:eastAsia="宋体" w:cs="宋体"/>
          <w:bCs/>
          <w:color w:val="000000"/>
        </w:rPr>
        <w:t>依照《中华人民共和国合同法》及相关法律规定，经甲乙双方平等协商，就甲方委托乙方为其提供短信群发服务事宜签订本协议。</w:t>
      </w:r>
    </w:p>
    <w:p>
      <w:pPr>
        <w:spacing w:line="460" w:lineRule="auto"/>
        <w:jc w:val="left"/>
        <w:rPr>
          <w:rFonts w:ascii="Times New Roman" w:hAnsi="Times New Roman" w:eastAsia="Times New Roman" w:cs="Times New Roman"/>
          <w:bCs/>
        </w:rPr>
      </w:pPr>
      <w:r>
        <w:rPr>
          <w:rFonts w:ascii="宋体" w:hAnsi="宋体" w:eastAsia="宋体" w:cs="宋体"/>
          <w:bCs/>
        </w:rPr>
        <w:t>一、甲方的权利义务：</w:t>
      </w:r>
    </w:p>
    <w:p>
      <w:pPr>
        <w:tabs>
          <w:tab w:val="left" w:pos="840"/>
        </w:tabs>
        <w:spacing w:line="400" w:lineRule="auto"/>
        <w:ind w:firstLine="420" w:firstLineChars="200"/>
        <w:jc w:val="left"/>
        <w:rPr>
          <w:rFonts w:ascii="Times New Roman" w:hAnsi="Times New Roman" w:eastAsia="Times New Roman" w:cs="Times New Roman"/>
          <w:bCs/>
        </w:rPr>
      </w:pPr>
      <w:r>
        <w:rPr>
          <w:rFonts w:hint="eastAsia" w:ascii="宋体" w:hAnsi="宋体" w:eastAsia="宋体" w:cs="宋体"/>
          <w:bCs/>
        </w:rPr>
        <w:t>1、</w:t>
      </w:r>
      <w:r>
        <w:rPr>
          <w:rFonts w:ascii="宋体" w:hAnsi="宋体" w:eastAsia="宋体" w:cs="宋体"/>
          <w:bCs/>
        </w:rPr>
        <w:t>甲方在使用乙方的短信资源时必须遵守国家相关法律，不得在短消息内发布和传播含有反动、色情、骚扰等内容违反国家法律法规的信息；甲方提交的移动信息内容不得作引人误解的虚假宣传。任何由移动信息内容引起之争议、诉求、纠纷均与乙方无关，且应由甲方自行承担相关法律责任，甲方应就乙方因此遭受之实际及预期损失给予补偿。</w:t>
      </w:r>
    </w:p>
    <w:p>
      <w:pPr>
        <w:tabs>
          <w:tab w:val="left" w:pos="840"/>
        </w:tabs>
        <w:spacing w:line="400" w:lineRule="auto"/>
        <w:ind w:firstLine="420" w:firstLineChars="200"/>
        <w:jc w:val="left"/>
        <w:rPr>
          <w:rFonts w:ascii="Times New Roman" w:hAnsi="Times New Roman" w:eastAsia="Times New Roman" w:cs="Times New Roman"/>
          <w:bCs/>
        </w:rPr>
      </w:pPr>
      <w:r>
        <w:rPr>
          <w:rFonts w:hint="eastAsia" w:ascii="宋体" w:hAnsi="宋体" w:eastAsia="宋体" w:cs="宋体"/>
          <w:bCs/>
        </w:rPr>
        <w:t>2、</w:t>
      </w:r>
      <w:r>
        <w:rPr>
          <w:rFonts w:ascii="宋体" w:hAnsi="宋体" w:eastAsia="宋体" w:cs="宋体"/>
          <w:bCs/>
        </w:rPr>
        <w:t>甲方不得使用手机号码段形式发送广告短信息；甲方不得擅自利用乙方提供的服务与其他电信运营商进行任何形式的业务合作。</w:t>
      </w:r>
    </w:p>
    <w:p>
      <w:pPr>
        <w:tabs>
          <w:tab w:val="left" w:pos="840"/>
        </w:tabs>
        <w:spacing w:line="400" w:lineRule="auto"/>
        <w:ind w:firstLine="420" w:firstLineChars="200"/>
        <w:jc w:val="left"/>
        <w:rPr>
          <w:rFonts w:ascii="Times New Roman" w:hAnsi="Times New Roman" w:eastAsia="Times New Roman" w:cs="Times New Roman"/>
          <w:bCs/>
        </w:rPr>
      </w:pPr>
      <w:r>
        <w:rPr>
          <w:rFonts w:hint="eastAsia" w:ascii="宋体" w:hAnsi="宋体" w:eastAsia="宋体" w:cs="宋体"/>
          <w:bCs/>
        </w:rPr>
        <w:t>3、</w:t>
      </w:r>
      <w:r>
        <w:rPr>
          <w:rFonts w:ascii="宋体" w:hAnsi="宋体" w:eastAsia="宋体" w:cs="宋体"/>
          <w:bCs/>
        </w:rPr>
        <w:t>甲方如有违反上述规定，乙方有权直接或通过第三方随时中断对甲方的信息服务，尚未执行的信息服务费不再退还。同时乙方保留追究甲方直接和间接责任的权利。</w:t>
      </w:r>
    </w:p>
    <w:p>
      <w:pPr>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4</w:t>
      </w:r>
      <w:r>
        <w:rPr>
          <w:rFonts w:ascii="宋体" w:hAnsi="宋体" w:eastAsia="宋体" w:cs="宋体"/>
          <w:bCs/>
        </w:rPr>
        <w:t>、甲方充分了解乙方由于运营商系统设备的电波收发功能有一定范围（全国）的限制，以及在运营商无法适当控制情况下，包括天灾、人祸及不可抗力事件的发生等状况，无法保证通讯服务不受干扰。</w:t>
      </w:r>
    </w:p>
    <w:p>
      <w:pPr>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5</w:t>
      </w:r>
      <w:r>
        <w:rPr>
          <w:rFonts w:ascii="宋体" w:hAnsi="宋体" w:eastAsia="宋体" w:cs="宋体"/>
          <w:bCs/>
        </w:rPr>
        <w:t>、甲方应遵照本合同相关条款的约定向乙方按时支付信息服务费。</w:t>
      </w:r>
    </w:p>
    <w:p>
      <w:pPr>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6</w:t>
      </w:r>
      <w:r>
        <w:rPr>
          <w:rFonts w:ascii="宋体" w:hAnsi="宋体" w:eastAsia="宋体" w:cs="宋体"/>
          <w:bCs/>
        </w:rPr>
        <w:t>、甲方应提供相关合法有效证件，若以个人名义合作，必须提供有效身份证复印件。</w:t>
      </w:r>
    </w:p>
    <w:p>
      <w:pPr>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7</w:t>
      </w:r>
      <w:r>
        <w:rPr>
          <w:rFonts w:ascii="宋体" w:hAnsi="宋体" w:eastAsia="宋体" w:cs="宋体"/>
          <w:bCs/>
        </w:rPr>
        <w:t>、甲方使用的短信仅限发送企业行业应用类短信（如正规网站验证码、企业内部员工、企业会员、客户等非营销类短信通知等信息，确保短信接收方不会投诉）。</w:t>
      </w:r>
    </w:p>
    <w:p>
      <w:pPr>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8</w:t>
      </w:r>
      <w:r>
        <w:rPr>
          <w:rFonts w:ascii="宋体" w:hAnsi="宋体" w:eastAsia="宋体" w:cs="宋体"/>
          <w:bCs/>
        </w:rPr>
        <w:t>、甲方在使用乙方短信资源时未经短信接收方用户、客户允许不得向其发送商业信息或其他信息。</w:t>
      </w:r>
    </w:p>
    <w:p>
      <w:pPr>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9</w:t>
      </w:r>
      <w:r>
        <w:rPr>
          <w:rFonts w:ascii="宋体" w:hAnsi="宋体" w:eastAsia="宋体" w:cs="宋体"/>
          <w:bCs/>
        </w:rPr>
        <w:t>、甲方应妥善保管登陆帐户及密码，并定期更换，非因乙方原因导致甲方帐户密码泄漏、被盗并造成甲乙双方业务信息被盗用等后果，均由甲方承担由此造成的经济损失及法律责任。</w:t>
      </w:r>
    </w:p>
    <w:p>
      <w:pPr>
        <w:spacing w:line="460" w:lineRule="auto"/>
        <w:jc w:val="left"/>
        <w:rPr>
          <w:rFonts w:ascii="Times New Roman" w:hAnsi="Times New Roman" w:eastAsia="Times New Roman" w:cs="Times New Roman"/>
          <w:bCs/>
        </w:rPr>
      </w:pPr>
      <w:r>
        <w:rPr>
          <w:rFonts w:ascii="宋体" w:hAnsi="宋体" w:eastAsia="宋体" w:cs="宋体"/>
          <w:bCs/>
        </w:rPr>
        <w:t>二、乙方的权利义务：</w:t>
      </w:r>
    </w:p>
    <w:p>
      <w:pPr>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1</w:t>
      </w:r>
      <w:r>
        <w:rPr>
          <w:rFonts w:ascii="宋体" w:hAnsi="宋体" w:eastAsia="宋体" w:cs="宋体"/>
          <w:bCs/>
        </w:rPr>
        <w:t>、乙方提供其支持互联网的中文短信息资源。</w:t>
      </w:r>
    </w:p>
    <w:p>
      <w:pPr>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2</w:t>
      </w:r>
      <w:r>
        <w:rPr>
          <w:rFonts w:ascii="宋体" w:hAnsi="宋体" w:eastAsia="宋体" w:cs="宋体"/>
          <w:bCs/>
        </w:rPr>
        <w:t>、乙方向甲方提供“中国联通”和“中国移动”、“中国电信”的短信息群发业务。</w:t>
      </w:r>
    </w:p>
    <w:p>
      <w:pPr>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3</w:t>
      </w:r>
      <w:r>
        <w:rPr>
          <w:rFonts w:ascii="宋体" w:hAnsi="宋体" w:eastAsia="宋体" w:cs="宋体"/>
          <w:bCs/>
        </w:rPr>
        <w:t>、乙方向甲方提供系统运行所需的常规技术支持。</w:t>
      </w:r>
    </w:p>
    <w:p>
      <w:pPr>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4</w:t>
      </w:r>
      <w:r>
        <w:rPr>
          <w:rFonts w:ascii="宋体" w:hAnsi="宋体" w:eastAsia="宋体" w:cs="宋体"/>
          <w:bCs/>
        </w:rPr>
        <w:t>、乙方向甲方提供文本短信、彩信、视频短信等发送通道，保障甲方行业运用类短信及时的发送到达。</w:t>
      </w:r>
    </w:p>
    <w:p>
      <w:pPr>
        <w:ind w:firstLine="421"/>
        <w:jc w:val="left"/>
        <w:rPr>
          <w:rFonts w:ascii="Times New Roman" w:hAnsi="Times New Roman" w:eastAsia="Times New Roman" w:cs="Times New Roman"/>
          <w:bCs/>
        </w:rPr>
      </w:pPr>
      <w:r>
        <w:rPr>
          <w:rFonts w:ascii="仿宋_GB2312" w:hAnsi="仿宋_GB2312" w:eastAsia="仿宋_GB2312" w:cs="仿宋_GB2312"/>
          <w:bCs/>
        </w:rPr>
        <w:t>5</w:t>
      </w:r>
      <w:r>
        <w:rPr>
          <w:rFonts w:ascii="宋体" w:hAnsi="宋体" w:eastAsia="宋体" w:cs="宋体"/>
          <w:bCs/>
        </w:rPr>
        <w:t>、乙方向甲方提供端口（兼容高交会</w:t>
      </w:r>
      <w:r>
        <w:rPr>
          <w:rFonts w:ascii="Times New Roman" w:hAnsi="Times New Roman" w:eastAsia="Times New Roman" w:cs="Times New Roman"/>
          <w:bCs/>
        </w:rPr>
        <w:t>CIS</w:t>
      </w:r>
      <w:r>
        <w:rPr>
          <w:rFonts w:ascii="宋体" w:hAnsi="宋体" w:eastAsia="宋体" w:cs="宋体"/>
          <w:bCs/>
        </w:rPr>
        <w:t>系统和观众微信端系统）连接技术支持。</w:t>
      </w:r>
    </w:p>
    <w:p>
      <w:pPr>
        <w:ind w:firstLine="421"/>
        <w:jc w:val="left"/>
        <w:rPr>
          <w:rFonts w:ascii="Times New Roman" w:hAnsi="Times New Roman" w:eastAsia="Times New Roman" w:cs="Times New Roman"/>
          <w:bCs/>
        </w:rPr>
      </w:pPr>
      <w:r>
        <w:rPr>
          <w:rFonts w:ascii="Times New Roman" w:hAnsi="Times New Roman" w:eastAsia="Times New Roman" w:cs="Times New Roman"/>
          <w:bCs/>
        </w:rPr>
        <w:t>6</w:t>
      </w:r>
      <w:r>
        <w:rPr>
          <w:rFonts w:ascii="宋体" w:hAnsi="宋体" w:eastAsia="宋体" w:cs="宋体"/>
          <w:bCs/>
        </w:rPr>
        <w:t>、乙方在高交会特定时段可提供</w:t>
      </w:r>
      <w:r>
        <w:rPr>
          <w:rFonts w:ascii="Times New Roman" w:hAnsi="Times New Roman" w:eastAsia="Times New Roman" w:cs="Times New Roman"/>
          <w:bCs/>
        </w:rPr>
        <w:t>24</w:t>
      </w:r>
      <w:r>
        <w:rPr>
          <w:rFonts w:ascii="宋体" w:hAnsi="宋体" w:eastAsia="宋体" w:cs="宋体"/>
          <w:bCs/>
        </w:rPr>
        <w:t>小时技术支持保障。</w:t>
      </w:r>
    </w:p>
    <w:p>
      <w:pPr>
        <w:ind w:firstLine="421"/>
        <w:jc w:val="left"/>
        <w:rPr>
          <w:rFonts w:ascii="Times New Roman" w:hAnsi="Times New Roman" w:eastAsia="Times New Roman" w:cs="Times New Roman"/>
          <w:bCs/>
        </w:rPr>
      </w:pPr>
      <w:r>
        <w:rPr>
          <w:rFonts w:ascii="Times New Roman" w:hAnsi="Times New Roman" w:eastAsia="Times New Roman" w:cs="Times New Roman"/>
          <w:bCs/>
        </w:rPr>
        <w:t>7</w:t>
      </w:r>
      <w:r>
        <w:rPr>
          <w:rFonts w:ascii="宋体" w:hAnsi="宋体" w:eastAsia="宋体" w:cs="宋体"/>
          <w:bCs/>
        </w:rPr>
        <w:t>、乙方可根据甲方的需求，提供短信额度自由调度，统一管理等相关技术支持和服务。</w:t>
      </w:r>
    </w:p>
    <w:p>
      <w:pPr>
        <w:ind w:firstLine="421"/>
        <w:jc w:val="left"/>
        <w:rPr>
          <w:rFonts w:ascii="Times New Roman" w:hAnsi="Times New Roman" w:eastAsia="Times New Roman" w:cs="Times New Roman"/>
          <w:bCs/>
        </w:rPr>
      </w:pPr>
      <w:r>
        <w:rPr>
          <w:rFonts w:ascii="Times New Roman" w:hAnsi="Times New Roman" w:eastAsia="Times New Roman" w:cs="Times New Roman"/>
          <w:bCs/>
        </w:rPr>
        <w:t>8</w:t>
      </w:r>
      <w:r>
        <w:rPr>
          <w:rFonts w:ascii="宋体" w:hAnsi="宋体" w:eastAsia="宋体" w:cs="宋体"/>
          <w:bCs/>
        </w:rPr>
        <w:t>、乙方向甲方提供子账户开通、分配、调度等技术和服务。</w:t>
      </w:r>
    </w:p>
    <w:p>
      <w:pPr>
        <w:ind w:firstLine="421"/>
        <w:jc w:val="left"/>
        <w:rPr>
          <w:rFonts w:ascii="Times New Roman" w:hAnsi="Times New Roman" w:eastAsia="Times New Roman" w:cs="Times New Roman"/>
          <w:bCs/>
        </w:rPr>
      </w:pPr>
      <w:r>
        <w:rPr>
          <w:rFonts w:ascii="Times New Roman" w:hAnsi="Times New Roman" w:eastAsia="Times New Roman" w:cs="Times New Roman"/>
          <w:bCs/>
        </w:rPr>
        <w:t>9</w:t>
      </w:r>
      <w:r>
        <w:rPr>
          <w:rFonts w:ascii="宋体" w:hAnsi="宋体" w:eastAsia="宋体" w:cs="宋体"/>
          <w:bCs/>
        </w:rPr>
        <w:t>、乙方向甲方提供业务客服专席支持，及时提供短信发送辅助指导、业务咨询、反馈发送情况报告等。</w:t>
      </w:r>
    </w:p>
    <w:p>
      <w:pPr>
        <w:spacing w:line="460" w:lineRule="auto"/>
        <w:jc w:val="left"/>
        <w:rPr>
          <w:rFonts w:ascii="Times New Roman" w:hAnsi="Times New Roman" w:eastAsia="Times New Roman" w:cs="Times New Roman"/>
          <w:bCs/>
        </w:rPr>
      </w:pPr>
      <w:r>
        <w:rPr>
          <w:rFonts w:ascii="宋体" w:hAnsi="宋体" w:eastAsia="宋体" w:cs="宋体"/>
          <w:bCs/>
        </w:rPr>
        <w:t>三、乙方收费标准：</w:t>
      </w:r>
    </w:p>
    <w:p>
      <w:pPr>
        <w:spacing w:line="400" w:lineRule="auto"/>
        <w:ind w:firstLine="420" w:firstLineChars="200"/>
        <w:jc w:val="left"/>
        <w:rPr>
          <w:rFonts w:ascii="Times New Roman" w:hAnsi="Times New Roman" w:eastAsia="Times New Roman" w:cs="Times New Roman"/>
          <w:bCs/>
        </w:rPr>
      </w:pPr>
      <w:r>
        <w:rPr>
          <w:rFonts w:ascii="宋体" w:hAnsi="宋体" w:eastAsia="宋体" w:cs="宋体"/>
          <w:bCs/>
        </w:rPr>
        <w:t>文本短信资源使用费每条</w:t>
      </w:r>
      <w:r>
        <w:rPr>
          <w:rFonts w:hint="eastAsia" w:ascii="宋体" w:hAnsi="宋体" w:eastAsia="宋体" w:cs="宋体"/>
          <w:bCs/>
          <w:lang w:val="en-US" w:eastAsia="zh-CN"/>
        </w:rPr>
        <w:t>X</w:t>
      </w:r>
      <w:r>
        <w:rPr>
          <w:rFonts w:ascii="宋体" w:hAnsi="宋体" w:eastAsia="宋体" w:cs="宋体"/>
          <w:bCs/>
        </w:rPr>
        <w:t>元</w:t>
      </w:r>
    </w:p>
    <w:p>
      <w:pPr>
        <w:spacing w:line="400" w:lineRule="auto"/>
        <w:ind w:firstLine="420" w:firstLineChars="200"/>
        <w:jc w:val="left"/>
        <w:rPr>
          <w:rFonts w:ascii="Times New Roman" w:hAnsi="Times New Roman" w:eastAsia="Times New Roman" w:cs="Times New Roman"/>
          <w:bCs/>
        </w:rPr>
      </w:pPr>
      <w:r>
        <w:rPr>
          <w:rFonts w:ascii="宋体" w:hAnsi="宋体" w:eastAsia="宋体" w:cs="宋体"/>
          <w:bCs/>
        </w:rPr>
        <w:t>彩信资源使用费每条</w:t>
      </w:r>
      <w:r>
        <w:rPr>
          <w:rFonts w:hint="eastAsia" w:ascii="宋体" w:hAnsi="宋体" w:eastAsia="宋体" w:cs="宋体"/>
          <w:bCs/>
          <w:lang w:val="en-US" w:eastAsia="zh-CN"/>
        </w:rPr>
        <w:t>X</w:t>
      </w:r>
      <w:r>
        <w:rPr>
          <w:rFonts w:ascii="宋体" w:hAnsi="宋体" w:eastAsia="宋体" w:cs="宋体"/>
          <w:bCs/>
        </w:rPr>
        <w:t>元</w:t>
      </w:r>
    </w:p>
    <w:p>
      <w:pPr>
        <w:spacing w:line="400" w:lineRule="auto"/>
        <w:ind w:firstLine="420" w:firstLineChars="200"/>
        <w:jc w:val="left"/>
        <w:rPr>
          <w:rFonts w:ascii="Times New Roman" w:hAnsi="Times New Roman" w:eastAsia="Times New Roman" w:cs="Times New Roman"/>
          <w:bCs/>
        </w:rPr>
      </w:pPr>
      <w:r>
        <w:rPr>
          <w:rFonts w:ascii="宋体" w:hAnsi="宋体" w:eastAsia="宋体" w:cs="宋体"/>
          <w:bCs/>
        </w:rPr>
        <w:t>视频短信资源使用费每条</w:t>
      </w:r>
      <w:r>
        <w:rPr>
          <w:rFonts w:hint="eastAsia" w:ascii="宋体" w:hAnsi="宋体" w:eastAsia="宋体" w:cs="宋体"/>
          <w:bCs/>
          <w:lang w:val="en-US" w:eastAsia="zh-CN"/>
        </w:rPr>
        <w:t>X</w:t>
      </w:r>
      <w:r>
        <w:rPr>
          <w:rFonts w:ascii="宋体" w:hAnsi="宋体" w:eastAsia="宋体" w:cs="宋体"/>
          <w:bCs/>
        </w:rPr>
        <w:t>元</w:t>
      </w:r>
    </w:p>
    <w:p>
      <w:pPr>
        <w:numPr>
          <w:ilvl w:val="0"/>
          <w:numId w:val="10"/>
        </w:numPr>
        <w:spacing w:line="400" w:lineRule="auto"/>
        <w:ind w:left="828" w:hanging="360"/>
        <w:jc w:val="left"/>
        <w:rPr>
          <w:rFonts w:ascii="Times New Roman" w:hAnsi="Times New Roman" w:eastAsia="Times New Roman" w:cs="Times New Roman"/>
          <w:bCs/>
        </w:rPr>
      </w:pPr>
      <w:r>
        <w:rPr>
          <w:rFonts w:ascii="宋体" w:hAnsi="宋体" w:eastAsia="宋体" w:cs="宋体"/>
          <w:bCs/>
        </w:rPr>
        <w:t>甲方根据短信息的需求数量、发送模式，交纳预付款。乙方根据甲方的实际需求即时转换文本短信、彩信、视频短信之间结算方式。</w:t>
      </w:r>
    </w:p>
    <w:p>
      <w:pPr>
        <w:numPr>
          <w:ilvl w:val="0"/>
          <w:numId w:val="10"/>
        </w:numPr>
        <w:spacing w:line="400" w:lineRule="auto"/>
        <w:ind w:left="828" w:hanging="360"/>
        <w:jc w:val="left"/>
        <w:rPr>
          <w:rFonts w:ascii="Times New Roman" w:hAnsi="Times New Roman" w:eastAsia="Times New Roman" w:cs="Times New Roman"/>
          <w:bCs/>
        </w:rPr>
      </w:pPr>
      <w:r>
        <w:rPr>
          <w:rFonts w:ascii="宋体" w:hAnsi="宋体" w:eastAsia="宋体" w:cs="宋体"/>
          <w:bCs/>
        </w:rPr>
        <w:t>甲方支付预付款</w:t>
      </w:r>
      <w:r>
        <w:rPr>
          <w:rFonts w:ascii="Times New Roman" w:hAnsi="Times New Roman" w:eastAsia="Times New Roman" w:cs="Times New Roman"/>
          <w:bCs/>
          <w:u w:val="single"/>
        </w:rPr>
        <w:t>120000.00</w:t>
      </w:r>
      <w:r>
        <w:rPr>
          <w:rFonts w:ascii="宋体" w:hAnsi="宋体" w:eastAsia="宋体" w:cs="宋体"/>
          <w:bCs/>
        </w:rPr>
        <w:t>元（含税，即获得</w:t>
      </w:r>
      <w:r>
        <w:rPr>
          <w:rFonts w:hint="eastAsia" w:ascii="宋体" w:hAnsi="宋体" w:eastAsia="宋体" w:cs="宋体"/>
          <w:bCs/>
          <w:u w:val="single"/>
          <w:lang w:val="en-US" w:eastAsia="zh-CN"/>
        </w:rPr>
        <w:t>X</w:t>
      </w:r>
      <w:r>
        <w:rPr>
          <w:rFonts w:ascii="宋体" w:hAnsi="宋体" w:eastAsia="宋体" w:cs="宋体"/>
          <w:bCs/>
        </w:rPr>
        <w:t>条文本短消息）。当甲方的短信数量消耗到一定程度时，乙方向甲方发出通知。</w:t>
      </w:r>
    </w:p>
    <w:p>
      <w:pPr>
        <w:numPr>
          <w:ilvl w:val="0"/>
          <w:numId w:val="10"/>
        </w:numPr>
        <w:spacing w:line="400" w:lineRule="auto"/>
        <w:ind w:left="828" w:hanging="360"/>
        <w:jc w:val="left"/>
        <w:rPr>
          <w:rFonts w:ascii="Times New Roman" w:hAnsi="Times New Roman" w:eastAsia="Times New Roman" w:cs="Times New Roman"/>
          <w:bCs/>
        </w:rPr>
      </w:pPr>
      <w:r>
        <w:rPr>
          <w:rFonts w:ascii="宋体" w:hAnsi="宋体" w:eastAsia="宋体" w:cs="宋体"/>
          <w:bCs/>
        </w:rPr>
        <w:t>由于政策或运营商因素而引起的价格调整，乙方应提前一周通知甲方，由双方协商后另行确定。协商一致后，本协议继续履行。</w:t>
      </w:r>
    </w:p>
    <w:p>
      <w:pPr>
        <w:tabs>
          <w:tab w:val="left" w:pos="900"/>
          <w:tab w:val="left" w:pos="1080"/>
          <w:tab w:val="left" w:pos="1260"/>
        </w:tabs>
        <w:spacing w:line="460" w:lineRule="auto"/>
        <w:jc w:val="left"/>
        <w:rPr>
          <w:rFonts w:ascii="Times New Roman" w:hAnsi="Times New Roman" w:eastAsia="Times New Roman" w:cs="Times New Roman"/>
          <w:bCs/>
        </w:rPr>
      </w:pPr>
      <w:r>
        <w:rPr>
          <w:rFonts w:ascii="宋体" w:hAnsi="宋体" w:eastAsia="宋体" w:cs="宋体"/>
          <w:bCs/>
        </w:rPr>
        <w:t>四、付款方式：</w:t>
      </w:r>
    </w:p>
    <w:p>
      <w:pPr>
        <w:tabs>
          <w:tab w:val="left" w:pos="900"/>
          <w:tab w:val="left" w:pos="1080"/>
          <w:tab w:val="left" w:pos="1260"/>
        </w:tabs>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1</w:t>
      </w:r>
      <w:r>
        <w:rPr>
          <w:rFonts w:ascii="宋体" w:hAnsi="宋体" w:eastAsia="宋体" w:cs="宋体"/>
          <w:bCs/>
        </w:rPr>
        <w:t>、甲方须以转账方式支付费用给乙方，乙方如遇银行账户变更事先以书面形式通知甲方。</w:t>
      </w:r>
    </w:p>
    <w:p>
      <w:pPr>
        <w:tabs>
          <w:tab w:val="left" w:pos="900"/>
          <w:tab w:val="left" w:pos="1080"/>
          <w:tab w:val="left" w:pos="1260"/>
        </w:tabs>
        <w:spacing w:line="400" w:lineRule="auto"/>
        <w:ind w:firstLine="422"/>
        <w:jc w:val="left"/>
        <w:rPr>
          <w:rFonts w:ascii="宋体" w:hAnsi="宋体" w:eastAsia="宋体" w:cs="宋体"/>
          <w:bCs/>
        </w:rPr>
      </w:pPr>
      <w:r>
        <w:rPr>
          <w:rFonts w:ascii="Times New Roman" w:hAnsi="Times New Roman" w:eastAsia="Times New Roman" w:cs="Times New Roman"/>
          <w:bCs/>
        </w:rPr>
        <w:t>2</w:t>
      </w:r>
      <w:r>
        <w:rPr>
          <w:rFonts w:ascii="宋体" w:hAnsi="宋体" w:eastAsia="宋体" w:cs="宋体"/>
          <w:bCs/>
        </w:rPr>
        <w:t>、甲方在本合同签订之日起</w:t>
      </w:r>
      <w:r>
        <w:rPr>
          <w:rFonts w:ascii="Times New Roman" w:hAnsi="Times New Roman" w:eastAsia="Times New Roman" w:cs="Times New Roman"/>
          <w:bCs/>
        </w:rPr>
        <w:t>1</w:t>
      </w:r>
      <w:r>
        <w:rPr>
          <w:rFonts w:hint="eastAsia" w:ascii="Times New Roman" w:hAnsi="Times New Roman" w:eastAsia="宋体" w:cs="Times New Roman"/>
          <w:bCs/>
          <w:lang w:val="en-US" w:eastAsia="zh-CN"/>
        </w:rPr>
        <w:t>5</w:t>
      </w:r>
      <w:r>
        <w:rPr>
          <w:rFonts w:ascii="宋体" w:hAnsi="宋体" w:eastAsia="宋体" w:cs="宋体"/>
          <w:bCs/>
        </w:rPr>
        <w:t>个工作日内</w:t>
      </w:r>
      <w:r>
        <w:rPr>
          <w:rFonts w:hint="eastAsia" w:ascii="宋体" w:hAnsi="宋体" w:eastAsia="宋体" w:cs="宋体"/>
          <w:bCs/>
          <w:lang w:val="en-US" w:eastAsia="zh-CN"/>
        </w:rPr>
        <w:t>支付合同</w:t>
      </w:r>
      <w:r>
        <w:rPr>
          <w:rFonts w:ascii="宋体" w:hAnsi="宋体" w:eastAsia="宋体" w:cs="宋体"/>
          <w:bCs/>
        </w:rPr>
        <w:t>款</w:t>
      </w:r>
      <w:r>
        <w:rPr>
          <w:rFonts w:hint="eastAsia" w:ascii="宋体" w:hAnsi="宋体" w:eastAsia="宋体" w:cs="宋体"/>
          <w:bCs/>
          <w:lang w:val="en-US" w:eastAsia="zh-CN"/>
        </w:rPr>
        <w:t>项的50%</w:t>
      </w:r>
      <w:r>
        <w:rPr>
          <w:rFonts w:ascii="宋体" w:hAnsi="宋体" w:eastAsia="宋体" w:cs="宋体"/>
          <w:bCs/>
        </w:rPr>
        <w:t>，乙方确认甲方款项到账后，需在</w:t>
      </w:r>
      <w:r>
        <w:rPr>
          <w:rFonts w:ascii="Times New Roman" w:hAnsi="Times New Roman" w:eastAsia="Times New Roman" w:cs="Times New Roman"/>
          <w:bCs/>
        </w:rPr>
        <w:t>1</w:t>
      </w:r>
      <w:r>
        <w:rPr>
          <w:rFonts w:ascii="宋体" w:hAnsi="宋体" w:eastAsia="宋体" w:cs="宋体"/>
          <w:bCs/>
        </w:rPr>
        <w:t>个工作日内开通短信发送账号，并将账号</w:t>
      </w:r>
      <w:r>
        <w:rPr>
          <w:rFonts w:hint="eastAsia" w:ascii="宋体" w:hAnsi="宋体" w:eastAsia="宋体" w:cs="宋体"/>
          <w:bCs/>
          <w:lang w:val="en-US" w:eastAsia="zh-CN"/>
        </w:rPr>
        <w:t>及可用短信数量等</w:t>
      </w:r>
      <w:r>
        <w:rPr>
          <w:rFonts w:ascii="宋体" w:hAnsi="宋体" w:eastAsia="宋体" w:cs="宋体"/>
          <w:bCs/>
        </w:rPr>
        <w:t>信息提供至甲方。</w:t>
      </w:r>
    </w:p>
    <w:p>
      <w:pPr>
        <w:pStyle w:val="7"/>
        <w:ind w:firstLine="420"/>
        <w:rPr>
          <w:rFonts w:ascii="宋体" w:hAnsi="宋体" w:eastAsia="宋体" w:cs="宋体"/>
          <w:bCs/>
        </w:rPr>
      </w:pPr>
      <w:r>
        <w:rPr>
          <w:rFonts w:hint="eastAsia" w:ascii="宋体" w:eastAsia="宋体" w:cs="宋体"/>
          <w:bCs/>
          <w:lang w:val="en-US" w:eastAsia="zh-CN"/>
        </w:rPr>
        <w:t>3、甲方账号可用短信数量不足10%时乙方应及时通知甲方，甲方将在15个工作日内支付合同款项的50%，</w:t>
      </w:r>
      <w:r>
        <w:rPr>
          <w:rFonts w:ascii="宋体" w:hAnsi="宋体" w:eastAsia="宋体" w:cs="宋体"/>
          <w:bCs/>
        </w:rPr>
        <w:t>乙方确认甲方款项到账后，需在</w:t>
      </w:r>
      <w:r>
        <w:rPr>
          <w:rFonts w:ascii="Times New Roman" w:hAnsi="Times New Roman" w:eastAsia="Times New Roman" w:cs="Times New Roman"/>
          <w:bCs/>
        </w:rPr>
        <w:t>1</w:t>
      </w:r>
      <w:r>
        <w:rPr>
          <w:rFonts w:ascii="宋体" w:hAnsi="宋体" w:eastAsia="宋体" w:cs="宋体"/>
          <w:bCs/>
        </w:rPr>
        <w:t>个工作日内将</w:t>
      </w:r>
      <w:r>
        <w:rPr>
          <w:rFonts w:hint="eastAsia" w:ascii="宋体" w:hAnsi="宋体" w:eastAsia="宋体" w:cs="宋体"/>
          <w:bCs/>
          <w:lang w:val="en-US" w:eastAsia="zh-CN"/>
        </w:rPr>
        <w:t>可用短信数量</w:t>
      </w:r>
      <w:r>
        <w:rPr>
          <w:rFonts w:hint="eastAsia" w:ascii="宋体" w:eastAsia="宋体" w:cs="宋体"/>
          <w:bCs/>
          <w:lang w:val="en-US" w:eastAsia="zh-CN"/>
        </w:rPr>
        <w:t>充值后</w:t>
      </w:r>
      <w:r>
        <w:rPr>
          <w:rFonts w:ascii="宋体" w:hAnsi="宋体" w:eastAsia="宋体" w:cs="宋体"/>
          <w:bCs/>
        </w:rPr>
        <w:t>至甲方</w:t>
      </w:r>
      <w:r>
        <w:rPr>
          <w:rFonts w:hint="eastAsia" w:ascii="宋体" w:eastAsia="宋体" w:cs="宋体"/>
          <w:bCs/>
          <w:lang w:val="en-US" w:eastAsia="zh-CN"/>
        </w:rPr>
        <w:t>账号</w:t>
      </w:r>
      <w:r>
        <w:rPr>
          <w:rFonts w:ascii="宋体" w:hAnsi="宋体" w:eastAsia="宋体" w:cs="宋体"/>
          <w:bCs/>
        </w:rPr>
        <w:t>。</w:t>
      </w:r>
    </w:p>
    <w:p>
      <w:pPr>
        <w:pStyle w:val="7"/>
        <w:ind w:firstLine="420"/>
        <w:rPr>
          <w:rFonts w:hint="default" w:ascii="宋体" w:hAnsi="宋体" w:eastAsia="宋体" w:cs="宋体"/>
          <w:bCs/>
          <w:lang w:val="en-US" w:eastAsia="zh-CN"/>
        </w:rPr>
      </w:pPr>
      <w:r>
        <w:rPr>
          <w:rFonts w:hint="eastAsia" w:ascii="宋体" w:eastAsia="宋体" w:cs="宋体"/>
          <w:bCs/>
          <w:lang w:val="en-US" w:eastAsia="zh-CN"/>
        </w:rPr>
        <w:t>4、甲方付款前，乙方需提供等额的合法真实有效的增值税专用发票。</w:t>
      </w:r>
    </w:p>
    <w:p>
      <w:pPr>
        <w:spacing w:line="460" w:lineRule="auto"/>
        <w:jc w:val="left"/>
        <w:rPr>
          <w:rFonts w:ascii="Times New Roman" w:hAnsi="Times New Roman" w:eastAsia="Times New Roman" w:cs="Times New Roman"/>
          <w:bCs/>
        </w:rPr>
      </w:pPr>
      <w:r>
        <w:rPr>
          <w:rFonts w:ascii="宋体" w:hAnsi="宋体" w:eastAsia="宋体" w:cs="宋体"/>
          <w:bCs/>
        </w:rPr>
        <w:t>五、有关事项：</w:t>
      </w:r>
    </w:p>
    <w:p>
      <w:pPr>
        <w:spacing w:line="400" w:lineRule="auto"/>
        <w:ind w:firstLine="422"/>
        <w:rPr>
          <w:rFonts w:ascii="Times New Roman" w:hAnsi="Times New Roman" w:eastAsia="Times New Roman" w:cs="Times New Roman"/>
          <w:bCs/>
        </w:rPr>
      </w:pPr>
      <w:r>
        <w:rPr>
          <w:rFonts w:ascii="Times New Roman" w:hAnsi="Times New Roman" w:eastAsia="Times New Roman" w:cs="Times New Roman"/>
          <w:bCs/>
        </w:rPr>
        <w:t>1</w:t>
      </w:r>
      <w:r>
        <w:rPr>
          <w:rFonts w:ascii="宋体" w:hAnsi="宋体" w:eastAsia="宋体" w:cs="宋体"/>
          <w:bCs/>
        </w:rPr>
        <w:t>、甲方消耗完短消息数量，自动终止本合约。</w:t>
      </w:r>
    </w:p>
    <w:p>
      <w:pPr>
        <w:spacing w:line="400" w:lineRule="auto"/>
        <w:ind w:left="639" w:hanging="227"/>
        <w:jc w:val="left"/>
        <w:rPr>
          <w:rFonts w:ascii="Times New Roman" w:hAnsi="Times New Roman" w:eastAsia="Times New Roman" w:cs="Times New Roman"/>
          <w:bCs/>
        </w:rPr>
      </w:pPr>
      <w:r>
        <w:rPr>
          <w:rFonts w:ascii="Times New Roman" w:hAnsi="Times New Roman" w:eastAsia="Times New Roman" w:cs="Times New Roman"/>
          <w:bCs/>
        </w:rPr>
        <w:t>2</w:t>
      </w:r>
      <w:r>
        <w:rPr>
          <w:rFonts w:ascii="宋体" w:hAnsi="宋体" w:eastAsia="宋体" w:cs="宋体"/>
          <w:bCs/>
        </w:rPr>
        <w:t>、终止协议期间后半年内，乙方仍保留甲方原有开户账户信息，超过半年，若继续合作则需重新开通新账户并签订合作协议。</w:t>
      </w:r>
    </w:p>
    <w:p>
      <w:pPr>
        <w:spacing w:line="460" w:lineRule="auto"/>
        <w:jc w:val="left"/>
        <w:rPr>
          <w:rFonts w:ascii="Times New Roman" w:hAnsi="Times New Roman" w:eastAsia="Times New Roman" w:cs="Times New Roman"/>
          <w:bCs/>
        </w:rPr>
      </w:pPr>
      <w:r>
        <w:rPr>
          <w:rFonts w:ascii="宋体" w:hAnsi="宋体" w:eastAsia="宋体" w:cs="宋体"/>
          <w:bCs/>
        </w:rPr>
        <w:t>六、通知送达：</w:t>
      </w:r>
    </w:p>
    <w:p>
      <w:pPr>
        <w:spacing w:line="360" w:lineRule="auto"/>
        <w:ind w:firstLine="211"/>
        <w:jc w:val="left"/>
        <w:rPr>
          <w:rFonts w:ascii="Times New Roman" w:hAnsi="Times New Roman" w:eastAsia="Times New Roman" w:cs="Times New Roman"/>
          <w:bCs/>
        </w:rPr>
      </w:pPr>
      <w:r>
        <w:rPr>
          <w:rFonts w:ascii="宋体" w:hAnsi="宋体" w:eastAsia="宋体" w:cs="宋体"/>
          <w:bCs/>
        </w:rPr>
        <w:t>双方指定联系人相关信息如下：</w:t>
      </w:r>
    </w:p>
    <w:p>
      <w:pPr>
        <w:spacing w:line="360" w:lineRule="auto"/>
        <w:ind w:firstLine="211"/>
        <w:jc w:val="left"/>
        <w:rPr>
          <w:rFonts w:ascii="Arial" w:hAnsi="Arial" w:eastAsia="Arial" w:cs="Arial"/>
          <w:bCs/>
        </w:rPr>
      </w:pPr>
      <w:r>
        <w:rPr>
          <w:rFonts w:ascii="宋体" w:hAnsi="宋体" w:eastAsia="宋体" w:cs="宋体"/>
          <w:bCs/>
        </w:rPr>
        <w:t>甲方指定联系人：，联系电话：，邮箱：</w:t>
      </w:r>
    </w:p>
    <w:p>
      <w:pPr>
        <w:spacing w:line="400" w:lineRule="auto"/>
        <w:ind w:firstLine="211"/>
        <w:jc w:val="left"/>
        <w:rPr>
          <w:rFonts w:ascii="Times New Roman" w:hAnsi="Times New Roman" w:eastAsia="Times New Roman" w:cs="Times New Roman"/>
          <w:bCs/>
        </w:rPr>
      </w:pPr>
      <w:r>
        <w:rPr>
          <w:rFonts w:ascii="宋体" w:hAnsi="宋体" w:eastAsia="宋体" w:cs="宋体"/>
          <w:bCs/>
        </w:rPr>
        <w:t>乙方指定联系人：，联系电话：，邮箱：</w:t>
      </w:r>
    </w:p>
    <w:p>
      <w:pPr>
        <w:spacing w:line="460" w:lineRule="auto"/>
        <w:jc w:val="left"/>
        <w:rPr>
          <w:rFonts w:ascii="Times New Roman" w:hAnsi="Times New Roman" w:eastAsia="Times New Roman" w:cs="Times New Roman"/>
          <w:bCs/>
        </w:rPr>
      </w:pPr>
      <w:r>
        <w:rPr>
          <w:rFonts w:ascii="宋体" w:hAnsi="宋体" w:eastAsia="宋体" w:cs="宋体"/>
          <w:bCs/>
        </w:rPr>
        <w:t>七、保密条款：</w:t>
      </w:r>
    </w:p>
    <w:p>
      <w:pPr>
        <w:spacing w:line="400" w:lineRule="auto"/>
        <w:ind w:firstLine="413"/>
        <w:jc w:val="left"/>
        <w:rPr>
          <w:rFonts w:ascii="Times New Roman" w:hAnsi="Times New Roman" w:eastAsia="Times New Roman" w:cs="Times New Roman"/>
          <w:bCs/>
        </w:rPr>
      </w:pPr>
      <w:r>
        <w:rPr>
          <w:rFonts w:ascii="Times New Roman" w:hAnsi="Times New Roman" w:eastAsia="Times New Roman" w:cs="Times New Roman"/>
          <w:bCs/>
        </w:rPr>
        <w:t>1</w:t>
      </w:r>
      <w:r>
        <w:rPr>
          <w:rFonts w:ascii="宋体" w:hAnsi="宋体" w:eastAsia="宋体" w:cs="宋体"/>
          <w:bCs/>
        </w:rPr>
        <w:t>、甲、乙双方有责任对通过该业务获得的所有用户资料及相关信息予以保密。</w:t>
      </w:r>
    </w:p>
    <w:p>
      <w:pPr>
        <w:spacing w:line="400" w:lineRule="auto"/>
        <w:ind w:firstLine="413"/>
        <w:jc w:val="left"/>
        <w:rPr>
          <w:rFonts w:ascii="Times New Roman" w:hAnsi="Times New Roman" w:eastAsia="Times New Roman" w:cs="Times New Roman"/>
          <w:bCs/>
        </w:rPr>
      </w:pPr>
      <w:r>
        <w:rPr>
          <w:rFonts w:ascii="Times New Roman" w:hAnsi="Times New Roman" w:eastAsia="Times New Roman" w:cs="Times New Roman"/>
          <w:bCs/>
        </w:rPr>
        <w:t>2</w:t>
      </w:r>
      <w:r>
        <w:rPr>
          <w:rFonts w:ascii="宋体" w:hAnsi="宋体" w:eastAsia="宋体" w:cs="宋体"/>
          <w:bCs/>
        </w:rPr>
        <w:t>、甲、乙双方对合作的具体内容负有保密责任。未经一方事先书面同意，另一方不得将双方的合作内容及信息披露给任何第三方。</w:t>
      </w:r>
    </w:p>
    <w:p>
      <w:pPr>
        <w:spacing w:line="460" w:lineRule="auto"/>
        <w:jc w:val="left"/>
        <w:rPr>
          <w:rFonts w:ascii="Times New Roman" w:hAnsi="Times New Roman" w:eastAsia="Times New Roman" w:cs="Times New Roman"/>
          <w:bCs/>
        </w:rPr>
      </w:pPr>
      <w:r>
        <w:rPr>
          <w:rFonts w:ascii="宋体" w:hAnsi="宋体" w:eastAsia="宋体" w:cs="宋体"/>
          <w:bCs/>
        </w:rPr>
        <w:t>八、违约责任：</w:t>
      </w:r>
    </w:p>
    <w:p>
      <w:pPr>
        <w:spacing w:line="400" w:lineRule="auto"/>
        <w:ind w:left="420"/>
        <w:jc w:val="left"/>
        <w:rPr>
          <w:rFonts w:ascii="宋体" w:hAnsi="宋体" w:eastAsia="宋体" w:cs="宋体"/>
          <w:bCs/>
        </w:rPr>
      </w:pPr>
      <w:r>
        <w:rPr>
          <w:rFonts w:ascii="宋体" w:hAnsi="宋体" w:eastAsia="宋体" w:cs="宋体"/>
          <w:bCs/>
        </w:rPr>
        <w:t>1、若有一方违反本协议规定导致本协议无法履行，另一方有权终止协议。</w:t>
      </w:r>
    </w:p>
    <w:p>
      <w:pPr>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2</w:t>
      </w:r>
      <w:r>
        <w:rPr>
          <w:rFonts w:ascii="宋体" w:hAnsi="宋体" w:eastAsia="宋体" w:cs="宋体"/>
          <w:bCs/>
        </w:rPr>
        <w:t>、若因一方违约造成对方不良社会影响或经济损失，则对方有权追究该方责任，要求其消除影响，并作相应的经济赔偿。</w:t>
      </w:r>
    </w:p>
    <w:p>
      <w:pPr>
        <w:spacing w:line="400" w:lineRule="auto"/>
        <w:ind w:firstLine="422"/>
        <w:jc w:val="left"/>
        <w:rPr>
          <w:rFonts w:ascii="Times New Roman" w:hAnsi="Times New Roman" w:eastAsia="Times New Roman" w:cs="Times New Roman"/>
          <w:bCs/>
        </w:rPr>
      </w:pPr>
      <w:r>
        <w:rPr>
          <w:rFonts w:ascii="Times New Roman" w:hAnsi="Times New Roman" w:eastAsia="Times New Roman" w:cs="Times New Roman"/>
          <w:bCs/>
        </w:rPr>
        <w:t>3</w:t>
      </w:r>
      <w:r>
        <w:rPr>
          <w:rFonts w:ascii="宋体" w:hAnsi="宋体" w:eastAsia="宋体" w:cs="宋体"/>
          <w:bCs/>
        </w:rPr>
        <w:t>、若乙方未取得甲方书面同意而以任何形式将甲方客户资料泄密的，乙方赔偿甲方由此造成的经济损失。</w:t>
      </w:r>
    </w:p>
    <w:p>
      <w:pPr>
        <w:tabs>
          <w:tab w:val="left" w:pos="720"/>
          <w:tab w:val="left" w:pos="1260"/>
          <w:tab w:val="left" w:pos="1800"/>
        </w:tabs>
        <w:spacing w:line="460" w:lineRule="auto"/>
        <w:jc w:val="left"/>
        <w:rPr>
          <w:rFonts w:ascii="Times New Roman" w:hAnsi="Times New Roman" w:eastAsia="Times New Roman" w:cs="Times New Roman"/>
          <w:bCs/>
        </w:rPr>
      </w:pPr>
      <w:r>
        <w:rPr>
          <w:rFonts w:ascii="宋体" w:hAnsi="宋体" w:eastAsia="宋体" w:cs="宋体"/>
          <w:bCs/>
        </w:rPr>
        <w:t>九、解决及仲裁事宜：</w:t>
      </w:r>
    </w:p>
    <w:p>
      <w:pPr>
        <w:tabs>
          <w:tab w:val="left" w:pos="1800"/>
        </w:tabs>
        <w:spacing w:line="400" w:lineRule="auto"/>
        <w:ind w:firstLine="422"/>
        <w:jc w:val="left"/>
        <w:rPr>
          <w:rFonts w:ascii="Times New Roman" w:hAnsi="Times New Roman" w:eastAsia="Times New Roman" w:cs="Times New Roman"/>
          <w:bCs/>
        </w:rPr>
      </w:pPr>
      <w:r>
        <w:rPr>
          <w:rFonts w:ascii="宋体" w:hAnsi="宋体" w:eastAsia="宋体" w:cs="宋体"/>
          <w:bCs/>
        </w:rPr>
        <w:t>如有纠纷，双方本着友好合作的原则协商解决，协商不成，则交甲方所在地人民法院解决。</w:t>
      </w:r>
    </w:p>
    <w:p>
      <w:pPr>
        <w:spacing w:line="460" w:lineRule="auto"/>
        <w:jc w:val="left"/>
        <w:rPr>
          <w:rFonts w:ascii="Times New Roman" w:hAnsi="Times New Roman" w:eastAsia="Times New Roman" w:cs="Times New Roman"/>
          <w:bCs/>
        </w:rPr>
      </w:pPr>
      <w:r>
        <w:rPr>
          <w:rFonts w:ascii="宋体" w:hAnsi="宋体" w:eastAsia="宋体" w:cs="宋体"/>
          <w:bCs/>
        </w:rPr>
        <w:t>十、生效：</w:t>
      </w:r>
    </w:p>
    <w:p>
      <w:pPr>
        <w:spacing w:line="400" w:lineRule="auto"/>
        <w:ind w:firstLine="422"/>
        <w:jc w:val="left"/>
        <w:rPr>
          <w:rFonts w:ascii="Times New Roman" w:hAnsi="Times New Roman" w:eastAsia="Times New Roman" w:cs="Times New Roman"/>
          <w:bCs/>
        </w:rPr>
      </w:pPr>
      <w:r>
        <w:rPr>
          <w:rFonts w:ascii="宋体" w:hAnsi="宋体" w:eastAsia="宋体" w:cs="宋体"/>
          <w:bCs/>
        </w:rPr>
        <w:t>本协议一式肆份，双方各执贰份，协议及其之后的附件不可分割，具有同等法律效力。本协议自签字盖章之日起长期生效（传真电子档有效）。</w:t>
      </w:r>
    </w:p>
    <w:p>
      <w:pPr>
        <w:spacing w:line="440" w:lineRule="auto"/>
        <w:rPr>
          <w:rFonts w:ascii="宋体" w:hAnsi="宋体" w:eastAsia="宋体" w:cs="宋体"/>
          <w:bCs/>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tbl>
      <w:tblPr>
        <w:tblStyle w:val="8"/>
        <w:tblW w:w="0" w:type="auto"/>
        <w:tblInd w:w="98" w:type="dxa"/>
        <w:tblLayout w:type="autofit"/>
        <w:tblCellMar>
          <w:top w:w="0" w:type="dxa"/>
          <w:left w:w="10" w:type="dxa"/>
          <w:bottom w:w="0" w:type="dxa"/>
          <w:right w:w="10" w:type="dxa"/>
        </w:tblCellMar>
      </w:tblPr>
      <w:tblGrid>
        <w:gridCol w:w="4962"/>
        <w:gridCol w:w="3334"/>
      </w:tblGrid>
      <w:tr>
        <w:tblPrEx>
          <w:tblCellMar>
            <w:top w:w="0" w:type="dxa"/>
            <w:left w:w="10" w:type="dxa"/>
            <w:bottom w:w="0" w:type="dxa"/>
            <w:right w:w="10" w:type="dxa"/>
          </w:tblCellMar>
        </w:tblPrEx>
        <w:trPr>
          <w:trHeight w:val="1" w:hRule="atLeast"/>
        </w:trPr>
        <w:tc>
          <w:tcPr>
            <w:tcW w:w="4962"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jc w:val="left"/>
              <w:rPr>
                <w:rFonts w:ascii="宋体" w:hAnsi="宋体" w:eastAsia="宋体" w:cs="宋体"/>
              </w:rPr>
            </w:pPr>
            <w:r>
              <w:rPr>
                <w:rFonts w:ascii="宋体" w:hAnsi="宋体" w:eastAsia="宋体" w:cs="宋体"/>
              </w:rPr>
              <w:t>甲方（公章）：深圳会展中心管理有限责任公司</w:t>
            </w:r>
          </w:p>
          <w:p>
            <w:pPr>
              <w:jc w:val="left"/>
              <w:rPr>
                <w:rFonts w:ascii="宋体" w:hAnsi="宋体" w:eastAsia="宋体" w:cs="宋体"/>
                <w:u w:val="single"/>
              </w:rPr>
            </w:pPr>
            <w:r>
              <w:rPr>
                <w:rFonts w:ascii="宋体" w:hAnsi="宋体" w:eastAsia="宋体" w:cs="宋体"/>
              </w:rPr>
              <w:t>甲方代表：</w:t>
            </w:r>
          </w:p>
          <w:p>
            <w:pPr>
              <w:jc w:val="left"/>
              <w:rPr>
                <w:rFonts w:ascii="宋体" w:hAnsi="宋体" w:eastAsia="宋体" w:cs="宋体"/>
                <w:u w:val="single"/>
              </w:rPr>
            </w:pPr>
            <w:r>
              <w:rPr>
                <w:rFonts w:ascii="宋体" w:hAnsi="宋体" w:eastAsia="宋体" w:cs="宋体"/>
              </w:rPr>
              <w:t>联系电话：</w:t>
            </w:r>
          </w:p>
          <w:p>
            <w:pPr>
              <w:jc w:val="left"/>
              <w:rPr>
                <w:rFonts w:ascii="宋体" w:hAnsi="宋体" w:eastAsia="宋体" w:cs="宋体"/>
              </w:rPr>
            </w:pPr>
          </w:p>
        </w:tc>
        <w:tc>
          <w:tcPr>
            <w:tcW w:w="333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jc w:val="left"/>
              <w:rPr>
                <w:rFonts w:ascii="宋体" w:hAnsi="宋体" w:eastAsia="宋体" w:cs="宋体"/>
                <w:u w:val="single"/>
              </w:rPr>
            </w:pPr>
            <w:r>
              <w:rPr>
                <w:rFonts w:ascii="宋体" w:hAnsi="宋体" w:eastAsia="宋体" w:cs="宋体"/>
              </w:rPr>
              <w:t>乙方（公章）：</w:t>
            </w:r>
          </w:p>
          <w:p>
            <w:pPr>
              <w:jc w:val="left"/>
              <w:rPr>
                <w:rFonts w:ascii="宋体" w:hAnsi="宋体" w:eastAsia="宋体" w:cs="宋体"/>
                <w:u w:val="single"/>
              </w:rPr>
            </w:pPr>
            <w:r>
              <w:rPr>
                <w:rFonts w:ascii="宋体" w:hAnsi="宋体" w:eastAsia="宋体" w:cs="宋体"/>
              </w:rPr>
              <w:t>乙方代表：</w:t>
            </w:r>
          </w:p>
          <w:p>
            <w:pPr>
              <w:jc w:val="left"/>
              <w:rPr>
                <w:rFonts w:ascii="宋体" w:hAnsi="宋体" w:eastAsia="宋体" w:cs="宋体"/>
                <w:u w:val="single"/>
              </w:rPr>
            </w:pPr>
            <w:r>
              <w:rPr>
                <w:rFonts w:ascii="宋体" w:hAnsi="宋体" w:eastAsia="宋体" w:cs="宋体"/>
              </w:rPr>
              <w:t>联系电话：</w:t>
            </w:r>
          </w:p>
          <w:p>
            <w:pPr>
              <w:jc w:val="left"/>
              <w:rPr>
                <w:rFonts w:ascii="宋体" w:hAnsi="宋体" w:eastAsia="宋体" w:cs="宋体"/>
              </w:rPr>
            </w:pPr>
          </w:p>
        </w:tc>
      </w:tr>
    </w:tbl>
    <w:p>
      <w:pPr>
        <w:jc w:val="left"/>
        <w:rPr>
          <w:rFonts w:ascii="Times New Roman" w:hAnsi="Times New Roman" w:eastAsia="Times New Roman" w:cs="Times New Roman"/>
          <w:b/>
          <w:sz w:val="32"/>
        </w:rPr>
      </w:pPr>
    </w:p>
    <w:p>
      <w:pPr>
        <w:jc w:val="left"/>
        <w:rPr>
          <w:rFonts w:ascii="Times New Roman" w:hAnsi="Times New Roman" w:eastAsia="Times New Roman" w:cs="Times New Roman"/>
          <w:b/>
          <w:sz w:val="32"/>
        </w:rPr>
      </w:pPr>
    </w:p>
    <w:p>
      <w:pPr>
        <w:spacing w:line="400" w:lineRule="auto"/>
        <w:jc w:val="left"/>
        <w:rPr>
          <w:rFonts w:ascii="Times New Roman" w:hAnsi="Times New Roman" w:eastAsia="Times New Roman" w:cs="Times New Roman"/>
          <w:b/>
        </w:rPr>
      </w:pPr>
      <w:r>
        <w:rPr>
          <w:rFonts w:ascii="宋体" w:hAnsi="宋体" w:eastAsia="宋体" w:cs="宋体"/>
          <w:b/>
        </w:rPr>
        <w:t>合同附件：</w:t>
      </w:r>
    </w:p>
    <w:p>
      <w:pPr>
        <w:spacing w:line="400" w:lineRule="auto"/>
        <w:jc w:val="center"/>
        <w:rPr>
          <w:rFonts w:ascii="Times New Roman" w:hAnsi="Times New Roman" w:eastAsia="Times New Roman" w:cs="Times New Roman"/>
          <w:b/>
          <w:sz w:val="24"/>
        </w:rPr>
      </w:pPr>
      <w:r>
        <w:rPr>
          <w:rFonts w:ascii="宋体" w:hAnsi="宋体" w:eastAsia="宋体" w:cs="宋体"/>
          <w:b/>
          <w:sz w:val="24"/>
        </w:rPr>
        <w:t>信息安全责任承诺书</w:t>
      </w:r>
    </w:p>
    <w:p>
      <w:pPr>
        <w:spacing w:line="400" w:lineRule="auto"/>
        <w:jc w:val="left"/>
        <w:rPr>
          <w:rFonts w:ascii="Times New Roman" w:hAnsi="Times New Roman" w:eastAsia="Times New Roman" w:cs="Times New Roman"/>
        </w:rPr>
      </w:pPr>
    </w:p>
    <w:p>
      <w:pPr>
        <w:spacing w:line="400" w:lineRule="auto"/>
        <w:ind w:firstLine="422"/>
        <w:jc w:val="left"/>
        <w:rPr>
          <w:rFonts w:ascii="Times New Roman" w:hAnsi="Times New Roman" w:eastAsia="Times New Roman" w:cs="Times New Roman"/>
          <w:b/>
        </w:rPr>
      </w:pPr>
      <w:r>
        <w:rPr>
          <w:rFonts w:ascii="宋体" w:hAnsi="宋体" w:eastAsia="宋体" w:cs="宋体"/>
          <w:b/>
        </w:rPr>
        <w:t>本公司在使用过程中将严格遵守国家相关法律、法规、保证本公司短信内容的信息安全，不利用短信平台制作、复制、发布、传播含有下列内容的信息：</w:t>
      </w:r>
    </w:p>
    <w:p>
      <w:pPr>
        <w:numPr>
          <w:ilvl w:val="0"/>
          <w:numId w:val="11"/>
        </w:numPr>
        <w:tabs>
          <w:tab w:val="left" w:pos="540"/>
        </w:tabs>
        <w:spacing w:line="400" w:lineRule="auto"/>
        <w:ind w:left="540"/>
        <w:jc w:val="left"/>
        <w:rPr>
          <w:rFonts w:ascii="Times New Roman" w:hAnsi="Times New Roman" w:eastAsia="Times New Roman" w:cs="Times New Roman"/>
          <w:b/>
        </w:rPr>
      </w:pPr>
      <w:r>
        <w:rPr>
          <w:rFonts w:ascii="宋体" w:hAnsi="宋体" w:eastAsia="宋体" w:cs="宋体"/>
          <w:b/>
        </w:rPr>
        <w:t>所有与政治相关的短信（政府部门除外）；</w:t>
      </w:r>
    </w:p>
    <w:p>
      <w:pPr>
        <w:numPr>
          <w:ilvl w:val="0"/>
          <w:numId w:val="11"/>
        </w:numPr>
        <w:tabs>
          <w:tab w:val="left" w:pos="540"/>
        </w:tabs>
        <w:spacing w:line="400" w:lineRule="auto"/>
        <w:ind w:left="540"/>
        <w:jc w:val="left"/>
        <w:rPr>
          <w:rFonts w:ascii="Times New Roman" w:hAnsi="Times New Roman" w:eastAsia="Times New Roman" w:cs="Times New Roman"/>
          <w:b/>
        </w:rPr>
      </w:pPr>
      <w:r>
        <w:rPr>
          <w:rFonts w:ascii="宋体" w:hAnsi="宋体" w:eastAsia="宋体" w:cs="宋体"/>
          <w:b/>
        </w:rPr>
        <w:t>反对宪法所确定的基本原则的；</w:t>
      </w:r>
    </w:p>
    <w:p>
      <w:pPr>
        <w:numPr>
          <w:ilvl w:val="0"/>
          <w:numId w:val="11"/>
        </w:numPr>
        <w:tabs>
          <w:tab w:val="left" w:pos="540"/>
        </w:tabs>
        <w:spacing w:line="400" w:lineRule="auto"/>
        <w:ind w:left="540"/>
        <w:jc w:val="left"/>
        <w:rPr>
          <w:rFonts w:ascii="Times New Roman" w:hAnsi="Times New Roman" w:eastAsia="Times New Roman" w:cs="Times New Roman"/>
          <w:b/>
        </w:rPr>
      </w:pPr>
      <w:r>
        <w:rPr>
          <w:rFonts w:ascii="宋体" w:hAnsi="宋体" w:eastAsia="宋体" w:cs="宋体"/>
          <w:b/>
        </w:rPr>
        <w:t>危害国家安全，泄露国家秘密，颠覆国家政权，破坏国家统一的；</w:t>
      </w:r>
    </w:p>
    <w:p>
      <w:pPr>
        <w:numPr>
          <w:ilvl w:val="0"/>
          <w:numId w:val="11"/>
        </w:numPr>
        <w:tabs>
          <w:tab w:val="left" w:pos="540"/>
        </w:tabs>
        <w:spacing w:line="400" w:lineRule="auto"/>
        <w:ind w:left="540"/>
        <w:jc w:val="left"/>
        <w:rPr>
          <w:rFonts w:ascii="Times New Roman" w:hAnsi="Times New Roman" w:eastAsia="Times New Roman" w:cs="Times New Roman"/>
          <w:b/>
        </w:rPr>
      </w:pPr>
      <w:r>
        <w:rPr>
          <w:rFonts w:ascii="宋体" w:hAnsi="宋体" w:eastAsia="宋体" w:cs="宋体"/>
          <w:b/>
        </w:rPr>
        <w:t>损坏国家荣誉和利益的；</w:t>
      </w:r>
    </w:p>
    <w:p>
      <w:pPr>
        <w:numPr>
          <w:ilvl w:val="0"/>
          <w:numId w:val="11"/>
        </w:numPr>
        <w:tabs>
          <w:tab w:val="left" w:pos="540"/>
        </w:tabs>
        <w:spacing w:line="400" w:lineRule="auto"/>
        <w:ind w:left="540"/>
        <w:jc w:val="left"/>
        <w:rPr>
          <w:rFonts w:ascii="Times New Roman" w:hAnsi="Times New Roman" w:eastAsia="Times New Roman" w:cs="Times New Roman"/>
          <w:b/>
        </w:rPr>
      </w:pPr>
      <w:r>
        <w:rPr>
          <w:rFonts w:ascii="宋体" w:hAnsi="宋体" w:eastAsia="宋体" w:cs="宋体"/>
          <w:b/>
        </w:rPr>
        <w:t>煽动民族仇恨、民族歧视，破坏民族团结的；</w:t>
      </w:r>
    </w:p>
    <w:p>
      <w:pPr>
        <w:numPr>
          <w:ilvl w:val="0"/>
          <w:numId w:val="11"/>
        </w:numPr>
        <w:tabs>
          <w:tab w:val="left" w:pos="540"/>
        </w:tabs>
        <w:spacing w:line="400" w:lineRule="auto"/>
        <w:ind w:left="540"/>
        <w:jc w:val="left"/>
        <w:rPr>
          <w:rFonts w:ascii="Times New Roman" w:hAnsi="Times New Roman" w:eastAsia="Times New Roman" w:cs="Times New Roman"/>
          <w:b/>
        </w:rPr>
      </w:pPr>
      <w:r>
        <w:rPr>
          <w:rFonts w:ascii="宋体" w:hAnsi="宋体" w:eastAsia="宋体" w:cs="宋体"/>
          <w:b/>
        </w:rPr>
        <w:t>破坏国家民族宗教政策，宣扬邪教和封建迷信的；</w:t>
      </w:r>
    </w:p>
    <w:p>
      <w:pPr>
        <w:numPr>
          <w:ilvl w:val="0"/>
          <w:numId w:val="11"/>
        </w:numPr>
        <w:tabs>
          <w:tab w:val="left" w:pos="540"/>
        </w:tabs>
        <w:spacing w:line="400" w:lineRule="auto"/>
        <w:ind w:left="540"/>
        <w:jc w:val="left"/>
        <w:rPr>
          <w:rFonts w:ascii="Times New Roman" w:hAnsi="Times New Roman" w:eastAsia="Times New Roman" w:cs="Times New Roman"/>
          <w:b/>
        </w:rPr>
      </w:pPr>
      <w:r>
        <w:rPr>
          <w:rFonts w:ascii="宋体" w:hAnsi="宋体" w:eastAsia="宋体" w:cs="宋体"/>
          <w:b/>
        </w:rPr>
        <w:t>散布谣言，扰乱社会秩序，破坏社会稳定的；</w:t>
      </w:r>
    </w:p>
    <w:p>
      <w:pPr>
        <w:numPr>
          <w:ilvl w:val="0"/>
          <w:numId w:val="11"/>
        </w:numPr>
        <w:tabs>
          <w:tab w:val="left" w:pos="540"/>
        </w:tabs>
        <w:spacing w:line="400" w:lineRule="auto"/>
        <w:ind w:left="540"/>
        <w:jc w:val="left"/>
        <w:rPr>
          <w:rFonts w:ascii="Times New Roman" w:hAnsi="Times New Roman" w:eastAsia="Times New Roman" w:cs="Times New Roman"/>
          <w:b/>
        </w:rPr>
      </w:pPr>
      <w:r>
        <w:rPr>
          <w:rFonts w:ascii="宋体" w:hAnsi="宋体" w:eastAsia="宋体" w:cs="宋体"/>
          <w:b/>
        </w:rPr>
        <w:t>散布淫秽、色情（包括色情图片、低级趣味的美女图片、成人保健品等）、赌博、</w:t>
      </w:r>
    </w:p>
    <w:p>
      <w:pPr>
        <w:spacing w:line="400" w:lineRule="auto"/>
        <w:ind w:left="540" w:firstLine="738"/>
        <w:jc w:val="left"/>
        <w:rPr>
          <w:rFonts w:ascii="Times New Roman" w:hAnsi="Times New Roman" w:eastAsia="Times New Roman" w:cs="Times New Roman"/>
          <w:b/>
        </w:rPr>
      </w:pPr>
      <w:r>
        <w:rPr>
          <w:rFonts w:ascii="宋体" w:hAnsi="宋体" w:eastAsia="宋体" w:cs="宋体"/>
          <w:b/>
        </w:rPr>
        <w:t>暴力、凶杀、恐怖或者教唆犯罪的；</w:t>
      </w:r>
    </w:p>
    <w:p>
      <w:pPr>
        <w:numPr>
          <w:ilvl w:val="0"/>
          <w:numId w:val="12"/>
        </w:numPr>
        <w:tabs>
          <w:tab w:val="left" w:pos="540"/>
        </w:tabs>
        <w:spacing w:line="400" w:lineRule="auto"/>
        <w:ind w:left="540"/>
        <w:jc w:val="left"/>
        <w:rPr>
          <w:rFonts w:ascii="Times New Roman" w:hAnsi="Times New Roman" w:eastAsia="Times New Roman" w:cs="Times New Roman"/>
          <w:b/>
        </w:rPr>
      </w:pPr>
      <w:r>
        <w:rPr>
          <w:rFonts w:ascii="宋体" w:hAnsi="宋体" w:eastAsia="宋体" w:cs="宋体"/>
          <w:b/>
        </w:rPr>
        <w:t>侮辱或者诽谤他人，侵害他人合法权益的；</w:t>
      </w:r>
    </w:p>
    <w:p>
      <w:pPr>
        <w:numPr>
          <w:ilvl w:val="0"/>
          <w:numId w:val="12"/>
        </w:numPr>
        <w:tabs>
          <w:tab w:val="left" w:pos="540"/>
        </w:tabs>
        <w:spacing w:line="400" w:lineRule="auto"/>
        <w:ind w:left="540"/>
        <w:jc w:val="left"/>
        <w:rPr>
          <w:rFonts w:ascii="Times New Roman" w:hAnsi="Times New Roman" w:eastAsia="Times New Roman" w:cs="Times New Roman"/>
          <w:b/>
        </w:rPr>
      </w:pPr>
      <w:r>
        <w:rPr>
          <w:rFonts w:ascii="宋体" w:hAnsi="宋体" w:eastAsia="宋体" w:cs="宋体"/>
          <w:b/>
        </w:rPr>
        <w:t>含有法律、行政法规禁止的其他内容的。</w:t>
      </w:r>
    </w:p>
    <w:p>
      <w:pPr>
        <w:spacing w:line="400" w:lineRule="auto"/>
        <w:jc w:val="left"/>
        <w:rPr>
          <w:rFonts w:ascii="Times New Roman" w:hAnsi="Times New Roman" w:eastAsia="Times New Roman" w:cs="Times New Roman"/>
          <w:b/>
        </w:rPr>
      </w:pPr>
    </w:p>
    <w:p>
      <w:pPr>
        <w:spacing w:line="400" w:lineRule="auto"/>
        <w:jc w:val="left"/>
        <w:rPr>
          <w:rFonts w:ascii="Times New Roman" w:hAnsi="Times New Roman" w:eastAsia="Times New Roman" w:cs="Times New Roman"/>
          <w:b/>
        </w:rPr>
      </w:pPr>
    </w:p>
    <w:p>
      <w:pPr>
        <w:spacing w:line="400" w:lineRule="auto"/>
        <w:jc w:val="left"/>
        <w:rPr>
          <w:rFonts w:ascii="Times New Roman" w:hAnsi="Times New Roman" w:eastAsia="Times New Roman" w:cs="Times New Roman"/>
          <w:b/>
        </w:rPr>
      </w:pPr>
    </w:p>
    <w:p>
      <w:pPr>
        <w:spacing w:line="400" w:lineRule="auto"/>
        <w:jc w:val="left"/>
        <w:rPr>
          <w:rFonts w:ascii="Times New Roman" w:hAnsi="Times New Roman" w:eastAsia="Times New Roman" w:cs="Times New Roman"/>
          <w:b/>
        </w:rPr>
      </w:pPr>
    </w:p>
    <w:p>
      <w:pPr>
        <w:spacing w:line="400" w:lineRule="auto"/>
        <w:jc w:val="left"/>
        <w:rPr>
          <w:rFonts w:ascii="Times New Roman" w:hAnsi="Times New Roman" w:eastAsia="Times New Roman" w:cs="Times New Roman"/>
          <w:b/>
        </w:rPr>
      </w:pPr>
    </w:p>
    <w:p>
      <w:pPr>
        <w:spacing w:line="400" w:lineRule="auto"/>
        <w:jc w:val="right"/>
        <w:rPr>
          <w:rFonts w:ascii="Times New Roman" w:hAnsi="Times New Roman" w:eastAsia="Times New Roman" w:cs="Times New Roman"/>
          <w:b/>
        </w:rPr>
      </w:pPr>
      <w:r>
        <w:rPr>
          <w:rFonts w:ascii="宋体" w:hAnsi="宋体" w:eastAsia="宋体" w:cs="宋体"/>
          <w:b/>
        </w:rPr>
        <w:t>承诺人：公司（盖章）</w:t>
      </w:r>
    </w:p>
    <w:p>
      <w:pPr>
        <w:spacing w:line="400" w:lineRule="auto"/>
        <w:ind w:right="420" w:firstLine="5271"/>
        <w:rPr>
          <w:rFonts w:ascii="Times New Roman" w:hAnsi="Times New Roman" w:eastAsia="Times New Roman" w:cs="Times New Roman"/>
          <w:b/>
        </w:rPr>
      </w:pPr>
    </w:p>
    <w:p>
      <w:pPr>
        <w:spacing w:line="400" w:lineRule="auto"/>
        <w:ind w:right="420" w:firstLine="5271"/>
        <w:jc w:val="right"/>
        <w:rPr>
          <w:rFonts w:ascii="Times New Roman" w:hAnsi="Times New Roman" w:eastAsia="Times New Roman" w:cs="Times New Roman"/>
          <w:b/>
        </w:rPr>
      </w:pPr>
      <w:r>
        <w:rPr>
          <w:rFonts w:ascii="宋体" w:hAnsi="宋体" w:eastAsia="宋体" w:cs="宋体"/>
          <w:b/>
        </w:rPr>
        <w:t>年月日</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rPr>
          <w:rFonts w:ascii="仿宋_GB2312" w:hAnsi="仿宋_GB2312" w:eastAsia="仿宋_GB2312" w:cs="仿宋_GB2312"/>
        </w:rPr>
      </w:pPr>
      <w:r>
        <w:rPr>
          <w:rFonts w:ascii="仿宋_GB2312" w:hAnsi="仿宋_GB2312" w:eastAsia="仿宋_GB2312" w:cs="仿宋_GB2312"/>
        </w:rPr>
        <w:br w:type="page"/>
      </w:r>
    </w:p>
    <w:p>
      <w:pPr>
        <w:jc w:val="left"/>
        <w:rPr>
          <w:rFonts w:ascii="仿宋_GB2312" w:hAnsi="仿宋_GB2312" w:eastAsia="仿宋_GB2312" w:cs="仿宋_GB2312"/>
        </w:rPr>
      </w:pPr>
    </w:p>
    <w:p>
      <w:pPr>
        <w:spacing w:line="360" w:lineRule="auto"/>
        <w:jc w:val="center"/>
        <w:rPr>
          <w:rFonts w:ascii="仿宋" w:hAnsi="仿宋" w:eastAsia="仿宋" w:cs="仿宋"/>
          <w:sz w:val="32"/>
        </w:rPr>
      </w:pPr>
      <w:r>
        <w:rPr>
          <w:rFonts w:ascii="宋体" w:hAnsi="宋体" w:eastAsia="宋体" w:cs="宋体"/>
          <w:b/>
          <w:sz w:val="32"/>
        </w:rPr>
        <w:t>第五部分：参考附件</w:t>
      </w:r>
    </w:p>
    <w:p>
      <w:pPr>
        <w:rPr>
          <w:rFonts w:ascii="宋体" w:hAnsi="宋体" w:eastAsia="宋体" w:cs="宋体"/>
        </w:rPr>
      </w:pPr>
      <w:r>
        <w:rPr>
          <w:rFonts w:ascii="宋体" w:hAnsi="宋体" w:eastAsia="宋体" w:cs="宋体"/>
        </w:rPr>
        <w:t>附件1：报名回函</w:t>
      </w:r>
    </w:p>
    <w:p>
      <w:pPr>
        <w:jc w:val="left"/>
        <w:rPr>
          <w:rFonts w:ascii="仿宋_GB2312" w:hAnsi="仿宋_GB2312" w:eastAsia="仿宋_GB2312" w:cs="仿宋_GB2312"/>
        </w:rPr>
      </w:pPr>
    </w:p>
    <w:p>
      <w:pPr>
        <w:jc w:val="center"/>
        <w:rPr>
          <w:rFonts w:ascii="方正小标宋简体" w:hAnsi="方正小标宋简体" w:eastAsia="方正小标宋简体" w:cs="方正小标宋简体"/>
          <w:sz w:val="32"/>
        </w:rPr>
      </w:pPr>
      <w:r>
        <w:rPr>
          <w:rFonts w:ascii="宋体" w:hAnsi="宋体" w:eastAsia="宋体" w:cs="宋体"/>
          <w:b/>
          <w:sz w:val="32"/>
        </w:rPr>
        <w:t>关于确认参加</w:t>
      </w:r>
      <w:r>
        <w:rPr>
          <w:rFonts w:ascii="方正小标宋简体" w:hAnsi="方正小标宋简体" w:eastAsia="方正小标宋简体" w:cs="方正小标宋简体"/>
          <w:b/>
          <w:sz w:val="32"/>
        </w:rPr>
        <w:t>_________________</w:t>
      </w:r>
      <w:r>
        <w:rPr>
          <w:rFonts w:ascii="宋体" w:hAnsi="宋体" w:eastAsia="宋体" w:cs="宋体"/>
          <w:b/>
          <w:sz w:val="32"/>
        </w:rPr>
        <w:t>项目投标的回函</w:t>
      </w:r>
    </w:p>
    <w:p>
      <w:pPr>
        <w:jc w:val="left"/>
        <w:rPr>
          <w:rFonts w:ascii="微软雅黑" w:hAnsi="微软雅黑" w:eastAsia="微软雅黑" w:cs="微软雅黑"/>
          <w:sz w:val="18"/>
        </w:rPr>
      </w:pPr>
    </w:p>
    <w:p>
      <w:pPr>
        <w:jc w:val="left"/>
        <w:rPr>
          <w:rFonts w:ascii="微软雅黑" w:hAnsi="微软雅黑" w:eastAsia="微软雅黑" w:cs="微软雅黑"/>
          <w:sz w:val="18"/>
        </w:rPr>
      </w:pPr>
    </w:p>
    <w:p>
      <w:pPr>
        <w:jc w:val="left"/>
        <w:rPr>
          <w:rFonts w:ascii="仿宋" w:hAnsi="仿宋" w:eastAsia="仿宋" w:cs="仿宋"/>
          <w:sz w:val="28"/>
        </w:rPr>
      </w:pPr>
      <w:r>
        <w:rPr>
          <w:rFonts w:ascii="仿宋" w:hAnsi="仿宋" w:eastAsia="仿宋" w:cs="仿宋"/>
          <w:sz w:val="28"/>
        </w:rPr>
        <w:t>深圳会展中心管理有限责任公司：</w:t>
      </w:r>
    </w:p>
    <w:p>
      <w:pPr>
        <w:spacing w:after="240"/>
        <w:ind w:firstLine="616"/>
        <w:jc w:val="left"/>
        <w:rPr>
          <w:rFonts w:ascii="仿宋" w:hAnsi="仿宋" w:eastAsia="仿宋" w:cs="仿宋"/>
          <w:sz w:val="28"/>
        </w:rPr>
      </w:pPr>
      <w:r>
        <w:rPr>
          <w:rFonts w:ascii="仿宋" w:hAnsi="仿宋" w:eastAsia="仿宋" w:cs="仿宋"/>
          <w:sz w:val="28"/>
        </w:rPr>
        <w:t>我公司符合</w:t>
      </w:r>
      <w:r>
        <w:rPr>
          <w:rFonts w:ascii="仿宋" w:hAnsi="仿宋" w:eastAsia="仿宋" w:cs="仿宋"/>
          <w:b/>
          <w:sz w:val="28"/>
        </w:rPr>
        <w:t>_________________项目</w:t>
      </w:r>
      <w:r>
        <w:rPr>
          <w:rFonts w:ascii="仿宋" w:hAnsi="仿宋" w:eastAsia="仿宋" w:cs="仿宋"/>
          <w:sz w:val="28"/>
        </w:rPr>
        <w:t>的资质条件及项目要求，确定按时、按要求提交本项目投标文件。</w:t>
      </w:r>
    </w:p>
    <w:p>
      <w:pPr>
        <w:spacing w:after="240"/>
        <w:ind w:firstLine="616"/>
        <w:jc w:val="left"/>
        <w:rPr>
          <w:rFonts w:ascii="仿宋" w:hAnsi="仿宋" w:eastAsia="仿宋" w:cs="仿宋"/>
          <w:sz w:val="28"/>
        </w:rPr>
      </w:pPr>
      <w:r>
        <w:rPr>
          <w:rFonts w:ascii="仿宋" w:hAnsi="仿宋" w:eastAsia="仿宋" w:cs="仿宋"/>
          <w:sz w:val="28"/>
        </w:rPr>
        <w:t>联 系 人：</w:t>
      </w:r>
      <w:r>
        <w:rPr>
          <w:rFonts w:ascii="仿宋" w:hAnsi="仿宋" w:eastAsia="仿宋" w:cs="仿宋"/>
          <w:sz w:val="24"/>
        </w:rPr>
        <w:t>（</w:t>
      </w:r>
      <w:r>
        <w:rPr>
          <w:rFonts w:ascii="仿宋" w:hAnsi="仿宋" w:eastAsia="仿宋" w:cs="仿宋"/>
          <w:b/>
          <w:color w:val="FF0000"/>
          <w:sz w:val="24"/>
        </w:rPr>
        <w:t>必须为本项目的授权代表</w:t>
      </w:r>
      <w:r>
        <w:rPr>
          <w:rFonts w:ascii="仿宋" w:hAnsi="仿宋" w:eastAsia="仿宋" w:cs="仿宋"/>
          <w:sz w:val="24"/>
        </w:rPr>
        <w:t>）</w:t>
      </w:r>
    </w:p>
    <w:p>
      <w:pPr>
        <w:spacing w:after="240"/>
        <w:ind w:firstLine="616"/>
        <w:jc w:val="left"/>
        <w:rPr>
          <w:rFonts w:ascii="仿宋" w:hAnsi="仿宋" w:eastAsia="仿宋" w:cs="仿宋"/>
          <w:sz w:val="28"/>
        </w:rPr>
      </w:pPr>
      <w:r>
        <w:rPr>
          <w:rFonts w:ascii="仿宋" w:hAnsi="仿宋" w:eastAsia="仿宋" w:cs="仿宋"/>
          <w:sz w:val="28"/>
        </w:rPr>
        <w:t>手机号码：</w:t>
      </w:r>
    </w:p>
    <w:p>
      <w:pPr>
        <w:spacing w:after="240"/>
        <w:ind w:firstLine="616"/>
        <w:jc w:val="left"/>
        <w:rPr>
          <w:rFonts w:ascii="仿宋" w:hAnsi="仿宋" w:eastAsia="仿宋" w:cs="仿宋"/>
          <w:sz w:val="28"/>
        </w:rPr>
      </w:pPr>
      <w:r>
        <w:rPr>
          <w:rFonts w:ascii="仿宋" w:hAnsi="仿宋" w:eastAsia="仿宋" w:cs="仿宋"/>
          <w:sz w:val="28"/>
        </w:rPr>
        <w:t>办公电话：</w:t>
      </w:r>
      <w:r>
        <w:rPr>
          <w:rFonts w:ascii="仿宋" w:hAnsi="仿宋" w:eastAsia="仿宋" w:cs="仿宋"/>
          <w:sz w:val="24"/>
        </w:rPr>
        <w:t>（</w:t>
      </w:r>
      <w:r>
        <w:rPr>
          <w:rFonts w:ascii="仿宋" w:hAnsi="仿宋" w:eastAsia="仿宋" w:cs="仿宋"/>
          <w:b/>
          <w:color w:val="FF0000"/>
          <w:sz w:val="24"/>
        </w:rPr>
        <w:t>固定电话</w:t>
      </w:r>
      <w:r>
        <w:rPr>
          <w:rFonts w:ascii="仿宋" w:hAnsi="仿宋" w:eastAsia="仿宋" w:cs="仿宋"/>
          <w:sz w:val="24"/>
        </w:rPr>
        <w:t>）</w:t>
      </w:r>
    </w:p>
    <w:p>
      <w:pPr>
        <w:spacing w:after="240"/>
        <w:ind w:firstLine="616"/>
        <w:jc w:val="left"/>
        <w:rPr>
          <w:rFonts w:ascii="仿宋" w:hAnsi="仿宋" w:eastAsia="仿宋" w:cs="仿宋"/>
          <w:sz w:val="28"/>
        </w:rPr>
      </w:pPr>
      <w:r>
        <w:rPr>
          <w:rFonts w:ascii="仿宋" w:hAnsi="仿宋" w:eastAsia="仿宋" w:cs="仿宋"/>
          <w:sz w:val="28"/>
        </w:rPr>
        <w:t>电子邮箱：</w:t>
      </w:r>
      <w:r>
        <w:rPr>
          <w:rFonts w:ascii="仿宋" w:hAnsi="仿宋" w:eastAsia="仿宋" w:cs="仿宋"/>
          <w:sz w:val="24"/>
        </w:rPr>
        <w:t>（</w:t>
      </w:r>
      <w:r>
        <w:rPr>
          <w:rFonts w:ascii="仿宋" w:hAnsi="仿宋" w:eastAsia="仿宋" w:cs="仿宋"/>
          <w:b/>
          <w:color w:val="FF0000"/>
          <w:sz w:val="24"/>
        </w:rPr>
        <w:t>所有往来文件需通过此邮箱收发</w:t>
      </w:r>
      <w:r>
        <w:rPr>
          <w:rFonts w:ascii="仿宋" w:hAnsi="仿宋" w:eastAsia="仿宋" w:cs="仿宋"/>
          <w:sz w:val="24"/>
        </w:rPr>
        <w:t>）</w:t>
      </w:r>
    </w:p>
    <w:p>
      <w:pPr>
        <w:spacing w:after="240"/>
        <w:ind w:firstLine="616"/>
        <w:jc w:val="left"/>
        <w:rPr>
          <w:rFonts w:ascii="仿宋" w:hAnsi="仿宋" w:eastAsia="仿宋" w:cs="仿宋"/>
          <w:sz w:val="28"/>
        </w:rPr>
      </w:pPr>
    </w:p>
    <w:p>
      <w:pPr>
        <w:jc w:val="right"/>
        <w:rPr>
          <w:rFonts w:ascii="仿宋" w:hAnsi="仿宋" w:eastAsia="仿宋" w:cs="仿宋"/>
          <w:sz w:val="28"/>
          <w:u w:val="single"/>
        </w:rPr>
      </w:pPr>
      <w:r>
        <w:rPr>
          <w:rFonts w:ascii="仿宋" w:hAnsi="仿宋" w:eastAsia="仿宋" w:cs="仿宋"/>
          <w:sz w:val="28"/>
        </w:rPr>
        <w:t>投标人名称及盖章：</w:t>
      </w:r>
      <w:r>
        <w:rPr>
          <w:rFonts w:ascii="仿宋" w:hAnsi="仿宋" w:eastAsia="仿宋" w:cs="仿宋"/>
          <w:sz w:val="28"/>
          <w:u w:val="single"/>
        </w:rPr>
        <w:t>_________________________</w:t>
      </w:r>
    </w:p>
    <w:p>
      <w:pPr>
        <w:jc w:val="right"/>
        <w:rPr>
          <w:rFonts w:ascii="仿宋_GB2312" w:hAnsi="仿宋_GB2312" w:eastAsia="仿宋_GB2312" w:cs="仿宋_GB2312"/>
          <w:sz w:val="28"/>
        </w:rPr>
      </w:pPr>
      <w:r>
        <w:rPr>
          <w:rFonts w:ascii="仿宋" w:hAnsi="仿宋" w:eastAsia="仿宋" w:cs="仿宋"/>
          <w:sz w:val="28"/>
        </w:rPr>
        <w:t>日期：</w:t>
      </w:r>
      <w:r>
        <w:rPr>
          <w:rFonts w:ascii="仿宋" w:hAnsi="仿宋" w:eastAsia="仿宋" w:cs="仿宋"/>
          <w:sz w:val="28"/>
          <w:u w:val="single"/>
        </w:rPr>
        <w:t>________</w:t>
      </w:r>
      <w:r>
        <w:rPr>
          <w:rFonts w:ascii="仿宋" w:hAnsi="仿宋" w:eastAsia="仿宋" w:cs="仿宋"/>
          <w:sz w:val="28"/>
        </w:rPr>
        <w:t>年</w:t>
      </w:r>
      <w:r>
        <w:rPr>
          <w:rFonts w:ascii="仿宋" w:hAnsi="仿宋" w:eastAsia="仿宋" w:cs="仿宋"/>
          <w:sz w:val="28"/>
          <w:u w:val="single"/>
        </w:rPr>
        <w:t xml:space="preserve">__ </w:t>
      </w:r>
      <w:r>
        <w:rPr>
          <w:rFonts w:ascii="仿宋" w:hAnsi="仿宋" w:eastAsia="仿宋" w:cs="仿宋"/>
          <w:sz w:val="28"/>
        </w:rPr>
        <w:t>月</w:t>
      </w:r>
      <w:r>
        <w:rPr>
          <w:rFonts w:ascii="仿宋" w:hAnsi="仿宋" w:eastAsia="仿宋" w:cs="仿宋"/>
          <w:sz w:val="28"/>
          <w:u w:val="single"/>
        </w:rPr>
        <w:t xml:space="preserve">__ </w:t>
      </w:r>
      <w:r>
        <w:rPr>
          <w:rFonts w:ascii="仿宋" w:hAnsi="仿宋" w:eastAsia="仿宋" w:cs="仿宋"/>
          <w:sz w:val="28"/>
        </w:rPr>
        <w:t>日</w:t>
      </w:r>
    </w:p>
    <w:p>
      <w:pPr>
        <w:tabs>
          <w:tab w:val="center" w:pos="4153"/>
          <w:tab w:val="right" w:pos="8306"/>
        </w:tabs>
        <w:jc w:val="left"/>
        <w:rPr>
          <w:rFonts w:ascii="Times New Roman" w:hAnsi="Times New Roman" w:eastAsia="Times New Roman" w:cs="Times New Roman"/>
          <w:b/>
        </w:rPr>
      </w:pPr>
    </w:p>
    <w:p>
      <w:pPr>
        <w:tabs>
          <w:tab w:val="center" w:pos="4153"/>
          <w:tab w:val="right" w:pos="8306"/>
        </w:tabs>
        <w:jc w:val="left"/>
        <w:rPr>
          <w:rFonts w:ascii="Times New Roman" w:hAnsi="Times New Roman" w:eastAsia="Times New Roman" w:cs="Times New Roman"/>
          <w:b/>
        </w:rPr>
      </w:pPr>
    </w:p>
    <w:p>
      <w:pPr>
        <w:tabs>
          <w:tab w:val="center" w:pos="4153"/>
          <w:tab w:val="right" w:pos="8306"/>
        </w:tabs>
        <w:jc w:val="left"/>
        <w:rPr>
          <w:rFonts w:ascii="Times New Roman" w:hAnsi="Times New Roman" w:eastAsia="Times New Roman" w:cs="Times New Roman"/>
          <w:b/>
        </w:rPr>
      </w:pPr>
    </w:p>
    <w:p>
      <w:pPr>
        <w:tabs>
          <w:tab w:val="center" w:pos="4153"/>
          <w:tab w:val="right" w:pos="8306"/>
        </w:tabs>
        <w:jc w:val="left"/>
        <w:rPr>
          <w:rFonts w:ascii="Times New Roman" w:hAnsi="Times New Roman" w:eastAsia="Times New Roman" w:cs="Times New Roman"/>
          <w:b/>
        </w:rPr>
      </w:pPr>
    </w:p>
    <w:p>
      <w:pPr>
        <w:tabs>
          <w:tab w:val="center" w:pos="4153"/>
          <w:tab w:val="right" w:pos="8306"/>
        </w:tabs>
        <w:jc w:val="left"/>
        <w:rPr>
          <w:rFonts w:ascii="Times New Roman" w:hAnsi="Times New Roman" w:eastAsia="Times New Roman" w:cs="Times New Roman"/>
          <w:b/>
        </w:rPr>
      </w:pPr>
    </w:p>
    <w:p>
      <w:pPr>
        <w:tabs>
          <w:tab w:val="center" w:pos="4153"/>
          <w:tab w:val="right" w:pos="8306"/>
        </w:tabs>
        <w:jc w:val="left"/>
        <w:rPr>
          <w:rFonts w:ascii="Times New Roman" w:hAnsi="Times New Roman" w:eastAsia="Times New Roman" w:cs="Times New Roman"/>
          <w:b/>
        </w:rPr>
      </w:pPr>
    </w:p>
    <w:p>
      <w:pPr>
        <w:tabs>
          <w:tab w:val="center" w:pos="4153"/>
          <w:tab w:val="right" w:pos="8306"/>
        </w:tabs>
        <w:jc w:val="left"/>
        <w:rPr>
          <w:rFonts w:ascii="Times New Roman" w:hAnsi="Times New Roman" w:eastAsia="Times New Roman" w:cs="Times New Roman"/>
          <w:b/>
        </w:rPr>
      </w:pPr>
    </w:p>
    <w:p>
      <w:pPr>
        <w:tabs>
          <w:tab w:val="center" w:pos="4153"/>
          <w:tab w:val="right" w:pos="8306"/>
        </w:tabs>
        <w:jc w:val="left"/>
        <w:rPr>
          <w:rFonts w:ascii="Times New Roman" w:hAnsi="Times New Roman" w:eastAsia="Times New Roman" w:cs="Times New Roman"/>
          <w:b/>
        </w:rPr>
      </w:pPr>
    </w:p>
    <w:p>
      <w:pPr>
        <w:tabs>
          <w:tab w:val="center" w:pos="4153"/>
          <w:tab w:val="right" w:pos="8306"/>
        </w:tabs>
        <w:jc w:val="left"/>
        <w:rPr>
          <w:rFonts w:ascii="宋体" w:hAnsi="宋体" w:eastAsia="宋体" w:cs="宋体"/>
          <w:b/>
        </w:rPr>
      </w:pPr>
    </w:p>
    <w:p>
      <w:pPr>
        <w:tabs>
          <w:tab w:val="center" w:pos="4153"/>
          <w:tab w:val="right" w:pos="8306"/>
        </w:tabs>
        <w:jc w:val="left"/>
        <w:rPr>
          <w:rFonts w:ascii="宋体" w:hAnsi="宋体" w:eastAsia="宋体" w:cs="宋体"/>
          <w:b/>
        </w:rPr>
      </w:pPr>
      <w:r>
        <w:rPr>
          <w:rFonts w:ascii="宋体" w:hAnsi="宋体" w:eastAsia="宋体" w:cs="宋体"/>
          <w:b/>
        </w:rPr>
        <w:t>注：1.本件电子档及盖章后的扫描件按要求上传至指定地址；</w:t>
      </w:r>
    </w:p>
    <w:p>
      <w:pPr>
        <w:tabs>
          <w:tab w:val="center" w:pos="4153"/>
          <w:tab w:val="right" w:pos="8306"/>
        </w:tabs>
        <w:ind w:firstLine="422"/>
        <w:jc w:val="left"/>
        <w:rPr>
          <w:rFonts w:ascii="宋体" w:hAnsi="宋体" w:eastAsia="宋体" w:cs="宋体"/>
        </w:rPr>
      </w:pPr>
      <w:r>
        <w:rPr>
          <w:rFonts w:ascii="宋体" w:hAnsi="宋体" w:eastAsia="宋体" w:cs="宋体"/>
          <w:b/>
        </w:rPr>
        <w:t>2.上述内容均为必填项，必须按要求如实、完整填报，印章清晰；否则，报名无效。</w:t>
      </w:r>
    </w:p>
    <w:p>
      <w:pPr>
        <w:rPr>
          <w:rFonts w:ascii="宋体" w:hAnsi="宋体" w:eastAsia="宋体" w:cs="宋体"/>
          <w:sz w:val="24"/>
          <w:szCs w:val="24"/>
        </w:rPr>
      </w:pPr>
      <w:r>
        <w:rPr>
          <w:rFonts w:ascii="宋体" w:hAnsi="宋体" w:eastAsia="宋体" w:cs="宋体"/>
        </w:rPr>
        <w:t>附</w:t>
      </w:r>
      <w:r>
        <w:rPr>
          <w:rFonts w:ascii="宋体" w:hAnsi="宋体" w:eastAsia="宋体" w:cs="宋体"/>
          <w:sz w:val="24"/>
          <w:szCs w:val="24"/>
        </w:rPr>
        <w:t>件2：投标函</w:t>
      </w:r>
    </w:p>
    <w:p>
      <w:pPr>
        <w:jc w:val="center"/>
        <w:rPr>
          <w:rFonts w:ascii="方正小标宋_GBK" w:hAnsi="方正小标宋_GBK" w:eastAsia="方正小标宋_GBK" w:cs="方正小标宋_GBK"/>
          <w:b/>
          <w:sz w:val="24"/>
          <w:szCs w:val="24"/>
        </w:rPr>
      </w:pPr>
      <w:r>
        <w:rPr>
          <w:rFonts w:ascii="宋体" w:hAnsi="宋体" w:eastAsia="宋体" w:cs="宋体"/>
          <w:b/>
          <w:sz w:val="24"/>
          <w:szCs w:val="24"/>
        </w:rPr>
        <w:t>投标函</w:t>
      </w:r>
    </w:p>
    <w:p>
      <w:pPr>
        <w:spacing w:line="240" w:lineRule="auto"/>
        <w:jc w:val="left"/>
        <w:rPr>
          <w:rFonts w:ascii="仿宋" w:hAnsi="仿宋" w:eastAsia="仿宋" w:cs="仿宋"/>
          <w:sz w:val="24"/>
          <w:szCs w:val="24"/>
          <w:rPrChange w:id="0" w:author="admin" w:date="2022-07-13T14:33:00Z">
            <w:rPr>
              <w:rFonts w:ascii="仿宋" w:hAnsi="仿宋" w:eastAsia="仿宋" w:cs="仿宋"/>
              <w:sz w:val="24"/>
            </w:rPr>
          </w:rPrChange>
        </w:rPr>
      </w:pPr>
      <w:r>
        <w:rPr>
          <w:rFonts w:ascii="仿宋" w:hAnsi="仿宋" w:eastAsia="仿宋" w:cs="仿宋"/>
          <w:sz w:val="24"/>
          <w:szCs w:val="24"/>
        </w:rPr>
        <w:t>致：</w:t>
      </w:r>
      <w:r>
        <w:rPr>
          <w:rFonts w:ascii="仿宋" w:hAnsi="仿宋" w:eastAsia="仿宋" w:cs="仿宋"/>
          <w:sz w:val="24"/>
          <w:szCs w:val="24"/>
          <w:u w:val="single"/>
          <w:rPrChange w:id="1" w:author="admin" w:date="2022-07-13T14:33:00Z">
            <w:rPr>
              <w:rFonts w:ascii="仿宋" w:hAnsi="仿宋" w:eastAsia="仿宋" w:cs="仿宋"/>
              <w:sz w:val="24"/>
              <w:u w:val="single"/>
            </w:rPr>
          </w:rPrChange>
        </w:rPr>
        <w:t xml:space="preserve">（招标人名称) </w:t>
      </w:r>
    </w:p>
    <w:p>
      <w:pPr>
        <w:spacing w:line="240" w:lineRule="auto"/>
        <w:ind w:firstLine="480"/>
        <w:rPr>
          <w:rFonts w:ascii="仿宋" w:hAnsi="仿宋" w:eastAsia="仿宋" w:cs="仿宋"/>
          <w:sz w:val="24"/>
          <w:szCs w:val="24"/>
          <w:rPrChange w:id="2" w:author="admin" w:date="2022-07-13T14:33:00Z">
            <w:rPr>
              <w:rFonts w:ascii="仿宋" w:hAnsi="仿宋" w:eastAsia="仿宋" w:cs="仿宋"/>
              <w:sz w:val="24"/>
            </w:rPr>
          </w:rPrChange>
        </w:rPr>
      </w:pPr>
      <w:r>
        <w:rPr>
          <w:rFonts w:ascii="仿宋" w:hAnsi="仿宋" w:eastAsia="仿宋" w:cs="仿宋"/>
          <w:sz w:val="24"/>
          <w:szCs w:val="24"/>
          <w:rPrChange w:id="3" w:author="admin" w:date="2022-07-13T14:33:00Z">
            <w:rPr>
              <w:rFonts w:ascii="仿宋" w:hAnsi="仿宋" w:eastAsia="仿宋" w:cs="仿宋"/>
              <w:sz w:val="24"/>
            </w:rPr>
          </w:rPrChange>
        </w:rPr>
        <w:t>1、在研究了你方提供的招标文件及澄清或修改文件后，我方愿意按投标报价一览表投标总价投标、服务期和服务要求提供服务，并履行招标文件及合同协议书中的责任和义务。</w:t>
      </w:r>
    </w:p>
    <w:p>
      <w:pPr>
        <w:spacing w:line="240" w:lineRule="auto"/>
        <w:ind w:firstLine="480"/>
        <w:jc w:val="left"/>
        <w:rPr>
          <w:rFonts w:ascii="仿宋" w:hAnsi="仿宋" w:eastAsia="仿宋" w:cs="仿宋"/>
          <w:sz w:val="24"/>
          <w:szCs w:val="24"/>
          <w:rPrChange w:id="4" w:author="admin" w:date="2022-07-13T14:33:00Z">
            <w:rPr>
              <w:rFonts w:ascii="仿宋" w:hAnsi="仿宋" w:eastAsia="仿宋" w:cs="仿宋"/>
              <w:sz w:val="24"/>
            </w:rPr>
          </w:rPrChange>
        </w:rPr>
      </w:pPr>
      <w:r>
        <w:rPr>
          <w:rFonts w:ascii="仿宋" w:hAnsi="仿宋" w:eastAsia="仿宋" w:cs="仿宋"/>
          <w:sz w:val="24"/>
          <w:szCs w:val="24"/>
          <w:rPrChange w:id="5" w:author="admin" w:date="2022-07-13T14:33:00Z">
            <w:rPr>
              <w:rFonts w:ascii="仿宋" w:hAnsi="仿宋" w:eastAsia="仿宋" w:cs="仿宋"/>
              <w:sz w:val="24"/>
            </w:rPr>
          </w:rPrChange>
        </w:rPr>
        <w:t>2、我方已详细审查全部招标文件，包括澄清或修改文件（如有）以及有关附件。我方完全理解并同意放弃对这方面有不明及误解的权利。</w:t>
      </w:r>
    </w:p>
    <w:p>
      <w:pPr>
        <w:spacing w:line="240" w:lineRule="auto"/>
        <w:ind w:firstLine="480"/>
        <w:jc w:val="left"/>
        <w:rPr>
          <w:rFonts w:ascii="仿宋" w:hAnsi="仿宋" w:eastAsia="仿宋" w:cs="仿宋"/>
          <w:sz w:val="24"/>
          <w:szCs w:val="24"/>
          <w:rPrChange w:id="6" w:author="admin" w:date="2022-07-13T14:33:00Z">
            <w:rPr>
              <w:rFonts w:ascii="仿宋" w:hAnsi="仿宋" w:eastAsia="仿宋" w:cs="仿宋"/>
              <w:sz w:val="24"/>
            </w:rPr>
          </w:rPrChange>
        </w:rPr>
      </w:pPr>
      <w:r>
        <w:rPr>
          <w:rFonts w:ascii="仿宋" w:hAnsi="仿宋" w:eastAsia="仿宋" w:cs="仿宋"/>
          <w:sz w:val="24"/>
          <w:szCs w:val="24"/>
          <w:rPrChange w:id="7" w:author="admin" w:date="2022-07-13T14:33:00Z">
            <w:rPr>
              <w:rFonts w:ascii="仿宋" w:hAnsi="仿宋" w:eastAsia="仿宋" w:cs="仿宋"/>
              <w:sz w:val="24"/>
            </w:rPr>
          </w:rPrChange>
        </w:rPr>
        <w:t>3、本投标有效期为投标截止日起</w:t>
      </w:r>
      <w:r>
        <w:rPr>
          <w:rFonts w:ascii="仿宋" w:hAnsi="仿宋" w:eastAsia="仿宋" w:cs="仿宋"/>
          <w:sz w:val="24"/>
          <w:szCs w:val="24"/>
          <w:u w:val="single"/>
          <w:rPrChange w:id="8" w:author="admin" w:date="2022-07-13T14:33:00Z">
            <w:rPr>
              <w:rFonts w:ascii="仿宋" w:hAnsi="仿宋" w:eastAsia="仿宋" w:cs="仿宋"/>
              <w:sz w:val="24"/>
              <w:u w:val="single"/>
            </w:rPr>
          </w:rPrChange>
        </w:rPr>
        <w:t xml:space="preserve"> 120 </w:t>
      </w:r>
      <w:r>
        <w:rPr>
          <w:rFonts w:ascii="仿宋" w:hAnsi="仿宋" w:eastAsia="仿宋" w:cs="仿宋"/>
          <w:sz w:val="24"/>
          <w:szCs w:val="24"/>
          <w:rPrChange w:id="9" w:author="admin" w:date="2022-07-13T14:33:00Z">
            <w:rPr>
              <w:rFonts w:ascii="仿宋" w:hAnsi="仿宋" w:eastAsia="仿宋" w:cs="仿宋"/>
              <w:sz w:val="24"/>
            </w:rPr>
          </w:rPrChange>
        </w:rPr>
        <w:t>日历日，我方保证在投标有效期内严格遵守本投标函的各项承诺。在此期限届满之前，本投标函将对我方具有约束力，并随时接受中标。</w:t>
      </w:r>
    </w:p>
    <w:p>
      <w:pPr>
        <w:spacing w:line="240" w:lineRule="auto"/>
        <w:ind w:firstLine="480"/>
        <w:jc w:val="left"/>
        <w:rPr>
          <w:rFonts w:ascii="仿宋" w:hAnsi="仿宋" w:eastAsia="仿宋" w:cs="仿宋"/>
          <w:sz w:val="24"/>
          <w:szCs w:val="24"/>
          <w:rPrChange w:id="10" w:author="admin" w:date="2022-07-13T14:33:00Z">
            <w:rPr>
              <w:rFonts w:ascii="仿宋" w:hAnsi="仿宋" w:eastAsia="仿宋" w:cs="仿宋"/>
              <w:sz w:val="24"/>
            </w:rPr>
          </w:rPrChange>
        </w:rPr>
      </w:pPr>
      <w:r>
        <w:rPr>
          <w:rFonts w:ascii="仿宋" w:hAnsi="仿宋" w:eastAsia="仿宋" w:cs="仿宋"/>
          <w:sz w:val="24"/>
          <w:szCs w:val="24"/>
          <w:rPrChange w:id="11" w:author="admin" w:date="2022-07-13T14:33:00Z">
            <w:rPr>
              <w:rFonts w:ascii="仿宋" w:hAnsi="仿宋" w:eastAsia="仿宋" w:cs="仿宋"/>
              <w:sz w:val="24"/>
            </w:rPr>
          </w:rPrChange>
        </w:rPr>
        <w:t>4、我方同意按照你方的要求提供与本投标有关的一切数据或资料，完全理解你方不一定要接受最低价的投标或收到的任何投标。同时也理解，你方不负担我方的任何投标费用。</w:t>
      </w:r>
    </w:p>
    <w:p>
      <w:pPr>
        <w:spacing w:line="240" w:lineRule="auto"/>
        <w:ind w:firstLine="480"/>
        <w:jc w:val="left"/>
        <w:rPr>
          <w:rFonts w:ascii="仿宋" w:hAnsi="仿宋" w:eastAsia="仿宋" w:cs="仿宋"/>
          <w:sz w:val="24"/>
          <w:szCs w:val="24"/>
          <w:rPrChange w:id="12" w:author="admin" w:date="2022-07-13T14:33:00Z">
            <w:rPr>
              <w:rFonts w:ascii="仿宋" w:hAnsi="仿宋" w:eastAsia="仿宋" w:cs="仿宋"/>
              <w:sz w:val="24"/>
            </w:rPr>
          </w:rPrChange>
        </w:rPr>
      </w:pPr>
      <w:r>
        <w:rPr>
          <w:rFonts w:ascii="仿宋" w:hAnsi="仿宋" w:eastAsia="仿宋" w:cs="仿宋"/>
          <w:sz w:val="24"/>
          <w:szCs w:val="24"/>
          <w:rPrChange w:id="13" w:author="admin" w:date="2022-07-13T14:33:00Z">
            <w:rPr>
              <w:rFonts w:ascii="仿宋" w:hAnsi="仿宋" w:eastAsia="仿宋" w:cs="仿宋"/>
              <w:sz w:val="24"/>
            </w:rPr>
          </w:rPrChange>
        </w:rPr>
        <w:t>5、如果我方中标，我方保证按照招标文件规定的期限要求履行提供服务及有关责任和义务。</w:t>
      </w:r>
    </w:p>
    <w:p>
      <w:pPr>
        <w:spacing w:line="240" w:lineRule="auto"/>
        <w:ind w:firstLine="480"/>
        <w:jc w:val="left"/>
        <w:rPr>
          <w:rFonts w:ascii="仿宋" w:hAnsi="仿宋" w:eastAsia="仿宋" w:cs="仿宋"/>
          <w:sz w:val="24"/>
          <w:szCs w:val="24"/>
          <w:rPrChange w:id="14" w:author="admin" w:date="2022-07-13T14:33:00Z">
            <w:rPr>
              <w:rFonts w:ascii="仿宋" w:hAnsi="仿宋" w:eastAsia="仿宋" w:cs="仿宋"/>
              <w:sz w:val="24"/>
            </w:rPr>
          </w:rPrChange>
        </w:rPr>
      </w:pPr>
      <w:r>
        <w:rPr>
          <w:rFonts w:ascii="仿宋" w:hAnsi="仿宋" w:eastAsia="仿宋" w:cs="仿宋"/>
          <w:sz w:val="24"/>
          <w:szCs w:val="24"/>
          <w:rPrChange w:id="15" w:author="admin" w:date="2022-07-13T14:33:00Z">
            <w:rPr>
              <w:rFonts w:ascii="仿宋" w:hAnsi="仿宋" w:eastAsia="仿宋" w:cs="仿宋"/>
              <w:sz w:val="24"/>
            </w:rPr>
          </w:rPrChange>
        </w:rPr>
        <w:t>6、在合同协议书正式签署生效之前，本投标函连同你方发出的中标通知书，将构成你我双方共同遵守的文件，对双方具有约束力。</w:t>
      </w:r>
    </w:p>
    <w:p>
      <w:pPr>
        <w:spacing w:line="240" w:lineRule="auto"/>
        <w:ind w:firstLine="480"/>
        <w:jc w:val="left"/>
        <w:rPr>
          <w:rFonts w:ascii="仿宋" w:hAnsi="仿宋" w:eastAsia="仿宋" w:cs="仿宋"/>
          <w:sz w:val="24"/>
          <w:szCs w:val="24"/>
          <w:rPrChange w:id="16" w:author="admin" w:date="2022-07-13T14:33:00Z">
            <w:rPr>
              <w:rFonts w:ascii="仿宋" w:hAnsi="仿宋" w:eastAsia="仿宋" w:cs="仿宋"/>
              <w:sz w:val="24"/>
            </w:rPr>
          </w:rPrChange>
        </w:rPr>
      </w:pPr>
      <w:r>
        <w:rPr>
          <w:rFonts w:ascii="仿宋" w:hAnsi="仿宋" w:eastAsia="仿宋" w:cs="仿宋"/>
          <w:sz w:val="24"/>
          <w:szCs w:val="24"/>
          <w:rPrChange w:id="17" w:author="admin" w:date="2022-07-13T14:33:00Z">
            <w:rPr>
              <w:rFonts w:ascii="仿宋" w:hAnsi="仿宋" w:eastAsia="仿宋" w:cs="仿宋"/>
              <w:sz w:val="24"/>
            </w:rPr>
          </w:rPrChange>
        </w:rPr>
        <w:t>7、随同本投标函，我方缴纳符合招标文件要求的投标保证金</w:t>
      </w:r>
      <w:r>
        <w:rPr>
          <w:rFonts w:ascii="仿宋" w:hAnsi="仿宋" w:eastAsia="仿宋" w:cs="仿宋"/>
          <w:color w:val="FF0000"/>
          <w:sz w:val="24"/>
          <w:szCs w:val="24"/>
          <w:rPrChange w:id="18" w:author="admin" w:date="2022-07-13T14:33:00Z">
            <w:rPr>
              <w:rFonts w:ascii="仿宋" w:hAnsi="仿宋" w:eastAsia="仿宋" w:cs="仿宋"/>
              <w:color w:val="FF0000"/>
              <w:sz w:val="24"/>
            </w:rPr>
          </w:rPrChange>
        </w:rPr>
        <w:t>（如有）</w:t>
      </w:r>
      <w:r>
        <w:rPr>
          <w:rFonts w:ascii="仿宋" w:hAnsi="仿宋" w:eastAsia="仿宋" w:cs="仿宋"/>
          <w:sz w:val="24"/>
          <w:szCs w:val="24"/>
          <w:rPrChange w:id="19" w:author="admin" w:date="2022-07-13T14:33:00Z">
            <w:rPr>
              <w:rFonts w:ascii="仿宋" w:hAnsi="仿宋" w:eastAsia="仿宋" w:cs="仿宋"/>
              <w:sz w:val="24"/>
            </w:rPr>
          </w:rPrChange>
        </w:rPr>
        <w:t>。如果我方存在以下任何一种行为时，你方有权不予退还投标保证金，取消我方中标资格，另选中标单位，给你方造成的损失超过我方投标保证金的，你方还有权要求我方对超过部分进行赔偿：</w:t>
      </w:r>
    </w:p>
    <w:p>
      <w:pPr>
        <w:spacing w:line="240" w:lineRule="auto"/>
        <w:ind w:firstLine="240"/>
        <w:jc w:val="left"/>
        <w:rPr>
          <w:rFonts w:ascii="仿宋" w:hAnsi="仿宋" w:eastAsia="仿宋" w:cs="仿宋"/>
          <w:sz w:val="24"/>
          <w:szCs w:val="24"/>
          <w:rPrChange w:id="20" w:author="admin" w:date="2022-07-13T14:33:00Z">
            <w:rPr>
              <w:rFonts w:ascii="仿宋" w:hAnsi="仿宋" w:eastAsia="仿宋" w:cs="仿宋"/>
              <w:sz w:val="24"/>
            </w:rPr>
          </w:rPrChange>
        </w:rPr>
      </w:pPr>
      <w:r>
        <w:rPr>
          <w:rFonts w:ascii="仿宋" w:hAnsi="仿宋" w:eastAsia="仿宋" w:cs="仿宋"/>
          <w:sz w:val="24"/>
          <w:szCs w:val="24"/>
          <w:rPrChange w:id="21" w:author="admin" w:date="2022-07-13T14:33:00Z">
            <w:rPr>
              <w:rFonts w:ascii="仿宋" w:hAnsi="仿宋" w:eastAsia="仿宋" w:cs="仿宋"/>
              <w:sz w:val="24"/>
            </w:rPr>
          </w:rPrChange>
        </w:rPr>
        <w:t>（1）投标截止时间后，我方在投标有效期内撤回或修改投标文件；或</w:t>
      </w:r>
    </w:p>
    <w:p>
      <w:pPr>
        <w:spacing w:line="240" w:lineRule="auto"/>
        <w:ind w:firstLine="240"/>
        <w:jc w:val="left"/>
        <w:rPr>
          <w:rFonts w:ascii="仿宋" w:hAnsi="仿宋" w:eastAsia="仿宋" w:cs="仿宋"/>
          <w:sz w:val="24"/>
          <w:szCs w:val="24"/>
          <w:rPrChange w:id="22" w:author="admin" w:date="2022-07-13T14:33:00Z">
            <w:rPr>
              <w:rFonts w:ascii="仿宋" w:hAnsi="仿宋" w:eastAsia="仿宋" w:cs="仿宋"/>
              <w:sz w:val="24"/>
            </w:rPr>
          </w:rPrChange>
        </w:rPr>
      </w:pPr>
      <w:r>
        <w:rPr>
          <w:rFonts w:ascii="仿宋" w:hAnsi="仿宋" w:eastAsia="仿宋" w:cs="仿宋"/>
          <w:sz w:val="24"/>
          <w:szCs w:val="24"/>
          <w:rPrChange w:id="23" w:author="admin" w:date="2022-07-13T14:33:00Z">
            <w:rPr>
              <w:rFonts w:ascii="仿宋" w:hAnsi="仿宋" w:eastAsia="仿宋" w:cs="仿宋"/>
              <w:sz w:val="24"/>
            </w:rPr>
          </w:rPrChange>
        </w:rPr>
        <w:t>（2）我方在接到中标通知书后放弃中标；或</w:t>
      </w:r>
    </w:p>
    <w:p>
      <w:pPr>
        <w:spacing w:line="240" w:lineRule="auto"/>
        <w:ind w:firstLine="240"/>
        <w:jc w:val="left"/>
        <w:rPr>
          <w:rFonts w:ascii="仿宋" w:hAnsi="仿宋" w:eastAsia="仿宋" w:cs="仿宋"/>
          <w:sz w:val="24"/>
          <w:szCs w:val="24"/>
          <w:rPrChange w:id="24" w:author="admin" w:date="2022-07-13T14:33:00Z">
            <w:rPr>
              <w:rFonts w:ascii="仿宋" w:hAnsi="仿宋" w:eastAsia="仿宋" w:cs="仿宋"/>
              <w:sz w:val="24"/>
            </w:rPr>
          </w:rPrChange>
        </w:rPr>
      </w:pPr>
      <w:r>
        <w:rPr>
          <w:rFonts w:ascii="仿宋" w:hAnsi="仿宋" w:eastAsia="仿宋" w:cs="仿宋"/>
          <w:sz w:val="24"/>
          <w:szCs w:val="24"/>
          <w:rPrChange w:id="25" w:author="admin" w:date="2022-07-13T14:33:00Z">
            <w:rPr>
              <w:rFonts w:ascii="仿宋" w:hAnsi="仿宋" w:eastAsia="仿宋" w:cs="仿宋"/>
              <w:sz w:val="24"/>
            </w:rPr>
          </w:rPrChange>
        </w:rPr>
        <w:t>（3）我方自中标通知书发出之日起</w:t>
      </w:r>
      <w:r>
        <w:rPr>
          <w:rFonts w:ascii="仿宋" w:hAnsi="仿宋" w:eastAsia="仿宋" w:cs="仿宋"/>
          <w:sz w:val="24"/>
          <w:szCs w:val="24"/>
          <w:u w:val="single"/>
          <w:rPrChange w:id="26" w:author="admin" w:date="2022-07-13T14:33:00Z">
            <w:rPr>
              <w:rFonts w:ascii="仿宋" w:hAnsi="仿宋" w:eastAsia="仿宋" w:cs="仿宋"/>
              <w:sz w:val="24"/>
              <w:u w:val="single"/>
            </w:rPr>
          </w:rPrChange>
        </w:rPr>
        <w:t xml:space="preserve"> 30 </w:t>
      </w:r>
      <w:r>
        <w:rPr>
          <w:rFonts w:ascii="仿宋" w:hAnsi="仿宋" w:eastAsia="仿宋" w:cs="仿宋"/>
          <w:sz w:val="24"/>
          <w:szCs w:val="24"/>
          <w:rPrChange w:id="27" w:author="admin" w:date="2022-07-13T14:33:00Z">
            <w:rPr>
              <w:rFonts w:ascii="仿宋" w:hAnsi="仿宋" w:eastAsia="仿宋" w:cs="仿宋"/>
              <w:sz w:val="24"/>
            </w:rPr>
          </w:rPrChange>
        </w:rPr>
        <w:t>天内拒绝按照你方指定的时间和地点签订合同及附件；或</w:t>
      </w:r>
    </w:p>
    <w:p>
      <w:pPr>
        <w:spacing w:line="240" w:lineRule="auto"/>
        <w:ind w:firstLine="240"/>
        <w:jc w:val="left"/>
        <w:rPr>
          <w:rFonts w:ascii="仿宋" w:hAnsi="仿宋" w:eastAsia="仿宋" w:cs="仿宋"/>
          <w:sz w:val="24"/>
          <w:szCs w:val="24"/>
          <w:rPrChange w:id="28" w:author="admin" w:date="2022-07-13T14:33:00Z">
            <w:rPr>
              <w:rFonts w:ascii="仿宋" w:hAnsi="仿宋" w:eastAsia="仿宋" w:cs="仿宋"/>
              <w:sz w:val="24"/>
            </w:rPr>
          </w:rPrChange>
        </w:rPr>
      </w:pPr>
      <w:r>
        <w:rPr>
          <w:rFonts w:ascii="仿宋" w:hAnsi="仿宋" w:eastAsia="仿宋" w:cs="仿宋"/>
          <w:sz w:val="24"/>
          <w:szCs w:val="24"/>
          <w:rPrChange w:id="29" w:author="admin" w:date="2022-07-13T14:33:00Z">
            <w:rPr>
              <w:rFonts w:ascii="仿宋" w:hAnsi="仿宋" w:eastAsia="仿宋" w:cs="仿宋"/>
              <w:sz w:val="24"/>
            </w:rPr>
          </w:rPrChange>
        </w:rPr>
        <w:t>（4）我方未能按招标文件要求提交足额履约担保；或</w:t>
      </w:r>
    </w:p>
    <w:p>
      <w:pPr>
        <w:spacing w:line="240" w:lineRule="auto"/>
        <w:ind w:firstLine="240"/>
        <w:jc w:val="left"/>
        <w:rPr>
          <w:rFonts w:ascii="仿宋" w:hAnsi="仿宋" w:eastAsia="仿宋" w:cs="仿宋"/>
          <w:sz w:val="24"/>
          <w:szCs w:val="24"/>
          <w:rPrChange w:id="30" w:author="admin" w:date="2022-07-13T14:33:00Z">
            <w:rPr>
              <w:rFonts w:ascii="仿宋" w:hAnsi="仿宋" w:eastAsia="仿宋" w:cs="仿宋"/>
              <w:sz w:val="24"/>
            </w:rPr>
          </w:rPrChange>
        </w:rPr>
      </w:pPr>
      <w:r>
        <w:rPr>
          <w:rFonts w:ascii="仿宋" w:hAnsi="仿宋" w:eastAsia="仿宋" w:cs="仿宋"/>
          <w:sz w:val="24"/>
          <w:szCs w:val="24"/>
          <w:rPrChange w:id="31" w:author="admin" w:date="2022-07-13T14:33:00Z">
            <w:rPr>
              <w:rFonts w:ascii="仿宋" w:hAnsi="仿宋" w:eastAsia="仿宋" w:cs="仿宋"/>
              <w:sz w:val="24"/>
            </w:rPr>
          </w:rPrChange>
        </w:rPr>
        <w:t>（5）我方在签订合同时提出你方不能接受的附加条件或者更改合同实质性内容的；或</w:t>
      </w:r>
    </w:p>
    <w:p>
      <w:pPr>
        <w:spacing w:line="240" w:lineRule="auto"/>
        <w:ind w:firstLine="240"/>
        <w:jc w:val="left"/>
        <w:rPr>
          <w:rFonts w:ascii="仿宋" w:hAnsi="仿宋" w:eastAsia="仿宋" w:cs="仿宋"/>
          <w:sz w:val="24"/>
          <w:szCs w:val="24"/>
          <w:rPrChange w:id="32" w:author="admin" w:date="2022-07-13T14:33:00Z">
            <w:rPr>
              <w:rFonts w:ascii="仿宋" w:hAnsi="仿宋" w:eastAsia="仿宋" w:cs="仿宋"/>
              <w:sz w:val="24"/>
            </w:rPr>
          </w:rPrChange>
        </w:rPr>
      </w:pPr>
      <w:r>
        <w:rPr>
          <w:rFonts w:ascii="仿宋" w:hAnsi="仿宋" w:eastAsia="仿宋" w:cs="仿宋"/>
          <w:sz w:val="24"/>
          <w:szCs w:val="24"/>
          <w:rPrChange w:id="33" w:author="admin" w:date="2022-07-13T14:33:00Z">
            <w:rPr>
              <w:rFonts w:ascii="仿宋" w:hAnsi="仿宋" w:eastAsia="仿宋" w:cs="仿宋"/>
              <w:sz w:val="24"/>
            </w:rPr>
          </w:rPrChange>
        </w:rPr>
        <w:t>（6）我方资质证书被暂扣或吊销，但仍参与投标的；或</w:t>
      </w:r>
    </w:p>
    <w:p>
      <w:pPr>
        <w:spacing w:line="240" w:lineRule="auto"/>
        <w:ind w:firstLine="240"/>
        <w:jc w:val="left"/>
        <w:rPr>
          <w:rFonts w:ascii="仿宋" w:hAnsi="仿宋" w:eastAsia="仿宋" w:cs="仿宋"/>
          <w:sz w:val="24"/>
          <w:szCs w:val="24"/>
          <w:rPrChange w:id="34" w:author="admin" w:date="2022-07-13T14:33:00Z">
            <w:rPr>
              <w:rFonts w:ascii="仿宋" w:hAnsi="仿宋" w:eastAsia="仿宋" w:cs="仿宋"/>
              <w:sz w:val="24"/>
            </w:rPr>
          </w:rPrChange>
        </w:rPr>
      </w:pPr>
      <w:r>
        <w:rPr>
          <w:rFonts w:ascii="仿宋" w:hAnsi="仿宋" w:eastAsia="仿宋" w:cs="仿宋"/>
          <w:sz w:val="24"/>
          <w:szCs w:val="24"/>
          <w:rPrChange w:id="35" w:author="admin" w:date="2022-07-13T14:33:00Z">
            <w:rPr>
              <w:rFonts w:ascii="仿宋" w:hAnsi="仿宋" w:eastAsia="仿宋" w:cs="仿宋"/>
              <w:sz w:val="24"/>
            </w:rPr>
          </w:rPrChange>
        </w:rPr>
        <w:t>（7）我方有法律法规或招标文件中规定的可以不予退还投标保证金的其他行为。</w:t>
      </w:r>
    </w:p>
    <w:p>
      <w:pPr>
        <w:spacing w:line="240" w:lineRule="auto"/>
        <w:ind w:firstLine="480"/>
        <w:jc w:val="left"/>
        <w:rPr>
          <w:rFonts w:ascii="仿宋" w:hAnsi="仿宋" w:eastAsia="仿宋" w:cs="仿宋"/>
          <w:sz w:val="24"/>
          <w:szCs w:val="24"/>
          <w:u w:val="single"/>
          <w:rPrChange w:id="36" w:author="admin" w:date="2022-07-13T14:33:00Z">
            <w:rPr>
              <w:rFonts w:ascii="仿宋" w:hAnsi="仿宋" w:eastAsia="仿宋" w:cs="仿宋"/>
              <w:sz w:val="24"/>
              <w:u w:val="single"/>
            </w:rPr>
          </w:rPrChange>
        </w:rPr>
      </w:pPr>
      <w:r>
        <w:rPr>
          <w:rFonts w:ascii="仿宋" w:hAnsi="仿宋" w:eastAsia="仿宋" w:cs="仿宋"/>
          <w:sz w:val="24"/>
          <w:szCs w:val="24"/>
          <w:rPrChange w:id="37" w:author="admin" w:date="2022-07-13T14:33:00Z">
            <w:rPr>
              <w:rFonts w:ascii="仿宋" w:hAnsi="仿宋" w:eastAsia="仿宋" w:cs="仿宋"/>
              <w:sz w:val="24"/>
            </w:rPr>
          </w:rPrChange>
        </w:rPr>
        <w:t>8、与本投标有关的一切正式往来通讯请发往：</w:t>
      </w:r>
    </w:p>
    <w:p>
      <w:pPr>
        <w:spacing w:line="240" w:lineRule="auto"/>
        <w:jc w:val="left"/>
        <w:rPr>
          <w:rFonts w:ascii="仿宋" w:hAnsi="仿宋" w:eastAsia="仿宋" w:cs="仿宋"/>
          <w:sz w:val="24"/>
          <w:szCs w:val="24"/>
          <w:u w:val="single"/>
          <w:rPrChange w:id="38" w:author="admin" w:date="2022-07-13T14:33:00Z">
            <w:rPr>
              <w:rFonts w:ascii="仿宋" w:hAnsi="仿宋" w:eastAsia="仿宋" w:cs="仿宋"/>
              <w:sz w:val="24"/>
              <w:u w:val="single"/>
            </w:rPr>
          </w:rPrChange>
        </w:rPr>
      </w:pPr>
      <w:r>
        <w:rPr>
          <w:rFonts w:ascii="仿宋" w:hAnsi="仿宋" w:eastAsia="仿宋" w:cs="仿宋"/>
          <w:sz w:val="24"/>
          <w:szCs w:val="24"/>
          <w:rPrChange w:id="39" w:author="admin" w:date="2022-07-13T14:33:00Z">
            <w:rPr>
              <w:rFonts w:ascii="仿宋" w:hAnsi="仿宋" w:eastAsia="仿宋" w:cs="仿宋"/>
              <w:sz w:val="24"/>
            </w:rPr>
          </w:rPrChange>
        </w:rPr>
        <w:t>法定代表人或其授权代理人（签字或盖章）：</w:t>
      </w:r>
    </w:p>
    <w:p>
      <w:pPr>
        <w:spacing w:line="240" w:lineRule="auto"/>
        <w:jc w:val="left"/>
        <w:rPr>
          <w:rFonts w:ascii="仿宋" w:hAnsi="仿宋" w:eastAsia="仿宋" w:cs="仿宋"/>
          <w:sz w:val="24"/>
          <w:szCs w:val="24"/>
          <w:rPrChange w:id="40" w:author="admin" w:date="2022-07-13T14:33:00Z">
            <w:rPr>
              <w:rFonts w:ascii="仿宋" w:hAnsi="仿宋" w:eastAsia="仿宋" w:cs="仿宋"/>
              <w:sz w:val="24"/>
            </w:rPr>
          </w:rPrChange>
        </w:rPr>
      </w:pPr>
      <w:r>
        <w:rPr>
          <w:rFonts w:ascii="仿宋" w:hAnsi="仿宋" w:eastAsia="仿宋" w:cs="仿宋"/>
          <w:sz w:val="24"/>
          <w:szCs w:val="24"/>
          <w:rPrChange w:id="41" w:author="admin" w:date="2022-07-13T14:33:00Z">
            <w:rPr>
              <w:rFonts w:ascii="仿宋" w:hAnsi="仿宋" w:eastAsia="仿宋" w:cs="仿宋"/>
              <w:sz w:val="24"/>
            </w:rPr>
          </w:rPrChange>
        </w:rPr>
        <w:t>投标人（名称及盖章）：</w:t>
      </w:r>
    </w:p>
    <w:p>
      <w:pPr>
        <w:spacing w:line="240" w:lineRule="auto"/>
        <w:jc w:val="left"/>
        <w:rPr>
          <w:rFonts w:ascii="仿宋" w:hAnsi="仿宋" w:eastAsia="仿宋" w:cs="仿宋"/>
          <w:sz w:val="24"/>
          <w:szCs w:val="24"/>
          <w:u w:val="single"/>
          <w:rPrChange w:id="42" w:author="admin" w:date="2022-07-13T14:33:00Z">
            <w:rPr>
              <w:rFonts w:ascii="仿宋" w:hAnsi="仿宋" w:eastAsia="仿宋" w:cs="仿宋"/>
              <w:sz w:val="24"/>
              <w:u w:val="single"/>
            </w:rPr>
          </w:rPrChange>
        </w:rPr>
      </w:pPr>
      <w:r>
        <w:rPr>
          <w:rFonts w:ascii="仿宋" w:hAnsi="仿宋" w:eastAsia="仿宋" w:cs="仿宋"/>
          <w:sz w:val="24"/>
          <w:szCs w:val="24"/>
          <w:rPrChange w:id="43" w:author="admin" w:date="2022-07-13T14:33:00Z">
            <w:rPr>
              <w:rFonts w:ascii="仿宋" w:hAnsi="仿宋" w:eastAsia="仿宋" w:cs="仿宋"/>
              <w:sz w:val="24"/>
            </w:rPr>
          </w:rPrChange>
        </w:rPr>
        <w:t>投标人地址：</w:t>
      </w:r>
    </w:p>
    <w:p>
      <w:pPr>
        <w:spacing w:line="240" w:lineRule="auto"/>
        <w:jc w:val="left"/>
        <w:rPr>
          <w:rFonts w:ascii="仿宋" w:hAnsi="仿宋" w:eastAsia="仿宋" w:cs="仿宋"/>
          <w:sz w:val="24"/>
          <w:szCs w:val="24"/>
          <w:u w:val="single"/>
          <w:rPrChange w:id="44" w:author="admin" w:date="2022-07-13T14:33:00Z">
            <w:rPr>
              <w:rFonts w:ascii="仿宋" w:hAnsi="仿宋" w:eastAsia="仿宋" w:cs="仿宋"/>
              <w:sz w:val="24"/>
              <w:u w:val="single"/>
            </w:rPr>
          </w:rPrChange>
        </w:rPr>
      </w:pPr>
      <w:r>
        <w:rPr>
          <w:rFonts w:ascii="仿宋" w:hAnsi="仿宋" w:eastAsia="仿宋" w:cs="仿宋"/>
          <w:sz w:val="24"/>
          <w:szCs w:val="24"/>
          <w:rPrChange w:id="45" w:author="admin" w:date="2022-07-13T14:33:00Z">
            <w:rPr>
              <w:rFonts w:ascii="仿宋" w:hAnsi="仿宋" w:eastAsia="仿宋" w:cs="仿宋"/>
              <w:sz w:val="24"/>
            </w:rPr>
          </w:rPrChange>
        </w:rPr>
        <w:t>电话：</w:t>
      </w:r>
      <w:r>
        <w:rPr>
          <w:rFonts w:ascii="仿宋" w:hAnsi="仿宋" w:eastAsia="仿宋" w:cs="仿宋"/>
          <w:sz w:val="24"/>
          <w:szCs w:val="24"/>
          <w:u w:val="single"/>
          <w:rPrChange w:id="46" w:author="admin" w:date="2022-07-13T14:33:00Z">
            <w:rPr>
              <w:rFonts w:ascii="仿宋" w:hAnsi="仿宋" w:eastAsia="仿宋" w:cs="仿宋"/>
              <w:sz w:val="24"/>
              <w:u w:val="single"/>
            </w:rPr>
          </w:rPrChange>
        </w:rPr>
        <w:t>　</w:t>
      </w:r>
    </w:p>
    <w:p>
      <w:pPr>
        <w:spacing w:line="240" w:lineRule="auto"/>
        <w:jc w:val="left"/>
        <w:rPr>
          <w:rFonts w:ascii="仿宋" w:hAnsi="仿宋" w:eastAsia="仿宋" w:cs="仿宋"/>
          <w:sz w:val="24"/>
          <w:szCs w:val="24"/>
          <w:u w:val="single"/>
          <w:rPrChange w:id="47" w:author="admin" w:date="2022-07-13T14:33:00Z">
            <w:rPr>
              <w:rFonts w:ascii="仿宋" w:hAnsi="仿宋" w:eastAsia="仿宋" w:cs="仿宋"/>
              <w:sz w:val="24"/>
              <w:u w:val="single"/>
            </w:rPr>
          </w:rPrChange>
        </w:rPr>
      </w:pPr>
      <w:r>
        <w:rPr>
          <w:rFonts w:ascii="仿宋" w:hAnsi="仿宋" w:eastAsia="仿宋" w:cs="仿宋"/>
          <w:sz w:val="24"/>
          <w:szCs w:val="24"/>
          <w:rPrChange w:id="48" w:author="admin" w:date="2022-07-13T14:33:00Z">
            <w:rPr>
              <w:rFonts w:ascii="仿宋" w:hAnsi="仿宋" w:eastAsia="仿宋" w:cs="仿宋"/>
              <w:sz w:val="24"/>
            </w:rPr>
          </w:rPrChange>
        </w:rPr>
        <w:t>电子邮箱：</w:t>
      </w:r>
    </w:p>
    <w:p>
      <w:pPr>
        <w:spacing w:line="240" w:lineRule="auto"/>
        <w:jc w:val="left"/>
        <w:rPr>
          <w:rFonts w:ascii="仿宋" w:hAnsi="仿宋" w:eastAsia="仿宋" w:cs="仿宋"/>
          <w:sz w:val="24"/>
          <w:szCs w:val="24"/>
          <w:u w:val="single"/>
          <w:rPrChange w:id="49" w:author="admin" w:date="2022-07-13T14:33:00Z">
            <w:rPr>
              <w:rFonts w:ascii="仿宋" w:hAnsi="仿宋" w:eastAsia="仿宋" w:cs="仿宋"/>
              <w:sz w:val="24"/>
              <w:u w:val="single"/>
            </w:rPr>
          </w:rPrChange>
        </w:rPr>
      </w:pPr>
      <w:r>
        <w:rPr>
          <w:rFonts w:ascii="仿宋" w:hAnsi="仿宋" w:eastAsia="仿宋" w:cs="仿宋"/>
          <w:sz w:val="24"/>
          <w:szCs w:val="24"/>
          <w:rPrChange w:id="50" w:author="admin" w:date="2022-07-13T14:33:00Z">
            <w:rPr>
              <w:rFonts w:ascii="仿宋" w:hAnsi="仿宋" w:eastAsia="仿宋" w:cs="仿宋"/>
              <w:sz w:val="24"/>
            </w:rPr>
          </w:rPrChange>
        </w:rPr>
        <w:t>邮政编码：</w:t>
      </w:r>
    </w:p>
    <w:p>
      <w:pPr>
        <w:spacing w:line="240" w:lineRule="auto"/>
        <w:jc w:val="left"/>
        <w:rPr>
          <w:rFonts w:ascii="仿宋" w:hAnsi="仿宋" w:eastAsia="仿宋" w:cs="仿宋"/>
          <w:sz w:val="24"/>
          <w:szCs w:val="24"/>
          <w:rPrChange w:id="51" w:author="admin" w:date="2022-07-13T14:33:00Z">
            <w:rPr>
              <w:rFonts w:ascii="仿宋" w:hAnsi="仿宋" w:eastAsia="仿宋" w:cs="仿宋"/>
              <w:sz w:val="24"/>
            </w:rPr>
          </w:rPrChange>
        </w:rPr>
      </w:pPr>
      <w:r>
        <w:rPr>
          <w:rFonts w:ascii="仿宋" w:hAnsi="仿宋" w:eastAsia="仿宋" w:cs="仿宋"/>
          <w:sz w:val="24"/>
          <w:szCs w:val="24"/>
          <w:rPrChange w:id="52" w:author="admin" w:date="2022-07-13T14:33:00Z">
            <w:rPr>
              <w:rFonts w:ascii="仿宋" w:hAnsi="仿宋" w:eastAsia="仿宋" w:cs="仿宋"/>
              <w:sz w:val="24"/>
            </w:rPr>
          </w:rPrChange>
        </w:rPr>
        <w:t xml:space="preserve">日期：年月日 </w:t>
      </w:r>
    </w:p>
    <w:p>
      <w:pPr>
        <w:spacing w:line="340" w:lineRule="auto"/>
        <w:jc w:val="left"/>
        <w:rPr>
          <w:rFonts w:ascii="仿宋" w:hAnsi="仿宋" w:eastAsia="仿宋" w:cs="仿宋"/>
          <w:sz w:val="24"/>
        </w:rPr>
      </w:pPr>
    </w:p>
    <w:p>
      <w:pPr>
        <w:rPr>
          <w:ins w:id="53" w:author="admin" w:date="2022-07-13T14:34:00Z"/>
          <w:rFonts w:ascii="宋体" w:hAnsi="宋体" w:eastAsia="宋体" w:cs="宋体"/>
        </w:rPr>
      </w:pPr>
    </w:p>
    <w:p>
      <w:pPr>
        <w:rPr>
          <w:ins w:id="54" w:author="admin" w:date="2022-07-13T14:34:00Z"/>
          <w:rFonts w:ascii="宋体" w:hAnsi="宋体" w:eastAsia="宋体" w:cs="宋体"/>
        </w:rPr>
      </w:pPr>
    </w:p>
    <w:p>
      <w:pPr>
        <w:rPr>
          <w:ins w:id="55" w:author="admin" w:date="2022-07-13T14:34:00Z"/>
          <w:rFonts w:ascii="宋体" w:hAnsi="宋体" w:eastAsia="宋体" w:cs="宋体"/>
        </w:rPr>
      </w:pPr>
    </w:p>
    <w:p>
      <w:pPr>
        <w:rPr>
          <w:rFonts w:ascii="宋体" w:hAnsi="宋体" w:eastAsia="宋体" w:cs="宋体"/>
        </w:rPr>
      </w:pPr>
      <w:r>
        <w:rPr>
          <w:rFonts w:ascii="宋体" w:hAnsi="宋体" w:eastAsia="宋体" w:cs="宋体"/>
        </w:rPr>
        <w:t>附件3：投标一览表</w:t>
      </w:r>
    </w:p>
    <w:p>
      <w:pPr>
        <w:spacing w:line="0" w:lineRule="atLeast"/>
        <w:outlineLvl w:val="1"/>
        <w:rPr>
          <w:rFonts w:ascii="宋体" w:hAnsi="宋体"/>
          <w:szCs w:val="21"/>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p>
    <w:p>
      <w:pPr>
        <w:spacing w:line="360" w:lineRule="auto"/>
        <w:ind w:firstLine="5670" w:firstLineChars="2700"/>
        <w:rPr>
          <w:rFonts w:ascii="宋体" w:hAnsi="宋体"/>
          <w:szCs w:val="21"/>
          <w:u w:val="single"/>
        </w:rPr>
      </w:pPr>
      <w:r>
        <w:rPr>
          <w:rFonts w:hint="eastAsia" w:ascii="宋体" w:hAnsi="宋体"/>
          <w:szCs w:val="21"/>
        </w:rPr>
        <w:t xml:space="preserve">      单位：人民币元</w:t>
      </w:r>
    </w:p>
    <w:tbl>
      <w:tblPr>
        <w:tblStyle w:val="9"/>
        <w:tblpPr w:leftFromText="180" w:rightFromText="180" w:vertAnchor="text" w:horzAnchor="page" w:tblpX="1862" w:tblpY="492"/>
        <w:tblOverlap w:val="never"/>
        <w:tblW w:w="7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2"/>
              <w:ind w:left="0"/>
              <w:jc w:val="center"/>
              <w:rPr>
                <w:rFonts w:hint="default" w:eastAsiaTheme="minorEastAsia"/>
                <w:lang w:val="en-US" w:eastAsia="zh-CN"/>
              </w:rPr>
            </w:pPr>
            <w:r>
              <w:rPr>
                <w:rFonts w:hint="eastAsia"/>
              </w:rPr>
              <w:t>税前</w:t>
            </w:r>
            <w:r>
              <w:rPr>
                <w:rFonts w:hint="eastAsia"/>
                <w:lang w:val="en-US" w:eastAsia="zh-CN"/>
              </w:rPr>
              <w:t>综合单价</w:t>
            </w:r>
          </w:p>
          <w:p>
            <w:pPr>
              <w:pStyle w:val="2"/>
              <w:ind w:left="0"/>
              <w:jc w:val="center"/>
            </w:pPr>
            <w:r>
              <w:rPr>
                <w:rFonts w:hint="eastAsia"/>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hint="default" w:ascii="宋体" w:hAnsi="宋体" w:eastAsiaTheme="minorEastAsia"/>
                <w:szCs w:val="21"/>
                <w:lang w:val="en-US" w:eastAsia="zh-CN"/>
              </w:rPr>
            </w:pPr>
            <w:r>
              <w:rPr>
                <w:rFonts w:hint="eastAsia" w:ascii="宋体" w:hAnsi="宋体"/>
                <w:szCs w:val="21"/>
              </w:rPr>
              <w:t>含税</w:t>
            </w:r>
            <w:r>
              <w:rPr>
                <w:rFonts w:hint="eastAsia" w:ascii="宋体" w:hAnsi="宋体"/>
                <w:szCs w:val="21"/>
                <w:lang w:val="en-US" w:eastAsia="zh-CN"/>
              </w:rPr>
              <w:t>综合单价</w:t>
            </w:r>
          </w:p>
        </w:tc>
        <w:tc>
          <w:tcPr>
            <w:tcW w:w="1330" w:type="dxa"/>
            <w:vAlign w:val="center"/>
          </w:tcPr>
          <w:p>
            <w:pPr>
              <w:spacing w:line="360" w:lineRule="auto"/>
              <w:jc w:val="center"/>
              <w:rPr>
                <w:rFonts w:ascii="宋体" w:hAnsi="宋体"/>
                <w:szCs w:val="21"/>
              </w:rPr>
            </w:pPr>
            <w:r>
              <w:rPr>
                <w:rFonts w:hint="eastAsia" w:ascii="宋体" w:hAnsi="宋体"/>
                <w:szCs w:val="21"/>
              </w:rPr>
              <w:t>服务期（自然日）</w:t>
            </w:r>
          </w:p>
        </w:tc>
        <w:tc>
          <w:tcPr>
            <w:tcW w:w="1902" w:type="dxa"/>
            <w:vAlign w:val="center"/>
          </w:tcPr>
          <w:p>
            <w:pPr>
              <w:spacing w:line="360" w:lineRule="auto"/>
              <w:jc w:val="both"/>
              <w:rPr>
                <w:rFonts w:hint="default" w:ascii="宋体" w:hAnsi="宋体" w:eastAsiaTheme="minorEastAsia"/>
                <w:szCs w:val="21"/>
                <w:lang w:val="en-US" w:eastAsia="zh-CN"/>
              </w:rPr>
            </w:pPr>
            <w:r>
              <w:rPr>
                <w:rFonts w:hint="eastAsia" w:ascii="宋体" w:hAnsi="宋体"/>
                <w:szCs w:val="21"/>
                <w:lang w:val="en-US" w:eastAsia="zh-CN"/>
              </w:rPr>
              <w:t>文字类短信数量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330" w:type="dxa"/>
          </w:tcPr>
          <w:p>
            <w:pPr>
              <w:spacing w:line="360" w:lineRule="auto"/>
              <w:jc w:val="center"/>
              <w:rPr>
                <w:rFonts w:ascii="宋体" w:hAnsi="宋体"/>
                <w:szCs w:val="21"/>
              </w:rPr>
            </w:pPr>
          </w:p>
        </w:tc>
        <w:tc>
          <w:tcPr>
            <w:tcW w:w="1902"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2" w:type="dxa"/>
            <w:gridSpan w:val="6"/>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说明：表中安全管理员（资质证书）项为选填项，根据具体项目要求填写。</w:t>
      </w:r>
    </w:p>
    <w:p>
      <w:pPr>
        <w:spacing w:line="360" w:lineRule="auto"/>
        <w:rPr>
          <w:rFonts w:ascii="宋体" w:hAnsi="宋体"/>
          <w:szCs w:val="21"/>
        </w:rPr>
      </w:pPr>
      <w:r>
        <w:rPr>
          <w:rFonts w:hint="eastAsia" w:ascii="宋体" w:hAnsi="宋体"/>
          <w:szCs w:val="21"/>
        </w:rPr>
        <w:t>投标人代表签字：</w:t>
      </w:r>
    </w:p>
    <w:p>
      <w:pPr>
        <w:spacing w:line="360" w:lineRule="auto"/>
        <w:rPr>
          <w:rFonts w:ascii="宋体" w:hAnsi="宋体"/>
          <w:szCs w:val="21"/>
          <w:u w:val="single"/>
        </w:rPr>
      </w:pPr>
      <w:r>
        <w:rPr>
          <w:rFonts w:hint="eastAsia" w:ascii="宋体" w:hAnsi="宋体"/>
          <w:szCs w:val="21"/>
        </w:rPr>
        <w:t>投标人名称及盖章：</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仿宋" w:hAnsi="仿宋" w:eastAsia="仿宋" w:cs="仿宋"/>
          <w:sz w:val="28"/>
        </w:rPr>
      </w:pPr>
    </w:p>
    <w:p>
      <w:pPr>
        <w:widowControl/>
        <w:jc w:val="left"/>
        <w:rPr>
          <w:rFonts w:ascii="仿宋" w:hAnsi="仿宋" w:eastAsia="仿宋" w:cs="仿宋"/>
          <w:sz w:val="28"/>
        </w:rPr>
      </w:pPr>
    </w:p>
    <w:p>
      <w:pPr>
        <w:widowControl/>
        <w:jc w:val="left"/>
        <w:rPr>
          <w:rFonts w:ascii="仿宋" w:hAnsi="仿宋" w:eastAsia="仿宋" w:cs="仿宋"/>
          <w:sz w:val="28"/>
        </w:rPr>
      </w:pPr>
    </w:p>
    <w:p>
      <w:pPr>
        <w:widowControl/>
        <w:jc w:val="left"/>
        <w:rPr>
          <w:rFonts w:ascii="仿宋" w:hAnsi="仿宋" w:eastAsia="仿宋" w:cs="仿宋"/>
          <w:sz w:val="28"/>
        </w:rPr>
      </w:pPr>
    </w:p>
    <w:p>
      <w:pPr>
        <w:widowControl/>
        <w:jc w:val="left"/>
        <w:rPr>
          <w:rFonts w:ascii="仿宋" w:hAnsi="仿宋" w:eastAsia="仿宋" w:cs="仿宋"/>
          <w:sz w:val="28"/>
        </w:rPr>
      </w:pPr>
    </w:p>
    <w:p>
      <w:pPr>
        <w:widowControl/>
        <w:jc w:val="left"/>
        <w:rPr>
          <w:rFonts w:ascii="仿宋" w:hAnsi="仿宋" w:eastAsia="仿宋" w:cs="仿宋"/>
          <w:sz w:val="28"/>
        </w:rPr>
      </w:pPr>
    </w:p>
    <w:p>
      <w:pPr>
        <w:jc w:val="left"/>
        <w:rPr>
          <w:rFonts w:ascii="仿宋" w:hAnsi="仿宋" w:eastAsia="仿宋" w:cs="仿宋"/>
          <w:sz w:val="28"/>
        </w:rPr>
      </w:pPr>
    </w:p>
    <w:p>
      <w:pPr>
        <w:spacing w:line="360" w:lineRule="auto"/>
        <w:rPr>
          <w:rFonts w:ascii="宋体" w:hAnsi="宋体" w:eastAsia="宋体" w:cs="宋体"/>
          <w:szCs w:val="21"/>
        </w:rPr>
      </w:pPr>
      <w:r>
        <w:rPr>
          <w:rFonts w:ascii="宋体" w:hAnsi="宋体" w:eastAsia="宋体" w:cs="宋体"/>
        </w:rPr>
        <w:t>附件4：考察证明</w:t>
      </w:r>
      <w:r>
        <w:rPr>
          <w:rFonts w:ascii="宋体" w:hAnsi="宋体" w:eastAsia="宋体" w:cs="宋体"/>
          <w:color w:val="FF0000"/>
          <w:szCs w:val="21"/>
        </w:rPr>
        <w:t>（本项目不适用）</w:t>
      </w:r>
    </w:p>
    <w:p>
      <w:pPr>
        <w:rPr>
          <w:rFonts w:ascii="宋体" w:hAnsi="宋体" w:eastAsia="宋体" w:cs="宋体"/>
        </w:rPr>
      </w:pPr>
    </w:p>
    <w:p>
      <w:pPr>
        <w:rPr>
          <w:rFonts w:ascii="仿宋" w:hAnsi="仿宋" w:eastAsia="仿宋" w:cs="仿宋"/>
          <w:sz w:val="28"/>
        </w:rPr>
      </w:pPr>
    </w:p>
    <w:p>
      <w:pPr>
        <w:rPr>
          <w:rFonts w:ascii="仿宋_GB2312" w:hAnsi="仿宋_GB2312" w:eastAsia="仿宋_GB2312" w:cs="仿宋_GB2312"/>
          <w:sz w:val="24"/>
        </w:rPr>
      </w:pPr>
    </w:p>
    <w:p>
      <w:pPr>
        <w:jc w:val="left"/>
        <w:rPr>
          <w:rFonts w:ascii="仿宋_GB2312" w:hAnsi="仿宋_GB2312" w:eastAsia="仿宋_GB2312" w:cs="仿宋_GB2312"/>
          <w:sz w:val="32"/>
        </w:rPr>
      </w:pPr>
    </w:p>
    <w:p>
      <w:pPr>
        <w:spacing w:before="120" w:after="240"/>
        <w:jc w:val="center"/>
        <w:rPr>
          <w:rFonts w:ascii="方正小标宋_GBK" w:hAnsi="方正小标宋_GBK" w:eastAsia="方正小标宋_GBK" w:cs="方正小标宋_GBK"/>
          <w:b/>
          <w:sz w:val="32"/>
        </w:rPr>
      </w:pPr>
      <w:r>
        <w:rPr>
          <w:rFonts w:ascii="宋体" w:hAnsi="宋体" w:eastAsia="宋体" w:cs="宋体"/>
          <w:b/>
          <w:sz w:val="32"/>
        </w:rPr>
        <w:t>现场考察证明</w:t>
      </w:r>
    </w:p>
    <w:p>
      <w:pPr>
        <w:rPr>
          <w:rFonts w:ascii="仿宋_GB2312" w:hAnsi="仿宋_GB2312" w:eastAsia="仿宋_GB2312" w:cs="仿宋_GB2312"/>
          <w:sz w:val="28"/>
        </w:rPr>
      </w:pPr>
    </w:p>
    <w:p>
      <w:pPr>
        <w:spacing w:line="360" w:lineRule="auto"/>
        <w:rPr>
          <w:rFonts w:ascii="仿宋" w:hAnsi="仿宋" w:eastAsia="仿宋" w:cs="仿宋"/>
          <w:sz w:val="28"/>
        </w:rPr>
      </w:pPr>
      <w:r>
        <w:rPr>
          <w:rFonts w:ascii="仿宋" w:hAnsi="仿宋" w:eastAsia="仿宋" w:cs="仿宋"/>
          <w:sz w:val="28"/>
        </w:rPr>
        <w:t>投标人（                            ）：</w:t>
      </w:r>
    </w:p>
    <w:p>
      <w:pPr>
        <w:spacing w:line="360" w:lineRule="auto"/>
        <w:jc w:val="left"/>
        <w:rPr>
          <w:rFonts w:ascii="仿宋" w:hAnsi="仿宋" w:eastAsia="仿宋" w:cs="仿宋"/>
          <w:sz w:val="28"/>
        </w:rPr>
      </w:pPr>
      <w:r>
        <w:rPr>
          <w:rFonts w:ascii="仿宋" w:hAnsi="仿宋" w:eastAsia="仿宋" w:cs="仿宋"/>
          <w:sz w:val="28"/>
        </w:rPr>
        <w:t xml:space="preserve">    已于</w:t>
      </w:r>
      <w:r>
        <w:rPr>
          <w:rFonts w:ascii="仿宋" w:hAnsi="仿宋" w:eastAsia="仿宋" w:cs="仿宋"/>
          <w:b/>
          <w:sz w:val="28"/>
        </w:rPr>
        <w:t>2020年*月21日</w:t>
      </w:r>
      <w:r>
        <w:rPr>
          <w:rFonts w:ascii="仿宋" w:hAnsi="仿宋" w:eastAsia="仿宋" w:cs="仿宋"/>
          <w:sz w:val="28"/>
        </w:rPr>
        <w:t>参加了招标人（深圳会展中心管理有限责任公司）</w:t>
      </w:r>
      <w:r>
        <w:rPr>
          <w:rFonts w:ascii="仿宋" w:hAnsi="仿宋" w:eastAsia="仿宋" w:cs="仿宋"/>
          <w:b/>
          <w:sz w:val="28"/>
        </w:rPr>
        <w:t>关于*项目的现场考察</w:t>
      </w:r>
      <w:r>
        <w:rPr>
          <w:rFonts w:ascii="仿宋" w:hAnsi="仿宋" w:eastAsia="仿宋" w:cs="仿宋"/>
          <w:sz w:val="28"/>
        </w:rPr>
        <w:t>，详细听取了招标人的讲解和要求，已经知晓招标人本次项目的所有内容以及技术要求等。</w:t>
      </w:r>
    </w:p>
    <w:p>
      <w:pPr>
        <w:rPr>
          <w:rFonts w:ascii="仿宋" w:hAnsi="仿宋" w:eastAsia="仿宋" w:cs="仿宋"/>
          <w:sz w:val="28"/>
        </w:rPr>
      </w:pPr>
    </w:p>
    <w:p>
      <w:pPr>
        <w:rPr>
          <w:rFonts w:ascii="仿宋" w:hAnsi="仿宋" w:eastAsia="仿宋" w:cs="仿宋"/>
          <w:sz w:val="28"/>
        </w:rPr>
      </w:pPr>
    </w:p>
    <w:p>
      <w:pPr>
        <w:rPr>
          <w:rFonts w:ascii="仿宋" w:hAnsi="仿宋" w:eastAsia="仿宋" w:cs="仿宋"/>
          <w:sz w:val="28"/>
        </w:rPr>
      </w:pPr>
    </w:p>
    <w:p>
      <w:pPr>
        <w:rPr>
          <w:rFonts w:ascii="仿宋" w:hAnsi="仿宋" w:eastAsia="仿宋" w:cs="仿宋"/>
          <w:sz w:val="28"/>
        </w:rPr>
      </w:pPr>
    </w:p>
    <w:p>
      <w:pPr>
        <w:jc w:val="left"/>
        <w:rPr>
          <w:rFonts w:ascii="仿宋" w:hAnsi="仿宋" w:eastAsia="仿宋" w:cs="仿宋"/>
          <w:sz w:val="28"/>
          <w:u w:val="single"/>
        </w:rPr>
      </w:pPr>
      <w:r>
        <w:rPr>
          <w:rFonts w:ascii="仿宋" w:hAnsi="仿宋" w:eastAsia="仿宋" w:cs="仿宋"/>
          <w:sz w:val="28"/>
        </w:rPr>
        <w:t>招标人现场踏勘联系人签字：</w:t>
      </w:r>
    </w:p>
    <w:p>
      <w:pPr>
        <w:ind w:firstLine="3640"/>
        <w:rPr>
          <w:rFonts w:ascii="仿宋_GB2312" w:hAnsi="仿宋_GB2312" w:eastAsia="仿宋_GB2312" w:cs="仿宋_GB2312"/>
          <w:sz w:val="28"/>
          <w:u w:val="single"/>
        </w:rPr>
      </w:pPr>
      <w:r>
        <w:rPr>
          <w:rFonts w:ascii="仿宋" w:hAnsi="仿宋" w:eastAsia="仿宋" w:cs="仿宋"/>
          <w:sz w:val="28"/>
        </w:rPr>
        <w:t xml:space="preserve">      日期：年月日</w:t>
      </w:r>
    </w:p>
    <w:p>
      <w:pPr>
        <w:rPr>
          <w:rFonts w:ascii="仿宋_GB2312" w:hAnsi="仿宋_GB2312" w:eastAsia="仿宋_GB2312" w:cs="仿宋_GB2312"/>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宋体" w:hAnsi="宋体" w:eastAsia="宋体" w:cs="宋体"/>
        </w:rPr>
      </w:pPr>
      <w:r>
        <w:rPr>
          <w:rFonts w:ascii="宋体" w:hAnsi="宋体" w:eastAsia="宋体" w:cs="宋体"/>
        </w:rPr>
        <w:t>附件5：技术服务响应/偏离表</w:t>
      </w:r>
    </w:p>
    <w:p>
      <w:pPr>
        <w:rPr>
          <w:rFonts w:ascii="仿宋_GB2312" w:hAnsi="仿宋_GB2312" w:eastAsia="仿宋_GB2312" w:cs="仿宋_GB2312"/>
          <w:szCs w:val="21"/>
        </w:rPr>
      </w:pPr>
    </w:p>
    <w:p>
      <w:pPr>
        <w:spacing w:before="120" w:after="240"/>
        <w:jc w:val="center"/>
        <w:rPr>
          <w:rFonts w:ascii="方正小标宋_GBK" w:hAnsi="方正小标宋_GBK" w:eastAsia="方正小标宋_GBK" w:cs="方正小标宋_GBK"/>
          <w:b/>
          <w:szCs w:val="21"/>
        </w:rPr>
      </w:pPr>
      <w:r>
        <w:rPr>
          <w:rFonts w:ascii="宋体" w:hAnsi="宋体" w:eastAsia="宋体" w:cs="宋体"/>
          <w:b/>
          <w:szCs w:val="21"/>
        </w:rPr>
        <w:t>技术服务响应</w:t>
      </w:r>
      <w:r>
        <w:rPr>
          <w:rFonts w:ascii="方正小标宋_GBK" w:hAnsi="方正小标宋_GBK" w:eastAsia="方正小标宋_GBK" w:cs="方正小标宋_GBK"/>
          <w:b/>
          <w:szCs w:val="21"/>
        </w:rPr>
        <w:t>/</w:t>
      </w:r>
      <w:r>
        <w:rPr>
          <w:rFonts w:ascii="宋体" w:hAnsi="宋体" w:eastAsia="宋体" w:cs="宋体"/>
          <w:b/>
          <w:szCs w:val="21"/>
        </w:rPr>
        <w:t>偏离表</w:t>
      </w:r>
    </w:p>
    <w:p>
      <w:pPr>
        <w:spacing w:line="360" w:lineRule="auto"/>
        <w:rPr>
          <w:rFonts w:ascii="仿宋" w:hAnsi="仿宋" w:eastAsia="仿宋" w:cs="仿宋"/>
          <w:szCs w:val="21"/>
          <w:u w:val="single"/>
        </w:rPr>
      </w:pPr>
      <w:r>
        <w:rPr>
          <w:rFonts w:ascii="仿宋" w:hAnsi="仿宋" w:eastAsia="仿宋" w:cs="仿宋"/>
          <w:szCs w:val="21"/>
        </w:rPr>
        <w:t>投标人名称：</w:t>
      </w:r>
    </w:p>
    <w:tbl>
      <w:tblPr>
        <w:tblStyle w:val="8"/>
        <w:tblW w:w="0" w:type="auto"/>
        <w:jc w:val="center"/>
        <w:tblLayout w:type="autofit"/>
        <w:tblCellMar>
          <w:top w:w="0" w:type="dxa"/>
          <w:left w:w="10" w:type="dxa"/>
          <w:bottom w:w="0" w:type="dxa"/>
          <w:right w:w="10" w:type="dxa"/>
        </w:tblCellMar>
      </w:tblPr>
      <w:tblGrid>
        <w:gridCol w:w="568"/>
        <w:gridCol w:w="4969"/>
        <w:gridCol w:w="1498"/>
        <w:gridCol w:w="568"/>
        <w:gridCol w:w="815"/>
      </w:tblGrid>
      <w:tr>
        <w:tblPrEx>
          <w:tblCellMar>
            <w:top w:w="0" w:type="dxa"/>
            <w:left w:w="10" w:type="dxa"/>
            <w:bottom w:w="0" w:type="dxa"/>
            <w:right w:w="10" w:type="dxa"/>
          </w:tblCellMar>
        </w:tblPrEx>
        <w:trPr>
          <w:trHeight w:val="541" w:hRule="atLeast"/>
          <w:jc w:val="center"/>
        </w:trPr>
        <w:tc>
          <w:tcPr>
            <w:tcW w:w="609" w:type="dxa"/>
            <w:vMerge w:val="restart"/>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szCs w:val="21"/>
              </w:rPr>
            </w:pPr>
            <w:r>
              <w:rPr>
                <w:rFonts w:ascii="仿宋" w:hAnsi="仿宋" w:eastAsia="仿宋" w:cs="仿宋"/>
                <w:szCs w:val="21"/>
              </w:rPr>
              <w:t>序号</w:t>
            </w:r>
          </w:p>
        </w:tc>
        <w:tc>
          <w:tcPr>
            <w:tcW w:w="5708"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szCs w:val="21"/>
              </w:rPr>
            </w:pPr>
            <w:r>
              <w:rPr>
                <w:rFonts w:ascii="仿宋" w:hAnsi="仿宋" w:eastAsia="仿宋" w:cs="仿宋"/>
                <w:szCs w:val="21"/>
              </w:rPr>
              <w:t>招标文件技术服务</w:t>
            </w:r>
          </w:p>
        </w:tc>
        <w:tc>
          <w:tcPr>
            <w:tcW w:w="3226" w:type="dxa"/>
            <w:gridSpan w:val="3"/>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szCs w:val="21"/>
              </w:rPr>
            </w:pPr>
            <w:r>
              <w:rPr>
                <w:rFonts w:ascii="仿宋" w:hAnsi="仿宋" w:eastAsia="仿宋" w:cs="仿宋"/>
                <w:szCs w:val="21"/>
              </w:rPr>
              <w:t>投标人响应</w:t>
            </w:r>
          </w:p>
        </w:tc>
      </w:tr>
      <w:tr>
        <w:tblPrEx>
          <w:tblCellMar>
            <w:top w:w="0" w:type="dxa"/>
            <w:left w:w="10" w:type="dxa"/>
            <w:bottom w:w="0" w:type="dxa"/>
            <w:right w:w="10" w:type="dxa"/>
          </w:tblCellMar>
        </w:tblPrEx>
        <w:trPr>
          <w:trHeight w:val="270" w:hRule="atLeast"/>
          <w:jc w:val="center"/>
        </w:trPr>
        <w:tc>
          <w:tcPr>
            <w:tcW w:w="609" w:type="dxa"/>
            <w:vMerge w:val="continue"/>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tabs>
                <w:tab w:val="left" w:pos="8640"/>
              </w:tabs>
              <w:ind w:left="360"/>
              <w:rPr>
                <w:rFonts w:ascii="宋体" w:hAnsi="宋体" w:eastAsia="宋体" w:cs="宋体"/>
                <w:szCs w:val="21"/>
              </w:rPr>
            </w:pPr>
          </w:p>
        </w:tc>
        <w:tc>
          <w:tcPr>
            <w:tcW w:w="5708"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ind w:left="-105" w:right="-105"/>
              <w:jc w:val="center"/>
              <w:rPr>
                <w:rFonts w:ascii="仿宋" w:hAnsi="仿宋" w:eastAsia="仿宋" w:cs="仿宋"/>
                <w:szCs w:val="21"/>
              </w:rPr>
            </w:pPr>
          </w:p>
          <w:p>
            <w:pPr>
              <w:ind w:left="128" w:hanging="512"/>
              <w:jc w:val="center"/>
              <w:rPr>
                <w:szCs w:val="21"/>
              </w:rPr>
            </w:pPr>
            <w:r>
              <w:rPr>
                <w:rFonts w:ascii="仿宋" w:hAnsi="仿宋" w:eastAsia="仿宋" w:cs="仿宋"/>
                <w:szCs w:val="21"/>
              </w:rPr>
              <w:t>技术服务明细</w:t>
            </w:r>
          </w:p>
        </w:tc>
        <w:tc>
          <w:tcPr>
            <w:tcW w:w="169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szCs w:val="21"/>
              </w:rPr>
            </w:pPr>
            <w:r>
              <w:rPr>
                <w:rFonts w:ascii="仿宋" w:hAnsi="仿宋" w:eastAsia="仿宋" w:cs="仿宋"/>
                <w:szCs w:val="21"/>
              </w:rPr>
              <w:t>响应内容</w:t>
            </w: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ind w:left="-113" w:right="-113"/>
              <w:jc w:val="center"/>
              <w:rPr>
                <w:rFonts w:ascii="仿宋" w:hAnsi="仿宋" w:eastAsia="仿宋" w:cs="仿宋"/>
                <w:szCs w:val="21"/>
              </w:rPr>
            </w:pPr>
            <w:r>
              <w:rPr>
                <w:rFonts w:ascii="仿宋" w:hAnsi="仿宋" w:eastAsia="仿宋" w:cs="仿宋"/>
                <w:szCs w:val="21"/>
              </w:rPr>
              <w:t>有/无</w:t>
            </w:r>
          </w:p>
          <w:p>
            <w:pPr>
              <w:ind w:left="-113" w:right="-113"/>
              <w:jc w:val="center"/>
              <w:rPr>
                <w:szCs w:val="21"/>
              </w:rPr>
            </w:pPr>
            <w:r>
              <w:rPr>
                <w:rFonts w:ascii="仿宋" w:hAnsi="仿宋" w:eastAsia="仿宋" w:cs="仿宋"/>
                <w:szCs w:val="21"/>
              </w:rPr>
              <w:t>偏离</w:t>
            </w:r>
          </w:p>
        </w:tc>
        <w:tc>
          <w:tcPr>
            <w:tcW w:w="895"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szCs w:val="21"/>
              </w:rPr>
            </w:pPr>
            <w:r>
              <w:rPr>
                <w:rFonts w:ascii="仿宋" w:hAnsi="仿宋" w:eastAsia="仿宋" w:cs="仿宋"/>
                <w:szCs w:val="21"/>
              </w:rPr>
              <w:t>说明</w:t>
            </w:r>
          </w:p>
        </w:tc>
      </w:tr>
      <w:tr>
        <w:tblPrEx>
          <w:tblCellMar>
            <w:top w:w="0" w:type="dxa"/>
            <w:left w:w="10" w:type="dxa"/>
            <w:bottom w:w="0" w:type="dxa"/>
            <w:right w:w="10" w:type="dxa"/>
          </w:tblCellMar>
        </w:tblPrEx>
        <w:trPr>
          <w:trHeight w:val="1"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0"/>
                <w:numId w:val="13"/>
              </w:numPr>
              <w:tabs>
                <w:tab w:val="left" w:pos="644"/>
              </w:tabs>
              <w:ind w:firstLine="284"/>
              <w:jc w:val="center"/>
              <w:rPr>
                <w:rFonts w:ascii="宋体" w:hAnsi="宋体" w:eastAsia="宋体" w:cs="宋体"/>
                <w:szCs w:val="21"/>
              </w:rPr>
            </w:pPr>
          </w:p>
        </w:tc>
        <w:tc>
          <w:tcPr>
            <w:tcW w:w="5708"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400" w:lineRule="auto"/>
              <w:rPr>
                <w:rFonts w:ascii="宋体" w:hAnsi="宋体" w:eastAsia="宋体" w:cs="宋体"/>
                <w:szCs w:val="21"/>
              </w:rPr>
            </w:pPr>
          </w:p>
        </w:tc>
        <w:tc>
          <w:tcPr>
            <w:tcW w:w="169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szCs w:val="21"/>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szCs w:val="21"/>
              </w:rPr>
            </w:pPr>
          </w:p>
        </w:tc>
        <w:tc>
          <w:tcPr>
            <w:tcW w:w="895"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szCs w:val="21"/>
              </w:rPr>
            </w:pPr>
          </w:p>
        </w:tc>
      </w:tr>
      <w:tr>
        <w:tblPrEx>
          <w:tblCellMar>
            <w:top w:w="0" w:type="dxa"/>
            <w:left w:w="10" w:type="dxa"/>
            <w:bottom w:w="0" w:type="dxa"/>
            <w:right w:w="10" w:type="dxa"/>
          </w:tblCellMar>
        </w:tblPrEx>
        <w:trPr>
          <w:trHeight w:val="1"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0"/>
                <w:numId w:val="14"/>
              </w:numPr>
              <w:tabs>
                <w:tab w:val="left" w:pos="644"/>
              </w:tabs>
              <w:ind w:firstLine="284"/>
              <w:jc w:val="center"/>
              <w:rPr>
                <w:rFonts w:ascii="宋体" w:hAnsi="宋体" w:eastAsia="宋体" w:cs="宋体"/>
                <w:szCs w:val="21"/>
              </w:rPr>
            </w:pPr>
          </w:p>
        </w:tc>
        <w:tc>
          <w:tcPr>
            <w:tcW w:w="5708"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400" w:lineRule="auto"/>
              <w:rPr>
                <w:rFonts w:ascii="宋体" w:hAnsi="宋体" w:eastAsia="宋体" w:cs="宋体"/>
                <w:szCs w:val="21"/>
              </w:rPr>
            </w:pPr>
          </w:p>
        </w:tc>
        <w:tc>
          <w:tcPr>
            <w:tcW w:w="169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szCs w:val="21"/>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szCs w:val="21"/>
              </w:rPr>
            </w:pPr>
          </w:p>
        </w:tc>
        <w:tc>
          <w:tcPr>
            <w:tcW w:w="895"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szCs w:val="21"/>
              </w:rPr>
            </w:pPr>
          </w:p>
        </w:tc>
      </w:tr>
      <w:tr>
        <w:tblPrEx>
          <w:tblCellMar>
            <w:top w:w="0" w:type="dxa"/>
            <w:left w:w="10" w:type="dxa"/>
            <w:bottom w:w="0" w:type="dxa"/>
            <w:right w:w="10" w:type="dxa"/>
          </w:tblCellMar>
        </w:tblPrEx>
        <w:trPr>
          <w:trHeight w:val="1"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0"/>
                <w:numId w:val="15"/>
              </w:numPr>
              <w:tabs>
                <w:tab w:val="left" w:pos="644"/>
              </w:tabs>
              <w:ind w:firstLine="284"/>
              <w:jc w:val="center"/>
              <w:rPr>
                <w:rFonts w:ascii="宋体" w:hAnsi="宋体" w:eastAsia="宋体" w:cs="宋体"/>
                <w:szCs w:val="21"/>
              </w:rPr>
            </w:pPr>
          </w:p>
        </w:tc>
        <w:tc>
          <w:tcPr>
            <w:tcW w:w="5708"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400" w:lineRule="auto"/>
              <w:ind w:firstLine="548"/>
              <w:rPr>
                <w:rFonts w:ascii="宋体" w:hAnsi="宋体" w:eastAsia="宋体" w:cs="宋体"/>
                <w:szCs w:val="21"/>
              </w:rPr>
            </w:pPr>
          </w:p>
        </w:tc>
        <w:tc>
          <w:tcPr>
            <w:tcW w:w="169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szCs w:val="21"/>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szCs w:val="21"/>
              </w:rPr>
            </w:pPr>
          </w:p>
        </w:tc>
        <w:tc>
          <w:tcPr>
            <w:tcW w:w="895"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szCs w:val="21"/>
              </w:rPr>
            </w:pPr>
          </w:p>
        </w:tc>
      </w:tr>
      <w:tr>
        <w:tblPrEx>
          <w:tblCellMar>
            <w:top w:w="0" w:type="dxa"/>
            <w:left w:w="10" w:type="dxa"/>
            <w:bottom w:w="0" w:type="dxa"/>
            <w:right w:w="10" w:type="dxa"/>
          </w:tblCellMar>
        </w:tblPrEx>
        <w:trPr>
          <w:trHeight w:val="1"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0"/>
                <w:numId w:val="16"/>
              </w:numPr>
              <w:tabs>
                <w:tab w:val="left" w:pos="644"/>
              </w:tabs>
              <w:ind w:firstLine="284"/>
              <w:jc w:val="center"/>
              <w:rPr>
                <w:rFonts w:ascii="宋体" w:hAnsi="宋体" w:eastAsia="宋体" w:cs="宋体"/>
                <w:szCs w:val="21"/>
              </w:rPr>
            </w:pPr>
          </w:p>
        </w:tc>
        <w:tc>
          <w:tcPr>
            <w:tcW w:w="5708"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400" w:lineRule="auto"/>
              <w:rPr>
                <w:rFonts w:ascii="宋体" w:hAnsi="宋体" w:eastAsia="宋体" w:cs="宋体"/>
                <w:szCs w:val="21"/>
              </w:rPr>
            </w:pPr>
          </w:p>
        </w:tc>
        <w:tc>
          <w:tcPr>
            <w:tcW w:w="169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szCs w:val="21"/>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szCs w:val="21"/>
              </w:rPr>
            </w:pPr>
          </w:p>
        </w:tc>
        <w:tc>
          <w:tcPr>
            <w:tcW w:w="895"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szCs w:val="21"/>
              </w:rPr>
            </w:pPr>
          </w:p>
        </w:tc>
      </w:tr>
    </w:tbl>
    <w:p>
      <w:pPr>
        <w:spacing w:line="360" w:lineRule="auto"/>
        <w:rPr>
          <w:rFonts w:ascii="仿宋" w:hAnsi="仿宋" w:eastAsia="仿宋" w:cs="仿宋"/>
          <w:szCs w:val="21"/>
        </w:rPr>
      </w:pPr>
      <w:r>
        <w:rPr>
          <w:rFonts w:ascii="仿宋" w:hAnsi="仿宋" w:eastAsia="仿宋" w:cs="仿宋"/>
          <w:szCs w:val="21"/>
        </w:rPr>
        <w:t>填报说明：</w:t>
      </w:r>
    </w:p>
    <w:p>
      <w:pPr>
        <w:spacing w:line="360" w:lineRule="auto"/>
        <w:ind w:left="9" w:firstLine="417"/>
        <w:rPr>
          <w:rFonts w:ascii="仿宋" w:hAnsi="仿宋" w:eastAsia="仿宋" w:cs="仿宋"/>
          <w:szCs w:val="21"/>
        </w:rPr>
      </w:pPr>
      <w:r>
        <w:rPr>
          <w:rFonts w:ascii="仿宋" w:hAnsi="仿宋" w:eastAsia="仿宋" w:cs="仿宋"/>
          <w:szCs w:val="21"/>
        </w:rPr>
        <w:t>1.本表中的《招标文件技术服务》来自于招标文件的《项目要求及数量》中的“技术服务要求”，投标人须逐条填写在本表中，并对《投标人响应》下的三栏要求作出响应。</w:t>
      </w:r>
    </w:p>
    <w:p>
      <w:pPr>
        <w:spacing w:line="360" w:lineRule="auto"/>
        <w:ind w:left="9" w:firstLine="417"/>
        <w:rPr>
          <w:rFonts w:ascii="仿宋" w:hAnsi="仿宋" w:eastAsia="仿宋" w:cs="仿宋"/>
          <w:szCs w:val="21"/>
        </w:rPr>
      </w:pPr>
      <w:r>
        <w:rPr>
          <w:rFonts w:ascii="仿宋" w:hAnsi="仿宋" w:eastAsia="仿宋" w:cs="仿宋"/>
          <w:szCs w:val="21"/>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360" w:lineRule="auto"/>
        <w:ind w:left="9" w:firstLine="417"/>
        <w:rPr>
          <w:rFonts w:ascii="仿宋" w:hAnsi="仿宋" w:eastAsia="仿宋" w:cs="仿宋"/>
          <w:szCs w:val="21"/>
        </w:rPr>
      </w:pPr>
      <w:r>
        <w:rPr>
          <w:rFonts w:ascii="仿宋" w:hAnsi="仿宋" w:eastAsia="仿宋" w:cs="仿宋"/>
          <w:szCs w:val="21"/>
        </w:rPr>
        <w:t>3.《有/无偏离》栏只需填“有”或“无”。</w:t>
      </w:r>
      <w:r>
        <w:rPr>
          <w:rFonts w:ascii="仿宋" w:hAnsi="仿宋" w:eastAsia="仿宋" w:cs="仿宋"/>
          <w:color w:val="FF0000"/>
          <w:szCs w:val="21"/>
        </w:rPr>
        <w:t xml:space="preserve"> 响应结果优于（或高于）本项目需求的（即正偏离），仍须如实填写“无”，可在《说明》栏中作出具体说明。“不可偏离项”响应内容为“有”的，视同偏离本项目要求，该投标文件不能通过符合性检查。</w:t>
      </w: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ascii="仿宋" w:hAnsi="仿宋" w:eastAsia="仿宋" w:cs="仿宋"/>
          <w:szCs w:val="21"/>
        </w:rPr>
        <w:t>投标人代表签字：</w:t>
      </w:r>
    </w:p>
    <w:p>
      <w:pPr>
        <w:spacing w:line="360" w:lineRule="auto"/>
        <w:rPr>
          <w:rFonts w:ascii="仿宋" w:hAnsi="仿宋" w:eastAsia="仿宋" w:cs="仿宋"/>
          <w:szCs w:val="21"/>
          <w:u w:val="single"/>
        </w:rPr>
      </w:pPr>
      <w:r>
        <w:rPr>
          <w:rFonts w:ascii="仿宋" w:hAnsi="仿宋" w:eastAsia="仿宋" w:cs="仿宋"/>
          <w:szCs w:val="21"/>
        </w:rPr>
        <w:t>投标人名称及盖章：</w:t>
      </w:r>
    </w:p>
    <w:p>
      <w:pPr>
        <w:spacing w:line="360" w:lineRule="auto"/>
        <w:rPr>
          <w:rFonts w:ascii="仿宋" w:hAnsi="仿宋" w:eastAsia="仿宋" w:cs="仿宋"/>
          <w:sz w:val="24"/>
          <w:szCs w:val="24"/>
        </w:rPr>
      </w:pPr>
      <w:r>
        <w:rPr>
          <w:rFonts w:ascii="仿宋" w:hAnsi="仿宋" w:eastAsia="仿宋" w:cs="仿宋"/>
          <w:szCs w:val="21"/>
        </w:rPr>
        <w:t>日期：_______年____月___日</w:t>
      </w:r>
    </w:p>
    <w:p>
      <w:pPr>
        <w:spacing w:line="360" w:lineRule="auto"/>
        <w:rPr>
          <w:rFonts w:ascii="仿宋" w:hAnsi="仿宋" w:eastAsia="仿宋" w:cs="仿宋"/>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ascii="宋体" w:hAnsi="宋体" w:eastAsia="宋体" w:cs="宋体"/>
          <w:szCs w:val="21"/>
        </w:rPr>
        <w:t>附件6：商务条款响应/偏离表</w:t>
      </w:r>
    </w:p>
    <w:p>
      <w:pPr>
        <w:spacing w:line="360" w:lineRule="auto"/>
        <w:rPr>
          <w:rFonts w:ascii="仿宋_GB2312" w:hAnsi="仿宋_GB2312" w:eastAsia="仿宋_GB2312" w:cs="仿宋_GB2312"/>
          <w:szCs w:val="21"/>
        </w:rPr>
      </w:pPr>
    </w:p>
    <w:p>
      <w:pPr>
        <w:spacing w:before="120" w:after="240" w:line="360" w:lineRule="auto"/>
        <w:jc w:val="center"/>
        <w:rPr>
          <w:rFonts w:ascii="方正小标宋_GBK" w:hAnsi="方正小标宋_GBK" w:eastAsia="方正小标宋_GBK" w:cs="方正小标宋_GBK"/>
          <w:b/>
          <w:szCs w:val="21"/>
        </w:rPr>
      </w:pPr>
      <w:r>
        <w:rPr>
          <w:rFonts w:ascii="宋体" w:hAnsi="宋体" w:eastAsia="宋体" w:cs="宋体"/>
          <w:b/>
          <w:szCs w:val="21"/>
        </w:rPr>
        <w:t>商务条款响应</w:t>
      </w:r>
      <w:r>
        <w:rPr>
          <w:rFonts w:ascii="方正小标宋_GBK" w:hAnsi="方正小标宋_GBK" w:eastAsia="方正小标宋_GBK" w:cs="方正小标宋_GBK"/>
          <w:b/>
          <w:szCs w:val="21"/>
        </w:rPr>
        <w:t>/</w:t>
      </w:r>
      <w:r>
        <w:rPr>
          <w:rFonts w:ascii="宋体" w:hAnsi="宋体" w:eastAsia="宋体" w:cs="宋体"/>
          <w:b/>
          <w:szCs w:val="21"/>
        </w:rPr>
        <w:t>偏离表</w:t>
      </w:r>
    </w:p>
    <w:p>
      <w:pPr>
        <w:spacing w:line="360" w:lineRule="auto"/>
        <w:rPr>
          <w:rFonts w:ascii="仿宋" w:hAnsi="仿宋" w:eastAsia="仿宋" w:cs="仿宋"/>
          <w:szCs w:val="21"/>
        </w:rPr>
      </w:pPr>
      <w:r>
        <w:rPr>
          <w:rFonts w:ascii="仿宋" w:hAnsi="仿宋" w:eastAsia="仿宋" w:cs="仿宋"/>
          <w:szCs w:val="21"/>
        </w:rPr>
        <w:t>投标人名称：</w:t>
      </w:r>
    </w:p>
    <w:tbl>
      <w:tblPr>
        <w:tblStyle w:val="8"/>
        <w:tblW w:w="0" w:type="auto"/>
        <w:jc w:val="center"/>
        <w:tblLayout w:type="autofit"/>
        <w:tblCellMar>
          <w:top w:w="0" w:type="dxa"/>
          <w:left w:w="10" w:type="dxa"/>
          <w:bottom w:w="0" w:type="dxa"/>
          <w:right w:w="10" w:type="dxa"/>
        </w:tblCellMar>
      </w:tblPr>
      <w:tblGrid>
        <w:gridCol w:w="591"/>
        <w:gridCol w:w="908"/>
        <w:gridCol w:w="4033"/>
        <w:gridCol w:w="1692"/>
        <w:gridCol w:w="610"/>
        <w:gridCol w:w="584"/>
      </w:tblGrid>
      <w:tr>
        <w:tblPrEx>
          <w:tblCellMar>
            <w:top w:w="0" w:type="dxa"/>
            <w:left w:w="10" w:type="dxa"/>
            <w:bottom w:w="0" w:type="dxa"/>
            <w:right w:w="10" w:type="dxa"/>
          </w:tblCellMar>
        </w:tblPrEx>
        <w:trPr>
          <w:cantSplit/>
          <w:trHeight w:val="541" w:hRule="atLeast"/>
          <w:jc w:val="center"/>
        </w:trPr>
        <w:tc>
          <w:tcPr>
            <w:tcW w:w="609" w:type="dxa"/>
            <w:vMerge w:val="restart"/>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szCs w:val="21"/>
              </w:rPr>
            </w:pPr>
            <w:r>
              <w:rPr>
                <w:rFonts w:ascii="仿宋" w:hAnsi="仿宋" w:eastAsia="仿宋" w:cs="仿宋"/>
                <w:szCs w:val="21"/>
              </w:rPr>
              <w:t>序号</w:t>
            </w:r>
          </w:p>
        </w:tc>
        <w:tc>
          <w:tcPr>
            <w:tcW w:w="5221" w:type="dxa"/>
            <w:gridSpan w:val="2"/>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szCs w:val="21"/>
              </w:rPr>
            </w:pPr>
            <w:r>
              <w:rPr>
                <w:rFonts w:ascii="仿宋" w:hAnsi="仿宋" w:eastAsia="仿宋" w:cs="仿宋"/>
                <w:szCs w:val="21"/>
              </w:rPr>
              <w:t>招标文件商务要求</w:t>
            </w:r>
          </w:p>
        </w:tc>
        <w:tc>
          <w:tcPr>
            <w:tcW w:w="3018" w:type="dxa"/>
            <w:gridSpan w:val="3"/>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szCs w:val="21"/>
              </w:rPr>
            </w:pPr>
            <w:r>
              <w:rPr>
                <w:rFonts w:ascii="仿宋" w:hAnsi="仿宋" w:eastAsia="仿宋" w:cs="仿宋"/>
                <w:szCs w:val="21"/>
              </w:rPr>
              <w:t>投标人响应</w:t>
            </w:r>
          </w:p>
        </w:tc>
      </w:tr>
      <w:tr>
        <w:tblPrEx>
          <w:tblCellMar>
            <w:top w:w="0" w:type="dxa"/>
            <w:left w:w="10" w:type="dxa"/>
            <w:bottom w:w="0" w:type="dxa"/>
            <w:right w:w="10" w:type="dxa"/>
          </w:tblCellMar>
        </w:tblPrEx>
        <w:trPr>
          <w:trHeight w:val="270" w:hRule="atLeast"/>
          <w:jc w:val="center"/>
        </w:trPr>
        <w:tc>
          <w:tcPr>
            <w:tcW w:w="609" w:type="dxa"/>
            <w:vMerge w:val="continue"/>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tabs>
                <w:tab w:val="left" w:pos="8640"/>
              </w:tabs>
              <w:spacing w:line="360" w:lineRule="auto"/>
              <w:ind w:left="360"/>
              <w:rPr>
                <w:rFonts w:ascii="宋体" w:hAnsi="宋体" w:eastAsia="宋体" w:cs="宋体"/>
                <w:szCs w:val="21"/>
              </w:rPr>
            </w:pPr>
          </w:p>
        </w:tc>
        <w:tc>
          <w:tcPr>
            <w:tcW w:w="95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ind w:left="-105" w:right="-105"/>
              <w:jc w:val="center"/>
              <w:rPr>
                <w:szCs w:val="21"/>
              </w:rPr>
            </w:pPr>
            <w:r>
              <w:rPr>
                <w:rFonts w:ascii="仿宋" w:hAnsi="仿宋" w:eastAsia="仿宋" w:cs="仿宋"/>
                <w:szCs w:val="21"/>
              </w:rPr>
              <w:t>条目号</w:t>
            </w:r>
          </w:p>
        </w:tc>
        <w:tc>
          <w:tcPr>
            <w:tcW w:w="4264"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szCs w:val="21"/>
              </w:rPr>
            </w:pPr>
            <w:r>
              <w:rPr>
                <w:rFonts w:ascii="仿宋" w:hAnsi="仿宋" w:eastAsia="仿宋" w:cs="仿宋"/>
                <w:szCs w:val="21"/>
              </w:rPr>
              <w:t>商务要求明细</w:t>
            </w:r>
          </w:p>
        </w:tc>
        <w:tc>
          <w:tcPr>
            <w:tcW w:w="177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szCs w:val="21"/>
              </w:rPr>
            </w:pPr>
            <w:r>
              <w:rPr>
                <w:rFonts w:ascii="仿宋" w:hAnsi="仿宋" w:eastAsia="仿宋" w:cs="仿宋"/>
                <w:szCs w:val="21"/>
              </w:rPr>
              <w:t>响应内容</w:t>
            </w: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ind w:left="-113" w:right="-113"/>
              <w:jc w:val="center"/>
              <w:rPr>
                <w:rFonts w:ascii="仿宋" w:hAnsi="仿宋" w:eastAsia="仿宋" w:cs="仿宋"/>
                <w:szCs w:val="21"/>
              </w:rPr>
            </w:pPr>
            <w:r>
              <w:rPr>
                <w:rFonts w:ascii="仿宋" w:hAnsi="仿宋" w:eastAsia="仿宋" w:cs="仿宋"/>
                <w:szCs w:val="21"/>
              </w:rPr>
              <w:t>有/无</w:t>
            </w:r>
          </w:p>
          <w:p>
            <w:pPr>
              <w:spacing w:line="360" w:lineRule="auto"/>
              <w:ind w:left="-113" w:right="-113"/>
              <w:jc w:val="center"/>
              <w:rPr>
                <w:szCs w:val="21"/>
              </w:rPr>
            </w:pPr>
            <w:r>
              <w:rPr>
                <w:rFonts w:ascii="仿宋" w:hAnsi="仿宋" w:eastAsia="仿宋" w:cs="仿宋"/>
                <w:szCs w:val="21"/>
              </w:rPr>
              <w:t>偏离</w:t>
            </w:r>
          </w:p>
        </w:tc>
        <w:tc>
          <w:tcPr>
            <w:tcW w:w="60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szCs w:val="21"/>
              </w:rPr>
            </w:pPr>
            <w:r>
              <w:rPr>
                <w:rFonts w:ascii="仿宋" w:hAnsi="仿宋" w:eastAsia="仿宋" w:cs="仿宋"/>
                <w:szCs w:val="21"/>
              </w:rPr>
              <w:t>说明</w:t>
            </w:r>
          </w:p>
        </w:tc>
      </w:tr>
      <w:tr>
        <w:tblPrEx>
          <w:tblCellMar>
            <w:top w:w="0" w:type="dxa"/>
            <w:left w:w="10" w:type="dxa"/>
            <w:bottom w:w="0" w:type="dxa"/>
            <w:right w:w="10" w:type="dxa"/>
          </w:tblCellMar>
        </w:tblPrEx>
        <w:trPr>
          <w:trHeight w:val="1"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0"/>
                <w:numId w:val="17"/>
              </w:numPr>
              <w:tabs>
                <w:tab w:val="left" w:pos="644"/>
              </w:tabs>
              <w:spacing w:line="360" w:lineRule="auto"/>
              <w:ind w:firstLine="284"/>
              <w:jc w:val="center"/>
              <w:rPr>
                <w:rFonts w:ascii="宋体" w:hAnsi="宋体" w:eastAsia="宋体" w:cs="宋体"/>
                <w:szCs w:val="21"/>
              </w:rPr>
            </w:pPr>
          </w:p>
        </w:tc>
        <w:tc>
          <w:tcPr>
            <w:tcW w:w="95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ind w:left="170"/>
              <w:rPr>
                <w:rFonts w:ascii="宋体" w:hAnsi="宋体" w:eastAsia="宋体" w:cs="宋体"/>
                <w:szCs w:val="21"/>
              </w:rPr>
            </w:pPr>
          </w:p>
        </w:tc>
        <w:tc>
          <w:tcPr>
            <w:tcW w:w="4264"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rPr>
                <w:rFonts w:ascii="宋体" w:hAnsi="宋体" w:eastAsia="宋体" w:cs="宋体"/>
                <w:szCs w:val="21"/>
              </w:rPr>
            </w:pPr>
          </w:p>
        </w:tc>
        <w:tc>
          <w:tcPr>
            <w:tcW w:w="177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szCs w:val="21"/>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szCs w:val="21"/>
              </w:rPr>
            </w:pPr>
          </w:p>
        </w:tc>
        <w:tc>
          <w:tcPr>
            <w:tcW w:w="60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szCs w:val="21"/>
              </w:rPr>
            </w:pPr>
          </w:p>
        </w:tc>
      </w:tr>
      <w:tr>
        <w:tblPrEx>
          <w:tblCellMar>
            <w:top w:w="0" w:type="dxa"/>
            <w:left w:w="10" w:type="dxa"/>
            <w:bottom w:w="0" w:type="dxa"/>
            <w:right w:w="10" w:type="dxa"/>
          </w:tblCellMar>
        </w:tblPrEx>
        <w:trPr>
          <w:trHeight w:val="1"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0"/>
                <w:numId w:val="18"/>
              </w:numPr>
              <w:tabs>
                <w:tab w:val="left" w:pos="644"/>
              </w:tabs>
              <w:spacing w:line="360" w:lineRule="auto"/>
              <w:ind w:firstLine="284"/>
              <w:jc w:val="center"/>
              <w:rPr>
                <w:rFonts w:ascii="宋体" w:hAnsi="宋体" w:eastAsia="宋体" w:cs="宋体"/>
                <w:szCs w:val="21"/>
              </w:rPr>
            </w:pPr>
          </w:p>
        </w:tc>
        <w:tc>
          <w:tcPr>
            <w:tcW w:w="95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ind w:left="170"/>
              <w:rPr>
                <w:rFonts w:ascii="宋体" w:hAnsi="宋体" w:eastAsia="宋体" w:cs="宋体"/>
                <w:szCs w:val="21"/>
              </w:rPr>
            </w:pPr>
          </w:p>
        </w:tc>
        <w:tc>
          <w:tcPr>
            <w:tcW w:w="4264"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jc w:val="left"/>
              <w:rPr>
                <w:rFonts w:ascii="宋体" w:hAnsi="宋体" w:eastAsia="宋体" w:cs="宋体"/>
                <w:szCs w:val="21"/>
              </w:rPr>
            </w:pPr>
          </w:p>
        </w:tc>
        <w:tc>
          <w:tcPr>
            <w:tcW w:w="177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szCs w:val="21"/>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szCs w:val="21"/>
              </w:rPr>
            </w:pPr>
          </w:p>
        </w:tc>
        <w:tc>
          <w:tcPr>
            <w:tcW w:w="60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szCs w:val="21"/>
              </w:rPr>
            </w:pPr>
          </w:p>
        </w:tc>
      </w:tr>
      <w:tr>
        <w:tblPrEx>
          <w:tblCellMar>
            <w:top w:w="0" w:type="dxa"/>
            <w:left w:w="10" w:type="dxa"/>
            <w:bottom w:w="0" w:type="dxa"/>
            <w:right w:w="10" w:type="dxa"/>
          </w:tblCellMar>
        </w:tblPrEx>
        <w:trPr>
          <w:trHeight w:val="1"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0"/>
                <w:numId w:val="19"/>
              </w:numPr>
              <w:tabs>
                <w:tab w:val="left" w:pos="644"/>
              </w:tabs>
              <w:spacing w:line="360" w:lineRule="auto"/>
              <w:ind w:firstLine="284"/>
              <w:jc w:val="center"/>
              <w:rPr>
                <w:rFonts w:ascii="宋体" w:hAnsi="宋体" w:eastAsia="宋体" w:cs="宋体"/>
                <w:szCs w:val="21"/>
              </w:rPr>
            </w:pPr>
          </w:p>
        </w:tc>
        <w:tc>
          <w:tcPr>
            <w:tcW w:w="95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ind w:left="170"/>
              <w:rPr>
                <w:rFonts w:ascii="宋体" w:hAnsi="宋体" w:eastAsia="宋体" w:cs="宋体"/>
                <w:szCs w:val="21"/>
              </w:rPr>
            </w:pPr>
          </w:p>
        </w:tc>
        <w:tc>
          <w:tcPr>
            <w:tcW w:w="4264"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jc w:val="left"/>
              <w:rPr>
                <w:rFonts w:ascii="宋体" w:hAnsi="宋体" w:eastAsia="宋体" w:cs="宋体"/>
                <w:szCs w:val="21"/>
              </w:rPr>
            </w:pPr>
          </w:p>
        </w:tc>
        <w:tc>
          <w:tcPr>
            <w:tcW w:w="177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szCs w:val="21"/>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szCs w:val="21"/>
              </w:rPr>
            </w:pPr>
          </w:p>
        </w:tc>
        <w:tc>
          <w:tcPr>
            <w:tcW w:w="60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szCs w:val="21"/>
              </w:rPr>
            </w:pPr>
          </w:p>
        </w:tc>
      </w:tr>
      <w:tr>
        <w:tblPrEx>
          <w:tblCellMar>
            <w:top w:w="0" w:type="dxa"/>
            <w:left w:w="10" w:type="dxa"/>
            <w:bottom w:w="0" w:type="dxa"/>
            <w:right w:w="10" w:type="dxa"/>
          </w:tblCellMar>
        </w:tblPrEx>
        <w:trPr>
          <w:trHeight w:val="1"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0"/>
                <w:numId w:val="20"/>
              </w:numPr>
              <w:tabs>
                <w:tab w:val="left" w:pos="644"/>
              </w:tabs>
              <w:spacing w:line="360" w:lineRule="auto"/>
              <w:ind w:firstLine="284"/>
              <w:jc w:val="center"/>
              <w:rPr>
                <w:rFonts w:ascii="宋体" w:hAnsi="宋体" w:eastAsia="宋体" w:cs="宋体"/>
                <w:szCs w:val="21"/>
              </w:rPr>
            </w:pPr>
          </w:p>
        </w:tc>
        <w:tc>
          <w:tcPr>
            <w:tcW w:w="95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ind w:left="170"/>
              <w:rPr>
                <w:rFonts w:ascii="宋体" w:hAnsi="宋体" w:eastAsia="宋体" w:cs="宋体"/>
                <w:szCs w:val="21"/>
              </w:rPr>
            </w:pPr>
          </w:p>
        </w:tc>
        <w:tc>
          <w:tcPr>
            <w:tcW w:w="4264"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jc w:val="left"/>
              <w:rPr>
                <w:rFonts w:ascii="宋体" w:hAnsi="宋体" w:eastAsia="宋体" w:cs="宋体"/>
                <w:szCs w:val="21"/>
              </w:rPr>
            </w:pPr>
          </w:p>
        </w:tc>
        <w:tc>
          <w:tcPr>
            <w:tcW w:w="177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szCs w:val="21"/>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szCs w:val="21"/>
              </w:rPr>
            </w:pPr>
          </w:p>
        </w:tc>
        <w:tc>
          <w:tcPr>
            <w:tcW w:w="60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szCs w:val="21"/>
              </w:rPr>
            </w:pPr>
          </w:p>
        </w:tc>
      </w:tr>
    </w:tbl>
    <w:p>
      <w:pPr>
        <w:spacing w:line="360" w:lineRule="auto"/>
        <w:rPr>
          <w:rFonts w:ascii="仿宋" w:hAnsi="仿宋" w:eastAsia="仿宋" w:cs="仿宋"/>
          <w:szCs w:val="21"/>
        </w:rPr>
      </w:pPr>
    </w:p>
    <w:p>
      <w:pPr>
        <w:spacing w:line="360" w:lineRule="auto"/>
        <w:rPr>
          <w:rFonts w:ascii="仿宋" w:hAnsi="仿宋" w:eastAsia="仿宋" w:cs="仿宋"/>
          <w:szCs w:val="21"/>
        </w:rPr>
      </w:pPr>
      <w:r>
        <w:rPr>
          <w:rFonts w:ascii="仿宋" w:hAnsi="仿宋" w:eastAsia="仿宋" w:cs="仿宋"/>
          <w:szCs w:val="21"/>
        </w:rPr>
        <w:t>填报说明：</w:t>
      </w:r>
    </w:p>
    <w:p>
      <w:pPr>
        <w:spacing w:line="360" w:lineRule="auto"/>
        <w:ind w:left="709" w:hanging="283"/>
        <w:rPr>
          <w:rFonts w:ascii="仿宋" w:hAnsi="仿宋" w:eastAsia="仿宋" w:cs="仿宋"/>
          <w:szCs w:val="21"/>
        </w:rPr>
      </w:pPr>
      <w:r>
        <w:rPr>
          <w:rFonts w:ascii="仿宋" w:hAnsi="仿宋" w:eastAsia="仿宋" w:cs="仿宋"/>
          <w:szCs w:val="21"/>
        </w:rPr>
        <w:t>1.本表中的《招标文件商务要求》来自于招标文件的《项目要求及数量》中的“商务要求”，投标人须逐条填写在本表中，并对《投标人响应》下的三栏要求作出响应。</w:t>
      </w:r>
    </w:p>
    <w:p>
      <w:pPr>
        <w:spacing w:line="360" w:lineRule="auto"/>
        <w:ind w:left="709" w:hanging="283"/>
        <w:rPr>
          <w:rFonts w:ascii="仿宋" w:hAnsi="仿宋" w:eastAsia="仿宋" w:cs="仿宋"/>
          <w:szCs w:val="21"/>
        </w:rPr>
      </w:pPr>
      <w:r>
        <w:rPr>
          <w:rFonts w:ascii="仿宋" w:hAnsi="仿宋" w:eastAsia="仿宋" w:cs="仿宋"/>
          <w:szCs w:val="21"/>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360" w:lineRule="auto"/>
        <w:ind w:left="709" w:hanging="283"/>
        <w:rPr>
          <w:rFonts w:ascii="仿宋" w:hAnsi="仿宋" w:eastAsia="仿宋" w:cs="仿宋"/>
          <w:szCs w:val="21"/>
        </w:rPr>
      </w:pPr>
      <w:r>
        <w:rPr>
          <w:rFonts w:ascii="仿宋" w:hAnsi="仿宋" w:eastAsia="仿宋" w:cs="仿宋"/>
          <w:szCs w:val="21"/>
        </w:rPr>
        <w:t>3.《有/无偏离》栏只需填“有”或“无”，</w:t>
      </w:r>
      <w:r>
        <w:rPr>
          <w:rFonts w:ascii="仿宋" w:hAnsi="仿宋" w:eastAsia="仿宋" w:cs="仿宋"/>
          <w:color w:val="FF0000"/>
          <w:szCs w:val="21"/>
        </w:rPr>
        <w:t xml:space="preserve"> 响应结果优于（或高于）本项目需求的（即正偏离），仍须如实填写“无”，可在《说明》栏中作出具体说明。“不可偏离项”响应内容为“有”的，视同偏离本项目要求，该投标文件不能通过符合性检查。</w:t>
      </w:r>
    </w:p>
    <w:p>
      <w:pPr>
        <w:spacing w:line="360" w:lineRule="auto"/>
        <w:rPr>
          <w:rFonts w:ascii="仿宋" w:hAnsi="仿宋" w:eastAsia="仿宋" w:cs="仿宋"/>
          <w:szCs w:val="21"/>
        </w:rPr>
      </w:pPr>
    </w:p>
    <w:p>
      <w:pPr>
        <w:spacing w:line="360" w:lineRule="auto"/>
        <w:rPr>
          <w:rFonts w:ascii="仿宋" w:hAnsi="仿宋" w:eastAsia="仿宋" w:cs="仿宋"/>
          <w:szCs w:val="21"/>
          <w:u w:val="single"/>
        </w:rPr>
      </w:pPr>
      <w:r>
        <w:rPr>
          <w:rFonts w:ascii="仿宋" w:hAnsi="仿宋" w:eastAsia="仿宋" w:cs="仿宋"/>
          <w:szCs w:val="21"/>
        </w:rPr>
        <w:t>投标人代表签字：</w:t>
      </w:r>
    </w:p>
    <w:p>
      <w:pPr>
        <w:spacing w:line="360" w:lineRule="auto"/>
        <w:rPr>
          <w:rFonts w:ascii="仿宋" w:hAnsi="仿宋" w:eastAsia="仿宋" w:cs="仿宋"/>
          <w:szCs w:val="21"/>
          <w:u w:val="single"/>
        </w:rPr>
      </w:pPr>
      <w:r>
        <w:rPr>
          <w:rFonts w:ascii="仿宋" w:hAnsi="仿宋" w:eastAsia="仿宋" w:cs="仿宋"/>
          <w:szCs w:val="21"/>
        </w:rPr>
        <w:t>投标人名称及盖章：</w:t>
      </w:r>
    </w:p>
    <w:p>
      <w:pPr>
        <w:spacing w:line="360" w:lineRule="auto"/>
        <w:rPr>
          <w:rFonts w:ascii="仿宋" w:hAnsi="仿宋" w:eastAsia="仿宋" w:cs="仿宋"/>
          <w:szCs w:val="21"/>
        </w:rPr>
      </w:pPr>
      <w:r>
        <w:rPr>
          <w:rFonts w:ascii="仿宋" w:hAnsi="仿宋" w:eastAsia="仿宋" w:cs="仿宋"/>
          <w:szCs w:val="21"/>
        </w:rPr>
        <w:t xml:space="preserve">日期：________年____月____日 </w:t>
      </w:r>
    </w:p>
    <w:p>
      <w:pPr>
        <w:spacing w:line="360" w:lineRule="auto"/>
        <w:rPr>
          <w:rFonts w:ascii="仿宋" w:hAnsi="仿宋" w:eastAsia="仿宋" w:cs="仿宋"/>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ascii="宋体" w:hAnsi="宋体" w:eastAsia="宋体" w:cs="宋体"/>
          <w:szCs w:val="21"/>
        </w:rPr>
        <w:t>附件7：报价一览表（货物）</w:t>
      </w:r>
      <w:r>
        <w:rPr>
          <w:rFonts w:ascii="宋体" w:hAnsi="宋体" w:eastAsia="宋体" w:cs="宋体"/>
          <w:color w:val="FF0000"/>
          <w:szCs w:val="21"/>
        </w:rPr>
        <w:t>（本项目不适用）</w:t>
      </w:r>
    </w:p>
    <w:p>
      <w:pPr>
        <w:spacing w:before="120" w:after="240" w:line="360" w:lineRule="auto"/>
        <w:jc w:val="center"/>
        <w:rPr>
          <w:rFonts w:ascii="宋体" w:hAnsi="宋体" w:eastAsia="宋体" w:cs="宋体"/>
          <w:b/>
          <w:szCs w:val="21"/>
        </w:rPr>
      </w:pPr>
      <w:r>
        <w:rPr>
          <w:rFonts w:ascii="宋体" w:hAnsi="宋体" w:eastAsia="宋体" w:cs="宋体"/>
          <w:b/>
          <w:szCs w:val="21"/>
        </w:rPr>
        <w:t>报价一览表（货物）</w:t>
      </w:r>
    </w:p>
    <w:p>
      <w:pPr>
        <w:spacing w:line="360" w:lineRule="auto"/>
        <w:rPr>
          <w:rFonts w:ascii="仿宋" w:hAnsi="仿宋" w:eastAsia="仿宋" w:cs="仿宋"/>
          <w:szCs w:val="21"/>
          <w:u w:val="single"/>
        </w:rPr>
      </w:pPr>
      <w:r>
        <w:rPr>
          <w:rFonts w:ascii="仿宋" w:hAnsi="仿宋" w:eastAsia="仿宋" w:cs="仿宋"/>
          <w:szCs w:val="21"/>
        </w:rPr>
        <w:t>项目名称：</w:t>
      </w:r>
      <w:r>
        <w:rPr>
          <w:rFonts w:ascii="仿宋" w:hAnsi="仿宋" w:eastAsia="仿宋" w:cs="仿宋"/>
          <w:szCs w:val="21"/>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Cs w:val="21"/>
        </w:rPr>
      </w:pPr>
      <w:r>
        <w:rPr>
          <w:rFonts w:ascii="仿宋" w:hAnsi="仿宋" w:eastAsia="仿宋" w:cs="仿宋"/>
          <w:szCs w:val="21"/>
        </w:rPr>
        <w:t>交货地点：  交货期：</w:t>
      </w:r>
    </w:p>
    <w:p>
      <w:pPr>
        <w:spacing w:after="80" w:line="360" w:lineRule="auto"/>
        <w:rPr>
          <w:rFonts w:ascii="仿宋" w:hAnsi="仿宋" w:eastAsia="仿宋" w:cs="仿宋"/>
          <w:szCs w:val="21"/>
        </w:rPr>
      </w:pPr>
      <w:r>
        <w:rPr>
          <w:rFonts w:ascii="仿宋" w:hAnsi="仿宋" w:eastAsia="仿宋" w:cs="仿宋"/>
          <w:szCs w:val="21"/>
        </w:rPr>
        <w:t xml:space="preserve">币种：人民币         税率：%           单位：元 </w:t>
      </w:r>
    </w:p>
    <w:tbl>
      <w:tblPr>
        <w:tblStyle w:val="8"/>
        <w:tblW w:w="0" w:type="auto"/>
        <w:jc w:val="center"/>
        <w:tblLayout w:type="autofit"/>
        <w:tblCellMar>
          <w:top w:w="0" w:type="dxa"/>
          <w:left w:w="10" w:type="dxa"/>
          <w:bottom w:w="0" w:type="dxa"/>
          <w:right w:w="10" w:type="dxa"/>
        </w:tblCellMar>
      </w:tblPr>
      <w:tblGrid>
        <w:gridCol w:w="538"/>
        <w:gridCol w:w="1622"/>
        <w:gridCol w:w="1379"/>
        <w:gridCol w:w="858"/>
        <w:gridCol w:w="769"/>
        <w:gridCol w:w="499"/>
        <w:gridCol w:w="1162"/>
        <w:gridCol w:w="769"/>
        <w:gridCol w:w="770"/>
      </w:tblGrid>
      <w:tr>
        <w:tblPrEx>
          <w:tblCellMar>
            <w:top w:w="0" w:type="dxa"/>
            <w:left w:w="10" w:type="dxa"/>
            <w:bottom w:w="0" w:type="dxa"/>
            <w:right w:w="10" w:type="dxa"/>
          </w:tblCellMar>
        </w:tblPrEx>
        <w:trPr>
          <w:trHeight w:val="292" w:hRule="atLeast"/>
          <w:jc w:val="center"/>
        </w:trPr>
        <w:tc>
          <w:tcPr>
            <w:tcW w:w="58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jc w:val="center"/>
              <w:rPr>
                <w:szCs w:val="21"/>
              </w:rPr>
            </w:pPr>
            <w:r>
              <w:rPr>
                <w:rFonts w:ascii="仿宋" w:hAnsi="仿宋" w:eastAsia="仿宋" w:cs="仿宋"/>
                <w:szCs w:val="21"/>
              </w:rPr>
              <w:t>序号</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jc w:val="center"/>
              <w:rPr>
                <w:szCs w:val="21"/>
              </w:rPr>
            </w:pPr>
            <w:r>
              <w:rPr>
                <w:rFonts w:ascii="仿宋" w:hAnsi="仿宋" w:eastAsia="仿宋" w:cs="仿宋"/>
                <w:szCs w:val="21"/>
              </w:rPr>
              <w:t>名称</w:t>
            </w:r>
          </w:p>
        </w:tc>
        <w:tc>
          <w:tcPr>
            <w:tcW w:w="156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jc w:val="center"/>
              <w:rPr>
                <w:szCs w:val="21"/>
              </w:rPr>
            </w:pPr>
            <w:r>
              <w:rPr>
                <w:rFonts w:ascii="仿宋" w:hAnsi="仿宋" w:eastAsia="仿宋" w:cs="仿宋"/>
                <w:szCs w:val="21"/>
              </w:rPr>
              <w:t>型号和规格</w:t>
            </w:r>
          </w:p>
        </w:tc>
        <w:tc>
          <w:tcPr>
            <w:tcW w:w="954"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jc w:val="center"/>
              <w:rPr>
                <w:szCs w:val="21"/>
              </w:rPr>
            </w:pPr>
            <w:r>
              <w:rPr>
                <w:rFonts w:ascii="仿宋" w:hAnsi="仿宋" w:eastAsia="仿宋" w:cs="仿宋"/>
                <w:szCs w:val="21"/>
              </w:rPr>
              <w:t>制造商</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jc w:val="center"/>
              <w:rPr>
                <w:szCs w:val="21"/>
              </w:rPr>
            </w:pPr>
            <w:r>
              <w:rPr>
                <w:rFonts w:ascii="仿宋" w:hAnsi="仿宋" w:eastAsia="仿宋" w:cs="仿宋"/>
                <w:szCs w:val="21"/>
              </w:rPr>
              <w:t>产地</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jc w:val="center"/>
              <w:rPr>
                <w:szCs w:val="21"/>
              </w:rPr>
            </w:pPr>
            <w:r>
              <w:rPr>
                <w:rFonts w:ascii="仿宋" w:hAnsi="仿宋" w:eastAsia="仿宋" w:cs="仿宋"/>
                <w:szCs w:val="21"/>
              </w:rPr>
              <w:t>单位</w:t>
            </w:r>
          </w:p>
        </w:tc>
        <w:tc>
          <w:tcPr>
            <w:tcW w:w="1307"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jc w:val="center"/>
              <w:rPr>
                <w:szCs w:val="21"/>
              </w:rPr>
            </w:pPr>
            <w:r>
              <w:rPr>
                <w:rFonts w:ascii="仿宋" w:hAnsi="仿宋" w:eastAsia="仿宋" w:cs="仿宋"/>
                <w:szCs w:val="21"/>
              </w:rPr>
              <w:t>数量</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jc w:val="center"/>
              <w:rPr>
                <w:szCs w:val="21"/>
              </w:rPr>
            </w:pPr>
            <w:r>
              <w:rPr>
                <w:rFonts w:ascii="仿宋" w:hAnsi="仿宋" w:eastAsia="仿宋" w:cs="仿宋"/>
                <w:szCs w:val="21"/>
              </w:rPr>
              <w:t>单价</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jc w:val="center"/>
              <w:rPr>
                <w:szCs w:val="21"/>
              </w:rPr>
            </w:pPr>
            <w:r>
              <w:rPr>
                <w:rFonts w:ascii="仿宋" w:hAnsi="仿宋" w:eastAsia="仿宋" w:cs="仿宋"/>
                <w:szCs w:val="21"/>
              </w:rPr>
              <w:t>小计金额</w:t>
            </w:r>
          </w:p>
        </w:tc>
      </w:tr>
      <w:tr>
        <w:tblPrEx>
          <w:tblCellMar>
            <w:top w:w="0" w:type="dxa"/>
            <w:left w:w="10" w:type="dxa"/>
            <w:bottom w:w="0" w:type="dxa"/>
            <w:right w:w="10" w:type="dxa"/>
          </w:tblCellMar>
        </w:tblPrEx>
        <w:trPr>
          <w:trHeight w:val="530" w:hRule="atLeast"/>
          <w:jc w:val="center"/>
        </w:trPr>
        <w:tc>
          <w:tcPr>
            <w:tcW w:w="58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84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56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954"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536"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307"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1"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552" w:hRule="atLeast"/>
          <w:jc w:val="center"/>
        </w:trPr>
        <w:tc>
          <w:tcPr>
            <w:tcW w:w="58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84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56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954"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536"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307"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1"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418" w:hRule="atLeast"/>
          <w:jc w:val="center"/>
        </w:trPr>
        <w:tc>
          <w:tcPr>
            <w:tcW w:w="58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84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56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954"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536"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307"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1"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426" w:hRule="atLeast"/>
          <w:jc w:val="center"/>
        </w:trPr>
        <w:tc>
          <w:tcPr>
            <w:tcW w:w="58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84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56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954"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536"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307"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1"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421" w:hRule="atLeast"/>
          <w:jc w:val="center"/>
        </w:trPr>
        <w:tc>
          <w:tcPr>
            <w:tcW w:w="58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84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56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954"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536"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307"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1"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421" w:hRule="atLeast"/>
          <w:jc w:val="center"/>
        </w:trPr>
        <w:tc>
          <w:tcPr>
            <w:tcW w:w="58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843"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56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954"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536"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1307"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c>
          <w:tcPr>
            <w:tcW w:w="851"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635" w:hRule="atLeast"/>
          <w:jc w:val="center"/>
        </w:trPr>
        <w:tc>
          <w:tcPr>
            <w:tcW w:w="8483" w:type="dxa"/>
            <w:gridSpan w:val="8"/>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jc w:val="right"/>
              <w:rPr>
                <w:szCs w:val="21"/>
              </w:rPr>
            </w:pPr>
            <w:r>
              <w:rPr>
                <w:rFonts w:ascii="仿宋" w:hAnsi="仿宋" w:eastAsia="仿宋" w:cs="仿宋"/>
                <w:szCs w:val="21"/>
              </w:rPr>
              <w:t>合计金额：</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tcMar>
              <w:left w:w="30" w:type="dxa"/>
              <w:right w:w="30" w:type="dxa"/>
            </w:tcMar>
            <w:vAlign w:val="center"/>
          </w:tcPr>
          <w:p>
            <w:pPr>
              <w:spacing w:line="360" w:lineRule="auto"/>
              <w:jc w:val="right"/>
              <w:rPr>
                <w:rFonts w:ascii="宋体" w:hAnsi="宋体" w:eastAsia="宋体" w:cs="宋体"/>
                <w:szCs w:val="21"/>
              </w:rPr>
            </w:pPr>
          </w:p>
        </w:tc>
      </w:tr>
    </w:tbl>
    <w:p>
      <w:pPr>
        <w:spacing w:line="360" w:lineRule="auto"/>
        <w:rPr>
          <w:rFonts w:ascii="仿宋" w:hAnsi="仿宋" w:eastAsia="仿宋" w:cs="仿宋"/>
          <w:szCs w:val="21"/>
        </w:rPr>
      </w:pPr>
      <w:r>
        <w:rPr>
          <w:rFonts w:ascii="仿宋" w:hAnsi="仿宋" w:eastAsia="仿宋" w:cs="仿宋"/>
          <w:szCs w:val="21"/>
        </w:rPr>
        <w:t>注：</w:t>
      </w:r>
    </w:p>
    <w:p>
      <w:pPr>
        <w:numPr>
          <w:ilvl w:val="0"/>
          <w:numId w:val="21"/>
        </w:numPr>
        <w:spacing w:line="360" w:lineRule="auto"/>
        <w:ind w:left="709" w:hanging="283"/>
        <w:rPr>
          <w:rFonts w:ascii="仿宋" w:hAnsi="仿宋" w:eastAsia="仿宋" w:cs="仿宋"/>
          <w:szCs w:val="21"/>
        </w:rPr>
      </w:pPr>
      <w:r>
        <w:rPr>
          <w:rFonts w:ascii="仿宋" w:hAnsi="仿宋" w:eastAsia="仿宋" w:cs="仿宋"/>
          <w:szCs w:val="21"/>
        </w:rPr>
        <w:t>投标人如果需要对报价或其它内容加以说明，可在备注一栏中填写。</w:t>
      </w:r>
    </w:p>
    <w:p>
      <w:pPr>
        <w:numPr>
          <w:ilvl w:val="0"/>
          <w:numId w:val="21"/>
        </w:numPr>
        <w:spacing w:line="360" w:lineRule="auto"/>
        <w:ind w:left="709" w:hanging="283"/>
        <w:rPr>
          <w:rFonts w:ascii="仿宋" w:hAnsi="仿宋" w:eastAsia="仿宋" w:cs="仿宋"/>
          <w:szCs w:val="21"/>
        </w:rPr>
      </w:pPr>
      <w:r>
        <w:rPr>
          <w:rFonts w:ascii="仿宋" w:hAnsi="仿宋" w:eastAsia="仿宋" w:cs="仿宋"/>
          <w:szCs w:val="21"/>
        </w:rPr>
        <w:t>投标人使用本表或自由报价单格式报价均可，但应能清晰体现总报价及分项报价信息。</w:t>
      </w:r>
    </w:p>
    <w:p>
      <w:pPr>
        <w:numPr>
          <w:ilvl w:val="0"/>
          <w:numId w:val="21"/>
        </w:numPr>
        <w:spacing w:line="360" w:lineRule="auto"/>
        <w:ind w:left="709" w:hanging="283"/>
        <w:rPr>
          <w:rFonts w:ascii="仿宋" w:hAnsi="仿宋" w:eastAsia="仿宋" w:cs="仿宋"/>
          <w:szCs w:val="21"/>
        </w:rPr>
      </w:pPr>
      <w:r>
        <w:rPr>
          <w:rFonts w:ascii="仿宋" w:hAnsi="仿宋" w:eastAsia="仿宋" w:cs="仿宋"/>
          <w:szCs w:val="21"/>
        </w:rPr>
        <w:t>如果分项报价与总价不一致，以总价为准。</w:t>
      </w:r>
    </w:p>
    <w:p>
      <w:pPr>
        <w:numPr>
          <w:ilvl w:val="0"/>
          <w:numId w:val="21"/>
        </w:numPr>
        <w:spacing w:line="360" w:lineRule="auto"/>
        <w:ind w:left="709" w:hanging="283"/>
        <w:rPr>
          <w:rFonts w:ascii="仿宋" w:hAnsi="仿宋" w:eastAsia="仿宋" w:cs="仿宋"/>
          <w:szCs w:val="21"/>
        </w:rPr>
      </w:pPr>
      <w:r>
        <w:rPr>
          <w:rFonts w:ascii="仿宋" w:hAnsi="仿宋" w:eastAsia="仿宋" w:cs="仿宋"/>
          <w:szCs w:val="21"/>
        </w:rPr>
        <w:t>表中“名称”为构成总价的各分项名称，如分项名称不涉及制造商、型号及产地信息等可打“—”。</w:t>
      </w:r>
    </w:p>
    <w:p>
      <w:pPr>
        <w:spacing w:line="360" w:lineRule="auto"/>
        <w:rPr>
          <w:rFonts w:ascii="仿宋" w:hAnsi="仿宋" w:eastAsia="仿宋" w:cs="仿宋"/>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Cs w:val="21"/>
        </w:rPr>
      </w:pPr>
      <w:r>
        <w:rPr>
          <w:rFonts w:ascii="仿宋" w:hAnsi="仿宋" w:eastAsia="仿宋" w:cs="仿宋"/>
          <w:szCs w:val="21"/>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Cs w:val="21"/>
          <w:u w:val="single"/>
        </w:rPr>
      </w:pPr>
      <w:r>
        <w:rPr>
          <w:rFonts w:ascii="仿宋" w:hAnsi="仿宋" w:eastAsia="仿宋" w:cs="仿宋"/>
          <w:szCs w:val="21"/>
        </w:rPr>
        <w:t>投标人名称及盖章：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Cs w:val="21"/>
        </w:rPr>
      </w:pPr>
      <w:r>
        <w:rPr>
          <w:rFonts w:ascii="仿宋" w:hAnsi="仿宋" w:eastAsia="仿宋" w:cs="仿宋"/>
          <w:szCs w:val="21"/>
        </w:rPr>
        <w:t xml:space="preserve">报价日期：_________年____月____日 </w:t>
      </w:r>
    </w:p>
    <w:p>
      <w:pPr>
        <w:spacing w:line="360" w:lineRule="auto"/>
        <w:jc w:val="left"/>
        <w:rPr>
          <w:rFonts w:ascii="仿宋" w:hAnsi="仿宋" w:eastAsia="仿宋" w:cs="仿宋"/>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ascii="宋体" w:hAnsi="宋体" w:eastAsia="宋体" w:cs="宋体"/>
          <w:szCs w:val="21"/>
        </w:rPr>
        <w:t>附件8：报价一览表（服务）</w:t>
      </w:r>
    </w:p>
    <w:p>
      <w:pPr>
        <w:spacing w:before="120" w:after="240" w:line="360" w:lineRule="auto"/>
        <w:jc w:val="center"/>
        <w:rPr>
          <w:rFonts w:ascii="宋体" w:hAnsi="宋体" w:eastAsia="宋体" w:cs="宋体"/>
          <w:b/>
          <w:szCs w:val="21"/>
        </w:rPr>
      </w:pPr>
      <w:r>
        <w:rPr>
          <w:rFonts w:ascii="宋体" w:hAnsi="宋体" w:eastAsia="宋体" w:cs="宋体"/>
          <w:b/>
          <w:szCs w:val="21"/>
        </w:rPr>
        <w:t>报价一览表（服务）</w:t>
      </w:r>
    </w:p>
    <w:p>
      <w:pPr>
        <w:spacing w:after="80" w:line="360" w:lineRule="auto"/>
        <w:rPr>
          <w:rFonts w:ascii="仿宋" w:hAnsi="仿宋" w:eastAsia="仿宋" w:cs="仿宋"/>
          <w:szCs w:val="21"/>
          <w:u w:val="single"/>
        </w:rPr>
      </w:pPr>
      <w:r>
        <w:rPr>
          <w:rFonts w:ascii="仿宋" w:hAnsi="仿宋" w:eastAsia="仿宋" w:cs="仿宋"/>
          <w:szCs w:val="21"/>
        </w:rPr>
        <w:t>项目名称：</w:t>
      </w:r>
    </w:p>
    <w:p>
      <w:pPr>
        <w:spacing w:after="80" w:line="360" w:lineRule="auto"/>
        <w:rPr>
          <w:rFonts w:ascii="仿宋" w:hAnsi="仿宋" w:eastAsia="仿宋" w:cs="仿宋"/>
          <w:szCs w:val="21"/>
          <w:u w:val="single"/>
        </w:rPr>
      </w:pPr>
      <w:r>
        <w:rPr>
          <w:rFonts w:ascii="仿宋" w:hAnsi="仿宋" w:eastAsia="仿宋" w:cs="仿宋"/>
          <w:szCs w:val="21"/>
        </w:rPr>
        <w:t xml:space="preserve">币种：人民币         税率：%          单位：元 </w:t>
      </w:r>
    </w:p>
    <w:tbl>
      <w:tblPr>
        <w:tblStyle w:val="8"/>
        <w:tblW w:w="0" w:type="auto"/>
        <w:tblInd w:w="32" w:type="dxa"/>
        <w:tblLayout w:type="autofit"/>
        <w:tblCellMar>
          <w:top w:w="0" w:type="dxa"/>
          <w:left w:w="10" w:type="dxa"/>
          <w:bottom w:w="0" w:type="dxa"/>
          <w:right w:w="10" w:type="dxa"/>
        </w:tblCellMar>
      </w:tblPr>
      <w:tblGrid>
        <w:gridCol w:w="545"/>
        <w:gridCol w:w="1664"/>
        <w:gridCol w:w="1394"/>
        <w:gridCol w:w="537"/>
        <w:gridCol w:w="1147"/>
        <w:gridCol w:w="1271"/>
        <w:gridCol w:w="1026"/>
      </w:tblGrid>
      <w:tr>
        <w:tblPrEx>
          <w:tblCellMar>
            <w:top w:w="0" w:type="dxa"/>
            <w:left w:w="10" w:type="dxa"/>
            <w:bottom w:w="0" w:type="dxa"/>
            <w:right w:w="10" w:type="dxa"/>
          </w:tblCellMar>
        </w:tblPrEx>
        <w:trPr>
          <w:cantSplit/>
          <w:trHeight w:val="509" w:hRule="atLeast"/>
        </w:trPr>
        <w:tc>
          <w:tcPr>
            <w:tcW w:w="545"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szCs w:val="21"/>
              </w:rPr>
            </w:pPr>
            <w:r>
              <w:rPr>
                <w:rFonts w:ascii="仿宋" w:hAnsi="仿宋" w:eastAsia="仿宋" w:cs="仿宋"/>
                <w:szCs w:val="21"/>
              </w:rPr>
              <w:t>序号</w:t>
            </w:r>
          </w:p>
        </w:tc>
        <w:tc>
          <w:tcPr>
            <w:tcW w:w="166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szCs w:val="21"/>
              </w:rPr>
            </w:pPr>
            <w:r>
              <w:rPr>
                <w:rFonts w:ascii="仿宋" w:hAnsi="仿宋" w:eastAsia="仿宋" w:cs="仿宋"/>
                <w:szCs w:val="21"/>
              </w:rPr>
              <w:t>名称</w:t>
            </w:r>
          </w:p>
        </w:tc>
        <w:tc>
          <w:tcPr>
            <w:tcW w:w="139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szCs w:val="21"/>
              </w:rPr>
            </w:pPr>
            <w:r>
              <w:rPr>
                <w:rFonts w:ascii="仿宋" w:hAnsi="仿宋" w:eastAsia="仿宋" w:cs="仿宋"/>
                <w:szCs w:val="21"/>
              </w:rPr>
              <w:t>内容描述</w:t>
            </w:r>
          </w:p>
        </w:tc>
        <w:tc>
          <w:tcPr>
            <w:tcW w:w="537"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szCs w:val="21"/>
              </w:rPr>
            </w:pPr>
            <w:r>
              <w:rPr>
                <w:rFonts w:ascii="仿宋" w:hAnsi="仿宋" w:eastAsia="仿宋" w:cs="仿宋"/>
                <w:szCs w:val="21"/>
              </w:rPr>
              <w:t>单位</w:t>
            </w:r>
          </w:p>
        </w:tc>
        <w:tc>
          <w:tcPr>
            <w:tcW w:w="1147"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center"/>
              <w:rPr>
                <w:szCs w:val="21"/>
              </w:rPr>
            </w:pPr>
            <w:r>
              <w:rPr>
                <w:rFonts w:hint="eastAsia" w:ascii="仿宋" w:hAnsi="仿宋" w:eastAsia="仿宋" w:cs="仿宋"/>
                <w:szCs w:val="21"/>
                <w:lang w:val="en-US" w:eastAsia="zh-CN"/>
              </w:rPr>
              <w:t>未税</w:t>
            </w:r>
            <w:r>
              <w:rPr>
                <w:rFonts w:ascii="仿宋" w:hAnsi="仿宋" w:eastAsia="仿宋" w:cs="仿宋"/>
                <w:szCs w:val="21"/>
              </w:rPr>
              <w:t>单价</w:t>
            </w:r>
          </w:p>
        </w:tc>
        <w:tc>
          <w:tcPr>
            <w:tcW w:w="1271"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center"/>
              <w:rPr>
                <w:szCs w:val="21"/>
              </w:rPr>
            </w:pPr>
            <w:r>
              <w:rPr>
                <w:rFonts w:hint="eastAsia" w:ascii="仿宋" w:hAnsi="仿宋" w:eastAsia="仿宋" w:cs="仿宋"/>
                <w:szCs w:val="21"/>
                <w:lang w:val="en-US" w:eastAsia="zh-CN"/>
              </w:rPr>
              <w:t>税</w:t>
            </w:r>
            <w:r>
              <w:rPr>
                <w:rFonts w:ascii="仿宋" w:hAnsi="仿宋" w:eastAsia="仿宋" w:cs="仿宋"/>
                <w:szCs w:val="21"/>
              </w:rPr>
              <w:t>金</w:t>
            </w:r>
          </w:p>
        </w:tc>
        <w:tc>
          <w:tcPr>
            <w:tcW w:w="1026" w:type="dxa"/>
            <w:tcBorders>
              <w:top w:val="single" w:color="000000" w:sz="6" w:space="0"/>
              <w:left w:val="single" w:color="000000" w:sz="4"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hint="default" w:eastAsia="仿宋"/>
                <w:szCs w:val="21"/>
                <w:lang w:val="en-US" w:eastAsia="zh-CN"/>
              </w:rPr>
            </w:pPr>
            <w:r>
              <w:rPr>
                <w:rFonts w:hint="eastAsia" w:ascii="仿宋" w:hAnsi="仿宋" w:eastAsia="仿宋" w:cs="仿宋"/>
                <w:szCs w:val="21"/>
                <w:lang w:val="en-US" w:eastAsia="zh-CN"/>
              </w:rPr>
              <w:t>含税单价</w:t>
            </w:r>
          </w:p>
        </w:tc>
      </w:tr>
      <w:tr>
        <w:tblPrEx>
          <w:tblCellMar>
            <w:top w:w="0" w:type="dxa"/>
            <w:left w:w="10" w:type="dxa"/>
            <w:bottom w:w="0" w:type="dxa"/>
            <w:right w:w="10" w:type="dxa"/>
          </w:tblCellMar>
        </w:tblPrEx>
        <w:trPr>
          <w:trHeight w:val="474" w:hRule="atLeast"/>
        </w:trPr>
        <w:tc>
          <w:tcPr>
            <w:tcW w:w="545"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szCs w:val="21"/>
              </w:rPr>
            </w:pPr>
          </w:p>
        </w:tc>
        <w:tc>
          <w:tcPr>
            <w:tcW w:w="166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left"/>
              <w:rPr>
                <w:rFonts w:ascii="仿宋" w:hAnsi="仿宋" w:eastAsia="仿宋" w:cs="仿宋"/>
                <w:szCs w:val="21"/>
              </w:rPr>
            </w:pPr>
            <w:r>
              <w:rPr>
                <w:rFonts w:ascii="仿宋" w:hAnsi="仿宋" w:eastAsia="仿宋" w:cs="仿宋"/>
                <w:b w:val="0"/>
                <w:szCs w:val="21"/>
                <w:shd w:val="clear"/>
              </w:rPr>
              <w:t>文本短信</w:t>
            </w:r>
          </w:p>
        </w:tc>
        <w:tc>
          <w:tcPr>
            <w:tcW w:w="139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tcPr>
          <w:p>
            <w:pPr>
              <w:spacing w:line="360" w:lineRule="auto"/>
              <w:jc w:val="center"/>
              <w:rPr>
                <w:rFonts w:ascii="宋体" w:hAnsi="宋体" w:eastAsia="宋体" w:cs="宋体"/>
                <w:szCs w:val="21"/>
              </w:rPr>
            </w:pPr>
          </w:p>
        </w:tc>
        <w:tc>
          <w:tcPr>
            <w:tcW w:w="537"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szCs w:val="21"/>
              </w:rPr>
            </w:pPr>
          </w:p>
        </w:tc>
        <w:tc>
          <w:tcPr>
            <w:tcW w:w="1147"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right"/>
              <w:rPr>
                <w:rFonts w:ascii="宋体" w:hAnsi="宋体" w:eastAsia="宋体" w:cs="宋体"/>
                <w:szCs w:val="21"/>
              </w:rPr>
            </w:pPr>
          </w:p>
        </w:tc>
        <w:tc>
          <w:tcPr>
            <w:tcW w:w="1271"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tcPr>
          <w:p>
            <w:pPr>
              <w:spacing w:line="360" w:lineRule="auto"/>
              <w:jc w:val="right"/>
              <w:rPr>
                <w:rFonts w:ascii="宋体" w:hAnsi="宋体" w:eastAsia="宋体" w:cs="宋体"/>
                <w:szCs w:val="21"/>
              </w:rPr>
            </w:pPr>
          </w:p>
        </w:tc>
        <w:tc>
          <w:tcPr>
            <w:tcW w:w="1026" w:type="dxa"/>
            <w:tcBorders>
              <w:top w:val="single" w:color="000000" w:sz="6" w:space="0"/>
              <w:left w:val="single" w:color="000000" w:sz="4" w:space="0"/>
              <w:bottom w:val="single" w:color="000000" w:sz="6" w:space="0"/>
              <w:right w:val="single" w:color="000000" w:sz="6" w:space="0"/>
            </w:tcBorders>
            <w:shd w:val="clear" w:color="000000" w:fill="FFFFFF"/>
            <w:tcMar>
              <w:left w:w="42" w:type="dxa"/>
              <w:right w:w="42" w:type="dxa"/>
            </w:tcMar>
            <w:vAlign w:val="center"/>
          </w:tcPr>
          <w:p>
            <w:pPr>
              <w:spacing w:line="360" w:lineRule="auto"/>
              <w:jc w:val="right"/>
              <w:rPr>
                <w:rFonts w:ascii="宋体" w:hAnsi="宋体" w:eastAsia="宋体" w:cs="宋体"/>
                <w:szCs w:val="21"/>
              </w:rPr>
            </w:pPr>
          </w:p>
        </w:tc>
      </w:tr>
      <w:tr>
        <w:tblPrEx>
          <w:tblCellMar>
            <w:top w:w="0" w:type="dxa"/>
            <w:left w:w="10" w:type="dxa"/>
            <w:bottom w:w="0" w:type="dxa"/>
            <w:right w:w="10" w:type="dxa"/>
          </w:tblCellMar>
        </w:tblPrEx>
        <w:trPr>
          <w:trHeight w:val="552" w:hRule="atLeast"/>
        </w:trPr>
        <w:tc>
          <w:tcPr>
            <w:tcW w:w="545"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szCs w:val="21"/>
              </w:rPr>
            </w:pPr>
          </w:p>
        </w:tc>
        <w:tc>
          <w:tcPr>
            <w:tcW w:w="166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left"/>
              <w:rPr>
                <w:rFonts w:ascii="仿宋" w:hAnsi="仿宋" w:eastAsia="仿宋" w:cs="仿宋"/>
                <w:szCs w:val="21"/>
              </w:rPr>
            </w:pPr>
            <w:r>
              <w:rPr>
                <w:rFonts w:ascii="仿宋" w:hAnsi="仿宋" w:eastAsia="仿宋" w:cs="仿宋"/>
                <w:b w:val="0"/>
                <w:szCs w:val="21"/>
                <w:shd w:val="clear"/>
              </w:rPr>
              <w:t>彩信</w:t>
            </w:r>
          </w:p>
        </w:tc>
        <w:tc>
          <w:tcPr>
            <w:tcW w:w="139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tcPr>
          <w:p>
            <w:pPr>
              <w:spacing w:line="360" w:lineRule="auto"/>
              <w:jc w:val="center"/>
              <w:rPr>
                <w:rFonts w:ascii="宋体" w:hAnsi="宋体" w:eastAsia="宋体" w:cs="宋体"/>
                <w:szCs w:val="21"/>
              </w:rPr>
            </w:pPr>
          </w:p>
        </w:tc>
        <w:tc>
          <w:tcPr>
            <w:tcW w:w="537"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szCs w:val="21"/>
              </w:rPr>
            </w:pPr>
          </w:p>
        </w:tc>
        <w:tc>
          <w:tcPr>
            <w:tcW w:w="1147"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right"/>
              <w:rPr>
                <w:rFonts w:ascii="宋体" w:hAnsi="宋体" w:eastAsia="宋体" w:cs="宋体"/>
                <w:szCs w:val="21"/>
              </w:rPr>
            </w:pPr>
          </w:p>
        </w:tc>
        <w:tc>
          <w:tcPr>
            <w:tcW w:w="1271"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tcPr>
          <w:p>
            <w:pPr>
              <w:spacing w:line="360" w:lineRule="auto"/>
              <w:jc w:val="right"/>
              <w:rPr>
                <w:rFonts w:hint="eastAsia" w:ascii="宋体" w:hAnsi="宋体" w:eastAsia="宋体" w:cs="宋体"/>
                <w:szCs w:val="21"/>
                <w:lang w:val="en-US" w:eastAsia="zh-CN"/>
              </w:rPr>
            </w:pPr>
          </w:p>
        </w:tc>
        <w:tc>
          <w:tcPr>
            <w:tcW w:w="1026" w:type="dxa"/>
            <w:tcBorders>
              <w:top w:val="single" w:color="000000" w:sz="6" w:space="0"/>
              <w:left w:val="single" w:color="000000" w:sz="4" w:space="0"/>
              <w:bottom w:val="single" w:color="000000" w:sz="6" w:space="0"/>
              <w:right w:val="single" w:color="000000" w:sz="6" w:space="0"/>
            </w:tcBorders>
            <w:shd w:val="clear" w:color="000000" w:fill="FFFFFF"/>
            <w:tcMar>
              <w:left w:w="42" w:type="dxa"/>
              <w:right w:w="42" w:type="dxa"/>
            </w:tcMar>
            <w:vAlign w:val="center"/>
          </w:tcPr>
          <w:p>
            <w:pPr>
              <w:spacing w:line="360" w:lineRule="auto"/>
              <w:jc w:val="right"/>
              <w:rPr>
                <w:rFonts w:ascii="宋体" w:hAnsi="宋体" w:eastAsia="宋体" w:cs="宋体"/>
                <w:szCs w:val="21"/>
              </w:rPr>
            </w:pPr>
          </w:p>
        </w:tc>
      </w:tr>
      <w:tr>
        <w:tblPrEx>
          <w:tblCellMar>
            <w:top w:w="0" w:type="dxa"/>
            <w:left w:w="10" w:type="dxa"/>
            <w:bottom w:w="0" w:type="dxa"/>
            <w:right w:w="10" w:type="dxa"/>
          </w:tblCellMar>
        </w:tblPrEx>
        <w:trPr>
          <w:trHeight w:val="560" w:hRule="atLeast"/>
        </w:trPr>
        <w:tc>
          <w:tcPr>
            <w:tcW w:w="545"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szCs w:val="21"/>
              </w:rPr>
            </w:pPr>
          </w:p>
        </w:tc>
        <w:tc>
          <w:tcPr>
            <w:tcW w:w="166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left"/>
              <w:rPr>
                <w:rFonts w:ascii="仿宋" w:hAnsi="仿宋" w:eastAsia="仿宋" w:cs="仿宋"/>
                <w:szCs w:val="21"/>
              </w:rPr>
            </w:pPr>
            <w:r>
              <w:rPr>
                <w:rFonts w:ascii="仿宋" w:hAnsi="仿宋" w:eastAsia="仿宋" w:cs="仿宋"/>
                <w:b w:val="0"/>
                <w:szCs w:val="21"/>
                <w:shd w:val="clear"/>
              </w:rPr>
              <w:t>视频短信</w:t>
            </w:r>
          </w:p>
        </w:tc>
        <w:tc>
          <w:tcPr>
            <w:tcW w:w="139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tcPr>
          <w:p>
            <w:pPr>
              <w:spacing w:line="360" w:lineRule="auto"/>
              <w:jc w:val="center"/>
              <w:rPr>
                <w:rFonts w:ascii="宋体" w:hAnsi="宋体" w:eastAsia="宋体" w:cs="宋体"/>
                <w:szCs w:val="21"/>
              </w:rPr>
            </w:pPr>
          </w:p>
        </w:tc>
        <w:tc>
          <w:tcPr>
            <w:tcW w:w="537"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szCs w:val="21"/>
              </w:rPr>
            </w:pPr>
          </w:p>
        </w:tc>
        <w:tc>
          <w:tcPr>
            <w:tcW w:w="1147"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right"/>
              <w:rPr>
                <w:rFonts w:ascii="宋体" w:hAnsi="宋体" w:eastAsia="宋体" w:cs="宋体"/>
                <w:szCs w:val="21"/>
              </w:rPr>
            </w:pPr>
          </w:p>
        </w:tc>
        <w:tc>
          <w:tcPr>
            <w:tcW w:w="1271"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tcPr>
          <w:p>
            <w:pPr>
              <w:spacing w:line="360" w:lineRule="auto"/>
              <w:jc w:val="right"/>
              <w:rPr>
                <w:rFonts w:hint="eastAsia" w:ascii="宋体" w:hAnsi="宋体" w:eastAsia="宋体" w:cs="宋体"/>
                <w:szCs w:val="21"/>
                <w:lang w:val="en-US" w:eastAsia="zh-CN"/>
              </w:rPr>
            </w:pPr>
          </w:p>
        </w:tc>
        <w:tc>
          <w:tcPr>
            <w:tcW w:w="1026" w:type="dxa"/>
            <w:tcBorders>
              <w:top w:val="single" w:color="000000" w:sz="6" w:space="0"/>
              <w:left w:val="single" w:color="000000" w:sz="4" w:space="0"/>
              <w:bottom w:val="single" w:color="000000" w:sz="6" w:space="0"/>
              <w:right w:val="single" w:color="000000" w:sz="6" w:space="0"/>
            </w:tcBorders>
            <w:shd w:val="clear" w:color="000000" w:fill="FFFFFF"/>
            <w:tcMar>
              <w:left w:w="42" w:type="dxa"/>
              <w:right w:w="42" w:type="dxa"/>
            </w:tcMar>
            <w:vAlign w:val="center"/>
          </w:tcPr>
          <w:p>
            <w:pPr>
              <w:spacing w:line="360" w:lineRule="auto"/>
              <w:jc w:val="right"/>
              <w:rPr>
                <w:rFonts w:ascii="宋体" w:hAnsi="宋体" w:eastAsia="宋体" w:cs="宋体"/>
                <w:szCs w:val="21"/>
              </w:rPr>
            </w:pPr>
          </w:p>
        </w:tc>
      </w:tr>
      <w:tr>
        <w:tblPrEx>
          <w:tblCellMar>
            <w:top w:w="0" w:type="dxa"/>
            <w:left w:w="10" w:type="dxa"/>
            <w:bottom w:w="0" w:type="dxa"/>
            <w:right w:w="10" w:type="dxa"/>
          </w:tblCellMar>
        </w:tblPrEx>
        <w:trPr>
          <w:trHeight w:val="560" w:hRule="atLeast"/>
        </w:trPr>
        <w:tc>
          <w:tcPr>
            <w:tcW w:w="545"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szCs w:val="21"/>
              </w:rPr>
            </w:pPr>
          </w:p>
        </w:tc>
        <w:tc>
          <w:tcPr>
            <w:tcW w:w="166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rPr>
                <w:rFonts w:ascii="宋体" w:hAnsi="宋体" w:eastAsia="宋体" w:cs="宋体"/>
                <w:szCs w:val="21"/>
              </w:rPr>
            </w:pPr>
          </w:p>
        </w:tc>
        <w:tc>
          <w:tcPr>
            <w:tcW w:w="139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tcPr>
          <w:p>
            <w:pPr>
              <w:spacing w:line="360" w:lineRule="auto"/>
              <w:jc w:val="center"/>
              <w:rPr>
                <w:rFonts w:ascii="宋体" w:hAnsi="宋体" w:eastAsia="宋体" w:cs="宋体"/>
                <w:szCs w:val="21"/>
              </w:rPr>
            </w:pPr>
          </w:p>
        </w:tc>
        <w:tc>
          <w:tcPr>
            <w:tcW w:w="537"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szCs w:val="21"/>
              </w:rPr>
            </w:pPr>
          </w:p>
        </w:tc>
        <w:tc>
          <w:tcPr>
            <w:tcW w:w="1147"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right"/>
              <w:rPr>
                <w:rFonts w:ascii="宋体" w:hAnsi="宋体" w:eastAsia="宋体" w:cs="宋体"/>
                <w:szCs w:val="21"/>
              </w:rPr>
            </w:pPr>
          </w:p>
        </w:tc>
        <w:tc>
          <w:tcPr>
            <w:tcW w:w="1271"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tcPr>
          <w:p>
            <w:pPr>
              <w:spacing w:line="360" w:lineRule="auto"/>
              <w:jc w:val="right"/>
              <w:rPr>
                <w:rFonts w:ascii="宋体" w:hAnsi="宋体" w:eastAsia="宋体" w:cs="宋体"/>
                <w:szCs w:val="21"/>
              </w:rPr>
            </w:pPr>
          </w:p>
        </w:tc>
        <w:tc>
          <w:tcPr>
            <w:tcW w:w="1026" w:type="dxa"/>
            <w:tcBorders>
              <w:top w:val="single" w:color="000000" w:sz="6" w:space="0"/>
              <w:left w:val="single" w:color="000000" w:sz="4" w:space="0"/>
              <w:bottom w:val="single" w:color="000000" w:sz="6" w:space="0"/>
              <w:right w:val="single" w:color="000000" w:sz="6" w:space="0"/>
            </w:tcBorders>
            <w:shd w:val="clear" w:color="000000" w:fill="FFFFFF"/>
            <w:tcMar>
              <w:left w:w="42" w:type="dxa"/>
              <w:right w:w="42" w:type="dxa"/>
            </w:tcMar>
            <w:vAlign w:val="center"/>
          </w:tcPr>
          <w:p>
            <w:pPr>
              <w:spacing w:line="360" w:lineRule="auto"/>
              <w:jc w:val="right"/>
              <w:rPr>
                <w:rFonts w:ascii="宋体" w:hAnsi="宋体" w:eastAsia="宋体" w:cs="宋体"/>
                <w:szCs w:val="21"/>
              </w:rPr>
            </w:pPr>
          </w:p>
        </w:tc>
      </w:tr>
      <w:tr>
        <w:tblPrEx>
          <w:tblCellMar>
            <w:top w:w="0" w:type="dxa"/>
            <w:left w:w="10" w:type="dxa"/>
            <w:bottom w:w="0" w:type="dxa"/>
            <w:right w:w="10" w:type="dxa"/>
          </w:tblCellMar>
        </w:tblPrEx>
        <w:trPr>
          <w:trHeight w:val="539" w:hRule="atLeast"/>
        </w:trPr>
        <w:tc>
          <w:tcPr>
            <w:tcW w:w="545"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szCs w:val="21"/>
              </w:rPr>
            </w:pPr>
          </w:p>
        </w:tc>
        <w:tc>
          <w:tcPr>
            <w:tcW w:w="166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rPr>
                <w:rFonts w:ascii="宋体" w:hAnsi="宋体" w:eastAsia="宋体" w:cs="宋体"/>
                <w:szCs w:val="21"/>
              </w:rPr>
            </w:pPr>
          </w:p>
        </w:tc>
        <w:tc>
          <w:tcPr>
            <w:tcW w:w="139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tcPr>
          <w:p>
            <w:pPr>
              <w:spacing w:line="360" w:lineRule="auto"/>
              <w:jc w:val="center"/>
              <w:rPr>
                <w:rFonts w:ascii="宋体" w:hAnsi="宋体" w:eastAsia="宋体" w:cs="宋体"/>
                <w:szCs w:val="21"/>
              </w:rPr>
            </w:pPr>
          </w:p>
        </w:tc>
        <w:tc>
          <w:tcPr>
            <w:tcW w:w="537"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szCs w:val="21"/>
              </w:rPr>
            </w:pPr>
          </w:p>
        </w:tc>
        <w:tc>
          <w:tcPr>
            <w:tcW w:w="1147"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right"/>
              <w:rPr>
                <w:rFonts w:ascii="宋体" w:hAnsi="宋体" w:eastAsia="宋体" w:cs="宋体"/>
                <w:szCs w:val="21"/>
              </w:rPr>
            </w:pPr>
          </w:p>
        </w:tc>
        <w:tc>
          <w:tcPr>
            <w:tcW w:w="1271"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tcPr>
          <w:p>
            <w:pPr>
              <w:spacing w:line="360" w:lineRule="auto"/>
              <w:jc w:val="right"/>
              <w:rPr>
                <w:rFonts w:ascii="宋体" w:hAnsi="宋体" w:eastAsia="宋体" w:cs="宋体"/>
                <w:szCs w:val="21"/>
              </w:rPr>
            </w:pPr>
          </w:p>
        </w:tc>
        <w:tc>
          <w:tcPr>
            <w:tcW w:w="1026" w:type="dxa"/>
            <w:tcBorders>
              <w:top w:val="single" w:color="000000" w:sz="6" w:space="0"/>
              <w:left w:val="single" w:color="000000" w:sz="4" w:space="0"/>
              <w:bottom w:val="single" w:color="000000" w:sz="6" w:space="0"/>
              <w:right w:val="single" w:color="000000" w:sz="6" w:space="0"/>
            </w:tcBorders>
            <w:shd w:val="clear" w:color="000000" w:fill="FFFFFF"/>
            <w:tcMar>
              <w:left w:w="42" w:type="dxa"/>
              <w:right w:w="42" w:type="dxa"/>
            </w:tcMar>
            <w:vAlign w:val="center"/>
          </w:tcPr>
          <w:p>
            <w:pPr>
              <w:spacing w:line="360" w:lineRule="auto"/>
              <w:jc w:val="right"/>
              <w:rPr>
                <w:rFonts w:ascii="宋体" w:hAnsi="宋体" w:eastAsia="宋体" w:cs="宋体"/>
                <w:szCs w:val="21"/>
              </w:rPr>
            </w:pPr>
          </w:p>
        </w:tc>
      </w:tr>
    </w:tbl>
    <w:p>
      <w:pPr>
        <w:spacing w:line="360" w:lineRule="auto"/>
        <w:rPr>
          <w:rFonts w:ascii="仿宋" w:hAnsi="仿宋" w:eastAsia="仿宋" w:cs="仿宋"/>
          <w:szCs w:val="21"/>
          <w:u w:val="single"/>
        </w:rPr>
      </w:pPr>
      <w:r>
        <w:rPr>
          <w:rFonts w:ascii="仿宋" w:hAnsi="仿宋" w:eastAsia="仿宋" w:cs="仿宋"/>
          <w:szCs w:val="21"/>
        </w:rPr>
        <w:t>注：</w:t>
      </w:r>
    </w:p>
    <w:p>
      <w:pPr>
        <w:numPr>
          <w:ilvl w:val="0"/>
          <w:numId w:val="22"/>
        </w:numPr>
        <w:spacing w:line="360" w:lineRule="auto"/>
        <w:ind w:left="851" w:hanging="425"/>
        <w:rPr>
          <w:rFonts w:ascii="仿宋" w:hAnsi="仿宋" w:eastAsia="仿宋" w:cs="仿宋"/>
          <w:szCs w:val="21"/>
        </w:rPr>
      </w:pPr>
      <w:r>
        <w:rPr>
          <w:rFonts w:ascii="仿宋" w:hAnsi="仿宋" w:eastAsia="仿宋" w:cs="仿宋"/>
          <w:szCs w:val="21"/>
        </w:rPr>
        <w:t>投标人如果需要对报价或其它内容加以说明，可在备注一栏中填写。</w:t>
      </w:r>
    </w:p>
    <w:p>
      <w:pPr>
        <w:numPr>
          <w:ilvl w:val="0"/>
          <w:numId w:val="22"/>
        </w:numPr>
        <w:spacing w:line="360" w:lineRule="auto"/>
        <w:ind w:left="851" w:hanging="425"/>
        <w:rPr>
          <w:rFonts w:ascii="仿宋" w:hAnsi="仿宋" w:eastAsia="仿宋" w:cs="仿宋"/>
          <w:szCs w:val="21"/>
        </w:rPr>
      </w:pPr>
      <w:r>
        <w:rPr>
          <w:rFonts w:ascii="仿宋" w:hAnsi="仿宋" w:eastAsia="仿宋" w:cs="仿宋"/>
          <w:szCs w:val="21"/>
        </w:rPr>
        <w:t>投标人使用本表或自由报价单格式报价均可，但应能清晰体现总报价及分项报价信息。</w:t>
      </w:r>
    </w:p>
    <w:p>
      <w:pPr>
        <w:numPr>
          <w:ilvl w:val="0"/>
          <w:numId w:val="22"/>
        </w:numPr>
        <w:spacing w:line="360" w:lineRule="auto"/>
        <w:ind w:left="851" w:hanging="425"/>
        <w:rPr>
          <w:rFonts w:ascii="仿宋" w:hAnsi="仿宋" w:eastAsia="仿宋" w:cs="仿宋"/>
          <w:szCs w:val="21"/>
        </w:rPr>
      </w:pPr>
      <w:r>
        <w:rPr>
          <w:rFonts w:ascii="仿宋" w:hAnsi="仿宋" w:eastAsia="仿宋" w:cs="仿宋"/>
          <w:szCs w:val="21"/>
        </w:rPr>
        <w:t>如果分项报价与总价不一致，以总价为准。</w:t>
      </w:r>
    </w:p>
    <w:p>
      <w:pPr>
        <w:spacing w:line="360" w:lineRule="auto"/>
        <w:rPr>
          <w:rFonts w:ascii="仿宋" w:hAnsi="仿宋" w:eastAsia="仿宋" w:cs="仿宋"/>
          <w:szCs w:val="21"/>
        </w:rPr>
      </w:pPr>
    </w:p>
    <w:p>
      <w:pPr>
        <w:spacing w:line="360" w:lineRule="auto"/>
        <w:rPr>
          <w:rFonts w:ascii="仿宋" w:hAnsi="仿宋" w:eastAsia="仿宋" w:cs="仿宋"/>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Cs w:val="21"/>
        </w:rPr>
      </w:pPr>
      <w:r>
        <w:rPr>
          <w:rFonts w:ascii="仿宋" w:hAnsi="仿宋" w:eastAsia="仿宋" w:cs="仿宋"/>
          <w:szCs w:val="21"/>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Cs w:val="21"/>
          <w:u w:val="single"/>
        </w:rPr>
      </w:pPr>
      <w:r>
        <w:rPr>
          <w:rFonts w:ascii="仿宋" w:hAnsi="仿宋" w:eastAsia="仿宋" w:cs="仿宋"/>
          <w:szCs w:val="21"/>
        </w:rPr>
        <w:t>投标人名称及盖章：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Cs w:val="21"/>
        </w:rPr>
      </w:pPr>
      <w:r>
        <w:rPr>
          <w:rFonts w:ascii="仿宋" w:hAnsi="仿宋" w:eastAsia="仿宋" w:cs="仿宋"/>
          <w:szCs w:val="21"/>
        </w:rPr>
        <w:t xml:space="preserve">报价日期：_______年____月____日 </w:t>
      </w:r>
    </w:p>
    <w:p>
      <w:pPr>
        <w:spacing w:line="360" w:lineRule="auto"/>
        <w:jc w:val="left"/>
        <w:rPr>
          <w:rFonts w:ascii="仿宋" w:hAnsi="仿宋" w:eastAsia="仿宋" w:cs="仿宋"/>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ascii="宋体" w:hAnsi="宋体" w:eastAsia="宋体" w:cs="宋体"/>
          <w:szCs w:val="21"/>
        </w:rPr>
        <w:t>附件9：报价一览表（工程）</w:t>
      </w:r>
      <w:r>
        <w:rPr>
          <w:rFonts w:ascii="宋体" w:hAnsi="宋体" w:eastAsia="宋体" w:cs="宋体"/>
          <w:color w:val="FF0000"/>
          <w:szCs w:val="21"/>
        </w:rPr>
        <w:t>（本项目不适用）</w:t>
      </w:r>
    </w:p>
    <w:p>
      <w:pPr>
        <w:spacing w:line="360" w:lineRule="auto"/>
        <w:jc w:val="center"/>
        <w:rPr>
          <w:rFonts w:ascii="仿宋_GB2312" w:hAnsi="仿宋_GB2312" w:eastAsia="仿宋_GB2312" w:cs="仿宋_GB2312"/>
          <w:b/>
          <w:szCs w:val="21"/>
        </w:rPr>
      </w:pPr>
    </w:p>
    <w:p>
      <w:pPr>
        <w:spacing w:before="120" w:after="240" w:line="360" w:lineRule="auto"/>
        <w:jc w:val="center"/>
        <w:rPr>
          <w:rFonts w:ascii="方正小标宋_GBK" w:hAnsi="方正小标宋_GBK" w:eastAsia="方正小标宋_GBK" w:cs="方正小标宋_GBK"/>
          <w:b/>
          <w:szCs w:val="21"/>
        </w:rPr>
      </w:pPr>
      <w:r>
        <w:rPr>
          <w:rFonts w:ascii="宋体" w:hAnsi="宋体" w:eastAsia="宋体" w:cs="宋体"/>
          <w:b/>
          <w:szCs w:val="21"/>
        </w:rPr>
        <w:t>报价一览表（工程）</w:t>
      </w:r>
    </w:p>
    <w:p>
      <w:pPr>
        <w:spacing w:line="360" w:lineRule="auto"/>
        <w:rPr>
          <w:rFonts w:ascii="仿宋" w:hAnsi="仿宋" w:eastAsia="仿宋" w:cs="仿宋"/>
          <w:szCs w:val="21"/>
          <w:u w:val="single"/>
        </w:rPr>
      </w:pPr>
      <w:r>
        <w:rPr>
          <w:rFonts w:ascii="仿宋" w:hAnsi="仿宋" w:eastAsia="仿宋" w:cs="仿宋"/>
          <w:szCs w:val="21"/>
        </w:rPr>
        <w:t>工程名称：</w:t>
      </w:r>
      <w:r>
        <w:rPr>
          <w:rFonts w:ascii="仿宋" w:hAnsi="仿宋" w:eastAsia="仿宋" w:cs="仿宋"/>
          <w:szCs w:val="21"/>
          <w:u w:val="single"/>
        </w:rPr>
        <w:t xml:space="preserve">                     ____________________   __</w:t>
      </w:r>
    </w:p>
    <w:p>
      <w:pPr>
        <w:spacing w:line="360" w:lineRule="auto"/>
        <w:rPr>
          <w:rFonts w:ascii="仿宋" w:hAnsi="仿宋" w:eastAsia="仿宋" w:cs="仿宋"/>
          <w:szCs w:val="21"/>
        </w:rPr>
      </w:pPr>
      <w:r>
        <w:rPr>
          <w:rFonts w:ascii="仿宋" w:hAnsi="仿宋" w:eastAsia="仿宋" w:cs="仿宋"/>
          <w:szCs w:val="21"/>
        </w:rPr>
        <w:t>币种：人民币         税率：%           单位：元</w:t>
      </w:r>
    </w:p>
    <w:tbl>
      <w:tblPr>
        <w:tblStyle w:val="8"/>
        <w:tblW w:w="0" w:type="auto"/>
        <w:jc w:val="center"/>
        <w:tblLayout w:type="autofit"/>
        <w:tblCellMar>
          <w:top w:w="0" w:type="dxa"/>
          <w:left w:w="10" w:type="dxa"/>
          <w:bottom w:w="0" w:type="dxa"/>
          <w:right w:w="10" w:type="dxa"/>
        </w:tblCellMar>
      </w:tblPr>
      <w:tblGrid>
        <w:gridCol w:w="568"/>
        <w:gridCol w:w="1525"/>
        <w:gridCol w:w="992"/>
        <w:gridCol w:w="992"/>
        <w:gridCol w:w="1276"/>
        <w:gridCol w:w="917"/>
        <w:gridCol w:w="955"/>
        <w:gridCol w:w="992"/>
      </w:tblGrid>
      <w:tr>
        <w:tblPrEx>
          <w:tblCellMar>
            <w:top w:w="0" w:type="dxa"/>
            <w:left w:w="10" w:type="dxa"/>
            <w:bottom w:w="0" w:type="dxa"/>
            <w:right w:w="10" w:type="dxa"/>
          </w:tblCellMar>
        </w:tblPrEx>
        <w:trPr>
          <w:cantSplit/>
          <w:trHeight w:val="916"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szCs w:val="21"/>
              </w:rPr>
            </w:pPr>
            <w:r>
              <w:rPr>
                <w:rFonts w:ascii="仿宋" w:hAnsi="仿宋" w:eastAsia="仿宋" w:cs="仿宋"/>
                <w:szCs w:val="21"/>
              </w:rPr>
              <w:t>序号</w:t>
            </w:r>
          </w:p>
        </w:tc>
        <w:tc>
          <w:tcPr>
            <w:tcW w:w="1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szCs w:val="21"/>
              </w:rPr>
            </w:pPr>
            <w:r>
              <w:rPr>
                <w:rFonts w:ascii="仿宋" w:hAnsi="仿宋" w:eastAsia="仿宋" w:cs="仿宋"/>
                <w:szCs w:val="21"/>
              </w:rPr>
              <w:t>分项项目名称</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szCs w:val="21"/>
              </w:rPr>
            </w:pPr>
            <w:r>
              <w:rPr>
                <w:rFonts w:ascii="仿宋" w:hAnsi="仿宋" w:eastAsia="仿宋" w:cs="仿宋"/>
                <w:szCs w:val="21"/>
              </w:rPr>
              <w:t>工期</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szCs w:val="21"/>
              </w:rPr>
            </w:pPr>
            <w:r>
              <w:rPr>
                <w:rFonts w:ascii="仿宋" w:hAnsi="仿宋" w:eastAsia="仿宋" w:cs="仿宋"/>
                <w:szCs w:val="21"/>
              </w:rPr>
              <w:t>计量单位</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szCs w:val="21"/>
              </w:rPr>
            </w:pPr>
            <w:r>
              <w:rPr>
                <w:rFonts w:ascii="仿宋" w:hAnsi="仿宋" w:eastAsia="仿宋" w:cs="仿宋"/>
                <w:szCs w:val="21"/>
              </w:rPr>
              <w:t>工程量</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szCs w:val="21"/>
              </w:rPr>
            </w:pPr>
            <w:r>
              <w:rPr>
                <w:rFonts w:ascii="仿宋" w:hAnsi="仿宋" w:eastAsia="仿宋" w:cs="仿宋"/>
                <w:szCs w:val="21"/>
              </w:rPr>
              <w:t>综合单价</w:t>
            </w:r>
          </w:p>
        </w:tc>
        <w:tc>
          <w:tcPr>
            <w:tcW w:w="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szCs w:val="21"/>
              </w:rPr>
            </w:pPr>
            <w:r>
              <w:rPr>
                <w:rFonts w:ascii="仿宋" w:hAnsi="仿宋" w:eastAsia="仿宋" w:cs="仿宋"/>
                <w:szCs w:val="21"/>
              </w:rPr>
              <w:t>小计金额</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szCs w:val="21"/>
              </w:rPr>
            </w:pPr>
            <w:r>
              <w:rPr>
                <w:rFonts w:ascii="仿宋" w:hAnsi="仿宋" w:eastAsia="仿宋" w:cs="仿宋"/>
                <w:szCs w:val="21"/>
              </w:rPr>
              <w:t>备注</w:t>
            </w:r>
          </w:p>
        </w:tc>
      </w:tr>
      <w:tr>
        <w:tblPrEx>
          <w:tblCellMar>
            <w:top w:w="0" w:type="dxa"/>
            <w:left w:w="10" w:type="dxa"/>
            <w:bottom w:w="0" w:type="dxa"/>
            <w:right w:w="10" w:type="dxa"/>
          </w:tblCellMar>
        </w:tblPrEx>
        <w:trPr>
          <w:trHeight w:val="54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54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54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54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54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54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54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r>
      <w:tr>
        <w:tblPrEx>
          <w:tblCellMar>
            <w:top w:w="0" w:type="dxa"/>
            <w:left w:w="10" w:type="dxa"/>
            <w:bottom w:w="0" w:type="dxa"/>
            <w:right w:w="10" w:type="dxa"/>
          </w:tblCellMar>
        </w:tblPrEx>
        <w:trPr>
          <w:trHeight w:val="545" w:hRule="atLeast"/>
          <w:jc w:val="center"/>
        </w:trPr>
        <w:tc>
          <w:tcPr>
            <w:tcW w:w="6270"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right"/>
              <w:rPr>
                <w:szCs w:val="21"/>
              </w:rPr>
            </w:pPr>
            <w:r>
              <w:rPr>
                <w:rFonts w:ascii="仿宋" w:hAnsi="仿宋" w:eastAsia="仿宋" w:cs="仿宋"/>
                <w:szCs w:val="21"/>
              </w:rPr>
              <w:t>合计金额：</w:t>
            </w:r>
          </w:p>
        </w:tc>
        <w:tc>
          <w:tcPr>
            <w:tcW w:w="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Cs w:val="21"/>
              </w:rPr>
            </w:pPr>
          </w:p>
        </w:tc>
      </w:tr>
    </w:tbl>
    <w:p>
      <w:pPr>
        <w:spacing w:line="360" w:lineRule="auto"/>
        <w:ind w:left="927" w:hanging="926"/>
        <w:rPr>
          <w:rFonts w:ascii="仿宋" w:hAnsi="仿宋" w:eastAsia="仿宋" w:cs="仿宋"/>
          <w:szCs w:val="21"/>
        </w:rPr>
      </w:pPr>
      <w:r>
        <w:rPr>
          <w:rFonts w:ascii="仿宋" w:hAnsi="仿宋" w:eastAsia="仿宋" w:cs="仿宋"/>
          <w:szCs w:val="21"/>
        </w:rPr>
        <w:t>注：</w:t>
      </w:r>
    </w:p>
    <w:p>
      <w:pPr>
        <w:numPr>
          <w:ilvl w:val="0"/>
          <w:numId w:val="23"/>
        </w:numPr>
        <w:spacing w:line="360" w:lineRule="auto"/>
        <w:ind w:left="840" w:hanging="420"/>
        <w:rPr>
          <w:rFonts w:ascii="仿宋" w:hAnsi="仿宋" w:eastAsia="仿宋" w:cs="仿宋"/>
          <w:szCs w:val="21"/>
        </w:rPr>
      </w:pPr>
      <w:r>
        <w:rPr>
          <w:rFonts w:ascii="仿宋" w:hAnsi="仿宋" w:eastAsia="仿宋" w:cs="仿宋"/>
          <w:szCs w:val="21"/>
        </w:rPr>
        <w:t>投标人如果需要对报价或其它内容加以说明，可在备注一栏中填写。</w:t>
      </w:r>
    </w:p>
    <w:p>
      <w:pPr>
        <w:numPr>
          <w:ilvl w:val="0"/>
          <w:numId w:val="23"/>
        </w:numPr>
        <w:spacing w:line="360" w:lineRule="auto"/>
        <w:ind w:left="840" w:hanging="420"/>
        <w:rPr>
          <w:rFonts w:ascii="仿宋" w:hAnsi="仿宋" w:eastAsia="仿宋" w:cs="仿宋"/>
          <w:szCs w:val="21"/>
        </w:rPr>
      </w:pPr>
      <w:r>
        <w:rPr>
          <w:rFonts w:ascii="仿宋" w:hAnsi="仿宋" w:eastAsia="仿宋" w:cs="仿宋"/>
          <w:szCs w:val="21"/>
        </w:rPr>
        <w:t>投标人使用本表或自由报价单格式报价均可，但应能清晰体现总报价及分项报价信息。</w:t>
      </w:r>
    </w:p>
    <w:p>
      <w:pPr>
        <w:numPr>
          <w:ilvl w:val="0"/>
          <w:numId w:val="23"/>
        </w:numPr>
        <w:spacing w:line="360" w:lineRule="auto"/>
        <w:ind w:left="840" w:hanging="420"/>
        <w:rPr>
          <w:rFonts w:ascii="仿宋_GB2312" w:hAnsi="仿宋_GB2312" w:eastAsia="仿宋_GB2312" w:cs="仿宋_GB2312"/>
          <w:szCs w:val="21"/>
        </w:rPr>
      </w:pPr>
      <w:r>
        <w:rPr>
          <w:rFonts w:ascii="仿宋" w:hAnsi="仿宋" w:eastAsia="仿宋" w:cs="仿宋"/>
          <w:szCs w:val="21"/>
        </w:rPr>
        <w:t>如果分项报价与总价不一致，以总价为准。</w:t>
      </w:r>
    </w:p>
    <w:p>
      <w:pPr>
        <w:numPr>
          <w:ilvl w:val="0"/>
          <w:numId w:val="23"/>
        </w:numPr>
        <w:spacing w:line="360" w:lineRule="auto"/>
        <w:ind w:left="840" w:hanging="420"/>
        <w:rPr>
          <w:rFonts w:ascii="仿宋_GB2312" w:hAnsi="仿宋_GB2312" w:eastAsia="仿宋_GB2312" w:cs="仿宋_GB2312"/>
          <w:color w:val="FF0000"/>
          <w:szCs w:val="21"/>
        </w:rPr>
      </w:pPr>
      <w:r>
        <w:rPr>
          <w:rFonts w:ascii="仿宋" w:hAnsi="仿宋" w:eastAsia="仿宋" w:cs="仿宋"/>
          <w:color w:val="FF0000"/>
          <w:szCs w:val="21"/>
        </w:rPr>
        <w:t>请注意正确填写“工期”，以确保报价单工期与工期响应文件的一致性。</w:t>
      </w:r>
    </w:p>
    <w:p>
      <w:pPr>
        <w:spacing w:line="360" w:lineRule="auto"/>
        <w:rPr>
          <w:rFonts w:ascii="仿宋" w:hAnsi="仿宋" w:eastAsia="仿宋" w:cs="仿宋"/>
          <w:szCs w:val="21"/>
        </w:rPr>
      </w:pPr>
    </w:p>
    <w:p>
      <w:pPr>
        <w:spacing w:line="360" w:lineRule="auto"/>
        <w:rPr>
          <w:rFonts w:ascii="仿宋" w:hAnsi="仿宋" w:eastAsia="仿宋" w:cs="仿宋"/>
          <w:b/>
          <w:szCs w:val="21"/>
        </w:rPr>
      </w:pPr>
      <w:r>
        <w:rPr>
          <w:rFonts w:ascii="仿宋" w:hAnsi="仿宋" w:eastAsia="仿宋" w:cs="仿宋"/>
          <w:szCs w:val="21"/>
        </w:rPr>
        <w:t>法定代表人或委托授权人（签字或盖章）：</w:t>
      </w:r>
    </w:p>
    <w:p>
      <w:pPr>
        <w:spacing w:line="360" w:lineRule="auto"/>
        <w:rPr>
          <w:rFonts w:ascii="仿宋" w:hAnsi="仿宋" w:eastAsia="仿宋" w:cs="仿宋"/>
          <w:szCs w:val="21"/>
        </w:rPr>
      </w:pPr>
      <w:r>
        <w:rPr>
          <w:rFonts w:ascii="仿宋" w:hAnsi="仿宋" w:eastAsia="仿宋" w:cs="仿宋"/>
          <w:szCs w:val="21"/>
        </w:rPr>
        <w:t>投标人（盖章）：</w:t>
      </w:r>
    </w:p>
    <w:p>
      <w:pPr>
        <w:spacing w:line="360" w:lineRule="auto"/>
        <w:rPr>
          <w:rFonts w:ascii="仿宋" w:hAnsi="仿宋" w:eastAsia="仿宋" w:cs="仿宋"/>
          <w:szCs w:val="21"/>
        </w:rPr>
      </w:pPr>
      <w:r>
        <w:rPr>
          <w:rFonts w:ascii="仿宋" w:hAnsi="仿宋" w:eastAsia="仿宋" w:cs="仿宋"/>
          <w:szCs w:val="21"/>
        </w:rPr>
        <w:t xml:space="preserve">报价日期：_______年____月____日 </w:t>
      </w:r>
    </w:p>
    <w:p>
      <w:pPr>
        <w:spacing w:line="360" w:lineRule="auto"/>
        <w:rPr>
          <w:rFonts w:ascii="仿宋" w:hAnsi="仿宋" w:eastAsia="仿宋" w:cs="仿宋"/>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ascii="宋体" w:hAnsi="宋体" w:eastAsia="宋体" w:cs="宋体"/>
          <w:szCs w:val="21"/>
        </w:rPr>
        <w:t>附件10：法定代表人证明书</w:t>
      </w:r>
    </w:p>
    <w:p>
      <w:pPr>
        <w:spacing w:line="360" w:lineRule="auto"/>
        <w:rPr>
          <w:rFonts w:ascii="仿宋_GB2312" w:hAnsi="仿宋_GB2312" w:eastAsia="仿宋_GB2312" w:cs="仿宋_GB2312"/>
          <w:szCs w:val="21"/>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营业执照号码：，经济性质：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姓名：，性别：，年龄：，职务：，</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期：年月日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l/z/FGwIAAEc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gFRxImd6w30BcYm7vxYjbMcFdTPSKSFaZrx9+GhA/uN&#10;kgEnuaTu65FZQYl6r1GMTbZchtGPxnK1ztGwl57q0sM0R6iSekqm495P3+VorGw7zDTJr+EW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ByXLzaAAAA&#10;CgEAAA8AAAAAAAAAAQAgAAAAIgAAAGRycy9kb3ducmV2LnhtbFBLAQIUABQAAAAIAIdO4kAl/z/F&#10;GwIAAEcEAAAOAAAAAAAAAAEAIAAAACkBAABkcnMvZTJvRG9jLnhtbFBLBQYAAAAABgAGAFkBAAC2&#10;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YMtsAAAAK&#10;AQAADwAAAAAAAAABACAAAAAiAAAAZHJzL2Rvd25yZXYueG1sUEsBAhQAFAAAAAgAh07iQOCP/fcZ&#10;AgAARwQAAA4AAAAAAAAAAQAgAAAAKgEAAGRycy9lMm9Eb2MueG1sUEsFBgAAAAAGAAYAWQEAALUF&#10;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2"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2"/>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 ，性别：，年龄：，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身份证号码：，职务：，</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授权委托日期：年月日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宋体" w:hAnsi="宋体" w:eastAsia="宋体" w:cs="宋体"/>
          <w:szCs w:val="21"/>
        </w:rPr>
      </w:pPr>
      <w:r>
        <w:rPr>
          <w:rFonts w:ascii="仿宋_GB2312" w:hAnsi="宋体" w:eastAsia="仿宋_GB2312"/>
          <w:color w:val="000000"/>
        </w:rPr>
        <w:br w:type="page"/>
      </w:r>
      <w:r>
        <w:rPr>
          <w:rFonts w:ascii="宋体" w:hAnsi="宋体" w:eastAsia="宋体" w:cs="宋体"/>
          <w:szCs w:val="21"/>
        </w:rPr>
        <w:t>附件12：经营业绩一览表</w:t>
      </w:r>
    </w:p>
    <w:p>
      <w:pPr>
        <w:spacing w:line="360" w:lineRule="auto"/>
        <w:rPr>
          <w:rFonts w:ascii="仿宋" w:hAnsi="仿宋" w:eastAsia="仿宋" w:cs="仿宋"/>
          <w:szCs w:val="21"/>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我方根据贵公司招标文件要求提供年月日至投标截止时间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8"/>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spacing w:line="360" w:lineRule="auto"/>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rPr>
        <w:t>年月日</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ascii="宋体" w:hAnsi="宋体" w:eastAsia="宋体" w:cs="宋体"/>
          <w:szCs w:val="21"/>
        </w:rPr>
        <w:t>附件13：售后服务承诺书（质量保证服务承诺书）</w:t>
      </w:r>
    </w:p>
    <w:p>
      <w:pPr>
        <w:spacing w:line="360" w:lineRule="auto"/>
        <w:rPr>
          <w:rFonts w:ascii="仿宋" w:hAnsi="仿宋" w:eastAsia="仿宋" w:cs="仿宋"/>
          <w:szCs w:val="21"/>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日期：年月日</w:t>
      </w:r>
    </w:p>
    <w:p>
      <w:pPr>
        <w:tabs>
          <w:tab w:val="left" w:pos="8248"/>
          <w:tab w:val="left" w:pos="9368"/>
        </w:tabs>
        <w:spacing w:line="360" w:lineRule="auto"/>
        <w:ind w:left="-66"/>
        <w:rPr>
          <w:rFonts w:ascii="仿宋" w:hAnsi="仿宋" w:eastAsia="仿宋" w:cs="仿宋"/>
          <w:color w:val="000000"/>
          <w:szCs w:val="21"/>
          <w:u w:val="single"/>
        </w:rPr>
      </w:pPr>
    </w:p>
    <w:p>
      <w:pPr>
        <w:spacing w:line="360" w:lineRule="auto"/>
        <w:rPr>
          <w:rFonts w:ascii="宋体" w:hAnsi="宋体" w:eastAsia="宋体" w:cs="宋体"/>
          <w:szCs w:val="21"/>
        </w:rPr>
      </w:pPr>
      <w:r>
        <w:rPr>
          <w:rFonts w:ascii="宋体" w:hAnsi="宋体" w:eastAsia="宋体" w:cs="宋体"/>
          <w:szCs w:val="21"/>
        </w:rPr>
        <w:t>附件14：履约情况及社会信誉承诺书</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（投标人名称）及法定代表人在最近三年内（年月日至报名截止时间）没有行贿犯罪记录。</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日期：年月日</w:t>
      </w:r>
    </w:p>
    <w:p>
      <w:pPr>
        <w:rPr>
          <w:rFonts w:ascii="Times New Roman" w:hAnsi="Times New Roman" w:eastAsia="Times New Roman" w:cs="Times New Roman"/>
        </w:rPr>
      </w:pPr>
    </w:p>
    <w:p>
      <w:pPr>
        <w:rPr>
          <w:rFonts w:ascii="宋体" w:hAnsi="宋体" w:eastAsia="宋体" w:cs="宋体"/>
        </w:rPr>
      </w:pPr>
    </w:p>
    <w:p>
      <w:pPr>
        <w:rPr>
          <w:rFonts w:ascii="宋体" w:hAnsi="宋体" w:eastAsia="宋体" w:cs="宋体"/>
        </w:rPr>
      </w:pPr>
    </w:p>
    <w:p>
      <w:pPr>
        <w:rPr>
          <w:rFonts w:ascii="宋体" w:hAnsi="宋体" w:eastAsia="宋体" w:cs="宋体"/>
        </w:rPr>
      </w:pPr>
      <w:r>
        <w:rPr>
          <w:rFonts w:ascii="宋体" w:hAnsi="宋体" w:eastAsia="宋体" w:cs="宋体"/>
        </w:rPr>
        <w:t>附件15：投标文件密码</w:t>
      </w:r>
    </w:p>
    <w:p>
      <w:pPr>
        <w:spacing w:line="360" w:lineRule="auto"/>
        <w:jc w:val="center"/>
        <w:rPr>
          <w:rFonts w:ascii="宋体" w:hAnsi="宋体" w:eastAsia="宋体" w:cs="宋体"/>
          <w:b/>
          <w:sz w:val="44"/>
        </w:rPr>
      </w:pPr>
    </w:p>
    <w:p>
      <w:pPr>
        <w:jc w:val="center"/>
        <w:rPr>
          <w:rFonts w:ascii="宋体" w:hAnsi="宋体" w:eastAsia="宋体" w:cs="宋体"/>
          <w:b/>
          <w:color w:val="000000"/>
          <w:sz w:val="32"/>
        </w:rPr>
      </w:pPr>
      <w:r>
        <w:rPr>
          <w:rFonts w:ascii="宋体" w:hAnsi="宋体" w:eastAsia="宋体" w:cs="宋体"/>
          <w:b/>
          <w:color w:val="000000"/>
          <w:sz w:val="32"/>
        </w:rPr>
        <w:t>_________________________________项目</w:t>
      </w:r>
    </w:p>
    <w:p>
      <w:pPr>
        <w:jc w:val="center"/>
        <w:rPr>
          <w:rFonts w:ascii="宋体" w:hAnsi="宋体" w:eastAsia="宋体" w:cs="宋体"/>
          <w:b/>
          <w:sz w:val="32"/>
        </w:rPr>
      </w:pPr>
      <w:r>
        <w:rPr>
          <w:rFonts w:ascii="宋体" w:hAnsi="宋体" w:eastAsia="宋体" w:cs="宋体"/>
          <w:b/>
          <w:sz w:val="32"/>
        </w:rPr>
        <w:t>（一）投标文件密码</w:t>
      </w:r>
    </w:p>
    <w:p>
      <w:pPr>
        <w:jc w:val="left"/>
        <w:rPr>
          <w:rFonts w:ascii="仿宋" w:hAnsi="仿宋" w:eastAsia="仿宋" w:cs="仿宋"/>
          <w:b/>
          <w:sz w:val="28"/>
        </w:rPr>
      </w:pPr>
      <w:r>
        <w:rPr>
          <w:rFonts w:ascii="仿宋" w:hAnsi="仿宋" w:eastAsia="仿宋" w:cs="仿宋"/>
          <w:b/>
          <w:sz w:val="28"/>
        </w:rPr>
        <w:t>本项目投标文件解密密码为：______________________________。</w:t>
      </w:r>
    </w:p>
    <w:p>
      <w:pPr>
        <w:jc w:val="left"/>
        <w:rPr>
          <w:rFonts w:ascii="仿宋" w:hAnsi="仿宋" w:eastAsia="仿宋" w:cs="仿宋"/>
          <w:b/>
          <w:sz w:val="24"/>
        </w:rPr>
      </w:pPr>
      <w:r>
        <w:rPr>
          <w:rFonts w:ascii="仿宋" w:hAnsi="仿宋" w:eastAsia="仿宋" w:cs="仿宋"/>
          <w:b/>
          <w:color w:val="FF0000"/>
          <w:sz w:val="24"/>
        </w:rPr>
        <w:t>【特别注意】</w:t>
      </w:r>
      <w:r>
        <w:rPr>
          <w:rFonts w:ascii="仿宋" w:hAnsi="仿宋" w:eastAsia="仿宋" w:cs="仿宋"/>
          <w:b/>
          <w:color w:val="000000"/>
          <w:sz w:val="24"/>
        </w:rPr>
        <w:t>密码</w:t>
      </w:r>
      <w:r>
        <w:rPr>
          <w:rFonts w:ascii="仿宋" w:hAnsi="仿宋" w:eastAsia="仿宋" w:cs="仿宋"/>
          <w:b/>
          <w:sz w:val="24"/>
        </w:rPr>
        <w:t>区分大小写，且不得使用易与数字混淆的I、l、O（或o）等字母。</w:t>
      </w:r>
    </w:p>
    <w:p>
      <w:pPr>
        <w:jc w:val="left"/>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051835"/>
    <w:multiLevelType w:val="singleLevel"/>
    <w:tmpl w:val="D3051835"/>
    <w:lvl w:ilvl="0" w:tentative="0">
      <w:start w:val="1"/>
      <w:numFmt w:val="decimal"/>
      <w:suff w:val="space"/>
      <w:lvlText w:val="%1."/>
      <w:lvlJc w:val="left"/>
    </w:lvl>
  </w:abstractNum>
  <w:abstractNum w:abstractNumId="1">
    <w:nsid w:val="00000013"/>
    <w:multiLevelType w:val="singleLevel"/>
    <w:tmpl w:val="00000013"/>
    <w:lvl w:ilvl="0" w:tentative="0">
      <w:start w:val="1"/>
      <w:numFmt w:val="decimal"/>
      <w:lvlText w:val="%1."/>
      <w:lvlJc w:val="left"/>
      <w:pPr>
        <w:ind w:left="420" w:hanging="420"/>
      </w:pPr>
    </w:lvl>
  </w:abstractNum>
  <w:abstractNum w:abstractNumId="2">
    <w:nsid w:val="00FC78D0"/>
    <w:multiLevelType w:val="multilevel"/>
    <w:tmpl w:val="00FC78D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401E8EB"/>
    <w:multiLevelType w:val="multilevel"/>
    <w:tmpl w:val="0401E8E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4210A5F"/>
    <w:multiLevelType w:val="multilevel"/>
    <w:tmpl w:val="04210A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6674FD5"/>
    <w:multiLevelType w:val="singleLevel"/>
    <w:tmpl w:val="06674FD5"/>
    <w:lvl w:ilvl="0" w:tentative="0">
      <w:start w:val="1"/>
      <w:numFmt w:val="decimal"/>
      <w:suff w:val="nothing"/>
      <w:lvlText w:val="%1．"/>
      <w:lvlJc w:val="left"/>
      <w:pPr>
        <w:ind w:left="0" w:firstLine="400"/>
      </w:pPr>
      <w:rPr>
        <w:rFonts w:hint="default"/>
      </w:rPr>
    </w:lvl>
  </w:abstractNum>
  <w:abstractNum w:abstractNumId="6">
    <w:nsid w:val="06EE7A09"/>
    <w:multiLevelType w:val="multilevel"/>
    <w:tmpl w:val="06EE7A0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B087546"/>
    <w:multiLevelType w:val="multilevel"/>
    <w:tmpl w:val="0B087546"/>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CBE536A"/>
    <w:multiLevelType w:val="multilevel"/>
    <w:tmpl w:val="0CBE536A"/>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53B2DBF"/>
    <w:multiLevelType w:val="multilevel"/>
    <w:tmpl w:val="153B2DB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76A033E"/>
    <w:multiLevelType w:val="multilevel"/>
    <w:tmpl w:val="176A033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832597C"/>
    <w:multiLevelType w:val="multilevel"/>
    <w:tmpl w:val="1832597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1D0F772E"/>
    <w:multiLevelType w:val="multilevel"/>
    <w:tmpl w:val="1D0F772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1D3D62D0"/>
    <w:multiLevelType w:val="multilevel"/>
    <w:tmpl w:val="1D3D62D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1993461"/>
    <w:multiLevelType w:val="multilevel"/>
    <w:tmpl w:val="21993461"/>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28E10C89"/>
    <w:multiLevelType w:val="singleLevel"/>
    <w:tmpl w:val="28E10C89"/>
    <w:lvl w:ilvl="0" w:tentative="0">
      <w:start w:val="1"/>
      <w:numFmt w:val="decimal"/>
      <w:suff w:val="space"/>
      <w:lvlText w:val="%1."/>
      <w:lvlJc w:val="left"/>
    </w:lvl>
  </w:abstractNum>
  <w:abstractNum w:abstractNumId="16">
    <w:nsid w:val="32D71D16"/>
    <w:multiLevelType w:val="multilevel"/>
    <w:tmpl w:val="32D71D1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9576573"/>
    <w:multiLevelType w:val="multilevel"/>
    <w:tmpl w:val="4957657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9FE684C"/>
    <w:multiLevelType w:val="multilevel"/>
    <w:tmpl w:val="49FE684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DF206DF"/>
    <w:multiLevelType w:val="multilevel"/>
    <w:tmpl w:val="4DF206D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1">
    <w:nsid w:val="6D4C3A0F"/>
    <w:multiLevelType w:val="multilevel"/>
    <w:tmpl w:val="6D4C3A0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6D7033E7"/>
    <w:multiLevelType w:val="multilevel"/>
    <w:tmpl w:val="6D7033E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7134200A"/>
    <w:multiLevelType w:val="multilevel"/>
    <w:tmpl w:val="7134200A"/>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75C25896"/>
    <w:multiLevelType w:val="multilevel"/>
    <w:tmpl w:val="75C2589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8"/>
  </w:num>
  <w:num w:numId="3">
    <w:abstractNumId w:val="3"/>
  </w:num>
  <w:num w:numId="4">
    <w:abstractNumId w:val="23"/>
  </w:num>
  <w:num w:numId="5">
    <w:abstractNumId w:val="14"/>
  </w:num>
  <w:num w:numId="6">
    <w:abstractNumId w:val="0"/>
  </w:num>
  <w:num w:numId="7">
    <w:abstractNumId w:val="15"/>
  </w:num>
  <w:num w:numId="8">
    <w:abstractNumId w:val="5"/>
  </w:num>
  <w:num w:numId="9">
    <w:abstractNumId w:val="11"/>
  </w:num>
  <w:num w:numId="10">
    <w:abstractNumId w:val="17"/>
  </w:num>
  <w:num w:numId="11">
    <w:abstractNumId w:val="13"/>
  </w:num>
  <w:num w:numId="12">
    <w:abstractNumId w:val="6"/>
  </w:num>
  <w:num w:numId="13">
    <w:abstractNumId w:val="22"/>
  </w:num>
  <w:num w:numId="14">
    <w:abstractNumId w:val="2"/>
  </w:num>
  <w:num w:numId="15">
    <w:abstractNumId w:val="18"/>
  </w:num>
  <w:num w:numId="16">
    <w:abstractNumId w:val="24"/>
  </w:num>
  <w:num w:numId="17">
    <w:abstractNumId w:val="21"/>
  </w:num>
  <w:num w:numId="18">
    <w:abstractNumId w:val="19"/>
  </w:num>
  <w:num w:numId="19">
    <w:abstractNumId w:val="9"/>
  </w:num>
  <w:num w:numId="20">
    <w:abstractNumId w:val="10"/>
  </w:num>
  <w:num w:numId="21">
    <w:abstractNumId w:val="16"/>
  </w:num>
  <w:num w:numId="22">
    <w:abstractNumId w:val="4"/>
  </w:num>
  <w:num w:numId="23">
    <w:abstractNumId w:val="12"/>
  </w:num>
  <w:num w:numId="24">
    <w:abstractNumId w:val="1"/>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YjdhYjk3MDQzZjgyN2JmODcxMDNlNWM5YjQ4ZWYifQ=="/>
  </w:docVars>
  <w:rsids>
    <w:rsidRoot w:val="00E15D8F"/>
    <w:rsid w:val="002C7B08"/>
    <w:rsid w:val="00304FB8"/>
    <w:rsid w:val="0038581B"/>
    <w:rsid w:val="005803BB"/>
    <w:rsid w:val="005C1E59"/>
    <w:rsid w:val="006C2E71"/>
    <w:rsid w:val="00D17189"/>
    <w:rsid w:val="00D67F96"/>
    <w:rsid w:val="00D84C8C"/>
    <w:rsid w:val="00E15D8F"/>
    <w:rsid w:val="00F021CD"/>
    <w:rsid w:val="03E62031"/>
    <w:rsid w:val="03FF266F"/>
    <w:rsid w:val="058A6F5D"/>
    <w:rsid w:val="06F108DC"/>
    <w:rsid w:val="08B3724B"/>
    <w:rsid w:val="09EA042F"/>
    <w:rsid w:val="0BDA58D6"/>
    <w:rsid w:val="0ED26345"/>
    <w:rsid w:val="0F39505C"/>
    <w:rsid w:val="112161E4"/>
    <w:rsid w:val="11296C8E"/>
    <w:rsid w:val="11FB1FA2"/>
    <w:rsid w:val="145A761A"/>
    <w:rsid w:val="149524E0"/>
    <w:rsid w:val="165B7AF5"/>
    <w:rsid w:val="16DF6B1A"/>
    <w:rsid w:val="17ED33EF"/>
    <w:rsid w:val="18463074"/>
    <w:rsid w:val="1A1746BE"/>
    <w:rsid w:val="1D2E11BF"/>
    <w:rsid w:val="1DE559CF"/>
    <w:rsid w:val="1DE623D1"/>
    <w:rsid w:val="1E650DFA"/>
    <w:rsid w:val="1F207458"/>
    <w:rsid w:val="1F5870F4"/>
    <w:rsid w:val="21237BD8"/>
    <w:rsid w:val="21444A5D"/>
    <w:rsid w:val="236E79C5"/>
    <w:rsid w:val="2A6B0C28"/>
    <w:rsid w:val="2B65095E"/>
    <w:rsid w:val="2CA929AB"/>
    <w:rsid w:val="2D265C52"/>
    <w:rsid w:val="2E804597"/>
    <w:rsid w:val="2E86026C"/>
    <w:rsid w:val="301458EB"/>
    <w:rsid w:val="31FD4A52"/>
    <w:rsid w:val="33A45203"/>
    <w:rsid w:val="395D6CFF"/>
    <w:rsid w:val="3AB07AB9"/>
    <w:rsid w:val="3C332BE9"/>
    <w:rsid w:val="3C4223D2"/>
    <w:rsid w:val="3DD3269C"/>
    <w:rsid w:val="3DE02F5F"/>
    <w:rsid w:val="3F7F1CC2"/>
    <w:rsid w:val="3FB15DC1"/>
    <w:rsid w:val="42B76872"/>
    <w:rsid w:val="437A10BD"/>
    <w:rsid w:val="459205D1"/>
    <w:rsid w:val="47F22AA4"/>
    <w:rsid w:val="49152DA4"/>
    <w:rsid w:val="499C4763"/>
    <w:rsid w:val="4AAA078E"/>
    <w:rsid w:val="4BC62535"/>
    <w:rsid w:val="4D637967"/>
    <w:rsid w:val="4E1B34D8"/>
    <w:rsid w:val="507B56ED"/>
    <w:rsid w:val="5437602D"/>
    <w:rsid w:val="56CB321D"/>
    <w:rsid w:val="56D55881"/>
    <w:rsid w:val="59BF2439"/>
    <w:rsid w:val="5C5E751D"/>
    <w:rsid w:val="5D633B12"/>
    <w:rsid w:val="611F42F8"/>
    <w:rsid w:val="62073B72"/>
    <w:rsid w:val="62197C45"/>
    <w:rsid w:val="63E86489"/>
    <w:rsid w:val="63F70FE0"/>
    <w:rsid w:val="643520A2"/>
    <w:rsid w:val="64CD6E91"/>
    <w:rsid w:val="65EB1213"/>
    <w:rsid w:val="695B0839"/>
    <w:rsid w:val="69903641"/>
    <w:rsid w:val="69C42940"/>
    <w:rsid w:val="69DD7703"/>
    <w:rsid w:val="6BA60B53"/>
    <w:rsid w:val="6CEA234F"/>
    <w:rsid w:val="6D4E24EE"/>
    <w:rsid w:val="6DDE7B0A"/>
    <w:rsid w:val="6ED058C3"/>
    <w:rsid w:val="6ED85C60"/>
    <w:rsid w:val="6F5C131A"/>
    <w:rsid w:val="73103534"/>
    <w:rsid w:val="73AB5E85"/>
    <w:rsid w:val="755A5F75"/>
    <w:rsid w:val="75770C30"/>
    <w:rsid w:val="75F576FB"/>
    <w:rsid w:val="77A8625B"/>
    <w:rsid w:val="78B11E6F"/>
    <w:rsid w:val="79493688"/>
    <w:rsid w:val="79655CA4"/>
    <w:rsid w:val="797328A1"/>
    <w:rsid w:val="7A222F0E"/>
    <w:rsid w:val="7B2B746A"/>
    <w:rsid w:val="7BEC441B"/>
    <w:rsid w:val="7C2E0FE6"/>
    <w:rsid w:val="7C880ABB"/>
    <w:rsid w:val="7F16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jc w:val="left"/>
    </w:pPr>
    <w:rPr>
      <w:rFonts w:ascii="仿宋_GB2312" w:hAnsi="宋体" w:eastAsia="仿宋_GB231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uiPriority w:val="99"/>
    <w:rPr>
      <w:kern w:val="2"/>
      <w:sz w:val="18"/>
      <w:szCs w:val="18"/>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12978</Words>
  <Characters>13624</Characters>
  <Lines>120</Lines>
  <Paragraphs>33</Paragraphs>
  <TotalTime>55</TotalTime>
  <ScaleCrop>false</ScaleCrop>
  <LinksUpToDate>false</LinksUpToDate>
  <CharactersWithSpaces>13958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2022-06-15T09:08:00Z</dcterms:created>
  <dc:creator>Administrator</dc:creator>
  <cp:lastModifiedBy>admin</cp:lastModifiedBy>
  <dcterms:modified xsi:type="dcterms:W3CDTF">2022-07-23T04:00:43Z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AE0E3F44905349C9A6DF47ED1E098066</vt:lpwstr>
  </property>
</Properties>
</file>