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tabs>
          <w:tab w:val="left" w:pos="8640"/>
        </w:tabs>
        <w:ind w:left="360" w:firstLine="0" w:firstLineChars="0"/>
        <w:rPr>
          <w:color w:val="000000" w:themeColor="text1"/>
          <w:sz w:val="30"/>
          <w:szCs w:val="30"/>
          <w:highlight w:val="yellow"/>
        </w:rPr>
      </w:pPr>
    </w:p>
    <w:p>
      <w:pPr>
        <w:spacing w:line="0" w:lineRule="atLeast"/>
        <w:jc w:val="center"/>
        <w:rPr>
          <w:rFonts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rPr>
        <w:t>深圳会展中心管理有限责任公司</w:t>
      </w:r>
    </w:p>
    <w:p>
      <w:pPr>
        <w:spacing w:line="0" w:lineRule="atLeast"/>
        <w:jc w:val="center"/>
        <w:rPr>
          <w:rFonts w:ascii="方正小标宋_GBK" w:hAnsi="方正小标宋_GBK" w:eastAsia="方正小标宋_GBK" w:cs="方正小标宋_GBK"/>
          <w:b/>
          <w:bCs/>
          <w:sz w:val="48"/>
          <w:szCs w:val="48"/>
        </w:rPr>
      </w:pPr>
    </w:p>
    <w:p>
      <w:pPr>
        <w:spacing w:line="0" w:lineRule="atLeast"/>
        <w:jc w:val="center"/>
        <w:rPr>
          <w:rFonts w:ascii="宋体" w:hAnsi="宋体"/>
          <w:b/>
          <w:sz w:val="72"/>
          <w:szCs w:val="72"/>
        </w:rPr>
      </w:pPr>
      <w:r>
        <w:rPr>
          <w:rFonts w:hint="eastAsia" w:ascii="方正小标宋_GBK" w:hAnsi="方正小标宋_GBK" w:eastAsia="方正小标宋_GBK" w:cs="方正小标宋_GBK"/>
          <w:b/>
          <w:bCs/>
          <w:sz w:val="72"/>
          <w:szCs w:val="72"/>
        </w:rPr>
        <w:t>招标文件</w:t>
      </w:r>
    </w:p>
    <w:p>
      <w:pPr>
        <w:jc w:val="center"/>
        <w:rPr>
          <w:b/>
          <w:sz w:val="72"/>
        </w:rPr>
      </w:pPr>
    </w:p>
    <w:p>
      <w:pPr>
        <w:spacing w:line="360" w:lineRule="auto"/>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项目名称：第二十四届高交会优秀创新产品展示区宣传服务项目</w:t>
      </w: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深圳会展中心管理有限责任公司</w:t>
      </w:r>
    </w:p>
    <w:p>
      <w:pPr>
        <w:widowControl/>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2</w:t>
      </w:r>
      <w:r>
        <w:rPr>
          <w:rFonts w:ascii="方正小标宋_GBK" w:hAnsi="方正小标宋_GBK" w:eastAsia="方正小标宋_GBK" w:cs="方正小标宋_GBK"/>
          <w:b/>
          <w:sz w:val="32"/>
          <w:szCs w:val="32"/>
        </w:rPr>
        <w:t>02</w:t>
      </w:r>
      <w:r>
        <w:rPr>
          <w:rFonts w:hint="eastAsia" w:ascii="方正小标宋_GBK" w:hAnsi="方正小标宋_GBK" w:eastAsia="方正小标宋_GBK" w:cs="方正小标宋_GBK"/>
          <w:b/>
          <w:sz w:val="32"/>
          <w:szCs w:val="32"/>
        </w:rPr>
        <w:t>2年8月</w:t>
      </w:r>
      <w:r>
        <w:rPr>
          <w:rFonts w:ascii="方正小标宋_GBK" w:hAnsi="方正小标宋_GBK" w:eastAsia="方正小标宋_GBK" w:cs="方正小标宋_GBK"/>
          <w:b/>
          <w:sz w:val="32"/>
          <w:szCs w:val="32"/>
        </w:rPr>
        <w:br w:type="page"/>
      </w:r>
    </w:p>
    <w:p>
      <w:pPr>
        <w:pStyle w:val="9"/>
        <w:tabs>
          <w:tab w:val="right" w:leader="dot" w:pos="8306"/>
        </w:tabs>
        <w:spacing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9"/>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"_Toc106791252" </w:instrText>
      </w:r>
      <w:r>
        <w:fldChar w:fldCharType="separate"/>
      </w:r>
      <w:r>
        <w:rPr>
          <w:rStyle w:val="19"/>
          <w:rFonts w:ascii="宋体" w:hAnsi="宋体"/>
          <w:b/>
        </w:rPr>
        <w:t>第一部分 项目要求</w:t>
      </w:r>
      <w:r>
        <w:tab/>
      </w:r>
      <w:r>
        <w:fldChar w:fldCharType="begin"/>
      </w:r>
      <w:r>
        <w:instrText xml:space="preserve"> PAGEREF _Toc106791252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"_Toc106791253" </w:instrText>
      </w:r>
      <w:r>
        <w:fldChar w:fldCharType="separate"/>
      </w:r>
      <w:r>
        <w:rPr>
          <w:rStyle w:val="19"/>
          <w:rFonts w:ascii="宋体" w:hAnsi="宋体" w:cs="仿宋"/>
          <w:bCs/>
        </w:rPr>
        <w:t>一、</w:t>
      </w:r>
      <w:r>
        <w:rPr>
          <w:rStyle w:val="19"/>
          <w:rFonts w:ascii="宋体" w:hAnsi="宋体"/>
        </w:rPr>
        <w:t>投标人须知</w:t>
      </w:r>
      <w:r>
        <w:tab/>
      </w:r>
      <w:r>
        <w:fldChar w:fldCharType="begin"/>
      </w:r>
      <w:r>
        <w:instrText xml:space="preserve"> PAGEREF _Toc106791253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"_Toc106791254" </w:instrText>
      </w:r>
      <w:r>
        <w:fldChar w:fldCharType="separate"/>
      </w:r>
      <w:r>
        <w:rPr>
          <w:rStyle w:val="19"/>
          <w:rFonts w:ascii="宋体" w:hAnsi="宋体" w:cs="仿宋"/>
          <w:bCs/>
        </w:rPr>
        <w:t>二、</w:t>
      </w:r>
      <w:r>
        <w:rPr>
          <w:rStyle w:val="19"/>
          <w:rFonts w:ascii="宋体" w:hAnsi="宋体"/>
        </w:rPr>
        <w:t>特别说明</w:t>
      </w:r>
      <w:r>
        <w:tab/>
      </w:r>
      <w:r>
        <w:fldChar w:fldCharType="begin"/>
      </w:r>
      <w:r>
        <w:instrText xml:space="preserve"> PAGEREF _Toc106791254 \h </w:instrText>
      </w:r>
      <w:r>
        <w:fldChar w:fldCharType="separate"/>
      </w:r>
      <w:r>
        <w:t>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"_Toc106791255" </w:instrText>
      </w:r>
      <w:r>
        <w:fldChar w:fldCharType="separate"/>
      </w:r>
      <w:r>
        <w:rPr>
          <w:rStyle w:val="19"/>
          <w:rFonts w:ascii="宋体" w:hAnsi="宋体" w:cs="仿宋"/>
          <w:bCs/>
        </w:rPr>
        <w:t>三、</w:t>
      </w:r>
      <w:r>
        <w:rPr>
          <w:rStyle w:val="19"/>
          <w:rFonts w:ascii="宋体" w:hAnsi="宋体"/>
        </w:rPr>
        <w:t>投标文件编制</w:t>
      </w:r>
      <w:r>
        <w:tab/>
      </w:r>
      <w:r>
        <w:fldChar w:fldCharType="begin"/>
      </w:r>
      <w:r>
        <w:instrText xml:space="preserve"> PAGEREF _Toc106791255 \h </w:instrText>
      </w:r>
      <w:r>
        <w:fldChar w:fldCharType="separate"/>
      </w:r>
      <w:r>
        <w:t>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"_Toc106791256" </w:instrText>
      </w:r>
      <w:r>
        <w:fldChar w:fldCharType="separate"/>
      </w:r>
      <w:r>
        <w:rPr>
          <w:rStyle w:val="19"/>
          <w:rFonts w:ascii="宋体" w:hAnsi="宋体" w:cs="仿宋"/>
          <w:bCs/>
        </w:rPr>
        <w:t>四、</w:t>
      </w:r>
      <w:r>
        <w:rPr>
          <w:rStyle w:val="19"/>
          <w:rFonts w:ascii="宋体" w:hAnsi="宋体"/>
        </w:rPr>
        <w:t>项目要求及数量</w:t>
      </w:r>
      <w:r>
        <w:tab/>
      </w:r>
      <w:r>
        <w:fldChar w:fldCharType="begin"/>
      </w:r>
      <w:r>
        <w:instrText xml:space="preserve"> PAGEREF _Toc106791256 \h </w:instrText>
      </w:r>
      <w:r>
        <w:fldChar w:fldCharType="separate"/>
      </w:r>
      <w:r>
        <w:t>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"_Toc106791257" </w:instrText>
      </w:r>
      <w:r>
        <w:fldChar w:fldCharType="separate"/>
      </w:r>
      <w:r>
        <w:rPr>
          <w:rStyle w:val="19"/>
          <w:rFonts w:ascii="宋体" w:hAnsi="宋体" w:cs="仿宋"/>
          <w:bCs/>
        </w:rPr>
        <w:t>五、</w:t>
      </w:r>
      <w:r>
        <w:rPr>
          <w:rStyle w:val="19"/>
          <w:rFonts w:ascii="宋体" w:hAnsi="宋体"/>
        </w:rPr>
        <w:t>其他项目说明资料</w:t>
      </w:r>
      <w:r>
        <w:tab/>
      </w:r>
      <w:r>
        <w:fldChar w:fldCharType="begin"/>
      </w:r>
      <w:r>
        <w:instrText xml:space="preserve"> PAGEREF _Toc106791257 \h </w:instrText>
      </w:r>
      <w:r>
        <w:fldChar w:fldCharType="separate"/>
      </w:r>
      <w:r>
        <w:t>6</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"_Toc106791258" </w:instrText>
      </w:r>
      <w:r>
        <w:fldChar w:fldCharType="separate"/>
      </w:r>
      <w:r>
        <w:rPr>
          <w:rStyle w:val="19"/>
          <w:rFonts w:ascii="宋体" w:hAnsi="宋体"/>
          <w:b/>
        </w:rPr>
        <w:t>第二部分：开标评标流程</w:t>
      </w:r>
      <w:r>
        <w:tab/>
      </w:r>
      <w:r>
        <w:fldChar w:fldCharType="begin"/>
      </w:r>
      <w:r>
        <w:instrText xml:space="preserve"> PAGEREF _Toc106791258 \h </w:instrText>
      </w:r>
      <w:r>
        <w:fldChar w:fldCharType="separate"/>
      </w:r>
      <w:r>
        <w:t>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"_Toc106791260" </w:instrText>
      </w:r>
      <w:r>
        <w:fldChar w:fldCharType="separate"/>
      </w:r>
      <w:r>
        <w:rPr>
          <w:rStyle w:val="19"/>
          <w:rFonts w:ascii="宋体" w:hAnsi="宋体" w:cs="仿宋"/>
          <w:bCs/>
        </w:rPr>
        <w:t>六、</w:t>
      </w:r>
      <w:r>
        <w:rPr>
          <w:rStyle w:val="19"/>
        </w:rPr>
        <w:t>开标阶段</w:t>
      </w:r>
      <w:r>
        <w:tab/>
      </w:r>
      <w:r>
        <w:fldChar w:fldCharType="begin"/>
      </w:r>
      <w:r>
        <w:instrText xml:space="preserve"> PAGEREF _Toc106791260 \h </w:instrText>
      </w:r>
      <w:r>
        <w:fldChar w:fldCharType="separate"/>
      </w:r>
      <w:r>
        <w:t>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"_Toc106791261" </w:instrText>
      </w:r>
      <w:r>
        <w:fldChar w:fldCharType="separate"/>
      </w:r>
      <w:r>
        <w:rPr>
          <w:rStyle w:val="19"/>
          <w:rFonts w:ascii="宋体" w:hAnsi="宋体" w:cs="仿宋"/>
          <w:bCs/>
        </w:rPr>
        <w:t>七、</w:t>
      </w:r>
      <w:r>
        <w:rPr>
          <w:rStyle w:val="19"/>
        </w:rPr>
        <w:t>评标阶段</w:t>
      </w:r>
      <w:r>
        <w:tab/>
      </w:r>
      <w:r>
        <w:fldChar w:fldCharType="begin"/>
      </w:r>
      <w:r>
        <w:instrText xml:space="preserve"> PAGEREF _Toc106791261 \h </w:instrText>
      </w:r>
      <w:r>
        <w:fldChar w:fldCharType="separate"/>
      </w:r>
      <w:r>
        <w:t>7</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"_Toc106791262" </w:instrText>
      </w:r>
      <w:r>
        <w:fldChar w:fldCharType="separate"/>
      </w:r>
      <w:r>
        <w:rPr>
          <w:rStyle w:val="19"/>
          <w:rFonts w:ascii="宋体" w:hAnsi="宋体"/>
          <w:b/>
        </w:rPr>
        <w:t>第三部分：评审办法</w:t>
      </w:r>
      <w:r>
        <w:tab/>
      </w:r>
      <w:r>
        <w:fldChar w:fldCharType="begin"/>
      </w:r>
      <w:r>
        <w:instrText xml:space="preserve"> PAGEREF _Toc106791262 \h </w:instrText>
      </w:r>
      <w:r>
        <w:fldChar w:fldCharType="separate"/>
      </w:r>
      <w:r>
        <w:t>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"_Toc106791263" </w:instrText>
      </w:r>
      <w:r>
        <w:fldChar w:fldCharType="separate"/>
      </w:r>
      <w:r>
        <w:rPr>
          <w:rStyle w:val="19"/>
          <w:rFonts w:ascii="宋体" w:hAnsi="宋体" w:cs="仿宋"/>
          <w:bCs/>
        </w:rPr>
        <w:t>八、</w:t>
      </w:r>
      <w:r>
        <w:rPr>
          <w:rStyle w:val="19"/>
          <w:rFonts w:ascii="宋体" w:hAnsi="宋体"/>
          <w:bCs/>
        </w:rPr>
        <w:t xml:space="preserve"> 评审办法</w:t>
      </w:r>
      <w:r>
        <w:tab/>
      </w:r>
      <w:r>
        <w:fldChar w:fldCharType="begin"/>
      </w:r>
      <w:r>
        <w:instrText xml:space="preserve"> PAGEREF _Toc106791263 \h </w:instrText>
      </w:r>
      <w:r>
        <w:fldChar w:fldCharType="separate"/>
      </w:r>
      <w:r>
        <w:t>8</w:t>
      </w:r>
      <w:r>
        <w:fldChar w:fldCharType="end"/>
      </w:r>
      <w:r>
        <w:fldChar w:fldCharType="end"/>
      </w:r>
    </w:p>
    <w:p>
      <w:pPr>
        <w:pStyle w:val="5"/>
        <w:tabs>
          <w:tab w:val="right" w:leader="dot" w:pos="8296"/>
        </w:tabs>
        <w:ind w:left="0" w:leftChars="0" w:firstLine="420" w:firstLineChars="200"/>
        <w:rPr>
          <w:rFonts w:asciiTheme="minorHAnsi" w:hAnsiTheme="minorHAnsi" w:eastAsiaTheme="minorEastAsia" w:cstheme="minorBidi"/>
          <w:szCs w:val="22"/>
        </w:rPr>
      </w:pPr>
      <w:r>
        <w:fldChar w:fldCharType="begin"/>
      </w:r>
      <w:r>
        <w:instrText xml:space="preserve"> HYPERLINK \l "_Toc106791264" </w:instrText>
      </w:r>
      <w:r>
        <w:fldChar w:fldCharType="separate"/>
      </w:r>
      <w:r>
        <w:rPr>
          <w:rStyle w:val="19"/>
          <w:rFonts w:ascii="宋体" w:hAnsi="宋体"/>
        </w:rPr>
        <w:t>（一）</w:t>
      </w:r>
      <w:r>
        <w:rPr>
          <w:rStyle w:val="19"/>
          <w:rFonts w:ascii="宋体" w:hAnsi="宋体"/>
          <w:bCs/>
        </w:rPr>
        <w:t>符合性检查</w:t>
      </w:r>
      <w:r>
        <w:tab/>
      </w:r>
      <w:r>
        <w:fldChar w:fldCharType="begin"/>
      </w:r>
      <w:r>
        <w:instrText xml:space="preserve"> PAGEREF _Toc106791264 \h </w:instrText>
      </w:r>
      <w:r>
        <w:fldChar w:fldCharType="separate"/>
      </w:r>
      <w:r>
        <w:t>8</w:t>
      </w:r>
      <w:r>
        <w:fldChar w:fldCharType="end"/>
      </w:r>
      <w:r>
        <w:fldChar w:fldCharType="end"/>
      </w:r>
    </w:p>
    <w:p>
      <w:pPr>
        <w:pStyle w:val="5"/>
        <w:tabs>
          <w:tab w:val="right" w:leader="dot" w:pos="8296"/>
        </w:tabs>
        <w:ind w:left="0" w:leftChars="0" w:firstLine="420" w:firstLineChars="200"/>
        <w:rPr>
          <w:rFonts w:asciiTheme="minorHAnsi" w:hAnsiTheme="minorHAnsi" w:eastAsiaTheme="minorEastAsia" w:cstheme="minorBidi"/>
          <w:szCs w:val="22"/>
        </w:rPr>
      </w:pPr>
      <w:r>
        <w:fldChar w:fldCharType="begin"/>
      </w:r>
      <w:r>
        <w:instrText xml:space="preserve"> HYPERLINK \l "_Toc106791265" </w:instrText>
      </w:r>
      <w:r>
        <w:fldChar w:fldCharType="separate"/>
      </w:r>
      <w:r>
        <w:rPr>
          <w:rStyle w:val="19"/>
          <w:rFonts w:ascii="宋体" w:hAnsi="宋体"/>
          <w:bCs/>
        </w:rPr>
        <w:t>（二）综合评议指标表</w:t>
      </w:r>
      <w:r>
        <w:tab/>
      </w:r>
      <w:r>
        <w:fldChar w:fldCharType="begin"/>
      </w:r>
      <w:r>
        <w:instrText xml:space="preserve"> PAGEREF _Toc106791265 \h </w:instrText>
      </w:r>
      <w:r>
        <w:fldChar w:fldCharType="separate"/>
      </w:r>
      <w:r>
        <w:t>10</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"_Toc106791266" </w:instrText>
      </w:r>
      <w:r>
        <w:fldChar w:fldCharType="separate"/>
      </w:r>
      <w:r>
        <w:rPr>
          <w:rStyle w:val="19"/>
          <w:rFonts w:ascii="宋体" w:hAnsi="宋体"/>
          <w:b/>
        </w:rPr>
        <w:t>第四部分：合同条款及格式</w:t>
      </w:r>
      <w:r>
        <w:tab/>
      </w:r>
      <w:r>
        <w:fldChar w:fldCharType="begin"/>
      </w:r>
      <w:r>
        <w:instrText xml:space="preserve"> PAGEREF _Toc106791266 \h </w:instrText>
      </w:r>
      <w:r>
        <w:fldChar w:fldCharType="separate"/>
      </w:r>
      <w:r>
        <w:t>11</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"_Toc106791267" </w:instrText>
      </w:r>
      <w:r>
        <w:fldChar w:fldCharType="separate"/>
      </w:r>
      <w:r>
        <w:rPr>
          <w:rStyle w:val="19"/>
          <w:b/>
        </w:rPr>
        <w:t>第五部分：参考附件</w:t>
      </w:r>
      <w:r>
        <w:tab/>
      </w:r>
      <w:r>
        <w:fldChar w:fldCharType="begin"/>
      </w:r>
      <w:r>
        <w:instrText xml:space="preserve"> PAGEREF _Toc106791267 \h </w:instrText>
      </w:r>
      <w:r>
        <w:fldChar w:fldCharType="separate"/>
      </w:r>
      <w:r>
        <w:t>11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"_Toc106791268" </w:instrText>
      </w:r>
      <w:r>
        <w:fldChar w:fldCharType="separate"/>
      </w:r>
      <w:r>
        <w:rPr>
          <w:rStyle w:val="19"/>
          <w:rFonts w:ascii="宋体" w:hAnsi="宋体"/>
        </w:rPr>
        <w:t>附件1：报名回函</w:t>
      </w:r>
      <w:r>
        <w:tab/>
      </w:r>
      <w:r>
        <w:fldChar w:fldCharType="begin"/>
      </w:r>
      <w:r>
        <w:instrText xml:space="preserve"> PAGEREF _Toc106791268 \h </w:instrText>
      </w:r>
      <w:r>
        <w:fldChar w:fldCharType="separate"/>
      </w:r>
      <w:r>
        <w:t>16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"_Toc106791269" </w:instrText>
      </w:r>
      <w:r>
        <w:fldChar w:fldCharType="separate"/>
      </w:r>
      <w:r>
        <w:rPr>
          <w:rStyle w:val="19"/>
          <w:rFonts w:ascii="宋体" w:hAnsi="宋体"/>
        </w:rPr>
        <w:t>附件2：投标函</w:t>
      </w:r>
      <w:r>
        <w:tab/>
      </w:r>
      <w:r>
        <w:fldChar w:fldCharType="begin"/>
      </w:r>
      <w:r>
        <w:instrText xml:space="preserve"> PAGEREF _Toc106791269 \h </w:instrText>
      </w:r>
      <w:r>
        <w:fldChar w:fldCharType="separate"/>
      </w:r>
      <w:r>
        <w:t>17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"_Toc106791270" </w:instrText>
      </w:r>
      <w:r>
        <w:fldChar w:fldCharType="separate"/>
      </w:r>
      <w:r>
        <w:rPr>
          <w:rStyle w:val="19"/>
          <w:rFonts w:ascii="宋体" w:hAnsi="宋体"/>
        </w:rPr>
        <w:t>附件3：投标一览表</w:t>
      </w:r>
      <w:r>
        <w:tab/>
      </w:r>
      <w:r>
        <w:fldChar w:fldCharType="begin"/>
      </w:r>
      <w:r>
        <w:instrText xml:space="preserve"> PAGEREF _Toc106791270 \h </w:instrText>
      </w:r>
      <w:r>
        <w:fldChar w:fldCharType="separate"/>
      </w:r>
      <w:r>
        <w:t>18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"_Toc106791271" </w:instrText>
      </w:r>
      <w:r>
        <w:fldChar w:fldCharType="separate"/>
      </w:r>
      <w:r>
        <w:rPr>
          <w:rStyle w:val="19"/>
          <w:rFonts w:ascii="宋体" w:hAnsi="宋体"/>
        </w:rPr>
        <w:t>附件4：考察证明</w:t>
      </w:r>
      <w:r>
        <w:tab/>
      </w:r>
      <w:r>
        <w:fldChar w:fldCharType="begin"/>
      </w:r>
      <w:r>
        <w:instrText xml:space="preserve"> PAGEREF _Toc106791271 \h </w:instrText>
      </w:r>
      <w:r>
        <w:fldChar w:fldCharType="separate"/>
      </w:r>
      <w:r>
        <w:t>19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"_Toc106791272" </w:instrText>
      </w:r>
      <w:r>
        <w:fldChar w:fldCharType="separate"/>
      </w:r>
      <w:r>
        <w:rPr>
          <w:rStyle w:val="19"/>
          <w:rFonts w:ascii="宋体" w:hAnsi="宋体"/>
        </w:rPr>
        <w:t>附件5：技术服务响应/偏离表</w:t>
      </w:r>
      <w:r>
        <w:tab/>
      </w:r>
      <w:r>
        <w:fldChar w:fldCharType="begin"/>
      </w:r>
      <w:r>
        <w:instrText xml:space="preserve"> PAGEREF _Toc106791272 \h </w:instrText>
      </w:r>
      <w:r>
        <w:fldChar w:fldCharType="separate"/>
      </w:r>
      <w:r>
        <w:t>20</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"_Toc106791273" </w:instrText>
      </w:r>
      <w:r>
        <w:fldChar w:fldCharType="separate"/>
      </w:r>
      <w:r>
        <w:rPr>
          <w:rStyle w:val="19"/>
          <w:rFonts w:ascii="宋体" w:hAnsi="宋体"/>
        </w:rPr>
        <w:t>附件6：商务条款响应/偏离表</w:t>
      </w:r>
      <w:r>
        <w:tab/>
      </w:r>
      <w:r>
        <w:fldChar w:fldCharType="begin"/>
      </w:r>
      <w:r>
        <w:instrText xml:space="preserve"> PAGEREF _Toc106791273 \h </w:instrText>
      </w:r>
      <w:r>
        <w:fldChar w:fldCharType="separate"/>
      </w:r>
      <w:r>
        <w:t>21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"_Toc106791274" </w:instrText>
      </w:r>
      <w:r>
        <w:fldChar w:fldCharType="separate"/>
      </w:r>
      <w:r>
        <w:rPr>
          <w:rStyle w:val="19"/>
          <w:rFonts w:ascii="宋体" w:hAnsi="宋体"/>
        </w:rPr>
        <w:t>附件7：报价一览表（货物）（本项目不适用）</w:t>
      </w:r>
      <w:r>
        <w:tab/>
      </w:r>
      <w:r>
        <w:fldChar w:fldCharType="begin"/>
      </w:r>
      <w:r>
        <w:instrText xml:space="preserve"> PAGEREF _Toc106791274 \h </w:instrText>
      </w:r>
      <w:r>
        <w:fldChar w:fldCharType="separate"/>
      </w:r>
      <w:r>
        <w:t>22</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"_Toc106791275" </w:instrText>
      </w:r>
      <w:r>
        <w:fldChar w:fldCharType="separate"/>
      </w:r>
      <w:r>
        <w:rPr>
          <w:rStyle w:val="19"/>
          <w:rFonts w:ascii="宋体" w:hAnsi="宋体"/>
        </w:rPr>
        <w:t>附件8：报价一览表（服务）</w:t>
      </w:r>
      <w:r>
        <w:tab/>
      </w:r>
      <w:r>
        <w:fldChar w:fldCharType="begin"/>
      </w:r>
      <w:r>
        <w:instrText xml:space="preserve"> PAGEREF _Toc106791275 \h </w:instrText>
      </w:r>
      <w:r>
        <w:fldChar w:fldCharType="separate"/>
      </w:r>
      <w:r>
        <w:t>23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"_Toc106791276" </w:instrText>
      </w:r>
      <w:r>
        <w:fldChar w:fldCharType="separate"/>
      </w:r>
      <w:r>
        <w:rPr>
          <w:rStyle w:val="19"/>
          <w:rFonts w:ascii="宋体" w:hAnsi="宋体"/>
        </w:rPr>
        <w:t>附件9：报价一览表（工程）（本项目不适用）</w:t>
      </w:r>
      <w:r>
        <w:tab/>
      </w:r>
      <w:r>
        <w:fldChar w:fldCharType="begin"/>
      </w:r>
      <w:r>
        <w:instrText xml:space="preserve"> PAGEREF _Toc106791276 \h </w:instrText>
      </w:r>
      <w:r>
        <w:fldChar w:fldCharType="separate"/>
      </w:r>
      <w:r>
        <w:t>24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"_Toc106791277" </w:instrText>
      </w:r>
      <w:r>
        <w:fldChar w:fldCharType="separate"/>
      </w:r>
      <w:r>
        <w:rPr>
          <w:rStyle w:val="19"/>
          <w:rFonts w:ascii="宋体" w:hAnsi="宋体"/>
        </w:rPr>
        <w:t>附件10：法定代表人证明书</w:t>
      </w:r>
      <w:r>
        <w:tab/>
      </w:r>
      <w:r>
        <w:fldChar w:fldCharType="begin"/>
      </w:r>
      <w:r>
        <w:instrText xml:space="preserve"> PAGEREF _Toc106791277 \h </w:instrText>
      </w:r>
      <w:r>
        <w:fldChar w:fldCharType="separate"/>
      </w:r>
      <w:r>
        <w:t>25</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"_Toc106791278" </w:instrText>
      </w:r>
      <w:r>
        <w:fldChar w:fldCharType="separate"/>
      </w:r>
      <w:r>
        <w:rPr>
          <w:rStyle w:val="19"/>
          <w:rFonts w:ascii="宋体" w:hAnsi="宋体"/>
        </w:rPr>
        <w:t>附件11：法人授权委托证明书</w:t>
      </w:r>
      <w:r>
        <w:tab/>
      </w:r>
      <w:r>
        <w:fldChar w:fldCharType="begin"/>
      </w:r>
      <w:r>
        <w:instrText xml:space="preserve"> PAGEREF _Toc106791278 \h </w:instrText>
      </w:r>
      <w:r>
        <w:fldChar w:fldCharType="separate"/>
      </w:r>
      <w:r>
        <w:t>26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"_Toc106791279" </w:instrText>
      </w:r>
      <w:r>
        <w:fldChar w:fldCharType="separate"/>
      </w:r>
      <w:r>
        <w:rPr>
          <w:rStyle w:val="19"/>
          <w:rFonts w:ascii="宋体" w:hAnsi="宋体"/>
        </w:rPr>
        <w:t>附件12：经营业绩一览表</w:t>
      </w:r>
      <w:r>
        <w:tab/>
      </w:r>
      <w:r>
        <w:fldChar w:fldCharType="begin"/>
      </w:r>
      <w:r>
        <w:instrText xml:space="preserve"> PAGEREF _Toc106791279 \h </w:instrText>
      </w:r>
      <w:r>
        <w:fldChar w:fldCharType="separate"/>
      </w:r>
      <w:r>
        <w:t>27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"_Toc106791280" </w:instrText>
      </w:r>
      <w:r>
        <w:fldChar w:fldCharType="separate"/>
      </w:r>
      <w:r>
        <w:rPr>
          <w:rStyle w:val="19"/>
          <w:rFonts w:ascii="宋体" w:hAnsi="宋体"/>
        </w:rPr>
        <w:t>附件13：售后服务承诺书（质量保证服务承诺书）</w:t>
      </w:r>
      <w:r>
        <w:tab/>
      </w:r>
      <w:r>
        <w:fldChar w:fldCharType="begin"/>
      </w:r>
      <w:r>
        <w:instrText xml:space="preserve"> PAGEREF _Toc106791280 \h </w:instrText>
      </w:r>
      <w:r>
        <w:fldChar w:fldCharType="separate"/>
      </w:r>
      <w:r>
        <w:t>28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"_Toc106791281" </w:instrText>
      </w:r>
      <w:r>
        <w:fldChar w:fldCharType="separate"/>
      </w:r>
      <w:r>
        <w:rPr>
          <w:rStyle w:val="19"/>
          <w:rFonts w:ascii="宋体" w:hAnsi="宋体"/>
        </w:rPr>
        <w:t>附件14：履约情况及社会信誉承诺书</w:t>
      </w:r>
      <w:r>
        <w:tab/>
      </w:r>
      <w:r>
        <w:fldChar w:fldCharType="begin"/>
      </w:r>
      <w:r>
        <w:instrText xml:space="preserve"> PAGEREF _Toc106791281 \h </w:instrText>
      </w:r>
      <w:r>
        <w:fldChar w:fldCharType="separate"/>
      </w:r>
      <w:r>
        <w:t>29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"_Toc106791282" </w:instrText>
      </w:r>
      <w:r>
        <w:fldChar w:fldCharType="separate"/>
      </w:r>
      <w:r>
        <w:rPr>
          <w:rStyle w:val="19"/>
          <w:rFonts w:ascii="宋体" w:hAnsi="宋体"/>
        </w:rPr>
        <w:t>附件15：投标文件密码单</w:t>
      </w:r>
      <w:r>
        <w:tab/>
      </w:r>
      <w:r>
        <w:fldChar w:fldCharType="begin"/>
      </w:r>
      <w:r>
        <w:instrText xml:space="preserve"> PAGEREF _Toc106791282 \h </w:instrText>
      </w:r>
      <w:r>
        <w:fldChar w:fldCharType="separate"/>
      </w:r>
      <w:r>
        <w:t>30</w:t>
      </w:r>
      <w:r>
        <w:fldChar w:fldCharType="end"/>
      </w:r>
      <w:r>
        <w:fldChar w:fldCharType="end"/>
      </w:r>
    </w:p>
    <w:p>
      <w:pPr>
        <w:spacing w:line="400" w:lineRule="exact"/>
        <w:rPr>
          <w:rFonts w:ascii="宋体" w:hAnsi="宋体" w:cs="仿宋"/>
          <w:szCs w:val="21"/>
        </w:rPr>
        <w:sectPr>
          <w:footerReference r:id="rId3"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106791252"/>
      <w:r>
        <w:rPr>
          <w:rFonts w:hint="eastAsia" w:ascii="宋体" w:hAnsi="宋体"/>
          <w:b/>
          <w:sz w:val="32"/>
          <w:szCs w:val="32"/>
        </w:rPr>
        <w:t>第一部分 项目要求</w:t>
      </w:r>
      <w:bookmarkEnd w:id="0"/>
    </w:p>
    <w:p>
      <w:pPr>
        <w:numPr>
          <w:ilvl w:val="0"/>
          <w:numId w:val="1"/>
        </w:numPr>
        <w:spacing w:beforeLines="50" w:line="360" w:lineRule="auto"/>
        <w:outlineLvl w:val="1"/>
        <w:rPr>
          <w:rFonts w:ascii="宋体" w:hAnsi="宋体"/>
          <w:b/>
          <w:szCs w:val="21"/>
        </w:rPr>
      </w:pPr>
      <w:bookmarkStart w:id="1" w:name="_Toc106791253"/>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5"/>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rPr>
                <w:rFonts w:ascii="宋体" w:hAnsi="宋体" w:cs="宋体"/>
              </w:rPr>
            </w:pPr>
            <w:r>
              <w:rPr>
                <w:rFonts w:ascii="宋体" w:hAnsi="宋体" w:cs="宋体"/>
              </w:rPr>
              <w:t>名称：深圳会展中心管理有限责任公司</w:t>
            </w:r>
          </w:p>
          <w:p>
            <w:pPr>
              <w:rPr>
                <w:rFonts w:ascii="宋体" w:hAnsi="宋体" w:cs="宋体"/>
              </w:rPr>
            </w:pPr>
            <w:r>
              <w:rPr>
                <w:rFonts w:ascii="宋体" w:hAnsi="宋体" w:cs="宋体"/>
              </w:rPr>
              <w:t>联系地址：深圳市福田区福华三路深圳会展中心</w:t>
            </w:r>
          </w:p>
          <w:p>
            <w:pPr>
              <w:rPr>
                <w:rFonts w:ascii="宋体" w:hAnsi="宋体" w:cs="宋体"/>
              </w:rPr>
            </w:pPr>
            <w:r>
              <w:rPr>
                <w:rFonts w:ascii="宋体" w:hAnsi="宋体" w:cs="宋体"/>
              </w:rPr>
              <w:t>联系人：</w:t>
            </w:r>
            <w:r>
              <w:rPr>
                <w:rFonts w:hint="eastAsia" w:ascii="宋体" w:hAnsi="宋体" w:cs="宋体"/>
              </w:rPr>
              <w:t>刘女士</w:t>
            </w:r>
          </w:p>
          <w:p>
            <w:pPr>
              <w:rPr>
                <w:rFonts w:ascii="宋体" w:hAnsi="宋体" w:cs="宋体"/>
              </w:rPr>
            </w:pPr>
            <w:r>
              <w:rPr>
                <w:rFonts w:ascii="宋体" w:hAnsi="宋体" w:cs="宋体"/>
              </w:rPr>
              <w:t>电话：0755-8284</w:t>
            </w:r>
            <w:r>
              <w:rPr>
                <w:rFonts w:hint="eastAsia" w:ascii="宋体" w:hAnsi="宋体" w:cs="宋体"/>
              </w:rPr>
              <w:t>8826</w:t>
            </w:r>
          </w:p>
          <w:p>
            <w:pPr>
              <w:rPr>
                <w:rFonts w:ascii="宋体" w:hAnsi="宋体" w:cs="宋体"/>
              </w:rPr>
            </w:pPr>
            <w:r>
              <w:rPr>
                <w:rFonts w:ascii="宋体" w:hAnsi="宋体" w:cs="宋体"/>
              </w:rPr>
              <w:t>传真：0755-8284</w:t>
            </w:r>
            <w:r>
              <w:rPr>
                <w:rFonts w:hint="eastAsia" w:ascii="宋体" w:hAnsi="宋体" w:cs="宋体"/>
              </w:rPr>
              <w:t>8694</w:t>
            </w:r>
          </w:p>
          <w:p>
            <w:pPr>
              <w:wordWrap w:val="0"/>
              <w:autoSpaceDE w:val="0"/>
              <w:autoSpaceDN w:val="0"/>
              <w:adjustRightInd w:val="0"/>
              <w:snapToGrid w:val="0"/>
              <w:rPr>
                <w:rFonts w:ascii="宋体" w:hAnsi="宋体"/>
                <w:kern w:val="0"/>
                <w:szCs w:val="21"/>
                <w:u w:val="single"/>
              </w:rPr>
            </w:pPr>
            <w:r>
              <w:rPr>
                <w:rFonts w:ascii="宋体" w:hAnsi="宋体" w:cs="宋体"/>
              </w:rPr>
              <w:t>邮箱：</w:t>
            </w:r>
            <w:r>
              <w:rPr>
                <w:rFonts w:hint="eastAsia" w:ascii="宋体" w:hAnsi="宋体" w:cs="宋体"/>
              </w:rPr>
              <w:t>liuxh</w:t>
            </w:r>
            <w:r>
              <w:rPr>
                <w:rFonts w:ascii="宋体" w:hAnsi="宋体" w:cs="宋体"/>
              </w:rPr>
              <w:t>@</w:t>
            </w:r>
            <w:r>
              <w:rPr>
                <w:rFonts w:hint="eastAsia" w:ascii="宋体" w:hAnsi="宋体" w:cs="宋体"/>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szCs w:val="21"/>
              </w:rPr>
              <w:t>第二十四届高交会优秀创新产品展示区宣传服务项目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ind w:firstLine="420" w:firstLineChars="200"/>
              <w:rPr>
                <w:rFonts w:ascii="宋体" w:hAnsi="宋体"/>
                <w:szCs w:val="21"/>
              </w:rPr>
            </w:pPr>
            <w:r>
              <w:rPr>
                <w:rFonts w:hint="eastAsia" w:ascii="宋体" w:hAnsi="宋体"/>
                <w:szCs w:val="21"/>
              </w:rPr>
              <w:t>优秀创新产品展示区（简称：优创展示区）是高交会为参展商免费提供的一项特色增值服务，每年计划从当届高交会优秀产品奖参评项目中，围绕技术创新，组织专家评选出一批具有代表性的优秀创新产品，开展一系列宣传推广活动，并于展期进行集中展览展示，形成媒体关注焦点、观众参观热点，以实现为大会引流、强化展会品牌形象及行业风向标的作用。</w:t>
            </w:r>
          </w:p>
          <w:p>
            <w:pPr>
              <w:autoSpaceDE w:val="0"/>
              <w:autoSpaceDN w:val="0"/>
              <w:adjustRightInd w:val="0"/>
              <w:snapToGrid w:val="0"/>
              <w:ind w:firstLine="420" w:firstLineChars="200"/>
              <w:rPr>
                <w:rFonts w:ascii="宋体" w:hAnsi="宋体"/>
                <w:szCs w:val="21"/>
              </w:rPr>
            </w:pPr>
            <w:r>
              <w:rPr>
                <w:rFonts w:hint="eastAsia" w:ascii="宋体" w:hAnsi="宋体"/>
                <w:szCs w:val="21"/>
              </w:rPr>
              <w:t>现拟采购有能力的企业为第二十四届高交会优秀创新产品展示区活动提供专业宣传推广服务。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w:t>
            </w:r>
            <w:r>
              <w:rPr>
                <w:rFonts w:hint="eastAsia" w:ascii="宋体" w:hAnsi="宋体"/>
                <w:szCs w:val="21"/>
              </w:rPr>
              <w:br w:type="textWrapping"/>
            </w:r>
            <w:r>
              <w:rPr>
                <w:rFonts w:hint="eastAsia" w:ascii="宋体" w:hAnsi="宋体"/>
                <w:szCs w:val="21"/>
              </w:rPr>
              <w:t>工期</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150天（具体时间期限以合同条款为准）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8</w:t>
            </w:r>
            <w:r>
              <w:rPr>
                <w:rFonts w:ascii="宋体" w:hAnsi="宋体"/>
                <w:szCs w:val="21"/>
              </w:rPr>
              <w:t>-</w:t>
            </w:r>
            <w:r>
              <w:rPr>
                <w:rFonts w:hint="eastAsia" w:ascii="宋体" w:hAnsi="宋体"/>
                <w:szCs w:val="21"/>
                <w:lang w:val="en-US" w:eastAsia="zh-CN"/>
              </w:rPr>
              <w:t>19</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w:t>
            </w:r>
            <w:r>
              <w:rPr>
                <w:rFonts w:hint="eastAsia" w:ascii="宋体" w:hAnsi="宋体"/>
                <w:bCs/>
                <w:color w:val="auto"/>
                <w:highlight w:val="none"/>
              </w:rPr>
              <w:t>至</w:t>
            </w:r>
            <w:r>
              <w:rPr>
                <w:rFonts w:hint="eastAsia" w:ascii="宋体" w:hAnsi="宋体"/>
                <w:b/>
                <w:bCs w:val="0"/>
                <w:color w:val="auto"/>
                <w:highlight w:val="none"/>
              </w:rPr>
              <w:t>https://cg.szcec.com/sharing/xTFYcfoZU</w:t>
            </w:r>
            <w:r>
              <w:rPr>
                <w:rFonts w:hint="eastAsia" w:ascii="宋体" w:hAnsi="宋体"/>
                <w:bCs/>
                <w:color w:val="auto"/>
                <w:highlight w:val="none"/>
                <w:lang w:eastAsia="zh-CN"/>
              </w:rPr>
              <w:t>，</w:t>
            </w:r>
            <w:r>
              <w:rPr>
                <w:rFonts w:hint="eastAsia" w:ascii="宋体" w:hAnsi="宋体"/>
                <w:bCs/>
                <w:color w:val="auto"/>
                <w:szCs w:val="21"/>
                <w:highlight w:val="none"/>
              </w:rPr>
              <w:t>并</w:t>
            </w:r>
            <w:r>
              <w:rPr>
                <w:rFonts w:hint="eastAsia" w:ascii="宋体" w:hAnsi="宋体"/>
                <w:bCs/>
                <w:szCs w:val="21"/>
              </w:rPr>
              <w:t>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深圳会展中心官网采购公告栏目（</w:t>
            </w:r>
            <w:r>
              <w:fldChar w:fldCharType="begin"/>
            </w:r>
            <w:r>
              <w:instrText xml:space="preserve">HYPERLINK "https://www.szcec.com/News/index/id/256.html"</w:instrText>
            </w:r>
            <w:r>
              <w:fldChar w:fldCharType="separate"/>
            </w:r>
            <w:r>
              <w:rPr>
                <w:rStyle w:val="19"/>
                <w:rFonts w:ascii="宋体" w:hAnsi="宋体"/>
                <w:szCs w:val="21"/>
              </w:rPr>
              <w:t>https://www.szcec.com/News/index/id/256.html</w:t>
            </w:r>
            <w:r>
              <w:fldChar w:fldCharType="end"/>
            </w:r>
            <w:r>
              <w:rPr>
                <w:rFonts w:hint="eastAsia" w:ascii="宋体" w:hAnsi="宋体"/>
                <w:szCs w:val="21"/>
              </w:rPr>
              <w:t>）下载。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8</w:t>
            </w:r>
            <w:r>
              <w:rPr>
                <w:rFonts w:ascii="宋体" w:hAnsi="宋体"/>
                <w:szCs w:val="21"/>
              </w:rPr>
              <w:t>-</w:t>
            </w:r>
            <w:r>
              <w:rPr>
                <w:rFonts w:hint="eastAsia" w:ascii="宋体" w:hAnsi="宋体"/>
                <w:szCs w:val="21"/>
                <w:lang w:val="en-US" w:eastAsia="zh-CN"/>
              </w:rPr>
              <w:t>25</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8</w:t>
            </w:r>
            <w:r>
              <w:rPr>
                <w:rFonts w:ascii="宋体" w:hAnsi="宋体"/>
                <w:szCs w:val="21"/>
              </w:rPr>
              <w:t>-</w:t>
            </w:r>
            <w:r>
              <w:rPr>
                <w:rFonts w:hint="eastAsia" w:ascii="宋体" w:hAnsi="宋体"/>
                <w:szCs w:val="21"/>
                <w:lang w:val="en-US" w:eastAsia="zh-CN"/>
              </w:rPr>
              <w:t>25</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8</w:t>
            </w:r>
            <w:r>
              <w:rPr>
                <w:rFonts w:ascii="宋体" w:hAnsi="宋体"/>
                <w:szCs w:val="21"/>
              </w:rPr>
              <w:t>-</w:t>
            </w:r>
            <w:r>
              <w:rPr>
                <w:rFonts w:hint="eastAsia" w:ascii="宋体" w:hAnsi="宋体"/>
                <w:szCs w:val="21"/>
                <w:lang w:val="en-US" w:eastAsia="zh-CN"/>
              </w:rPr>
              <w:t>26</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8</w:t>
            </w:r>
            <w:r>
              <w:rPr>
                <w:rFonts w:ascii="宋体" w:hAnsi="宋体"/>
                <w:szCs w:val="21"/>
              </w:rPr>
              <w:t>-</w:t>
            </w:r>
            <w:r>
              <w:rPr>
                <w:rFonts w:hint="eastAsia" w:ascii="宋体" w:hAnsi="宋体"/>
                <w:szCs w:val="21"/>
                <w:lang w:val="en-US" w:eastAsia="zh-CN"/>
              </w:rPr>
              <w:t>29</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w:t>
            </w:r>
            <w:r>
              <w:rPr>
                <w:rFonts w:ascii="宋体" w:hAnsi="宋体"/>
                <w:szCs w:val="21"/>
              </w:rPr>
              <w:t>MS Word</w:t>
            </w:r>
            <w:r>
              <w:rPr>
                <w:rFonts w:hint="eastAsia" w:ascii="宋体" w:hAnsi="宋体"/>
                <w:szCs w:val="21"/>
              </w:rPr>
              <w:t>版</w:t>
            </w:r>
            <w:r>
              <w:rPr>
                <w:rFonts w:ascii="宋体" w:hAnsi="宋体"/>
                <w:szCs w:val="21"/>
              </w:rPr>
              <w:t>文件</w:t>
            </w:r>
            <w:r>
              <w:rPr>
                <w:rFonts w:hint="eastAsia" w:ascii="宋体" w:hAnsi="宋体"/>
                <w:szCs w:val="21"/>
              </w:rPr>
              <w:t>加密形式上传至</w:t>
            </w:r>
            <w:r>
              <w:rPr>
                <w:rFonts w:hint="eastAsia" w:ascii="宋体" w:hAnsi="宋体"/>
                <w:b/>
                <w:bCs w:val="0"/>
                <w:color w:val="auto"/>
                <w:highlight w:val="none"/>
              </w:rPr>
              <w:t>https://cg.szcec.com/sharing/4Got5BwAb</w:t>
            </w:r>
            <w:r>
              <w:rPr>
                <w:rFonts w:hint="eastAsia" w:ascii="宋体" w:hAnsi="宋体"/>
                <w:b/>
                <w:bCs w:val="0"/>
                <w:color w:val="auto"/>
                <w:highlight w:val="none"/>
                <w:lang w:eastAsia="zh-CN"/>
              </w:rPr>
              <w:t>，</w:t>
            </w:r>
            <w:r>
              <w:rPr>
                <w:rFonts w:hint="eastAsia" w:ascii="宋体" w:hAnsi="宋体"/>
                <w:szCs w:val="21"/>
              </w:rPr>
              <w:t>并致电确认</w:t>
            </w:r>
            <w:bookmarkStart w:id="2" w:name="_Toc478110532"/>
            <w:bookmarkStart w:id="3" w:name="_Toc478393187"/>
            <w:bookmarkStart w:id="4" w:name="_Toc478392822"/>
            <w:r>
              <w:rPr>
                <w:rFonts w:hint="eastAsia" w:ascii="宋体" w:hAnsi="宋体"/>
                <w:szCs w:val="21"/>
              </w:rPr>
              <w:t>。</w:t>
            </w:r>
            <w:r>
              <w:rPr>
                <w:rFonts w:hint="eastAsia" w:ascii="宋体" w:hAnsi="宋体"/>
              </w:rPr>
              <w:t>注意事项如下：</w:t>
            </w:r>
          </w:p>
          <w:p>
            <w:pPr>
              <w:pStyle w:val="23"/>
              <w:numPr>
                <w:ilvl w:val="0"/>
                <w:numId w:val="3"/>
              </w:numPr>
              <w:ind w:left="541" w:hanging="541" w:firstLineChars="0"/>
              <w:rPr>
                <w:rFonts w:ascii="宋体" w:hAnsi="宋体" w:eastAsia="宋体"/>
                <w:szCs w:val="21"/>
              </w:rPr>
            </w:pPr>
            <w:bookmarkStart w:id="5"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23"/>
              <w:numPr>
                <w:ilvl w:val="0"/>
                <w:numId w:val="3"/>
              </w:numPr>
              <w:ind w:left="541" w:hanging="541" w:firstLineChars="0"/>
              <w:rPr>
                <w:rFonts w:ascii="宋体" w:hAnsi="宋体" w:eastAsia="宋体"/>
                <w:szCs w:val="21"/>
              </w:rPr>
            </w:pPr>
            <w:r>
              <w:rPr>
                <w:rFonts w:hint="eastAsia" w:ascii="宋体" w:hAnsi="宋体" w:eastAsia="宋体"/>
                <w:szCs w:val="21"/>
              </w:rPr>
              <w:t>投标人授权代表须熟记文件密码，否则做废标处理。投标文件递交时间截止后，不再接受任何理由的撤回或重新提交文件请求。</w:t>
            </w:r>
          </w:p>
          <w:p>
            <w:pPr>
              <w:pStyle w:val="23"/>
              <w:numPr>
                <w:ilvl w:val="0"/>
                <w:numId w:val="3"/>
              </w:numPr>
              <w:ind w:left="541" w:hanging="541"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3"/>
              <w:numPr>
                <w:ilvl w:val="0"/>
                <w:numId w:val="3"/>
              </w:numPr>
              <w:ind w:left="541" w:hanging="541"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版）文件为准，W</w:t>
            </w:r>
            <w:r>
              <w:rPr>
                <w:rFonts w:ascii="宋体" w:hAnsi="宋体" w:eastAsia="宋体"/>
                <w:szCs w:val="21"/>
              </w:rPr>
              <w:t>ord</w:t>
            </w:r>
            <w:r>
              <w:rPr>
                <w:rFonts w:hint="eastAsia" w:ascii="宋体" w:hAnsi="宋体" w:eastAsia="宋体"/>
                <w:szCs w:val="21"/>
              </w:rPr>
              <w:t>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8</w:t>
            </w:r>
            <w:r>
              <w:rPr>
                <w:rFonts w:ascii="宋体" w:hAnsi="宋体"/>
                <w:szCs w:val="21"/>
              </w:rPr>
              <w:t>-</w:t>
            </w:r>
            <w:r>
              <w:rPr>
                <w:rFonts w:hint="eastAsia" w:ascii="宋体" w:hAnsi="宋体"/>
                <w:szCs w:val="21"/>
                <w:lang w:val="en-US" w:eastAsia="zh-CN"/>
              </w:rPr>
              <w:t>30</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 xml:space="preserve"> </w:t>
            </w:r>
            <w:r>
              <w:rPr>
                <w:rFonts w:hint="eastAsia" w:ascii="宋体" w:hAnsi="宋体"/>
                <w:szCs w:val="21"/>
                <w:lang w:val="en-US" w:eastAsia="zh-CN"/>
              </w:rPr>
              <w:t>30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szCs w:val="21"/>
                <w:lang w:val="en-US" w:eastAsia="zh-CN"/>
              </w:rPr>
              <w:t>786901517</w:t>
            </w:r>
            <w:r>
              <w:rPr>
                <w:rFonts w:hint="eastAsia" w:ascii="宋体" w:hAnsi="宋体"/>
                <w:szCs w:val="21"/>
              </w:rPr>
              <w:t>（免密），届时请各投标人按采购公告要求准时提交投标文件及密码并参加在线开标。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rPr>
              <w:t>https://cg.szcec.com/sharing/kNU9lE4ln</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szCs w:val="21"/>
              </w:rPr>
            </w:pPr>
            <w:r>
              <w:rPr>
                <w:rFonts w:hint="eastAsia" w:ascii="宋体" w:hAnsi="宋体" w:cs="Segoe UI Symbol"/>
                <w:kern w:val="0"/>
                <w:szCs w:val="21"/>
              </w:rPr>
              <w:sym w:font="Wingdings 2" w:char="0052"/>
            </w:r>
            <w:r>
              <w:rPr>
                <w:rFonts w:hint="eastAsia" w:ascii="宋体" w:hAnsi="宋体" w:cstheme="minorBidi"/>
                <w:szCs w:val="21"/>
              </w:rPr>
              <w:t>不接受</w:t>
            </w:r>
          </w:p>
          <w:p>
            <w:pPr>
              <w:autoSpaceDE w:val="0"/>
              <w:autoSpaceDN w:val="0"/>
              <w:adjustRightInd w:val="0"/>
              <w:snapToGrid w:val="0"/>
              <w:rPr>
                <w:rFonts w:ascii="宋体" w:hAnsi="宋体"/>
                <w:kern w:val="0"/>
                <w:szCs w:val="21"/>
              </w:rPr>
            </w:pPr>
            <w:r>
              <w:rPr>
                <w:rFonts w:hint="eastAsia" w:ascii="宋体" w:hAnsi="宋体" w:cstheme="minorBidi"/>
                <w:szCs w:val="21"/>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spacing w:afterLines="50"/>
              <w:rPr>
                <w:rFonts w:ascii="宋体" w:hAnsi="宋体" w:cstheme="minorBidi"/>
                <w:kern w:val="0"/>
                <w:szCs w:val="21"/>
              </w:rPr>
            </w:pPr>
            <w:r>
              <w:rPr>
                <w:rFonts w:hint="eastAsia" w:ascii="宋体" w:hAnsi="宋体" w:cs="Segoe UI Symbol"/>
                <w:kern w:val="0"/>
                <w:szCs w:val="21"/>
              </w:rPr>
              <w:sym w:font="Wingdings 2" w:char="0052"/>
            </w:r>
            <w:r>
              <w:rPr>
                <w:rFonts w:hint="eastAsia" w:ascii="宋体" w:hAnsi="宋体" w:cstheme="minorBidi"/>
                <w:kern w:val="0"/>
                <w:szCs w:val="21"/>
              </w:rPr>
              <w:t>不组织。可在公开招标开始后至公开招标结束前自行踏勘。</w:t>
            </w:r>
          </w:p>
          <w:p>
            <w:pPr>
              <w:numPr>
                <w:ilvl w:val="0"/>
                <w:numId w:val="4"/>
              </w:numPr>
              <w:tabs>
                <w:tab w:val="left" w:pos="281"/>
                <w:tab w:val="left" w:pos="541"/>
              </w:tabs>
              <w:snapToGrid w:val="0"/>
              <w:spacing w:afterLines="50"/>
              <w:rPr>
                <w:rFonts w:ascii="宋体" w:hAnsi="宋体" w:cstheme="minorBidi"/>
                <w:kern w:val="0"/>
                <w:szCs w:val="21"/>
              </w:rPr>
            </w:pPr>
            <w:r>
              <w:rPr>
                <w:rFonts w:hint="eastAsia" w:ascii="宋体" w:hAnsi="宋体" w:cstheme="minorBidi"/>
                <w:kern w:val="0"/>
                <w:szCs w:val="21"/>
              </w:rPr>
              <w:t>□组织，踏勘要求：</w:t>
            </w:r>
          </w:p>
          <w:p>
            <w:pPr>
              <w:pStyle w:val="23"/>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3"/>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23"/>
              <w:tabs>
                <w:tab w:val="left" w:pos="541"/>
              </w:tabs>
              <w:snapToGrid w:val="0"/>
              <w:spacing w:afterLines="5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3"/>
              <w:numPr>
                <w:ilvl w:val="0"/>
                <w:numId w:val="6"/>
              </w:numPr>
              <w:tabs>
                <w:tab w:val="left" w:pos="541"/>
              </w:tabs>
              <w:snapToGrid w:val="0"/>
              <w:spacing w:afterLines="50"/>
              <w:ind w:left="805" w:hanging="224" w:firstLineChars="0"/>
              <w:rPr>
                <w:rFonts w:ascii="宋体" w:hAnsi="宋体" w:eastAsia="宋体"/>
                <w:kern w:val="0"/>
                <w:szCs w:val="21"/>
              </w:rPr>
            </w:pPr>
            <w:r>
              <w:rPr>
                <w:rFonts w:hint="eastAsia" w:ascii="宋体" w:hAnsi="宋体" w:eastAsia="宋体"/>
                <w:kern w:val="0"/>
                <w:szCs w:val="21"/>
              </w:rPr>
              <w:t>招标人定于202×-××-×× ××: ××邀请投标人人员察看现场并讲解项目需求；投标人应指派完全符合疫情防控要求的人员参加本项目的现场踏勘。</w:t>
            </w:r>
          </w:p>
          <w:p>
            <w:pPr>
              <w:pStyle w:val="23"/>
              <w:numPr>
                <w:ilvl w:val="0"/>
                <w:numId w:val="6"/>
              </w:numPr>
              <w:tabs>
                <w:tab w:val="left" w:pos="541"/>
              </w:tabs>
              <w:snapToGrid w:val="0"/>
              <w:spacing w:afterLines="5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3"/>
              <w:numPr>
                <w:ilvl w:val="0"/>
                <w:numId w:val="6"/>
              </w:numPr>
              <w:tabs>
                <w:tab w:val="left" w:pos="541"/>
              </w:tabs>
              <w:snapToGrid w:val="0"/>
              <w:spacing w:afterLines="5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3"/>
              <w:numPr>
                <w:ilvl w:val="0"/>
                <w:numId w:val="6"/>
              </w:numPr>
              <w:tabs>
                <w:tab w:val="left" w:pos="541"/>
              </w:tabs>
              <w:snapToGrid w:val="0"/>
              <w:spacing w:afterLines="50"/>
              <w:ind w:left="805" w:hanging="224" w:firstLineChars="0"/>
              <w:rPr>
                <w:rFonts w:ascii="宋体" w:hAnsi="宋体" w:eastAsia="宋体"/>
                <w:kern w:val="0"/>
                <w:szCs w:val="21"/>
              </w:rPr>
            </w:pPr>
            <w:r>
              <w:rPr>
                <w:rFonts w:hint="eastAsia" w:ascii="宋体" w:hAnsi="宋体" w:eastAsia="宋体"/>
                <w:kern w:val="0"/>
                <w:szCs w:val="21"/>
              </w:rPr>
              <w:t>鉴</w:t>
            </w:r>
            <w:r>
              <w:rPr>
                <w:rFonts w:hint="eastAsia" w:ascii="宋体" w:hAnsi="宋体" w:eastAsia="宋体"/>
                <w:kern w:val="0"/>
              </w:rPr>
              <w:t>于疫情防控要求，所有入场人员需持24小时核酸检测阴性结果，投标人须至少提前一天与踏勘联系人预约。否则，将可能导致投标人不能进入踏勘现场的不利后果。投标人必须保证所安排的踏勘人员完全符合政府主管部门及招标人疫情防控要求，否则由此带来的一切责任和风险均由投标人负责，且招标人有权拒绝未预约备案人员参加本项目踏勘活动。</w:t>
            </w:r>
            <w:r>
              <w:rPr>
                <w:rFonts w:hint="eastAsia" w:ascii="宋体" w:hAnsi="宋体" w:eastAsia="宋体"/>
                <w:b/>
                <w:kern w:val="0"/>
              </w:rPr>
              <w:t>（特别注意：各投标人不得指派属于封控区、管控区、防范区人员作为本项目的踏勘人员）</w:t>
            </w:r>
          </w:p>
          <w:p>
            <w:pPr>
              <w:pStyle w:val="2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p>
          <w:p>
            <w:pPr>
              <w:pStyle w:val="23"/>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电话：0755-8284××××，手机：XXXXX</w:t>
            </w:r>
          </w:p>
          <w:p>
            <w:pPr>
              <w:pStyle w:val="23"/>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p>
          <w:p>
            <w:pPr>
              <w:pStyle w:val="2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r>
              <w:rPr>
                <w:rFonts w:ascii="宋体" w:hAnsi="宋体" w:cs="Segoe UI Symbol"/>
                <w:kern w:val="0"/>
                <w:szCs w:val="21"/>
              </w:rPr>
              <w:t xml:space="preserve"> </w:t>
            </w:r>
          </w:p>
          <w:p>
            <w:pPr>
              <w:pStyle w:val="23"/>
              <w:numPr>
                <w:ilvl w:val="0"/>
                <w:numId w:val="7"/>
              </w:numPr>
              <w:autoSpaceDE w:val="0"/>
              <w:autoSpaceDN w:val="0"/>
              <w:adjustRightInd w:val="0"/>
              <w:snapToGrid w:val="0"/>
              <w:ind w:left="536" w:hanging="536" w:firstLineChars="0"/>
              <w:rPr>
                <w:rFonts w:ascii="宋体" w:hAnsi="宋体" w:eastAsia="宋体" w:cs="Segoe UI Symbol"/>
                <w:kern w:val="0"/>
                <w:szCs w:val="21"/>
              </w:rPr>
            </w:pPr>
            <w:r>
              <w:rPr>
                <w:rFonts w:ascii="Segoe UI Symbol" w:hAnsi="Segoe UI Symbol" w:cs="Segoe UI Symbol"/>
                <w:kern w:val="0"/>
                <w:szCs w:val="21"/>
              </w:rPr>
              <w:t>☑</w:t>
            </w:r>
            <w:r>
              <w:rPr>
                <w:rFonts w:hint="eastAsia" w:ascii="宋体" w:hAnsi="宋体" w:eastAsia="宋体" w:cs="Segoe UI Symbol"/>
                <w:kern w:val="0"/>
                <w:szCs w:val="21"/>
              </w:rPr>
              <w:t>不要求</w:t>
            </w:r>
          </w:p>
          <w:p>
            <w:pPr>
              <w:pStyle w:val="23"/>
              <w:numPr>
                <w:ilvl w:val="0"/>
                <w:numId w:val="7"/>
              </w:numPr>
              <w:autoSpaceDE w:val="0"/>
              <w:autoSpaceDN w:val="0"/>
              <w:adjustRightInd w:val="0"/>
              <w:snapToGrid w:val="0"/>
              <w:ind w:left="536" w:hanging="536" w:firstLineChars="0"/>
              <w:rPr>
                <w:rFonts w:ascii="宋体" w:hAnsi="宋体" w:eastAsia="宋体" w:cs="Segoe UI Symbol"/>
                <w:kern w:val="0"/>
                <w:szCs w:val="21"/>
              </w:rPr>
            </w:pPr>
            <w:r>
              <w:rPr>
                <w:rFonts w:hint="eastAsia" w:ascii="宋体" w:hAnsi="宋体" w:eastAsia="宋体" w:cs="Segoe UI Symbol"/>
                <w:kern w:val="0"/>
                <w:szCs w:val="21"/>
              </w:rPr>
              <w:t>□要求</w:t>
            </w:r>
          </w:p>
          <w:p>
            <w:pPr>
              <w:pStyle w:val="23"/>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履约保证金金额：人民币</w:t>
            </w:r>
            <w:r>
              <w:rPr>
                <w:rFonts w:hint="eastAsia" w:ascii="宋体" w:hAnsi="宋体" w:eastAsia="宋体" w:cs="Segoe UI Symbol"/>
                <w:kern w:val="0"/>
                <w:szCs w:val="21"/>
                <w:u w:val="single"/>
              </w:rPr>
              <w:t xml:space="preserve"> </w:t>
            </w:r>
            <w:r>
              <w:rPr>
                <w:rFonts w:ascii="宋体" w:hAnsi="宋体" w:eastAsia="宋体" w:cs="Segoe UI Symbol"/>
                <w:kern w:val="0"/>
                <w:szCs w:val="21"/>
                <w:u w:val="single"/>
              </w:rPr>
              <w:t>/</w:t>
            </w:r>
            <w:r>
              <w:rPr>
                <w:rFonts w:hint="eastAsia" w:ascii="宋体" w:hAnsi="宋体" w:eastAsia="宋体" w:cs="Segoe UI Symbol"/>
                <w:kern w:val="0"/>
                <w:szCs w:val="21"/>
                <w:u w:val="single"/>
              </w:rPr>
              <w:t xml:space="preserve"> </w:t>
            </w:r>
            <w:r>
              <w:rPr>
                <w:rFonts w:hint="eastAsia" w:ascii="宋体" w:hAnsi="宋体" w:eastAsia="宋体" w:cs="Segoe UI Symbol"/>
                <w:kern w:val="0"/>
                <w:szCs w:val="21"/>
              </w:rPr>
              <w:t>元</w:t>
            </w:r>
          </w:p>
          <w:p>
            <w:pPr>
              <w:pStyle w:val="23"/>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□银行转账</w:t>
            </w:r>
            <w:r>
              <w:rPr>
                <w:rFonts w:ascii="宋体" w:hAnsi="宋体" w:eastAsia="宋体" w:cs="Segoe UI Symbol"/>
                <w:kern w:val="0"/>
                <w:szCs w:val="21"/>
              </w:rPr>
              <w:t xml:space="preserve">  </w:t>
            </w:r>
            <w:r>
              <w:rPr>
                <w:rFonts w:hint="eastAsia" w:ascii="宋体" w:hAnsi="宋体" w:eastAsia="宋体" w:cs="Segoe UI Symbol"/>
                <w:kern w:val="0"/>
                <w:szCs w:val="21"/>
              </w:rPr>
              <w:t>□现金</w:t>
            </w:r>
          </w:p>
          <w:p>
            <w:pPr>
              <w:pStyle w:val="23"/>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投标人保证金</w:t>
            </w:r>
            <w:r>
              <w:rPr>
                <w:rFonts w:ascii="宋体" w:hAnsi="宋体" w:eastAsia="宋体" w:cs="Segoe UI Symbol"/>
                <w:kern w:val="0"/>
                <w:szCs w:val="21"/>
              </w:rPr>
              <w:t>收款</w:t>
            </w:r>
            <w:r>
              <w:rPr>
                <w:rFonts w:hint="eastAsia" w:ascii="宋体" w:hAnsi="宋体" w:eastAsia="宋体" w:cs="Segoe UI Symbol"/>
                <w:kern w:val="0"/>
                <w:szCs w:val="21"/>
              </w:rPr>
              <w:t>银行账户信息（选用“银行转账</w:t>
            </w:r>
            <w:r>
              <w:rPr>
                <w:rFonts w:ascii="宋体" w:hAnsi="宋体" w:eastAsia="宋体" w:cs="Segoe UI Symbol"/>
                <w:kern w:val="0"/>
                <w:szCs w:val="21"/>
              </w:rPr>
              <w:t>”</w:t>
            </w:r>
            <w:r>
              <w:rPr>
                <w:rFonts w:hint="eastAsia" w:ascii="宋体" w:hAnsi="宋体" w:eastAsia="宋体" w:cs="Segoe UI Symbol"/>
                <w:kern w:val="0"/>
                <w:szCs w:val="21"/>
              </w:rPr>
              <w:t>方式须填</w:t>
            </w:r>
            <w:r>
              <w:rPr>
                <w:rFonts w:ascii="宋体" w:hAnsi="宋体" w:eastAsia="宋体" w:cs="Segoe UI Symbol"/>
                <w:kern w:val="0"/>
                <w:szCs w:val="21"/>
              </w:rPr>
              <w:t>）</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收款单位：</w:t>
            </w:r>
            <w:r>
              <w:rPr>
                <w:rFonts w:hint="eastAsia" w:ascii="宋体" w:hAnsi="宋体" w:cs="Segoe UI Symbol"/>
                <w:kern w:val="0"/>
                <w:szCs w:val="21"/>
                <w:u w:val="single"/>
              </w:rPr>
              <w:t>深圳深圳会展中心管理有限责任公司</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autoSpaceDE w:val="0"/>
              <w:autoSpaceDN w:val="0"/>
              <w:adjustRightInd w:val="0"/>
              <w:snapToGrid w:val="0"/>
              <w:ind w:left="819" w:leftChars="390" w:firstLine="1"/>
              <w:jc w:val="left"/>
              <w:rPr>
                <w:rFonts w:ascii="宋体" w:hAnsi="宋体" w:cs="Segoe UI Symbol"/>
                <w:kern w:val="0"/>
                <w:szCs w:val="21"/>
                <w:u w:val="single"/>
              </w:rPr>
            </w:pPr>
            <w:r>
              <w:rPr>
                <w:rFonts w:hint="eastAsia" w:ascii="宋体" w:hAnsi="宋体" w:cs="Segoe UI Symbol"/>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pStyle w:val="23"/>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szCs w:val="21"/>
              </w:rPr>
            </w:pPr>
            <w:r>
              <w:rPr>
                <w:rFonts w:ascii="Segoe UI Symbol" w:hAnsi="Segoe UI Symbol" w:cs="Segoe UI Symbol"/>
                <w:kern w:val="0"/>
                <w:szCs w:val="21"/>
              </w:rPr>
              <w:t>☑</w:t>
            </w:r>
            <w:r>
              <w:rPr>
                <w:rFonts w:hint="eastAsia" w:ascii="宋体" w:hAnsi="宋体"/>
                <w:szCs w:val="21"/>
              </w:rPr>
              <w:t>不要求递交投标样品</w:t>
            </w:r>
          </w:p>
          <w:p>
            <w:pPr>
              <w:autoSpaceDE w:val="0"/>
              <w:autoSpaceDN w:val="0"/>
              <w:adjustRightInd w:val="0"/>
              <w:snapToGrid w:val="0"/>
              <w:jc w:val="left"/>
              <w:rPr>
                <w:rFonts w:ascii="宋体" w:hAnsi="宋体"/>
                <w:szCs w:val="21"/>
                <w:u w:val="single"/>
              </w:rPr>
            </w:pPr>
            <w:r>
              <w:rPr>
                <w:rFonts w:hint="eastAsia" w:ascii="宋体" w:hAnsi="宋体"/>
                <w:szCs w:val="21"/>
              </w:rPr>
              <w:t>□递交投标样品，具体要求：</w:t>
            </w:r>
            <w:r>
              <w:rPr>
                <w:rFonts w:hint="eastAsia" w:ascii="宋体" w:hAnsi="宋体"/>
                <w:szCs w:val="21"/>
                <w:u w:val="single"/>
              </w:rPr>
              <w:t xml:space="preserve"> </w:t>
            </w:r>
            <w:r>
              <w:rPr>
                <w:rFonts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kern w:val="0"/>
                <w:szCs w:val="21"/>
              </w:rPr>
            </w:pPr>
            <w:r>
              <w:rPr>
                <w:rFonts w:ascii="Segoe UI Symbol" w:hAnsi="Segoe UI Symbol" w:cs="Segoe UI Symbol"/>
                <w:kern w:val="0"/>
                <w:szCs w:val="21"/>
              </w:rPr>
              <w:t>☑</w:t>
            </w:r>
            <w:r>
              <w:rPr>
                <w:rFonts w:hint="eastAsia" w:ascii="宋体" w:hAnsi="宋体" w:cs="Segoe UI Symbol"/>
                <w:kern w:val="0"/>
                <w:szCs w:val="21"/>
              </w:rPr>
              <w:t>综合评分法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□最低价法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□其他：</w:t>
            </w:r>
            <w:r>
              <w:rPr>
                <w:rFonts w:hint="eastAsia" w:ascii="宋体" w:hAnsi="宋体" w:cs="Segoe UI Symbol"/>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szCs w:val="21"/>
              </w:rPr>
            </w:pPr>
            <w:r>
              <w:rPr>
                <w:rFonts w:ascii="Segoe UI Symbol" w:hAnsi="Segoe UI Symbol" w:cs="Segoe UI Symbol"/>
                <w:kern w:val="0"/>
                <w:szCs w:val="21"/>
              </w:rPr>
              <w:t>☑</w:t>
            </w:r>
            <w:r>
              <w:rPr>
                <w:rFonts w:hint="eastAsia" w:ascii="宋体" w:hAnsi="宋体" w:cs="Segoe UI Symbol"/>
                <w:kern w:val="0"/>
                <w:szCs w:val="21"/>
              </w:rPr>
              <w:t>内部招标评标</w:t>
            </w:r>
            <w:r>
              <w:rPr>
                <w:rFonts w:ascii="宋体" w:hAnsi="宋体" w:cs="Segoe UI Symbol"/>
                <w:kern w:val="0"/>
                <w:szCs w:val="21"/>
              </w:rPr>
              <w:t>小组推荐的中标候选人数</w:t>
            </w:r>
            <w:r>
              <w:rPr>
                <w:rFonts w:hint="eastAsia" w:ascii="宋体" w:hAnsi="宋体" w:cs="Segoe UI Symbol"/>
                <w:kern w:val="0"/>
                <w:szCs w:val="21"/>
              </w:rPr>
              <w:t>：</w:t>
            </w:r>
            <w:r>
              <w:rPr>
                <w:rFonts w:hint="eastAsia" w:ascii="宋体" w:hAnsi="宋体" w:cs="Segoe UI Symbol"/>
                <w:kern w:val="0"/>
                <w:szCs w:val="21"/>
                <w:u w:val="single"/>
              </w:rPr>
              <w:t xml:space="preserve">  1  个</w:t>
            </w:r>
            <w:r>
              <w:rPr>
                <w:rFonts w:hint="eastAsia" w:ascii="宋体" w:hAnsi="宋体" w:cs="Segoe UI Symbol"/>
                <w:kern w:val="0"/>
                <w:szCs w:val="21"/>
              </w:rPr>
              <w:t>。</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w:t>
            </w:r>
            <w:r>
              <w:rPr>
                <w:rFonts w:hint="eastAsia" w:ascii="宋体" w:hAnsi="宋体" w:cs="宋体"/>
                <w:szCs w:val="21"/>
              </w:rPr>
              <w:t>适用于采用</w:t>
            </w:r>
            <w:r>
              <w:rPr>
                <w:rFonts w:hint="eastAsia" w:ascii="宋体" w:hAnsi="宋体" w:cs="宋体"/>
                <w:b/>
                <w:bCs/>
                <w:szCs w:val="21"/>
              </w:rPr>
              <w:t>综合评分法</w:t>
            </w:r>
            <w:r>
              <w:rPr>
                <w:rFonts w:hint="eastAsia" w:ascii="宋体" w:hAnsi="宋体" w:cs="宋体"/>
                <w:szCs w:val="21"/>
              </w:rPr>
              <w:t>、</w:t>
            </w:r>
            <w:r>
              <w:rPr>
                <w:rFonts w:hint="eastAsia" w:ascii="宋体" w:hAnsi="宋体" w:cs="宋体"/>
                <w:b/>
                <w:bCs/>
                <w:szCs w:val="21"/>
              </w:rPr>
              <w:t>最低价法</w:t>
            </w:r>
            <w:r>
              <w:rPr>
                <w:rFonts w:hint="eastAsia" w:ascii="宋体" w:hAnsi="宋体" w:cs="宋体"/>
                <w:bCs/>
                <w:szCs w:val="21"/>
              </w:rPr>
              <w:t>）</w:t>
            </w:r>
          </w:p>
        </w:tc>
      </w:tr>
    </w:tbl>
    <w:p>
      <w:pPr>
        <w:numPr>
          <w:ilvl w:val="0"/>
          <w:numId w:val="1"/>
        </w:numPr>
        <w:spacing w:line="560" w:lineRule="exact"/>
        <w:outlineLvl w:val="1"/>
        <w:rPr>
          <w:rFonts w:ascii="宋体" w:hAnsi="宋体"/>
          <w:b/>
          <w:szCs w:val="21"/>
        </w:rPr>
      </w:pPr>
      <w:bookmarkStart w:id="6" w:name="_Toc82684590"/>
      <w:bookmarkEnd w:id="6"/>
      <w:bookmarkStart w:id="7" w:name="_Toc82685543"/>
      <w:bookmarkEnd w:id="7"/>
      <w:bookmarkStart w:id="8" w:name="_Toc82684706"/>
      <w:bookmarkEnd w:id="8"/>
      <w:bookmarkStart w:id="9" w:name="_Toc82684589"/>
      <w:bookmarkEnd w:id="9"/>
      <w:bookmarkStart w:id="10" w:name="_Toc82684704"/>
      <w:bookmarkEnd w:id="10"/>
      <w:bookmarkStart w:id="11" w:name="_Toc82684703"/>
      <w:bookmarkEnd w:id="11"/>
      <w:bookmarkStart w:id="12" w:name="_Toc82684588"/>
      <w:bookmarkEnd w:id="12"/>
      <w:bookmarkStart w:id="13" w:name="_Toc82685540"/>
      <w:bookmarkEnd w:id="13"/>
      <w:bookmarkStart w:id="14" w:name="_Toc82685542"/>
      <w:bookmarkEnd w:id="14"/>
      <w:bookmarkStart w:id="15" w:name="_Toc82684591"/>
      <w:bookmarkEnd w:id="15"/>
      <w:bookmarkStart w:id="16" w:name="_Toc82591927"/>
      <w:bookmarkEnd w:id="16"/>
      <w:bookmarkStart w:id="17" w:name="_Toc82591928"/>
      <w:bookmarkEnd w:id="17"/>
      <w:bookmarkStart w:id="18" w:name="_Toc82591926"/>
      <w:bookmarkEnd w:id="18"/>
      <w:bookmarkStart w:id="19" w:name="_Toc82685541"/>
      <w:bookmarkEnd w:id="19"/>
      <w:bookmarkStart w:id="20" w:name="_Toc82591925"/>
      <w:bookmarkEnd w:id="20"/>
      <w:bookmarkStart w:id="21" w:name="_Toc82684705"/>
      <w:bookmarkEnd w:id="21"/>
      <w:bookmarkStart w:id="22" w:name="_Toc106791254"/>
      <w:r>
        <w:rPr>
          <w:rFonts w:hint="eastAsia" w:ascii="宋体" w:hAnsi="宋体"/>
          <w:b/>
          <w:szCs w:val="21"/>
        </w:rPr>
        <w:t>特别说明</w:t>
      </w:r>
      <w:bookmarkEnd w:id="22"/>
    </w:p>
    <w:p>
      <w:pPr>
        <w:pStyle w:val="23"/>
        <w:numPr>
          <w:ilvl w:val="0"/>
          <w:numId w:val="9"/>
        </w:numPr>
        <w:spacing w:line="360" w:lineRule="auto"/>
        <w:ind w:left="0" w:firstLine="420" w:firstLineChars="0"/>
        <w:rPr>
          <w:rFonts w:ascii="宋体" w:hAnsi="宋体" w:eastAsia="宋体" w:cs="宋体"/>
          <w:szCs w:val="21"/>
        </w:rPr>
      </w:pPr>
      <w:bookmarkStart w:id="23" w:name="_Toc45028463"/>
      <w:bookmarkStart w:id="24" w:name="_Toc517278751"/>
      <w:bookmarkStart w:id="25" w:name="_Toc478387747"/>
      <w:r>
        <w:rPr>
          <w:rFonts w:hint="eastAsia" w:ascii="宋体" w:hAnsi="宋体" w:eastAsia="宋体" w:cs="宋体"/>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pPr>
        <w:pStyle w:val="23"/>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w:t>
      </w:r>
      <w:r>
        <w:rPr>
          <w:rFonts w:hint="eastAsia" w:ascii="宋体" w:hAnsi="宋体" w:eastAsia="宋体" w:cs="宋体"/>
          <w:szCs w:val="21"/>
          <w:highlight w:val="yellow"/>
        </w:rPr>
        <w:t>地址</w:t>
      </w:r>
      <w:r>
        <w:rPr>
          <w:rFonts w:hint="eastAsia" w:ascii="宋体" w:hAnsi="宋体" w:eastAsia="宋体" w:cs="宋体"/>
          <w:szCs w:val="21"/>
        </w:rPr>
        <w:t>发送和接收，否则可能导致文件不被接受的不利后果。</w:t>
      </w:r>
    </w:p>
    <w:p>
      <w:pPr>
        <w:pStyle w:val="23"/>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3"/>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3"/>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bookmarkEnd w:id="23"/>
    <w:bookmarkEnd w:id="24"/>
    <w:bookmarkEnd w:id="25"/>
    <w:p>
      <w:pPr>
        <w:pStyle w:val="23"/>
        <w:spacing w:line="360" w:lineRule="auto"/>
        <w:ind w:left="420" w:firstLine="0" w:firstLineChars="0"/>
        <w:rPr>
          <w:rFonts w:ascii="宋体" w:hAnsi="宋体" w:eastAsia="宋体" w:cs="宋体"/>
          <w:szCs w:val="21"/>
        </w:rPr>
      </w:pPr>
    </w:p>
    <w:p>
      <w:pPr>
        <w:numPr>
          <w:ilvl w:val="0"/>
          <w:numId w:val="1"/>
        </w:numPr>
        <w:spacing w:line="560" w:lineRule="exact"/>
        <w:outlineLvl w:val="1"/>
        <w:rPr>
          <w:rFonts w:ascii="宋体" w:hAnsi="宋体"/>
          <w:b/>
          <w:szCs w:val="21"/>
        </w:rPr>
      </w:pPr>
      <w:bookmarkStart w:id="26" w:name="_Toc82591988"/>
      <w:bookmarkEnd w:id="26"/>
      <w:bookmarkStart w:id="27" w:name="_Toc82591987"/>
      <w:bookmarkEnd w:id="27"/>
      <w:bookmarkStart w:id="28" w:name="_Toc82591986"/>
      <w:bookmarkEnd w:id="28"/>
      <w:bookmarkStart w:id="29" w:name="_Toc82591930"/>
      <w:bookmarkEnd w:id="29"/>
      <w:bookmarkStart w:id="30" w:name="_Toc82685545"/>
      <w:bookmarkEnd w:id="30"/>
      <w:bookmarkStart w:id="31" w:name="_Toc82591985"/>
      <w:bookmarkEnd w:id="31"/>
      <w:bookmarkStart w:id="32" w:name="_Toc82591989"/>
      <w:bookmarkEnd w:id="32"/>
      <w:bookmarkStart w:id="33" w:name="_Toc82684708"/>
      <w:bookmarkEnd w:id="33"/>
      <w:bookmarkStart w:id="34" w:name="_Toc82684593"/>
      <w:bookmarkEnd w:id="34"/>
      <w:bookmarkStart w:id="35" w:name="_Toc106791255"/>
      <w:r>
        <w:rPr>
          <w:rFonts w:hint="eastAsia" w:ascii="宋体" w:hAnsi="宋体"/>
          <w:b/>
          <w:szCs w:val="21"/>
        </w:rPr>
        <w:t>投标文件编制</w:t>
      </w:r>
      <w:bookmarkEnd w:id="35"/>
    </w:p>
    <w:tbl>
      <w:tblPr>
        <w:tblStyle w:val="15"/>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2"/>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国家企业信用信息公示系统（www.gsxt.gov.cn）公示的企业信息打印件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Segoe UI Symbol"/>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报价一览表（分项）</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6" w:name="_Toc106791256"/>
      <w:r>
        <w:rPr>
          <w:rFonts w:hint="eastAsia" w:ascii="宋体" w:hAnsi="宋体"/>
          <w:b/>
          <w:szCs w:val="21"/>
        </w:rPr>
        <w:t>项目要求及数量</w:t>
      </w:r>
      <w:bookmarkEnd w:id="36"/>
    </w:p>
    <w:tbl>
      <w:tblPr>
        <w:tblStyle w:val="15"/>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3"/>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rPr>
                <w:rFonts w:ascii="宋体"/>
              </w:rPr>
            </w:pPr>
            <w:r>
              <w:rPr>
                <w:rFonts w:hint="eastAsia" w:ascii="宋体"/>
              </w:rPr>
              <w:t>投标人应为中华人民共和国境内注册且合法运作的独立法人或具有独立承担民事责任能力的其它组织。提供营业执照或法人证明文件或登记证书扫描件或复印件（加盖投标人公章）。</w:t>
            </w:r>
          </w:p>
          <w:p>
            <w:pPr>
              <w:numPr>
                <w:ilvl w:val="0"/>
                <w:numId w:val="10"/>
              </w:numPr>
              <w:tabs>
                <w:tab w:val="left" w:pos="531"/>
              </w:tabs>
              <w:snapToGrid w:val="0"/>
              <w:rPr>
                <w:rFonts w:ascii="宋体" w:hAnsi="宋体" w:cs="宋体"/>
              </w:rPr>
            </w:pPr>
            <w:r>
              <w:rPr>
                <w:rFonts w:hint="eastAsia" w:ascii="宋体"/>
              </w:rPr>
              <w:t>投标人应无未改正的经营异常信息，无违法失信记录。须提供“信用中国”网站（www.creditchina.gov.cn）“信用服务”栏查询“重大税收违法案件当事人名单”“失信被执行人”信用记录查询网页截图，被列入失信被执行人、重大税收违法案件当事人名单的，拒绝参与本项目的采购活动。</w:t>
            </w:r>
          </w:p>
          <w:p>
            <w:pPr>
              <w:numPr>
                <w:ilvl w:val="0"/>
                <w:numId w:val="10"/>
              </w:numPr>
              <w:tabs>
                <w:tab w:val="left" w:pos="531"/>
              </w:tabs>
              <w:snapToGrid w:val="0"/>
              <w:rPr>
                <w:rFonts w:ascii="宋体" w:hAnsi="宋体" w:cs="宋体"/>
              </w:rPr>
            </w:pPr>
            <w:r>
              <w:rPr>
                <w:rFonts w:hint="eastAsia" w:ascii="宋体" w:hAnsi="宋体" w:cs="宋体"/>
                <w:szCs w:val="21"/>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0" w:firstLine="0"/>
              <w:rPr>
                <w:rFonts w:ascii="宋体" w:hAnsi="宋体"/>
                <w:szCs w:val="21"/>
              </w:rPr>
            </w:pPr>
            <w:r>
              <w:rPr>
                <w:rFonts w:hint="eastAsia" w:ascii="宋体" w:hAnsi="宋体" w:cs="仿宋_GB2312"/>
                <w:szCs w:val="21"/>
              </w:rPr>
              <w:t>报价以人民币为结算币种，《投标一览表</w:t>
            </w:r>
            <w:r>
              <w:rPr>
                <w:rFonts w:hint="eastAsia" w:ascii="宋体" w:hAnsi="宋体"/>
                <w:szCs w:val="21"/>
              </w:rPr>
              <w:t>》应包含增值税率、税前总价、税后总价。</w:t>
            </w:r>
          </w:p>
          <w:p>
            <w:pPr>
              <w:numPr>
                <w:ilvl w:val="0"/>
                <w:numId w:val="11"/>
              </w:numPr>
              <w:tabs>
                <w:tab w:val="left" w:pos="531"/>
              </w:tabs>
              <w:snapToGrid w:val="0"/>
              <w:ind w:left="0" w:firstLine="0"/>
              <w:rPr>
                <w:rFonts w:ascii="宋体" w:hAnsi="宋体" w:cs="仿宋_GB2312"/>
                <w:szCs w:val="21"/>
              </w:rPr>
            </w:pPr>
            <w:r>
              <w:rPr>
                <w:rFonts w:hint="eastAsia" w:ascii="宋体" w:hAnsi="宋体" w:cs="仿宋_GB2312"/>
                <w:szCs w:val="21"/>
              </w:rPr>
              <w:t>投标报价不得出现可选择性的报价,含有备选方案的报价将导致废标。</w:t>
            </w:r>
          </w:p>
          <w:p>
            <w:pPr>
              <w:numPr>
                <w:ilvl w:val="0"/>
                <w:numId w:val="11"/>
              </w:numPr>
              <w:tabs>
                <w:tab w:val="left" w:pos="531"/>
              </w:tabs>
              <w:snapToGrid w:val="0"/>
              <w:ind w:left="0" w:firstLine="0"/>
              <w:rPr>
                <w:rFonts w:ascii="宋体" w:hAnsi="宋体" w:cs="仿宋_GB2312"/>
                <w:szCs w:val="21"/>
              </w:rPr>
            </w:pPr>
            <w:r>
              <w:rPr>
                <w:rFonts w:hint="eastAsia" w:ascii="宋体" w:hAnsi="宋体" w:cs="仿宋_GB2312"/>
                <w:szCs w:val="21"/>
              </w:rPr>
              <w:t>投标报价包括但不限于</w:t>
            </w:r>
            <w:r>
              <w:rPr>
                <w:rFonts w:hint="eastAsia" w:ascii="宋体" w:hAnsi="宋体"/>
                <w:szCs w:val="21"/>
              </w:rPr>
              <w:t>文案策划费、设计费、网页开发费、视频制作费、印刷费、推广费、人工费、租赁费及增值税费等</w:t>
            </w:r>
            <w:r>
              <w:rPr>
                <w:rFonts w:hint="eastAsia" w:ascii="宋体" w:hAnsi="宋体" w:cs="仿宋_GB2312"/>
                <w:szCs w:val="21"/>
              </w:rPr>
              <w:t>完成本项目所需的全部费用。</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szCs w:val="21"/>
              </w:rPr>
            </w:pPr>
            <w:r>
              <w:rPr>
                <w:rFonts w:hint="eastAsia" w:ascii="宋体" w:hAnsi="宋体" w:cs="宋体"/>
                <w:szCs w:val="21"/>
              </w:rPr>
              <w:t>本项目采购控制金额为人民币</w:t>
            </w:r>
            <w:r>
              <w:rPr>
                <w:rFonts w:hint="eastAsia" w:ascii="宋体" w:hAnsi="宋体"/>
                <w:szCs w:val="21"/>
              </w:rPr>
              <w:t>20</w:t>
            </w:r>
            <w:r>
              <w:rPr>
                <w:rFonts w:ascii="宋体" w:hAnsi="宋体" w:cs="宋体"/>
                <w:szCs w:val="21"/>
              </w:rPr>
              <w:t>万元（含税）</w:t>
            </w:r>
            <w:r>
              <w:rPr>
                <w:rFonts w:hint="eastAsia" w:ascii="宋体" w:hAnsi="宋体" w:cs="宋体"/>
                <w:szCs w:val="21"/>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531"/>
              </w:tabs>
              <w:snapToGrid w:val="0"/>
              <w:ind w:left="0" w:firstLine="0"/>
              <w:rPr>
                <w:rFonts w:ascii="宋体" w:hAnsi="宋体" w:cs="宋体"/>
              </w:rPr>
            </w:pPr>
            <w:r>
              <w:rPr>
                <w:rFonts w:hint="eastAsia" w:ascii="宋体" w:hAnsi="宋体" w:cs="宋体"/>
              </w:rPr>
              <w:t>本项目分两次付款：双方签订合同后，招标人支付给中标单位合同总金额的25%；项目结束且投标人提交项目总结报告经招标人验收合格后，招标人支付给合同总金额的剩余款项。</w:t>
            </w:r>
          </w:p>
          <w:p>
            <w:pPr>
              <w:numPr>
                <w:ilvl w:val="0"/>
                <w:numId w:val="12"/>
              </w:numPr>
              <w:tabs>
                <w:tab w:val="left" w:pos="531"/>
              </w:tabs>
              <w:snapToGrid w:val="0"/>
              <w:ind w:left="0" w:firstLine="0"/>
            </w:pPr>
            <w:r>
              <w:rPr>
                <w:rFonts w:hint="eastAsia" w:ascii="宋体" w:hAnsi="宋体"/>
              </w:rPr>
              <w:t>招标人支付款项前，中标人须提供等额的合法有效的增值税发票。</w:t>
            </w:r>
          </w:p>
          <w:p>
            <w:pPr>
              <w:numPr>
                <w:ilvl w:val="0"/>
                <w:numId w:val="12"/>
              </w:numPr>
              <w:tabs>
                <w:tab w:val="left" w:pos="531"/>
              </w:tabs>
              <w:snapToGrid w:val="0"/>
              <w:ind w:left="0" w:firstLine="0"/>
              <w:rPr>
                <w:rFonts w:ascii="宋体" w:hAnsi="宋体" w:cs="宋体"/>
              </w:rPr>
            </w:pPr>
            <w:r>
              <w:rPr>
                <w:rFonts w:hint="eastAsia" w:ascii="宋体" w:hAnsi="宋体" w:cs="宋体"/>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rPr>
              <w:t>业绩要求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3"/>
              </w:numPr>
              <w:tabs>
                <w:tab w:val="left" w:pos="531"/>
              </w:tabs>
              <w:snapToGrid w:val="0"/>
              <w:ind w:left="0" w:firstLine="0"/>
              <w:rPr>
                <w:rFonts w:ascii="宋体" w:hAnsi="宋体" w:cs="宋体"/>
              </w:rPr>
            </w:pPr>
            <w:r>
              <w:rPr>
                <w:rFonts w:hint="eastAsia" w:ascii="宋体" w:hAnsi="宋体" w:cs="宋体"/>
              </w:rPr>
              <w:t>投标人需提供2019年1月1日至采购公告发布之日内（以合同签订时间为准）可证明其专业实力的活动或品牌宣传推广类案例。（提供合同关键页复印件，包含但不限于项目名称、甲乙双方名称、文件主要内容、文件签订时间、甲乙双方盖章等信息，并加盖参加单位公章。）</w:t>
            </w:r>
          </w:p>
          <w:p>
            <w:pPr>
              <w:numPr>
                <w:ilvl w:val="0"/>
                <w:numId w:val="13"/>
              </w:numPr>
              <w:tabs>
                <w:tab w:val="left" w:pos="531"/>
              </w:tabs>
              <w:snapToGrid w:val="0"/>
              <w:ind w:left="0" w:firstLine="0"/>
              <w:rPr>
                <w:rFonts w:ascii="宋体" w:hAnsi="宋体" w:cs="宋体"/>
              </w:rPr>
            </w:pPr>
            <w:r>
              <w:rPr>
                <w:rFonts w:hint="eastAsia" w:ascii="宋体" w:hAnsi="宋体" w:cs="宋体"/>
              </w:rPr>
              <w:t>投标人提交的合作案例需提供项目成果进行佐证，可包括策划方案、总结报告、设计成果图、软文报道、宣传片、H5网页、推广数据、媒体集锦等内容。（提供图文陈述、照片或报道扫描件、作品或网页截图、网址链接或二维码等证明资料，并加盖投标人公章。）</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ins w:id="0" w:author="admin" w:date="2022-08-11T11:05:00Z"/>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验收要求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rPr>
                <w:rFonts w:ascii="宋体" w:hAnsi="宋体" w:cs="宋体" w:eastAsiaTheme="majorEastAsia"/>
                <w:b/>
                <w:bCs/>
                <w:sz w:val="32"/>
              </w:rPr>
            </w:pPr>
            <w:r>
              <w:rPr>
                <w:rFonts w:hint="eastAsia" w:ascii="宋体" w:hAnsi="宋体" w:cs="宋体"/>
              </w:rPr>
              <w:t>第二十四届高交会优秀创新产品展示区宣传工作结束后，投标人提交项目总结报告、所有内容成果及数据文档，并以此作为招标人验收付款的依据。所有资料经招标人确认签字后，方算验收合格。（</w:t>
            </w:r>
            <w:r>
              <w:rPr>
                <w:rFonts w:hint="eastAsia" w:ascii="宋体" w:hAnsi="宋体"/>
                <w:color w:val="000000" w:themeColor="text1"/>
              </w:rPr>
              <w:t>因投标人原因致使项目内容不能按计划实施或上线发布，或未完成投标人所承诺指标及效果，招标人有权拒付投标人相关费用，如因此给招标人造成损失的，投标人应予赔偿</w:t>
            </w:r>
            <w:r>
              <w:rPr>
                <w:rFonts w:hint="eastAsia" w:ascii="宋体" w:hAnsi="宋体" w:cs="宋体"/>
              </w:rPr>
              <w:t>。）</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总体目标</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ind w:firstLine="420" w:firstLineChars="200"/>
              <w:rPr>
                <w:rFonts w:ascii="宋体" w:hAnsi="宋体" w:cs="宋体"/>
              </w:rPr>
            </w:pPr>
            <w:r>
              <w:rPr>
                <w:rFonts w:hint="eastAsia" w:ascii="宋体" w:hAnsi="宋体" w:cs="宋体"/>
              </w:rPr>
              <w:t>优秀创新产品展示区活动是高交会推出的一项重点宣传举措，如何从当届参展项目中吸引、挖掘和对外推举一批具有技术创新代表性的优秀产品（暂拟70个入选产品），形成媒体、观众及社会关注的舆论热点，并以此提升高交会品牌效应，为本项目宣传重点目标。</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rPr>
              <w:t>服务内容和要求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s="宋体"/>
                <w:highlight w:val="none"/>
              </w:rPr>
            </w:pPr>
            <w:r>
              <w:rPr>
                <w:rFonts w:hint="eastAsia" w:ascii="宋体" w:hAnsi="宋体" w:cs="宋体"/>
                <w:highlight w:val="none"/>
              </w:rPr>
              <w:t>投标人须围绕第二十四届高交会策划并实施优秀创新产品展示区活动宣传方案或相关计划书，包括但不限于以下所列内容，投标人可根据自身优势、经验和对项目理解完成投标计划。具体实施以合同条款为准。</w:t>
            </w:r>
          </w:p>
          <w:p>
            <w:pPr>
              <w:numPr>
                <w:ilvl w:val="0"/>
                <w:numId w:val="14"/>
              </w:numPr>
              <w:tabs>
                <w:tab w:val="left" w:pos="531"/>
              </w:tabs>
              <w:snapToGrid w:val="0"/>
              <w:ind w:left="0" w:firstLine="0"/>
              <w:rPr>
                <w:rFonts w:ascii="宋体" w:hAnsi="宋体" w:cs="宋体"/>
                <w:highlight w:val="none"/>
              </w:rPr>
            </w:pPr>
            <w:r>
              <w:rPr>
                <w:rFonts w:hint="eastAsia" w:ascii="宋体" w:hAnsi="宋体" w:cs="宋体"/>
                <w:highlight w:val="none"/>
              </w:rPr>
              <w:t>主画面及延展画面的策划与设计。</w:t>
            </w:r>
          </w:p>
          <w:p>
            <w:pPr>
              <w:tabs>
                <w:tab w:val="left" w:pos="531"/>
              </w:tabs>
              <w:snapToGrid w:val="0"/>
              <w:ind w:firstLine="420" w:firstLineChars="200"/>
              <w:rPr>
                <w:rFonts w:ascii="宋体" w:hAnsi="宋体" w:cs="宋体"/>
                <w:highlight w:val="none"/>
              </w:rPr>
            </w:pPr>
            <w:r>
              <w:rPr>
                <w:rFonts w:hint="eastAsia" w:ascii="宋体" w:hAnsi="宋体" w:cs="宋体"/>
                <w:highlight w:val="none"/>
              </w:rPr>
              <w:t>为本项目策划与设计一款主题突出、视觉表现力强的宣传主画面，形式须包含静态海报、动态海报2种以上；在主画面基础上，围绕报名征集、评选公布到展览展出等各个环节的实际需求，策划与设计一系列延展画面，须包含至少10张微信海报，具体内容和形式不限，应用场景包括但不限于高交会微信微博、高交会官网、线上线下媒体媒介、宣传片、H5网页、宣传物料等。投标人需单独就本项设计工作、各类设计画面的数量及质量作出具体承诺。</w:t>
            </w:r>
          </w:p>
          <w:p>
            <w:pPr>
              <w:numPr>
                <w:ilvl w:val="0"/>
                <w:numId w:val="14"/>
              </w:numPr>
              <w:tabs>
                <w:tab w:val="left" w:pos="531"/>
              </w:tabs>
              <w:snapToGrid w:val="0"/>
              <w:ind w:left="0" w:firstLine="0"/>
              <w:rPr>
                <w:rFonts w:ascii="宋体" w:hAnsi="宋体" w:cs="宋体"/>
                <w:highlight w:val="none"/>
              </w:rPr>
            </w:pPr>
            <w:r>
              <w:rPr>
                <w:rFonts w:hint="eastAsia" w:ascii="宋体" w:hAnsi="宋体" w:cs="宋体"/>
                <w:highlight w:val="none"/>
              </w:rPr>
              <w:t>软文的撰写与发布。</w:t>
            </w:r>
          </w:p>
          <w:p>
            <w:pPr>
              <w:tabs>
                <w:tab w:val="left" w:pos="531"/>
              </w:tabs>
              <w:snapToGrid w:val="0"/>
              <w:ind w:firstLine="420" w:firstLineChars="200"/>
              <w:rPr>
                <w:rFonts w:ascii="宋体" w:hAnsi="宋体" w:cs="宋体"/>
                <w:highlight w:val="none"/>
              </w:rPr>
            </w:pPr>
            <w:r>
              <w:rPr>
                <w:rFonts w:hint="eastAsia" w:ascii="宋体" w:hAnsi="宋体" w:cs="宋体"/>
                <w:highlight w:val="none"/>
              </w:rPr>
              <w:t xml:space="preserve">围绕报名征集、评选公布到展览展出等各个环节的实际需求，制定和实施软文营销计划，须包含：至少撰写70篇入选产品软文，形成专题发布于高交会官网，并制作成新媒体图文发布于高交会官方微信；至少撰写5篇活动宣传软文，每篇至少投放至2个不同渠道（新闻门户网站、主流媒体及自媒体、微信公众号等传播平台）各1次，合计10次以上。投标人需单独就本项软文工作，对撰写数量、质量和发布渠道作出具体承诺。  </w:t>
            </w:r>
          </w:p>
          <w:p>
            <w:pPr>
              <w:numPr>
                <w:ilvl w:val="0"/>
                <w:numId w:val="14"/>
              </w:numPr>
              <w:tabs>
                <w:tab w:val="left" w:pos="531"/>
              </w:tabs>
              <w:snapToGrid w:val="0"/>
              <w:ind w:left="0" w:firstLine="0"/>
              <w:rPr>
                <w:rFonts w:ascii="宋体" w:hAnsi="宋体" w:cs="宋体"/>
                <w:highlight w:val="none"/>
              </w:rPr>
            </w:pPr>
            <w:r>
              <w:rPr>
                <w:rFonts w:hint="eastAsia" w:ascii="宋体" w:hAnsi="宋体" w:cs="宋体"/>
                <w:highlight w:val="none"/>
              </w:rPr>
              <w:t>宣传视频的策划与制作。</w:t>
            </w:r>
          </w:p>
          <w:p>
            <w:pPr>
              <w:tabs>
                <w:tab w:val="left" w:pos="531"/>
              </w:tabs>
              <w:snapToGrid w:val="0"/>
              <w:ind w:firstLine="420" w:firstLineChars="200"/>
              <w:rPr>
                <w:rFonts w:ascii="宋体" w:hAnsi="宋体" w:cs="宋体"/>
                <w:highlight w:val="none"/>
              </w:rPr>
            </w:pPr>
            <w:r>
              <w:rPr>
                <w:rFonts w:hint="eastAsia" w:ascii="宋体" w:hAnsi="宋体" w:cs="宋体"/>
                <w:highlight w:val="none"/>
              </w:rPr>
              <w:t>为本项目策划与制作至少两个宣传视频：一个是内容为宣传高交会品牌、本项目活动亮点的短视频，要求形式创新、内容有创意、传播力强，于展前发布于互联网进行预热造势，时长在10秒至1分钟之间，数量及形式不限；另一个内容为在前面短视频基础上加上所有入选产品完整展示信息的长视频，于开展期间发布于深圳会展中心及皇庭广场的电子大屏进行轮播，时长在3至6分钟之间，数量为1个。投标人需单独就本项宣传视频工作、视频数量、内容、质量、时长作出具体承诺。</w:t>
            </w:r>
          </w:p>
          <w:p>
            <w:pPr>
              <w:numPr>
                <w:ilvl w:val="0"/>
                <w:numId w:val="14"/>
              </w:numPr>
              <w:tabs>
                <w:tab w:val="left" w:pos="531"/>
              </w:tabs>
              <w:snapToGrid w:val="0"/>
              <w:ind w:left="0" w:firstLine="0"/>
              <w:rPr>
                <w:rFonts w:ascii="宋体" w:hAnsi="宋体" w:cs="宋体"/>
                <w:highlight w:val="none"/>
              </w:rPr>
            </w:pPr>
            <w:r>
              <w:rPr>
                <w:rFonts w:hint="eastAsia" w:ascii="宋体" w:hAnsi="宋体" w:cs="宋体"/>
                <w:highlight w:val="none"/>
              </w:rPr>
              <w:t>创意H5网页的开发与制作。</w:t>
            </w:r>
          </w:p>
          <w:p>
            <w:pPr>
              <w:tabs>
                <w:tab w:val="left" w:pos="531"/>
              </w:tabs>
              <w:snapToGrid w:val="0"/>
              <w:ind w:firstLine="420" w:firstLineChars="200"/>
              <w:rPr>
                <w:rFonts w:ascii="宋体" w:hAnsi="宋体" w:cs="宋体"/>
                <w:highlight w:val="none"/>
              </w:rPr>
            </w:pPr>
            <w:r>
              <w:rPr>
                <w:rFonts w:hint="eastAsia" w:ascii="宋体" w:hAnsi="宋体" w:cs="宋体"/>
                <w:highlight w:val="none"/>
              </w:rPr>
              <w:t>为本项目策划与制作一个360°全景呈现形式的微信虚拟H5展区，内容须包含高交会品牌信息、本项目活动介绍、所有入选产品及单位信息、所有产品软文及图片视频等信息，要求在文案表现、UI设计、网页动效上富有一定创意。投标人需单独就本项H5工作、页面数量、质量、制作周期等作出具体承诺。</w:t>
            </w:r>
          </w:p>
          <w:p>
            <w:pPr>
              <w:numPr>
                <w:ilvl w:val="0"/>
                <w:numId w:val="14"/>
              </w:numPr>
              <w:tabs>
                <w:tab w:val="left" w:pos="531"/>
              </w:tabs>
              <w:snapToGrid w:val="0"/>
              <w:ind w:left="0" w:firstLine="0"/>
              <w:rPr>
                <w:rFonts w:ascii="宋体" w:hAnsi="宋体" w:cs="宋体"/>
                <w:highlight w:val="none"/>
              </w:rPr>
            </w:pPr>
            <w:r>
              <w:rPr>
                <w:rFonts w:hint="eastAsia" w:ascii="宋体" w:hAnsi="宋体" w:cs="宋体"/>
                <w:highlight w:val="none"/>
              </w:rPr>
              <w:t>宣传折页的设计与制作。</w:t>
            </w:r>
          </w:p>
          <w:p>
            <w:pPr>
              <w:tabs>
                <w:tab w:val="left" w:pos="531"/>
              </w:tabs>
              <w:snapToGrid w:val="0"/>
              <w:ind w:firstLine="420" w:firstLineChars="200"/>
              <w:rPr>
                <w:rFonts w:ascii="宋体" w:hAnsi="宋体" w:cs="宋体"/>
                <w:highlight w:val="none"/>
              </w:rPr>
            </w:pPr>
            <w:r>
              <w:rPr>
                <w:rFonts w:hint="eastAsia" w:ascii="宋体" w:hAnsi="宋体" w:cs="宋体"/>
                <w:highlight w:val="none"/>
              </w:rPr>
              <w:t>为本项目设计与制作一款制作精良、吸人眼球的宣传折页，于展期在优创展示区现场进行派发，要求内容全面、形式创新，数量在5000份以上。</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szCs w:val="21"/>
                <w:highlight w:val="none"/>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rPr>
              <w:t>服务团队要求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5"/>
              </w:numPr>
              <w:tabs>
                <w:tab w:val="left" w:pos="531"/>
              </w:tabs>
              <w:snapToGrid w:val="0"/>
              <w:ind w:left="0" w:firstLine="0"/>
              <w:rPr>
                <w:rFonts w:ascii="宋体" w:hAnsi="宋体" w:cs="宋体"/>
              </w:rPr>
            </w:pPr>
            <w:r>
              <w:rPr>
                <w:rFonts w:hint="eastAsia" w:ascii="宋体" w:hAnsi="宋体" w:cs="宋体"/>
              </w:rPr>
              <w:t>投标人须为本项目安排专职、专业的负责人跟进，并为本项目提供专门的服务团队。项目负责人必须具备5年以上活动或品牌宣传推广工作经验，项目负责人及主要团队成员均须提供个人简历及服务案例说明，并加盖投标人公章。</w:t>
            </w:r>
          </w:p>
          <w:p>
            <w:pPr>
              <w:numPr>
                <w:ilvl w:val="0"/>
                <w:numId w:val="15"/>
              </w:numPr>
              <w:tabs>
                <w:tab w:val="left" w:pos="531"/>
              </w:tabs>
              <w:snapToGrid w:val="0"/>
              <w:ind w:left="0" w:firstLine="0"/>
              <w:rPr>
                <w:rFonts w:ascii="宋体" w:hAnsi="宋体" w:cs="宋体"/>
              </w:rPr>
            </w:pPr>
            <w:r>
              <w:rPr>
                <w:rFonts w:hint="eastAsia" w:ascii="宋体" w:hAnsi="宋体" w:cs="宋体"/>
              </w:rPr>
              <w:t>投标人提供的本项目服务团队需及时响应项目需求，并建立合理、完善的项目对接管理流程及方式。</w:t>
            </w:r>
          </w:p>
          <w:p>
            <w:pPr>
              <w:numPr>
                <w:ilvl w:val="0"/>
                <w:numId w:val="15"/>
              </w:numPr>
              <w:tabs>
                <w:tab w:val="left" w:pos="531"/>
              </w:tabs>
              <w:snapToGrid w:val="0"/>
              <w:ind w:left="0" w:firstLine="0"/>
              <w:rPr>
                <w:rFonts w:ascii="宋体" w:hAnsi="宋体" w:cs="宋体"/>
              </w:rPr>
            </w:pPr>
            <w:r>
              <w:rPr>
                <w:rFonts w:hint="eastAsia" w:ascii="宋体" w:hAnsi="宋体" w:cs="宋体"/>
              </w:rPr>
              <w:t>投标人拟担任本项目的项目人员应为本单位在岗人员，须提供所属社保机构出具的以上人员在招标公告发布当日之前连续3个月缴纳社保的有效证明材料，并加盖社保机构单位章及投标人公章(如公告日上一个月的社保材料因社保部门原因暂时无法取得，则可以往前顺延一个月)。</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bl>
    <w:p>
      <w:pPr>
        <w:numPr>
          <w:ilvl w:val="0"/>
          <w:numId w:val="1"/>
        </w:numPr>
        <w:jc w:val="left"/>
        <w:outlineLvl w:val="1"/>
        <w:rPr>
          <w:rFonts w:ascii="宋体" w:hAnsi="宋体"/>
          <w:b/>
          <w:szCs w:val="21"/>
        </w:rPr>
      </w:pPr>
      <w:bookmarkStart w:id="37" w:name="_Toc82685552"/>
      <w:bookmarkEnd w:id="37"/>
      <w:bookmarkStart w:id="38" w:name="_Toc82591996"/>
      <w:bookmarkEnd w:id="38"/>
      <w:bookmarkStart w:id="39" w:name="_Toc82684600"/>
      <w:bookmarkEnd w:id="39"/>
      <w:bookmarkStart w:id="40" w:name="_Toc82684715"/>
      <w:bookmarkEnd w:id="40"/>
      <w:bookmarkStart w:id="41" w:name="_Toc106791257"/>
      <w:r>
        <w:rPr>
          <w:rFonts w:hint="eastAsia" w:ascii="宋体" w:hAnsi="宋体"/>
          <w:b/>
          <w:szCs w:val="21"/>
        </w:rPr>
        <w:t>其他项目说明资料</w:t>
      </w:r>
      <w:bookmarkEnd w:id="41"/>
    </w:p>
    <w:p>
      <w:pPr>
        <w:tabs>
          <w:tab w:val="left" w:pos="709"/>
          <w:tab w:val="left" w:pos="1734"/>
          <w:tab w:val="left" w:pos="2814"/>
          <w:tab w:val="left" w:pos="3894"/>
          <w:tab w:val="left" w:pos="5334"/>
          <w:tab w:val="left" w:pos="6414"/>
          <w:tab w:val="left" w:pos="7254"/>
          <w:tab w:val="left" w:pos="8574"/>
          <w:tab w:val="left" w:pos="9654"/>
        </w:tabs>
        <w:spacing w:line="360" w:lineRule="auto"/>
        <w:ind w:firstLine="420" w:firstLineChars="200"/>
        <w:jc w:val="left"/>
      </w:pPr>
      <w:r>
        <w:rPr>
          <w:rFonts w:hint="eastAsia"/>
        </w:rPr>
        <w:t>无</w:t>
      </w:r>
    </w:p>
    <w:p>
      <w:pPr>
        <w:widowControl/>
        <w:jc w:val="left"/>
      </w:pPr>
      <w:r>
        <w:br w:type="page"/>
      </w:r>
    </w:p>
    <w:p>
      <w:pPr>
        <w:spacing w:line="360" w:lineRule="auto"/>
        <w:jc w:val="center"/>
        <w:outlineLvl w:val="0"/>
        <w:rPr>
          <w:rFonts w:ascii="宋体" w:hAnsi="宋体"/>
          <w:b/>
          <w:sz w:val="32"/>
          <w:szCs w:val="32"/>
        </w:rPr>
      </w:pPr>
      <w:bookmarkStart w:id="42" w:name="_Toc106791258"/>
      <w:r>
        <w:rPr>
          <w:rFonts w:hint="eastAsia" w:ascii="宋体" w:hAnsi="宋体"/>
          <w:b/>
          <w:sz w:val="32"/>
          <w:szCs w:val="32"/>
        </w:rPr>
        <w:t>第二部分：开标评标流程</w:t>
      </w:r>
      <w:bookmarkEnd w:id="42"/>
    </w:p>
    <w:p>
      <w:pPr>
        <w:numPr>
          <w:ilvl w:val="0"/>
          <w:numId w:val="1"/>
        </w:numPr>
        <w:spacing w:line="360" w:lineRule="auto"/>
        <w:outlineLvl w:val="1"/>
        <w:rPr>
          <w:b/>
        </w:rPr>
      </w:pPr>
      <w:bookmarkStart w:id="43" w:name="_Toc104994641"/>
      <w:bookmarkStart w:id="44" w:name="_Toc106791260"/>
      <w:bookmarkStart w:id="45" w:name="_Hlk104908581"/>
      <w:bookmarkStart w:id="46" w:name="_Hlk104908397"/>
      <w:r>
        <w:rPr>
          <w:rFonts w:hint="eastAsia"/>
          <w:b/>
        </w:rPr>
        <w:t>开标阶段</w:t>
      </w:r>
      <w:bookmarkEnd w:id="43"/>
      <w:bookmarkEnd w:id="44"/>
    </w:p>
    <w:bookmarkEnd w:id="45"/>
    <w:p>
      <w:pPr>
        <w:pStyle w:val="23"/>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3"/>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3"/>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3"/>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3"/>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3"/>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3"/>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3"/>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7" w:name="_Toc106791261"/>
      <w:bookmarkStart w:id="48" w:name="_Toc104994642"/>
      <w:r>
        <w:rPr>
          <w:rFonts w:hint="eastAsia"/>
          <w:b/>
        </w:rPr>
        <w:t>评标阶段</w:t>
      </w:r>
      <w:bookmarkEnd w:id="47"/>
      <w:bookmarkEnd w:id="48"/>
    </w:p>
    <w:p>
      <w:pPr>
        <w:pStyle w:val="23"/>
        <w:numPr>
          <w:ilvl w:val="0"/>
          <w:numId w:val="17"/>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3"/>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3"/>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3"/>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3"/>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3"/>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3"/>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3"/>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本项目招标第一候选供应商、第二候选供应商的确定及评标报告的出具。</w:t>
      </w:r>
    </w:p>
    <w:bookmarkEnd w:id="46"/>
    <w:p>
      <w:pPr>
        <w:widowControl/>
        <w:jc w:val="left"/>
        <w:rPr>
          <w:rFonts w:ascii="仿宋_GB2312" w:hAnsi="宋体" w:eastAsia="仿宋_GB2312"/>
        </w:rPr>
      </w:pPr>
      <w:r>
        <w:br w:type="page"/>
      </w:r>
    </w:p>
    <w:p>
      <w:pPr>
        <w:pStyle w:val="12"/>
        <w:rPr>
          <w:rFonts w:ascii="宋体"/>
          <w:b/>
          <w:sz w:val="28"/>
        </w:rPr>
      </w:pPr>
    </w:p>
    <w:p>
      <w:pPr>
        <w:spacing w:line="360" w:lineRule="auto"/>
        <w:jc w:val="center"/>
        <w:outlineLvl w:val="0"/>
        <w:rPr>
          <w:rFonts w:ascii="宋体" w:hAnsi="宋体"/>
          <w:b/>
          <w:sz w:val="32"/>
          <w:szCs w:val="32"/>
        </w:rPr>
      </w:pPr>
      <w:bookmarkStart w:id="49" w:name="_Toc106791262"/>
      <w:r>
        <w:rPr>
          <w:rFonts w:hint="eastAsia" w:ascii="宋体" w:hAnsi="宋体"/>
          <w:b/>
          <w:sz w:val="32"/>
          <w:szCs w:val="32"/>
        </w:rPr>
        <w:t>第三部分：评审办法</w:t>
      </w:r>
      <w:bookmarkEnd w:id="49"/>
    </w:p>
    <w:p>
      <w:pPr>
        <w:numPr>
          <w:ilvl w:val="0"/>
          <w:numId w:val="1"/>
        </w:numPr>
        <w:spacing w:line="360" w:lineRule="auto"/>
        <w:outlineLvl w:val="1"/>
        <w:rPr>
          <w:rFonts w:ascii="宋体" w:hAnsi="宋体"/>
          <w:szCs w:val="21"/>
        </w:rPr>
      </w:pPr>
      <w:bookmarkStart w:id="50" w:name="_Toc106791263"/>
      <w:r>
        <w:rPr>
          <w:rFonts w:hint="eastAsia" w:ascii="宋体" w:hAnsi="宋体"/>
          <w:b/>
          <w:bCs/>
          <w:szCs w:val="21"/>
        </w:rPr>
        <w:t>评审办法</w:t>
      </w:r>
      <w:bookmarkEnd w:id="50"/>
    </w:p>
    <w:p>
      <w:pPr>
        <w:spacing w:line="360" w:lineRule="auto"/>
        <w:ind w:firstLine="420" w:firstLineChars="200"/>
        <w:rPr>
          <w:rFonts w:ascii="宋体" w:hAnsi="宋体"/>
          <w:szCs w:val="21"/>
        </w:rPr>
      </w:pPr>
      <w:r>
        <w:rPr>
          <w:rFonts w:hint="eastAsia" w:ascii="宋体" w:hAnsi="宋体"/>
          <w:szCs w:val="21"/>
        </w:rPr>
        <w:t>首先对各投标人进行符合性审查。对通过符合性审查的投标人，采用</w:t>
      </w:r>
      <w:r>
        <w:rPr>
          <w:rFonts w:hint="eastAsia" w:ascii="宋体" w:hAnsi="宋体"/>
          <w:b/>
          <w:szCs w:val="21"/>
        </w:rPr>
        <w:t>100分制综合评分法</w:t>
      </w:r>
      <w:r>
        <w:rPr>
          <w:rFonts w:hint="eastAsia" w:ascii="宋体" w:hAnsi="宋体"/>
          <w:szCs w:val="21"/>
        </w:rPr>
        <w:t>进行评分。</w:t>
      </w:r>
    </w:p>
    <w:tbl>
      <w:tblPr>
        <w:tblStyle w:val="16"/>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jc w:val="center"/>
            </w:pPr>
            <w:r>
              <w:rPr>
                <w:rFonts w:hint="eastAsia" w:ascii="宋体" w:hAnsi="宋体" w:cs="仿宋"/>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644" w:type="dxa"/>
            <w:vAlign w:val="center"/>
          </w:tcPr>
          <w:p>
            <w:pPr>
              <w:autoSpaceDE w:val="0"/>
              <w:autoSpaceDN w:val="0"/>
              <w:adjustRightInd w:val="0"/>
              <w:snapToGrid w:val="0"/>
              <w:jc w:val="center"/>
              <w:rPr>
                <w:rFonts w:ascii="宋体" w:hAnsi="宋体"/>
                <w:b/>
              </w:rPr>
            </w:pPr>
            <w:r>
              <w:rPr>
                <w:rFonts w:hint="eastAsia" w:ascii="宋体" w:hAnsi="宋体"/>
                <w:b/>
              </w:rPr>
              <w:t>权重名称</w:t>
            </w:r>
          </w:p>
        </w:tc>
        <w:tc>
          <w:tcPr>
            <w:tcW w:w="2130" w:type="dxa"/>
            <w:vAlign w:val="center"/>
          </w:tcPr>
          <w:p>
            <w:pPr>
              <w:autoSpaceDE w:val="0"/>
              <w:autoSpaceDN w:val="0"/>
              <w:adjustRightInd w:val="0"/>
              <w:snapToGrid w:val="0"/>
              <w:jc w:val="center"/>
              <w:rPr>
                <w:rFonts w:ascii="宋体" w:hAnsi="宋体"/>
                <w:b/>
              </w:rPr>
            </w:pPr>
            <w:r>
              <w:rPr>
                <w:rFonts w:hint="eastAsia" w:ascii="宋体" w:hAnsi="宋体"/>
                <w:b/>
              </w:rPr>
              <w:t>商务标权重</w:t>
            </w:r>
          </w:p>
        </w:tc>
        <w:tc>
          <w:tcPr>
            <w:tcW w:w="2131" w:type="dxa"/>
            <w:vAlign w:val="center"/>
          </w:tcPr>
          <w:p>
            <w:pPr>
              <w:autoSpaceDE w:val="0"/>
              <w:autoSpaceDN w:val="0"/>
              <w:adjustRightInd w:val="0"/>
              <w:snapToGrid w:val="0"/>
              <w:jc w:val="center"/>
              <w:rPr>
                <w:rFonts w:ascii="宋体" w:hAnsi="宋体"/>
                <w:b/>
              </w:rPr>
            </w:pPr>
            <w:r>
              <w:rPr>
                <w:rFonts w:hint="eastAsia" w:ascii="宋体" w:hAnsi="宋体"/>
                <w:b/>
              </w:rPr>
              <w:t>技术标权重</w:t>
            </w:r>
          </w:p>
        </w:tc>
        <w:tc>
          <w:tcPr>
            <w:tcW w:w="2585" w:type="dxa"/>
            <w:vAlign w:val="center"/>
          </w:tcPr>
          <w:p>
            <w:pPr>
              <w:autoSpaceDE w:val="0"/>
              <w:autoSpaceDN w:val="0"/>
              <w:adjustRightInd w:val="0"/>
              <w:snapToGrid w:val="0"/>
              <w:jc w:val="center"/>
              <w:rPr>
                <w:rFonts w:ascii="宋体" w:hAnsi="宋体"/>
                <w:b/>
              </w:rPr>
            </w:pPr>
            <w:r>
              <w:rPr>
                <w:rFonts w:hint="eastAsia" w:ascii="宋体" w:hAnsi="宋体"/>
                <w:b/>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rPr>
            </w:pPr>
            <w:r>
              <w:rPr>
                <w:rFonts w:hint="eastAsia" w:ascii="宋体" w:hAnsi="宋体"/>
              </w:rPr>
              <w:t>权重</w:t>
            </w:r>
          </w:p>
        </w:tc>
        <w:tc>
          <w:tcPr>
            <w:tcW w:w="2130" w:type="dxa"/>
            <w:vAlign w:val="center"/>
          </w:tcPr>
          <w:p>
            <w:pPr>
              <w:autoSpaceDE w:val="0"/>
              <w:autoSpaceDN w:val="0"/>
              <w:adjustRightInd w:val="0"/>
              <w:snapToGrid w:val="0"/>
              <w:jc w:val="center"/>
              <w:rPr>
                <w:rFonts w:ascii="宋体" w:hAnsi="宋体"/>
              </w:rPr>
            </w:pPr>
            <w:r>
              <w:rPr>
                <w:rFonts w:hint="eastAsia" w:ascii="宋体" w:hAnsi="宋体"/>
                <w:szCs w:val="21"/>
              </w:rPr>
              <w:t>20</w:t>
            </w:r>
            <w:r>
              <w:rPr>
                <w:rFonts w:hint="eastAsia" w:ascii="宋体" w:hAnsi="宋体"/>
              </w:rPr>
              <w:t>%</w:t>
            </w:r>
          </w:p>
        </w:tc>
        <w:tc>
          <w:tcPr>
            <w:tcW w:w="2131" w:type="dxa"/>
            <w:vAlign w:val="center"/>
          </w:tcPr>
          <w:p>
            <w:pPr>
              <w:autoSpaceDE w:val="0"/>
              <w:autoSpaceDN w:val="0"/>
              <w:adjustRightInd w:val="0"/>
              <w:snapToGrid w:val="0"/>
              <w:jc w:val="center"/>
              <w:rPr>
                <w:rFonts w:ascii="宋体" w:hAnsi="宋体"/>
              </w:rPr>
            </w:pPr>
            <w:r>
              <w:rPr>
                <w:rFonts w:hint="eastAsia" w:ascii="宋体" w:hAnsi="宋体"/>
                <w:szCs w:val="21"/>
              </w:rPr>
              <w:t>40</w:t>
            </w:r>
            <w:r>
              <w:rPr>
                <w:rFonts w:hint="eastAsia" w:ascii="宋体" w:hAnsi="宋体"/>
              </w:rPr>
              <w:t>%</w:t>
            </w:r>
          </w:p>
        </w:tc>
        <w:tc>
          <w:tcPr>
            <w:tcW w:w="2585" w:type="dxa"/>
            <w:vAlign w:val="center"/>
          </w:tcPr>
          <w:p>
            <w:pPr>
              <w:autoSpaceDE w:val="0"/>
              <w:autoSpaceDN w:val="0"/>
              <w:adjustRightInd w:val="0"/>
              <w:snapToGrid w:val="0"/>
              <w:jc w:val="center"/>
              <w:rPr>
                <w:rFonts w:ascii="宋体" w:hAnsi="宋体"/>
              </w:rPr>
            </w:pPr>
            <w:r>
              <w:rPr>
                <w:rFonts w:hint="eastAsia" w:ascii="宋体" w:hAnsi="宋体"/>
                <w:szCs w:val="21"/>
              </w:rPr>
              <w:t>40</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dxa"/>
            <w:vAlign w:val="center"/>
          </w:tcPr>
          <w:p>
            <w:pPr>
              <w:pStyle w:val="2"/>
              <w:ind w:left="0"/>
              <w:jc w:val="center"/>
            </w:pPr>
            <w:r>
              <w:rPr>
                <w:rFonts w:hint="eastAsia" w:ascii="宋体" w:hAnsi="宋体"/>
              </w:rPr>
              <w:t>投标人综合得分</w:t>
            </w:r>
          </w:p>
        </w:tc>
        <w:tc>
          <w:tcPr>
            <w:tcW w:w="6846" w:type="dxa"/>
            <w:gridSpan w:val="3"/>
            <w:vAlign w:val="center"/>
          </w:tcPr>
          <w:p>
            <w:pPr>
              <w:pStyle w:val="2"/>
              <w:jc w:val="center"/>
            </w:pPr>
            <w:r>
              <w:rPr>
                <w:rFonts w:hint="eastAsia" w:ascii="宋体" w:hAnsi="宋体"/>
              </w:rPr>
              <w:t>商务标得分+技术标得分+价格标得分=100</w:t>
            </w:r>
          </w:p>
        </w:tc>
      </w:tr>
    </w:tbl>
    <w:p>
      <w:pPr>
        <w:pStyle w:val="2"/>
        <w:ind w:left="0"/>
      </w:pPr>
    </w:p>
    <w:p>
      <w:pPr>
        <w:pStyle w:val="12"/>
      </w:pPr>
    </w:p>
    <w:p>
      <w:pPr>
        <w:numPr>
          <w:ilvl w:val="0"/>
          <w:numId w:val="18"/>
        </w:numPr>
        <w:spacing w:line="360" w:lineRule="auto"/>
        <w:jc w:val="left"/>
        <w:outlineLvl w:val="2"/>
        <w:rPr>
          <w:rStyle w:val="30"/>
          <w:rFonts w:ascii="宋体" w:hAnsi="宋体"/>
          <w:b/>
          <w:szCs w:val="21"/>
        </w:rPr>
      </w:pPr>
      <w:bookmarkStart w:id="51" w:name="_Toc106791264"/>
      <w:r>
        <w:rPr>
          <w:rStyle w:val="30"/>
          <w:rFonts w:hint="eastAsia" w:ascii="宋体" w:hAnsi="宋体"/>
          <w:b/>
          <w:bCs/>
          <w:szCs w:val="21"/>
        </w:rPr>
        <w:t>符合性检查</w:t>
      </w:r>
      <w:bookmarkEnd w:id="51"/>
    </w:p>
    <w:tbl>
      <w:tblPr>
        <w:tblStyle w:val="15"/>
        <w:tblW w:w="9516"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jc w:val="center"/>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投标人是否提供以下证明文件：</w:t>
            </w:r>
          </w:p>
          <w:p>
            <w:pPr>
              <w:numPr>
                <w:ilvl w:val="0"/>
                <w:numId w:val="19"/>
              </w:numPr>
              <w:tabs>
                <w:tab w:val="left" w:pos="531"/>
              </w:tabs>
              <w:snapToGrid w:val="0"/>
              <w:spacing w:beforeLines="50" w:afterLines="50"/>
              <w:rPr>
                <w:rFonts w:ascii="宋体"/>
              </w:rPr>
            </w:pPr>
            <w:r>
              <w:rPr>
                <w:rFonts w:hint="eastAsia" w:ascii="宋体"/>
              </w:rPr>
              <w:t>投标人应为中华人民共和国境内注册且合法运作的独立法人或具有独立承担民事责任能力的其它组织。提供营业执照或法人证明文件或登记证书扫描件或复印件（加盖投标人公章）。</w:t>
            </w:r>
          </w:p>
          <w:p>
            <w:pPr>
              <w:numPr>
                <w:ilvl w:val="0"/>
                <w:numId w:val="19"/>
              </w:numPr>
              <w:tabs>
                <w:tab w:val="left" w:pos="531"/>
              </w:tabs>
              <w:snapToGrid w:val="0"/>
              <w:spacing w:beforeLines="50" w:afterLines="50"/>
              <w:rPr>
                <w:rFonts w:ascii="宋体" w:hAnsi="宋体" w:cs="仿宋"/>
                <w:szCs w:val="21"/>
              </w:rPr>
            </w:pPr>
            <w:r>
              <w:rPr>
                <w:rFonts w:hint="eastAsia" w:ascii="宋体"/>
              </w:rPr>
              <w:t>投标人应无未改正的经营异常信息，无违法失信记录。须提供“信用中国”网站（www.creditchina.gov.cn）“信用服务”栏查询“重大税收违法案件当事人名单”“失信被执行人”信用记录查询网页截图，被列入失信被执行人、重大税收违法案件当事人名单的，拒绝参与本项目的采购活动。</w:t>
            </w:r>
          </w:p>
          <w:p>
            <w:pPr>
              <w:numPr>
                <w:ilvl w:val="0"/>
                <w:numId w:val="19"/>
              </w:numPr>
              <w:tabs>
                <w:tab w:val="left" w:pos="531"/>
              </w:tabs>
              <w:snapToGrid w:val="0"/>
              <w:spacing w:beforeLines="50" w:afterLines="50"/>
              <w:rPr>
                <w:rFonts w:ascii="宋体" w:hAnsi="宋体"/>
                <w:szCs w:val="21"/>
              </w:rPr>
            </w:pPr>
            <w:r>
              <w:rPr>
                <w:rFonts w:hint="eastAsia" w:ascii="宋体" w:hAnsi="宋体" w:cs="宋体"/>
                <w:szCs w:val="21"/>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jc w:val="center"/>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本项目报价是否高于</w:t>
            </w:r>
            <w:r>
              <w:rPr>
                <w:rFonts w:hint="eastAsia" w:ascii="宋体" w:hAnsi="宋体"/>
                <w:szCs w:val="21"/>
              </w:rPr>
              <w:t>20</w:t>
            </w:r>
            <w:r>
              <w:rPr>
                <w:rFonts w:ascii="宋体" w:hAnsi="宋体" w:cs="仿宋"/>
                <w:szCs w:val="21"/>
              </w:rPr>
              <w:t>万元（含税）</w:t>
            </w:r>
            <w:r>
              <w:rPr>
                <w:rFonts w:hint="eastAsia" w:ascii="宋体" w:hAnsi="宋体" w:cs="仿宋"/>
                <w:szCs w:val="21"/>
              </w:rPr>
              <w:t>，超过上述控制金额的视为无效报价。</w:t>
            </w:r>
          </w:p>
        </w:tc>
      </w:tr>
    </w:tbl>
    <w:tbl>
      <w:tblPr>
        <w:tblStyle w:val="15"/>
        <w:tblpPr w:leftFromText="180" w:rightFromText="180" w:vertAnchor="text" w:horzAnchor="page" w:tblpX="1367" w:tblpY="463"/>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hint="eastAsia" w:ascii="宋体" w:hAnsi="宋体"/>
                <w:szCs w:val="21"/>
              </w:rPr>
              <w:t>20</w:t>
            </w:r>
            <w:r>
              <w:rPr>
                <w:rFonts w:hint="eastAsia"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3"/>
              <w:numPr>
                <w:ilvl w:val="0"/>
                <w:numId w:val="20"/>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pPr>
            <w:r>
              <w:rPr>
                <w:rFonts w:hint="eastAsia"/>
              </w:rPr>
              <w:t>同类业绩</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20分</w:t>
            </w:r>
          </w:p>
        </w:tc>
        <w:tc>
          <w:tcPr>
            <w:tcW w:w="6804" w:type="dxa"/>
            <w:gridSpan w:val="2"/>
            <w:tcBorders>
              <w:tl2br w:val="nil"/>
              <w:tr2bl w:val="nil"/>
            </w:tcBorders>
            <w:tcMar>
              <w:top w:w="15" w:type="dxa"/>
              <w:left w:w="15" w:type="dxa"/>
              <w:bottom w:w="15" w:type="dxa"/>
              <w:right w:w="15" w:type="dxa"/>
            </w:tcMar>
            <w:vAlign w:val="center"/>
          </w:tcPr>
          <w:p>
            <w:pPr>
              <w:tabs>
                <w:tab w:val="left" w:pos="531"/>
              </w:tabs>
              <w:snapToGrid w:val="0"/>
              <w:spacing w:beforeLines="50" w:afterLines="50"/>
              <w:rPr>
                <w:rFonts w:ascii="宋体" w:hAnsi="宋体" w:cs="宋体"/>
              </w:rPr>
            </w:pPr>
            <w:r>
              <w:rPr>
                <w:rFonts w:hint="eastAsia" w:ascii="宋体" w:hAnsi="宋体" w:cs="宋体"/>
              </w:rPr>
              <w:t>投标人提供2019年1月1日至采购公告发布之日内（以合同签订时间为准）可证明其专业实力的活动或品牌的宣传推广类案例。根据投标人提供的合同关键页复印件（包含但不限于项目名称、甲乙双方名称、文件主要内容、文件签订时间、甲乙双方盖章等信息，并加盖参加单位公章）以及项目成果佐证资料，进行评议：</w:t>
            </w:r>
          </w:p>
          <w:p>
            <w:pPr>
              <w:numPr>
                <w:ilvl w:val="0"/>
                <w:numId w:val="21"/>
              </w:numPr>
              <w:tabs>
                <w:tab w:val="left" w:pos="531"/>
              </w:tabs>
              <w:snapToGrid w:val="0"/>
              <w:spacing w:afterLines="50"/>
              <w:ind w:left="0" w:firstLine="0"/>
              <w:rPr>
                <w:rFonts w:ascii="宋体" w:hAnsi="宋体" w:cs="宋体"/>
              </w:rPr>
            </w:pPr>
            <w:r>
              <w:rPr>
                <w:rFonts w:hint="eastAsia" w:ascii="宋体" w:hAnsi="宋体" w:cs="宋体"/>
              </w:rPr>
              <w:t>每提供一个成功案例者得3分，最高15分。（合同服务中至少包含一项活动或品牌的平面设计、软文撰写、新闻营销、宣传视频制作、H5网页制作推广等内容，且提供佐证资料，方算作一个成功案例；一份合同含多项内容，仅算作一个案例。）</w:t>
            </w:r>
          </w:p>
          <w:p>
            <w:pPr>
              <w:tabs>
                <w:tab w:val="left" w:pos="531"/>
              </w:tabs>
              <w:snapToGrid w:val="0"/>
              <w:spacing w:afterLines="50"/>
              <w:rPr>
                <w:rFonts w:ascii="宋体" w:hAnsi="宋体" w:cs="宋体"/>
              </w:rPr>
            </w:pPr>
            <w:r>
              <w:rPr>
                <w:rFonts w:ascii="宋体" w:hAnsi="宋体" w:cs="宋体"/>
              </w:rPr>
              <w:t>所提供案例中，</w:t>
            </w:r>
            <w:r>
              <w:rPr>
                <w:rFonts w:hint="eastAsia" w:ascii="宋体" w:hAnsi="宋体" w:cs="宋体"/>
              </w:rPr>
              <w:t>单笔实际业绩金额最高者得2分，总实际业绩金额最高者得3分，最高5分。</w:t>
            </w:r>
          </w:p>
          <w:p>
            <w:pPr>
              <w:numPr>
                <w:ilvl w:val="0"/>
                <w:numId w:val="21"/>
              </w:numPr>
              <w:tabs>
                <w:tab w:val="left" w:pos="531"/>
              </w:tabs>
              <w:snapToGrid w:val="0"/>
              <w:spacing w:afterLines="50"/>
              <w:ind w:left="0" w:firstLine="0"/>
              <w:rPr>
                <w:rFonts w:ascii="宋体" w:hAnsi="宋体" w:cs="宋体"/>
              </w:rPr>
            </w:pPr>
            <w:r>
              <w:rPr>
                <w:rFonts w:hint="eastAsia" w:ascii="宋体" w:hAnsi="宋体" w:cs="宋体"/>
              </w:rPr>
              <w:t>上述情况中，投标人未按要求提供相应资料或资料不清晰，导致谈判小组无法判断时，不得分。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技术服务评议项（</w:t>
            </w:r>
            <w:r>
              <w:rPr>
                <w:rFonts w:hint="eastAsia" w:ascii="宋体" w:hAnsi="宋体"/>
                <w:szCs w:val="21"/>
              </w:rPr>
              <w:t>40</w:t>
            </w:r>
            <w:r>
              <w:rPr>
                <w:rFonts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3"/>
              <w:numPr>
                <w:ilvl w:val="0"/>
                <w:numId w:val="22"/>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highlight w:val="none"/>
              </w:rPr>
            </w:pPr>
            <w:r>
              <w:rPr>
                <w:rFonts w:hint="eastAsia"/>
                <w:color w:val="auto"/>
                <w:highlight w:val="none"/>
              </w:rPr>
              <w:t>服务方案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30分</w:t>
            </w:r>
          </w:p>
        </w:tc>
        <w:tc>
          <w:tcPr>
            <w:tcW w:w="6804" w:type="dxa"/>
            <w:gridSpan w:val="2"/>
            <w:tcBorders>
              <w:tl2br w:val="nil"/>
              <w:tr2bl w:val="nil"/>
            </w:tcBorders>
            <w:tcMar>
              <w:top w:w="15" w:type="dxa"/>
              <w:left w:w="15" w:type="dxa"/>
              <w:bottom w:w="15" w:type="dxa"/>
              <w:right w:w="15" w:type="dxa"/>
            </w:tcMar>
            <w:vAlign w:val="center"/>
          </w:tcPr>
          <w:p>
            <w:pPr>
              <w:tabs>
                <w:tab w:val="left" w:pos="531"/>
              </w:tabs>
              <w:snapToGrid w:val="0"/>
              <w:spacing w:beforeLines="50" w:afterLines="50"/>
              <w:rPr>
                <w:rFonts w:ascii="宋体" w:hAnsi="宋体" w:cs="宋体"/>
                <w:color w:val="auto"/>
                <w:highlight w:val="none"/>
              </w:rPr>
            </w:pPr>
            <w:r>
              <w:rPr>
                <w:rFonts w:hint="eastAsia" w:ascii="宋体" w:hAnsi="宋体" w:cs="宋体"/>
                <w:color w:val="auto"/>
                <w:highlight w:val="none"/>
              </w:rPr>
              <w:t>根据投标人提供的第二十四届高交会优秀创新产品展示区活动宣传方案或相关计划书，进行综合评议：</w:t>
            </w:r>
          </w:p>
          <w:p>
            <w:pPr>
              <w:tabs>
                <w:tab w:val="left" w:pos="531"/>
              </w:tabs>
              <w:snapToGrid w:val="0"/>
              <w:spacing w:beforeLines="50" w:afterLines="50"/>
              <w:rPr>
                <w:rFonts w:ascii="宋体" w:cs="宋体"/>
                <w:color w:val="auto"/>
                <w:highlight w:val="none"/>
              </w:rPr>
            </w:pPr>
            <w:r>
              <w:rPr>
                <w:rFonts w:hint="eastAsia"/>
                <w:color w:val="auto"/>
                <w:highlight w:val="none"/>
              </w:rPr>
              <w:t>（1）对于“主画面及延展画面、软文、短视频、H5网页、宣传折页”五项服务内容的整体策划，从内容及形式创新力、视觉表现力、</w:t>
            </w:r>
            <w:r>
              <w:rPr>
                <w:rFonts w:hint="eastAsia" w:ascii="宋体" w:cs="宋体"/>
                <w:color w:val="auto"/>
                <w:highlight w:val="none"/>
              </w:rPr>
              <w:t>可实施性及传播力进行综合评议</w:t>
            </w:r>
            <w:r>
              <w:rPr>
                <w:rFonts w:hint="eastAsia"/>
                <w:color w:val="auto"/>
                <w:highlight w:val="none"/>
              </w:rPr>
              <w:t>。</w:t>
            </w:r>
            <w:r>
              <w:rPr>
                <w:rFonts w:hint="eastAsia" w:ascii="宋体" w:cs="宋体"/>
                <w:color w:val="auto"/>
                <w:highlight w:val="none"/>
              </w:rPr>
              <w:t>优得10-8分，良得7-5分，一般得4-1分。（0~10分）</w:t>
            </w:r>
          </w:p>
          <w:p>
            <w:pPr>
              <w:tabs>
                <w:tab w:val="left" w:pos="531"/>
              </w:tabs>
              <w:snapToGrid w:val="0"/>
              <w:spacing w:beforeLines="50" w:afterLines="50"/>
              <w:rPr>
                <w:rFonts w:ascii="宋体" w:cs="宋体"/>
                <w:color w:val="auto"/>
                <w:highlight w:val="none"/>
              </w:rPr>
            </w:pPr>
            <w:r>
              <w:rPr>
                <w:rFonts w:hint="eastAsia"/>
                <w:color w:val="auto"/>
                <w:highlight w:val="none"/>
              </w:rPr>
              <w:t>（2）</w:t>
            </w:r>
            <w:r>
              <w:rPr>
                <w:rFonts w:hint="eastAsia" w:ascii="宋体"/>
                <w:color w:val="auto"/>
                <w:szCs w:val="21"/>
                <w:highlight w:val="none"/>
              </w:rPr>
              <w:t>本项目要求的最低服务数量指标为</w:t>
            </w:r>
            <w:r>
              <w:rPr>
                <w:rFonts w:hint="eastAsia"/>
                <w:color w:val="auto"/>
                <w:highlight w:val="none"/>
              </w:rPr>
              <w:t>“A、</w:t>
            </w:r>
            <w:r>
              <w:rPr>
                <w:rFonts w:hint="eastAsia" w:ascii="宋体" w:cs="宋体"/>
                <w:color w:val="auto"/>
                <w:highlight w:val="none"/>
              </w:rPr>
              <w:t>静态海报形式的主画面设计</w:t>
            </w:r>
            <w:r>
              <w:rPr>
                <w:rFonts w:hint="eastAsia" w:ascii="宋体"/>
                <w:color w:val="auto"/>
                <w:szCs w:val="21"/>
                <w:highlight w:val="none"/>
              </w:rPr>
              <w:t>≥1张</w:t>
            </w:r>
            <w:r>
              <w:rPr>
                <w:rFonts w:hint="eastAsia" w:ascii="宋体" w:cs="宋体"/>
                <w:color w:val="auto"/>
                <w:highlight w:val="none"/>
              </w:rPr>
              <w:t>、动态海报形式的主画面</w:t>
            </w:r>
            <w:r>
              <w:rPr>
                <w:rFonts w:hint="eastAsia" w:ascii="宋体"/>
                <w:color w:val="auto"/>
                <w:szCs w:val="21"/>
                <w:highlight w:val="none"/>
              </w:rPr>
              <w:t>≥1张、微信海报形式的延展画面设计≥10张；B、产品软文撰写≥70篇、活动软文撰写≥5篇、活动软文投放总数≥</w:t>
            </w:r>
            <w:r>
              <w:rPr>
                <w:rFonts w:hint="eastAsia" w:ascii="宋体" w:cs="宋体"/>
                <w:color w:val="auto"/>
                <w:highlight w:val="none"/>
              </w:rPr>
              <w:t>10次</w:t>
            </w:r>
            <w:r>
              <w:rPr>
                <w:rFonts w:hint="eastAsia" w:ascii="宋体"/>
                <w:color w:val="auto"/>
                <w:szCs w:val="21"/>
                <w:highlight w:val="none"/>
              </w:rPr>
              <w:t>；C、短视频制作≥1个、长视频制作＝1个；D、创意H5网页制作＝1个；E、宣传折页部分要求制作≥5000份”。</w:t>
            </w:r>
            <w:r>
              <w:rPr>
                <w:rFonts w:hint="eastAsia"/>
                <w:color w:val="auto"/>
                <w:highlight w:val="none"/>
              </w:rPr>
              <w:t>根据</w:t>
            </w:r>
            <w:r>
              <w:rPr>
                <w:rFonts w:hint="eastAsia" w:ascii="宋体"/>
                <w:color w:val="auto"/>
                <w:szCs w:val="21"/>
                <w:highlight w:val="none"/>
              </w:rPr>
              <w:t>投标人所承诺的对应服务指标,进行以下评分。（0~20分）</w:t>
            </w:r>
          </w:p>
          <w:p>
            <w:pPr>
              <w:tabs>
                <w:tab w:val="left" w:pos="531"/>
              </w:tabs>
              <w:snapToGrid w:val="0"/>
              <w:spacing w:beforeLines="50" w:afterLines="50"/>
              <w:rPr>
                <w:rFonts w:ascii="宋体" w:hAnsi="宋体" w:cs="宋体"/>
                <w:color w:val="auto"/>
                <w:highlight w:val="none"/>
              </w:rPr>
            </w:pPr>
            <w:r>
              <w:rPr>
                <w:rFonts w:hint="eastAsia"/>
                <w:color w:val="auto"/>
                <w:highlight w:val="none"/>
              </w:rPr>
              <w:t>A、对于主画面及延展画面设计总张数的承诺，最多者得3分，第二名2分，第三名1分，其它0分。</w:t>
            </w:r>
            <w:r>
              <w:rPr>
                <w:color w:val="auto"/>
                <w:highlight w:val="none"/>
              </w:rPr>
              <w:br w:type="textWrapping"/>
            </w:r>
            <w:r>
              <w:rPr>
                <w:rFonts w:hint="eastAsia"/>
                <w:color w:val="auto"/>
                <w:highlight w:val="none"/>
              </w:rPr>
              <w:t>B、对于</w:t>
            </w:r>
            <w:r>
              <w:rPr>
                <w:rFonts w:hint="eastAsia" w:ascii="宋体"/>
                <w:color w:val="auto"/>
                <w:szCs w:val="21"/>
                <w:highlight w:val="none"/>
              </w:rPr>
              <w:t>软文撰写总篇数的承诺，最多者得2分，其它1分；对于软文投放总次数的承诺，最多者得3分，其它1分。</w:t>
            </w:r>
            <w:r>
              <w:rPr>
                <w:color w:val="auto"/>
                <w:highlight w:val="none"/>
              </w:rPr>
              <w:br w:type="textWrapping"/>
            </w:r>
            <w:r>
              <w:rPr>
                <w:rFonts w:hint="eastAsia"/>
                <w:color w:val="auto"/>
                <w:highlight w:val="none"/>
              </w:rPr>
              <w:t>C、对于</w:t>
            </w:r>
            <w:r>
              <w:rPr>
                <w:rFonts w:hint="eastAsia" w:ascii="宋体"/>
                <w:color w:val="auto"/>
                <w:szCs w:val="21"/>
                <w:highlight w:val="none"/>
              </w:rPr>
              <w:t>短视频制作总数的承诺，最多者得5分，</w:t>
            </w:r>
            <w:r>
              <w:rPr>
                <w:rFonts w:hint="eastAsia"/>
                <w:color w:val="auto"/>
                <w:highlight w:val="none"/>
              </w:rPr>
              <w:t>第二名3分，第三名1分，其它0分。</w:t>
            </w:r>
            <w:r>
              <w:rPr>
                <w:color w:val="auto"/>
                <w:highlight w:val="none"/>
              </w:rPr>
              <w:br w:type="textWrapping"/>
            </w:r>
            <w:r>
              <w:rPr>
                <w:rFonts w:hint="eastAsia"/>
                <w:color w:val="auto"/>
                <w:highlight w:val="none"/>
              </w:rPr>
              <w:t>D、对于</w:t>
            </w:r>
            <w:r>
              <w:rPr>
                <w:rFonts w:hint="eastAsia" w:ascii="宋体"/>
                <w:color w:val="auto"/>
                <w:szCs w:val="21"/>
                <w:highlight w:val="none"/>
              </w:rPr>
              <w:t>创意H5网页，从制作</w:t>
            </w:r>
            <w:r>
              <w:rPr>
                <w:rFonts w:hint="eastAsia" w:ascii="宋体" w:cs="宋体"/>
                <w:color w:val="auto"/>
                <w:highlight w:val="none"/>
              </w:rPr>
              <w:t>页面数量、制作周期进行综合评议。第一名5分，</w:t>
            </w:r>
            <w:r>
              <w:rPr>
                <w:rFonts w:hint="eastAsia"/>
                <w:color w:val="auto"/>
                <w:highlight w:val="none"/>
              </w:rPr>
              <w:t>第二名3分，第三名1分，其它0分。</w:t>
            </w:r>
            <w:r>
              <w:rPr>
                <w:color w:val="auto"/>
                <w:highlight w:val="none"/>
              </w:rPr>
              <w:br w:type="textWrapping"/>
            </w:r>
            <w:r>
              <w:rPr>
                <w:rFonts w:hint="eastAsia"/>
                <w:color w:val="auto"/>
                <w:highlight w:val="none"/>
              </w:rPr>
              <w:t>E、对于</w:t>
            </w:r>
            <w:r>
              <w:rPr>
                <w:rFonts w:hint="eastAsia" w:ascii="宋体"/>
                <w:color w:val="auto"/>
                <w:szCs w:val="21"/>
                <w:highlight w:val="none"/>
              </w:rPr>
              <w:t>宣传折页制作总数的承诺，最多者得2分，其它1分。</w:t>
            </w:r>
          </w:p>
          <w:p>
            <w:pPr>
              <w:tabs>
                <w:tab w:val="left" w:pos="531"/>
              </w:tabs>
              <w:snapToGrid w:val="0"/>
              <w:spacing w:beforeLines="50" w:afterLines="50"/>
              <w:rPr>
                <w:color w:val="auto"/>
                <w:highlight w:val="none"/>
              </w:rPr>
            </w:pPr>
            <w:r>
              <w:rPr>
                <w:rFonts w:hint="eastAsia" w:ascii="宋体" w:hAnsi="宋体" w:cs="宋体"/>
                <w:color w:val="auto"/>
                <w:highlight w:val="none"/>
              </w:rPr>
              <w:t>（3）上述情况中，投标人未按要求提供相应资料或资料不清晰，导致谈判小组无法判断时，不得分；如2家以上投标人承诺的服务内容或数量，并列达到最高值或最高评议标准，则均可得分。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3"/>
              <w:numPr>
                <w:ilvl w:val="0"/>
                <w:numId w:val="22"/>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highlight w:val="none"/>
              </w:rPr>
            </w:pPr>
            <w:r>
              <w:rPr>
                <w:rFonts w:hint="eastAsia"/>
                <w:color w:val="auto"/>
                <w:highlight w:val="none"/>
              </w:rPr>
              <w:t>服务团队</w:t>
            </w:r>
          </w:p>
        </w:tc>
        <w:tc>
          <w:tcPr>
            <w:tcW w:w="709" w:type="dxa"/>
            <w:tcBorders>
              <w:tl2br w:val="nil"/>
              <w:tr2bl w:val="nil"/>
            </w:tcBorders>
            <w:tcMar>
              <w:top w:w="15" w:type="dxa"/>
              <w:left w:w="15" w:type="dxa"/>
              <w:bottom w:w="15" w:type="dxa"/>
              <w:right w:w="15" w:type="dxa"/>
            </w:tcMar>
            <w:vAlign w:val="center"/>
          </w:tcPr>
          <w:p>
            <w:pPr>
              <w:tabs>
                <w:tab w:val="left" w:pos="531"/>
              </w:tabs>
              <w:snapToGrid w:val="0"/>
              <w:spacing w:beforeLines="50" w:afterLines="50"/>
              <w:rPr>
                <w:rFonts w:ascii="宋体" w:hAnsi="宋体" w:cs="宋体"/>
                <w:color w:val="auto"/>
                <w:highlight w:val="none"/>
              </w:rPr>
            </w:pPr>
            <w:r>
              <w:rPr>
                <w:rFonts w:hint="eastAsia" w:ascii="宋体" w:hAnsi="宋体" w:cs="宋体"/>
                <w:color w:val="auto"/>
                <w:highlight w:val="none"/>
              </w:rPr>
              <w:t>10分</w:t>
            </w:r>
          </w:p>
        </w:tc>
        <w:tc>
          <w:tcPr>
            <w:tcW w:w="6804" w:type="dxa"/>
            <w:gridSpan w:val="2"/>
            <w:tcBorders>
              <w:tl2br w:val="nil"/>
              <w:tr2bl w:val="nil"/>
            </w:tcBorders>
            <w:tcMar>
              <w:top w:w="15" w:type="dxa"/>
              <w:left w:w="15" w:type="dxa"/>
              <w:bottom w:w="15" w:type="dxa"/>
              <w:right w:w="15" w:type="dxa"/>
            </w:tcMar>
            <w:vAlign w:val="center"/>
          </w:tcPr>
          <w:p>
            <w:pPr>
              <w:tabs>
                <w:tab w:val="left" w:pos="531"/>
              </w:tabs>
              <w:snapToGrid w:val="0"/>
              <w:spacing w:beforeLines="50" w:afterLines="50"/>
              <w:rPr>
                <w:rFonts w:ascii="宋体" w:hAnsi="宋体" w:cs="宋体"/>
                <w:color w:val="auto"/>
                <w:highlight w:val="none"/>
              </w:rPr>
            </w:pPr>
            <w:r>
              <w:rPr>
                <w:rFonts w:hint="eastAsia" w:ascii="宋体" w:hAnsi="宋体" w:cs="宋体"/>
                <w:color w:val="auto"/>
                <w:highlight w:val="none"/>
              </w:rPr>
              <w:t>根据投标人提供的项目分工配置及团队资料，进行综合评议：</w:t>
            </w:r>
          </w:p>
          <w:p>
            <w:pPr>
              <w:numPr>
                <w:ilvl w:val="0"/>
                <w:numId w:val="23"/>
              </w:numPr>
              <w:tabs>
                <w:tab w:val="left" w:pos="531"/>
              </w:tabs>
              <w:snapToGrid w:val="0"/>
              <w:spacing w:beforeLines="50" w:afterLines="50"/>
              <w:rPr>
                <w:rFonts w:ascii="宋体" w:hAnsi="宋体" w:cs="宋体"/>
                <w:color w:val="auto"/>
                <w:highlight w:val="none"/>
              </w:rPr>
            </w:pPr>
            <w:r>
              <w:rPr>
                <w:rFonts w:hint="eastAsia" w:ascii="宋体" w:hAnsi="宋体" w:cs="宋体"/>
                <w:color w:val="auto"/>
                <w:highlight w:val="none"/>
              </w:rPr>
              <w:t>投标人拟投入本项目团队配置人数越多、职责分工越明确，得分越高。优得5分，良得3分，一般得1分，其他情况得0分。</w:t>
            </w:r>
          </w:p>
          <w:p>
            <w:pPr>
              <w:numPr>
                <w:ilvl w:val="0"/>
                <w:numId w:val="23"/>
              </w:numPr>
              <w:tabs>
                <w:tab w:val="left" w:pos="531"/>
              </w:tabs>
              <w:snapToGrid w:val="0"/>
              <w:spacing w:beforeLines="50" w:afterLines="50"/>
              <w:rPr>
                <w:rFonts w:ascii="宋体" w:hAnsi="宋体" w:cs="宋体"/>
                <w:color w:val="auto"/>
                <w:highlight w:val="none"/>
              </w:rPr>
            </w:pPr>
            <w:r>
              <w:rPr>
                <w:rFonts w:hint="eastAsia" w:ascii="宋体" w:hAnsi="宋体" w:cs="宋体"/>
                <w:color w:val="auto"/>
                <w:highlight w:val="none"/>
              </w:rPr>
              <w:t>项目负责人学历越高、经验越丰富，得分越高。优得3分，良得2分，一般得1分，其他情况得0分。提供相关人员毕业证书及人员简介。</w:t>
            </w:r>
          </w:p>
          <w:p>
            <w:pPr>
              <w:numPr>
                <w:ilvl w:val="0"/>
                <w:numId w:val="23"/>
              </w:numPr>
              <w:tabs>
                <w:tab w:val="left" w:pos="531"/>
              </w:tabs>
              <w:snapToGrid w:val="0"/>
              <w:spacing w:beforeLines="50" w:afterLines="50"/>
              <w:rPr>
                <w:rFonts w:ascii="宋体" w:hAnsi="宋体" w:cs="宋体"/>
                <w:color w:val="auto"/>
                <w:highlight w:val="none"/>
              </w:rPr>
            </w:pPr>
            <w:r>
              <w:rPr>
                <w:rFonts w:hint="eastAsia" w:ascii="宋体" w:hAnsi="宋体" w:cs="宋体"/>
                <w:color w:val="auto"/>
                <w:highlight w:val="none"/>
              </w:rPr>
              <w:t>项目团队成员具有高级专业技术资格或高级职称者（包括各级人力资源和社会保障部门评定的高级职称、国家级行业组织评定的高级专业技术资格）且提供有效证明文件的，得2分，最高2分。</w:t>
            </w:r>
          </w:p>
          <w:p>
            <w:pPr>
              <w:numPr>
                <w:ilvl w:val="0"/>
                <w:numId w:val="23"/>
              </w:numPr>
              <w:tabs>
                <w:tab w:val="left" w:pos="531"/>
              </w:tabs>
              <w:snapToGrid w:val="0"/>
              <w:spacing w:beforeLines="50" w:afterLines="50"/>
              <w:rPr>
                <w:rFonts w:ascii="宋体" w:hAnsi="宋体" w:cs="宋体"/>
                <w:color w:val="auto"/>
                <w:highlight w:val="none"/>
              </w:rPr>
            </w:pPr>
            <w:r>
              <w:rPr>
                <w:rFonts w:hint="eastAsia" w:ascii="宋体" w:hAnsi="宋体" w:cs="宋体"/>
                <w:color w:val="auto"/>
                <w:highlight w:val="none"/>
              </w:rPr>
              <w:t>上述情况中，投标人未按要求提供相应资料或资料不清晰，导致谈判小组无法判断时，不得分；如2家以上投标人提供的内容，并列达到最高值或最高评议标准，则均可得分。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spacing w:before="100" w:beforeAutospacing="1" w:after="100" w:afterAutospacing="1" w:line="360" w:lineRule="auto"/>
              <w:ind w:left="247" w:hanging="247" w:hangingChars="117"/>
              <w:jc w:val="center"/>
              <w:rPr>
                <w:rFonts w:ascii="宋体" w:hAnsi="宋体"/>
                <w:b/>
                <w:szCs w:val="21"/>
              </w:rPr>
            </w:pPr>
            <w:r>
              <w:rPr>
                <w:rFonts w:hint="eastAsia" w:ascii="宋体" w:hAnsi="宋体"/>
                <w:b/>
                <w:szCs w:val="21"/>
              </w:rPr>
              <w:t>价格评议项（</w:t>
            </w:r>
            <w:r>
              <w:rPr>
                <w:rFonts w:hint="eastAsia" w:ascii="宋体" w:hAnsi="宋体"/>
                <w:szCs w:val="21"/>
              </w:rPr>
              <w:t>40</w:t>
            </w:r>
            <w:r>
              <w:rPr>
                <w:rFonts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基准价</w:t>
            </w:r>
          </w:p>
        </w:tc>
        <w:tc>
          <w:tcPr>
            <w:tcW w:w="7513" w:type="dxa"/>
            <w:gridSpan w:val="3"/>
            <w:tcBorders>
              <w:tl2br w:val="nil"/>
              <w:tr2bl w:val="nil"/>
            </w:tcBorders>
            <w:vAlign w:val="center"/>
          </w:tcPr>
          <w:p>
            <w:pPr>
              <w:autoSpaceDE w:val="0"/>
              <w:autoSpaceDN w:val="0"/>
              <w:adjustRightInd w:val="0"/>
              <w:snapToGrid w:val="0"/>
              <w:jc w:val="left"/>
              <w:rPr>
                <w:rFonts w:ascii="宋体" w:hAnsi="宋体"/>
                <w:szCs w:val="21"/>
              </w:rPr>
            </w:pPr>
            <w:r>
              <w:rPr>
                <w:rFonts w:hint="eastAsia" w:ascii="宋体" w:hAnsi="宋体"/>
                <w:szCs w:val="21"/>
              </w:rPr>
              <w:t>□各有效</w:t>
            </w:r>
            <w:r>
              <w:rPr>
                <w:rFonts w:ascii="宋体" w:hAnsi="宋体"/>
                <w:szCs w:val="21"/>
              </w:rPr>
              <w:t>投</w:t>
            </w:r>
            <w:r>
              <w:rPr>
                <w:rFonts w:hint="eastAsia" w:ascii="宋体" w:hAnsi="宋体"/>
                <w:szCs w:val="21"/>
              </w:rPr>
              <w:t>标报价大于n家时，去掉一个最高和最低报价后的算术平均值乘以</w:t>
            </w:r>
            <w:r>
              <w:rPr>
                <w:rFonts w:ascii="宋体" w:hAnsi="宋体"/>
                <w:szCs w:val="21"/>
                <w:u w:val="single"/>
              </w:rPr>
              <w:t xml:space="preserve">    </w:t>
            </w:r>
            <w:r>
              <w:rPr>
                <w:rFonts w:hint="eastAsia" w:ascii="宋体" w:hAnsi="宋体"/>
                <w:szCs w:val="21"/>
              </w:rPr>
              <w:t>％。当有效投标报价少于n（含）家时，则以所有有效投标报价的算术平均值乘以</w:t>
            </w:r>
            <w:r>
              <w:rPr>
                <w:rFonts w:ascii="宋体" w:hAnsi="宋体"/>
                <w:szCs w:val="21"/>
                <w:u w:val="single"/>
              </w:rPr>
              <w:t xml:space="preserve">    </w:t>
            </w:r>
            <w:r>
              <w:rPr>
                <w:rFonts w:hint="eastAsia" w:ascii="宋体" w:hAnsi="宋体"/>
                <w:szCs w:val="21"/>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szCs w:val="21"/>
              </w:rPr>
            </w:pPr>
            <w:r>
              <w:rPr>
                <w:rFonts w:ascii="Segoe UI Symbol" w:hAnsi="Segoe UI Symbol" w:cs="Segoe UI Symbol"/>
                <w:kern w:val="0"/>
                <w:szCs w:val="21"/>
              </w:rPr>
              <w:t>☑</w:t>
            </w:r>
            <w:r>
              <w:rPr>
                <w:rFonts w:hint="eastAsia" w:ascii="宋体" w:hAnsi="宋体"/>
                <w:szCs w:val="21"/>
              </w:rPr>
              <w:t>取有效投标报价算术平均值。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szCs w:val="21"/>
              </w:rPr>
            </w:pPr>
            <w:r>
              <w:rPr>
                <w:rFonts w:hint="eastAsia" w:ascii="宋体" w:hAnsi="宋体"/>
                <w:szCs w:val="21"/>
              </w:rPr>
              <w:t>□有效投标报价的最低价为基价。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szCs w:val="21"/>
              </w:rPr>
            </w:pPr>
            <w:r>
              <w:rPr>
                <w:rFonts w:hint="eastAsia" w:ascii="宋体" w:hAnsi="宋体"/>
                <w:szCs w:val="21"/>
              </w:rPr>
              <w:t>投标人报价是指投标净价金额。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563" w:type="dxa"/>
            <w:gridSpan w:val="2"/>
            <w:tcBorders>
              <w:tl2br w:val="nil"/>
              <w:tr2bl w:val="nil"/>
            </w:tcBorders>
            <w:vAlign w:val="center"/>
          </w:tcPr>
          <w:p>
            <w:pPr>
              <w:spacing w:line="240" w:lineRule="atLeast"/>
              <w:jc w:val="center"/>
              <w:rPr>
                <w:rFonts w:ascii="宋体" w:cs="宋体"/>
                <w:kern w:val="0"/>
                <w:szCs w:val="21"/>
              </w:rPr>
            </w:pPr>
            <w:r>
              <w:rPr>
                <w:rFonts w:hint="eastAsia" w:ascii="宋体" w:hAnsi="宋体"/>
                <w:szCs w:val="21"/>
              </w:rPr>
              <w:t>□固定</w:t>
            </w:r>
            <w:r>
              <w:rPr>
                <w:rFonts w:ascii="宋体" w:hAnsi="宋体"/>
                <w:szCs w:val="21"/>
              </w:rPr>
              <w:t>比例</w:t>
            </w:r>
            <w:r>
              <w:rPr>
                <w:rFonts w:hint="eastAsia" w:ascii="宋体" w:hAnsi="宋体"/>
                <w:szCs w:val="21"/>
              </w:rPr>
              <w:t>法</w:t>
            </w:r>
          </w:p>
        </w:tc>
        <w:tc>
          <w:tcPr>
            <w:tcW w:w="5950" w:type="dxa"/>
            <w:tcBorders>
              <w:tl2br w:val="nil"/>
              <w:tr2bl w:val="nil"/>
            </w:tcBorders>
            <w:vAlign w:val="center"/>
          </w:tcPr>
          <w:p>
            <w:pPr>
              <w:autoSpaceDE w:val="0"/>
              <w:autoSpaceDN w:val="0"/>
              <w:adjustRightInd w:val="0"/>
              <w:snapToGrid w:val="0"/>
              <w:jc w:val="left"/>
              <w:rPr>
                <w:rFonts w:ascii="宋体" w:hAnsi="宋体"/>
                <w:szCs w:val="21"/>
              </w:rPr>
            </w:pPr>
            <w:r>
              <w:rPr>
                <w:rFonts w:hint="eastAsia" w:ascii="宋体" w:hAnsi="宋体"/>
                <w:szCs w:val="21"/>
              </w:rPr>
              <w:t>价格得分=M-[（｜投标价格-基准价｜/基准价）*100/</w:t>
            </w:r>
            <w:r>
              <w:rPr>
                <w:rFonts w:ascii="宋体" w:hAnsi="宋体"/>
                <w:szCs w:val="21"/>
              </w:rPr>
              <w:t>N]*</w:t>
            </w:r>
            <w:r>
              <w:rPr>
                <w:rFonts w:hint="eastAsia" w:ascii="宋体" w:hAnsi="宋体"/>
                <w:szCs w:val="21"/>
              </w:rPr>
              <w:t>扣分值</w:t>
            </w:r>
          </w:p>
          <w:p>
            <w:pPr>
              <w:autoSpaceDE w:val="0"/>
              <w:autoSpaceDN w:val="0"/>
              <w:adjustRightInd w:val="0"/>
              <w:snapToGrid w:val="0"/>
              <w:jc w:val="left"/>
              <w:rPr>
                <w:rFonts w:ascii="宋体" w:hAnsi="宋体"/>
                <w:szCs w:val="21"/>
              </w:rPr>
            </w:pPr>
            <w:r>
              <w:rPr>
                <w:rFonts w:hint="eastAsia" w:ascii="宋体" w:hAnsi="宋体"/>
                <w:szCs w:val="21"/>
              </w:rPr>
              <w:t>M=</w:t>
            </w:r>
            <w:r>
              <w:rPr>
                <w:rFonts w:ascii="宋体" w:hAnsi="宋体"/>
                <w:szCs w:val="21"/>
                <w:u w:val="single"/>
              </w:rPr>
              <w:t xml:space="preserve">    </w:t>
            </w:r>
            <w:r>
              <w:rPr>
                <w:rFonts w:hint="eastAsia" w:ascii="宋体" w:hAnsi="宋体"/>
                <w:szCs w:val="21"/>
              </w:rPr>
              <w:t>（价格评价分项满分值），N=</w:t>
            </w:r>
            <w:r>
              <w:rPr>
                <w:rFonts w:ascii="宋体" w:hAnsi="宋体"/>
                <w:szCs w:val="21"/>
                <w:u w:val="single"/>
              </w:rPr>
              <w:t xml:space="preserve">    </w:t>
            </w:r>
            <w:r>
              <w:rPr>
                <w:rFonts w:hint="eastAsia" w:ascii="宋体" w:hAnsi="宋体"/>
                <w:szCs w:val="21"/>
              </w:rPr>
              <w:t>，投标价格每高于N％时，扣</w:t>
            </w:r>
            <w:r>
              <w:rPr>
                <w:rFonts w:ascii="宋体" w:hAnsi="宋体"/>
                <w:szCs w:val="21"/>
                <w:u w:val="single"/>
              </w:rPr>
              <w:t xml:space="preserve">    </w:t>
            </w:r>
            <w:r>
              <w:rPr>
                <w:rFonts w:hint="eastAsia" w:ascii="宋体" w:hAnsi="宋体"/>
                <w:szCs w:val="21"/>
              </w:rPr>
              <w:t>分；每低于N％时，扣</w:t>
            </w:r>
            <w:r>
              <w:rPr>
                <w:rFonts w:ascii="宋体" w:hAnsi="宋体"/>
                <w:szCs w:val="21"/>
                <w:u w:val="single"/>
              </w:rPr>
              <w:t xml:space="preserve">    </w:t>
            </w:r>
            <w:r>
              <w:rPr>
                <w:rFonts w:hint="eastAsia" w:ascii="宋体" w:hAnsi="宋体"/>
                <w:szCs w:val="21"/>
              </w:rPr>
              <w:t>分；</w:t>
            </w:r>
          </w:p>
          <w:p>
            <w:pPr>
              <w:spacing w:line="240" w:lineRule="atLeast"/>
              <w:jc w:val="left"/>
              <w:rPr>
                <w:rFonts w:ascii="宋体" w:cs="宋体"/>
                <w:kern w:val="0"/>
                <w:szCs w:val="21"/>
              </w:rPr>
            </w:pPr>
            <w:r>
              <w:rPr>
                <w:rFonts w:hint="eastAsia" w:ascii="宋体" w:hAnsi="宋体"/>
                <w:szCs w:val="21"/>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center"/>
              <w:rPr>
                <w:rFonts w:ascii="宋体" w:cs="宋体"/>
                <w:kern w:val="0"/>
                <w:szCs w:val="21"/>
              </w:rPr>
            </w:pPr>
            <w:r>
              <w:rPr>
                <w:rFonts w:hint="eastAsia" w:ascii="宋体" w:hAnsi="宋体"/>
                <w:szCs w:val="21"/>
              </w:rPr>
              <w:t>□固定乘积法</w:t>
            </w:r>
          </w:p>
        </w:tc>
        <w:tc>
          <w:tcPr>
            <w:tcW w:w="5950" w:type="dxa"/>
            <w:tcBorders>
              <w:tl2br w:val="nil"/>
              <w:tr2bl w:val="nil"/>
            </w:tcBorders>
            <w:vAlign w:val="center"/>
          </w:tcPr>
          <w:p>
            <w:pPr>
              <w:autoSpaceDE w:val="0"/>
              <w:autoSpaceDN w:val="0"/>
              <w:adjustRightInd w:val="0"/>
              <w:snapToGrid w:val="0"/>
              <w:jc w:val="left"/>
              <w:rPr>
                <w:rStyle w:val="20"/>
                <w:rFonts w:ascii="宋体" w:hAnsi="宋体"/>
              </w:rPr>
            </w:pPr>
            <w:r>
              <w:rPr>
                <w:rStyle w:val="20"/>
                <w:rFonts w:hint="eastAsia" w:ascii="宋体" w:hAnsi="宋体"/>
              </w:rPr>
              <w:t>价格得分=（1-A×｜1-投标报价/Z｜）×M</w:t>
            </w:r>
          </w:p>
          <w:p>
            <w:pPr>
              <w:numPr>
                <w:ilvl w:val="0"/>
                <w:numId w:val="24"/>
              </w:numPr>
              <w:autoSpaceDE w:val="0"/>
              <w:autoSpaceDN w:val="0"/>
              <w:adjustRightInd w:val="0"/>
              <w:snapToGrid w:val="0"/>
              <w:jc w:val="left"/>
              <w:rPr>
                <w:rStyle w:val="20"/>
                <w:rFonts w:ascii="宋体" w:hAnsi="宋体"/>
              </w:rPr>
            </w:pPr>
            <w:r>
              <w:rPr>
                <w:rStyle w:val="20"/>
                <w:rFonts w:hint="eastAsia" w:ascii="宋体" w:hAnsi="宋体"/>
              </w:rPr>
              <w:t xml:space="preserve">M= </w:t>
            </w:r>
            <w:r>
              <w:rPr>
                <w:rFonts w:hint="eastAsia" w:ascii="宋体" w:hAnsi="宋体"/>
                <w:szCs w:val="21"/>
              </w:rPr>
              <w:t>××</w:t>
            </w:r>
            <w:r>
              <w:rPr>
                <w:rStyle w:val="20"/>
                <w:rFonts w:hint="eastAsia" w:ascii="宋体" w:hAnsi="宋体"/>
              </w:rPr>
              <w:t xml:space="preserve"> （价格评价分项满分值），Z为本次招标最佳报价（即基准价）；</w:t>
            </w:r>
          </w:p>
          <w:p>
            <w:pPr>
              <w:numPr>
                <w:ilvl w:val="0"/>
                <w:numId w:val="24"/>
              </w:numPr>
              <w:autoSpaceDE w:val="0"/>
              <w:autoSpaceDN w:val="0"/>
              <w:adjustRightInd w:val="0"/>
              <w:snapToGrid w:val="0"/>
              <w:jc w:val="left"/>
              <w:rPr>
                <w:rStyle w:val="20"/>
                <w:rFonts w:ascii="宋体" w:hAnsi="宋体"/>
              </w:rPr>
            </w:pPr>
            <w:r>
              <w:rPr>
                <w:rStyle w:val="20"/>
                <w:rFonts w:hint="eastAsia" w:ascii="宋体" w:hAnsi="宋体"/>
              </w:rPr>
              <w:t>A为价格调整系数，当投标报价低于本次招标最佳报价（即基准价）时，A=0.5；当投标报价高于次招标最佳报价时，取A=1；</w:t>
            </w:r>
          </w:p>
          <w:p>
            <w:pPr>
              <w:numPr>
                <w:ilvl w:val="0"/>
                <w:numId w:val="24"/>
              </w:numPr>
              <w:jc w:val="left"/>
              <w:rPr>
                <w:rFonts w:ascii="宋体" w:cs="宋体"/>
                <w:kern w:val="0"/>
                <w:szCs w:val="21"/>
              </w:rPr>
            </w:pPr>
            <w:r>
              <w:rPr>
                <w:rStyle w:val="20"/>
                <w:rFonts w:hint="eastAsia" w:ascii="宋体" w:hAnsi="宋体"/>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center"/>
              <w:rPr>
                <w:rFonts w:ascii="宋体" w:hAnsi="宋体"/>
                <w:szCs w:val="21"/>
              </w:rPr>
            </w:pPr>
            <w:r>
              <w:rPr>
                <w:rFonts w:ascii="Segoe UI Symbol" w:hAnsi="Segoe UI Symbol" w:cs="Segoe UI Symbol"/>
                <w:kern w:val="0"/>
                <w:szCs w:val="21"/>
              </w:rPr>
              <w:t>☑</w:t>
            </w:r>
            <w:r>
              <w:rPr>
                <w:rFonts w:hint="eastAsia" w:ascii="宋体" w:hAnsi="宋体"/>
                <w:szCs w:val="21"/>
              </w:rPr>
              <w:t>其他</w:t>
            </w:r>
            <w:r>
              <w:rPr>
                <w:rFonts w:ascii="宋体" w:hAnsi="宋体"/>
                <w:szCs w:val="21"/>
              </w:rPr>
              <w:t>方法</w:t>
            </w:r>
          </w:p>
        </w:tc>
        <w:tc>
          <w:tcPr>
            <w:tcW w:w="5950" w:type="dxa"/>
            <w:tcBorders>
              <w:tl2br w:val="nil"/>
              <w:tr2bl w:val="nil"/>
            </w:tcBorders>
            <w:vAlign w:val="center"/>
          </w:tcPr>
          <w:p>
            <w:pPr>
              <w:numPr>
                <w:ilvl w:val="255"/>
                <w:numId w:val="0"/>
              </w:numPr>
              <w:tabs>
                <w:tab w:val="left" w:pos="3780"/>
              </w:tabs>
              <w:snapToGrid w:val="0"/>
              <w:jc w:val="left"/>
              <w:rPr>
                <w:rFonts w:ascii="宋体" w:hAnsi="宋体" w:cs="宋体"/>
                <w:kern w:val="0"/>
                <w:szCs w:val="21"/>
              </w:rPr>
            </w:pPr>
            <w:r>
              <w:rPr>
                <w:rFonts w:hint="eastAsia" w:ascii="宋体" w:hAnsi="宋体"/>
                <w:szCs w:val="21"/>
              </w:rPr>
              <w:t>价格得分=（1</w:t>
            </w:r>
            <w:r>
              <w:rPr>
                <w:rFonts w:ascii="宋体" w:hAnsi="宋体"/>
                <w:szCs w:val="21"/>
              </w:rPr>
              <w:t>-</w:t>
            </w:r>
            <w:r>
              <w:rPr>
                <w:rFonts w:hint="eastAsia" w:ascii="宋体" w:hAnsi="宋体" w:cs="宋体"/>
                <w:kern w:val="0"/>
                <w:szCs w:val="21"/>
              </w:rPr>
              <w:t>|投标报价-基准价|÷基准价）×价格权重分</w:t>
            </w:r>
          </w:p>
          <w:p>
            <w:pPr>
              <w:spacing w:line="240" w:lineRule="atLeast"/>
              <w:jc w:val="left"/>
              <w:rPr>
                <w:rFonts w:ascii="宋体" w:cs="宋体" w:hAnsiTheme="majorHAnsi" w:eastAsiaTheme="majorEastAsia"/>
                <w:b/>
                <w:bCs/>
                <w:kern w:val="0"/>
                <w:sz w:val="32"/>
                <w:szCs w:val="21"/>
              </w:rPr>
            </w:pPr>
            <w:r>
              <w:rPr>
                <w:rFonts w:hint="eastAsia" w:ascii="宋体" w:hAnsi="宋体" w:cs="宋体"/>
                <w:kern w:val="0"/>
                <w:szCs w:val="21"/>
              </w:rPr>
              <w:t>说明：报价最接近基准价的投标人价格分最高，价格分保留至小数点后两位。</w:t>
            </w:r>
          </w:p>
        </w:tc>
      </w:tr>
    </w:tbl>
    <w:p>
      <w:pPr>
        <w:numPr>
          <w:ilvl w:val="0"/>
          <w:numId w:val="18"/>
        </w:numPr>
        <w:spacing w:beforeLines="300" w:line="360" w:lineRule="auto"/>
        <w:jc w:val="left"/>
        <w:outlineLvl w:val="2"/>
        <w:rPr>
          <w:rStyle w:val="30"/>
          <w:rFonts w:ascii="宋体" w:hAnsi="宋体"/>
          <w:b/>
          <w:bCs/>
          <w:szCs w:val="21"/>
        </w:rPr>
      </w:pPr>
      <w:bookmarkStart w:id="52" w:name="_Toc106791265"/>
      <w:r>
        <w:rPr>
          <w:rStyle w:val="30"/>
          <w:rFonts w:hint="eastAsia" w:ascii="宋体" w:hAnsi="宋体"/>
          <w:b/>
          <w:bCs/>
          <w:szCs w:val="21"/>
        </w:rPr>
        <w:t>综合评议指标表</w:t>
      </w:r>
      <w:bookmarkEnd w:id="52"/>
    </w:p>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5"/>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5"/>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3" w:name="_Toc106791266"/>
      <w:r>
        <w:rPr>
          <w:rFonts w:hint="eastAsia" w:ascii="宋体" w:hAnsi="宋体"/>
          <w:b/>
          <w:sz w:val="32"/>
          <w:szCs w:val="32"/>
        </w:rPr>
        <w:t>第四部分：合同条款及格式</w:t>
      </w:r>
      <w:bookmarkEnd w:id="53"/>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kern w:val="0"/>
          <w:sz w:val="28"/>
          <w:szCs w:val="28"/>
        </w:rPr>
      </w:pPr>
      <w:r>
        <w:rPr>
          <w:rFonts w:hint="eastAsia" w:ascii="方正小标宋简体" w:hAnsi="方正小标宋简体" w:eastAsia="方正小标宋简体" w:cs="方正小标宋简体"/>
          <w:bCs/>
          <w:kern w:val="0"/>
          <w:sz w:val="28"/>
          <w:szCs w:val="28"/>
        </w:rPr>
        <w:t>第二十四届高交会优秀创新产品展示区宣传服务项目合同</w:t>
      </w:r>
    </w:p>
    <w:p>
      <w:pPr>
        <w:jc w:val="center"/>
        <w:rPr>
          <w:rFonts w:ascii="宋体" w:hAnsi="宋体"/>
          <w:szCs w:val="21"/>
        </w:rPr>
      </w:pPr>
      <w:r>
        <w:rPr>
          <w:rFonts w:hint="eastAsia" w:ascii="方正小标宋简体" w:hAnsi="方正小标宋简体" w:eastAsia="方正小标宋简体" w:cs="方正小标宋简体"/>
          <w:bCs/>
          <w:kern w:val="0"/>
          <w:sz w:val="28"/>
          <w:szCs w:val="28"/>
        </w:rPr>
        <w:t>（本合同仅供参考）</w:t>
      </w:r>
    </w:p>
    <w:p>
      <w:pPr>
        <w:tabs>
          <w:tab w:val="left" w:pos="180"/>
        </w:tabs>
        <w:spacing w:line="640" w:lineRule="exact"/>
        <w:rPr>
          <w:sz w:val="32"/>
          <w:szCs w:val="32"/>
        </w:rPr>
      </w:pPr>
      <w:bookmarkStart w:id="54" w:name="_Toc106791267"/>
      <w:r>
        <w:t xml:space="preserve">                      </w:t>
      </w:r>
    </w:p>
    <w:p>
      <w:pPr>
        <w:tabs>
          <w:tab w:val="left" w:pos="180"/>
        </w:tabs>
        <w:spacing w:line="640" w:lineRule="exact"/>
        <w:ind w:firstLine="480" w:firstLineChars="200"/>
        <w:rPr>
          <w:sz w:val="24"/>
        </w:rPr>
      </w:pPr>
    </w:p>
    <w:p>
      <w:pPr>
        <w:tabs>
          <w:tab w:val="left" w:pos="180"/>
        </w:tabs>
        <w:spacing w:line="640" w:lineRule="exact"/>
        <w:ind w:firstLine="480" w:firstLineChars="200"/>
        <w:rPr>
          <w:sz w:val="24"/>
        </w:rPr>
      </w:pPr>
    </w:p>
    <w:p>
      <w:pPr>
        <w:tabs>
          <w:tab w:val="left" w:pos="180"/>
        </w:tabs>
        <w:spacing w:line="640" w:lineRule="exact"/>
        <w:ind w:firstLine="480" w:firstLineChars="200"/>
        <w:rPr>
          <w:sz w:val="24"/>
        </w:rPr>
      </w:pPr>
    </w:p>
    <w:p>
      <w:pPr>
        <w:tabs>
          <w:tab w:val="left" w:pos="180"/>
        </w:tabs>
        <w:spacing w:line="640" w:lineRule="exact"/>
        <w:ind w:firstLine="480" w:firstLineChars="200"/>
        <w:rPr>
          <w:sz w:val="24"/>
        </w:rPr>
      </w:pPr>
    </w:p>
    <w:p>
      <w:pPr>
        <w:pStyle w:val="2"/>
        <w:rPr>
          <w:sz w:val="24"/>
        </w:rPr>
      </w:pPr>
    </w:p>
    <w:p>
      <w:pPr>
        <w:pStyle w:val="2"/>
        <w:rPr>
          <w:sz w:val="24"/>
        </w:rPr>
      </w:pPr>
    </w:p>
    <w:p>
      <w:pPr>
        <w:pStyle w:val="2"/>
        <w:rPr>
          <w:sz w:val="24"/>
        </w:rPr>
      </w:pPr>
    </w:p>
    <w:p>
      <w:pPr>
        <w:pStyle w:val="2"/>
        <w:rPr>
          <w:sz w:val="24"/>
        </w:rPr>
      </w:pPr>
    </w:p>
    <w:p>
      <w:pPr>
        <w:pStyle w:val="2"/>
        <w:rPr>
          <w:sz w:val="24"/>
        </w:rPr>
      </w:pPr>
    </w:p>
    <w:p>
      <w:pPr>
        <w:tabs>
          <w:tab w:val="left" w:pos="180"/>
        </w:tabs>
        <w:spacing w:line="640" w:lineRule="exact"/>
        <w:rPr>
          <w:sz w:val="24"/>
        </w:rPr>
      </w:pPr>
    </w:p>
    <w:p>
      <w:pPr>
        <w:tabs>
          <w:tab w:val="left" w:pos="180"/>
        </w:tabs>
        <w:spacing w:line="640" w:lineRule="exact"/>
        <w:ind w:firstLine="480" w:firstLineChars="200"/>
        <w:rPr>
          <w:rFonts w:cs="宋体"/>
          <w:sz w:val="24"/>
        </w:rPr>
      </w:pPr>
      <w:r>
        <w:rPr>
          <w:rFonts w:hint="eastAsia" w:cs="宋体"/>
          <w:sz w:val="24"/>
        </w:rPr>
        <w:t>甲方：深圳会展中心管理有限责任公司</w:t>
      </w:r>
    </w:p>
    <w:p>
      <w:pPr>
        <w:tabs>
          <w:tab w:val="left" w:pos="180"/>
        </w:tabs>
        <w:spacing w:line="640" w:lineRule="exact"/>
        <w:ind w:firstLine="480" w:firstLineChars="200"/>
        <w:rPr>
          <w:rFonts w:cs="宋体"/>
          <w:sz w:val="24"/>
        </w:rPr>
      </w:pPr>
      <w:r>
        <w:rPr>
          <w:rFonts w:hint="eastAsia" w:cs="宋体"/>
          <w:sz w:val="24"/>
        </w:rPr>
        <w:t xml:space="preserve">乙方：XXXX公司                </w:t>
      </w:r>
    </w:p>
    <w:p>
      <w:pPr>
        <w:tabs>
          <w:tab w:val="left" w:pos="180"/>
        </w:tabs>
        <w:spacing w:line="640" w:lineRule="exact"/>
        <w:ind w:firstLine="480" w:firstLineChars="200"/>
        <w:rPr>
          <w:rFonts w:ascii="宋体" w:hAnsi="宋体" w:cs="宋体"/>
          <w:sz w:val="24"/>
        </w:rPr>
      </w:pPr>
      <w:r>
        <w:rPr>
          <w:rFonts w:hint="eastAsia" w:ascii="宋体" w:hAnsi="宋体" w:cs="宋体"/>
          <w:sz w:val="24"/>
        </w:rPr>
        <w:t>签订日期：</w:t>
      </w:r>
      <w:r>
        <w:rPr>
          <w:rFonts w:hint="eastAsia" w:ascii="宋体" w:hAnsi="宋体" w:cs="宋体"/>
          <w:sz w:val="24"/>
          <w:u w:val="single"/>
        </w:rPr>
        <w:t xml:space="preserve"> 2022 </w:t>
      </w:r>
      <w:r>
        <w:rPr>
          <w:rFonts w:hint="eastAsia" w:ascii="宋体" w:hAnsi="宋体" w:cs="宋体"/>
          <w:sz w:val="24"/>
        </w:rPr>
        <w:t>年</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
      <w:pPr>
        <w:pStyle w:val="2"/>
      </w:pPr>
    </w:p>
    <w:p>
      <w:pPr>
        <w:pStyle w:val="2"/>
      </w:pPr>
    </w:p>
    <w:p>
      <w:pPr>
        <w:pStyle w:val="2"/>
      </w:pPr>
    </w:p>
    <w:p>
      <w:pPr>
        <w:pStyle w:val="2"/>
      </w:pPr>
    </w:p>
    <w:p>
      <w:pPr>
        <w:pStyle w:val="2"/>
      </w:pPr>
    </w:p>
    <w:p>
      <w:pPr>
        <w:pStyle w:val="2"/>
      </w:pPr>
    </w:p>
    <w:p>
      <w:pPr>
        <w:widowControl/>
        <w:snapToGrid w:val="0"/>
        <w:spacing w:line="520" w:lineRule="exact"/>
        <w:jc w:val="left"/>
        <w:rPr>
          <w:rFonts w:ascii="宋体" w:hAnsi="宋体" w:cs="宋体"/>
          <w:b/>
          <w:kern w:val="0"/>
          <w:szCs w:val="21"/>
        </w:rPr>
      </w:pPr>
      <w:r>
        <w:rPr>
          <w:rFonts w:hint="eastAsia" w:ascii="宋体" w:hAnsi="宋体" w:cs="宋体"/>
          <w:b/>
          <w:kern w:val="0"/>
          <w:szCs w:val="21"/>
        </w:rPr>
        <w:t>甲方：深圳会展中心管理有限责任公司（简称“会展中心”）</w:t>
      </w:r>
    </w:p>
    <w:p>
      <w:pPr>
        <w:widowControl/>
        <w:snapToGrid w:val="0"/>
        <w:spacing w:line="360" w:lineRule="auto"/>
        <w:rPr>
          <w:rFonts w:ascii="宋体" w:hAnsi="宋体" w:cs="宋体"/>
          <w:kern w:val="0"/>
          <w:szCs w:val="21"/>
        </w:rPr>
      </w:pPr>
      <w:r>
        <w:rPr>
          <w:rFonts w:hint="eastAsia" w:ascii="宋体" w:hAnsi="宋体" w:cs="宋体"/>
          <w:kern w:val="0"/>
          <w:szCs w:val="21"/>
        </w:rPr>
        <w:t>法定代表人：</w:t>
      </w:r>
    </w:p>
    <w:p>
      <w:pPr>
        <w:widowControl/>
        <w:snapToGrid w:val="0"/>
        <w:spacing w:line="360" w:lineRule="auto"/>
        <w:rPr>
          <w:rFonts w:ascii="宋体" w:hAnsi="宋体" w:cs="宋体"/>
          <w:kern w:val="0"/>
          <w:szCs w:val="21"/>
        </w:rPr>
      </w:pPr>
      <w:r>
        <w:rPr>
          <w:rFonts w:hint="eastAsia" w:ascii="宋体" w:hAnsi="宋体" w:cs="宋体"/>
          <w:kern w:val="0"/>
          <w:szCs w:val="21"/>
        </w:rPr>
        <w:t>地址：深圳市福田区福华三路深圳会展中心</w:t>
      </w:r>
    </w:p>
    <w:p>
      <w:pPr>
        <w:widowControl/>
        <w:snapToGrid w:val="0"/>
        <w:spacing w:line="360" w:lineRule="auto"/>
        <w:rPr>
          <w:rFonts w:ascii="宋体" w:hAnsi="宋体" w:cs="宋体"/>
          <w:kern w:val="0"/>
          <w:szCs w:val="21"/>
        </w:rPr>
      </w:pPr>
      <w:r>
        <w:rPr>
          <w:rFonts w:hint="eastAsia" w:ascii="宋体" w:hAnsi="宋体" w:cs="宋体"/>
          <w:kern w:val="0"/>
          <w:szCs w:val="21"/>
        </w:rPr>
        <w:t>联系人：XXX</w:t>
      </w:r>
    </w:p>
    <w:p>
      <w:pPr>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 xml:space="preserve">电话：0755-8284XXXX </w:t>
      </w:r>
    </w:p>
    <w:p>
      <w:pPr>
        <w:widowControl/>
        <w:snapToGrid w:val="0"/>
        <w:spacing w:line="360" w:lineRule="auto"/>
        <w:ind w:firstLine="560"/>
        <w:rPr>
          <w:rFonts w:ascii="宋体" w:hAnsi="宋体" w:cs="宋体"/>
          <w:kern w:val="0"/>
          <w:szCs w:val="21"/>
        </w:rPr>
      </w:pPr>
    </w:p>
    <w:p>
      <w:pPr>
        <w:widowControl/>
        <w:snapToGrid w:val="0"/>
        <w:spacing w:line="360" w:lineRule="auto"/>
        <w:rPr>
          <w:rFonts w:ascii="宋体" w:hAnsi="宋体" w:cs="宋体"/>
          <w:b/>
          <w:kern w:val="0"/>
          <w:szCs w:val="21"/>
        </w:rPr>
      </w:pPr>
      <w:r>
        <w:rPr>
          <w:rFonts w:hint="eastAsia" w:ascii="宋体" w:hAnsi="宋体" w:cs="宋体"/>
          <w:b/>
          <w:kern w:val="0"/>
          <w:szCs w:val="21"/>
        </w:rPr>
        <w:t>乙方：XXXX公司（简称“XXXX”）</w:t>
      </w:r>
    </w:p>
    <w:p>
      <w:pPr>
        <w:widowControl/>
        <w:snapToGrid w:val="0"/>
        <w:spacing w:line="360" w:lineRule="auto"/>
        <w:rPr>
          <w:rFonts w:ascii="宋体" w:hAnsi="宋体" w:cs="宋体"/>
          <w:kern w:val="0"/>
          <w:szCs w:val="21"/>
        </w:rPr>
      </w:pPr>
      <w:r>
        <w:rPr>
          <w:rFonts w:hint="eastAsia" w:ascii="宋体" w:hAnsi="宋体" w:cs="宋体"/>
          <w:kern w:val="0"/>
          <w:szCs w:val="21"/>
        </w:rPr>
        <w:t>法定代表人：XXX</w:t>
      </w:r>
    </w:p>
    <w:p>
      <w:pPr>
        <w:widowControl/>
        <w:snapToGrid w:val="0"/>
        <w:spacing w:line="360" w:lineRule="auto"/>
        <w:rPr>
          <w:rFonts w:ascii="宋体" w:hAnsi="宋体" w:cs="宋体"/>
          <w:kern w:val="0"/>
          <w:szCs w:val="21"/>
        </w:rPr>
      </w:pPr>
      <w:r>
        <w:rPr>
          <w:rFonts w:hint="eastAsia" w:ascii="宋体" w:hAnsi="宋体" w:cs="宋体"/>
          <w:kern w:val="0"/>
          <w:szCs w:val="21"/>
        </w:rPr>
        <w:t>地址：XXXXXXXXXXXX</w:t>
      </w:r>
    </w:p>
    <w:p>
      <w:pPr>
        <w:widowControl/>
        <w:snapToGrid w:val="0"/>
        <w:spacing w:line="360" w:lineRule="auto"/>
        <w:rPr>
          <w:rFonts w:ascii="宋体" w:hAnsi="宋体" w:cs="宋体"/>
          <w:kern w:val="0"/>
          <w:szCs w:val="21"/>
        </w:rPr>
      </w:pPr>
      <w:r>
        <w:rPr>
          <w:rFonts w:hint="eastAsia" w:ascii="宋体" w:hAnsi="宋体" w:cs="宋体"/>
          <w:kern w:val="0"/>
          <w:szCs w:val="21"/>
        </w:rPr>
        <w:t xml:space="preserve">联系人：XXX   </w:t>
      </w:r>
    </w:p>
    <w:p>
      <w:pPr>
        <w:widowControl/>
        <w:snapToGrid w:val="0"/>
        <w:spacing w:line="360" w:lineRule="auto"/>
        <w:rPr>
          <w:rFonts w:ascii="宋体" w:hAnsi="宋体" w:cs="宋体"/>
          <w:kern w:val="0"/>
          <w:szCs w:val="21"/>
        </w:rPr>
      </w:pPr>
      <w:r>
        <w:rPr>
          <w:rFonts w:hint="eastAsia" w:ascii="宋体" w:hAnsi="宋体" w:cs="宋体"/>
          <w:kern w:val="0"/>
          <w:szCs w:val="21"/>
        </w:rPr>
        <w:t>电话：0755-XXXXXX</w:t>
      </w:r>
    </w:p>
    <w:p>
      <w:pPr>
        <w:pStyle w:val="2"/>
        <w:spacing w:line="360" w:lineRule="auto"/>
        <w:ind w:left="0" w:firstLine="400" w:firstLineChars="200"/>
        <w:rPr>
          <w:rFonts w:ascii="宋体" w:hAnsi="宋体" w:cs="宋体"/>
          <w:sz w:val="21"/>
          <w:szCs w:val="21"/>
        </w:rPr>
      </w:pPr>
      <w:r>
        <w:rPr>
          <w:rFonts w:hint="eastAsia" w:ascii="宋体" w:hAnsi="宋体" w:cs="宋体"/>
          <w:sz w:val="21"/>
          <w:szCs w:val="21"/>
        </w:rPr>
        <w:t>依据《中华人民共和国民法典》及相关法律、法规的规定及行业规范，甲、乙双方本着公平合理、平等互利、诚信自愿的原则，乙方受甲方委托为甲方提供XXXXXXXXXXXX服务，甲乙双方经协商一致，签订本合同，双方保证严格遵守和执行。</w:t>
      </w:r>
    </w:p>
    <w:p>
      <w:pPr>
        <w:pStyle w:val="2"/>
        <w:numPr>
          <w:ilvl w:val="0"/>
          <w:numId w:val="26"/>
        </w:numPr>
        <w:spacing w:line="360" w:lineRule="auto"/>
        <w:ind w:left="420" w:leftChars="200"/>
        <w:rPr>
          <w:rFonts w:ascii="宋体" w:hAnsi="宋体" w:cs="宋体"/>
          <w:b/>
          <w:bCs/>
          <w:sz w:val="21"/>
          <w:szCs w:val="21"/>
        </w:rPr>
      </w:pPr>
      <w:r>
        <w:rPr>
          <w:rFonts w:hint="eastAsia" w:ascii="宋体" w:hAnsi="宋体" w:cs="宋体"/>
          <w:b/>
          <w:bCs/>
          <w:sz w:val="21"/>
          <w:szCs w:val="21"/>
        </w:rPr>
        <w:t>服务内容及要求</w:t>
      </w:r>
    </w:p>
    <w:p>
      <w:pPr>
        <w:pStyle w:val="2"/>
        <w:numPr>
          <w:ilvl w:val="0"/>
          <w:numId w:val="27"/>
        </w:numPr>
        <w:spacing w:line="360" w:lineRule="auto"/>
        <w:rPr>
          <w:rFonts w:ascii="宋体" w:hAnsi="宋体" w:cs="宋体"/>
          <w:sz w:val="21"/>
          <w:szCs w:val="21"/>
        </w:rPr>
      </w:pPr>
      <w:r>
        <w:rPr>
          <w:rFonts w:hint="eastAsia" w:ascii="宋体" w:hAnsi="宋体" w:cs="宋体"/>
          <w:sz w:val="21"/>
          <w:szCs w:val="21"/>
        </w:rPr>
        <w:t>项目名称：XXXXXXXXXXXX</w:t>
      </w:r>
    </w:p>
    <w:p>
      <w:pPr>
        <w:pStyle w:val="2"/>
        <w:numPr>
          <w:ilvl w:val="0"/>
          <w:numId w:val="27"/>
        </w:numPr>
        <w:spacing w:line="360" w:lineRule="auto"/>
        <w:rPr>
          <w:rFonts w:ascii="宋体" w:hAnsi="宋体" w:cs="宋体"/>
          <w:sz w:val="21"/>
          <w:szCs w:val="21"/>
        </w:rPr>
      </w:pPr>
      <w:r>
        <w:rPr>
          <w:rFonts w:hint="eastAsia" w:ascii="宋体" w:hAnsi="宋体" w:cs="宋体"/>
          <w:sz w:val="21"/>
          <w:szCs w:val="21"/>
        </w:rPr>
        <w:t>项目实施地点：深圳会展中心</w:t>
      </w:r>
    </w:p>
    <w:p>
      <w:pPr>
        <w:pStyle w:val="2"/>
        <w:numPr>
          <w:ilvl w:val="0"/>
          <w:numId w:val="27"/>
        </w:numPr>
        <w:spacing w:line="360" w:lineRule="auto"/>
        <w:rPr>
          <w:rFonts w:ascii="宋体" w:hAnsi="宋体" w:cs="宋体"/>
          <w:sz w:val="21"/>
          <w:szCs w:val="21"/>
        </w:rPr>
      </w:pPr>
      <w:r>
        <w:rPr>
          <w:rFonts w:hint="eastAsia" w:ascii="宋体" w:hAnsi="宋体" w:cs="宋体"/>
          <w:sz w:val="21"/>
          <w:szCs w:val="21"/>
        </w:rPr>
        <w:t>服务内容</w:t>
      </w:r>
    </w:p>
    <w:p>
      <w:pPr>
        <w:pStyle w:val="2"/>
        <w:numPr>
          <w:ilvl w:val="0"/>
          <w:numId w:val="28"/>
        </w:numPr>
        <w:spacing w:line="360" w:lineRule="auto"/>
        <w:rPr>
          <w:rFonts w:ascii="宋体" w:hAnsi="宋体" w:cs="宋体"/>
          <w:sz w:val="21"/>
          <w:szCs w:val="21"/>
        </w:rPr>
      </w:pPr>
      <w:r>
        <w:rPr>
          <w:rFonts w:hint="eastAsia" w:ascii="宋体" w:hAnsi="宋体" w:cs="宋体"/>
          <w:sz w:val="21"/>
          <w:szCs w:val="21"/>
        </w:rPr>
        <w:t>XXXXXXXXXXXXXXXXXXXXXXXX</w:t>
      </w:r>
    </w:p>
    <w:p>
      <w:pPr>
        <w:pStyle w:val="2"/>
        <w:numPr>
          <w:ilvl w:val="0"/>
          <w:numId w:val="28"/>
        </w:numPr>
        <w:spacing w:line="360" w:lineRule="auto"/>
        <w:rPr>
          <w:rFonts w:ascii="宋体" w:hAnsi="宋体" w:cs="宋体"/>
          <w:sz w:val="21"/>
          <w:szCs w:val="21"/>
        </w:rPr>
      </w:pPr>
      <w:r>
        <w:rPr>
          <w:rFonts w:hint="eastAsia" w:ascii="宋体" w:hAnsi="宋体" w:cs="宋体"/>
          <w:sz w:val="21"/>
          <w:szCs w:val="21"/>
        </w:rPr>
        <w:t>......</w:t>
      </w:r>
    </w:p>
    <w:p>
      <w:pPr>
        <w:pStyle w:val="2"/>
        <w:numPr>
          <w:ilvl w:val="0"/>
          <w:numId w:val="27"/>
        </w:numPr>
        <w:spacing w:line="360" w:lineRule="auto"/>
        <w:rPr>
          <w:rFonts w:ascii="宋体" w:hAnsi="宋体" w:cs="宋体"/>
          <w:sz w:val="21"/>
          <w:szCs w:val="21"/>
        </w:rPr>
      </w:pPr>
      <w:r>
        <w:rPr>
          <w:rFonts w:hint="eastAsia" w:ascii="宋体" w:hAnsi="宋体" w:cs="宋体"/>
          <w:sz w:val="21"/>
          <w:szCs w:val="21"/>
        </w:rPr>
        <w:t>增值服务（如有）</w:t>
      </w:r>
    </w:p>
    <w:p>
      <w:pPr>
        <w:pStyle w:val="2"/>
        <w:numPr>
          <w:ilvl w:val="0"/>
          <w:numId w:val="29"/>
        </w:numPr>
        <w:spacing w:line="360" w:lineRule="auto"/>
        <w:ind w:hanging="5"/>
        <w:rPr>
          <w:rFonts w:ascii="宋体" w:hAnsi="宋体" w:cs="宋体"/>
          <w:sz w:val="21"/>
          <w:szCs w:val="21"/>
        </w:rPr>
      </w:pPr>
      <w:r>
        <w:rPr>
          <w:rFonts w:hint="eastAsia" w:ascii="宋体" w:hAnsi="宋体" w:cs="宋体"/>
          <w:sz w:val="21"/>
          <w:szCs w:val="21"/>
        </w:rPr>
        <w:t>XXXXXXXXXXXXXXXXXXXXXXXX</w:t>
      </w:r>
    </w:p>
    <w:p>
      <w:pPr>
        <w:pStyle w:val="2"/>
        <w:numPr>
          <w:ilvl w:val="0"/>
          <w:numId w:val="29"/>
        </w:numPr>
        <w:spacing w:line="360" w:lineRule="auto"/>
        <w:ind w:hanging="5"/>
        <w:rPr>
          <w:rFonts w:ascii="宋体" w:hAnsi="宋体" w:cs="宋体"/>
          <w:sz w:val="21"/>
          <w:szCs w:val="21"/>
        </w:rPr>
      </w:pPr>
      <w:r>
        <w:rPr>
          <w:rFonts w:hint="eastAsia" w:ascii="宋体" w:hAnsi="宋体" w:cs="宋体"/>
          <w:sz w:val="21"/>
          <w:szCs w:val="21"/>
        </w:rPr>
        <w:t>......</w:t>
      </w:r>
    </w:p>
    <w:p>
      <w:pPr>
        <w:pStyle w:val="2"/>
        <w:numPr>
          <w:ilvl w:val="0"/>
          <w:numId w:val="27"/>
        </w:numPr>
        <w:spacing w:line="360" w:lineRule="auto"/>
        <w:rPr>
          <w:rFonts w:ascii="宋体" w:hAnsi="宋体" w:cs="宋体"/>
          <w:sz w:val="21"/>
          <w:szCs w:val="21"/>
        </w:rPr>
      </w:pPr>
      <w:r>
        <w:rPr>
          <w:rFonts w:hint="eastAsia" w:ascii="宋体" w:hAnsi="宋体" w:cs="宋体"/>
          <w:sz w:val="21"/>
          <w:szCs w:val="21"/>
        </w:rPr>
        <w:t>服务要求</w:t>
      </w:r>
    </w:p>
    <w:p>
      <w:pPr>
        <w:pStyle w:val="2"/>
        <w:numPr>
          <w:ilvl w:val="0"/>
          <w:numId w:val="30"/>
        </w:numPr>
        <w:spacing w:line="360" w:lineRule="auto"/>
        <w:ind w:hanging="5"/>
        <w:rPr>
          <w:rFonts w:ascii="宋体" w:hAnsi="宋体" w:cs="宋体"/>
          <w:sz w:val="21"/>
          <w:szCs w:val="21"/>
        </w:rPr>
      </w:pPr>
      <w:r>
        <w:rPr>
          <w:rFonts w:hint="eastAsia" w:ascii="宋体" w:hAnsi="宋体" w:cs="宋体"/>
          <w:sz w:val="21"/>
          <w:szCs w:val="21"/>
        </w:rPr>
        <w:t>XXXXXXXXXXXXXXXXXXXXXXXX</w:t>
      </w:r>
    </w:p>
    <w:p>
      <w:pPr>
        <w:pStyle w:val="2"/>
        <w:numPr>
          <w:ilvl w:val="0"/>
          <w:numId w:val="30"/>
        </w:numPr>
        <w:spacing w:line="360" w:lineRule="auto"/>
        <w:ind w:hanging="5"/>
        <w:rPr>
          <w:rFonts w:ascii="宋体" w:hAnsi="宋体" w:cs="宋体"/>
          <w:sz w:val="21"/>
          <w:szCs w:val="21"/>
        </w:rPr>
      </w:pPr>
      <w:r>
        <w:rPr>
          <w:rFonts w:hint="eastAsia" w:ascii="宋体" w:hAnsi="宋体" w:cs="宋体"/>
          <w:sz w:val="21"/>
          <w:szCs w:val="21"/>
        </w:rPr>
        <w:t>......</w:t>
      </w:r>
    </w:p>
    <w:p>
      <w:pPr>
        <w:pStyle w:val="2"/>
        <w:numPr>
          <w:ilvl w:val="0"/>
          <w:numId w:val="26"/>
        </w:numPr>
        <w:spacing w:line="360" w:lineRule="auto"/>
        <w:ind w:left="420" w:leftChars="200"/>
        <w:rPr>
          <w:rFonts w:ascii="宋体" w:hAnsi="宋体" w:cs="宋体"/>
          <w:b/>
          <w:bCs/>
          <w:sz w:val="21"/>
          <w:szCs w:val="21"/>
        </w:rPr>
      </w:pPr>
      <w:r>
        <w:rPr>
          <w:rFonts w:hint="eastAsia" w:ascii="宋体" w:hAnsi="宋体" w:cs="宋体"/>
          <w:b/>
          <w:bCs/>
          <w:sz w:val="21"/>
          <w:szCs w:val="21"/>
        </w:rPr>
        <w:t>服务期限</w:t>
      </w:r>
    </w:p>
    <w:p>
      <w:pPr>
        <w:pStyle w:val="2"/>
        <w:spacing w:line="360" w:lineRule="auto"/>
        <w:ind w:left="0"/>
        <w:rPr>
          <w:rFonts w:ascii="宋体" w:hAnsi="宋体" w:cs="宋体"/>
          <w:b/>
          <w:bCs/>
          <w:sz w:val="21"/>
          <w:szCs w:val="21"/>
        </w:rPr>
      </w:pPr>
      <w:r>
        <w:rPr>
          <w:rFonts w:hint="eastAsia" w:ascii="宋体" w:hAnsi="宋体" w:cs="宋体"/>
          <w:b/>
          <w:bCs/>
          <w:sz w:val="21"/>
          <w:szCs w:val="21"/>
        </w:rPr>
        <w:t xml:space="preserve">    </w:t>
      </w:r>
      <w:r>
        <w:rPr>
          <w:rFonts w:hint="eastAsia" w:ascii="宋体" w:hAnsi="宋体" w:cs="宋体"/>
          <w:sz w:val="21"/>
          <w:szCs w:val="21"/>
        </w:rPr>
        <w:t>本项目服务期限为XX年，从本合同签订生效之日起至XXXX年X月X日止。年度服务期满前两个月，乙方应主动向甲方申请对其本年度服务情况进行评审，经甲方综合考核评审服务达到优良（综合得分≥80分），则执行下一年度服务合同。如综合考核评审服务未达到优良，甲方有权终止下一年度服务合同。综合考核评审细则详见附件《XXXX考核评审细则》。</w:t>
      </w:r>
    </w:p>
    <w:p>
      <w:pPr>
        <w:pStyle w:val="2"/>
        <w:numPr>
          <w:ilvl w:val="0"/>
          <w:numId w:val="26"/>
        </w:numPr>
        <w:ind w:left="420" w:leftChars="200"/>
        <w:rPr>
          <w:rFonts w:ascii="宋体" w:hAnsi="宋体" w:cs="宋体"/>
          <w:b/>
          <w:bCs/>
          <w:sz w:val="21"/>
          <w:szCs w:val="21"/>
        </w:rPr>
      </w:pPr>
      <w:r>
        <w:rPr>
          <w:rFonts w:hint="eastAsia" w:ascii="宋体" w:hAnsi="宋体" w:cs="宋体"/>
          <w:b/>
          <w:bCs/>
          <w:sz w:val="21"/>
          <w:szCs w:val="21"/>
        </w:rPr>
        <w:t>合同金额及付款要求</w:t>
      </w:r>
    </w:p>
    <w:p>
      <w:pPr>
        <w:pStyle w:val="23"/>
        <w:numPr>
          <w:ilvl w:val="1"/>
          <w:numId w:val="31"/>
        </w:numPr>
        <w:spacing w:line="500" w:lineRule="exact"/>
        <w:ind w:left="5" w:firstLine="635" w:firstLineChars="0"/>
        <w:rPr>
          <w:rFonts w:ascii="宋体" w:hAnsi="宋体" w:eastAsia="宋体" w:cs="宋体"/>
          <w:spacing w:val="-2"/>
          <w:szCs w:val="21"/>
        </w:rPr>
      </w:pPr>
      <w:r>
        <w:rPr>
          <w:rFonts w:hint="eastAsia" w:ascii="宋体" w:hAnsi="宋体" w:eastAsia="宋体" w:cs="宋体"/>
          <w:szCs w:val="21"/>
        </w:rPr>
        <w:t>合同金额</w:t>
      </w:r>
    </w:p>
    <w:p>
      <w:pPr>
        <w:pStyle w:val="23"/>
        <w:numPr>
          <w:ilvl w:val="0"/>
          <w:numId w:val="32"/>
        </w:numPr>
        <w:spacing w:line="500" w:lineRule="exact"/>
        <w:rPr>
          <w:rFonts w:ascii="宋体" w:hAnsi="宋体" w:eastAsia="宋体" w:cs="宋体"/>
          <w:spacing w:val="-2"/>
          <w:szCs w:val="21"/>
        </w:rPr>
      </w:pPr>
      <w:r>
        <w:rPr>
          <w:rFonts w:hint="eastAsia" w:ascii="宋体" w:hAnsi="宋体" w:eastAsia="宋体" w:cs="宋体"/>
          <w:bCs/>
          <w:szCs w:val="21"/>
        </w:rPr>
        <w:t>本项</w:t>
      </w:r>
      <w:r>
        <w:rPr>
          <w:rFonts w:hint="eastAsia" w:ascii="宋体" w:hAnsi="宋体" w:eastAsia="宋体" w:cs="宋体"/>
          <w:szCs w:val="21"/>
        </w:rPr>
        <w:t>目合同金额</w:t>
      </w:r>
      <w:r>
        <w:rPr>
          <w:rFonts w:hint="eastAsia" w:ascii="宋体" w:hAnsi="宋体" w:eastAsia="宋体" w:cs="宋体"/>
          <w:bCs/>
          <w:szCs w:val="21"/>
        </w:rPr>
        <w:t>为¥XXX万元（</w:t>
      </w:r>
      <w:r>
        <w:rPr>
          <w:rFonts w:hint="eastAsia" w:ascii="宋体" w:hAnsi="宋体" w:eastAsia="宋体" w:cs="宋体"/>
          <w:szCs w:val="21"/>
        </w:rPr>
        <w:t>大写人民币：</w:t>
      </w:r>
      <w:r>
        <w:rPr>
          <w:rFonts w:hint="eastAsia" w:ascii="宋体" w:hAnsi="宋体" w:eastAsia="宋体" w:cs="宋体"/>
          <w:szCs w:val="21"/>
          <w:u w:val="single"/>
        </w:rPr>
        <w:t xml:space="preserve">XXXX元整 </w:t>
      </w:r>
      <w:r>
        <w:rPr>
          <w:rFonts w:hint="eastAsia" w:ascii="宋体" w:hAnsi="宋体" w:eastAsia="宋体" w:cs="宋体"/>
          <w:szCs w:val="21"/>
        </w:rPr>
        <w:t>），税率为X%</w:t>
      </w:r>
      <w:r>
        <w:rPr>
          <w:rFonts w:hint="eastAsia" w:ascii="宋体" w:hAnsi="宋体" w:eastAsia="宋体" w:cs="宋体"/>
          <w:spacing w:val="-2"/>
          <w:szCs w:val="21"/>
        </w:rPr>
        <w:t>。</w:t>
      </w:r>
    </w:p>
    <w:p>
      <w:pPr>
        <w:pStyle w:val="23"/>
        <w:numPr>
          <w:ilvl w:val="0"/>
          <w:numId w:val="32"/>
        </w:numPr>
        <w:spacing w:line="500" w:lineRule="exact"/>
        <w:rPr>
          <w:rFonts w:ascii="宋体" w:hAnsi="宋体" w:eastAsia="宋体" w:cs="宋体"/>
          <w:spacing w:val="-2"/>
          <w:szCs w:val="21"/>
        </w:rPr>
      </w:pPr>
      <w:r>
        <w:rPr>
          <w:rFonts w:hint="eastAsia" w:ascii="宋体" w:hAnsi="宋体" w:eastAsia="宋体" w:cs="宋体"/>
          <w:bCs/>
          <w:szCs w:val="21"/>
        </w:rPr>
        <w:t>以上金额已经包含项目费用开具增值税专用发票所产生的税费及乙方完成本项目服务所发生的</w:t>
      </w:r>
      <w:r>
        <w:rPr>
          <w:rFonts w:hint="eastAsia" w:ascii="宋体" w:hAnsi="宋体" w:eastAsia="宋体" w:cs="宋体"/>
          <w:szCs w:val="21"/>
        </w:rPr>
        <w:t>全部费用。</w:t>
      </w:r>
    </w:p>
    <w:p>
      <w:pPr>
        <w:pStyle w:val="23"/>
        <w:numPr>
          <w:ilvl w:val="1"/>
          <w:numId w:val="31"/>
        </w:numPr>
        <w:spacing w:line="500" w:lineRule="exact"/>
        <w:ind w:left="5" w:firstLine="635" w:firstLineChars="0"/>
        <w:rPr>
          <w:rFonts w:ascii="宋体" w:hAnsi="宋体" w:eastAsia="宋体" w:cs="宋体"/>
          <w:spacing w:val="-2"/>
          <w:szCs w:val="21"/>
        </w:rPr>
      </w:pPr>
      <w:r>
        <w:rPr>
          <w:rFonts w:hint="eastAsia" w:ascii="宋体" w:hAnsi="宋体" w:eastAsia="宋体" w:cs="宋体"/>
          <w:spacing w:val="-2"/>
          <w:szCs w:val="21"/>
        </w:rPr>
        <w:t>付款要求</w:t>
      </w:r>
    </w:p>
    <w:p>
      <w:pPr>
        <w:pStyle w:val="23"/>
        <w:numPr>
          <w:ilvl w:val="0"/>
          <w:numId w:val="33"/>
        </w:numPr>
        <w:spacing w:line="500" w:lineRule="exact"/>
        <w:ind w:left="0" w:firstLine="640" w:firstLineChars="0"/>
        <w:rPr>
          <w:rFonts w:ascii="宋体" w:hAnsi="宋体" w:eastAsia="宋体" w:cs="宋体"/>
          <w:spacing w:val="-2"/>
          <w:szCs w:val="21"/>
        </w:rPr>
      </w:pPr>
      <w:r>
        <w:rPr>
          <w:rFonts w:hint="eastAsia" w:ascii="宋体" w:hAnsi="宋体" w:eastAsia="宋体" w:cs="宋体"/>
          <w:spacing w:val="-2"/>
          <w:szCs w:val="21"/>
        </w:rPr>
        <w:t xml:space="preserve"> 合同签订，乙方完成XXX后，15个工作日内甲方向乙方支付合同金额XX％款项，即人民币XXXX元（大写：XXXX元整）；</w:t>
      </w:r>
    </w:p>
    <w:p>
      <w:pPr>
        <w:pStyle w:val="23"/>
        <w:numPr>
          <w:ilvl w:val="0"/>
          <w:numId w:val="33"/>
        </w:numPr>
        <w:spacing w:line="500" w:lineRule="exact"/>
        <w:ind w:left="0" w:firstLine="640" w:firstLineChars="0"/>
        <w:rPr>
          <w:rFonts w:ascii="宋体" w:hAnsi="宋体" w:eastAsia="宋体" w:cs="宋体"/>
          <w:szCs w:val="21"/>
        </w:rPr>
      </w:pPr>
      <w:r>
        <w:rPr>
          <w:rFonts w:hint="eastAsia" w:ascii="宋体" w:hAnsi="宋体" w:eastAsia="宋体" w:cs="宋体"/>
          <w:spacing w:val="-2"/>
          <w:szCs w:val="21"/>
        </w:rPr>
        <w:t xml:space="preserve"> 完成本项目所有服务内容并经甲方验收合格且完成违约责任清算后，甲方支付本项目剩余款项。</w:t>
      </w:r>
    </w:p>
    <w:p>
      <w:pPr>
        <w:pStyle w:val="23"/>
        <w:numPr>
          <w:ilvl w:val="0"/>
          <w:numId w:val="33"/>
        </w:numPr>
        <w:spacing w:line="500" w:lineRule="exact"/>
        <w:ind w:left="0" w:firstLine="640" w:firstLineChars="0"/>
        <w:rPr>
          <w:rFonts w:ascii="宋体" w:hAnsi="宋体" w:eastAsia="宋体" w:cs="宋体"/>
          <w:szCs w:val="21"/>
        </w:rPr>
      </w:pPr>
      <w:r>
        <w:rPr>
          <w:rFonts w:hint="eastAsia" w:ascii="宋体" w:hAnsi="宋体" w:eastAsia="宋体" w:cs="宋体"/>
          <w:szCs w:val="21"/>
        </w:rPr>
        <w:t xml:space="preserve"> 甲方办理合同款项支付前，乙方需先向甲方提供全额（等额）真实、合法有效的增值税专用发票。</w:t>
      </w:r>
    </w:p>
    <w:p>
      <w:pPr>
        <w:pStyle w:val="2"/>
        <w:numPr>
          <w:ilvl w:val="0"/>
          <w:numId w:val="26"/>
        </w:numPr>
        <w:ind w:left="420" w:leftChars="200"/>
        <w:rPr>
          <w:rFonts w:ascii="宋体" w:hAnsi="宋体" w:cs="宋体"/>
          <w:b/>
          <w:bCs/>
          <w:sz w:val="21"/>
          <w:szCs w:val="21"/>
        </w:rPr>
      </w:pPr>
      <w:r>
        <w:rPr>
          <w:rFonts w:hint="eastAsia" w:ascii="宋体" w:hAnsi="宋体" w:cs="宋体"/>
          <w:b/>
          <w:bCs/>
          <w:sz w:val="21"/>
          <w:szCs w:val="21"/>
        </w:rPr>
        <w:t>验收标准</w:t>
      </w:r>
    </w:p>
    <w:p>
      <w:pPr>
        <w:pStyle w:val="2"/>
        <w:numPr>
          <w:ilvl w:val="0"/>
          <w:numId w:val="34"/>
        </w:numPr>
        <w:rPr>
          <w:rFonts w:ascii="宋体" w:hAnsi="宋体" w:cs="宋体"/>
          <w:sz w:val="21"/>
          <w:szCs w:val="21"/>
        </w:rPr>
      </w:pPr>
      <w:r>
        <w:rPr>
          <w:rFonts w:hint="eastAsia" w:ascii="宋体" w:hAnsi="宋体" w:cs="宋体"/>
          <w:sz w:val="21"/>
          <w:szCs w:val="21"/>
        </w:rPr>
        <w:t>XXXXXXXXXXXXXXXXXXXXXXXX</w:t>
      </w:r>
    </w:p>
    <w:p>
      <w:pPr>
        <w:pStyle w:val="2"/>
        <w:numPr>
          <w:ilvl w:val="0"/>
          <w:numId w:val="34"/>
        </w:numPr>
        <w:rPr>
          <w:rFonts w:ascii="宋体" w:hAnsi="宋体" w:cs="宋体"/>
          <w:sz w:val="21"/>
          <w:szCs w:val="21"/>
        </w:rPr>
      </w:pPr>
      <w:r>
        <w:rPr>
          <w:rFonts w:hint="eastAsia" w:ascii="宋体" w:hAnsi="宋体" w:cs="宋体"/>
          <w:b/>
          <w:bCs/>
          <w:sz w:val="21"/>
          <w:szCs w:val="21"/>
        </w:rPr>
        <w:t>.</w:t>
      </w:r>
      <w:r>
        <w:rPr>
          <w:rFonts w:hint="eastAsia" w:ascii="宋体" w:hAnsi="宋体" w:cs="宋体"/>
          <w:sz w:val="21"/>
          <w:szCs w:val="21"/>
        </w:rPr>
        <w:t>.....</w:t>
      </w:r>
    </w:p>
    <w:p>
      <w:pPr>
        <w:pStyle w:val="2"/>
        <w:numPr>
          <w:ilvl w:val="0"/>
          <w:numId w:val="26"/>
        </w:numPr>
        <w:ind w:left="420" w:leftChars="200"/>
        <w:rPr>
          <w:rFonts w:ascii="宋体" w:hAnsi="宋体" w:cs="宋体"/>
          <w:b/>
          <w:bCs/>
          <w:sz w:val="21"/>
          <w:szCs w:val="21"/>
        </w:rPr>
      </w:pPr>
      <w:r>
        <w:rPr>
          <w:rFonts w:hint="eastAsia" w:ascii="宋体" w:hAnsi="宋体" w:cs="宋体"/>
          <w:b/>
          <w:bCs/>
          <w:sz w:val="21"/>
          <w:szCs w:val="21"/>
        </w:rPr>
        <w:t>双方权利与义务</w:t>
      </w:r>
    </w:p>
    <w:p>
      <w:pPr>
        <w:pStyle w:val="2"/>
        <w:numPr>
          <w:ilvl w:val="0"/>
          <w:numId w:val="35"/>
        </w:numPr>
        <w:rPr>
          <w:rFonts w:ascii="宋体" w:hAnsi="宋体" w:cs="宋体"/>
          <w:sz w:val="21"/>
          <w:szCs w:val="21"/>
        </w:rPr>
      </w:pPr>
      <w:r>
        <w:rPr>
          <w:rFonts w:hint="eastAsia" w:ascii="宋体" w:hAnsi="宋体" w:cs="宋体"/>
          <w:sz w:val="21"/>
          <w:szCs w:val="21"/>
        </w:rPr>
        <w:t>甲方权利与义务</w:t>
      </w:r>
    </w:p>
    <w:p>
      <w:pPr>
        <w:pStyle w:val="2"/>
        <w:numPr>
          <w:ilvl w:val="0"/>
          <w:numId w:val="36"/>
        </w:numPr>
        <w:ind w:left="522"/>
        <w:rPr>
          <w:rFonts w:ascii="宋体" w:hAnsi="宋体" w:cs="宋体"/>
          <w:sz w:val="21"/>
          <w:szCs w:val="21"/>
        </w:rPr>
      </w:pPr>
      <w:r>
        <w:rPr>
          <w:rFonts w:hint="eastAsia" w:ascii="宋体" w:hAnsi="宋体" w:cs="宋体"/>
          <w:sz w:val="21"/>
          <w:szCs w:val="21"/>
        </w:rPr>
        <w:t>XXXXXXXXXXXXXXXXXXXXXXXXXX</w:t>
      </w:r>
    </w:p>
    <w:p>
      <w:pPr>
        <w:pStyle w:val="2"/>
        <w:numPr>
          <w:ilvl w:val="0"/>
          <w:numId w:val="36"/>
        </w:numPr>
        <w:ind w:left="522"/>
        <w:rPr>
          <w:rFonts w:ascii="宋体" w:hAnsi="宋体" w:cs="宋体"/>
          <w:sz w:val="21"/>
          <w:szCs w:val="21"/>
        </w:rPr>
      </w:pPr>
      <w:r>
        <w:rPr>
          <w:rFonts w:hint="eastAsia" w:ascii="宋体" w:hAnsi="宋体" w:cs="宋体"/>
          <w:sz w:val="21"/>
          <w:szCs w:val="21"/>
        </w:rPr>
        <w:t>......</w:t>
      </w:r>
    </w:p>
    <w:p>
      <w:pPr>
        <w:pStyle w:val="2"/>
        <w:numPr>
          <w:ilvl w:val="0"/>
          <w:numId w:val="35"/>
        </w:numPr>
        <w:rPr>
          <w:rFonts w:ascii="宋体" w:hAnsi="宋体" w:cs="宋体"/>
          <w:sz w:val="21"/>
          <w:szCs w:val="21"/>
        </w:rPr>
      </w:pPr>
      <w:r>
        <w:rPr>
          <w:rFonts w:hint="eastAsia" w:ascii="宋体" w:hAnsi="宋体" w:cs="宋体"/>
          <w:sz w:val="21"/>
          <w:szCs w:val="21"/>
        </w:rPr>
        <w:t>乙方权利与义务</w:t>
      </w:r>
    </w:p>
    <w:p>
      <w:pPr>
        <w:pStyle w:val="2"/>
        <w:numPr>
          <w:ilvl w:val="0"/>
          <w:numId w:val="37"/>
        </w:numPr>
        <w:ind w:left="0" w:firstLine="310" w:firstLineChars="155"/>
        <w:rPr>
          <w:rFonts w:ascii="宋体" w:hAnsi="宋体" w:cs="宋体"/>
          <w:sz w:val="21"/>
          <w:szCs w:val="21"/>
        </w:rPr>
      </w:pPr>
      <w:r>
        <w:rPr>
          <w:rFonts w:hint="eastAsia" w:ascii="宋体" w:hAnsi="宋体" w:cs="宋体"/>
          <w:sz w:val="21"/>
          <w:szCs w:val="21"/>
        </w:rPr>
        <w:t>XXXXXXXXXXXXXXXXXXXXXXXXXX</w:t>
      </w:r>
    </w:p>
    <w:p>
      <w:pPr>
        <w:pStyle w:val="2"/>
        <w:numPr>
          <w:ilvl w:val="0"/>
          <w:numId w:val="37"/>
        </w:numPr>
        <w:ind w:left="0" w:firstLine="310" w:firstLineChars="155"/>
        <w:rPr>
          <w:rFonts w:ascii="宋体" w:hAnsi="宋体" w:cs="宋体"/>
          <w:sz w:val="21"/>
          <w:szCs w:val="21"/>
        </w:rPr>
      </w:pPr>
      <w:r>
        <w:rPr>
          <w:rFonts w:hint="eastAsia" w:ascii="宋体" w:hAnsi="宋体" w:cs="宋体"/>
          <w:sz w:val="21"/>
          <w:szCs w:val="21"/>
        </w:rPr>
        <w:t>......</w:t>
      </w:r>
    </w:p>
    <w:p>
      <w:pPr>
        <w:pStyle w:val="2"/>
        <w:numPr>
          <w:ilvl w:val="0"/>
          <w:numId w:val="26"/>
        </w:numPr>
        <w:ind w:left="420" w:leftChars="200"/>
        <w:rPr>
          <w:rFonts w:ascii="宋体" w:hAnsi="宋体" w:cs="宋体"/>
          <w:b/>
          <w:bCs/>
          <w:sz w:val="21"/>
          <w:szCs w:val="21"/>
        </w:rPr>
      </w:pPr>
      <w:r>
        <w:rPr>
          <w:rFonts w:hint="eastAsia" w:ascii="宋体" w:hAnsi="宋体" w:cs="宋体"/>
          <w:b/>
          <w:bCs/>
          <w:sz w:val="21"/>
          <w:szCs w:val="21"/>
        </w:rPr>
        <w:t>处罚标准（如有）</w:t>
      </w:r>
    </w:p>
    <w:p>
      <w:pPr>
        <w:pStyle w:val="2"/>
        <w:numPr>
          <w:ilvl w:val="0"/>
          <w:numId w:val="38"/>
        </w:numPr>
        <w:ind w:left="0" w:firstLine="310" w:firstLineChars="155"/>
        <w:rPr>
          <w:rFonts w:ascii="宋体" w:hAnsi="宋体" w:cs="宋体"/>
          <w:sz w:val="21"/>
          <w:szCs w:val="21"/>
        </w:rPr>
      </w:pPr>
      <w:r>
        <w:rPr>
          <w:rFonts w:hint="eastAsia" w:ascii="宋体" w:hAnsi="宋体" w:cs="宋体"/>
          <w:sz w:val="21"/>
          <w:szCs w:val="21"/>
        </w:rPr>
        <w:t>XXXXXXXXXXXXXXXXXXXXXXXXXX</w:t>
      </w:r>
    </w:p>
    <w:p>
      <w:pPr>
        <w:pStyle w:val="2"/>
        <w:numPr>
          <w:ilvl w:val="0"/>
          <w:numId w:val="38"/>
        </w:numPr>
        <w:ind w:left="0" w:firstLine="310" w:firstLineChars="155"/>
        <w:rPr>
          <w:rFonts w:ascii="宋体" w:hAnsi="宋体" w:cs="宋体"/>
          <w:b/>
          <w:bCs/>
          <w:sz w:val="21"/>
          <w:szCs w:val="21"/>
        </w:rPr>
      </w:pPr>
      <w:r>
        <w:rPr>
          <w:rFonts w:hint="eastAsia" w:ascii="宋体" w:hAnsi="宋体" w:cs="宋体"/>
          <w:sz w:val="21"/>
          <w:szCs w:val="21"/>
        </w:rPr>
        <w:t>......</w:t>
      </w:r>
    </w:p>
    <w:p>
      <w:pPr>
        <w:pStyle w:val="2"/>
        <w:numPr>
          <w:ilvl w:val="0"/>
          <w:numId w:val="26"/>
        </w:numPr>
        <w:ind w:left="420" w:leftChars="200"/>
        <w:rPr>
          <w:rFonts w:ascii="宋体" w:hAnsi="宋体" w:cs="宋体"/>
          <w:b/>
          <w:bCs/>
          <w:sz w:val="21"/>
          <w:szCs w:val="21"/>
        </w:rPr>
      </w:pPr>
      <w:r>
        <w:rPr>
          <w:rFonts w:hint="eastAsia" w:ascii="宋体" w:hAnsi="宋体" w:cs="宋体"/>
          <w:b/>
          <w:bCs/>
          <w:sz w:val="21"/>
          <w:szCs w:val="21"/>
        </w:rPr>
        <w:t>知识产权归属（如有）</w:t>
      </w:r>
    </w:p>
    <w:p>
      <w:pPr>
        <w:pStyle w:val="2"/>
        <w:numPr>
          <w:ilvl w:val="0"/>
          <w:numId w:val="39"/>
        </w:numPr>
        <w:ind w:left="0" w:firstLine="310" w:firstLineChars="155"/>
        <w:rPr>
          <w:rFonts w:ascii="宋体" w:hAnsi="宋体" w:cs="宋体"/>
          <w:sz w:val="21"/>
          <w:szCs w:val="21"/>
        </w:rPr>
      </w:pPr>
      <w:r>
        <w:rPr>
          <w:rFonts w:hint="eastAsia" w:ascii="宋体" w:hAnsi="宋体" w:cs="宋体"/>
          <w:sz w:val="21"/>
          <w:szCs w:val="21"/>
        </w:rPr>
        <w:t>XXXXXXXXXXXXXXXXXXXXXXXXXX</w:t>
      </w:r>
    </w:p>
    <w:p>
      <w:pPr>
        <w:pStyle w:val="2"/>
        <w:numPr>
          <w:ilvl w:val="0"/>
          <w:numId w:val="39"/>
        </w:numPr>
        <w:ind w:left="0" w:firstLine="310" w:firstLineChars="155"/>
        <w:rPr>
          <w:rFonts w:ascii="宋体" w:hAnsi="宋体" w:cs="宋体"/>
          <w:b/>
          <w:bCs/>
          <w:sz w:val="21"/>
          <w:szCs w:val="21"/>
        </w:rPr>
      </w:pPr>
      <w:r>
        <w:rPr>
          <w:rFonts w:hint="eastAsia" w:ascii="宋体" w:hAnsi="宋体" w:cs="宋体"/>
          <w:sz w:val="21"/>
          <w:szCs w:val="21"/>
        </w:rPr>
        <w:t>......</w:t>
      </w:r>
    </w:p>
    <w:p>
      <w:pPr>
        <w:pStyle w:val="2"/>
        <w:numPr>
          <w:ilvl w:val="0"/>
          <w:numId w:val="26"/>
        </w:numPr>
        <w:ind w:left="420" w:leftChars="200"/>
        <w:rPr>
          <w:rFonts w:ascii="宋体" w:hAnsi="宋体" w:cs="宋体"/>
          <w:b/>
          <w:bCs/>
          <w:sz w:val="21"/>
          <w:szCs w:val="21"/>
        </w:rPr>
      </w:pPr>
      <w:r>
        <w:rPr>
          <w:rFonts w:hint="eastAsia" w:ascii="宋体" w:hAnsi="宋体" w:cs="宋体"/>
          <w:b/>
          <w:bCs/>
          <w:sz w:val="21"/>
          <w:szCs w:val="21"/>
        </w:rPr>
        <w:t>违约责任</w:t>
      </w:r>
    </w:p>
    <w:p>
      <w:pPr>
        <w:numPr>
          <w:ilvl w:val="0"/>
          <w:numId w:val="40"/>
        </w:numPr>
        <w:snapToGrid w:val="0"/>
        <w:spacing w:line="360" w:lineRule="auto"/>
        <w:ind w:firstLine="420" w:firstLineChars="200"/>
        <w:rPr>
          <w:rFonts w:ascii="宋体" w:hAnsi="宋体" w:cs="宋体"/>
          <w:szCs w:val="21"/>
        </w:rPr>
      </w:pPr>
      <w:r>
        <w:rPr>
          <w:rFonts w:hint="eastAsia" w:ascii="宋体" w:hAnsi="宋体" w:cs="宋体"/>
          <w:szCs w:val="21"/>
        </w:rPr>
        <w:t>甲乙双方任何一方违反约定事项造成对方实际损失的，应在15天内向对方支付年度合同金额XX%的赔偿金和违约金。</w:t>
      </w:r>
    </w:p>
    <w:p>
      <w:pPr>
        <w:numPr>
          <w:ilvl w:val="0"/>
          <w:numId w:val="40"/>
        </w:numPr>
        <w:snapToGrid w:val="0"/>
        <w:spacing w:line="360" w:lineRule="auto"/>
        <w:ind w:firstLine="420" w:firstLineChars="200"/>
        <w:rPr>
          <w:rFonts w:ascii="宋体" w:hAnsi="宋体" w:cs="宋体"/>
          <w:szCs w:val="21"/>
        </w:rPr>
      </w:pPr>
      <w:r>
        <w:rPr>
          <w:rFonts w:hint="eastAsia" w:ascii="宋体" w:hAnsi="宋体" w:cs="宋体"/>
          <w:szCs w:val="21"/>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26"/>
        </w:numPr>
        <w:ind w:left="420" w:leftChars="200"/>
        <w:rPr>
          <w:rFonts w:ascii="宋体" w:hAnsi="宋体" w:cs="宋体"/>
          <w:b/>
          <w:bCs/>
          <w:sz w:val="21"/>
          <w:szCs w:val="21"/>
        </w:rPr>
      </w:pPr>
      <w:r>
        <w:rPr>
          <w:rFonts w:hint="eastAsia" w:ascii="宋体" w:hAnsi="宋体" w:cs="宋体"/>
          <w:b/>
          <w:bCs/>
          <w:sz w:val="21"/>
          <w:szCs w:val="21"/>
        </w:rPr>
        <w:t>合同变更、终止</w:t>
      </w:r>
    </w:p>
    <w:p>
      <w:pPr>
        <w:numPr>
          <w:ilvl w:val="0"/>
          <w:numId w:val="41"/>
        </w:numPr>
        <w:snapToGrid w:val="0"/>
        <w:spacing w:line="360" w:lineRule="auto"/>
        <w:ind w:firstLine="640"/>
        <w:rPr>
          <w:rFonts w:ascii="宋体" w:hAnsi="宋体" w:cs="宋体"/>
          <w:szCs w:val="21"/>
        </w:rPr>
      </w:pPr>
      <w:r>
        <w:rPr>
          <w:rFonts w:hint="eastAsia" w:ascii="宋体" w:hAnsi="宋体" w:cs="宋体"/>
          <w:szCs w:val="21"/>
        </w:rPr>
        <w:t>如果出现不可预见的情形，影响本合同项下相关服务的执行时，甲乙双方均可要求变更约定事项，但应提前通知对方，并由双方协商解决。</w:t>
      </w:r>
    </w:p>
    <w:p>
      <w:pPr>
        <w:numPr>
          <w:ilvl w:val="0"/>
          <w:numId w:val="41"/>
        </w:numPr>
        <w:snapToGrid w:val="0"/>
        <w:spacing w:line="360" w:lineRule="auto"/>
        <w:ind w:firstLine="640"/>
        <w:rPr>
          <w:rFonts w:ascii="宋体" w:hAnsi="宋体" w:cs="宋体"/>
          <w:szCs w:val="21"/>
        </w:rPr>
      </w:pPr>
      <w:r>
        <w:rPr>
          <w:rFonts w:hint="eastAsia" w:ascii="宋体" w:hAnsi="宋体" w:cs="宋体"/>
          <w:szCs w:val="21"/>
        </w:rPr>
        <w:t>本合同签订后，双方应当按约履行，不得无故终止。如遇法定情形或特殊原因确需终止的,提出终止的一方应提前书面通知另一方。</w:t>
      </w:r>
    </w:p>
    <w:p>
      <w:pPr>
        <w:numPr>
          <w:ilvl w:val="0"/>
          <w:numId w:val="41"/>
        </w:numPr>
        <w:snapToGrid w:val="0"/>
        <w:spacing w:line="360" w:lineRule="auto"/>
        <w:ind w:firstLine="640"/>
        <w:rPr>
          <w:rFonts w:ascii="宋体" w:hAnsi="宋体" w:cs="宋体"/>
          <w:szCs w:val="21"/>
        </w:rPr>
      </w:pPr>
      <w:r>
        <w:rPr>
          <w:rFonts w:hint="eastAsia" w:ascii="宋体" w:hAnsi="宋体" w:cs="宋体"/>
          <w:szCs w:val="21"/>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2"/>
        <w:ind w:left="0" w:firstLine="474" w:firstLineChars="237"/>
        <w:rPr>
          <w:rFonts w:ascii="宋体" w:hAnsi="宋体" w:cs="宋体"/>
          <w:sz w:val="21"/>
          <w:szCs w:val="21"/>
        </w:rPr>
      </w:pPr>
      <w:r>
        <w:rPr>
          <w:rFonts w:hint="eastAsia" w:ascii="宋体" w:hAnsi="宋体" w:cs="宋体"/>
          <w:sz w:val="21"/>
          <w:szCs w:val="21"/>
        </w:rPr>
        <w:t>（四）在乙方因自身原因单方终止本合同的情况下，乙方须退回甲方已经支付的本合同项下乙方未完成和未开始实施项相关费用。</w:t>
      </w:r>
    </w:p>
    <w:p>
      <w:pPr>
        <w:pStyle w:val="2"/>
        <w:numPr>
          <w:ilvl w:val="0"/>
          <w:numId w:val="26"/>
        </w:numPr>
        <w:ind w:left="420" w:leftChars="200"/>
        <w:rPr>
          <w:rFonts w:ascii="宋体" w:hAnsi="宋体" w:cs="宋体"/>
          <w:b/>
          <w:bCs/>
          <w:sz w:val="21"/>
          <w:szCs w:val="21"/>
        </w:rPr>
      </w:pPr>
      <w:r>
        <w:rPr>
          <w:rFonts w:hint="eastAsia" w:ascii="宋体" w:hAnsi="宋体" w:cs="宋体"/>
          <w:b/>
          <w:bCs/>
          <w:sz w:val="21"/>
          <w:szCs w:val="21"/>
        </w:rPr>
        <w:t>保密条款</w:t>
      </w:r>
    </w:p>
    <w:p>
      <w:pPr>
        <w:pStyle w:val="2"/>
        <w:ind w:left="0" w:firstLine="400" w:firstLineChars="200"/>
        <w:rPr>
          <w:rFonts w:ascii="宋体" w:hAnsi="宋体" w:cs="宋体"/>
          <w:sz w:val="21"/>
          <w:szCs w:val="21"/>
        </w:rPr>
      </w:pPr>
      <w:r>
        <w:rPr>
          <w:rFonts w:hint="eastAsia" w:ascii="宋体" w:hAnsi="宋体" w:cs="宋体"/>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2"/>
        <w:numPr>
          <w:ilvl w:val="0"/>
          <w:numId w:val="26"/>
        </w:numPr>
        <w:ind w:left="420" w:leftChars="200"/>
        <w:rPr>
          <w:rFonts w:ascii="宋体" w:hAnsi="宋体" w:cs="宋体"/>
          <w:b/>
          <w:bCs/>
          <w:sz w:val="21"/>
          <w:szCs w:val="21"/>
        </w:rPr>
      </w:pPr>
      <w:r>
        <w:rPr>
          <w:rFonts w:hint="eastAsia" w:ascii="宋体" w:hAnsi="宋体" w:cs="宋体"/>
          <w:b/>
          <w:bCs/>
          <w:sz w:val="21"/>
          <w:szCs w:val="21"/>
        </w:rPr>
        <w:t>不可抗力</w:t>
      </w:r>
    </w:p>
    <w:p>
      <w:pPr>
        <w:pStyle w:val="23"/>
        <w:numPr>
          <w:ilvl w:val="0"/>
          <w:numId w:val="42"/>
        </w:numPr>
        <w:spacing w:line="500" w:lineRule="exact"/>
        <w:ind w:left="0" w:firstLine="476" w:firstLineChars="227"/>
        <w:rPr>
          <w:rFonts w:ascii="宋体" w:hAnsi="宋体" w:eastAsia="宋体" w:cs="宋体"/>
          <w:szCs w:val="21"/>
        </w:rPr>
      </w:pPr>
      <w:r>
        <w:rPr>
          <w:rFonts w:hint="eastAsia" w:ascii="宋体" w:hAnsi="宋体" w:eastAsia="宋体" w:cs="宋体"/>
          <w:szCs w:val="21"/>
        </w:rPr>
        <w:t>如合同一方延迟履行或未能履行其本合同中列明之义务，但该延迟履行或未能履行是因不可抗力而引起，且在该不可抗力排除后第一时间通知了对方,并提供有效证明，该方不被视为违反本合同。</w:t>
      </w:r>
    </w:p>
    <w:p>
      <w:pPr>
        <w:pStyle w:val="23"/>
        <w:numPr>
          <w:ilvl w:val="0"/>
          <w:numId w:val="42"/>
        </w:numPr>
        <w:spacing w:line="500" w:lineRule="exact"/>
        <w:ind w:left="0" w:firstLine="476" w:firstLineChars="227"/>
        <w:rPr>
          <w:rFonts w:ascii="宋体" w:hAnsi="宋体" w:eastAsia="宋体" w:cs="宋体"/>
          <w:szCs w:val="21"/>
        </w:rPr>
      </w:pPr>
      <w:r>
        <w:rPr>
          <w:rFonts w:hint="eastAsia" w:ascii="宋体" w:hAnsi="宋体" w:eastAsia="宋体" w:cs="宋体"/>
          <w:szCs w:val="21"/>
        </w:rPr>
        <w:t>本合同项下的不可抗力是指：无法预见、无法避免且无法克服的客观事实，包括但不限于</w:t>
      </w:r>
      <w:r>
        <w:rPr>
          <w:rFonts w:hint="eastAsia" w:ascii="宋体" w:hAnsi="宋体" w:eastAsia="宋体" w:cs="宋体"/>
          <w:bCs/>
          <w:szCs w:val="21"/>
        </w:rPr>
        <w:t>战争、罢工、倒闭、暴乱、疾病蔓延、戒严令、火灾、洪水、暴风雨、干旱、火山爆发、爆炸、核或化学事件或辐射、海啸、任何自然灾害</w:t>
      </w:r>
      <w:r>
        <w:rPr>
          <w:rFonts w:hint="eastAsia" w:ascii="宋体" w:hAnsi="宋体" w:eastAsia="宋体" w:cs="宋体"/>
          <w:szCs w:val="21"/>
        </w:rPr>
        <w:t>等。</w:t>
      </w:r>
    </w:p>
    <w:p>
      <w:pPr>
        <w:pStyle w:val="2"/>
        <w:numPr>
          <w:ilvl w:val="0"/>
          <w:numId w:val="26"/>
        </w:numPr>
        <w:ind w:left="420" w:leftChars="200"/>
        <w:rPr>
          <w:rFonts w:ascii="宋体" w:hAnsi="宋体" w:cs="宋体"/>
          <w:b/>
          <w:bCs/>
          <w:sz w:val="21"/>
          <w:szCs w:val="21"/>
        </w:rPr>
      </w:pPr>
      <w:r>
        <w:rPr>
          <w:rFonts w:hint="eastAsia" w:ascii="宋体" w:hAnsi="宋体" w:cs="宋体"/>
          <w:b/>
          <w:bCs/>
          <w:sz w:val="21"/>
          <w:szCs w:val="21"/>
        </w:rPr>
        <w:t>争议解决</w:t>
      </w:r>
    </w:p>
    <w:p>
      <w:pPr>
        <w:snapToGrid w:val="0"/>
        <w:spacing w:line="360" w:lineRule="auto"/>
        <w:ind w:firstLine="420" w:firstLineChars="200"/>
        <w:rPr>
          <w:rFonts w:ascii="宋体" w:hAnsi="宋体" w:cs="宋体"/>
          <w:szCs w:val="21"/>
        </w:rPr>
      </w:pPr>
      <w:r>
        <w:rPr>
          <w:rFonts w:hint="eastAsia" w:ascii="宋体" w:hAnsi="宋体" w:cs="宋体"/>
          <w:szCs w:val="21"/>
        </w:rPr>
        <w:t>因本合同有关的任何纠纷或争议，双方应协商解决。协商不成的，双方均可向甲方所在地的人民法院提起诉讼。</w:t>
      </w:r>
    </w:p>
    <w:p>
      <w:pPr>
        <w:pStyle w:val="2"/>
        <w:numPr>
          <w:ilvl w:val="0"/>
          <w:numId w:val="26"/>
        </w:numPr>
        <w:ind w:left="420" w:leftChars="200"/>
        <w:rPr>
          <w:rFonts w:ascii="宋体" w:hAnsi="宋体" w:cs="宋体"/>
          <w:b/>
          <w:bCs/>
          <w:sz w:val="21"/>
          <w:szCs w:val="21"/>
        </w:rPr>
      </w:pPr>
      <w:r>
        <w:rPr>
          <w:rFonts w:hint="eastAsia" w:ascii="宋体" w:hAnsi="宋体" w:cs="宋体"/>
          <w:b/>
          <w:bCs/>
          <w:sz w:val="21"/>
          <w:szCs w:val="21"/>
        </w:rPr>
        <w:t>其他条款</w:t>
      </w:r>
    </w:p>
    <w:p>
      <w:pPr>
        <w:numPr>
          <w:ilvl w:val="0"/>
          <w:numId w:val="43"/>
        </w:numPr>
        <w:snapToGrid w:val="0"/>
        <w:spacing w:line="360" w:lineRule="auto"/>
        <w:rPr>
          <w:rFonts w:ascii="宋体" w:hAnsi="宋体" w:cs="宋体"/>
          <w:szCs w:val="21"/>
        </w:rPr>
      </w:pPr>
      <w:r>
        <w:rPr>
          <w:rFonts w:hint="eastAsia" w:ascii="宋体" w:hAnsi="宋体" w:cs="宋体"/>
          <w:szCs w:val="21"/>
        </w:rPr>
        <w:t>本合同经双方代表人签字并加盖单位公章之日起生效，并在双方履行完成约定事项后终止。</w:t>
      </w:r>
    </w:p>
    <w:p>
      <w:pPr>
        <w:numPr>
          <w:ilvl w:val="0"/>
          <w:numId w:val="43"/>
        </w:numPr>
        <w:snapToGrid w:val="0"/>
        <w:spacing w:line="360" w:lineRule="auto"/>
        <w:rPr>
          <w:rFonts w:ascii="宋体" w:hAnsi="宋体" w:cs="宋体"/>
          <w:szCs w:val="21"/>
        </w:rPr>
      </w:pPr>
      <w:r>
        <w:rPr>
          <w:rFonts w:hint="eastAsia" w:ascii="宋体" w:hAnsi="宋体" w:cs="宋体"/>
          <w:szCs w:val="21"/>
        </w:rPr>
        <w:t>本合同一式陆份，甲方执肆份，乙方执贰份，具有同等法律效力。</w:t>
      </w:r>
    </w:p>
    <w:p>
      <w:pPr>
        <w:numPr>
          <w:ilvl w:val="0"/>
          <w:numId w:val="43"/>
        </w:numPr>
        <w:snapToGrid w:val="0"/>
        <w:spacing w:line="360" w:lineRule="auto"/>
        <w:rPr>
          <w:rFonts w:ascii="宋体" w:hAnsi="宋体" w:cs="宋体"/>
          <w:szCs w:val="21"/>
        </w:rPr>
      </w:pPr>
      <w:r>
        <w:rPr>
          <w:rFonts w:hint="eastAsia" w:ascii="宋体" w:hAnsi="宋体" w:cs="宋体"/>
          <w:szCs w:val="21"/>
        </w:rPr>
        <w:t>本合同未尽事宜，经双方协商另行签订补充协议，本合同的附件及任何补充协议与本合同具有同等法律效力。</w:t>
      </w:r>
    </w:p>
    <w:p>
      <w:pPr>
        <w:numPr>
          <w:ilvl w:val="0"/>
          <w:numId w:val="43"/>
        </w:numPr>
        <w:snapToGrid w:val="0"/>
        <w:spacing w:line="360" w:lineRule="auto"/>
        <w:rPr>
          <w:rFonts w:ascii="宋体" w:hAnsi="宋体" w:cs="宋体"/>
          <w:szCs w:val="21"/>
        </w:rPr>
      </w:pPr>
      <w:r>
        <w:rPr>
          <w:rFonts w:hint="eastAsia" w:ascii="宋体" w:hAnsi="宋体" w:cs="宋体"/>
          <w:szCs w:val="21"/>
        </w:rPr>
        <w:t>本合同载明的联系方式（包括地址、联系人、电话）为双方约定的联系方式，若有变动，应提前书面告知对方，否则该联系方式为双方法定的送达和联系方式，一经发送至上述地址即视为送达。</w:t>
      </w:r>
    </w:p>
    <w:p>
      <w:pPr>
        <w:pStyle w:val="2"/>
        <w:rPr>
          <w:rFonts w:ascii="宋体" w:hAnsi="宋体" w:cs="宋体"/>
          <w:b/>
          <w:bCs/>
          <w:sz w:val="21"/>
          <w:szCs w:val="21"/>
        </w:rPr>
      </w:pPr>
      <w:r>
        <w:rPr>
          <w:rFonts w:hint="eastAsia" w:ascii="宋体" w:hAnsi="宋体" w:cs="宋体"/>
          <w:spacing w:val="0"/>
          <w:kern w:val="2"/>
          <w:sz w:val="21"/>
          <w:szCs w:val="21"/>
        </w:rPr>
        <w:t>（以下无正文，为合同签章页）</w:t>
      </w:r>
      <w:r>
        <w:rPr>
          <w:rFonts w:hint="eastAsia" w:ascii="宋体" w:hAnsi="宋体" w:cs="宋体"/>
          <w:b/>
          <w:bCs/>
          <w:sz w:val="21"/>
          <w:szCs w:val="21"/>
        </w:rPr>
        <w:t xml:space="preserve">    </w:t>
      </w:r>
    </w:p>
    <w:p>
      <w:pPr>
        <w:pStyle w:val="2"/>
        <w:rPr>
          <w:rFonts w:ascii="宋体" w:hAnsi="宋体" w:cs="宋体"/>
          <w:b/>
          <w:bCs/>
          <w:sz w:val="21"/>
          <w:szCs w:val="21"/>
        </w:rPr>
      </w:pPr>
    </w:p>
    <w:p>
      <w:pPr>
        <w:spacing w:line="520" w:lineRule="exact"/>
        <w:ind w:firstLine="560"/>
        <w:rPr>
          <w:rFonts w:ascii="宋体" w:hAnsi="宋体" w:cs="宋体"/>
          <w:szCs w:val="21"/>
        </w:rPr>
      </w:pPr>
      <w:r>
        <w:rPr>
          <w:rFonts w:hint="eastAsia" w:ascii="宋体" w:hAnsi="宋体" w:cs="宋体"/>
          <w:b/>
          <w:kern w:val="0"/>
          <w:szCs w:val="21"/>
        </w:rPr>
        <w:t>甲  方(盖章)： 深圳会展中心管理有限责任公司</w:t>
      </w:r>
    </w:p>
    <w:p>
      <w:pPr>
        <w:spacing w:line="520" w:lineRule="exact"/>
        <w:ind w:firstLine="560"/>
        <w:rPr>
          <w:rFonts w:ascii="宋体" w:hAnsi="宋体" w:cs="宋体"/>
          <w:szCs w:val="21"/>
        </w:rPr>
      </w:pPr>
      <w:r>
        <w:rPr>
          <w:rFonts w:hint="eastAsia" w:ascii="宋体" w:hAnsi="宋体" w:cs="宋体"/>
          <w:szCs w:val="21"/>
        </w:rPr>
        <w:t>法定代表人（签名）：</w:t>
      </w:r>
      <w:r>
        <w:rPr>
          <w:rFonts w:hint="eastAsia" w:ascii="宋体" w:hAnsi="宋体" w:cs="宋体"/>
          <w:szCs w:val="21"/>
          <w:u w:val="single"/>
        </w:rPr>
        <w:t xml:space="preserve">                  </w:t>
      </w:r>
      <w:r>
        <w:rPr>
          <w:rFonts w:hint="eastAsia" w:ascii="宋体" w:hAnsi="宋体" w:cs="宋体"/>
          <w:szCs w:val="21"/>
        </w:rPr>
        <w:t xml:space="preserve">   </w:t>
      </w:r>
    </w:p>
    <w:p>
      <w:pPr>
        <w:spacing w:line="520" w:lineRule="exact"/>
        <w:ind w:firstLine="562"/>
        <w:rPr>
          <w:rFonts w:ascii="宋体" w:hAnsi="宋体" w:cs="宋体"/>
          <w:szCs w:val="21"/>
        </w:rPr>
      </w:pPr>
      <w:r>
        <w:rPr>
          <w:rFonts w:hint="eastAsia" w:ascii="宋体" w:hAnsi="宋体" w:cs="宋体"/>
          <w:b/>
          <w:bCs/>
          <w:szCs w:val="21"/>
        </w:rPr>
        <w:t>签约时间：</w:t>
      </w:r>
      <w:r>
        <w:rPr>
          <w:rFonts w:hint="eastAsia" w:ascii="宋体" w:hAnsi="宋体" w:cs="宋体"/>
          <w:szCs w:val="21"/>
        </w:rPr>
        <w:t xml:space="preserve">      年   月   日      </w:t>
      </w:r>
    </w:p>
    <w:p>
      <w:pPr>
        <w:spacing w:line="520" w:lineRule="exact"/>
        <w:ind w:firstLine="560"/>
        <w:rPr>
          <w:rFonts w:ascii="宋体" w:hAnsi="宋体" w:cs="宋体"/>
          <w:szCs w:val="21"/>
        </w:rPr>
      </w:pPr>
    </w:p>
    <w:p>
      <w:pPr>
        <w:spacing w:line="520" w:lineRule="exact"/>
        <w:ind w:firstLine="560"/>
        <w:rPr>
          <w:rFonts w:ascii="宋体" w:hAnsi="宋体" w:cs="宋体"/>
          <w:b/>
          <w:kern w:val="0"/>
          <w:szCs w:val="21"/>
        </w:rPr>
      </w:pPr>
      <w:r>
        <w:rPr>
          <w:rFonts w:hint="eastAsia" w:ascii="宋体" w:hAnsi="宋体" w:cs="宋体"/>
          <w:b/>
          <w:kern w:val="0"/>
          <w:szCs w:val="21"/>
        </w:rPr>
        <w:t xml:space="preserve">乙  方（盖章）：  </w:t>
      </w:r>
    </w:p>
    <w:p>
      <w:pPr>
        <w:spacing w:line="520" w:lineRule="exact"/>
        <w:ind w:firstLine="560"/>
        <w:rPr>
          <w:rFonts w:ascii="宋体" w:hAnsi="宋体" w:cs="宋体"/>
          <w:szCs w:val="21"/>
        </w:rPr>
      </w:pPr>
      <w:r>
        <w:rPr>
          <w:rFonts w:hint="eastAsia" w:ascii="宋体" w:hAnsi="宋体" w:cs="宋体"/>
          <w:szCs w:val="21"/>
        </w:rPr>
        <w:t>法定代表人/授权代表（签名)：</w:t>
      </w:r>
      <w:r>
        <w:rPr>
          <w:rFonts w:hint="eastAsia" w:ascii="宋体" w:hAnsi="宋体" w:cs="宋体"/>
          <w:szCs w:val="21"/>
          <w:u w:val="single"/>
        </w:rPr>
        <w:t xml:space="preserve">                  </w:t>
      </w:r>
    </w:p>
    <w:p>
      <w:pPr>
        <w:spacing w:beforeLines="100" w:afterLines="100" w:line="360" w:lineRule="auto"/>
        <w:ind w:firstLine="632" w:firstLineChars="300"/>
        <w:outlineLvl w:val="0"/>
        <w:rPr>
          <w:rFonts w:ascii="仿宋" w:hAnsi="仿宋" w:eastAsia="仿宋" w:cs="仿宋"/>
          <w:b/>
          <w:bCs/>
          <w:sz w:val="28"/>
          <w:szCs w:val="28"/>
        </w:rPr>
      </w:pPr>
      <w:r>
        <w:rPr>
          <w:rFonts w:hint="eastAsia" w:ascii="宋体" w:hAnsi="宋体" w:cs="宋体"/>
          <w:b/>
          <w:bCs/>
          <w:szCs w:val="21"/>
        </w:rPr>
        <w:t>签约时间：</w:t>
      </w:r>
      <w:r>
        <w:rPr>
          <w:rFonts w:hint="eastAsia" w:ascii="宋体" w:hAnsi="宋体" w:cs="宋体"/>
          <w:szCs w:val="21"/>
        </w:rPr>
        <w:t xml:space="preserve">      年   月   日   </w:t>
      </w:r>
      <w:r>
        <w:rPr>
          <w:rFonts w:hint="eastAsia" w:ascii="宋体" w:hAnsi="宋体" w:cs="宋体"/>
          <w:b/>
          <w:bCs/>
          <w:szCs w:val="21"/>
        </w:rPr>
        <w:t xml:space="preserve">           </w:t>
      </w:r>
      <w:r>
        <w:rPr>
          <w:rFonts w:hint="eastAsia" w:ascii="仿宋" w:hAnsi="仿宋" w:eastAsia="仿宋" w:cs="仿宋"/>
          <w:b/>
          <w:bCs/>
          <w:sz w:val="28"/>
          <w:szCs w:val="28"/>
        </w:rPr>
        <w:t xml:space="preserve">                                         </w:t>
      </w:r>
    </w:p>
    <w:p>
      <w:pPr>
        <w:spacing w:beforeLines="100" w:afterLines="100" w:line="360" w:lineRule="auto"/>
        <w:jc w:val="center"/>
        <w:outlineLvl w:val="0"/>
        <w:rPr>
          <w:rFonts w:ascii="仿宋" w:hAnsi="仿宋" w:eastAsia="仿宋" w:cs="仿宋"/>
          <w:b/>
          <w:bCs/>
          <w:sz w:val="28"/>
          <w:szCs w:val="28"/>
        </w:rPr>
      </w:pPr>
    </w:p>
    <w:p>
      <w:pPr>
        <w:spacing w:beforeLines="100" w:afterLines="100" w:line="360" w:lineRule="auto"/>
        <w:jc w:val="center"/>
        <w:outlineLvl w:val="0"/>
        <w:rPr>
          <w:rFonts w:ascii="仿宋" w:hAnsi="仿宋" w:eastAsia="仿宋"/>
          <w:sz w:val="32"/>
          <w:szCs w:val="32"/>
        </w:rPr>
      </w:pPr>
      <w:r>
        <w:rPr>
          <w:rFonts w:hint="eastAsia"/>
          <w:b/>
          <w:sz w:val="32"/>
          <w:szCs w:val="32"/>
        </w:rPr>
        <w:t>第五部分：参考附件</w:t>
      </w:r>
      <w:bookmarkEnd w:id="54"/>
    </w:p>
    <w:p>
      <w:pPr>
        <w:spacing w:line="0" w:lineRule="atLeast"/>
        <w:outlineLvl w:val="1"/>
        <w:rPr>
          <w:rFonts w:ascii="宋体" w:hAnsi="宋体"/>
        </w:rPr>
      </w:pPr>
      <w:bookmarkStart w:id="55" w:name="_Toc106791268"/>
      <w:r>
        <w:rPr>
          <w:rFonts w:hint="eastAsia" w:ascii="宋体" w:hAnsi="宋体"/>
          <w:szCs w:val="21"/>
        </w:rPr>
        <w:t>附件1：</w:t>
      </w:r>
      <w:r>
        <w:rPr>
          <w:rFonts w:hint="eastAsia" w:ascii="宋体" w:hAnsi="宋体"/>
        </w:rPr>
        <w:t>报名回函</w:t>
      </w:r>
      <w:bookmarkEnd w:id="55"/>
    </w:p>
    <w:p>
      <w:pPr>
        <w:pStyle w:val="12"/>
      </w:pPr>
    </w:p>
    <w:p>
      <w:pPr>
        <w:pStyle w:val="13"/>
        <w:jc w:val="center"/>
        <w:rPr>
          <w:rFonts w:ascii="方正小标宋简体" w:hAnsi="方正小标宋_GBK" w:eastAsia="方正小标宋简体"/>
          <w:sz w:val="32"/>
          <w:szCs w:val="32"/>
        </w:rPr>
      </w:pPr>
      <w:r>
        <w:rPr>
          <w:rStyle w:val="18"/>
          <w:rFonts w:hint="eastAsia" w:ascii="方正小标宋简体" w:hAnsi="方正小标宋_GBK" w:eastAsia="方正小标宋简体"/>
          <w:sz w:val="32"/>
          <w:szCs w:val="32"/>
        </w:rPr>
        <w:t>关于确认参加_________________项目投标的回函</w:t>
      </w:r>
    </w:p>
    <w:p>
      <w:pPr>
        <w:pStyle w:val="13"/>
        <w:rPr>
          <w:rFonts w:ascii="微软雅黑" w:hAnsi="微软雅黑" w:eastAsia="微软雅黑"/>
          <w:sz w:val="18"/>
          <w:szCs w:val="18"/>
        </w:rPr>
      </w:pPr>
    </w:p>
    <w:p>
      <w:pPr>
        <w:pStyle w:val="13"/>
        <w:rPr>
          <w:rFonts w:ascii="微软雅黑" w:hAnsi="微软雅黑" w:eastAsia="微软雅黑"/>
          <w:sz w:val="18"/>
          <w:szCs w:val="18"/>
        </w:rPr>
      </w:pPr>
    </w:p>
    <w:p>
      <w:pPr>
        <w:pStyle w:val="13"/>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3"/>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3"/>
        <w:spacing w:after="240"/>
        <w:ind w:firstLine="616" w:firstLineChars="220"/>
        <w:rPr>
          <w:rFonts w:ascii="仿宋" w:hAnsi="仿宋" w:eastAsia="仿宋"/>
          <w:sz w:val="28"/>
          <w:szCs w:val="28"/>
        </w:rPr>
      </w:pPr>
    </w:p>
    <w:p>
      <w:pPr>
        <w:pStyle w:val="13"/>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numPr>
          <w:ilvl w:val="0"/>
          <w:numId w:val="39"/>
        </w:numPr>
        <w:ind w:firstLine="327" w:firstLineChars="155"/>
        <w:rPr>
          <w:rFonts w:ascii="宋体" w:hAnsi="宋体"/>
          <w:b/>
          <w:sz w:val="21"/>
          <w:szCs w:val="21"/>
        </w:rPr>
      </w:pPr>
      <w:r>
        <w:rPr>
          <w:rFonts w:hint="eastAsia" w:ascii="宋体" w:hAnsi="宋体"/>
          <w:b/>
          <w:sz w:val="21"/>
          <w:szCs w:val="21"/>
        </w:rPr>
        <w:t>上述内容均为必填项，必须按要求如实、完整填报，印章清晰；否则，报名无效。</w:t>
      </w:r>
    </w:p>
    <w:p>
      <w:pPr>
        <w:pStyle w:val="7"/>
        <w:numPr>
          <w:ilvl w:val="0"/>
          <w:numId w:val="39"/>
        </w:numPr>
        <w:ind w:firstLine="327" w:firstLineChars="155"/>
        <w:rPr>
          <w:rFonts w:ascii="宋体" w:hAnsi="宋体"/>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spacing w:line="0" w:lineRule="atLeast"/>
        <w:outlineLvl w:val="1"/>
        <w:rPr>
          <w:rFonts w:ascii="宋体" w:hAnsi="宋体"/>
          <w:szCs w:val="21"/>
        </w:rPr>
      </w:pPr>
      <w:bookmarkStart w:id="56" w:name="_Toc106791269"/>
      <w:r>
        <w:rPr>
          <w:rFonts w:hint="eastAsia" w:ascii="宋体" w:hAnsi="宋体"/>
          <w:szCs w:val="21"/>
        </w:rPr>
        <w:t>附件2：投标函</w:t>
      </w:r>
      <w:bookmarkEnd w:id="56"/>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法定代表人或其授权代理人（签字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57" w:name="_Toc106791270"/>
      <w:r>
        <w:rPr>
          <w:rFonts w:hint="eastAsia" w:ascii="宋体" w:hAnsi="宋体"/>
          <w:szCs w:val="21"/>
        </w:rPr>
        <w:t>附件3：投标一览表</w:t>
      </w:r>
      <w:bookmarkEnd w:id="57"/>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u w:val="single"/>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tbl>
      <w:tblPr>
        <w:tblStyle w:val="16"/>
        <w:tblW w:w="8327"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1037"/>
        <w:gridCol w:w="983"/>
        <w:gridCol w:w="1492"/>
        <w:gridCol w:w="140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0" w:type="dxa"/>
            <w:vAlign w:val="center"/>
          </w:tcPr>
          <w:p>
            <w:pPr>
              <w:pStyle w:val="2"/>
              <w:ind w:left="0"/>
              <w:jc w:val="center"/>
            </w:pPr>
            <w:r>
              <w:rPr>
                <w:rFonts w:hint="eastAsia"/>
              </w:rPr>
              <w:t>税前总金额</w:t>
            </w:r>
          </w:p>
          <w:p>
            <w:pPr>
              <w:pStyle w:val="2"/>
              <w:ind w:left="0"/>
              <w:jc w:val="center"/>
            </w:pPr>
            <w:r>
              <w:rPr>
                <w:rFonts w:hint="eastAsia"/>
              </w:rPr>
              <w:t>（净价）</w:t>
            </w:r>
          </w:p>
        </w:tc>
        <w:tc>
          <w:tcPr>
            <w:tcW w:w="1037" w:type="dxa"/>
            <w:vAlign w:val="center"/>
          </w:tcPr>
          <w:p>
            <w:pPr>
              <w:spacing w:line="360" w:lineRule="auto"/>
              <w:jc w:val="center"/>
              <w:rPr>
                <w:rFonts w:ascii="宋体" w:hAnsi="宋体"/>
                <w:szCs w:val="21"/>
              </w:rPr>
            </w:pPr>
            <w:r>
              <w:rPr>
                <w:rFonts w:hint="eastAsia" w:ascii="宋体" w:hAnsi="宋体"/>
                <w:szCs w:val="21"/>
              </w:rPr>
              <w:t>税率</w:t>
            </w:r>
          </w:p>
        </w:tc>
        <w:tc>
          <w:tcPr>
            <w:tcW w:w="983" w:type="dxa"/>
            <w:vAlign w:val="center"/>
          </w:tcPr>
          <w:p>
            <w:pPr>
              <w:spacing w:line="360" w:lineRule="auto"/>
              <w:jc w:val="center"/>
              <w:rPr>
                <w:rFonts w:ascii="宋体" w:hAnsi="宋体"/>
                <w:szCs w:val="21"/>
              </w:rPr>
            </w:pPr>
            <w:r>
              <w:rPr>
                <w:rFonts w:hint="eastAsia" w:ascii="宋体" w:hAnsi="宋体"/>
                <w:szCs w:val="21"/>
              </w:rPr>
              <w:t>税额</w:t>
            </w:r>
          </w:p>
        </w:tc>
        <w:tc>
          <w:tcPr>
            <w:tcW w:w="1492" w:type="dxa"/>
            <w:vAlign w:val="center"/>
          </w:tcPr>
          <w:p>
            <w:pPr>
              <w:spacing w:line="360" w:lineRule="auto"/>
              <w:jc w:val="center"/>
              <w:rPr>
                <w:rFonts w:ascii="宋体" w:hAnsi="宋体"/>
                <w:szCs w:val="21"/>
              </w:rPr>
            </w:pPr>
            <w:r>
              <w:rPr>
                <w:rFonts w:hint="eastAsia" w:ascii="宋体" w:hAnsi="宋体"/>
                <w:szCs w:val="21"/>
              </w:rPr>
              <w:t>含税总金额</w:t>
            </w:r>
          </w:p>
        </w:tc>
        <w:tc>
          <w:tcPr>
            <w:tcW w:w="1400" w:type="dxa"/>
            <w:vAlign w:val="center"/>
          </w:tcPr>
          <w:p>
            <w:pPr>
              <w:spacing w:line="360" w:lineRule="auto"/>
              <w:jc w:val="center"/>
              <w:rPr>
                <w:rFonts w:ascii="宋体" w:hAnsi="宋体"/>
                <w:szCs w:val="21"/>
              </w:rPr>
            </w:pPr>
            <w:r>
              <w:rPr>
                <w:rFonts w:hint="eastAsia" w:ascii="宋体" w:hAnsi="宋体"/>
                <w:szCs w:val="21"/>
              </w:rPr>
              <w:t>工期/服务期（自然日）</w:t>
            </w:r>
          </w:p>
        </w:tc>
        <w:tc>
          <w:tcPr>
            <w:tcW w:w="1775" w:type="dxa"/>
            <w:vAlign w:val="center"/>
          </w:tcPr>
          <w:p>
            <w:pPr>
              <w:spacing w:line="360" w:lineRule="auto"/>
              <w:jc w:val="center"/>
              <w:rPr>
                <w:rFonts w:ascii="宋体" w:hAnsi="宋体"/>
                <w:szCs w:val="21"/>
              </w:rPr>
            </w:pPr>
            <w:r>
              <w:rPr>
                <w:rFonts w:hint="eastAsia" w:ascii="宋体" w:hAnsi="宋体"/>
                <w:szCs w:val="21"/>
              </w:rPr>
              <w:t>项目负责人</w:t>
            </w:r>
          </w:p>
          <w:p>
            <w:pPr>
              <w:spacing w:line="360" w:lineRule="auto"/>
              <w:jc w:val="center"/>
              <w:rPr>
                <w:rFonts w:ascii="宋体" w:hAnsi="宋体"/>
                <w:szCs w:val="21"/>
              </w:rPr>
            </w:pPr>
            <w:r>
              <w:rPr>
                <w:rFonts w:hint="eastAsia" w:ascii="宋体" w:hAnsi="宋体"/>
                <w:szCs w:val="21"/>
              </w:rPr>
              <w:t>（资质证书）</w:t>
            </w:r>
          </w:p>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spacing w:line="360" w:lineRule="auto"/>
              <w:jc w:val="center"/>
              <w:rPr>
                <w:rFonts w:ascii="宋体" w:hAnsi="宋体"/>
                <w:szCs w:val="21"/>
              </w:rPr>
            </w:pPr>
          </w:p>
        </w:tc>
        <w:tc>
          <w:tcPr>
            <w:tcW w:w="1037" w:type="dxa"/>
          </w:tcPr>
          <w:p>
            <w:pPr>
              <w:spacing w:line="360" w:lineRule="auto"/>
              <w:jc w:val="center"/>
              <w:rPr>
                <w:rFonts w:ascii="宋体" w:hAnsi="宋体"/>
                <w:szCs w:val="21"/>
              </w:rPr>
            </w:pPr>
          </w:p>
        </w:tc>
        <w:tc>
          <w:tcPr>
            <w:tcW w:w="983" w:type="dxa"/>
          </w:tcPr>
          <w:p>
            <w:pPr>
              <w:spacing w:line="360" w:lineRule="auto"/>
              <w:jc w:val="center"/>
              <w:rPr>
                <w:rFonts w:ascii="宋体" w:hAnsi="宋体"/>
                <w:szCs w:val="21"/>
              </w:rPr>
            </w:pPr>
          </w:p>
        </w:tc>
        <w:tc>
          <w:tcPr>
            <w:tcW w:w="1492" w:type="dxa"/>
          </w:tcPr>
          <w:p>
            <w:pPr>
              <w:spacing w:line="360" w:lineRule="auto"/>
              <w:jc w:val="center"/>
              <w:rPr>
                <w:rFonts w:ascii="宋体" w:hAnsi="宋体"/>
                <w:szCs w:val="21"/>
              </w:rPr>
            </w:pPr>
          </w:p>
        </w:tc>
        <w:tc>
          <w:tcPr>
            <w:tcW w:w="1400" w:type="dxa"/>
          </w:tcPr>
          <w:p>
            <w:pPr>
              <w:spacing w:line="360" w:lineRule="auto"/>
              <w:jc w:val="center"/>
              <w:rPr>
                <w:rFonts w:ascii="宋体" w:hAnsi="宋体"/>
                <w:szCs w:val="21"/>
              </w:rPr>
            </w:pPr>
          </w:p>
        </w:tc>
        <w:tc>
          <w:tcPr>
            <w:tcW w:w="1775"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7" w:type="dxa"/>
            <w:gridSpan w:val="6"/>
          </w:tcPr>
          <w:p>
            <w:pPr>
              <w:spacing w:line="360" w:lineRule="auto"/>
              <w:rPr>
                <w:rFonts w:ascii="宋体" w:hAnsi="宋体"/>
                <w:szCs w:val="21"/>
              </w:rPr>
            </w:pPr>
            <w:r>
              <w:rPr>
                <w:rFonts w:hint="eastAsia" w:ascii="宋体" w:hAnsi="宋体"/>
                <w:szCs w:val="21"/>
              </w:rPr>
              <w:t>投标人备注：</w:t>
            </w:r>
          </w:p>
        </w:tc>
      </w:tr>
    </w:tbl>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投标人代表签字：</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58" w:name="_Toc106791271"/>
      <w:r>
        <w:rPr>
          <w:rFonts w:hint="eastAsia" w:ascii="宋体" w:hAnsi="宋体"/>
          <w:szCs w:val="21"/>
        </w:rPr>
        <w:t>附件4：考察证明</w:t>
      </w:r>
      <w:bookmarkEnd w:id="58"/>
      <w:r>
        <w:rPr>
          <w:rFonts w:hint="eastAsia" w:ascii="宋体" w:hAnsi="宋体"/>
          <w:color w:val="FF0000"/>
          <w:szCs w:val="21"/>
        </w:rPr>
        <w:t>（本项目不适用）</w:t>
      </w: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jc w:val="left"/>
        <w:rPr>
          <w:rFonts w:ascii="仿宋" w:hAnsi="仿宋" w:eastAsia="仿宋"/>
          <w:sz w:val="28"/>
          <w:szCs w:val="28"/>
        </w:rPr>
      </w:pPr>
      <w:r>
        <w:rPr>
          <w:rFonts w:hint="eastAsia" w:ascii="仿宋" w:hAnsi="仿宋" w:eastAsia="仿宋"/>
          <w:sz w:val="28"/>
          <w:szCs w:val="28"/>
        </w:rPr>
        <w:t xml:space="preserve">    已于</w:t>
      </w:r>
      <w:r>
        <w:rPr>
          <w:rFonts w:hint="eastAsia" w:ascii="仿宋" w:hAnsi="仿宋" w:eastAsia="仿宋"/>
          <w:b/>
          <w:sz w:val="28"/>
          <w:szCs w:val="28"/>
        </w:rPr>
        <w:t>202*年*月21日</w:t>
      </w:r>
      <w:r>
        <w:rPr>
          <w:rFonts w:hint="eastAsia" w:ascii="仿宋" w:hAnsi="仿宋" w:eastAsia="仿宋"/>
          <w:sz w:val="28"/>
          <w:szCs w:val="28"/>
        </w:rPr>
        <w:t>参加了招标人（深圳会展中心管理有限责任公司）</w:t>
      </w:r>
      <w:r>
        <w:rPr>
          <w:rFonts w:hint="eastAsia" w:ascii="仿宋" w:hAnsi="仿宋" w:eastAsia="仿宋"/>
          <w:b/>
          <w:sz w:val="28"/>
          <w:szCs w:val="28"/>
        </w:rPr>
        <w:t>关于*项目的现场考察</w:t>
      </w:r>
      <w:r>
        <w:rPr>
          <w:rFonts w:hint="eastAsia" w:ascii="仿宋" w:hAnsi="仿宋" w:eastAsia="仿宋"/>
          <w:sz w:val="28"/>
          <w:szCs w:val="28"/>
        </w:rPr>
        <w:t>，详细听取了招标人的讲解和要求，已经知晓招标人本次项目的所有内容以及技术要求等。</w:t>
      </w: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招标人现场踏勘联系人签字：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59" w:name="_Toc106791272"/>
      <w:r>
        <w:rPr>
          <w:rFonts w:hint="eastAsia" w:ascii="宋体" w:hAnsi="宋体"/>
          <w:szCs w:val="21"/>
        </w:rPr>
        <w:t>附件5：技术服务响应/偏离表</w:t>
      </w:r>
      <w:bookmarkEnd w:id="59"/>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0" w:name="_Toc211248418"/>
      <w:r>
        <w:rPr>
          <w:rFonts w:hint="eastAsia" w:ascii="方正小标宋_GBK" w:hAnsi="方正小标宋_GBK" w:eastAsia="方正小标宋_GBK"/>
          <w:b/>
          <w:sz w:val="32"/>
          <w:szCs w:val="32"/>
        </w:rPr>
        <w:t>技术服务响应/偏离表</w:t>
      </w:r>
      <w:bookmarkEnd w:id="60"/>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5"/>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4"/>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4"/>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4"/>
              </w:numPr>
              <w:spacing w:line="0" w:lineRule="atLeast"/>
              <w:jc w:val="center"/>
              <w:rPr>
                <w:rFonts w:ascii="仿宋" w:hAnsi="仿宋" w:eastAsia="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4"/>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3.《有/无偏离》栏只需填“有”或“无”。</w:t>
      </w:r>
      <w:r>
        <w:rPr>
          <w:rFonts w:ascii="仿宋" w:hAnsi="仿宋" w:eastAsia="仿宋"/>
          <w:color w:val="FF0000"/>
          <w:sz w:val="28"/>
          <w:szCs w:val="28"/>
        </w:rPr>
        <w:t xml:space="preserve"> 响应结果优于（或高于）本项目需求的（即正偏离），仍须如实填写“无”，可在《说明》栏中作出具体说明。“不可偏离项”响应内容为“有”的，视同偏离本项目要求，该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文件不能通过符合性检查。</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1" w:name="_Toc211243320"/>
      <w:r>
        <w:rPr>
          <w:rFonts w:hint="eastAsia" w:ascii="仿宋" w:hAnsi="仿宋" w:eastAsia="仿宋"/>
          <w:sz w:val="28"/>
          <w:szCs w:val="28"/>
        </w:rPr>
        <w:t>投标人代表签字</w:t>
      </w:r>
      <w:r>
        <w:rPr>
          <w:rFonts w:hint="eastAsia" w:ascii="仿宋" w:hAnsi="仿宋" w:eastAsia="仿宋"/>
          <w:sz w:val="30"/>
          <w:szCs w:val="30"/>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61"/>
      <w:bookmarkStart w:id="62" w:name="_Toc246480945"/>
      <w:bookmarkStart w:id="63" w:name="_Toc236803114"/>
      <w:r>
        <w:rPr>
          <w:rFonts w:ascii="仿宋" w:hAnsi="仿宋" w:eastAsia="仿宋"/>
          <w:sz w:val="28"/>
          <w:szCs w:val="28"/>
        </w:rPr>
        <w:br w:type="page"/>
      </w:r>
    </w:p>
    <w:p>
      <w:pPr>
        <w:spacing w:line="0" w:lineRule="atLeast"/>
        <w:outlineLvl w:val="1"/>
        <w:rPr>
          <w:rFonts w:ascii="宋体" w:hAnsi="宋体"/>
          <w:szCs w:val="21"/>
        </w:rPr>
      </w:pPr>
      <w:bookmarkStart w:id="64" w:name="_Toc106791273"/>
      <w:r>
        <w:rPr>
          <w:rFonts w:hint="eastAsia" w:ascii="宋体" w:hAnsi="宋体"/>
          <w:szCs w:val="21"/>
        </w:rPr>
        <w:t>附件6：商务条款响应/偏离表</w:t>
      </w:r>
      <w:bookmarkEnd w:id="62"/>
      <w:bookmarkEnd w:id="63"/>
      <w:bookmarkEnd w:id="64"/>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5" w:name="_Toc211248420"/>
      <w:r>
        <w:rPr>
          <w:rFonts w:hint="eastAsia" w:ascii="方正小标宋_GBK" w:hAnsi="方正小标宋_GBK" w:eastAsia="方正小标宋_GBK"/>
          <w:b/>
          <w:sz w:val="32"/>
          <w:szCs w:val="32"/>
        </w:rPr>
        <w:t>商务条款响应/偏离表</w:t>
      </w:r>
      <w:bookmarkEnd w:id="65"/>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5"/>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5"/>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5"/>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5"/>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5"/>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3.《有/无偏离》栏只需填“有”或“无”，</w:t>
      </w:r>
      <w:r>
        <w:rPr>
          <w:rFonts w:ascii="仿宋" w:hAnsi="仿宋" w:eastAsia="仿宋"/>
          <w:color w:val="FF0000"/>
          <w:sz w:val="28"/>
          <w:szCs w:val="28"/>
        </w:rPr>
        <w:t xml:space="preserve"> 响应结果优于（或高于）本项目需求的（即正偏离），仍须如实填写“无”，可在《说明》栏中作出具体说明。“不可偏离项”响应内容为“有”的，视同偏离本项目要求，该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文件不能通过符合性检查。</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代表签字：</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66" w:name="_Toc478387764"/>
      <w:bookmarkStart w:id="67" w:name="_Toc236803111"/>
      <w:bookmarkStart w:id="68" w:name="_Toc395883088"/>
      <w:r>
        <w:rPr>
          <w:rFonts w:ascii="仿宋" w:hAnsi="仿宋" w:eastAsia="仿宋"/>
          <w:sz w:val="28"/>
          <w:szCs w:val="28"/>
        </w:rPr>
        <w:br w:type="page"/>
      </w:r>
    </w:p>
    <w:p>
      <w:pPr>
        <w:spacing w:line="0" w:lineRule="atLeast"/>
        <w:outlineLvl w:val="1"/>
        <w:rPr>
          <w:rFonts w:ascii="宋体" w:hAnsi="宋体"/>
          <w:szCs w:val="21"/>
        </w:rPr>
      </w:pPr>
      <w:bookmarkStart w:id="69" w:name="_Toc106791274"/>
      <w:r>
        <w:rPr>
          <w:rFonts w:hint="eastAsia" w:ascii="宋体" w:hAnsi="宋体"/>
          <w:szCs w:val="21"/>
        </w:rPr>
        <w:t>附件7：报价一览表（货物）</w:t>
      </w:r>
      <w:r>
        <w:rPr>
          <w:rFonts w:hint="eastAsia" w:ascii="宋体" w:hAnsi="宋体"/>
          <w:color w:val="FF0000"/>
          <w:szCs w:val="21"/>
        </w:rPr>
        <w:t>（本项目不适用）</w:t>
      </w:r>
      <w:bookmarkEnd w:id="69"/>
    </w:p>
    <w:bookmarkEnd w:id="66"/>
    <w:bookmarkEnd w:id="67"/>
    <w:bookmarkEnd w:id="68"/>
    <w:p>
      <w:pPr>
        <w:spacing w:before="120" w:after="240"/>
        <w:jc w:val="center"/>
        <w:rPr>
          <w:rFonts w:ascii="宋体" w:hAnsi="宋体"/>
          <w:b/>
          <w:sz w:val="32"/>
          <w:szCs w:val="32"/>
        </w:rPr>
      </w:pPr>
      <w:bookmarkStart w:id="70" w:name="_Toc211248412"/>
      <w:r>
        <w:rPr>
          <w:rFonts w:hint="eastAsia" w:ascii="方正小标宋_GBK" w:hAnsi="方正小标宋_GBK" w:eastAsia="方正小标宋_GBK"/>
          <w:b/>
          <w:sz w:val="32"/>
          <w:szCs w:val="32"/>
        </w:rPr>
        <w:t>报价一览表</w:t>
      </w:r>
      <w:bookmarkEnd w:id="70"/>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5"/>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3"/>
        <w:numPr>
          <w:ilvl w:val="1"/>
          <w:numId w:val="46"/>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3"/>
        <w:numPr>
          <w:ilvl w:val="1"/>
          <w:numId w:val="46"/>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3"/>
        <w:numPr>
          <w:ilvl w:val="1"/>
          <w:numId w:val="46"/>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3"/>
        <w:numPr>
          <w:ilvl w:val="1"/>
          <w:numId w:val="46"/>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71" w:name="_Toc82095917"/>
      <w:bookmarkStart w:id="72" w:name="_Toc82359026"/>
      <w:r>
        <w:rPr>
          <w:rFonts w:hint="eastAsia" w:ascii="仿宋" w:hAnsi="仿宋" w:eastAsia="仿宋"/>
          <w:sz w:val="28"/>
          <w:szCs w:val="28"/>
        </w:rPr>
        <w:t>报价日期：_________年____月____日</w:t>
      </w:r>
      <w:r>
        <w:rPr>
          <w:rFonts w:ascii="仿宋" w:hAnsi="仿宋" w:eastAsia="仿宋"/>
          <w:sz w:val="28"/>
          <w:szCs w:val="28"/>
        </w:rPr>
        <w:br w:type="page"/>
      </w:r>
    </w:p>
    <w:bookmarkEnd w:id="71"/>
    <w:bookmarkEnd w:id="72"/>
    <w:p>
      <w:pPr>
        <w:spacing w:line="0" w:lineRule="atLeast"/>
        <w:outlineLvl w:val="1"/>
        <w:rPr>
          <w:rFonts w:ascii="宋体" w:hAnsi="宋体"/>
          <w:szCs w:val="21"/>
        </w:rPr>
      </w:pPr>
      <w:bookmarkStart w:id="73" w:name="_Toc106791275"/>
      <w:r>
        <w:rPr>
          <w:rFonts w:hint="eastAsia" w:ascii="宋体" w:hAnsi="宋体"/>
          <w:szCs w:val="21"/>
        </w:rPr>
        <w:t>附件8：报价一览表（服务）</w:t>
      </w:r>
      <w:bookmarkEnd w:id="73"/>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5"/>
        <w:tblpPr w:leftFromText="180" w:rightFromText="180" w:vertAnchor="text" w:horzAnchor="margin" w:tblpXSpec="center" w:tblpY="367"/>
        <w:tblW w:w="9667" w:type="dxa"/>
        <w:tblInd w:w="0" w:type="dxa"/>
        <w:tblLayout w:type="fixed"/>
        <w:tblCellMar>
          <w:top w:w="0" w:type="dxa"/>
          <w:left w:w="42" w:type="dxa"/>
          <w:bottom w:w="0" w:type="dxa"/>
          <w:right w:w="42" w:type="dxa"/>
        </w:tblCellMar>
      </w:tblPr>
      <w:tblGrid>
        <w:gridCol w:w="583"/>
        <w:gridCol w:w="1647"/>
        <w:gridCol w:w="1634"/>
        <w:gridCol w:w="720"/>
        <w:gridCol w:w="846"/>
        <w:gridCol w:w="1055"/>
        <w:gridCol w:w="940"/>
        <w:gridCol w:w="1259"/>
        <w:gridCol w:w="983"/>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647"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634"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720"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05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未税</w:t>
            </w:r>
            <w:r>
              <w:rPr>
                <w:rFonts w:hint="eastAsia" w:ascii="仿宋" w:hAnsi="仿宋" w:eastAsia="仿宋"/>
                <w:sz w:val="30"/>
                <w:szCs w:val="30"/>
              </w:rPr>
              <w:br w:type="textWrapping"/>
            </w:r>
            <w:r>
              <w:rPr>
                <w:rFonts w:hint="eastAsia" w:ascii="仿宋" w:hAnsi="仿宋" w:eastAsia="仿宋"/>
                <w:sz w:val="30"/>
                <w:szCs w:val="30"/>
              </w:rPr>
              <w:t>单价</w:t>
            </w:r>
          </w:p>
        </w:tc>
        <w:tc>
          <w:tcPr>
            <w:tcW w:w="940"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未税金额</w:t>
            </w:r>
          </w:p>
        </w:tc>
        <w:tc>
          <w:tcPr>
            <w:tcW w:w="1259"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含税</w:t>
            </w:r>
            <w:r>
              <w:rPr>
                <w:rFonts w:hint="eastAsia" w:ascii="仿宋" w:hAnsi="仿宋" w:eastAsia="仿宋"/>
                <w:sz w:val="30"/>
                <w:szCs w:val="30"/>
              </w:rPr>
              <w:br w:type="textWrapping"/>
            </w:r>
            <w:r>
              <w:rPr>
                <w:rFonts w:hint="eastAsia" w:ascii="仿宋" w:hAnsi="仿宋" w:eastAsia="仿宋"/>
                <w:sz w:val="30"/>
                <w:szCs w:val="30"/>
              </w:rPr>
              <w:t>金额</w:t>
            </w:r>
          </w:p>
        </w:tc>
        <w:tc>
          <w:tcPr>
            <w:tcW w:w="983"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647"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6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940"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259"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c>
          <w:tcPr>
            <w:tcW w:w="983"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647"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6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940"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259"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c>
          <w:tcPr>
            <w:tcW w:w="983"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647"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6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940"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259"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c>
          <w:tcPr>
            <w:tcW w:w="983"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647"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6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940"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259"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c>
          <w:tcPr>
            <w:tcW w:w="983"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647"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6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940"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259"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c>
          <w:tcPr>
            <w:tcW w:w="983"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48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940"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2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983"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3"/>
        <w:numPr>
          <w:ilvl w:val="1"/>
          <w:numId w:val="47"/>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3"/>
        <w:numPr>
          <w:ilvl w:val="1"/>
          <w:numId w:val="47"/>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3"/>
        <w:numPr>
          <w:ilvl w:val="1"/>
          <w:numId w:val="47"/>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法定代表人或委托授权人（签字或盖章）：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报价日期：_______年____月____日</w:t>
      </w:r>
      <w:r>
        <w:rPr>
          <w:rFonts w:ascii="仿宋" w:hAnsi="仿宋" w:eastAsia="仿宋"/>
          <w:sz w:val="30"/>
          <w:szCs w:val="30"/>
        </w:rPr>
        <w:br w:type="page"/>
      </w:r>
    </w:p>
    <w:p>
      <w:pPr>
        <w:spacing w:line="0" w:lineRule="atLeast"/>
        <w:outlineLvl w:val="1"/>
        <w:rPr>
          <w:ins w:id="1" w:author="admin" w:date="2022-08-11T09:29:00Z"/>
          <w:rFonts w:ascii="宋体" w:hAnsi="宋体"/>
          <w:szCs w:val="21"/>
        </w:rPr>
      </w:pPr>
      <w:bookmarkStart w:id="74" w:name="_Toc106791276"/>
      <w:r>
        <w:rPr>
          <w:rFonts w:hint="eastAsia" w:ascii="宋体" w:hAnsi="宋体"/>
          <w:szCs w:val="21"/>
        </w:rPr>
        <w:t>附件9：报价一览表（工程）</w:t>
      </w:r>
      <w:bookmarkEnd w:id="74"/>
      <w:ins w:id="2" w:author="admin" w:date="2022-08-11T09:29:00Z">
        <w:r>
          <w:rPr>
            <w:rFonts w:hint="eastAsia" w:ascii="宋体" w:hAnsi="宋体"/>
            <w:color w:val="FF0000"/>
            <w:szCs w:val="21"/>
          </w:rPr>
          <w:t>（本项目不适用）</w:t>
        </w:r>
      </w:ins>
    </w:p>
    <w:p>
      <w:pPr>
        <w:spacing w:line="0" w:lineRule="atLeast"/>
        <w:outlineLvl w:val="1"/>
        <w:rPr>
          <w:rFonts w:ascii="宋体" w:hAnsi="宋体"/>
          <w:szCs w:val="21"/>
        </w:rPr>
      </w:pP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3"/>
        <w:numPr>
          <w:ilvl w:val="1"/>
          <w:numId w:val="48"/>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3"/>
        <w:numPr>
          <w:ilvl w:val="1"/>
          <w:numId w:val="48"/>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3"/>
        <w:numPr>
          <w:ilvl w:val="1"/>
          <w:numId w:val="48"/>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3"/>
        <w:numPr>
          <w:ilvl w:val="1"/>
          <w:numId w:val="48"/>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报价日期：_______年____月____日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75" w:name="_Toc106791277"/>
      <w:r>
        <w:rPr>
          <w:rFonts w:hint="eastAsia" w:ascii="宋体" w:hAnsi="宋体"/>
          <w:szCs w:val="21"/>
        </w:rPr>
        <w:t>附件10：法定代表人证明书</w:t>
      </w:r>
      <w:bookmarkEnd w:id="75"/>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360" w:lineRule="auto"/>
        <w:ind w:left="-358" w:leftChars="-171" w:hanging="1"/>
        <w:rPr>
          <w:rFonts w:ascii="仿宋" w:hAnsi="仿宋" w:eastAsia="仿宋"/>
          <w:sz w:val="28"/>
          <w:szCs w:val="28"/>
        </w:rPr>
      </w:pPr>
      <w:r>
        <w:rPr>
          <w:rFonts w:hint="eastAsia" w:ascii="仿宋" w:hAnsi="仿宋" w:eastAsia="仿宋"/>
          <w:sz w:val="28"/>
          <w:szCs w:val="28"/>
        </w:rPr>
        <w:t>说明：</w:t>
      </w:r>
    </w:p>
    <w:p>
      <w:pPr>
        <w:spacing w:line="360" w:lineRule="auto"/>
        <w:ind w:left="799" w:leftChars="230" w:hanging="316" w:hangingChars="113"/>
        <w:rPr>
          <w:rFonts w:ascii="仿宋" w:hAnsi="仿宋" w:eastAsia="仿宋"/>
          <w:sz w:val="28"/>
          <w:szCs w:val="28"/>
        </w:rPr>
      </w:pPr>
      <w:r>
        <w:rPr>
          <w:rFonts w:hint="eastAsia" w:ascii="仿宋" w:hAnsi="仿宋" w:eastAsia="仿宋"/>
          <w:sz w:val="28"/>
          <w:szCs w:val="28"/>
        </w:rPr>
        <w:t>1.法定代表人为企业事业单位、国家机关、社会团体的主要行政负责人。</w:t>
      </w:r>
    </w:p>
    <w:p>
      <w:pPr>
        <w:spacing w:line="360" w:lineRule="auto"/>
        <w:ind w:left="-358" w:leftChars="-171" w:hanging="1"/>
        <w:rPr>
          <w:rFonts w:ascii="仿宋" w:hAnsi="仿宋" w:eastAsia="仿宋"/>
          <w:sz w:val="28"/>
          <w:szCs w:val="28"/>
        </w:rPr>
      </w:pPr>
      <w:r>
        <w:rPr>
          <w:rFonts w:hint="eastAsia" w:ascii="仿宋" w:hAnsi="仿宋" w:eastAsia="仿宋"/>
          <w:sz w:val="28"/>
          <w:szCs w:val="28"/>
        </w:rPr>
        <w:t xml:space="preserve">      2.内容必须填写真实、清楚，涂改无效，不得转让、买卖。</w:t>
      </w:r>
    </w:p>
    <w:p>
      <w:pPr>
        <w:spacing w:line="360" w:lineRule="auto"/>
        <w:ind w:left="-359" w:leftChars="-171" w:firstLine="840" w:firstLineChars="300"/>
        <w:rPr>
          <w:rFonts w:ascii="仿宋" w:hAnsi="仿宋" w:eastAsia="仿宋"/>
          <w:sz w:val="28"/>
          <w:szCs w:val="28"/>
        </w:rPr>
      </w:pPr>
      <w:r>
        <w:rPr>
          <w:rFonts w:hint="eastAsia" w:ascii="仿宋" w:hAnsi="仿宋" w:eastAsia="仿宋"/>
          <w:sz w:val="28"/>
          <w:szCs w:val="28"/>
        </w:rPr>
        <w:t>3.将此证明书提交对方作为合同附件。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    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w:pict>
          <v:shape id="Text Box 2" o:spid="_x0000_s1026" o:spt="202" type="#_x0000_t202" style="position:absolute;left:0pt;margin-left:213pt;margin-top:20.1pt;height:126.75pt;width:198.25pt;z-index:251659264;mso-width-relative:page;mso-height-relative:page;"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path/>
            <v:fill focussize="0,0"/>
            <v:stroke joinstyle="miter"/>
            <v:imagedata o:title=""/>
            <o:lock v:ext="edit"/>
            <v:textbox>
              <w:txbxContent>
                <w:p>
                  <w:r>
                    <w:rPr>
                      <w:rFonts w:hint="eastAsia"/>
                    </w:rPr>
                    <w:t>法人身份证</w:t>
                  </w:r>
                  <w:r>
                    <w:t>复印件</w:t>
                  </w:r>
                  <w:r>
                    <w:rPr>
                      <w:rFonts w:hint="eastAsia"/>
                    </w:rPr>
                    <w:t>（正面）</w:t>
                  </w:r>
                </w:p>
              </w:txbxContent>
            </v:textbox>
          </v:shape>
        </w:pict>
      </w:r>
      <w:r>
        <w:rPr>
          <w:rFonts w:ascii="仿宋_GB2312" w:hAnsi="宋体" w:eastAsia="仿宋_GB2312"/>
          <w:b/>
          <w:color w:val="000000"/>
        </w:rPr>
        <w:pict>
          <v:shape id="Text Box 3" o:spid="_x0000_s1027" o:spt="202" type="#_x0000_t202" style="position:absolute;left:0pt;margin-left:-7.5pt;margin-top:20.15pt;height:126.75pt;width:201.25pt;z-index:251660288;mso-width-relative:page;mso-height-relative:page;"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path/>
            <v:fill focussize="0,0"/>
            <v:stroke joinstyle="miter"/>
            <v:imagedata o:title=""/>
            <o:lock v:ext="edit"/>
            <v:textbox>
              <w:txbxContent>
                <w:p>
                  <w:r>
                    <w:rPr>
                      <w:rFonts w:hint="eastAsia"/>
                    </w:rPr>
                    <w:t>法人身份证</w:t>
                  </w:r>
                  <w:r>
                    <w:t>复印件</w:t>
                  </w:r>
                  <w:r>
                    <w:rPr>
                      <w:rFonts w:hint="eastAsia"/>
                    </w:rPr>
                    <w:t>（反面）</w:t>
                  </w:r>
                </w:p>
              </w:txbxContent>
            </v:textbox>
          </v:shape>
        </w:pict>
      </w:r>
      <w:r>
        <w:rPr>
          <w:rFonts w:ascii="仿宋_GB2312" w:hAnsi="宋体" w:eastAsia="仿宋_GB2312"/>
          <w:b/>
          <w:color w:val="000000"/>
        </w:rPr>
        <w:br w:type="page"/>
      </w:r>
    </w:p>
    <w:p>
      <w:pPr>
        <w:spacing w:line="0" w:lineRule="atLeast"/>
        <w:outlineLvl w:val="1"/>
        <w:rPr>
          <w:rFonts w:ascii="宋体" w:hAnsi="宋体"/>
          <w:szCs w:val="21"/>
        </w:rPr>
      </w:pPr>
      <w:bookmarkStart w:id="76" w:name="_Toc106791278"/>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76"/>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说明：1.委托书内容必须填写真实、清楚，涂改无效。</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ascii="仿宋" w:hAnsi="仿宋" w:eastAsia="仿宋"/>
          <w:color w:val="000000"/>
          <w:sz w:val="28"/>
          <w:szCs w:val="28"/>
        </w:rPr>
        <w:t>2.委托书不得转让、买卖。</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将此委托书提交对方作为合同</w:t>
      </w:r>
      <w:r>
        <w:rPr>
          <w:rFonts w:hint="eastAsia" w:ascii="仿宋" w:hAnsi="仿宋" w:eastAsia="仿宋"/>
          <w:color w:val="000000"/>
          <w:sz w:val="28"/>
          <w:szCs w:val="28"/>
        </w:rPr>
        <w:t>附件</w:t>
      </w:r>
      <w:r>
        <w:rPr>
          <w:rFonts w:ascii="仿宋" w:hAnsi="仿宋" w:eastAsia="仿宋"/>
          <w:color w:val="000000"/>
          <w:sz w:val="28"/>
          <w:szCs w:val="28"/>
        </w:rPr>
        <w:t>。</w:t>
      </w:r>
    </w:p>
    <w:p>
      <w:pPr>
        <w:widowControl/>
        <w:jc w:val="left"/>
        <w:rPr>
          <w:rFonts w:ascii="仿宋_GB2312" w:hAnsi="宋体" w:eastAsia="仿宋_GB2312"/>
          <w:color w:val="000000"/>
        </w:rPr>
      </w:pPr>
      <w:r>
        <w:rPr>
          <w:rFonts w:ascii="仿宋_GB2312" w:hAnsi="宋体" w:eastAsia="仿宋_GB2312"/>
          <w:color w:val="000000"/>
        </w:rPr>
        <w:br w:type="page"/>
      </w:r>
    </w:p>
    <w:p>
      <w:pPr>
        <w:spacing w:line="0" w:lineRule="atLeast"/>
        <w:outlineLvl w:val="1"/>
        <w:rPr>
          <w:rFonts w:ascii="宋体" w:hAnsi="宋体"/>
          <w:szCs w:val="21"/>
        </w:rPr>
      </w:pPr>
      <w:bookmarkStart w:id="77" w:name="_Toc106791279"/>
      <w:r>
        <w:rPr>
          <w:rFonts w:hint="eastAsia" w:ascii="宋体" w:hAnsi="宋体"/>
          <w:szCs w:val="21"/>
        </w:rPr>
        <w:t>附件</w:t>
      </w:r>
      <w:r>
        <w:rPr>
          <w:rFonts w:ascii="宋体" w:hAnsi="宋体"/>
          <w:szCs w:val="21"/>
        </w:rPr>
        <w:t>1</w:t>
      </w:r>
      <w:r>
        <w:rPr>
          <w:rFonts w:hint="eastAsia" w:ascii="宋体" w:hAnsi="宋体"/>
          <w:szCs w:val="21"/>
        </w:rPr>
        <w:t>2：经营业绩一览表</w:t>
      </w:r>
      <w:bookmarkEnd w:id="77"/>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5"/>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rPr>
          <w:rFonts w:ascii="仿宋" w:hAnsi="仿宋" w:eastAsia="仿宋"/>
          <w:sz w:val="28"/>
          <w:szCs w:val="28"/>
        </w:rPr>
      </w:pPr>
      <w:r>
        <w:rPr>
          <w:rFonts w:hint="eastAsia" w:ascii="仿宋" w:hAnsi="仿宋" w:eastAsia="仿宋"/>
          <w:sz w:val="28"/>
          <w:szCs w:val="28"/>
        </w:rPr>
        <w:t>1.此表格式如不合适，投标人可自行调整。</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2.投标人根据招标文件业绩部分资格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3.上述业绩必须为真实有效，如发现业绩不符，将取消相应资格；</w:t>
      </w:r>
    </w:p>
    <w:p>
      <w:pPr>
        <w:autoSpaceDE w:val="0"/>
        <w:autoSpaceDN w:val="0"/>
        <w:adjustRightInd w:val="0"/>
        <w:snapToGrid w:val="0"/>
        <w:jc w:val="left"/>
        <w:rPr>
          <w:rFonts w:ascii="仿宋" w:hAnsi="仿宋" w:eastAsia="仿宋"/>
          <w:sz w:val="28"/>
          <w:szCs w:val="28"/>
        </w:rPr>
      </w:pPr>
      <w:r>
        <w:rPr>
          <w:rFonts w:hint="eastAsia" w:ascii="仿宋" w:hAnsi="仿宋" w:eastAsia="仿宋"/>
          <w:sz w:val="28"/>
          <w:szCs w:val="28"/>
        </w:rPr>
        <w:t>4.证明材料须附在本表后即可。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78" w:name="_Toc106791280"/>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78"/>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4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4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4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4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4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4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79" w:name="_Toc32341"/>
      <w:r>
        <w:rPr>
          <w:rFonts w:ascii="仿宋" w:hAnsi="仿宋" w:eastAsia="仿宋"/>
          <w:sz w:val="28"/>
          <w:szCs w:val="28"/>
        </w:rPr>
        <w:br w:type="page"/>
      </w:r>
    </w:p>
    <w:p>
      <w:pPr>
        <w:spacing w:line="0" w:lineRule="atLeast"/>
        <w:outlineLvl w:val="1"/>
        <w:rPr>
          <w:rFonts w:ascii="宋体" w:hAnsi="宋体"/>
          <w:szCs w:val="21"/>
        </w:rPr>
      </w:pPr>
      <w:bookmarkStart w:id="80" w:name="_Toc106791281"/>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79"/>
      <w:bookmarkEnd w:id="80"/>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50"/>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50"/>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50"/>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法定代表人或其授权代理人（签字或盖章）：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2"/>
      </w:pPr>
    </w:p>
    <w:p>
      <w:pPr>
        <w:spacing w:line="0" w:lineRule="atLeast"/>
        <w:outlineLvl w:val="1"/>
        <w:rPr>
          <w:rFonts w:ascii="宋体" w:hAnsi="宋体"/>
        </w:rPr>
      </w:pPr>
      <w:bookmarkStart w:id="81" w:name="_Toc100848654"/>
      <w:bookmarkStart w:id="82" w:name="_Toc106791282"/>
      <w:r>
        <w:rPr>
          <w:rFonts w:hint="eastAsia" w:ascii="宋体" w:hAnsi="宋体"/>
        </w:rPr>
        <w:t>附件15：投标文件密码</w:t>
      </w:r>
      <w:bookmarkEnd w:id="81"/>
      <w:r>
        <w:rPr>
          <w:rFonts w:hint="eastAsia" w:ascii="宋体" w:hAnsi="宋体"/>
        </w:rPr>
        <w:t>单</w:t>
      </w:r>
      <w:bookmarkEnd w:id="82"/>
    </w:p>
    <w:p>
      <w:pPr>
        <w:spacing w:line="360" w:lineRule="auto"/>
        <w:jc w:val="center"/>
        <w:rPr>
          <w:rFonts w:ascii="宋体" w:hAnsi="宋体"/>
          <w:b/>
          <w:sz w:val="44"/>
          <w:szCs w:val="44"/>
        </w:rPr>
      </w:pPr>
    </w:p>
    <w:p>
      <w:pPr>
        <w:jc w:val="center"/>
        <w:rPr>
          <w:rFonts w:ascii="宋体" w:hAnsi="宋体"/>
          <w:b/>
          <w:color w:val="000000" w:themeColor="text1"/>
          <w:sz w:val="32"/>
          <w:szCs w:val="32"/>
        </w:rPr>
      </w:pPr>
      <w:bookmarkStart w:id="83" w:name="_Hlk66864759"/>
      <w:r>
        <w:rPr>
          <w:rFonts w:hint="eastAsia" w:ascii="宋体" w:hAnsi="宋体"/>
          <w:b/>
          <w:color w:val="000000" w:themeColor="text1"/>
          <w:sz w:val="32"/>
          <w:szCs w:val="32"/>
        </w:rPr>
        <w:t>_</w:t>
      </w:r>
      <w:r>
        <w:rPr>
          <w:rFonts w:ascii="宋体" w:hAnsi="宋体"/>
          <w:b/>
          <w:color w:val="000000" w:themeColor="text1"/>
          <w:sz w:val="32"/>
          <w:szCs w:val="32"/>
        </w:rPr>
        <w:t>________________________________</w:t>
      </w:r>
      <w:r>
        <w:rPr>
          <w:rFonts w:hint="eastAsia" w:ascii="宋体" w:hAnsi="宋体"/>
          <w:b/>
          <w:color w:val="000000" w:themeColor="text1"/>
          <w:sz w:val="32"/>
          <w:szCs w:val="32"/>
        </w:rPr>
        <w:t>项目</w:t>
      </w:r>
      <w:bookmarkEnd w:id="83"/>
    </w:p>
    <w:p>
      <w:pPr>
        <w:jc w:val="center"/>
        <w:rPr>
          <w:rFonts w:ascii="宋体" w:hAnsi="宋体"/>
          <w:b/>
          <w:sz w:val="32"/>
          <w:szCs w:val="32"/>
        </w:rPr>
      </w:pPr>
      <w:r>
        <w:rPr>
          <w:rFonts w:hint="eastAsia" w:ascii="宋体" w:hAnsi="宋体"/>
          <w:b/>
          <w:sz w:val="32"/>
          <w:szCs w:val="32"/>
        </w:rPr>
        <w:t>投标文件密码单</w:t>
      </w:r>
    </w:p>
    <w:p>
      <w:pPr>
        <w:pStyle w:val="12"/>
        <w:rPr>
          <w:rFonts w:ascii="仿宋" w:hAnsi="仿宋" w:eastAsia="仿宋"/>
          <w:b/>
          <w:sz w:val="28"/>
          <w:szCs w:val="28"/>
        </w:rPr>
      </w:pPr>
    </w:p>
    <w:p>
      <w:pPr>
        <w:pStyle w:val="1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2"/>
        <w:rPr>
          <w:rFonts w:ascii="仿宋" w:hAnsi="仿宋" w:eastAsia="仿宋"/>
          <w:b/>
          <w:sz w:val="28"/>
          <w:szCs w:val="28"/>
        </w:rPr>
      </w:pPr>
    </w:p>
    <w:p>
      <w:pPr>
        <w:pStyle w:val="12"/>
        <w:rPr>
          <w:rFonts w:ascii="仿宋" w:hAnsi="仿宋" w:eastAsia="仿宋"/>
          <w:b/>
          <w:color w:val="FF0000"/>
          <w:sz w:val="24"/>
        </w:rPr>
      </w:pPr>
      <w:r>
        <w:rPr>
          <w:rFonts w:hint="eastAsia" w:ascii="仿宋" w:hAnsi="仿宋" w:eastAsia="仿宋"/>
          <w:b/>
          <w:color w:val="FF0000"/>
          <w:sz w:val="24"/>
        </w:rPr>
        <w:t>【特别注意】</w:t>
      </w:r>
    </w:p>
    <w:p>
      <w:pPr>
        <w:pStyle w:val="12"/>
        <w:numPr>
          <w:ilvl w:val="0"/>
          <w:numId w:val="51"/>
        </w:numPr>
        <w:rPr>
          <w:rFonts w:ascii="仿宋" w:hAnsi="仿宋" w:eastAsia="仿宋"/>
          <w:sz w:val="24"/>
        </w:rPr>
      </w:pPr>
      <w:r>
        <w:rPr>
          <w:rFonts w:hint="eastAsia" w:ascii="仿宋" w:hAnsi="仿宋" w:eastAsia="仿宋"/>
          <w:color w:val="000000" w:themeColor="text1"/>
          <w:sz w:val="24"/>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、l、O（或</w:t>
      </w:r>
      <w:r>
        <w:rPr>
          <w:rFonts w:ascii="仿宋" w:hAnsi="仿宋" w:eastAsia="仿宋"/>
          <w:sz w:val="24"/>
        </w:rPr>
        <w:t>o</w:t>
      </w:r>
      <w:r>
        <w:rPr>
          <w:rFonts w:hint="eastAsia" w:ascii="仿宋" w:hAnsi="仿宋" w:eastAsia="仿宋"/>
          <w:sz w:val="24"/>
        </w:rPr>
        <w:t>）等字母。</w:t>
      </w:r>
    </w:p>
    <w:p>
      <w:pPr>
        <w:pStyle w:val="12"/>
        <w:numPr>
          <w:ilvl w:val="0"/>
          <w:numId w:val="51"/>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2"/>
      </w:pPr>
    </w:p>
    <w:sectPr>
      <w:footerReference r:id="rId4"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7"/>
          <w:jc w:val="center"/>
        </w:pPr>
        <w:r>
          <w:fldChar w:fldCharType="begin"/>
        </w:r>
        <w:r>
          <w:instrText xml:space="preserve">PAGE   \* MERGEFORMAT</w:instrText>
        </w:r>
        <w:r>
          <w:fldChar w:fldCharType="separate"/>
        </w:r>
        <w:r>
          <w:rPr>
            <w:lang w:val="zh-CN"/>
          </w:rPr>
          <w:t>10</w:t>
        </w:r>
        <w:r>
          <w:rPr>
            <w:lang w:val="zh-C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3">
    <w:nsid w:val="A2281775"/>
    <w:multiLevelType w:val="singleLevel"/>
    <w:tmpl w:val="A2281775"/>
    <w:lvl w:ilvl="0" w:tentative="0">
      <w:start w:val="1"/>
      <w:numFmt w:val="decimal"/>
      <w:suff w:val="space"/>
      <w:lvlText w:val="%1."/>
      <w:lvlJc w:val="left"/>
    </w:lvl>
  </w:abstractNum>
  <w:abstractNum w:abstractNumId="4">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5">
    <w:nsid w:val="CA690857"/>
    <w:multiLevelType w:val="singleLevel"/>
    <w:tmpl w:val="CA690857"/>
    <w:lvl w:ilvl="0" w:tentative="0">
      <w:start w:val="1"/>
      <w:numFmt w:val="decimal"/>
      <w:lvlText w:val="（%1）"/>
      <w:lvlJc w:val="left"/>
      <w:pPr>
        <w:ind w:left="420" w:hanging="420"/>
      </w:pPr>
      <w:rPr>
        <w:rFonts w:hint="eastAsia"/>
      </w:rPr>
    </w:lvl>
  </w:abstractNum>
  <w:abstractNum w:abstractNumId="6">
    <w:nsid w:val="CF7FE85F"/>
    <w:multiLevelType w:val="singleLevel"/>
    <w:tmpl w:val="CF7FE85F"/>
    <w:lvl w:ilvl="0" w:tentative="0">
      <w:start w:val="1"/>
      <w:numFmt w:val="decimal"/>
      <w:lvlText w:val="%1."/>
      <w:lvlJc w:val="left"/>
      <w:pPr>
        <w:ind w:left="425" w:hanging="425"/>
      </w:pPr>
      <w:rPr>
        <w:rFonts w:hint="default"/>
      </w:rPr>
    </w:lvl>
  </w:abstractNum>
  <w:abstractNum w:abstractNumId="7">
    <w:nsid w:val="D3051835"/>
    <w:multiLevelType w:val="singleLevel"/>
    <w:tmpl w:val="D3051835"/>
    <w:lvl w:ilvl="0" w:tentative="0">
      <w:start w:val="1"/>
      <w:numFmt w:val="decimal"/>
      <w:suff w:val="space"/>
      <w:lvlText w:val="%1."/>
      <w:lvlJc w:val="left"/>
    </w:lvl>
  </w:abstractNum>
  <w:abstractNum w:abstractNumId="8">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9">
    <w:nsid w:val="DAA5A57F"/>
    <w:multiLevelType w:val="singleLevel"/>
    <w:tmpl w:val="DAA5A57F"/>
    <w:lvl w:ilvl="0" w:tentative="0">
      <w:start w:val="1"/>
      <w:numFmt w:val="decimal"/>
      <w:suff w:val="space"/>
      <w:lvlText w:val="%1."/>
      <w:lvlJc w:val="left"/>
    </w:lvl>
  </w:abstractNum>
  <w:abstractNum w:abstractNumId="10">
    <w:nsid w:val="DB4D60E3"/>
    <w:multiLevelType w:val="singleLevel"/>
    <w:tmpl w:val="DB4D60E3"/>
    <w:lvl w:ilvl="0" w:tentative="0">
      <w:start w:val="1"/>
      <w:numFmt w:val="decimal"/>
      <w:suff w:val="space"/>
      <w:lvlText w:val="%1."/>
      <w:lvlJc w:val="left"/>
    </w:lvl>
  </w:abstractNum>
  <w:abstractNum w:abstractNumId="11">
    <w:nsid w:val="EBB28CBD"/>
    <w:multiLevelType w:val="singleLevel"/>
    <w:tmpl w:val="EBB28CBD"/>
    <w:lvl w:ilvl="0" w:tentative="0">
      <w:start w:val="1"/>
      <w:numFmt w:val="decimal"/>
      <w:suff w:val="space"/>
      <w:lvlText w:val="%1."/>
      <w:lvlJc w:val="left"/>
      <w:pPr>
        <w:ind w:left="520" w:firstLine="0"/>
      </w:pPr>
    </w:lvl>
  </w:abstractNum>
  <w:abstractNum w:abstractNumId="12">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3">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3"/>
    <w:multiLevelType w:val="singleLevel"/>
    <w:tmpl w:val="00000013"/>
    <w:lvl w:ilvl="0" w:tentative="0">
      <w:start w:val="1"/>
      <w:numFmt w:val="decimal"/>
      <w:lvlText w:val="%1."/>
      <w:lvlJc w:val="left"/>
      <w:pPr>
        <w:ind w:left="420" w:hanging="420"/>
      </w:pPr>
    </w:lvl>
  </w:abstractNum>
  <w:abstractNum w:abstractNumId="17">
    <w:nsid w:val="11D69C2C"/>
    <w:multiLevelType w:val="singleLevel"/>
    <w:tmpl w:val="11D69C2C"/>
    <w:lvl w:ilvl="0" w:tentative="0">
      <w:start w:val="1"/>
      <w:numFmt w:val="decimal"/>
      <w:suff w:val="space"/>
      <w:lvlText w:val="%1."/>
      <w:lvlJc w:val="left"/>
    </w:lvl>
  </w:abstractNum>
  <w:abstractNum w:abstractNumId="18">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0">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0AB9193"/>
    <w:multiLevelType w:val="singleLevel"/>
    <w:tmpl w:val="20AB9193"/>
    <w:lvl w:ilvl="0" w:tentative="0">
      <w:start w:val="1"/>
      <w:numFmt w:val="decimal"/>
      <w:lvlText w:val="%1."/>
      <w:lvlJc w:val="left"/>
      <w:pPr>
        <w:ind w:left="425" w:hanging="425"/>
      </w:pPr>
      <w:rPr>
        <w:rFonts w:hint="default"/>
      </w:rPr>
    </w:lvl>
  </w:abstractNum>
  <w:abstractNum w:abstractNumId="22">
    <w:nsid w:val="21305886"/>
    <w:multiLevelType w:val="singleLevel"/>
    <w:tmpl w:val="21305886"/>
    <w:lvl w:ilvl="0" w:tentative="0">
      <w:start w:val="1"/>
      <w:numFmt w:val="decimal"/>
      <w:lvlText w:val="（%1）"/>
      <w:lvlJc w:val="left"/>
      <w:pPr>
        <w:ind w:left="420" w:hanging="420"/>
      </w:pPr>
      <w:rPr>
        <w:rFonts w:hint="eastAsia"/>
      </w:rPr>
    </w:lvl>
  </w:abstractNum>
  <w:abstractNum w:abstractNumId="23">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4">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8E10C89"/>
    <w:multiLevelType w:val="singleLevel"/>
    <w:tmpl w:val="28E10C89"/>
    <w:lvl w:ilvl="0" w:tentative="0">
      <w:start w:val="1"/>
      <w:numFmt w:val="decimal"/>
      <w:suff w:val="space"/>
      <w:lvlText w:val="%1."/>
      <w:lvlJc w:val="left"/>
    </w:lvl>
  </w:abstractNum>
  <w:abstractNum w:abstractNumId="26">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0">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1">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3">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4">
    <w:nsid w:val="45064670"/>
    <w:multiLevelType w:val="multilevel"/>
    <w:tmpl w:val="45064670"/>
    <w:lvl w:ilvl="0" w:tentative="0">
      <w:start w:val="1"/>
      <w:numFmt w:val="decimal"/>
      <w:lvlText w:val="（%1）"/>
      <w:lvlJc w:val="left"/>
      <w:pPr>
        <w:ind w:left="987" w:hanging="420"/>
      </w:pPr>
      <w:rPr>
        <w:rFonts w:hint="eastAsia"/>
      </w:rPr>
    </w:lvl>
    <w:lvl w:ilvl="1" w:tentative="0">
      <w:start w:val="1"/>
      <w:numFmt w:val="lowerLetter"/>
      <w:lvlText w:val="%2)"/>
      <w:lvlJc w:val="left"/>
      <w:pPr>
        <w:ind w:left="-1711" w:hanging="420"/>
      </w:pPr>
    </w:lvl>
    <w:lvl w:ilvl="2" w:tentative="0">
      <w:start w:val="1"/>
      <w:numFmt w:val="lowerRoman"/>
      <w:lvlText w:val="%3."/>
      <w:lvlJc w:val="right"/>
      <w:pPr>
        <w:ind w:left="-1291" w:hanging="420"/>
      </w:pPr>
    </w:lvl>
    <w:lvl w:ilvl="3" w:tentative="0">
      <w:start w:val="1"/>
      <w:numFmt w:val="decimal"/>
      <w:lvlText w:val="%4."/>
      <w:lvlJc w:val="left"/>
      <w:pPr>
        <w:ind w:left="-871" w:hanging="420"/>
      </w:pPr>
    </w:lvl>
    <w:lvl w:ilvl="4" w:tentative="0">
      <w:start w:val="1"/>
      <w:numFmt w:val="lowerLetter"/>
      <w:lvlText w:val="%5)"/>
      <w:lvlJc w:val="left"/>
      <w:pPr>
        <w:ind w:left="-451" w:hanging="420"/>
      </w:pPr>
    </w:lvl>
    <w:lvl w:ilvl="5" w:tentative="0">
      <w:start w:val="1"/>
      <w:numFmt w:val="lowerRoman"/>
      <w:lvlText w:val="%6."/>
      <w:lvlJc w:val="right"/>
      <w:pPr>
        <w:ind w:left="-31" w:hanging="420"/>
      </w:pPr>
    </w:lvl>
    <w:lvl w:ilvl="6" w:tentative="0">
      <w:start w:val="1"/>
      <w:numFmt w:val="decimal"/>
      <w:lvlText w:val="%7."/>
      <w:lvlJc w:val="left"/>
      <w:pPr>
        <w:ind w:left="389" w:hanging="420"/>
      </w:pPr>
    </w:lvl>
    <w:lvl w:ilvl="7" w:tentative="0">
      <w:start w:val="1"/>
      <w:numFmt w:val="lowerLetter"/>
      <w:lvlText w:val="%8)"/>
      <w:lvlJc w:val="left"/>
      <w:pPr>
        <w:ind w:left="809" w:hanging="420"/>
      </w:pPr>
    </w:lvl>
    <w:lvl w:ilvl="8" w:tentative="0">
      <w:start w:val="1"/>
      <w:numFmt w:val="lowerRoman"/>
      <w:lvlText w:val="%9."/>
      <w:lvlJc w:val="right"/>
      <w:pPr>
        <w:ind w:left="1229" w:hanging="420"/>
      </w:pPr>
    </w:lvl>
  </w:abstractNum>
  <w:abstractNum w:abstractNumId="35">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6">
    <w:nsid w:val="51072F8E"/>
    <w:multiLevelType w:val="multilevel"/>
    <w:tmpl w:val="51072F8E"/>
    <w:lvl w:ilvl="0" w:tentative="0">
      <w:start w:val="1"/>
      <w:numFmt w:val="decimal"/>
      <w:lvlText w:val="（%1）"/>
      <w:lvlJc w:val="left"/>
      <w:pPr>
        <w:ind w:left="561"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8">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39">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9DB63CB"/>
    <w:multiLevelType w:val="multilevel"/>
    <w:tmpl w:val="59DB63CB"/>
    <w:lvl w:ilvl="0" w:tentative="0">
      <w:start w:val="1"/>
      <w:numFmt w:val="decimal"/>
      <w:lvlText w:val="（%1）"/>
      <w:lvlJc w:val="left"/>
      <w:pPr>
        <w:ind w:left="987" w:hanging="420"/>
      </w:pPr>
      <w:rPr>
        <w:rFonts w:hint="eastAsia"/>
      </w:rPr>
    </w:lvl>
    <w:lvl w:ilvl="1" w:tentative="0">
      <w:start w:val="1"/>
      <w:numFmt w:val="lowerLetter"/>
      <w:lvlText w:val="%2)"/>
      <w:lvlJc w:val="left"/>
      <w:pPr>
        <w:ind w:left="-1711" w:hanging="420"/>
      </w:pPr>
    </w:lvl>
    <w:lvl w:ilvl="2" w:tentative="0">
      <w:start w:val="1"/>
      <w:numFmt w:val="lowerRoman"/>
      <w:lvlText w:val="%3."/>
      <w:lvlJc w:val="right"/>
      <w:pPr>
        <w:ind w:left="-1291" w:hanging="420"/>
      </w:pPr>
    </w:lvl>
    <w:lvl w:ilvl="3" w:tentative="0">
      <w:start w:val="1"/>
      <w:numFmt w:val="decimal"/>
      <w:lvlText w:val="%4."/>
      <w:lvlJc w:val="left"/>
      <w:pPr>
        <w:ind w:left="-871" w:hanging="420"/>
      </w:pPr>
    </w:lvl>
    <w:lvl w:ilvl="4" w:tentative="0">
      <w:start w:val="1"/>
      <w:numFmt w:val="lowerLetter"/>
      <w:lvlText w:val="%5)"/>
      <w:lvlJc w:val="left"/>
      <w:pPr>
        <w:ind w:left="-451" w:hanging="420"/>
      </w:pPr>
    </w:lvl>
    <w:lvl w:ilvl="5" w:tentative="0">
      <w:start w:val="1"/>
      <w:numFmt w:val="lowerRoman"/>
      <w:lvlText w:val="%6."/>
      <w:lvlJc w:val="right"/>
      <w:pPr>
        <w:ind w:left="-31" w:hanging="420"/>
      </w:pPr>
    </w:lvl>
    <w:lvl w:ilvl="6" w:tentative="0">
      <w:start w:val="1"/>
      <w:numFmt w:val="decimal"/>
      <w:lvlText w:val="%7."/>
      <w:lvlJc w:val="left"/>
      <w:pPr>
        <w:ind w:left="389" w:hanging="420"/>
      </w:pPr>
    </w:lvl>
    <w:lvl w:ilvl="7" w:tentative="0">
      <w:start w:val="1"/>
      <w:numFmt w:val="lowerLetter"/>
      <w:lvlText w:val="%8)"/>
      <w:lvlJc w:val="left"/>
      <w:pPr>
        <w:ind w:left="809" w:hanging="420"/>
      </w:pPr>
    </w:lvl>
    <w:lvl w:ilvl="8" w:tentative="0">
      <w:start w:val="1"/>
      <w:numFmt w:val="lowerRoman"/>
      <w:lvlText w:val="%9."/>
      <w:lvlJc w:val="right"/>
      <w:pPr>
        <w:ind w:left="1229" w:hanging="420"/>
      </w:pPr>
    </w:lvl>
  </w:abstractNum>
  <w:abstractNum w:abstractNumId="41">
    <w:nsid w:val="5A4EB4B1"/>
    <w:multiLevelType w:val="singleLevel"/>
    <w:tmpl w:val="5A4EB4B1"/>
    <w:lvl w:ilvl="0" w:tentative="0">
      <w:start w:val="1"/>
      <w:numFmt w:val="decimal"/>
      <w:suff w:val="nothing"/>
      <w:lvlText w:val="（%1）"/>
      <w:lvlJc w:val="left"/>
    </w:lvl>
  </w:abstractNum>
  <w:abstractNum w:abstractNumId="42">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4">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5">
    <w:nsid w:val="6E1860EF"/>
    <w:multiLevelType w:val="multilevel"/>
    <w:tmpl w:val="6E1860E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739433F9"/>
    <w:multiLevelType w:val="singleLevel"/>
    <w:tmpl w:val="739433F9"/>
    <w:lvl w:ilvl="0" w:tentative="0">
      <w:start w:val="1"/>
      <w:numFmt w:val="decimal"/>
      <w:suff w:val="space"/>
      <w:lvlText w:val="%1."/>
      <w:lvlJc w:val="left"/>
    </w:lvl>
  </w:abstractNum>
  <w:abstractNum w:abstractNumId="47">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abstractNum w:abstractNumId="48">
    <w:nsid w:val="7B4A4E0C"/>
    <w:multiLevelType w:val="singleLevel"/>
    <w:tmpl w:val="7B4A4E0C"/>
    <w:lvl w:ilvl="0" w:tentative="0">
      <w:start w:val="1"/>
      <w:numFmt w:val="decimal"/>
      <w:lvlText w:val="（%1）"/>
      <w:lvlJc w:val="left"/>
      <w:pPr>
        <w:ind w:left="420" w:hanging="420"/>
      </w:pPr>
      <w:rPr>
        <w:rFonts w:hint="eastAsia"/>
      </w:rPr>
    </w:lvl>
  </w:abstractNum>
  <w:abstractNum w:abstractNumId="49">
    <w:nsid w:val="7ED17433"/>
    <w:multiLevelType w:val="singleLevel"/>
    <w:tmpl w:val="7ED17433"/>
    <w:lvl w:ilvl="0" w:tentative="0">
      <w:start w:val="1"/>
      <w:numFmt w:val="decimal"/>
      <w:lvlText w:val="（%1）"/>
      <w:lvlJc w:val="left"/>
      <w:pPr>
        <w:ind w:left="420" w:hanging="420"/>
      </w:pPr>
      <w:rPr>
        <w:rFonts w:hint="eastAsia"/>
      </w:rPr>
    </w:lvl>
  </w:abstractNum>
  <w:num w:numId="1">
    <w:abstractNumId w:val="38"/>
  </w:num>
  <w:num w:numId="2">
    <w:abstractNumId w:val="44"/>
  </w:num>
  <w:num w:numId="3">
    <w:abstractNumId w:val="28"/>
  </w:num>
  <w:num w:numId="4">
    <w:abstractNumId w:val="5"/>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39"/>
  </w:num>
  <w:num w:numId="8">
    <w:abstractNumId w:val="31"/>
  </w:num>
  <w:num w:numId="9">
    <w:abstractNumId w:val="18"/>
  </w:num>
  <w:num w:numId="10">
    <w:abstractNumId w:val="48"/>
  </w:num>
  <w:num w:numId="11">
    <w:abstractNumId w:val="49"/>
  </w:num>
  <w:num w:numId="12">
    <w:abstractNumId w:val="22"/>
  </w:num>
  <w:num w:numId="13">
    <w:abstractNumId w:val="45"/>
  </w:num>
  <w:num w:numId="14">
    <w:abstractNumId w:val="34"/>
  </w:num>
  <w:num w:numId="15">
    <w:abstractNumId w:val="40"/>
  </w:num>
  <w:num w:numId="16">
    <w:abstractNumId w:val="7"/>
  </w:num>
  <w:num w:numId="17">
    <w:abstractNumId w:val="25"/>
  </w:num>
  <w:num w:numId="18">
    <w:abstractNumId w:val="15"/>
  </w:num>
  <w:num w:numId="19">
    <w:abstractNumId w:val="46"/>
  </w:num>
  <w:num w:numId="20">
    <w:abstractNumId w:val="20"/>
  </w:num>
  <w:num w:numId="21">
    <w:abstractNumId w:val="36"/>
  </w:num>
  <w:num w:numId="22">
    <w:abstractNumId w:val="27"/>
  </w:num>
  <w:num w:numId="23">
    <w:abstractNumId w:val="41"/>
  </w:num>
  <w:num w:numId="24">
    <w:abstractNumId w:val="3"/>
  </w:num>
  <w:num w:numId="25">
    <w:abstractNumId w:val="9"/>
  </w:num>
  <w:num w:numId="26">
    <w:abstractNumId w:val="32"/>
  </w:num>
  <w:num w:numId="27">
    <w:abstractNumId w:val="29"/>
  </w:num>
  <w:num w:numId="28">
    <w:abstractNumId w:val="11"/>
  </w:num>
  <w:num w:numId="29">
    <w:abstractNumId w:val="21"/>
  </w:num>
  <w:num w:numId="30">
    <w:abstractNumId w:val="6"/>
  </w:num>
  <w:num w:numId="31">
    <w:abstractNumId w:val="42"/>
  </w:num>
  <w:num w:numId="32">
    <w:abstractNumId w:val="17"/>
  </w:num>
  <w:num w:numId="33">
    <w:abstractNumId w:val="35"/>
  </w:num>
  <w:num w:numId="34">
    <w:abstractNumId w:val="4"/>
  </w:num>
  <w:num w:numId="35">
    <w:abstractNumId w:val="23"/>
  </w:num>
  <w:num w:numId="36">
    <w:abstractNumId w:val="1"/>
  </w:num>
  <w:num w:numId="37">
    <w:abstractNumId w:val="10"/>
  </w:num>
  <w:num w:numId="38">
    <w:abstractNumId w:val="8"/>
  </w:num>
  <w:num w:numId="39">
    <w:abstractNumId w:val="47"/>
  </w:num>
  <w:num w:numId="40">
    <w:abstractNumId w:val="0"/>
  </w:num>
  <w:num w:numId="41">
    <w:abstractNumId w:val="2"/>
  </w:num>
  <w:num w:numId="42">
    <w:abstractNumId w:val="30"/>
  </w:num>
  <w:num w:numId="43">
    <w:abstractNumId w:val="12"/>
  </w:num>
  <w:num w:numId="44">
    <w:abstractNumId w:val="14"/>
  </w:num>
  <w:num w:numId="45">
    <w:abstractNumId w:val="13"/>
  </w:num>
  <w:num w:numId="46">
    <w:abstractNumId w:val="43"/>
  </w:num>
  <w:num w:numId="47">
    <w:abstractNumId w:val="33"/>
  </w:num>
  <w:num w:numId="48">
    <w:abstractNumId w:val="26"/>
  </w:num>
  <w:num w:numId="49">
    <w:abstractNumId w:val="16"/>
  </w:num>
  <w:num w:numId="50">
    <w:abstractNumId w:val="37"/>
  </w:num>
  <w:num w:numId="51">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M0Nzc4NTgxMTg1M2VmMTJlY2Y2ZjYwMjllOTg2ZDUifQ=="/>
  </w:docVars>
  <w:rsids>
    <w:rsidRoot w:val="007C50B2"/>
    <w:rsid w:val="000071F5"/>
    <w:rsid w:val="000109CF"/>
    <w:rsid w:val="0001408F"/>
    <w:rsid w:val="00020A8D"/>
    <w:rsid w:val="00020D3D"/>
    <w:rsid w:val="0002431D"/>
    <w:rsid w:val="000246EE"/>
    <w:rsid w:val="000251AB"/>
    <w:rsid w:val="000262A2"/>
    <w:rsid w:val="00030ED4"/>
    <w:rsid w:val="00036A89"/>
    <w:rsid w:val="000526FC"/>
    <w:rsid w:val="0005325D"/>
    <w:rsid w:val="0006307A"/>
    <w:rsid w:val="00071803"/>
    <w:rsid w:val="00074891"/>
    <w:rsid w:val="00077160"/>
    <w:rsid w:val="00080360"/>
    <w:rsid w:val="000840D3"/>
    <w:rsid w:val="00093F3A"/>
    <w:rsid w:val="00095512"/>
    <w:rsid w:val="000A2942"/>
    <w:rsid w:val="000B02A3"/>
    <w:rsid w:val="000B15A3"/>
    <w:rsid w:val="000C0416"/>
    <w:rsid w:val="000C1F4A"/>
    <w:rsid w:val="000C45B3"/>
    <w:rsid w:val="000C7053"/>
    <w:rsid w:val="000E3E7C"/>
    <w:rsid w:val="000E4067"/>
    <w:rsid w:val="000F0370"/>
    <w:rsid w:val="000F16F8"/>
    <w:rsid w:val="000F23B0"/>
    <w:rsid w:val="001052B4"/>
    <w:rsid w:val="001107A5"/>
    <w:rsid w:val="001238C4"/>
    <w:rsid w:val="0012732B"/>
    <w:rsid w:val="0013213B"/>
    <w:rsid w:val="001356BD"/>
    <w:rsid w:val="0013663B"/>
    <w:rsid w:val="00137AB2"/>
    <w:rsid w:val="00140E5F"/>
    <w:rsid w:val="00141B72"/>
    <w:rsid w:val="001427DC"/>
    <w:rsid w:val="00150F93"/>
    <w:rsid w:val="00154BD8"/>
    <w:rsid w:val="00162AA4"/>
    <w:rsid w:val="00163C67"/>
    <w:rsid w:val="00165F47"/>
    <w:rsid w:val="0017163D"/>
    <w:rsid w:val="001723D2"/>
    <w:rsid w:val="00174846"/>
    <w:rsid w:val="00180E0D"/>
    <w:rsid w:val="00186978"/>
    <w:rsid w:val="00187FFB"/>
    <w:rsid w:val="00190FE6"/>
    <w:rsid w:val="001959E5"/>
    <w:rsid w:val="001969B1"/>
    <w:rsid w:val="001978B2"/>
    <w:rsid w:val="001A282A"/>
    <w:rsid w:val="001A31B5"/>
    <w:rsid w:val="001A6C5B"/>
    <w:rsid w:val="001B1578"/>
    <w:rsid w:val="001E204B"/>
    <w:rsid w:val="001E363C"/>
    <w:rsid w:val="001E44D2"/>
    <w:rsid w:val="001F14F2"/>
    <w:rsid w:val="001F279E"/>
    <w:rsid w:val="0020628E"/>
    <w:rsid w:val="00206999"/>
    <w:rsid w:val="00210DEF"/>
    <w:rsid w:val="002160E8"/>
    <w:rsid w:val="0022465E"/>
    <w:rsid w:val="00233E0E"/>
    <w:rsid w:val="00243532"/>
    <w:rsid w:val="00252697"/>
    <w:rsid w:val="00253531"/>
    <w:rsid w:val="00255151"/>
    <w:rsid w:val="00270DB1"/>
    <w:rsid w:val="00287AB2"/>
    <w:rsid w:val="002908B0"/>
    <w:rsid w:val="00292E63"/>
    <w:rsid w:val="002963F2"/>
    <w:rsid w:val="002A13DA"/>
    <w:rsid w:val="002A1B14"/>
    <w:rsid w:val="002B743A"/>
    <w:rsid w:val="002C49F2"/>
    <w:rsid w:val="002E338E"/>
    <w:rsid w:val="00305A66"/>
    <w:rsid w:val="003158DE"/>
    <w:rsid w:val="00321EA3"/>
    <w:rsid w:val="0032368E"/>
    <w:rsid w:val="003255E6"/>
    <w:rsid w:val="003300CC"/>
    <w:rsid w:val="00337D03"/>
    <w:rsid w:val="003436BC"/>
    <w:rsid w:val="003455B4"/>
    <w:rsid w:val="00354484"/>
    <w:rsid w:val="003545D1"/>
    <w:rsid w:val="00354B85"/>
    <w:rsid w:val="00356F92"/>
    <w:rsid w:val="00360301"/>
    <w:rsid w:val="00375229"/>
    <w:rsid w:val="0037679F"/>
    <w:rsid w:val="00381817"/>
    <w:rsid w:val="003823A8"/>
    <w:rsid w:val="00397C1E"/>
    <w:rsid w:val="003A09E6"/>
    <w:rsid w:val="003A4931"/>
    <w:rsid w:val="003B01FB"/>
    <w:rsid w:val="003D0358"/>
    <w:rsid w:val="003D36F8"/>
    <w:rsid w:val="003D79AD"/>
    <w:rsid w:val="003E6092"/>
    <w:rsid w:val="003E66A3"/>
    <w:rsid w:val="003E7621"/>
    <w:rsid w:val="003F1E01"/>
    <w:rsid w:val="00403335"/>
    <w:rsid w:val="00413EFB"/>
    <w:rsid w:val="00420487"/>
    <w:rsid w:val="004235D9"/>
    <w:rsid w:val="00427D5D"/>
    <w:rsid w:val="0043234D"/>
    <w:rsid w:val="00441F17"/>
    <w:rsid w:val="00460C20"/>
    <w:rsid w:val="00461FA0"/>
    <w:rsid w:val="004707D2"/>
    <w:rsid w:val="00471ED2"/>
    <w:rsid w:val="004730BE"/>
    <w:rsid w:val="00474502"/>
    <w:rsid w:val="00476C96"/>
    <w:rsid w:val="004775EE"/>
    <w:rsid w:val="00484E66"/>
    <w:rsid w:val="00490A3D"/>
    <w:rsid w:val="00492F1D"/>
    <w:rsid w:val="004A0594"/>
    <w:rsid w:val="004A0D6B"/>
    <w:rsid w:val="004A7C1F"/>
    <w:rsid w:val="004B0D64"/>
    <w:rsid w:val="004B24F9"/>
    <w:rsid w:val="004B3ACA"/>
    <w:rsid w:val="004C0233"/>
    <w:rsid w:val="004C11F2"/>
    <w:rsid w:val="004D1901"/>
    <w:rsid w:val="004D58FC"/>
    <w:rsid w:val="004D5AC3"/>
    <w:rsid w:val="004D6E21"/>
    <w:rsid w:val="004D6F70"/>
    <w:rsid w:val="004E3802"/>
    <w:rsid w:val="004E3A19"/>
    <w:rsid w:val="004E40C8"/>
    <w:rsid w:val="004E4541"/>
    <w:rsid w:val="004E4618"/>
    <w:rsid w:val="004E7657"/>
    <w:rsid w:val="004F2ED2"/>
    <w:rsid w:val="004F63E5"/>
    <w:rsid w:val="004F6A38"/>
    <w:rsid w:val="005013FA"/>
    <w:rsid w:val="00501993"/>
    <w:rsid w:val="00506B6D"/>
    <w:rsid w:val="00506FB6"/>
    <w:rsid w:val="0051677C"/>
    <w:rsid w:val="00533E8D"/>
    <w:rsid w:val="00543AE8"/>
    <w:rsid w:val="00544B6E"/>
    <w:rsid w:val="00545777"/>
    <w:rsid w:val="0054721C"/>
    <w:rsid w:val="00550A0A"/>
    <w:rsid w:val="00565EDC"/>
    <w:rsid w:val="005815FC"/>
    <w:rsid w:val="005A0299"/>
    <w:rsid w:val="005A26F8"/>
    <w:rsid w:val="005A480E"/>
    <w:rsid w:val="005B03C2"/>
    <w:rsid w:val="005B1453"/>
    <w:rsid w:val="005B328D"/>
    <w:rsid w:val="005C5034"/>
    <w:rsid w:val="005D123F"/>
    <w:rsid w:val="005D5A24"/>
    <w:rsid w:val="005E20E4"/>
    <w:rsid w:val="005E43D8"/>
    <w:rsid w:val="005E4792"/>
    <w:rsid w:val="005F16B3"/>
    <w:rsid w:val="005F48D4"/>
    <w:rsid w:val="005F71F0"/>
    <w:rsid w:val="005F7E7B"/>
    <w:rsid w:val="00604C0B"/>
    <w:rsid w:val="00605D31"/>
    <w:rsid w:val="00606010"/>
    <w:rsid w:val="0061125B"/>
    <w:rsid w:val="006115F6"/>
    <w:rsid w:val="00616E4B"/>
    <w:rsid w:val="00621681"/>
    <w:rsid w:val="00627C16"/>
    <w:rsid w:val="00630585"/>
    <w:rsid w:val="006311FC"/>
    <w:rsid w:val="00632039"/>
    <w:rsid w:val="006333BC"/>
    <w:rsid w:val="00640EE2"/>
    <w:rsid w:val="00655336"/>
    <w:rsid w:val="006617A8"/>
    <w:rsid w:val="006635D2"/>
    <w:rsid w:val="00664471"/>
    <w:rsid w:val="00665947"/>
    <w:rsid w:val="00672F93"/>
    <w:rsid w:val="006773F9"/>
    <w:rsid w:val="00681577"/>
    <w:rsid w:val="006815B1"/>
    <w:rsid w:val="00682815"/>
    <w:rsid w:val="00687753"/>
    <w:rsid w:val="006942FF"/>
    <w:rsid w:val="006A4FED"/>
    <w:rsid w:val="006B1729"/>
    <w:rsid w:val="006B3970"/>
    <w:rsid w:val="006B4923"/>
    <w:rsid w:val="006C3ECC"/>
    <w:rsid w:val="006C4074"/>
    <w:rsid w:val="006C659A"/>
    <w:rsid w:val="006C7266"/>
    <w:rsid w:val="006C7574"/>
    <w:rsid w:val="006D1166"/>
    <w:rsid w:val="006E0464"/>
    <w:rsid w:val="006E42A5"/>
    <w:rsid w:val="006E6992"/>
    <w:rsid w:val="006F0E4A"/>
    <w:rsid w:val="006F3293"/>
    <w:rsid w:val="0070433C"/>
    <w:rsid w:val="0070644A"/>
    <w:rsid w:val="007115E1"/>
    <w:rsid w:val="007141D0"/>
    <w:rsid w:val="00714F2D"/>
    <w:rsid w:val="00715AB4"/>
    <w:rsid w:val="007164D8"/>
    <w:rsid w:val="00717FB9"/>
    <w:rsid w:val="007347D6"/>
    <w:rsid w:val="007365B5"/>
    <w:rsid w:val="007507C5"/>
    <w:rsid w:val="007542A8"/>
    <w:rsid w:val="007559E5"/>
    <w:rsid w:val="00760715"/>
    <w:rsid w:val="0076237D"/>
    <w:rsid w:val="007672EE"/>
    <w:rsid w:val="0076763C"/>
    <w:rsid w:val="007744CB"/>
    <w:rsid w:val="0077621A"/>
    <w:rsid w:val="00781DFA"/>
    <w:rsid w:val="00782E08"/>
    <w:rsid w:val="00783C7D"/>
    <w:rsid w:val="00790A8A"/>
    <w:rsid w:val="007933D2"/>
    <w:rsid w:val="00796F52"/>
    <w:rsid w:val="007B501E"/>
    <w:rsid w:val="007C02CE"/>
    <w:rsid w:val="007C3EB8"/>
    <w:rsid w:val="007C50B2"/>
    <w:rsid w:val="007E2E8C"/>
    <w:rsid w:val="007F68A8"/>
    <w:rsid w:val="00803FA2"/>
    <w:rsid w:val="00805A52"/>
    <w:rsid w:val="008117C1"/>
    <w:rsid w:val="00816408"/>
    <w:rsid w:val="00823E99"/>
    <w:rsid w:val="00840793"/>
    <w:rsid w:val="008415BA"/>
    <w:rsid w:val="0084470A"/>
    <w:rsid w:val="00845DE7"/>
    <w:rsid w:val="00851D63"/>
    <w:rsid w:val="00853CB0"/>
    <w:rsid w:val="00857F72"/>
    <w:rsid w:val="00866C0E"/>
    <w:rsid w:val="00867C56"/>
    <w:rsid w:val="00870B22"/>
    <w:rsid w:val="00874BB5"/>
    <w:rsid w:val="008776F1"/>
    <w:rsid w:val="0089211F"/>
    <w:rsid w:val="00895D5D"/>
    <w:rsid w:val="008A0193"/>
    <w:rsid w:val="008B182B"/>
    <w:rsid w:val="008B2C67"/>
    <w:rsid w:val="008B59E5"/>
    <w:rsid w:val="008C1AB2"/>
    <w:rsid w:val="008C44DE"/>
    <w:rsid w:val="008C772D"/>
    <w:rsid w:val="008D39A4"/>
    <w:rsid w:val="008E05E5"/>
    <w:rsid w:val="008F03B4"/>
    <w:rsid w:val="008F53B8"/>
    <w:rsid w:val="008F7437"/>
    <w:rsid w:val="00901549"/>
    <w:rsid w:val="009038A3"/>
    <w:rsid w:val="0090721F"/>
    <w:rsid w:val="00915BDD"/>
    <w:rsid w:val="00926702"/>
    <w:rsid w:val="00927979"/>
    <w:rsid w:val="00932416"/>
    <w:rsid w:val="00937F12"/>
    <w:rsid w:val="00943245"/>
    <w:rsid w:val="0094528D"/>
    <w:rsid w:val="009453FF"/>
    <w:rsid w:val="00960B05"/>
    <w:rsid w:val="0096393C"/>
    <w:rsid w:val="00963D73"/>
    <w:rsid w:val="009645CD"/>
    <w:rsid w:val="00973603"/>
    <w:rsid w:val="00976465"/>
    <w:rsid w:val="0098029E"/>
    <w:rsid w:val="0098263B"/>
    <w:rsid w:val="00982922"/>
    <w:rsid w:val="00991233"/>
    <w:rsid w:val="009953F9"/>
    <w:rsid w:val="009A37EC"/>
    <w:rsid w:val="009A699B"/>
    <w:rsid w:val="009A6EF3"/>
    <w:rsid w:val="009B7189"/>
    <w:rsid w:val="009C0135"/>
    <w:rsid w:val="009C0F4F"/>
    <w:rsid w:val="009C469D"/>
    <w:rsid w:val="009E0113"/>
    <w:rsid w:val="009E25C8"/>
    <w:rsid w:val="009E2781"/>
    <w:rsid w:val="009E3D67"/>
    <w:rsid w:val="009E7342"/>
    <w:rsid w:val="009F1D34"/>
    <w:rsid w:val="009F41A4"/>
    <w:rsid w:val="00A0064A"/>
    <w:rsid w:val="00A0267F"/>
    <w:rsid w:val="00A065C8"/>
    <w:rsid w:val="00A137D9"/>
    <w:rsid w:val="00A216B0"/>
    <w:rsid w:val="00A30228"/>
    <w:rsid w:val="00A31A55"/>
    <w:rsid w:val="00A3423A"/>
    <w:rsid w:val="00A35983"/>
    <w:rsid w:val="00A35F31"/>
    <w:rsid w:val="00A40C2A"/>
    <w:rsid w:val="00A41185"/>
    <w:rsid w:val="00A4407E"/>
    <w:rsid w:val="00A46C1C"/>
    <w:rsid w:val="00A639F5"/>
    <w:rsid w:val="00A67857"/>
    <w:rsid w:val="00A74F84"/>
    <w:rsid w:val="00A75205"/>
    <w:rsid w:val="00A761F1"/>
    <w:rsid w:val="00A8313A"/>
    <w:rsid w:val="00A97705"/>
    <w:rsid w:val="00AA01BF"/>
    <w:rsid w:val="00AA0F85"/>
    <w:rsid w:val="00AA320E"/>
    <w:rsid w:val="00AA38D8"/>
    <w:rsid w:val="00AA56F4"/>
    <w:rsid w:val="00AA6BD5"/>
    <w:rsid w:val="00AB0184"/>
    <w:rsid w:val="00AB0A23"/>
    <w:rsid w:val="00AC1082"/>
    <w:rsid w:val="00AC7FB5"/>
    <w:rsid w:val="00AD0743"/>
    <w:rsid w:val="00AD1FF8"/>
    <w:rsid w:val="00AE1E1D"/>
    <w:rsid w:val="00AF0A7F"/>
    <w:rsid w:val="00AF1254"/>
    <w:rsid w:val="00AF348F"/>
    <w:rsid w:val="00AF730B"/>
    <w:rsid w:val="00B02F8D"/>
    <w:rsid w:val="00B049D6"/>
    <w:rsid w:val="00B1365B"/>
    <w:rsid w:val="00B21864"/>
    <w:rsid w:val="00B22BE7"/>
    <w:rsid w:val="00B25DE8"/>
    <w:rsid w:val="00B3459E"/>
    <w:rsid w:val="00B3729D"/>
    <w:rsid w:val="00B37A2F"/>
    <w:rsid w:val="00B40F3E"/>
    <w:rsid w:val="00B44E4F"/>
    <w:rsid w:val="00B522B7"/>
    <w:rsid w:val="00B55A94"/>
    <w:rsid w:val="00B55F62"/>
    <w:rsid w:val="00B631FF"/>
    <w:rsid w:val="00B65C5E"/>
    <w:rsid w:val="00B671B8"/>
    <w:rsid w:val="00B72FBA"/>
    <w:rsid w:val="00B73410"/>
    <w:rsid w:val="00B76075"/>
    <w:rsid w:val="00B76BC6"/>
    <w:rsid w:val="00B7776F"/>
    <w:rsid w:val="00B85BD4"/>
    <w:rsid w:val="00B97ECF"/>
    <w:rsid w:val="00BA3594"/>
    <w:rsid w:val="00BA42E8"/>
    <w:rsid w:val="00BA7AC7"/>
    <w:rsid w:val="00BB28CB"/>
    <w:rsid w:val="00BC0C0B"/>
    <w:rsid w:val="00BC40BD"/>
    <w:rsid w:val="00BD120A"/>
    <w:rsid w:val="00BD27DB"/>
    <w:rsid w:val="00BD666B"/>
    <w:rsid w:val="00BF3E6C"/>
    <w:rsid w:val="00BF41AB"/>
    <w:rsid w:val="00BF52E8"/>
    <w:rsid w:val="00C0019A"/>
    <w:rsid w:val="00C009D8"/>
    <w:rsid w:val="00C01654"/>
    <w:rsid w:val="00C159F7"/>
    <w:rsid w:val="00C203EE"/>
    <w:rsid w:val="00C22929"/>
    <w:rsid w:val="00C23E4A"/>
    <w:rsid w:val="00C30244"/>
    <w:rsid w:val="00C40F59"/>
    <w:rsid w:val="00C415A6"/>
    <w:rsid w:val="00C5180D"/>
    <w:rsid w:val="00C53AB0"/>
    <w:rsid w:val="00C53D1D"/>
    <w:rsid w:val="00C61B01"/>
    <w:rsid w:val="00C61FB2"/>
    <w:rsid w:val="00C6530D"/>
    <w:rsid w:val="00C72E08"/>
    <w:rsid w:val="00C73257"/>
    <w:rsid w:val="00C76FD5"/>
    <w:rsid w:val="00C84C10"/>
    <w:rsid w:val="00C9460F"/>
    <w:rsid w:val="00C95195"/>
    <w:rsid w:val="00CA33BC"/>
    <w:rsid w:val="00CB0006"/>
    <w:rsid w:val="00CB1DEF"/>
    <w:rsid w:val="00CC73DA"/>
    <w:rsid w:val="00CD1432"/>
    <w:rsid w:val="00CD24C8"/>
    <w:rsid w:val="00CD4DCE"/>
    <w:rsid w:val="00CE24CE"/>
    <w:rsid w:val="00CE34F4"/>
    <w:rsid w:val="00CE409E"/>
    <w:rsid w:val="00CE5F16"/>
    <w:rsid w:val="00CF2543"/>
    <w:rsid w:val="00CF2DE8"/>
    <w:rsid w:val="00CF3F58"/>
    <w:rsid w:val="00D13594"/>
    <w:rsid w:val="00D2411A"/>
    <w:rsid w:val="00D4224E"/>
    <w:rsid w:val="00D430A4"/>
    <w:rsid w:val="00D43550"/>
    <w:rsid w:val="00D43CD5"/>
    <w:rsid w:val="00D4626E"/>
    <w:rsid w:val="00D50FEA"/>
    <w:rsid w:val="00D629CE"/>
    <w:rsid w:val="00D675DC"/>
    <w:rsid w:val="00D77E13"/>
    <w:rsid w:val="00D83CA2"/>
    <w:rsid w:val="00D83CC0"/>
    <w:rsid w:val="00D84553"/>
    <w:rsid w:val="00D8470E"/>
    <w:rsid w:val="00D9277C"/>
    <w:rsid w:val="00D955EB"/>
    <w:rsid w:val="00DA2696"/>
    <w:rsid w:val="00DB1C4E"/>
    <w:rsid w:val="00DB7D95"/>
    <w:rsid w:val="00DC2086"/>
    <w:rsid w:val="00DD1386"/>
    <w:rsid w:val="00DD544D"/>
    <w:rsid w:val="00DE54DF"/>
    <w:rsid w:val="00DE5E4C"/>
    <w:rsid w:val="00DE7DDC"/>
    <w:rsid w:val="00E0096F"/>
    <w:rsid w:val="00E01BFC"/>
    <w:rsid w:val="00E02E3B"/>
    <w:rsid w:val="00E06347"/>
    <w:rsid w:val="00E0686A"/>
    <w:rsid w:val="00E107EC"/>
    <w:rsid w:val="00E11738"/>
    <w:rsid w:val="00E126A2"/>
    <w:rsid w:val="00E12957"/>
    <w:rsid w:val="00E27F91"/>
    <w:rsid w:val="00E31BD7"/>
    <w:rsid w:val="00E41CC6"/>
    <w:rsid w:val="00E4345F"/>
    <w:rsid w:val="00E45D07"/>
    <w:rsid w:val="00E508DA"/>
    <w:rsid w:val="00E567EF"/>
    <w:rsid w:val="00E677C6"/>
    <w:rsid w:val="00E705AC"/>
    <w:rsid w:val="00E70687"/>
    <w:rsid w:val="00E710FC"/>
    <w:rsid w:val="00E7305A"/>
    <w:rsid w:val="00E75726"/>
    <w:rsid w:val="00E76917"/>
    <w:rsid w:val="00E81132"/>
    <w:rsid w:val="00E83A35"/>
    <w:rsid w:val="00E86CB7"/>
    <w:rsid w:val="00E9054F"/>
    <w:rsid w:val="00E928C6"/>
    <w:rsid w:val="00EA0513"/>
    <w:rsid w:val="00EC141F"/>
    <w:rsid w:val="00EC20CB"/>
    <w:rsid w:val="00EC2892"/>
    <w:rsid w:val="00EC57A0"/>
    <w:rsid w:val="00ED5C0D"/>
    <w:rsid w:val="00ED6D11"/>
    <w:rsid w:val="00EF2205"/>
    <w:rsid w:val="00F00080"/>
    <w:rsid w:val="00F01837"/>
    <w:rsid w:val="00F01D21"/>
    <w:rsid w:val="00F03A68"/>
    <w:rsid w:val="00F04E6A"/>
    <w:rsid w:val="00F05174"/>
    <w:rsid w:val="00F112C6"/>
    <w:rsid w:val="00F12C68"/>
    <w:rsid w:val="00F12F11"/>
    <w:rsid w:val="00F1499F"/>
    <w:rsid w:val="00F210DC"/>
    <w:rsid w:val="00F2136A"/>
    <w:rsid w:val="00F256B7"/>
    <w:rsid w:val="00F309E8"/>
    <w:rsid w:val="00F313E2"/>
    <w:rsid w:val="00F36975"/>
    <w:rsid w:val="00F467E3"/>
    <w:rsid w:val="00F467EB"/>
    <w:rsid w:val="00F47201"/>
    <w:rsid w:val="00F525B8"/>
    <w:rsid w:val="00F53D25"/>
    <w:rsid w:val="00F64816"/>
    <w:rsid w:val="00F72F23"/>
    <w:rsid w:val="00F73354"/>
    <w:rsid w:val="00F74CD3"/>
    <w:rsid w:val="00F77A9A"/>
    <w:rsid w:val="00F92355"/>
    <w:rsid w:val="00FA092E"/>
    <w:rsid w:val="00FA3022"/>
    <w:rsid w:val="00FA63B5"/>
    <w:rsid w:val="00FA6D58"/>
    <w:rsid w:val="00FA7E79"/>
    <w:rsid w:val="00FB2F16"/>
    <w:rsid w:val="00FB38E8"/>
    <w:rsid w:val="00FB3FE8"/>
    <w:rsid w:val="00FD52D3"/>
    <w:rsid w:val="00FE72DF"/>
    <w:rsid w:val="00FF0C4E"/>
    <w:rsid w:val="00FF2F91"/>
    <w:rsid w:val="00FF4F26"/>
    <w:rsid w:val="02B47C4D"/>
    <w:rsid w:val="04D46768"/>
    <w:rsid w:val="04F159CD"/>
    <w:rsid w:val="053A1CC8"/>
    <w:rsid w:val="06856661"/>
    <w:rsid w:val="072733E0"/>
    <w:rsid w:val="077B4608"/>
    <w:rsid w:val="07963DAB"/>
    <w:rsid w:val="07BB74B6"/>
    <w:rsid w:val="08493DEA"/>
    <w:rsid w:val="086E4EC9"/>
    <w:rsid w:val="093E35E6"/>
    <w:rsid w:val="0A7B6146"/>
    <w:rsid w:val="0AEC2B86"/>
    <w:rsid w:val="0B734A64"/>
    <w:rsid w:val="0C086010"/>
    <w:rsid w:val="0DD201F4"/>
    <w:rsid w:val="0F4526B6"/>
    <w:rsid w:val="10B41740"/>
    <w:rsid w:val="11B7755C"/>
    <w:rsid w:val="152B64B8"/>
    <w:rsid w:val="15740DA4"/>
    <w:rsid w:val="1620149E"/>
    <w:rsid w:val="17744527"/>
    <w:rsid w:val="19533EB4"/>
    <w:rsid w:val="195A6BC0"/>
    <w:rsid w:val="20460D47"/>
    <w:rsid w:val="209E6B40"/>
    <w:rsid w:val="227A4EED"/>
    <w:rsid w:val="228D0750"/>
    <w:rsid w:val="25193616"/>
    <w:rsid w:val="25A5748F"/>
    <w:rsid w:val="25D85A3C"/>
    <w:rsid w:val="26E95967"/>
    <w:rsid w:val="27720A38"/>
    <w:rsid w:val="2A1E7199"/>
    <w:rsid w:val="2A2B7061"/>
    <w:rsid w:val="2B9E3425"/>
    <w:rsid w:val="2BFA4386"/>
    <w:rsid w:val="2CBA4210"/>
    <w:rsid w:val="2CD73EA3"/>
    <w:rsid w:val="2CEB705F"/>
    <w:rsid w:val="2D845ED0"/>
    <w:rsid w:val="2E655C88"/>
    <w:rsid w:val="2F57048F"/>
    <w:rsid w:val="30381F4F"/>
    <w:rsid w:val="30E805E3"/>
    <w:rsid w:val="33441F53"/>
    <w:rsid w:val="338E0261"/>
    <w:rsid w:val="349E083D"/>
    <w:rsid w:val="34A05B77"/>
    <w:rsid w:val="35C522DD"/>
    <w:rsid w:val="3663056E"/>
    <w:rsid w:val="38AC36F6"/>
    <w:rsid w:val="38E114B8"/>
    <w:rsid w:val="398547CE"/>
    <w:rsid w:val="3B451C1A"/>
    <w:rsid w:val="3BC04BD1"/>
    <w:rsid w:val="3D3679ED"/>
    <w:rsid w:val="408D7227"/>
    <w:rsid w:val="41184BBC"/>
    <w:rsid w:val="416718EC"/>
    <w:rsid w:val="439D7A21"/>
    <w:rsid w:val="43D97719"/>
    <w:rsid w:val="443A776C"/>
    <w:rsid w:val="447267E8"/>
    <w:rsid w:val="44E431E5"/>
    <w:rsid w:val="469D7AD9"/>
    <w:rsid w:val="47BC58F6"/>
    <w:rsid w:val="492A4A83"/>
    <w:rsid w:val="495C1F5C"/>
    <w:rsid w:val="4B8B03E4"/>
    <w:rsid w:val="4C0F1E88"/>
    <w:rsid w:val="4DC024DD"/>
    <w:rsid w:val="4DDF67CC"/>
    <w:rsid w:val="4EE12BFB"/>
    <w:rsid w:val="50FA6A61"/>
    <w:rsid w:val="51794BC1"/>
    <w:rsid w:val="530E52AF"/>
    <w:rsid w:val="53D25371"/>
    <w:rsid w:val="540F1FD2"/>
    <w:rsid w:val="54576A23"/>
    <w:rsid w:val="55D9717C"/>
    <w:rsid w:val="56741F53"/>
    <w:rsid w:val="57594B93"/>
    <w:rsid w:val="594A6990"/>
    <w:rsid w:val="5A042362"/>
    <w:rsid w:val="5A6552B2"/>
    <w:rsid w:val="60A60070"/>
    <w:rsid w:val="63B97A40"/>
    <w:rsid w:val="640C25AF"/>
    <w:rsid w:val="660C5E1E"/>
    <w:rsid w:val="66D83624"/>
    <w:rsid w:val="679A151A"/>
    <w:rsid w:val="683A303D"/>
    <w:rsid w:val="68E97B63"/>
    <w:rsid w:val="6A5B2F9C"/>
    <w:rsid w:val="6B1E605C"/>
    <w:rsid w:val="6C3A0BE3"/>
    <w:rsid w:val="6C5E0507"/>
    <w:rsid w:val="6CD76A29"/>
    <w:rsid w:val="6E3F209B"/>
    <w:rsid w:val="7103792C"/>
    <w:rsid w:val="7351798F"/>
    <w:rsid w:val="74783A1C"/>
    <w:rsid w:val="74986300"/>
    <w:rsid w:val="74AB354D"/>
    <w:rsid w:val="74B05132"/>
    <w:rsid w:val="7644164B"/>
    <w:rsid w:val="76C52AAF"/>
    <w:rsid w:val="772A35DE"/>
    <w:rsid w:val="78770D27"/>
    <w:rsid w:val="798425C1"/>
    <w:rsid w:val="79BF662E"/>
    <w:rsid w:val="7B2952F2"/>
    <w:rsid w:val="7C0F2C13"/>
    <w:rsid w:val="7D8B2F0A"/>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5"/>
    <w:unhideWhenUsed/>
    <w:qFormat/>
    <w:uiPriority w:val="99"/>
    <w:pPr>
      <w:jc w:val="left"/>
    </w:pPr>
  </w:style>
  <w:style w:type="paragraph" w:styleId="4">
    <w:name w:val="Body Text Indent"/>
    <w:basedOn w:val="1"/>
    <w:link w:val="35"/>
    <w:semiHidden/>
    <w:unhideWhenUsed/>
    <w:uiPriority w:val="99"/>
    <w:pPr>
      <w:spacing w:after="120"/>
      <w:ind w:left="420" w:leftChars="200"/>
    </w:pPr>
  </w:style>
  <w:style w:type="paragraph" w:styleId="5">
    <w:name w:val="toc 3"/>
    <w:basedOn w:val="1"/>
    <w:next w:val="1"/>
    <w:unhideWhenUsed/>
    <w:qFormat/>
    <w:uiPriority w:val="39"/>
    <w:pPr>
      <w:ind w:left="840" w:leftChars="400"/>
    </w:pPr>
  </w:style>
  <w:style w:type="paragraph" w:styleId="6">
    <w:name w:val="Balloon Text"/>
    <w:basedOn w:val="1"/>
    <w:link w:val="27"/>
    <w:semiHidden/>
    <w:unhideWhenUsed/>
    <w:qFormat/>
    <w:uiPriority w:val="99"/>
    <w:rPr>
      <w:sz w:val="18"/>
      <w:szCs w:val="18"/>
    </w:rPr>
  </w:style>
  <w:style w:type="paragraph" w:styleId="7">
    <w:name w:val="footer"/>
    <w:basedOn w:val="1"/>
    <w:link w:val="29"/>
    <w:unhideWhenUsed/>
    <w:qFormat/>
    <w:uiPriority w:val="99"/>
    <w:pPr>
      <w:tabs>
        <w:tab w:val="center" w:pos="4153"/>
        <w:tab w:val="right" w:pos="8306"/>
      </w:tabs>
      <w:snapToGrid w:val="0"/>
      <w:jc w:val="left"/>
    </w:pPr>
    <w:rPr>
      <w:sz w:val="18"/>
      <w:szCs w:val="18"/>
    </w:rPr>
  </w:style>
  <w:style w:type="paragraph" w:styleId="8">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footnote text"/>
    <w:basedOn w:val="1"/>
    <w:link w:val="34"/>
    <w:semiHidden/>
    <w:unhideWhenUsed/>
    <w:qFormat/>
    <w:uiPriority w:val="99"/>
    <w:pPr>
      <w:snapToGrid w:val="0"/>
      <w:jc w:val="left"/>
    </w:pPr>
    <w:rPr>
      <w:sz w:val="18"/>
      <w:szCs w:val="18"/>
    </w:rPr>
  </w:style>
  <w:style w:type="paragraph" w:styleId="11">
    <w:name w:val="toc 2"/>
    <w:basedOn w:val="1"/>
    <w:next w:val="1"/>
    <w:unhideWhenUsed/>
    <w:qFormat/>
    <w:uiPriority w:val="39"/>
    <w:pPr>
      <w:ind w:left="420" w:leftChars="200"/>
    </w:pPr>
  </w:style>
  <w:style w:type="paragraph" w:styleId="12">
    <w:name w:val="Body Text 2"/>
    <w:basedOn w:val="1"/>
    <w:link w:val="33"/>
    <w:qFormat/>
    <w:uiPriority w:val="0"/>
    <w:pPr>
      <w:jc w:val="left"/>
    </w:pPr>
    <w:rPr>
      <w:rFonts w:ascii="仿宋_GB2312" w:hAnsi="宋体" w:eastAsia="仿宋_GB2312"/>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annotation subject"/>
    <w:basedOn w:val="3"/>
    <w:next w:val="3"/>
    <w:link w:val="31"/>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Hyperlink"/>
    <w:basedOn w:val="17"/>
    <w:unhideWhenUsed/>
    <w:qFormat/>
    <w:uiPriority w:val="99"/>
    <w:rPr>
      <w:color w:val="0000FF"/>
      <w:u w:val="single"/>
    </w:rPr>
  </w:style>
  <w:style w:type="character" w:styleId="20">
    <w:name w:val="annotation reference"/>
    <w:basedOn w:val="17"/>
    <w:unhideWhenUsed/>
    <w:qFormat/>
    <w:uiPriority w:val="99"/>
    <w:rPr>
      <w:sz w:val="21"/>
      <w:szCs w:val="21"/>
    </w:rPr>
  </w:style>
  <w:style w:type="character" w:styleId="21">
    <w:name w:val="footnote reference"/>
    <w:basedOn w:val="17"/>
    <w:semiHidden/>
    <w:unhideWhenUsed/>
    <w:qFormat/>
    <w:uiPriority w:val="99"/>
    <w:rPr>
      <w:vertAlign w:val="superscript"/>
    </w:rPr>
  </w:style>
  <w:style w:type="character" w:customStyle="1" w:styleId="22">
    <w:name w:val="列出段落 Char"/>
    <w:link w:val="23"/>
    <w:qFormat/>
    <w:uiPriority w:val="34"/>
    <w:rPr>
      <w:rFonts w:ascii="Times New Roman" w:hAnsi="Times New Roman"/>
      <w:szCs w:val="24"/>
    </w:rPr>
  </w:style>
  <w:style w:type="paragraph" w:styleId="23">
    <w:name w:val="List Paragraph"/>
    <w:basedOn w:val="1"/>
    <w:link w:val="22"/>
    <w:qFormat/>
    <w:uiPriority w:val="34"/>
    <w:pPr>
      <w:ind w:firstLine="420" w:firstLineChars="200"/>
    </w:pPr>
    <w:rPr>
      <w:rFonts w:eastAsiaTheme="minorEastAsia" w:cstheme="minorBidi"/>
    </w:rPr>
  </w:style>
  <w:style w:type="character" w:customStyle="1" w:styleId="24">
    <w:name w:val="批注文字 字符"/>
    <w:basedOn w:val="17"/>
    <w:semiHidden/>
    <w:qFormat/>
    <w:uiPriority w:val="99"/>
    <w:rPr>
      <w:rFonts w:ascii="Times New Roman" w:hAnsi="Times New Roman" w:eastAsia="宋体" w:cs="Times New Roman"/>
      <w:szCs w:val="24"/>
    </w:rPr>
  </w:style>
  <w:style w:type="character" w:customStyle="1" w:styleId="25">
    <w:name w:val="批注文字 Char"/>
    <w:link w:val="3"/>
    <w:qFormat/>
    <w:uiPriority w:val="99"/>
    <w:rPr>
      <w:rFonts w:ascii="Times New Roman" w:hAnsi="Times New Roman" w:eastAsia="宋体" w:cs="Times New Roman"/>
      <w:szCs w:val="24"/>
    </w:rPr>
  </w:style>
  <w:style w:type="paragraph" w:customStyle="1" w:styleId="2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7">
    <w:name w:val="批注框文本 Char"/>
    <w:basedOn w:val="17"/>
    <w:link w:val="6"/>
    <w:semiHidden/>
    <w:qFormat/>
    <w:uiPriority w:val="99"/>
    <w:rPr>
      <w:rFonts w:ascii="Times New Roman" w:hAnsi="Times New Roman" w:eastAsia="宋体" w:cs="Times New Roman"/>
      <w:sz w:val="18"/>
      <w:szCs w:val="18"/>
    </w:rPr>
  </w:style>
  <w:style w:type="character" w:customStyle="1" w:styleId="28">
    <w:name w:val="页眉 Char"/>
    <w:basedOn w:val="17"/>
    <w:link w:val="8"/>
    <w:qFormat/>
    <w:uiPriority w:val="99"/>
    <w:rPr>
      <w:rFonts w:ascii="Times New Roman" w:hAnsi="Times New Roman" w:eastAsia="宋体" w:cs="Times New Roman"/>
      <w:sz w:val="18"/>
      <w:szCs w:val="18"/>
    </w:rPr>
  </w:style>
  <w:style w:type="character" w:customStyle="1" w:styleId="29">
    <w:name w:val="页脚 Char"/>
    <w:basedOn w:val="17"/>
    <w:link w:val="7"/>
    <w:qFormat/>
    <w:uiPriority w:val="99"/>
    <w:rPr>
      <w:rFonts w:ascii="Times New Roman" w:hAnsi="Times New Roman" w:eastAsia="宋体" w:cs="Times New Roman"/>
      <w:sz w:val="18"/>
      <w:szCs w:val="18"/>
    </w:rPr>
  </w:style>
  <w:style w:type="character" w:customStyle="1" w:styleId="30">
    <w:name w:val="标题1"/>
    <w:basedOn w:val="17"/>
    <w:qFormat/>
    <w:uiPriority w:val="0"/>
  </w:style>
  <w:style w:type="character" w:customStyle="1" w:styleId="31">
    <w:name w:val="批注主题 Char"/>
    <w:basedOn w:val="25"/>
    <w:link w:val="14"/>
    <w:semiHidden/>
    <w:qFormat/>
    <w:uiPriority w:val="99"/>
    <w:rPr>
      <w:rFonts w:ascii="Times New Roman" w:hAnsi="Times New Roman" w:eastAsia="宋体" w:cs="Times New Roman"/>
      <w:b/>
      <w:bCs/>
      <w:szCs w:val="24"/>
    </w:rPr>
  </w:style>
  <w:style w:type="paragraph" w:customStyle="1" w:styleId="3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3">
    <w:name w:val="正文文本 2 Char"/>
    <w:basedOn w:val="17"/>
    <w:link w:val="12"/>
    <w:qFormat/>
    <w:uiPriority w:val="0"/>
    <w:rPr>
      <w:rFonts w:ascii="仿宋_GB2312" w:hAnsi="宋体" w:eastAsia="仿宋_GB2312"/>
      <w:kern w:val="2"/>
      <w:sz w:val="21"/>
      <w:szCs w:val="24"/>
    </w:rPr>
  </w:style>
  <w:style w:type="character" w:customStyle="1" w:styleId="34">
    <w:name w:val="脚注文本 Char"/>
    <w:basedOn w:val="17"/>
    <w:link w:val="10"/>
    <w:semiHidden/>
    <w:qFormat/>
    <w:uiPriority w:val="99"/>
    <w:rPr>
      <w:kern w:val="2"/>
      <w:sz w:val="18"/>
      <w:szCs w:val="18"/>
    </w:rPr>
  </w:style>
  <w:style w:type="character" w:customStyle="1" w:styleId="35">
    <w:name w:val="正文文本缩进 Char"/>
    <w:basedOn w:val="17"/>
    <w:link w:val="4"/>
    <w:semiHidden/>
    <w:qFormat/>
    <w:uiPriority w:val="99"/>
    <w:rPr>
      <w:kern w:val="2"/>
      <w:sz w:val="21"/>
      <w:szCs w:val="24"/>
    </w:rPr>
  </w:style>
  <w:style w:type="paragraph" w:customStyle="1" w:styleId="36">
    <w:name w:val="列出段落1"/>
    <w:basedOn w:val="1"/>
    <w:qFormat/>
    <w:uiPriority w:val="34"/>
    <w:pPr>
      <w:ind w:firstLine="420" w:firstLineChars="200"/>
    </w:pPr>
    <w:rPr>
      <w:rFonts w:ascii="Calibri" w:hAnsi="Calibri"/>
      <w:szCs w:val="22"/>
    </w:rPr>
  </w:style>
  <w:style w:type="paragraph" w:customStyle="1" w:styleId="37">
    <w:name w:val="修订2"/>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4296B5-7FFA-414B-A67E-0791ECE21BE9}">
  <ds:schemaRefs/>
</ds:datastoreItem>
</file>

<file path=docProps/app.xml><?xml version="1.0" encoding="utf-8"?>
<Properties xmlns="http://schemas.openxmlformats.org/officeDocument/2006/extended-properties" xmlns:vt="http://schemas.openxmlformats.org/officeDocument/2006/docPropsVTypes">
  <Template>Normal</Template>
  <Pages>32</Pages>
  <Words>3183</Words>
  <Characters>18144</Characters>
  <Lines>151</Lines>
  <Paragraphs>42</Paragraphs>
  <TotalTime>34</TotalTime>
  <ScaleCrop>false</ScaleCrop>
  <LinksUpToDate>false</LinksUpToDate>
  <CharactersWithSpaces>21285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2022-08-18T02:38:00Z</dcterms:created>
  <dc:creator>Tony Young</dc:creator>
  <cp:lastModifiedBy>admin</cp:lastModifiedBy>
  <cp:lastPrinted>2022-08-19T03:56:33Z</cp:lastPrinted>
  <dcterms:modified xsi:type="dcterms:W3CDTF">2022-08-19T07:14:47Z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DAB8F11735E34EAABE814D7963C17167</vt:lpwstr>
  </property>
</Properties>
</file>