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left" w:pos="8640"/>
        </w:tabs>
        <w:ind w:left="360" w:firstLine="0" w:firstLineChars="0"/>
        <w:rPr>
          <w:color w:val="auto"/>
          <w:sz w:val="30"/>
          <w:szCs w:val="30"/>
          <w:highlight w:val="none"/>
        </w:rPr>
      </w:pPr>
    </w:p>
    <w:p>
      <w:pPr>
        <w:spacing w:line="0" w:lineRule="atLeast"/>
        <w:jc w:val="center"/>
        <w:rPr>
          <w:rFonts w:ascii="方正小标宋_GBK" w:hAnsi="方正小标宋_GBK" w:eastAsia="方正小标宋_GBK" w:cs="方正小标宋_GBK"/>
          <w:b/>
          <w:bCs/>
          <w:color w:val="auto"/>
          <w:sz w:val="48"/>
          <w:szCs w:val="48"/>
          <w:highlight w:val="none"/>
        </w:rPr>
      </w:pPr>
      <w:r>
        <w:rPr>
          <w:rFonts w:hint="eastAsia" w:ascii="方正小标宋_GBK" w:hAnsi="方正小标宋_GBK" w:eastAsia="方正小标宋_GBK" w:cs="方正小标宋_GBK"/>
          <w:b/>
          <w:bCs/>
          <w:color w:val="auto"/>
          <w:sz w:val="48"/>
          <w:szCs w:val="48"/>
          <w:highlight w:val="none"/>
        </w:rPr>
        <w:t>深圳会展中心管理有限责任公司</w:t>
      </w:r>
    </w:p>
    <w:p>
      <w:pPr>
        <w:spacing w:line="0" w:lineRule="atLeast"/>
        <w:jc w:val="center"/>
        <w:rPr>
          <w:rFonts w:ascii="方正小标宋_GBK" w:hAnsi="方正小标宋_GBK" w:eastAsia="方正小标宋_GBK" w:cs="方正小标宋_GBK"/>
          <w:b/>
          <w:bCs/>
          <w:color w:val="auto"/>
          <w:sz w:val="48"/>
          <w:szCs w:val="48"/>
          <w:highlight w:val="none"/>
        </w:rPr>
      </w:pPr>
    </w:p>
    <w:p>
      <w:pPr>
        <w:spacing w:line="0" w:lineRule="atLeast"/>
        <w:jc w:val="center"/>
        <w:rPr>
          <w:rFonts w:ascii="宋体" w:hAnsi="宋体"/>
          <w:b/>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招标文件</w:t>
      </w:r>
    </w:p>
    <w:p>
      <w:pPr>
        <w:jc w:val="center"/>
        <w:rPr>
          <w:b/>
          <w:color w:val="auto"/>
          <w:sz w:val="72"/>
          <w:highlight w:val="none"/>
        </w:rPr>
      </w:pPr>
    </w:p>
    <w:p>
      <w:pPr>
        <w:spacing w:line="360" w:lineRule="auto"/>
        <w:jc w:val="center"/>
        <w:rPr>
          <w:rFonts w:ascii="方正小标宋_GBK" w:hAnsi="方正小标宋_GBK" w:eastAsia="方正小标宋_GBK" w:cs="方正小标宋_GBK"/>
          <w:b/>
          <w:color w:val="auto"/>
          <w:sz w:val="32"/>
          <w:szCs w:val="32"/>
          <w:highlight w:val="none"/>
        </w:rPr>
      </w:pPr>
      <w:r>
        <w:rPr>
          <w:rFonts w:hint="eastAsia" w:ascii="方正小标宋_GBK" w:hAnsi="方正小标宋_GBK" w:eastAsia="方正小标宋_GBK" w:cs="方正小标宋_GBK"/>
          <w:b/>
          <w:color w:val="auto"/>
          <w:sz w:val="32"/>
          <w:szCs w:val="32"/>
          <w:highlight w:val="none"/>
        </w:rPr>
        <w:t>项目名称：第二十四届高交会门票及车证印制项目</w:t>
      </w:r>
    </w:p>
    <w:p>
      <w:pPr>
        <w:tabs>
          <w:tab w:val="left" w:pos="2127"/>
          <w:tab w:val="left" w:pos="2694"/>
        </w:tabs>
        <w:spacing w:line="360" w:lineRule="auto"/>
        <w:ind w:firstLine="2030" w:firstLineChars="632"/>
        <w:rPr>
          <w:rFonts w:ascii="宋体" w:hAnsi="宋体"/>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hint="eastAsia" w:ascii="方正小标宋_GBK" w:hAnsi="方正小标宋_GBK" w:eastAsia="方正小标宋_GBK" w:cs="方正小标宋_GBK"/>
          <w:b/>
          <w:color w:val="auto"/>
          <w:sz w:val="32"/>
          <w:szCs w:val="32"/>
          <w:highlight w:val="none"/>
        </w:rPr>
      </w:pPr>
    </w:p>
    <w:p>
      <w:pPr>
        <w:jc w:val="center"/>
        <w:rPr>
          <w:rFonts w:ascii="方正小标宋_GBK" w:hAnsi="方正小标宋_GBK" w:eastAsia="方正小标宋_GBK" w:cs="方正小标宋_GBK"/>
          <w:b/>
          <w:color w:val="auto"/>
          <w:sz w:val="32"/>
          <w:szCs w:val="32"/>
          <w:highlight w:val="none"/>
        </w:rPr>
      </w:pPr>
      <w:r>
        <w:rPr>
          <w:rFonts w:hint="eastAsia" w:ascii="方正小标宋_GBK" w:hAnsi="方正小标宋_GBK" w:eastAsia="方正小标宋_GBK" w:cs="方正小标宋_GBK"/>
          <w:b/>
          <w:color w:val="auto"/>
          <w:sz w:val="32"/>
          <w:szCs w:val="32"/>
          <w:highlight w:val="none"/>
        </w:rPr>
        <w:t>深圳会展中心管理有限责任公司</w:t>
      </w:r>
    </w:p>
    <w:p>
      <w:pPr>
        <w:widowControl/>
        <w:jc w:val="center"/>
        <w:rPr>
          <w:rFonts w:ascii="方正小标宋_GBK" w:hAnsi="方正小标宋_GBK" w:eastAsia="方正小标宋_GBK" w:cs="方正小标宋_GBK"/>
          <w:b/>
          <w:color w:val="auto"/>
          <w:sz w:val="32"/>
          <w:szCs w:val="32"/>
          <w:highlight w:val="none"/>
        </w:rPr>
      </w:pPr>
      <w:r>
        <w:rPr>
          <w:rFonts w:hint="eastAsia" w:ascii="方正小标宋_GBK" w:hAnsi="方正小标宋_GBK" w:eastAsia="方正小标宋_GBK" w:cs="方正小标宋_GBK"/>
          <w:b/>
          <w:color w:val="auto"/>
          <w:sz w:val="32"/>
          <w:szCs w:val="32"/>
          <w:highlight w:val="none"/>
        </w:rPr>
        <w:t>2</w:t>
      </w:r>
      <w:r>
        <w:rPr>
          <w:rFonts w:ascii="方正小标宋_GBK" w:hAnsi="方正小标宋_GBK" w:eastAsia="方正小标宋_GBK" w:cs="方正小标宋_GBK"/>
          <w:b/>
          <w:color w:val="auto"/>
          <w:sz w:val="32"/>
          <w:szCs w:val="32"/>
          <w:highlight w:val="none"/>
        </w:rPr>
        <w:t>02</w:t>
      </w:r>
      <w:r>
        <w:rPr>
          <w:rFonts w:hint="eastAsia" w:ascii="方正小标宋_GBK" w:hAnsi="方正小标宋_GBK" w:eastAsia="方正小标宋_GBK" w:cs="方正小标宋_GBK"/>
          <w:b/>
          <w:color w:val="auto"/>
          <w:sz w:val="32"/>
          <w:szCs w:val="32"/>
          <w:highlight w:val="none"/>
          <w:lang w:val="en-US" w:eastAsia="zh-CN"/>
        </w:rPr>
        <w:t>2</w:t>
      </w:r>
      <w:r>
        <w:rPr>
          <w:rFonts w:hint="eastAsia" w:ascii="方正小标宋_GBK" w:hAnsi="方正小标宋_GBK" w:eastAsia="方正小标宋_GBK" w:cs="方正小标宋_GBK"/>
          <w:b/>
          <w:color w:val="auto"/>
          <w:sz w:val="32"/>
          <w:szCs w:val="32"/>
          <w:highlight w:val="none"/>
        </w:rPr>
        <w:t>年</w:t>
      </w:r>
      <w:r>
        <w:rPr>
          <w:rFonts w:hint="eastAsia" w:ascii="方正小标宋_GBK" w:hAnsi="方正小标宋_GBK" w:eastAsia="方正小标宋_GBK" w:cs="方正小标宋_GBK"/>
          <w:b/>
          <w:color w:val="auto"/>
          <w:sz w:val="32"/>
          <w:szCs w:val="32"/>
          <w:highlight w:val="none"/>
          <w:lang w:val="en-US" w:eastAsia="zh-CN"/>
        </w:rPr>
        <w:t>8</w:t>
      </w:r>
      <w:r>
        <w:rPr>
          <w:rFonts w:hint="eastAsia" w:ascii="方正小标宋_GBK" w:hAnsi="方正小标宋_GBK" w:eastAsia="方正小标宋_GBK" w:cs="方正小标宋_GBK"/>
          <w:b/>
          <w:color w:val="auto"/>
          <w:sz w:val="32"/>
          <w:szCs w:val="32"/>
          <w:highlight w:val="none"/>
        </w:rPr>
        <w:t>月</w:t>
      </w:r>
      <w:r>
        <w:rPr>
          <w:rFonts w:ascii="方正小标宋_GBK" w:hAnsi="方正小标宋_GBK" w:eastAsia="方正小标宋_GBK" w:cs="方正小标宋_GBK"/>
          <w:b/>
          <w:color w:val="auto"/>
          <w:sz w:val="32"/>
          <w:szCs w:val="32"/>
          <w:highlight w:val="none"/>
        </w:rPr>
        <w:br w:type="page"/>
      </w:r>
    </w:p>
    <w:p>
      <w:pPr>
        <w:pStyle w:val="10"/>
        <w:tabs>
          <w:tab w:val="right" w:leader="dot" w:pos="8306"/>
        </w:tabs>
        <w:spacing w:afterLines="50"/>
        <w:jc w:val="center"/>
        <w:rPr>
          <w:rFonts w:ascii="宋体" w:hAnsi="宋体" w:cs="宋体"/>
          <w:b/>
          <w:color w:val="auto"/>
          <w:sz w:val="32"/>
          <w:szCs w:val="32"/>
          <w:highlight w:val="none"/>
        </w:rPr>
      </w:pPr>
      <w:r>
        <w:rPr>
          <w:rFonts w:hint="eastAsia" w:ascii="方正小标宋_GBK" w:hAnsi="方正小标宋_GBK" w:eastAsia="方正小标宋_GBK" w:cs="方正小标宋_GBK"/>
          <w:b/>
          <w:color w:val="auto"/>
          <w:sz w:val="32"/>
          <w:szCs w:val="32"/>
          <w:highlight w:val="none"/>
        </w:rPr>
        <w:t>目     录</w:t>
      </w:r>
    </w:p>
    <w:p>
      <w:pPr>
        <w:pStyle w:val="10"/>
        <w:tabs>
          <w:tab w:val="right" w:leader="dot" w:pos="8296"/>
        </w:tabs>
        <w:rPr>
          <w:rFonts w:asciiTheme="minorHAnsi" w:hAnsiTheme="minorHAnsi" w:eastAsiaTheme="minorEastAsia" w:cstheme="minorBidi"/>
          <w:color w:val="auto"/>
          <w:szCs w:val="22"/>
          <w:highlight w:val="none"/>
        </w:rPr>
      </w:pPr>
      <w:r>
        <w:rPr>
          <w:rFonts w:hint="eastAsia" w:ascii="宋体" w:hAnsi="宋体" w:cs="仿宋"/>
          <w:color w:val="auto"/>
          <w:szCs w:val="21"/>
          <w:highlight w:val="none"/>
        </w:rPr>
        <w:fldChar w:fldCharType="begin"/>
      </w:r>
      <w:r>
        <w:rPr>
          <w:rFonts w:ascii="宋体" w:hAnsi="宋体" w:cs="仿宋"/>
          <w:color w:val="auto"/>
          <w:szCs w:val="21"/>
          <w:highlight w:val="none"/>
        </w:rPr>
        <w:instrText xml:space="preserve">TOC \o "1-3" \h \u </w:instrText>
      </w:r>
      <w:r>
        <w:rPr>
          <w:rFonts w:hint="eastAsia" w:ascii="宋体" w:hAnsi="宋体" w:cs="仿宋"/>
          <w:color w:val="auto"/>
          <w:szCs w:val="21"/>
          <w:highlight w:val="none"/>
        </w:rPr>
        <w:fldChar w:fldCharType="separate"/>
      </w:r>
      <w:r>
        <w:rPr>
          <w:color w:val="auto"/>
          <w:highlight w:val="none"/>
        </w:rPr>
        <w:fldChar w:fldCharType="begin"/>
      </w:r>
      <w:r>
        <w:rPr>
          <w:color w:val="auto"/>
          <w:highlight w:val="none"/>
        </w:rPr>
        <w:instrText xml:space="preserve"> HYPERLINK \l "_Toc106791252" </w:instrText>
      </w:r>
      <w:r>
        <w:rPr>
          <w:color w:val="auto"/>
          <w:highlight w:val="none"/>
        </w:rPr>
        <w:fldChar w:fldCharType="separate"/>
      </w:r>
      <w:r>
        <w:rPr>
          <w:rStyle w:val="20"/>
          <w:rFonts w:ascii="宋体" w:hAnsi="宋体"/>
          <w:b/>
          <w:color w:val="auto"/>
          <w:highlight w:val="none"/>
        </w:rPr>
        <w:t>第一部分 项目要求</w:t>
      </w:r>
      <w:r>
        <w:rPr>
          <w:color w:val="auto"/>
          <w:highlight w:val="none"/>
        </w:rPr>
        <w:tab/>
      </w:r>
      <w:r>
        <w:rPr>
          <w:color w:val="auto"/>
          <w:highlight w:val="none"/>
        </w:rPr>
        <w:fldChar w:fldCharType="begin"/>
      </w:r>
      <w:r>
        <w:rPr>
          <w:color w:val="auto"/>
          <w:highlight w:val="none"/>
        </w:rPr>
        <w:instrText xml:space="preserve"> PAGEREF _Toc106791252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"_Toc106791253" </w:instrText>
      </w:r>
      <w:r>
        <w:rPr>
          <w:color w:val="auto"/>
          <w:highlight w:val="none"/>
        </w:rPr>
        <w:fldChar w:fldCharType="separate"/>
      </w:r>
      <w:r>
        <w:rPr>
          <w:rStyle w:val="20"/>
          <w:rFonts w:ascii="宋体" w:hAnsi="宋体" w:cs="仿宋"/>
          <w:bCs/>
          <w:color w:val="auto"/>
          <w:highlight w:val="none"/>
        </w:rPr>
        <w:t>一、</w:t>
      </w:r>
      <w:r>
        <w:rPr>
          <w:rStyle w:val="20"/>
          <w:rFonts w:ascii="宋体" w:hAnsi="宋体"/>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_Toc106791253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"_Toc106791254" </w:instrText>
      </w:r>
      <w:r>
        <w:rPr>
          <w:color w:val="auto"/>
          <w:highlight w:val="none"/>
        </w:rPr>
        <w:fldChar w:fldCharType="separate"/>
      </w:r>
      <w:r>
        <w:rPr>
          <w:rStyle w:val="20"/>
          <w:rFonts w:ascii="宋体" w:hAnsi="宋体" w:cs="仿宋"/>
          <w:bCs/>
          <w:color w:val="auto"/>
          <w:highlight w:val="none"/>
        </w:rPr>
        <w:t>二、</w:t>
      </w:r>
      <w:r>
        <w:rPr>
          <w:rStyle w:val="20"/>
          <w:rFonts w:ascii="宋体" w:hAnsi="宋体"/>
          <w:color w:val="auto"/>
          <w:highlight w:val="none"/>
        </w:rPr>
        <w:t>特别说明</w:t>
      </w:r>
      <w:r>
        <w:rPr>
          <w:color w:val="auto"/>
          <w:highlight w:val="none"/>
        </w:rPr>
        <w:tab/>
      </w:r>
      <w:r>
        <w:rPr>
          <w:color w:val="auto"/>
          <w:highlight w:val="none"/>
        </w:rPr>
        <w:fldChar w:fldCharType="begin"/>
      </w:r>
      <w:r>
        <w:rPr>
          <w:color w:val="auto"/>
          <w:highlight w:val="none"/>
        </w:rPr>
        <w:instrText xml:space="preserve"> PAGEREF _Toc106791254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"_Toc106791255" </w:instrText>
      </w:r>
      <w:r>
        <w:rPr>
          <w:color w:val="auto"/>
          <w:highlight w:val="none"/>
        </w:rPr>
        <w:fldChar w:fldCharType="separate"/>
      </w:r>
      <w:r>
        <w:rPr>
          <w:rStyle w:val="20"/>
          <w:rFonts w:ascii="宋体" w:hAnsi="宋体" w:cs="仿宋"/>
          <w:bCs/>
          <w:color w:val="auto"/>
          <w:highlight w:val="none"/>
        </w:rPr>
        <w:t>三、</w:t>
      </w:r>
      <w:r>
        <w:rPr>
          <w:rStyle w:val="20"/>
          <w:rFonts w:ascii="宋体" w:hAnsi="宋体"/>
          <w:color w:val="auto"/>
          <w:highlight w:val="none"/>
        </w:rPr>
        <w:t>投标文件编制</w:t>
      </w:r>
      <w:r>
        <w:rPr>
          <w:color w:val="auto"/>
          <w:highlight w:val="none"/>
        </w:rPr>
        <w:tab/>
      </w:r>
      <w:r>
        <w:rPr>
          <w:color w:val="auto"/>
          <w:highlight w:val="none"/>
        </w:rPr>
        <w:fldChar w:fldCharType="begin"/>
      </w:r>
      <w:r>
        <w:rPr>
          <w:color w:val="auto"/>
          <w:highlight w:val="none"/>
        </w:rPr>
        <w:instrText xml:space="preserve"> PAGEREF _Toc106791255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"_Toc106791256" </w:instrText>
      </w:r>
      <w:r>
        <w:rPr>
          <w:color w:val="auto"/>
          <w:highlight w:val="none"/>
        </w:rPr>
        <w:fldChar w:fldCharType="separate"/>
      </w:r>
      <w:r>
        <w:rPr>
          <w:rStyle w:val="20"/>
          <w:rFonts w:ascii="宋体" w:hAnsi="宋体" w:cs="仿宋"/>
          <w:bCs/>
          <w:color w:val="auto"/>
          <w:highlight w:val="none"/>
        </w:rPr>
        <w:t>四、</w:t>
      </w:r>
      <w:r>
        <w:rPr>
          <w:rStyle w:val="20"/>
          <w:rFonts w:ascii="宋体" w:hAnsi="宋体"/>
          <w:color w:val="auto"/>
          <w:highlight w:val="none"/>
        </w:rPr>
        <w:t>项目要求及数量</w:t>
      </w:r>
      <w:r>
        <w:rPr>
          <w:color w:val="auto"/>
          <w:highlight w:val="none"/>
        </w:rPr>
        <w:tab/>
      </w:r>
      <w:r>
        <w:rPr>
          <w:color w:val="auto"/>
          <w:highlight w:val="none"/>
        </w:rPr>
        <w:fldChar w:fldCharType="begin"/>
      </w:r>
      <w:r>
        <w:rPr>
          <w:color w:val="auto"/>
          <w:highlight w:val="none"/>
        </w:rPr>
        <w:instrText xml:space="preserve"> PAGEREF _Toc106791256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"_Toc106791257" </w:instrText>
      </w:r>
      <w:r>
        <w:rPr>
          <w:color w:val="auto"/>
          <w:highlight w:val="none"/>
        </w:rPr>
        <w:fldChar w:fldCharType="separate"/>
      </w:r>
      <w:r>
        <w:rPr>
          <w:rStyle w:val="20"/>
          <w:rFonts w:ascii="宋体" w:hAnsi="宋体" w:cs="仿宋"/>
          <w:bCs/>
          <w:color w:val="auto"/>
          <w:highlight w:val="none"/>
        </w:rPr>
        <w:t>五、</w:t>
      </w:r>
      <w:r>
        <w:rPr>
          <w:rStyle w:val="20"/>
          <w:rFonts w:ascii="宋体" w:hAnsi="宋体"/>
          <w:color w:val="auto"/>
          <w:highlight w:val="none"/>
        </w:rPr>
        <w:t>其他项目说明资料</w:t>
      </w:r>
      <w:r>
        <w:rPr>
          <w:color w:val="auto"/>
          <w:highlight w:val="none"/>
        </w:rPr>
        <w:tab/>
      </w:r>
      <w:r>
        <w:rPr>
          <w:color w:val="auto"/>
          <w:highlight w:val="none"/>
        </w:rPr>
        <w:fldChar w:fldCharType="begin"/>
      </w:r>
      <w:r>
        <w:rPr>
          <w:color w:val="auto"/>
          <w:highlight w:val="none"/>
        </w:rPr>
        <w:instrText xml:space="preserve"> PAGEREF _Toc106791257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"_Toc106791258" </w:instrText>
      </w:r>
      <w:r>
        <w:rPr>
          <w:color w:val="auto"/>
          <w:highlight w:val="none"/>
        </w:rPr>
        <w:fldChar w:fldCharType="separate"/>
      </w:r>
      <w:r>
        <w:rPr>
          <w:rStyle w:val="20"/>
          <w:rFonts w:ascii="宋体" w:hAnsi="宋体"/>
          <w:b/>
          <w:color w:val="auto"/>
          <w:highlight w:val="none"/>
        </w:rPr>
        <w:t>第二部分：开标评标流程</w:t>
      </w:r>
      <w:r>
        <w:rPr>
          <w:color w:val="auto"/>
          <w:highlight w:val="none"/>
        </w:rPr>
        <w:tab/>
      </w:r>
      <w:r>
        <w:rPr>
          <w:color w:val="auto"/>
          <w:highlight w:val="none"/>
        </w:rPr>
        <w:fldChar w:fldCharType="begin"/>
      </w:r>
      <w:r>
        <w:rPr>
          <w:color w:val="auto"/>
          <w:highlight w:val="none"/>
        </w:rPr>
        <w:instrText xml:space="preserve"> PAGEREF _Toc106791258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"_Toc106791260" </w:instrText>
      </w:r>
      <w:r>
        <w:rPr>
          <w:color w:val="auto"/>
          <w:highlight w:val="none"/>
        </w:rPr>
        <w:fldChar w:fldCharType="separate"/>
      </w:r>
      <w:r>
        <w:rPr>
          <w:rStyle w:val="20"/>
          <w:rFonts w:ascii="宋体" w:hAnsi="宋体" w:cs="仿宋"/>
          <w:bCs/>
          <w:color w:val="auto"/>
          <w:highlight w:val="none"/>
        </w:rPr>
        <w:t>六、</w:t>
      </w:r>
      <w:r>
        <w:rPr>
          <w:rStyle w:val="20"/>
          <w:color w:val="auto"/>
          <w:highlight w:val="none"/>
        </w:rPr>
        <w:t>开标阶段</w:t>
      </w:r>
      <w:r>
        <w:rPr>
          <w:color w:val="auto"/>
          <w:highlight w:val="none"/>
        </w:rPr>
        <w:tab/>
      </w:r>
      <w:r>
        <w:rPr>
          <w:color w:val="auto"/>
          <w:highlight w:val="none"/>
        </w:rPr>
        <w:fldChar w:fldCharType="begin"/>
      </w:r>
      <w:r>
        <w:rPr>
          <w:color w:val="auto"/>
          <w:highlight w:val="none"/>
        </w:rPr>
        <w:instrText xml:space="preserve"> PAGEREF _Toc106791260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"_Toc106791261" </w:instrText>
      </w:r>
      <w:r>
        <w:rPr>
          <w:color w:val="auto"/>
          <w:highlight w:val="none"/>
        </w:rPr>
        <w:fldChar w:fldCharType="separate"/>
      </w:r>
      <w:r>
        <w:rPr>
          <w:rStyle w:val="20"/>
          <w:rFonts w:ascii="宋体" w:hAnsi="宋体" w:cs="仿宋"/>
          <w:bCs/>
          <w:color w:val="auto"/>
          <w:highlight w:val="none"/>
        </w:rPr>
        <w:t>七、</w:t>
      </w:r>
      <w:r>
        <w:rPr>
          <w:rStyle w:val="20"/>
          <w:color w:val="auto"/>
          <w:highlight w:val="none"/>
        </w:rPr>
        <w:t>评标阶段</w:t>
      </w:r>
      <w:r>
        <w:rPr>
          <w:color w:val="auto"/>
          <w:highlight w:val="none"/>
        </w:rPr>
        <w:tab/>
      </w:r>
      <w:r>
        <w:rPr>
          <w:color w:val="auto"/>
          <w:highlight w:val="none"/>
        </w:rPr>
        <w:fldChar w:fldCharType="begin"/>
      </w:r>
      <w:r>
        <w:rPr>
          <w:color w:val="auto"/>
          <w:highlight w:val="none"/>
        </w:rPr>
        <w:instrText xml:space="preserve"> PAGEREF _Toc106791261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"_Toc106791262" </w:instrText>
      </w:r>
      <w:r>
        <w:rPr>
          <w:color w:val="auto"/>
          <w:highlight w:val="none"/>
        </w:rPr>
        <w:fldChar w:fldCharType="separate"/>
      </w:r>
      <w:r>
        <w:rPr>
          <w:rStyle w:val="20"/>
          <w:rFonts w:ascii="宋体" w:hAnsi="宋体"/>
          <w:b/>
          <w:color w:val="auto"/>
          <w:highlight w:val="none"/>
        </w:rPr>
        <w:t>第三部分：评审办法</w:t>
      </w:r>
      <w:r>
        <w:rPr>
          <w:color w:val="auto"/>
          <w:highlight w:val="none"/>
        </w:rPr>
        <w:tab/>
      </w:r>
      <w:r>
        <w:rPr>
          <w:color w:val="auto"/>
          <w:highlight w:val="none"/>
        </w:rPr>
        <w:fldChar w:fldCharType="begin"/>
      </w:r>
      <w:r>
        <w:rPr>
          <w:color w:val="auto"/>
          <w:highlight w:val="none"/>
        </w:rPr>
        <w:instrText xml:space="preserve"> PAGEREF _Toc106791262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"_Toc106791263" </w:instrText>
      </w:r>
      <w:r>
        <w:rPr>
          <w:color w:val="auto"/>
          <w:highlight w:val="none"/>
        </w:rPr>
        <w:fldChar w:fldCharType="separate"/>
      </w:r>
      <w:r>
        <w:rPr>
          <w:rStyle w:val="20"/>
          <w:rFonts w:ascii="宋体" w:hAnsi="宋体" w:cs="仿宋"/>
          <w:bCs/>
          <w:color w:val="auto"/>
          <w:highlight w:val="none"/>
        </w:rPr>
        <w:t>八、</w:t>
      </w:r>
      <w:r>
        <w:rPr>
          <w:rStyle w:val="20"/>
          <w:rFonts w:ascii="宋体" w:hAnsi="宋体"/>
          <w:bCs/>
          <w:color w:val="auto"/>
          <w:highlight w:val="none"/>
        </w:rPr>
        <w:t xml:space="preserve"> 评审办法</w:t>
      </w:r>
      <w:r>
        <w:rPr>
          <w:color w:val="auto"/>
          <w:highlight w:val="none"/>
        </w:rPr>
        <w:tab/>
      </w:r>
      <w:r>
        <w:rPr>
          <w:color w:val="auto"/>
          <w:highlight w:val="none"/>
        </w:rPr>
        <w:fldChar w:fldCharType="begin"/>
      </w:r>
      <w:r>
        <w:rPr>
          <w:color w:val="auto"/>
          <w:highlight w:val="none"/>
        </w:rPr>
        <w:instrText xml:space="preserve"> PAGEREF _Toc106791263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6"/>
        <w:tabs>
          <w:tab w:val="right" w:leader="dot" w:pos="8296"/>
        </w:tabs>
        <w:ind w:left="0" w:leftChars="0" w:firstLine="420" w:firstLineChars="20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"_Toc106791264" </w:instrText>
      </w:r>
      <w:r>
        <w:rPr>
          <w:color w:val="auto"/>
          <w:highlight w:val="none"/>
        </w:rPr>
        <w:fldChar w:fldCharType="separate"/>
      </w:r>
      <w:r>
        <w:rPr>
          <w:rStyle w:val="20"/>
          <w:rFonts w:ascii="宋体" w:hAnsi="宋体"/>
          <w:color w:val="auto"/>
          <w:highlight w:val="none"/>
        </w:rPr>
        <w:t>（一）</w:t>
      </w:r>
      <w:r>
        <w:rPr>
          <w:rStyle w:val="20"/>
          <w:rFonts w:ascii="宋体" w:hAnsi="宋体"/>
          <w:bCs/>
          <w:color w:val="auto"/>
          <w:highlight w:val="none"/>
        </w:rPr>
        <w:t>符合性检查</w:t>
      </w:r>
      <w:r>
        <w:rPr>
          <w:color w:val="auto"/>
          <w:highlight w:val="none"/>
        </w:rPr>
        <w:tab/>
      </w:r>
      <w:r>
        <w:rPr>
          <w:color w:val="auto"/>
          <w:highlight w:val="none"/>
        </w:rPr>
        <w:fldChar w:fldCharType="begin"/>
      </w:r>
      <w:r>
        <w:rPr>
          <w:color w:val="auto"/>
          <w:highlight w:val="none"/>
        </w:rPr>
        <w:instrText xml:space="preserve"> PAGEREF _Toc106791264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pPr>
        <w:pStyle w:val="6"/>
        <w:tabs>
          <w:tab w:val="right" w:leader="dot" w:pos="8296"/>
        </w:tabs>
        <w:ind w:left="0" w:leftChars="0" w:firstLine="420" w:firstLineChars="200"/>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"_Toc106791265" </w:instrText>
      </w:r>
      <w:r>
        <w:rPr>
          <w:color w:val="auto"/>
          <w:highlight w:val="none"/>
        </w:rPr>
        <w:fldChar w:fldCharType="separate"/>
      </w:r>
      <w:r>
        <w:rPr>
          <w:rStyle w:val="20"/>
          <w:rFonts w:ascii="宋体" w:hAnsi="宋体"/>
          <w:bCs/>
          <w:color w:val="auto"/>
          <w:highlight w:val="none"/>
        </w:rPr>
        <w:t>（二）综合评议指标表</w:t>
      </w:r>
      <w:r>
        <w:rPr>
          <w:color w:val="auto"/>
          <w:highlight w:val="none"/>
        </w:rPr>
        <w:tab/>
      </w:r>
      <w:r>
        <w:rPr>
          <w:color w:val="auto"/>
          <w:highlight w:val="none"/>
        </w:rPr>
        <w:fldChar w:fldCharType="begin"/>
      </w:r>
      <w:r>
        <w:rPr>
          <w:color w:val="auto"/>
          <w:highlight w:val="none"/>
        </w:rPr>
        <w:instrText xml:space="preserve"> PAGEREF _Toc106791265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"_Toc106791266" </w:instrText>
      </w:r>
      <w:r>
        <w:rPr>
          <w:color w:val="auto"/>
          <w:highlight w:val="none"/>
        </w:rPr>
        <w:fldChar w:fldCharType="separate"/>
      </w:r>
      <w:r>
        <w:rPr>
          <w:rStyle w:val="20"/>
          <w:rFonts w:ascii="宋体" w:hAnsi="宋体"/>
          <w:b/>
          <w:color w:val="auto"/>
          <w:highlight w:val="none"/>
        </w:rPr>
        <w:t>第四部分：合同条款及格式</w:t>
      </w:r>
      <w:r>
        <w:rPr>
          <w:color w:val="auto"/>
          <w:highlight w:val="none"/>
        </w:rPr>
        <w:tab/>
      </w:r>
      <w:r>
        <w:rPr>
          <w:color w:val="auto"/>
          <w:highlight w:val="none"/>
        </w:rPr>
        <w:fldChar w:fldCharType="begin"/>
      </w:r>
      <w:r>
        <w:rPr>
          <w:color w:val="auto"/>
          <w:highlight w:val="none"/>
        </w:rPr>
        <w:instrText xml:space="preserve"> PAGEREF _Toc106791266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0"/>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"_Toc106791267" </w:instrText>
      </w:r>
      <w:r>
        <w:rPr>
          <w:color w:val="auto"/>
          <w:highlight w:val="none"/>
        </w:rPr>
        <w:fldChar w:fldCharType="separate"/>
      </w:r>
      <w:r>
        <w:rPr>
          <w:rStyle w:val="20"/>
          <w:b/>
          <w:color w:val="auto"/>
          <w:highlight w:val="none"/>
        </w:rPr>
        <w:t>第五部分：参考附件</w:t>
      </w:r>
      <w:r>
        <w:rPr>
          <w:color w:val="auto"/>
          <w:highlight w:val="none"/>
        </w:rPr>
        <w:tab/>
      </w:r>
      <w:r>
        <w:rPr>
          <w:color w:val="auto"/>
          <w:highlight w:val="none"/>
        </w:rPr>
        <w:fldChar w:fldCharType="begin"/>
      </w:r>
      <w:r>
        <w:rPr>
          <w:color w:val="auto"/>
          <w:highlight w:val="none"/>
        </w:rPr>
        <w:instrText xml:space="preserve"> PAGEREF _Toc106791267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"_Toc106791268" </w:instrText>
      </w:r>
      <w:r>
        <w:rPr>
          <w:color w:val="auto"/>
          <w:highlight w:val="none"/>
        </w:rPr>
        <w:fldChar w:fldCharType="separate"/>
      </w:r>
      <w:r>
        <w:rPr>
          <w:rStyle w:val="20"/>
          <w:rFonts w:ascii="宋体" w:hAnsi="宋体"/>
          <w:color w:val="auto"/>
          <w:highlight w:val="none"/>
        </w:rPr>
        <w:t>附件1：报名回函</w:t>
      </w:r>
      <w:r>
        <w:rPr>
          <w:color w:val="auto"/>
          <w:highlight w:val="none"/>
        </w:rPr>
        <w:tab/>
      </w:r>
      <w:r>
        <w:rPr>
          <w:color w:val="auto"/>
          <w:highlight w:val="none"/>
        </w:rPr>
        <w:fldChar w:fldCharType="begin"/>
      </w:r>
      <w:r>
        <w:rPr>
          <w:color w:val="auto"/>
          <w:highlight w:val="none"/>
        </w:rPr>
        <w:instrText xml:space="preserve"> PAGEREF _Toc106791268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"_Toc106791269" </w:instrText>
      </w:r>
      <w:r>
        <w:rPr>
          <w:color w:val="auto"/>
          <w:highlight w:val="none"/>
        </w:rPr>
        <w:fldChar w:fldCharType="separate"/>
      </w:r>
      <w:r>
        <w:rPr>
          <w:rStyle w:val="20"/>
          <w:rFonts w:ascii="宋体" w:hAnsi="宋体"/>
          <w:color w:val="auto"/>
          <w:highlight w:val="none"/>
        </w:rPr>
        <w:t>附件2：投标函</w:t>
      </w:r>
      <w:r>
        <w:rPr>
          <w:color w:val="auto"/>
          <w:highlight w:val="none"/>
        </w:rPr>
        <w:tab/>
      </w:r>
      <w:r>
        <w:rPr>
          <w:color w:val="auto"/>
          <w:highlight w:val="none"/>
        </w:rPr>
        <w:fldChar w:fldCharType="begin"/>
      </w:r>
      <w:r>
        <w:rPr>
          <w:color w:val="auto"/>
          <w:highlight w:val="none"/>
        </w:rPr>
        <w:instrText xml:space="preserve"> PAGEREF _Toc106791269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"_Toc106791270" </w:instrText>
      </w:r>
      <w:r>
        <w:rPr>
          <w:color w:val="auto"/>
          <w:highlight w:val="none"/>
        </w:rPr>
        <w:fldChar w:fldCharType="separate"/>
      </w:r>
      <w:r>
        <w:rPr>
          <w:rStyle w:val="20"/>
          <w:rFonts w:ascii="宋体" w:hAnsi="宋体"/>
          <w:color w:val="auto"/>
          <w:highlight w:val="none"/>
        </w:rPr>
        <w:t>附件3：投标一览表</w:t>
      </w:r>
      <w:r>
        <w:rPr>
          <w:color w:val="auto"/>
          <w:highlight w:val="none"/>
        </w:rPr>
        <w:tab/>
      </w:r>
      <w:r>
        <w:rPr>
          <w:color w:val="auto"/>
          <w:highlight w:val="none"/>
        </w:rPr>
        <w:fldChar w:fldCharType="begin"/>
      </w:r>
      <w:r>
        <w:rPr>
          <w:color w:val="auto"/>
          <w:highlight w:val="none"/>
        </w:rPr>
        <w:instrText xml:space="preserve"> PAGEREF _Toc106791270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"_Toc106791271" </w:instrText>
      </w:r>
      <w:r>
        <w:rPr>
          <w:color w:val="auto"/>
          <w:highlight w:val="none"/>
        </w:rPr>
        <w:fldChar w:fldCharType="separate"/>
      </w:r>
      <w:r>
        <w:rPr>
          <w:rStyle w:val="20"/>
          <w:rFonts w:ascii="宋体" w:hAnsi="宋体"/>
          <w:color w:val="auto"/>
          <w:highlight w:val="none"/>
        </w:rPr>
        <w:t>附件4：考察证明</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本项目不适用</w:t>
      </w:r>
      <w:r>
        <w:rPr>
          <w:rFonts w:hint="eastAsia" w:ascii="宋体" w:hAnsi="宋体"/>
          <w:color w:val="auto"/>
          <w:szCs w:val="21"/>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_Toc106791271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"_Toc106791272" </w:instrText>
      </w:r>
      <w:r>
        <w:rPr>
          <w:color w:val="auto"/>
          <w:highlight w:val="none"/>
        </w:rPr>
        <w:fldChar w:fldCharType="separate"/>
      </w:r>
      <w:r>
        <w:rPr>
          <w:rStyle w:val="20"/>
          <w:rFonts w:ascii="宋体" w:hAnsi="宋体"/>
          <w:color w:val="auto"/>
          <w:highlight w:val="none"/>
        </w:rPr>
        <w:t>附件5：技术服务响应/偏离表</w:t>
      </w:r>
      <w:r>
        <w:rPr>
          <w:color w:val="auto"/>
          <w:highlight w:val="none"/>
        </w:rPr>
        <w:tab/>
      </w:r>
      <w:r>
        <w:rPr>
          <w:color w:val="auto"/>
          <w:highlight w:val="none"/>
        </w:rPr>
        <w:fldChar w:fldCharType="begin"/>
      </w:r>
      <w:r>
        <w:rPr>
          <w:color w:val="auto"/>
          <w:highlight w:val="none"/>
        </w:rPr>
        <w:instrText xml:space="preserve"> PAGEREF _Toc106791272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"_Toc106791273" </w:instrText>
      </w:r>
      <w:r>
        <w:rPr>
          <w:color w:val="auto"/>
          <w:highlight w:val="none"/>
        </w:rPr>
        <w:fldChar w:fldCharType="separate"/>
      </w:r>
      <w:r>
        <w:rPr>
          <w:rStyle w:val="20"/>
          <w:rFonts w:ascii="宋体" w:hAnsi="宋体"/>
          <w:color w:val="auto"/>
          <w:highlight w:val="none"/>
        </w:rPr>
        <w:t>附件6：商务条款响应/偏离表</w:t>
      </w:r>
      <w:r>
        <w:rPr>
          <w:color w:val="auto"/>
          <w:highlight w:val="none"/>
        </w:rPr>
        <w:tab/>
      </w:r>
      <w:r>
        <w:rPr>
          <w:color w:val="auto"/>
          <w:highlight w:val="none"/>
        </w:rPr>
        <w:fldChar w:fldCharType="begin"/>
      </w:r>
      <w:r>
        <w:rPr>
          <w:color w:val="auto"/>
          <w:highlight w:val="none"/>
        </w:rPr>
        <w:instrText xml:space="preserve"> PAGEREF _Toc106791273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"_Toc106791274" </w:instrText>
      </w:r>
      <w:r>
        <w:rPr>
          <w:color w:val="auto"/>
          <w:highlight w:val="none"/>
        </w:rPr>
        <w:fldChar w:fldCharType="separate"/>
      </w:r>
      <w:r>
        <w:rPr>
          <w:rStyle w:val="20"/>
          <w:rFonts w:ascii="宋体" w:hAnsi="宋体"/>
          <w:color w:val="auto"/>
          <w:highlight w:val="none"/>
        </w:rPr>
        <w:t>附件7：报价一览表（货物）</w:t>
      </w:r>
      <w:r>
        <w:rPr>
          <w:color w:val="auto"/>
          <w:highlight w:val="none"/>
        </w:rPr>
        <w:tab/>
      </w:r>
      <w:r>
        <w:rPr>
          <w:color w:val="auto"/>
          <w:highlight w:val="none"/>
        </w:rPr>
        <w:fldChar w:fldCharType="begin"/>
      </w:r>
      <w:r>
        <w:rPr>
          <w:color w:val="auto"/>
          <w:highlight w:val="none"/>
        </w:rPr>
        <w:instrText xml:space="preserve"> PAGEREF _Toc106791274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"_Toc106791275" </w:instrText>
      </w:r>
      <w:r>
        <w:rPr>
          <w:color w:val="auto"/>
          <w:highlight w:val="none"/>
        </w:rPr>
        <w:fldChar w:fldCharType="separate"/>
      </w:r>
      <w:r>
        <w:rPr>
          <w:rStyle w:val="20"/>
          <w:rFonts w:ascii="宋体" w:hAnsi="宋体"/>
          <w:color w:val="auto"/>
          <w:highlight w:val="none"/>
        </w:rPr>
        <w:t>附件8：报价一览表（服务）（本项目不适用）</w:t>
      </w:r>
      <w:r>
        <w:rPr>
          <w:color w:val="auto"/>
          <w:highlight w:val="none"/>
        </w:rPr>
        <w:tab/>
      </w:r>
      <w:r>
        <w:rPr>
          <w:color w:val="auto"/>
          <w:highlight w:val="none"/>
        </w:rPr>
        <w:fldChar w:fldCharType="begin"/>
      </w:r>
      <w:r>
        <w:rPr>
          <w:color w:val="auto"/>
          <w:highlight w:val="none"/>
        </w:rPr>
        <w:instrText xml:space="preserve"> PAGEREF _Toc106791275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"_Toc106791276" </w:instrText>
      </w:r>
      <w:r>
        <w:rPr>
          <w:color w:val="auto"/>
          <w:highlight w:val="none"/>
        </w:rPr>
        <w:fldChar w:fldCharType="separate"/>
      </w:r>
      <w:r>
        <w:rPr>
          <w:rStyle w:val="20"/>
          <w:rFonts w:ascii="宋体" w:hAnsi="宋体"/>
          <w:color w:val="auto"/>
          <w:highlight w:val="none"/>
        </w:rPr>
        <w:t>附件9：报价一览表（工程）（本项目不适用）</w:t>
      </w:r>
      <w:r>
        <w:rPr>
          <w:color w:val="auto"/>
          <w:highlight w:val="none"/>
        </w:rPr>
        <w:tab/>
      </w:r>
      <w:r>
        <w:rPr>
          <w:color w:val="auto"/>
          <w:highlight w:val="none"/>
        </w:rPr>
        <w:fldChar w:fldCharType="begin"/>
      </w:r>
      <w:r>
        <w:rPr>
          <w:color w:val="auto"/>
          <w:highlight w:val="none"/>
        </w:rPr>
        <w:instrText xml:space="preserve"> PAGEREF _Toc106791276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"_Toc106791277" </w:instrText>
      </w:r>
      <w:r>
        <w:rPr>
          <w:color w:val="auto"/>
          <w:highlight w:val="none"/>
        </w:rPr>
        <w:fldChar w:fldCharType="separate"/>
      </w:r>
      <w:r>
        <w:rPr>
          <w:rStyle w:val="20"/>
          <w:rFonts w:ascii="宋体" w:hAnsi="宋体"/>
          <w:color w:val="auto"/>
          <w:highlight w:val="none"/>
        </w:rPr>
        <w:t>附件10：法定代表人证明书</w:t>
      </w:r>
      <w:r>
        <w:rPr>
          <w:color w:val="auto"/>
          <w:highlight w:val="none"/>
        </w:rPr>
        <w:tab/>
      </w:r>
      <w:r>
        <w:rPr>
          <w:color w:val="auto"/>
          <w:highlight w:val="none"/>
        </w:rPr>
        <w:fldChar w:fldCharType="begin"/>
      </w:r>
      <w:r>
        <w:rPr>
          <w:color w:val="auto"/>
          <w:highlight w:val="none"/>
        </w:rPr>
        <w:instrText xml:space="preserve"> PAGEREF _Toc106791277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"_Toc106791278" </w:instrText>
      </w:r>
      <w:r>
        <w:rPr>
          <w:color w:val="auto"/>
          <w:highlight w:val="none"/>
        </w:rPr>
        <w:fldChar w:fldCharType="separate"/>
      </w:r>
      <w:r>
        <w:rPr>
          <w:rStyle w:val="20"/>
          <w:rFonts w:ascii="宋体" w:hAnsi="宋体"/>
          <w:color w:val="auto"/>
          <w:highlight w:val="none"/>
        </w:rPr>
        <w:t>附件11：法人授权委托证明书</w:t>
      </w:r>
      <w:r>
        <w:rPr>
          <w:color w:val="auto"/>
          <w:highlight w:val="none"/>
        </w:rPr>
        <w:tab/>
      </w:r>
      <w:r>
        <w:rPr>
          <w:color w:val="auto"/>
          <w:highlight w:val="none"/>
        </w:rPr>
        <w:fldChar w:fldCharType="begin"/>
      </w:r>
      <w:r>
        <w:rPr>
          <w:color w:val="auto"/>
          <w:highlight w:val="none"/>
        </w:rPr>
        <w:instrText xml:space="preserve"> PAGEREF _Toc106791278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"_Toc106791279" </w:instrText>
      </w:r>
      <w:r>
        <w:rPr>
          <w:color w:val="auto"/>
          <w:highlight w:val="none"/>
        </w:rPr>
        <w:fldChar w:fldCharType="separate"/>
      </w:r>
      <w:r>
        <w:rPr>
          <w:rStyle w:val="20"/>
          <w:rFonts w:ascii="宋体" w:hAnsi="宋体"/>
          <w:color w:val="auto"/>
          <w:highlight w:val="none"/>
        </w:rPr>
        <w:t>附件12：经营业绩一览表</w:t>
      </w:r>
      <w:r>
        <w:rPr>
          <w:color w:val="auto"/>
          <w:highlight w:val="none"/>
        </w:rPr>
        <w:tab/>
      </w:r>
      <w:r>
        <w:rPr>
          <w:color w:val="auto"/>
          <w:highlight w:val="none"/>
        </w:rPr>
        <w:fldChar w:fldCharType="begin"/>
      </w:r>
      <w:r>
        <w:rPr>
          <w:color w:val="auto"/>
          <w:highlight w:val="none"/>
        </w:rPr>
        <w:instrText xml:space="preserve"> PAGEREF _Toc106791279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"_Toc106791280" </w:instrText>
      </w:r>
      <w:r>
        <w:rPr>
          <w:color w:val="auto"/>
          <w:highlight w:val="none"/>
        </w:rPr>
        <w:fldChar w:fldCharType="separate"/>
      </w:r>
      <w:r>
        <w:rPr>
          <w:rStyle w:val="20"/>
          <w:rFonts w:ascii="宋体" w:hAnsi="宋体"/>
          <w:color w:val="auto"/>
          <w:highlight w:val="none"/>
        </w:rPr>
        <w:t>附件13：售后服务承诺书（质量保证服务承诺书）</w:t>
      </w:r>
      <w:r>
        <w:rPr>
          <w:color w:val="auto"/>
          <w:highlight w:val="none"/>
        </w:rPr>
        <w:tab/>
      </w:r>
      <w:r>
        <w:rPr>
          <w:color w:val="auto"/>
          <w:highlight w:val="none"/>
        </w:rPr>
        <w:fldChar w:fldCharType="begin"/>
      </w:r>
      <w:r>
        <w:rPr>
          <w:color w:val="auto"/>
          <w:highlight w:val="none"/>
        </w:rPr>
        <w:instrText xml:space="preserve"> PAGEREF _Toc106791280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2"/>
        <w:tabs>
          <w:tab w:val="right" w:leader="dot" w:pos="8296"/>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"_Toc106791281" </w:instrText>
      </w:r>
      <w:r>
        <w:rPr>
          <w:color w:val="auto"/>
          <w:highlight w:val="none"/>
        </w:rPr>
        <w:fldChar w:fldCharType="separate"/>
      </w:r>
      <w:r>
        <w:rPr>
          <w:rStyle w:val="20"/>
          <w:rFonts w:ascii="宋体" w:hAnsi="宋体"/>
          <w:color w:val="auto"/>
          <w:highlight w:val="none"/>
        </w:rPr>
        <w:t>附件14：履约情况及社会信誉承诺书</w:t>
      </w:r>
      <w:r>
        <w:rPr>
          <w:color w:val="auto"/>
          <w:highlight w:val="none"/>
        </w:rPr>
        <w:tab/>
      </w:r>
      <w:r>
        <w:rPr>
          <w:color w:val="auto"/>
          <w:highlight w:val="none"/>
        </w:rPr>
        <w:fldChar w:fldCharType="begin"/>
      </w:r>
      <w:r>
        <w:rPr>
          <w:color w:val="auto"/>
          <w:highlight w:val="none"/>
        </w:rPr>
        <w:instrText xml:space="preserve"> PAGEREF _Toc106791281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2"/>
        <w:tabs>
          <w:tab w:val="right" w:leader="dot" w:pos="8296"/>
        </w:tabs>
        <w:rPr>
          <w:rFonts w:hint="eastAsia" w:eastAsia="宋体" w:asciiTheme="minorHAnsi" w:hAnsiTheme="minorHAnsi" w:cstheme="minorBidi"/>
          <w:color w:val="auto"/>
          <w:szCs w:val="22"/>
          <w:highlight w:val="none"/>
          <w:lang w:val="en-US" w:eastAsia="zh-CN"/>
        </w:rPr>
      </w:pPr>
      <w:r>
        <w:rPr>
          <w:color w:val="auto"/>
          <w:highlight w:val="none"/>
        </w:rPr>
        <w:fldChar w:fldCharType="begin"/>
      </w:r>
      <w:r>
        <w:rPr>
          <w:color w:val="auto"/>
          <w:highlight w:val="none"/>
        </w:rPr>
        <w:instrText xml:space="preserve"> HYPERLINK \l "_Toc106791282" </w:instrText>
      </w:r>
      <w:r>
        <w:rPr>
          <w:color w:val="auto"/>
          <w:highlight w:val="none"/>
        </w:rPr>
        <w:fldChar w:fldCharType="separate"/>
      </w:r>
      <w:r>
        <w:rPr>
          <w:rStyle w:val="20"/>
          <w:rFonts w:ascii="宋体" w:hAnsi="宋体"/>
          <w:color w:val="auto"/>
          <w:highlight w:val="none"/>
        </w:rPr>
        <w:t>附件15：投标文件密码单</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6</w:t>
      </w:r>
    </w:p>
    <w:p>
      <w:pPr>
        <w:spacing w:line="400" w:lineRule="exact"/>
        <w:rPr>
          <w:rFonts w:ascii="宋体" w:hAnsi="宋体" w:cs="仿宋"/>
          <w:color w:val="auto"/>
          <w:szCs w:val="21"/>
          <w:highlight w:val="none"/>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color w:val="auto"/>
          <w:szCs w:val="21"/>
          <w:highlight w:val="none"/>
        </w:rPr>
        <w:fldChar w:fldCharType="end"/>
      </w:r>
    </w:p>
    <w:p>
      <w:pPr>
        <w:spacing w:line="400" w:lineRule="exact"/>
        <w:rPr>
          <w:rFonts w:ascii="宋体" w:hAnsi="宋体"/>
          <w:b/>
          <w:color w:val="auto"/>
          <w:sz w:val="32"/>
          <w:szCs w:val="32"/>
          <w:highlight w:val="none"/>
        </w:rPr>
      </w:pPr>
    </w:p>
    <w:p>
      <w:pPr>
        <w:spacing w:line="360" w:lineRule="auto"/>
        <w:jc w:val="center"/>
        <w:outlineLvl w:val="0"/>
        <w:rPr>
          <w:rFonts w:ascii="宋体" w:hAnsi="宋体"/>
          <w:b/>
          <w:color w:val="auto"/>
          <w:sz w:val="32"/>
          <w:szCs w:val="32"/>
          <w:highlight w:val="none"/>
        </w:rPr>
      </w:pPr>
      <w:bookmarkStart w:id="0" w:name="_Toc106791252"/>
      <w:r>
        <w:rPr>
          <w:rFonts w:hint="eastAsia" w:ascii="宋体" w:hAnsi="宋体"/>
          <w:b/>
          <w:color w:val="auto"/>
          <w:sz w:val="32"/>
          <w:szCs w:val="32"/>
          <w:highlight w:val="none"/>
        </w:rPr>
        <w:t>第一部分 项目要求</w:t>
      </w:r>
      <w:bookmarkEnd w:id="0"/>
    </w:p>
    <w:p>
      <w:pPr>
        <w:numPr>
          <w:ilvl w:val="0"/>
          <w:numId w:val="1"/>
        </w:numPr>
        <w:spacing w:beforeLines="50" w:line="360" w:lineRule="auto"/>
        <w:outlineLvl w:val="1"/>
        <w:rPr>
          <w:rFonts w:ascii="宋体" w:hAnsi="宋体"/>
          <w:b/>
          <w:color w:val="auto"/>
          <w:szCs w:val="21"/>
          <w:highlight w:val="none"/>
        </w:rPr>
      </w:pPr>
      <w:bookmarkStart w:id="1" w:name="_Toc106791253"/>
      <w:r>
        <w:rPr>
          <w:rFonts w:hint="eastAsia" w:ascii="宋体" w:hAnsi="宋体"/>
          <w:b/>
          <w:color w:val="auto"/>
          <w:szCs w:val="21"/>
          <w:highlight w:val="none"/>
        </w:rPr>
        <w:t>投标人须知</w:t>
      </w:r>
      <w:bookmarkEnd w:id="1"/>
    </w:p>
    <w:p>
      <w:pPr>
        <w:autoSpaceDE w:val="0"/>
        <w:autoSpaceDN w:val="0"/>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重要提示：</w:t>
      </w:r>
    </w:p>
    <w:p>
      <w:pPr>
        <w:numPr>
          <w:ilvl w:val="0"/>
          <w:numId w:val="2"/>
        </w:num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用“</w:t>
      </w:r>
      <w:r>
        <w:rPr>
          <w:rFonts w:ascii="Segoe UI Symbol" w:hAnsi="Segoe UI Symbol" w:cs="Segoe UI Symbol"/>
          <w:color w:val="auto"/>
          <w:szCs w:val="21"/>
          <w:highlight w:val="none"/>
        </w:rPr>
        <w:t>☑</w:t>
      </w:r>
      <w:r>
        <w:rPr>
          <w:rFonts w:ascii="宋体" w:hAnsi="宋体"/>
          <w:color w:val="auto"/>
          <w:szCs w:val="21"/>
          <w:highlight w:val="none"/>
        </w:rPr>
        <w:t>”</w:t>
      </w:r>
      <w:r>
        <w:rPr>
          <w:rFonts w:hint="eastAsia" w:ascii="宋体" w:hAnsi="宋体"/>
          <w:color w:val="auto"/>
          <w:szCs w:val="21"/>
          <w:highlight w:val="none"/>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color w:val="auto"/>
          <w:sz w:val="28"/>
          <w:szCs w:val="28"/>
          <w:highlight w:val="none"/>
        </w:rPr>
      </w:pPr>
      <w:r>
        <w:rPr>
          <w:rFonts w:hint="eastAsia" w:ascii="宋体" w:hAnsi="宋体"/>
          <w:color w:val="auto"/>
          <w:szCs w:val="21"/>
          <w:highlight w:val="none"/>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color w:val="auto"/>
                <w:sz w:val="32"/>
                <w:szCs w:val="32"/>
                <w:highlight w:val="none"/>
              </w:rPr>
            </w:pPr>
            <w:r>
              <w:rPr>
                <w:rFonts w:hint="eastAsia" w:ascii="宋体" w:hAnsi="宋体"/>
                <w:b/>
                <w:color w:val="auto"/>
                <w:sz w:val="32"/>
                <w:szCs w:val="32"/>
                <w:highlight w:val="none"/>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条款号</w:t>
            </w:r>
          </w:p>
        </w:tc>
        <w:tc>
          <w:tcPr>
            <w:tcW w:w="1990" w:type="dxa"/>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名称</w:t>
            </w:r>
          </w:p>
        </w:tc>
        <w:tc>
          <w:tcPr>
            <w:tcW w:w="7029" w:type="dxa"/>
            <w:vAlign w:val="center"/>
          </w:tcPr>
          <w:p>
            <w:pPr>
              <w:autoSpaceDE w:val="0"/>
              <w:autoSpaceDN w:val="0"/>
              <w:adjustRightInd w:val="0"/>
              <w:snapToGrid w:val="0"/>
              <w:jc w:val="center"/>
              <w:rPr>
                <w:rFonts w:ascii="宋体" w:hAnsi="宋体"/>
                <w:b/>
                <w:color w:val="auto"/>
                <w:szCs w:val="21"/>
                <w:highlight w:val="none"/>
              </w:rPr>
            </w:pPr>
            <w:r>
              <w:rPr>
                <w:rFonts w:ascii="宋体" w:hAnsi="宋体"/>
                <w:b/>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bCs/>
                <w:color w:val="auto"/>
                <w:szCs w:val="21"/>
                <w:highlight w:val="none"/>
              </w:rPr>
            </w:pPr>
            <w:r>
              <w:rPr>
                <w:rFonts w:hint="eastAsia" w:ascii="宋体" w:hAnsi="宋体"/>
                <w:bCs/>
                <w:color w:val="auto"/>
                <w:szCs w:val="21"/>
                <w:highlight w:val="none"/>
              </w:rPr>
              <w:t>招标人</w:t>
            </w:r>
          </w:p>
        </w:tc>
        <w:tc>
          <w:tcPr>
            <w:tcW w:w="7029" w:type="dxa"/>
            <w:vAlign w:val="center"/>
          </w:tcPr>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名称：深圳会展中心管理有限责任公司</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联系地址：深圳市福田区福华三路深圳会展中心</w:t>
            </w:r>
          </w:p>
          <w:p>
            <w:pPr>
              <w:wordWrap w:val="0"/>
              <w:autoSpaceDE w:val="0"/>
              <w:autoSpaceDN w:val="0"/>
              <w:adjustRightInd w:val="0"/>
              <w:snapToGrid w:val="0"/>
              <w:rPr>
                <w:rFonts w:hint="eastAsia" w:ascii="宋体" w:hAnsi="宋体" w:eastAsia="宋体"/>
                <w:color w:val="auto"/>
                <w:szCs w:val="21"/>
                <w:highlight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区女士</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电话：0755-8284</w:t>
            </w:r>
            <w:r>
              <w:rPr>
                <w:rFonts w:hint="eastAsia" w:ascii="宋体" w:hAnsi="宋体"/>
                <w:color w:val="auto"/>
                <w:szCs w:val="21"/>
                <w:highlight w:val="none"/>
                <w:lang w:val="en-US" w:eastAsia="zh-CN"/>
              </w:rPr>
              <w:t>8795</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传真：0755-8284</w:t>
            </w:r>
            <w:r>
              <w:rPr>
                <w:rFonts w:hint="eastAsia" w:ascii="宋体" w:hAnsi="宋体"/>
                <w:color w:val="auto"/>
                <w:szCs w:val="21"/>
                <w:highlight w:val="none"/>
                <w:lang w:val="en-US" w:eastAsia="zh-CN"/>
              </w:rPr>
              <w:t>8694</w:t>
            </w:r>
          </w:p>
          <w:p>
            <w:pPr>
              <w:wordWrap w:val="0"/>
              <w:autoSpaceDE w:val="0"/>
              <w:autoSpaceDN w:val="0"/>
              <w:adjustRightInd w:val="0"/>
              <w:snapToGrid w:val="0"/>
              <w:rPr>
                <w:rFonts w:ascii="宋体" w:hAnsi="宋体"/>
                <w:color w:val="auto"/>
                <w:kern w:val="0"/>
                <w:szCs w:val="21"/>
                <w:highlight w:val="none"/>
                <w:u w:val="single"/>
              </w:rPr>
            </w:pPr>
            <w:r>
              <w:rPr>
                <w:rFonts w:hint="eastAsia" w:ascii="宋体" w:hAnsi="宋体"/>
                <w:color w:val="auto"/>
                <w:szCs w:val="21"/>
                <w:highlight w:val="none"/>
              </w:rPr>
              <w:t>邮箱：ouwx@chtf.com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第二十四届高交会门票及车证印制项目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货物</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autoSpaceDE w:val="0"/>
              <w:autoSpaceDN w:val="0"/>
              <w:adjustRightInd w:val="0"/>
              <w:snapToGrid w:val="0"/>
              <w:rPr>
                <w:rFonts w:ascii="宋体" w:hAnsi="宋体" w:eastAsia="仿宋"/>
                <w:i/>
                <w:color w:val="auto"/>
                <w:szCs w:val="21"/>
                <w:highlight w:val="none"/>
              </w:rPr>
            </w:pPr>
            <w:r>
              <w:rPr>
                <w:rFonts w:hint="eastAsia" w:ascii="宋体" w:hAnsi="宋体"/>
                <w:color w:val="auto"/>
                <w:szCs w:val="21"/>
                <w:highlight w:val="none"/>
              </w:rPr>
              <w:t>根据高交会工作开展需求，计划采购门票约20万张和车证约8000张，供参会人员使用。现招寻在印制工艺、防伪技术、流程管理方面均有实力有经验、管控严格、效率与质量兼顾、售后服务配合度高的投标人。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深圳市福田区福华三路深圳会展中心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服务期</w:t>
            </w:r>
            <w:r>
              <w:rPr>
                <w:rFonts w:ascii="宋体" w:hAnsi="宋体"/>
                <w:color w:val="auto"/>
                <w:szCs w:val="21"/>
                <w:highlight w:val="none"/>
              </w:rPr>
              <w:t>/</w:t>
            </w:r>
            <w:r>
              <w:rPr>
                <w:rFonts w:hint="eastAsia" w:ascii="宋体" w:hAnsi="宋体"/>
                <w:color w:val="auto"/>
                <w:szCs w:val="21"/>
                <w:highlight w:val="none"/>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开机之日起25个工作日完成印制，最晚交货期限为10月25日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报名(文件获取）开始时间</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val="en-US" w:eastAsia="zh-CN"/>
              </w:rPr>
              <w:t>08</w:t>
            </w:r>
            <w:r>
              <w:rPr>
                <w:rFonts w:ascii="宋体" w:hAnsi="宋体"/>
                <w:color w:val="auto"/>
                <w:szCs w:val="21"/>
                <w:highlight w:val="none"/>
              </w:rPr>
              <w:t>-</w:t>
            </w:r>
            <w:r>
              <w:rPr>
                <w:rFonts w:hint="eastAsia" w:ascii="宋体" w:hAnsi="宋体"/>
                <w:color w:val="auto"/>
                <w:szCs w:val="21"/>
                <w:highlight w:val="none"/>
                <w:lang w:val="en-US" w:eastAsia="zh-CN"/>
              </w:rPr>
              <w:t>25   9</w:t>
            </w:r>
            <w:r>
              <w:rPr>
                <w:rFonts w:ascii="宋体" w:hAnsi="宋体"/>
                <w:color w:val="auto"/>
                <w:szCs w:val="21"/>
                <w:highlight w:val="none"/>
              </w:rPr>
              <w:t>:</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kern w:val="0"/>
                <w:szCs w:val="21"/>
                <w:highlight w:val="none"/>
              </w:rPr>
              <w:t>报名方式</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bCs/>
                <w:color w:val="auto"/>
                <w:szCs w:val="21"/>
                <w:highlight w:val="none"/>
              </w:rPr>
              <w:t>完整填写本项目报名回函（详见采购公告）并加盖公司公章后，按要求</w:t>
            </w:r>
            <w:r>
              <w:rPr>
                <w:rFonts w:hint="eastAsia" w:ascii="宋体" w:hAnsi="宋体"/>
                <w:bCs/>
                <w:color w:val="auto"/>
                <w:highlight w:val="none"/>
              </w:rPr>
              <w:t>上传至https://cg.szcec.com/sharing/5oTBwKvTC，</w:t>
            </w:r>
            <w:r>
              <w:rPr>
                <w:rFonts w:hint="eastAsia" w:ascii="宋体" w:hAnsi="宋体"/>
                <w:bCs/>
                <w:color w:val="auto"/>
                <w:szCs w:val="21"/>
                <w:highlight w:val="none"/>
              </w:rPr>
              <w:t>并致电确认。</w:t>
            </w:r>
            <w:r>
              <w:rPr>
                <w:rFonts w:hint="eastAsia" w:ascii="宋体" w:hAnsi="宋体"/>
                <w:color w:val="auto"/>
                <w:szCs w:val="21"/>
                <w:highlight w:val="none"/>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招标文件</w:t>
            </w:r>
            <w:r>
              <w:rPr>
                <w:rFonts w:ascii="宋体" w:hAnsi="宋体"/>
                <w:color w:val="auto"/>
                <w:kern w:val="0"/>
                <w:szCs w:val="21"/>
                <w:highlight w:val="none"/>
              </w:rPr>
              <w:t>获取</w:t>
            </w:r>
            <w:r>
              <w:rPr>
                <w:rFonts w:hint="eastAsia" w:ascii="宋体" w:hAnsi="宋体"/>
                <w:color w:val="auto"/>
                <w:kern w:val="0"/>
                <w:szCs w:val="21"/>
                <w:highlight w:val="none"/>
              </w:rPr>
              <w:t>方式</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深圳会展中心官网采购公告栏目（</w:t>
            </w:r>
            <w:r>
              <w:rPr>
                <w:color w:val="auto"/>
                <w:highlight w:val="none"/>
              </w:rPr>
              <w:fldChar w:fldCharType="begin"/>
            </w:r>
            <w:r>
              <w:rPr>
                <w:color w:val="auto"/>
                <w:highlight w:val="none"/>
              </w:rPr>
              <w:instrText xml:space="preserve"> HYPERLINK "https://www.szcec.com/News/index/id/256.html" </w:instrText>
            </w:r>
            <w:r>
              <w:rPr>
                <w:color w:val="auto"/>
                <w:highlight w:val="none"/>
              </w:rPr>
              <w:fldChar w:fldCharType="separate"/>
            </w:r>
            <w:r>
              <w:rPr>
                <w:rStyle w:val="20"/>
                <w:rFonts w:ascii="宋体" w:hAnsi="宋体"/>
                <w:color w:val="auto"/>
                <w:szCs w:val="21"/>
                <w:highlight w:val="none"/>
              </w:rPr>
              <w:t>https://www.szcec.com/News/index/id/256.html</w:t>
            </w:r>
            <w:r>
              <w:rPr>
                <w:rStyle w:val="20"/>
                <w:rFonts w:ascii="宋体" w:hAnsi="宋体"/>
                <w:color w:val="auto"/>
                <w:szCs w:val="21"/>
                <w:highlight w:val="none"/>
              </w:rPr>
              <w:fldChar w:fldCharType="end"/>
            </w:r>
            <w:r>
              <w:rPr>
                <w:rFonts w:hint="eastAsia" w:ascii="宋体" w:hAnsi="宋体"/>
                <w:color w:val="auto"/>
                <w:szCs w:val="21"/>
                <w:highlight w:val="none"/>
              </w:rPr>
              <w:t>）下载。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szCs w:val="21"/>
                <w:highlight w:val="none"/>
              </w:rPr>
              <w:t>报名(文件获取）</w:t>
            </w:r>
            <w:r>
              <w:rPr>
                <w:rFonts w:hint="eastAsia" w:ascii="宋体" w:hAnsi="宋体"/>
                <w:color w:val="auto"/>
                <w:kern w:val="0"/>
                <w:szCs w:val="21"/>
                <w:highlight w:val="none"/>
              </w:rPr>
              <w:t>截止时间</w:t>
            </w:r>
          </w:p>
        </w:tc>
        <w:tc>
          <w:tcPr>
            <w:tcW w:w="7029" w:type="dxa"/>
            <w:vAlign w:val="center"/>
          </w:tcPr>
          <w:p>
            <w:pPr>
              <w:tabs>
                <w:tab w:val="left" w:pos="284"/>
              </w:tabs>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val="en-US" w:eastAsia="zh-CN"/>
              </w:rPr>
              <w:t>08</w:t>
            </w:r>
            <w:r>
              <w:rPr>
                <w:rFonts w:ascii="宋体" w:hAnsi="宋体"/>
                <w:color w:val="auto"/>
                <w:szCs w:val="21"/>
                <w:highlight w:val="none"/>
              </w:rPr>
              <w:t>-</w:t>
            </w:r>
            <w:r>
              <w:rPr>
                <w:rFonts w:hint="eastAsia" w:ascii="宋体" w:hAnsi="宋体"/>
                <w:color w:val="auto"/>
                <w:szCs w:val="21"/>
                <w:highlight w:val="none"/>
                <w:lang w:val="en-US" w:eastAsia="zh-CN"/>
              </w:rPr>
              <w:t>30   17</w:t>
            </w:r>
            <w:r>
              <w:rPr>
                <w:rFonts w:ascii="宋体" w:hAnsi="宋体"/>
                <w:color w:val="auto"/>
                <w:szCs w:val="21"/>
                <w:highlight w:val="none"/>
              </w:rPr>
              <w:t>:</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5</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投标人提出质疑</w:t>
            </w:r>
          </w:p>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val="en-US" w:eastAsia="zh-CN"/>
              </w:rPr>
              <w:t>08</w:t>
            </w:r>
            <w:r>
              <w:rPr>
                <w:rFonts w:ascii="宋体" w:hAnsi="宋体"/>
                <w:color w:val="auto"/>
                <w:szCs w:val="21"/>
                <w:highlight w:val="none"/>
              </w:rPr>
              <w:t>-</w:t>
            </w:r>
            <w:r>
              <w:rPr>
                <w:rFonts w:hint="eastAsia" w:ascii="宋体" w:hAnsi="宋体"/>
                <w:color w:val="auto"/>
                <w:szCs w:val="21"/>
                <w:highlight w:val="none"/>
                <w:lang w:val="en-US" w:eastAsia="zh-CN"/>
              </w:rPr>
              <w:t>31   12</w:t>
            </w:r>
            <w:r>
              <w:rPr>
                <w:rFonts w:ascii="宋体" w:hAnsi="宋体"/>
                <w:color w:val="auto"/>
                <w:szCs w:val="21"/>
                <w:highlight w:val="none"/>
              </w:rPr>
              <w:t>:</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招标人澄清、修改、</w:t>
            </w:r>
            <w:r>
              <w:rPr>
                <w:rFonts w:ascii="宋体" w:hAnsi="宋体" w:cs="宋体"/>
                <w:color w:val="auto"/>
                <w:szCs w:val="21"/>
                <w:highlight w:val="none"/>
                <w:shd w:val="clear" w:color="auto" w:fill="FFFFFF"/>
              </w:rPr>
              <w:t>答疑</w:t>
            </w:r>
            <w:r>
              <w:rPr>
                <w:rFonts w:hint="eastAsia" w:ascii="宋体" w:hAnsi="宋体" w:cs="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val="en-US" w:eastAsia="zh-CN"/>
              </w:rPr>
              <w:t>08</w:t>
            </w:r>
            <w:r>
              <w:rPr>
                <w:rFonts w:ascii="宋体" w:hAnsi="宋体"/>
                <w:color w:val="auto"/>
                <w:szCs w:val="21"/>
                <w:highlight w:val="none"/>
              </w:rPr>
              <w:t>-</w:t>
            </w:r>
            <w:r>
              <w:rPr>
                <w:rFonts w:hint="eastAsia" w:ascii="宋体" w:hAnsi="宋体"/>
                <w:color w:val="auto"/>
                <w:szCs w:val="21"/>
                <w:highlight w:val="none"/>
                <w:lang w:val="en-US" w:eastAsia="zh-CN"/>
              </w:rPr>
              <w:t>31   17</w:t>
            </w:r>
            <w:r>
              <w:rPr>
                <w:rFonts w:ascii="宋体" w:hAnsi="宋体"/>
                <w:color w:val="auto"/>
                <w:szCs w:val="21"/>
                <w:highlight w:val="none"/>
              </w:rPr>
              <w:t>:</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6</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ascii="宋体" w:hAnsi="宋体"/>
                <w:color w:val="auto"/>
                <w:szCs w:val="21"/>
                <w:highlight w:val="none"/>
                <w:shd w:val="clear" w:color="auto" w:fill="FFFFFF"/>
              </w:rPr>
              <w:t>投标</w:t>
            </w:r>
            <w:r>
              <w:rPr>
                <w:rFonts w:hint="eastAsia" w:ascii="宋体" w:hAnsi="宋体"/>
                <w:color w:val="auto"/>
                <w:szCs w:val="21"/>
                <w:highlight w:val="none"/>
                <w:shd w:val="clear" w:color="auto" w:fill="FFFFFF"/>
              </w:rPr>
              <w:t>文件递交</w:t>
            </w:r>
            <w:r>
              <w:rPr>
                <w:rFonts w:ascii="宋体" w:hAnsi="宋体"/>
                <w:color w:val="auto"/>
                <w:szCs w:val="21"/>
                <w:highlight w:val="none"/>
                <w:shd w:val="clear" w:color="auto" w:fill="FFFFFF"/>
              </w:rPr>
              <w:t>截止时间</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02</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szCs w:val="21"/>
                <w:highlight w:val="none"/>
                <w:lang w:val="en-US" w:eastAsia="zh-CN"/>
              </w:rPr>
              <w:t>09</w:t>
            </w:r>
            <w:r>
              <w:rPr>
                <w:rFonts w:ascii="宋体" w:hAnsi="宋体"/>
                <w:color w:val="auto"/>
                <w:szCs w:val="21"/>
                <w:highlight w:val="none"/>
              </w:rPr>
              <w:t>-</w:t>
            </w:r>
            <w:r>
              <w:rPr>
                <w:rFonts w:hint="eastAsia" w:ascii="宋体" w:hAnsi="宋体"/>
                <w:color w:val="auto"/>
                <w:szCs w:val="21"/>
                <w:highlight w:val="none"/>
                <w:lang w:val="en-US" w:eastAsia="zh-CN"/>
              </w:rPr>
              <w:t>08  17</w:t>
            </w:r>
            <w:r>
              <w:rPr>
                <w:rFonts w:ascii="宋体" w:hAnsi="宋体"/>
                <w:color w:val="auto"/>
                <w:szCs w:val="21"/>
                <w:highlight w:val="none"/>
              </w:rPr>
              <w:t>:</w:t>
            </w:r>
            <w:r>
              <w:rPr>
                <w:rFonts w:hint="eastAsia" w:ascii="宋体" w:hAnsi="宋体"/>
                <w:color w:val="auto"/>
                <w:szCs w:val="21"/>
                <w:highlight w:val="none"/>
                <w:lang w:val="en-US" w:eastAsia="zh-CN"/>
              </w:rPr>
              <w:t>00</w:t>
            </w:r>
            <w:r>
              <w:rPr>
                <w:rFonts w:hint="eastAsia" w:ascii="宋体" w:hAnsi="宋体"/>
                <w:color w:val="auto"/>
                <w:szCs w:val="21"/>
                <w:highlight w:val="none"/>
              </w:rPr>
              <w:t>（北京时间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7</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szCs w:val="21"/>
                <w:highlight w:val="none"/>
                <w:shd w:val="clear" w:color="auto" w:fill="FFFFFF"/>
              </w:rPr>
              <w:t>投标文件递交方式及注意事项</w:t>
            </w:r>
          </w:p>
        </w:tc>
        <w:tc>
          <w:tcPr>
            <w:tcW w:w="7029" w:type="dxa"/>
          </w:tcPr>
          <w:p>
            <w:pPr>
              <w:rPr>
                <w:rFonts w:ascii="宋体" w:hAnsi="宋体"/>
                <w:color w:val="auto"/>
                <w:highlight w:val="none"/>
              </w:rPr>
            </w:pPr>
            <w:r>
              <w:rPr>
                <w:rFonts w:hint="eastAsia" w:ascii="宋体" w:hAnsi="宋体"/>
                <w:color w:val="auto"/>
                <w:szCs w:val="21"/>
                <w:highlight w:val="none"/>
              </w:rPr>
              <w:t>响应文件应以扫描</w:t>
            </w:r>
            <w:r>
              <w:rPr>
                <w:rFonts w:ascii="宋体" w:hAnsi="宋体"/>
                <w:color w:val="auto"/>
                <w:szCs w:val="21"/>
                <w:highlight w:val="none"/>
              </w:rPr>
              <w:t>版（PDF</w:t>
            </w:r>
            <w:r>
              <w:rPr>
                <w:rFonts w:hint="eastAsia" w:ascii="宋体" w:hAnsi="宋体"/>
                <w:color w:val="auto"/>
                <w:szCs w:val="21"/>
                <w:highlight w:val="none"/>
              </w:rPr>
              <w:t>版</w:t>
            </w:r>
            <w:r>
              <w:rPr>
                <w:rFonts w:ascii="宋体" w:hAnsi="宋体"/>
                <w:color w:val="auto"/>
                <w:szCs w:val="21"/>
                <w:highlight w:val="none"/>
              </w:rPr>
              <w:t>）</w:t>
            </w:r>
            <w:r>
              <w:rPr>
                <w:rFonts w:hint="eastAsia" w:ascii="宋体" w:hAnsi="宋体"/>
                <w:color w:val="auto"/>
                <w:szCs w:val="21"/>
                <w:highlight w:val="none"/>
              </w:rPr>
              <w:t>及</w:t>
            </w:r>
            <w:r>
              <w:rPr>
                <w:rFonts w:ascii="宋体" w:hAnsi="宋体"/>
                <w:color w:val="auto"/>
                <w:szCs w:val="21"/>
                <w:highlight w:val="none"/>
              </w:rPr>
              <w:t>MS Word</w:t>
            </w:r>
            <w:r>
              <w:rPr>
                <w:rFonts w:hint="eastAsia" w:ascii="宋体" w:hAnsi="宋体"/>
                <w:color w:val="auto"/>
                <w:szCs w:val="21"/>
                <w:highlight w:val="none"/>
              </w:rPr>
              <w:t>版</w:t>
            </w:r>
            <w:r>
              <w:rPr>
                <w:rFonts w:ascii="宋体" w:hAnsi="宋体"/>
                <w:color w:val="auto"/>
                <w:szCs w:val="21"/>
                <w:highlight w:val="none"/>
              </w:rPr>
              <w:t>文件</w:t>
            </w:r>
            <w:r>
              <w:rPr>
                <w:rFonts w:hint="eastAsia" w:ascii="宋体" w:hAnsi="宋体"/>
                <w:color w:val="auto"/>
                <w:szCs w:val="21"/>
                <w:highlight w:val="none"/>
              </w:rPr>
              <w:t>加密形式上传至</w:t>
            </w:r>
            <w:r>
              <w:rPr>
                <w:rFonts w:hint="eastAsia" w:ascii="宋体" w:hAnsi="宋体"/>
                <w:bCs/>
                <w:color w:val="auto"/>
                <w:highlight w:val="none"/>
              </w:rPr>
              <w:t>https://cg.szcec.com/sharing/lGiLxCEsB</w:t>
            </w:r>
            <w:bookmarkStart w:id="84" w:name="_GoBack"/>
            <w:bookmarkEnd w:id="84"/>
            <w:r>
              <w:rPr>
                <w:rFonts w:hint="eastAsia" w:ascii="宋体" w:hAnsi="宋体"/>
                <w:bCs/>
                <w:color w:val="auto"/>
                <w:highlight w:val="none"/>
              </w:rPr>
              <w:t>，</w:t>
            </w:r>
            <w:r>
              <w:rPr>
                <w:rFonts w:hint="eastAsia" w:ascii="宋体" w:hAnsi="宋体"/>
                <w:color w:val="auto"/>
                <w:szCs w:val="21"/>
                <w:highlight w:val="none"/>
              </w:rPr>
              <w:t>并致电确认</w:t>
            </w:r>
            <w:bookmarkStart w:id="2" w:name="_Toc478393187"/>
            <w:bookmarkStart w:id="3" w:name="_Toc478110532"/>
            <w:bookmarkStart w:id="4" w:name="_Toc478392822"/>
            <w:r>
              <w:rPr>
                <w:rFonts w:hint="eastAsia" w:ascii="宋体" w:hAnsi="宋体"/>
                <w:color w:val="auto"/>
                <w:szCs w:val="21"/>
                <w:highlight w:val="none"/>
              </w:rPr>
              <w:t>。</w:t>
            </w:r>
            <w:r>
              <w:rPr>
                <w:rFonts w:hint="eastAsia" w:ascii="宋体" w:hAnsi="宋体"/>
                <w:color w:val="auto"/>
                <w:highlight w:val="none"/>
              </w:rPr>
              <w:t>注意事项如下：</w:t>
            </w:r>
          </w:p>
          <w:p>
            <w:pPr>
              <w:pStyle w:val="24"/>
              <w:numPr>
                <w:ilvl w:val="0"/>
                <w:numId w:val="3"/>
              </w:numPr>
              <w:ind w:left="541" w:hanging="541" w:firstLineChars="0"/>
              <w:rPr>
                <w:rFonts w:ascii="宋体" w:hAnsi="宋体" w:eastAsia="宋体"/>
                <w:color w:val="auto"/>
                <w:szCs w:val="21"/>
                <w:highlight w:val="none"/>
              </w:rPr>
            </w:pPr>
            <w:bookmarkStart w:id="5" w:name="_Hlk60498011"/>
            <w:r>
              <w:rPr>
                <w:rFonts w:hint="eastAsia" w:ascii="宋体" w:hAnsi="宋体" w:eastAsia="宋体"/>
                <w:color w:val="auto"/>
                <w:szCs w:val="21"/>
                <w:highlight w:val="none"/>
              </w:rPr>
              <w:t>为便于开标时的解密操作，投标文件（</w:t>
            </w:r>
            <w:r>
              <w:rPr>
                <w:rFonts w:ascii="宋体" w:hAnsi="宋体" w:eastAsia="宋体"/>
                <w:color w:val="auto"/>
                <w:szCs w:val="21"/>
                <w:highlight w:val="none"/>
              </w:rPr>
              <w:t>PDF</w:t>
            </w:r>
            <w:r>
              <w:rPr>
                <w:rFonts w:hint="eastAsia" w:ascii="宋体" w:hAnsi="宋体" w:eastAsia="宋体"/>
                <w:color w:val="auto"/>
                <w:szCs w:val="21"/>
                <w:highlight w:val="none"/>
              </w:rPr>
              <w:t>版及Word版</w:t>
            </w:r>
            <w:r>
              <w:rPr>
                <w:rFonts w:ascii="宋体" w:hAnsi="宋体" w:eastAsia="宋体"/>
                <w:color w:val="auto"/>
                <w:szCs w:val="21"/>
                <w:highlight w:val="none"/>
              </w:rPr>
              <w:t>）</w:t>
            </w:r>
            <w:r>
              <w:rPr>
                <w:rFonts w:hint="eastAsia" w:ascii="宋体" w:hAnsi="宋体" w:eastAsia="宋体"/>
                <w:color w:val="auto"/>
                <w:szCs w:val="21"/>
                <w:highlight w:val="none"/>
              </w:rPr>
              <w:t>必须制作为一个压缩文件后再行加密，否则投标文件将被拒收。</w:t>
            </w:r>
            <w:r>
              <w:rPr>
                <w:rFonts w:ascii="宋体" w:hAnsi="宋体" w:eastAsia="宋体"/>
                <w:b/>
                <w:bCs/>
                <w:color w:val="auto"/>
                <w:szCs w:val="21"/>
                <w:highlight w:val="none"/>
              </w:rPr>
              <w:t>建议</w:t>
            </w:r>
            <w:r>
              <w:rPr>
                <w:rFonts w:hint="eastAsia" w:ascii="宋体" w:hAnsi="宋体" w:eastAsia="宋体"/>
                <w:b/>
                <w:bCs/>
                <w:color w:val="auto"/>
                <w:szCs w:val="21"/>
                <w:highlight w:val="none"/>
              </w:rPr>
              <w:t>编制文件目录</w:t>
            </w:r>
            <w:r>
              <w:rPr>
                <w:rFonts w:hint="eastAsia" w:ascii="宋体" w:hAnsi="宋体" w:eastAsia="宋体"/>
                <w:color w:val="auto"/>
                <w:szCs w:val="21"/>
                <w:highlight w:val="none"/>
              </w:rPr>
              <w:t>并采用</w:t>
            </w:r>
            <w:r>
              <w:rPr>
                <w:rFonts w:ascii="宋体" w:hAnsi="宋体" w:eastAsia="宋体"/>
                <w:color w:val="auto"/>
                <w:szCs w:val="21"/>
                <w:highlight w:val="none"/>
              </w:rPr>
              <w:t>WinRAR</w:t>
            </w:r>
            <w:r>
              <w:rPr>
                <w:rFonts w:hint="eastAsia" w:ascii="宋体" w:hAnsi="宋体" w:eastAsia="宋体"/>
                <w:color w:val="auto"/>
                <w:szCs w:val="21"/>
                <w:highlight w:val="none"/>
              </w:rPr>
              <w:t>或</w:t>
            </w:r>
            <w:r>
              <w:rPr>
                <w:rFonts w:ascii="宋体" w:hAnsi="宋体" w:eastAsia="宋体"/>
                <w:color w:val="auto"/>
                <w:szCs w:val="21"/>
                <w:highlight w:val="none"/>
              </w:rPr>
              <w:t>WinZip</w:t>
            </w:r>
            <w:r>
              <w:rPr>
                <w:rFonts w:hint="eastAsia" w:ascii="宋体" w:hAnsi="宋体" w:eastAsia="宋体"/>
                <w:color w:val="auto"/>
                <w:szCs w:val="21"/>
                <w:highlight w:val="none"/>
              </w:rPr>
              <w:t>等常用</w:t>
            </w:r>
            <w:r>
              <w:rPr>
                <w:rFonts w:ascii="宋体" w:hAnsi="宋体" w:eastAsia="宋体"/>
                <w:color w:val="auto"/>
                <w:szCs w:val="21"/>
                <w:highlight w:val="none"/>
              </w:rPr>
              <w:t>压缩</w:t>
            </w:r>
            <w:r>
              <w:rPr>
                <w:rFonts w:hint="eastAsia" w:ascii="宋体" w:hAnsi="宋体" w:eastAsia="宋体"/>
                <w:color w:val="auto"/>
                <w:szCs w:val="21"/>
                <w:highlight w:val="none"/>
              </w:rPr>
              <w:t>软件进行压缩和</w:t>
            </w:r>
            <w:r>
              <w:rPr>
                <w:rFonts w:ascii="宋体" w:hAnsi="宋体" w:eastAsia="宋体"/>
                <w:color w:val="auto"/>
                <w:szCs w:val="21"/>
                <w:highlight w:val="none"/>
              </w:rPr>
              <w:t>加密</w:t>
            </w:r>
            <w:bookmarkEnd w:id="5"/>
            <w:r>
              <w:rPr>
                <w:rFonts w:hint="eastAsia" w:ascii="宋体" w:hAnsi="宋体" w:eastAsia="宋体"/>
                <w:color w:val="auto"/>
                <w:szCs w:val="21"/>
                <w:highlight w:val="none"/>
              </w:rPr>
              <w:t>。</w:t>
            </w:r>
          </w:p>
          <w:p>
            <w:pPr>
              <w:pStyle w:val="24"/>
              <w:numPr>
                <w:ilvl w:val="0"/>
                <w:numId w:val="3"/>
              </w:numPr>
              <w:ind w:left="541" w:hanging="541" w:firstLineChars="0"/>
              <w:rPr>
                <w:rFonts w:ascii="宋体" w:hAnsi="宋体" w:eastAsia="宋体"/>
                <w:color w:val="auto"/>
                <w:szCs w:val="21"/>
                <w:highlight w:val="none"/>
              </w:rPr>
            </w:pPr>
            <w:r>
              <w:rPr>
                <w:rFonts w:hint="eastAsia" w:ascii="宋体" w:hAnsi="宋体" w:eastAsia="宋体"/>
                <w:color w:val="auto"/>
                <w:szCs w:val="21"/>
                <w:highlight w:val="none"/>
              </w:rPr>
              <w:t>投标单位授权代表须熟记文件密码，否则做废标处理。投标文件递交时间截止后，不再接受任何理由的撤回或重新提交文件请求。</w:t>
            </w:r>
          </w:p>
          <w:p>
            <w:pPr>
              <w:pStyle w:val="24"/>
              <w:numPr>
                <w:ilvl w:val="0"/>
                <w:numId w:val="3"/>
              </w:numPr>
              <w:ind w:left="541" w:hanging="541" w:firstLineChars="0"/>
              <w:rPr>
                <w:rFonts w:ascii="宋体" w:hAnsi="宋体" w:eastAsia="宋体"/>
                <w:color w:val="auto"/>
                <w:szCs w:val="21"/>
                <w:highlight w:val="none"/>
              </w:rPr>
            </w:pPr>
            <w:r>
              <w:rPr>
                <w:rFonts w:hint="eastAsia" w:ascii="宋体" w:hAnsi="宋体" w:eastAsia="宋体"/>
                <w:color w:val="auto"/>
                <w:szCs w:val="21"/>
                <w:highlight w:val="none"/>
              </w:rPr>
              <w:t>所有需要加盖公章的页面均须加盖公章，要求签名之处须有相应的亲笔手写签名或法定有效的私章。</w:t>
            </w:r>
          </w:p>
          <w:p>
            <w:pPr>
              <w:pStyle w:val="24"/>
              <w:numPr>
                <w:ilvl w:val="0"/>
                <w:numId w:val="3"/>
              </w:numPr>
              <w:ind w:left="541" w:hanging="541" w:firstLineChars="0"/>
              <w:rPr>
                <w:rFonts w:ascii="宋体" w:hAnsi="宋体" w:eastAsia="宋体"/>
                <w:color w:val="auto"/>
                <w:szCs w:val="21"/>
                <w:highlight w:val="none"/>
              </w:rPr>
            </w:pPr>
            <w:r>
              <w:rPr>
                <w:rFonts w:hint="eastAsia" w:ascii="宋体" w:hAnsi="宋体" w:eastAsia="宋体"/>
                <w:color w:val="auto"/>
                <w:szCs w:val="21"/>
                <w:highlight w:val="none"/>
              </w:rPr>
              <w:t>本项目实质性响应内容以盖章扫描版（</w:t>
            </w:r>
            <w:r>
              <w:rPr>
                <w:rFonts w:ascii="宋体" w:hAnsi="宋体" w:eastAsia="宋体"/>
                <w:color w:val="auto"/>
                <w:szCs w:val="21"/>
                <w:highlight w:val="none"/>
              </w:rPr>
              <w:t>PDF</w:t>
            </w:r>
            <w:r>
              <w:rPr>
                <w:rFonts w:hint="eastAsia" w:ascii="宋体" w:hAnsi="宋体" w:eastAsia="宋体"/>
                <w:color w:val="auto"/>
                <w:szCs w:val="21"/>
                <w:highlight w:val="none"/>
              </w:rPr>
              <w:t>版）文件为准，W</w:t>
            </w:r>
            <w:r>
              <w:rPr>
                <w:rFonts w:ascii="宋体" w:hAnsi="宋体" w:eastAsia="宋体"/>
                <w:color w:val="auto"/>
                <w:szCs w:val="21"/>
                <w:highlight w:val="none"/>
              </w:rPr>
              <w:t>ord</w:t>
            </w:r>
            <w:r>
              <w:rPr>
                <w:rFonts w:hint="eastAsia" w:ascii="宋体" w:hAnsi="宋体" w:eastAsia="宋体"/>
                <w:color w:val="auto"/>
                <w:szCs w:val="21"/>
                <w:highlight w:val="none"/>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8</w:t>
            </w: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shd w:val="clear" w:color="auto" w:fill="FFFFFF"/>
              </w:rPr>
              <w:t>开标时间</w:t>
            </w:r>
          </w:p>
        </w:tc>
        <w:tc>
          <w:tcPr>
            <w:tcW w:w="7029" w:type="dxa"/>
            <w:vAlign w:val="center"/>
          </w:tcPr>
          <w:p>
            <w:pPr>
              <w:rPr>
                <w:rFonts w:ascii="宋体" w:hAnsi="宋体"/>
                <w:color w:val="auto"/>
                <w:highlight w:val="none"/>
              </w:rPr>
            </w:pPr>
            <w:r>
              <w:rPr>
                <w:rFonts w:hint="eastAsia" w:ascii="宋体" w:hAnsi="宋体"/>
                <w:color w:val="auto"/>
                <w:szCs w:val="21"/>
                <w:highlight w:val="none"/>
              </w:rPr>
              <w:t>2022-09-09 14:30（北京时间</w:t>
            </w:r>
            <w:r>
              <w:rPr>
                <w:rFonts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shd w:val="clear" w:color="auto" w:fill="FFFFFF"/>
              </w:rPr>
            </w:pPr>
            <w:r>
              <w:rPr>
                <w:rFonts w:hint="eastAsia" w:ascii="宋体" w:hAnsi="宋体"/>
                <w:color w:val="auto"/>
                <w:szCs w:val="21"/>
                <w:highlight w:val="none"/>
              </w:rPr>
              <w:t>开标地点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腾讯会议号：809-872-058（免密），届时请各投标人按采购公告要求准时提交投标文件及密码并参加在线开标。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color w:val="auto"/>
                <w:szCs w:val="21"/>
                <w:highlight w:val="none"/>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投标文件密码</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在开标时按照招标人现场指令</w:t>
            </w:r>
            <w:r>
              <w:rPr>
                <w:rFonts w:hint="eastAsia" w:ascii="宋体" w:hAnsi="宋体"/>
                <w:color w:val="auto"/>
                <w:highlight w:val="none"/>
              </w:rPr>
              <w:t>将投标文件解密密码（详见附件）上传至</w:t>
            </w:r>
            <w:r>
              <w:rPr>
                <w:rFonts w:hint="eastAsia"/>
                <w:color w:val="auto"/>
                <w:highlight w:val="none"/>
              </w:rPr>
              <w:t>https://cg.szcec.com/sharing/XdxdIInRI</w:t>
            </w:r>
            <w:r>
              <w:rPr>
                <w:rFonts w:hint="eastAsia" w:ascii="宋体" w:hAnsi="宋体"/>
                <w:color w:val="auto"/>
                <w:szCs w:val="21"/>
                <w:highlight w:val="none"/>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10</w:t>
            </w:r>
          </w:p>
        </w:tc>
        <w:tc>
          <w:tcPr>
            <w:tcW w:w="1990" w:type="dxa"/>
            <w:vAlign w:val="center"/>
          </w:tcPr>
          <w:p>
            <w:pPr>
              <w:autoSpaceDE w:val="0"/>
              <w:autoSpaceDN w:val="0"/>
              <w:adjustRightInd w:val="0"/>
              <w:snapToGrid w:val="0"/>
              <w:jc w:val="center"/>
              <w:rPr>
                <w:rFonts w:ascii="宋体" w:hAnsi="宋体" w:cstheme="minorBidi"/>
                <w:color w:val="auto"/>
                <w:kern w:val="0"/>
                <w:szCs w:val="21"/>
                <w:highlight w:val="none"/>
              </w:rPr>
            </w:pPr>
            <w:r>
              <w:rPr>
                <w:rFonts w:hint="eastAsia" w:ascii="宋体" w:hAnsi="宋体" w:cstheme="minorBidi"/>
                <w:color w:val="auto"/>
                <w:kern w:val="0"/>
                <w:szCs w:val="21"/>
                <w:highlight w:val="none"/>
              </w:rPr>
              <w:t>现场踏勘</w:t>
            </w:r>
          </w:p>
        </w:tc>
        <w:tc>
          <w:tcPr>
            <w:tcW w:w="7029" w:type="dxa"/>
            <w:vAlign w:val="center"/>
          </w:tcPr>
          <w:p>
            <w:pPr>
              <w:numPr>
                <w:ilvl w:val="0"/>
                <w:numId w:val="4"/>
              </w:numPr>
              <w:tabs>
                <w:tab w:val="left" w:pos="281"/>
                <w:tab w:val="left" w:pos="541"/>
              </w:tabs>
              <w:snapToGrid w:val="0"/>
              <w:spacing w:afterLines="50"/>
              <w:rPr>
                <w:rFonts w:ascii="宋体" w:hAnsi="宋体" w:cstheme="minorBidi"/>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theme="minorBidi"/>
                <w:color w:val="auto"/>
                <w:kern w:val="0"/>
                <w:szCs w:val="21"/>
                <w:highlight w:val="none"/>
              </w:rPr>
              <w:t>不组织。可在公开招标开始后至公开招标结束前自行踏勘。</w:t>
            </w:r>
          </w:p>
          <w:p>
            <w:pPr>
              <w:numPr>
                <w:ilvl w:val="0"/>
                <w:numId w:val="4"/>
              </w:numPr>
              <w:tabs>
                <w:tab w:val="left" w:pos="281"/>
                <w:tab w:val="left" w:pos="541"/>
              </w:tabs>
              <w:snapToGrid w:val="0"/>
              <w:spacing w:afterLines="50"/>
              <w:rPr>
                <w:rFonts w:ascii="宋体" w:hAnsi="宋体" w:cstheme="minorBidi"/>
                <w:color w:val="auto"/>
                <w:kern w:val="0"/>
                <w:szCs w:val="21"/>
                <w:highlight w:val="none"/>
              </w:rPr>
            </w:pPr>
            <w:r>
              <w:rPr>
                <w:rFonts w:hint="eastAsia" w:ascii="宋体" w:hAnsi="宋体" w:cstheme="minorBidi"/>
                <w:color w:val="auto"/>
                <w:kern w:val="0"/>
                <w:szCs w:val="21"/>
                <w:highlight w:val="none"/>
              </w:rPr>
              <w:sym w:font="Wingdings 2" w:char="00A3"/>
            </w:r>
            <w:r>
              <w:rPr>
                <w:rFonts w:hint="eastAsia" w:ascii="宋体" w:hAnsi="宋体" w:cstheme="minorBidi"/>
                <w:color w:val="auto"/>
                <w:kern w:val="0"/>
                <w:szCs w:val="21"/>
                <w:highlight w:val="none"/>
              </w:rPr>
              <w:t>组织，踏勘要求：</w:t>
            </w:r>
          </w:p>
          <w:p>
            <w:pPr>
              <w:pStyle w:val="24"/>
              <w:numPr>
                <w:ilvl w:val="0"/>
                <w:numId w:val="5"/>
              </w:numPr>
              <w:tabs>
                <w:tab w:val="left" w:pos="541"/>
              </w:tabs>
              <w:snapToGrid w:val="0"/>
              <w:ind w:left="805" w:hanging="227"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投标人是否必须参加：</w:t>
            </w:r>
          </w:p>
          <w:p>
            <w:pPr>
              <w:pStyle w:val="24"/>
              <w:tabs>
                <w:tab w:val="left" w:pos="541"/>
              </w:tabs>
              <w:snapToGrid w:val="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□是（若不参加，将因投标文件不完整导致失去本项目投标资格）</w:t>
            </w:r>
          </w:p>
          <w:p>
            <w:pPr>
              <w:pStyle w:val="24"/>
              <w:tabs>
                <w:tab w:val="left" w:pos="541"/>
              </w:tabs>
              <w:snapToGrid w:val="0"/>
              <w:spacing w:afterLines="50"/>
              <w:ind w:left="805" w:firstLine="8" w:firstLineChars="4"/>
              <w:rPr>
                <w:rFonts w:ascii="宋体" w:hAnsi="宋体" w:eastAsia="宋体"/>
                <w:color w:val="auto"/>
                <w:kern w:val="0"/>
                <w:szCs w:val="21"/>
                <w:highlight w:val="none"/>
              </w:rPr>
            </w:pPr>
            <w:r>
              <w:rPr>
                <w:rFonts w:hint="eastAsia" w:ascii="宋体" w:hAnsi="宋体" w:eastAsia="宋体"/>
                <w:color w:val="auto"/>
                <w:kern w:val="0"/>
                <w:szCs w:val="21"/>
                <w:highlight w:val="none"/>
              </w:rPr>
              <w:t>□否（可选择不参加，不影响投标资格但可能会产生不利后果）</w:t>
            </w:r>
          </w:p>
          <w:p>
            <w:pPr>
              <w:pStyle w:val="24"/>
              <w:numPr>
                <w:ilvl w:val="0"/>
                <w:numId w:val="6"/>
              </w:numPr>
              <w:tabs>
                <w:tab w:val="left" w:pos="541"/>
              </w:tabs>
              <w:snapToGrid w:val="0"/>
              <w:spacing w:afterLines="5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招标人定于202×-××-×× ××: ××邀请投标人人员察看现场并讲解项目需求；投标人应指派完全符合疫情防控要求的人员参加本项目的现场踏勘。</w:t>
            </w:r>
          </w:p>
          <w:p>
            <w:pPr>
              <w:pStyle w:val="24"/>
              <w:numPr>
                <w:ilvl w:val="0"/>
                <w:numId w:val="6"/>
              </w:numPr>
              <w:tabs>
                <w:tab w:val="left" w:pos="541"/>
              </w:tabs>
              <w:snapToGrid w:val="0"/>
              <w:spacing w:afterLines="5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投标人须持《现场考察证明》（格式见附件）参加现场踏勘，并在完成现场踏勘后交由招标人管理人员签字确认，并附于投标文件中。</w:t>
            </w:r>
          </w:p>
          <w:p>
            <w:pPr>
              <w:pStyle w:val="24"/>
              <w:numPr>
                <w:ilvl w:val="0"/>
                <w:numId w:val="6"/>
              </w:numPr>
              <w:tabs>
                <w:tab w:val="left" w:pos="541"/>
              </w:tabs>
              <w:snapToGrid w:val="0"/>
              <w:spacing w:afterLines="5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spacing w:afterLines="5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鉴</w:t>
            </w:r>
            <w:r>
              <w:rPr>
                <w:rFonts w:hint="eastAsia" w:ascii="宋体" w:hAnsi="宋体" w:eastAsia="宋体"/>
                <w:color w:val="auto"/>
                <w:kern w:val="0"/>
                <w:highlight w:val="none"/>
              </w:rPr>
              <w:t>于疫情防控要求，所有入场人员需持24小时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hint="eastAsia" w:ascii="宋体" w:hAnsi="宋体" w:eastAsia="宋体"/>
                <w:b w:val="0"/>
                <w:color w:val="auto"/>
                <w:kern w:val="0"/>
                <w:szCs w:val="21"/>
                <w:highlight w:val="none"/>
              </w:rPr>
              <w:t>（特别注意：各投标人不得指派</w:t>
            </w:r>
            <w:r>
              <w:rPr>
                <w:rFonts w:hint="eastAsia" w:ascii="宋体" w:hAnsi="宋体" w:eastAsia="宋体"/>
                <w:b w:val="0"/>
                <w:color w:val="auto"/>
                <w:kern w:val="0"/>
                <w:szCs w:val="21"/>
                <w:highlight w:val="none"/>
                <w:lang w:val="en-US" w:eastAsia="zh-CN"/>
              </w:rPr>
              <w:t>由中高风险地区来（返）深未满7天的</w:t>
            </w:r>
            <w:r>
              <w:rPr>
                <w:rFonts w:hint="eastAsia" w:ascii="宋体" w:hAnsi="宋体" w:eastAsia="宋体"/>
                <w:b w:val="0"/>
                <w:color w:val="auto"/>
                <w:kern w:val="0"/>
                <w:szCs w:val="21"/>
                <w:highlight w:val="none"/>
              </w:rPr>
              <w:t>人员作为本项目的踏勘人员）</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踏勘联系人：×××</w:t>
            </w:r>
          </w:p>
          <w:p>
            <w:pPr>
              <w:pStyle w:val="24"/>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电话：0755-8284××××，手机：XXXXX</w:t>
            </w:r>
          </w:p>
          <w:p>
            <w:pPr>
              <w:pStyle w:val="24"/>
              <w:tabs>
                <w:tab w:val="left" w:pos="541"/>
              </w:tabs>
              <w:snapToGrid w:val="0"/>
              <w:ind w:left="805" w:firstLine="0"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集合地点：××××××××××××××</w:t>
            </w:r>
          </w:p>
          <w:p>
            <w:pPr>
              <w:pStyle w:val="24"/>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color w:val="auto"/>
                <w:kern w:val="0"/>
                <w:szCs w:val="21"/>
                <w:highlight w:val="none"/>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hint="eastAsia" w:ascii="宋体" w:hAnsi="宋体" w:cs="Segoe UI Symbol"/>
                <w:color w:val="auto"/>
                <w:kern w:val="0"/>
                <w:szCs w:val="21"/>
                <w:highlight w:val="none"/>
                <w:u w:val="single"/>
              </w:rPr>
              <w:t>／</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hint="eastAsia" w:ascii="宋体" w:hAnsi="宋体" w:cs="Segoe UI Symbol"/>
                <w:color w:val="auto"/>
                <w:kern w:val="0"/>
                <w:szCs w:val="21"/>
                <w:highlight w:val="none"/>
                <w:u w:val="single"/>
              </w:rPr>
              <w:t>／</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color w:val="auto"/>
                <w:highlight w:val="none"/>
              </w:rPr>
            </w:pPr>
            <w:r>
              <w:rPr>
                <w:color w:val="auto"/>
                <w:highlight w:val="none"/>
              </w:rPr>
              <w:sym w:font="Wingdings 2" w:char="00A3"/>
            </w:r>
            <w:r>
              <w:rPr>
                <w:rFonts w:hint="eastAsia"/>
                <w:color w:val="auto"/>
                <w:highlight w:val="none"/>
              </w:rPr>
              <w:t>不要求递交投标样品</w:t>
            </w:r>
          </w:p>
          <w:p>
            <w:pPr>
              <w:autoSpaceDE w:val="0"/>
              <w:autoSpaceDN w:val="0"/>
              <w:adjustRightInd w:val="0"/>
              <w:snapToGrid w:val="0"/>
              <w:jc w:val="left"/>
              <w:rPr>
                <w:rFonts w:hint="eastAsia"/>
                <w:color w:val="auto"/>
                <w:highlight w:val="none"/>
              </w:rPr>
            </w:pPr>
            <w:r>
              <w:rPr>
                <w:rFonts w:hint="eastAsia"/>
                <w:color w:val="auto"/>
                <w:highlight w:val="none"/>
              </w:rPr>
              <w:sym w:font="Wingdings 2" w:char="0052"/>
            </w:r>
            <w:r>
              <w:rPr>
                <w:rFonts w:hint="eastAsia"/>
                <w:color w:val="auto"/>
                <w:highlight w:val="none"/>
              </w:rPr>
              <w:t>递交投标样品，具体要求：</w:t>
            </w:r>
          </w:p>
          <w:p>
            <w:pPr>
              <w:pStyle w:val="24"/>
              <w:numPr>
                <w:ilvl w:val="0"/>
                <w:numId w:val="9"/>
              </w:numPr>
              <w:autoSpaceDE w:val="0"/>
              <w:autoSpaceDN w:val="0"/>
              <w:adjustRightInd w:val="0"/>
              <w:snapToGrid w:val="0"/>
              <w:ind w:left="818" w:leftChars="254" w:hanging="285" w:hangingChars="136"/>
              <w:jc w:val="left"/>
              <w:rPr>
                <w:rFonts w:hint="eastAsia" w:ascii="宋体" w:hAnsi="宋体" w:eastAsia="宋体" w:cs="Segoe UI Symbol"/>
                <w:color w:val="auto"/>
                <w:kern w:val="0"/>
                <w:szCs w:val="21"/>
                <w:highlight w:val="none"/>
                <w:lang w:val="en-US" w:eastAsia="zh-CN"/>
              </w:rPr>
            </w:pPr>
            <w:r>
              <w:rPr>
                <w:rFonts w:hint="eastAsia" w:ascii="宋体" w:hAnsi="宋体" w:eastAsia="宋体" w:cs="Segoe UI Symbol"/>
                <w:color w:val="auto"/>
                <w:kern w:val="0"/>
                <w:szCs w:val="21"/>
                <w:highlight w:val="none"/>
                <w:lang w:val="en-US" w:eastAsia="zh-CN"/>
              </w:rPr>
              <w:t>根据采购人提供的门票设计稿小样（联系采购人获取），融入自主设计防伪方案形成印制样稿。</w:t>
            </w:r>
          </w:p>
          <w:p>
            <w:pPr>
              <w:pStyle w:val="24"/>
              <w:numPr>
                <w:ilvl w:val="0"/>
                <w:numId w:val="9"/>
              </w:numPr>
              <w:autoSpaceDE w:val="0"/>
              <w:autoSpaceDN w:val="0"/>
              <w:adjustRightInd w:val="0"/>
              <w:snapToGrid w:val="0"/>
              <w:ind w:left="818" w:leftChars="254" w:hanging="285" w:hangingChars="136"/>
              <w:jc w:val="left"/>
              <w:rPr>
                <w:rFonts w:hint="default" w:eastAsia="宋体"/>
                <w:color w:val="auto"/>
                <w:highlight w:val="none"/>
                <w:lang w:val="en-US" w:eastAsia="zh-CN"/>
              </w:rPr>
            </w:pPr>
            <w:r>
              <w:rPr>
                <w:rFonts w:hint="eastAsia" w:ascii="宋体" w:hAnsi="宋体" w:eastAsia="宋体" w:cs="Segoe UI Symbol"/>
                <w:color w:val="auto"/>
                <w:kern w:val="0"/>
                <w:szCs w:val="21"/>
                <w:highlight w:val="none"/>
                <w:lang w:val="en-US" w:eastAsia="zh-CN"/>
              </w:rPr>
              <w:t>可</w:t>
            </w:r>
            <w:r>
              <w:rPr>
                <w:rFonts w:hint="eastAsia" w:ascii="宋体" w:hAnsi="宋体" w:eastAsia="宋体" w:cs="Segoe UI Symbol"/>
                <w:color w:val="auto"/>
                <w:spacing w:val="0"/>
                <w:kern w:val="0"/>
                <w:sz w:val="21"/>
                <w:szCs w:val="21"/>
                <w:highlight w:val="none"/>
                <w:lang w:val="en-US" w:eastAsia="zh-CN" w:bidi="ar-SA"/>
              </w:rPr>
              <w:t>接受数码稿或印刷稿。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color w:val="auto"/>
          <w:szCs w:val="21"/>
          <w:highlight w:val="none"/>
        </w:rPr>
      </w:pPr>
      <w:bookmarkStart w:id="6" w:name="_Toc82684589"/>
      <w:bookmarkEnd w:id="6"/>
      <w:bookmarkStart w:id="7" w:name="_Toc82591927"/>
      <w:bookmarkEnd w:id="7"/>
      <w:bookmarkStart w:id="8" w:name="_Toc82591925"/>
      <w:bookmarkEnd w:id="8"/>
      <w:bookmarkStart w:id="9" w:name="_Toc82685541"/>
      <w:bookmarkEnd w:id="9"/>
      <w:bookmarkStart w:id="10" w:name="_Toc82684706"/>
      <w:bookmarkEnd w:id="10"/>
      <w:bookmarkStart w:id="11" w:name="_Toc82684588"/>
      <w:bookmarkEnd w:id="11"/>
      <w:bookmarkStart w:id="12" w:name="_Toc82591926"/>
      <w:bookmarkEnd w:id="12"/>
      <w:bookmarkStart w:id="13" w:name="_Toc82685540"/>
      <w:bookmarkEnd w:id="13"/>
      <w:bookmarkStart w:id="14" w:name="_Toc82684705"/>
      <w:bookmarkEnd w:id="14"/>
      <w:bookmarkStart w:id="15" w:name="_Toc82685542"/>
      <w:bookmarkEnd w:id="15"/>
      <w:bookmarkStart w:id="16" w:name="_Toc82684703"/>
      <w:bookmarkEnd w:id="16"/>
      <w:bookmarkStart w:id="17" w:name="_Toc82684590"/>
      <w:bookmarkEnd w:id="17"/>
      <w:bookmarkStart w:id="18" w:name="_Toc82684591"/>
      <w:bookmarkEnd w:id="18"/>
      <w:bookmarkStart w:id="19" w:name="_Toc82684704"/>
      <w:bookmarkEnd w:id="19"/>
      <w:bookmarkStart w:id="20" w:name="_Toc82685543"/>
      <w:bookmarkEnd w:id="20"/>
      <w:bookmarkStart w:id="21" w:name="_Toc82591928"/>
      <w:bookmarkEnd w:id="21"/>
      <w:bookmarkStart w:id="22" w:name="_Toc106791254"/>
      <w:r>
        <w:rPr>
          <w:rFonts w:hint="eastAsia" w:ascii="宋体" w:hAnsi="宋体"/>
          <w:b/>
          <w:color w:val="auto"/>
          <w:szCs w:val="21"/>
          <w:highlight w:val="none"/>
        </w:rPr>
        <w:t>特别说明</w:t>
      </w:r>
      <w:bookmarkEnd w:id="22"/>
    </w:p>
    <w:p>
      <w:pPr>
        <w:pStyle w:val="24"/>
        <w:numPr>
          <w:ilvl w:val="0"/>
          <w:numId w:val="10"/>
        </w:numPr>
        <w:spacing w:line="360" w:lineRule="auto"/>
        <w:ind w:left="0" w:firstLine="420" w:firstLineChars="0"/>
        <w:rPr>
          <w:rFonts w:ascii="宋体" w:hAnsi="宋体" w:eastAsia="宋体" w:cs="宋体"/>
          <w:color w:val="auto"/>
          <w:szCs w:val="21"/>
          <w:highlight w:val="none"/>
        </w:rPr>
      </w:pPr>
      <w:bookmarkStart w:id="23" w:name="_Toc45028463"/>
      <w:bookmarkStart w:id="24" w:name="_Toc517278751"/>
      <w:bookmarkStart w:id="25" w:name="_Toc478387747"/>
      <w:r>
        <w:rPr>
          <w:rFonts w:hint="eastAsia" w:ascii="宋体" w:hAnsi="宋体" w:eastAsia="宋体" w:cs="宋体"/>
          <w:color w:val="auto"/>
          <w:szCs w:val="21"/>
          <w:highlight w:val="none"/>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4"/>
        <w:numPr>
          <w:ilvl w:val="0"/>
          <w:numId w:val="10"/>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本项目涉及的所有往来资料文件均需通过招标人报名回函上指定的地址发送和接收，否则可能导致文件不被接受的不利后果。</w:t>
      </w:r>
    </w:p>
    <w:p>
      <w:pPr>
        <w:pStyle w:val="24"/>
        <w:numPr>
          <w:ilvl w:val="0"/>
          <w:numId w:val="10"/>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10"/>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10"/>
        </w:numPr>
        <w:spacing w:line="360" w:lineRule="auto"/>
        <w:ind w:left="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pStyle w:val="24"/>
        <w:spacing w:line="360" w:lineRule="auto"/>
        <w:ind w:left="420" w:firstLine="0" w:firstLineChars="0"/>
        <w:rPr>
          <w:rFonts w:ascii="宋体" w:hAnsi="宋体" w:eastAsia="宋体" w:cs="宋体"/>
          <w:color w:val="auto"/>
          <w:szCs w:val="21"/>
          <w:highlight w:val="none"/>
        </w:rPr>
      </w:pPr>
    </w:p>
    <w:p>
      <w:pPr>
        <w:numPr>
          <w:ilvl w:val="0"/>
          <w:numId w:val="1"/>
        </w:numPr>
        <w:spacing w:line="560" w:lineRule="exact"/>
        <w:outlineLvl w:val="1"/>
        <w:rPr>
          <w:rFonts w:ascii="宋体" w:hAnsi="宋体"/>
          <w:b/>
          <w:color w:val="auto"/>
          <w:szCs w:val="21"/>
          <w:highlight w:val="none"/>
        </w:rPr>
      </w:pPr>
      <w:bookmarkStart w:id="26" w:name="_Toc82591989"/>
      <w:bookmarkEnd w:id="26"/>
      <w:bookmarkStart w:id="27" w:name="_Toc82591986"/>
      <w:bookmarkEnd w:id="27"/>
      <w:bookmarkStart w:id="28" w:name="_Toc82684593"/>
      <w:bookmarkEnd w:id="28"/>
      <w:bookmarkStart w:id="29" w:name="_Toc82684708"/>
      <w:bookmarkEnd w:id="29"/>
      <w:bookmarkStart w:id="30" w:name="_Toc82591930"/>
      <w:bookmarkEnd w:id="30"/>
      <w:bookmarkStart w:id="31" w:name="_Toc82591988"/>
      <w:bookmarkEnd w:id="31"/>
      <w:bookmarkStart w:id="32" w:name="_Toc82591987"/>
      <w:bookmarkEnd w:id="32"/>
      <w:bookmarkStart w:id="33" w:name="_Toc82591985"/>
      <w:bookmarkEnd w:id="33"/>
      <w:bookmarkStart w:id="34" w:name="_Toc82685545"/>
      <w:bookmarkEnd w:id="34"/>
      <w:bookmarkStart w:id="35" w:name="_Toc106791255"/>
      <w:r>
        <w:rPr>
          <w:rFonts w:hint="eastAsia" w:ascii="宋体" w:hAnsi="宋体"/>
          <w:b/>
          <w:color w:val="auto"/>
          <w:szCs w:val="21"/>
          <w:highlight w:val="none"/>
        </w:rPr>
        <w:t>投标文件编制</w:t>
      </w:r>
      <w:bookmarkEnd w:id="35"/>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color w:val="auto"/>
                <w:sz w:val="32"/>
                <w:szCs w:val="32"/>
                <w:highlight w:val="none"/>
                <w:shd w:val="clear" w:color="auto" w:fill="FFFFFF"/>
              </w:rPr>
            </w:pPr>
            <w:r>
              <w:rPr>
                <w:rFonts w:hint="eastAsia" w:ascii="宋体" w:hAnsi="宋体"/>
                <w:b/>
                <w:color w:val="auto"/>
                <w:sz w:val="32"/>
                <w:szCs w:val="32"/>
                <w:highlight w:val="none"/>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条款号</w:t>
            </w:r>
          </w:p>
        </w:tc>
        <w:tc>
          <w:tcPr>
            <w:tcW w:w="2090" w:type="dxa"/>
            <w:shd w:val="clear" w:color="auto" w:fill="auto"/>
            <w:vAlign w:val="center"/>
          </w:tcPr>
          <w:p>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名称</w:t>
            </w:r>
          </w:p>
        </w:tc>
        <w:tc>
          <w:tcPr>
            <w:tcW w:w="5746" w:type="dxa"/>
            <w:shd w:val="clear" w:color="auto" w:fill="auto"/>
            <w:vAlign w:val="center"/>
          </w:tcPr>
          <w:p>
            <w:pPr>
              <w:autoSpaceDE w:val="0"/>
              <w:autoSpaceDN w:val="0"/>
              <w:adjustRightInd w:val="0"/>
              <w:snapToGrid w:val="0"/>
              <w:jc w:val="center"/>
              <w:rPr>
                <w:rFonts w:ascii="宋体" w:hAnsi="宋体"/>
                <w:b/>
                <w:color w:val="auto"/>
                <w:szCs w:val="21"/>
                <w:highlight w:val="none"/>
                <w:shd w:val="clear" w:color="auto" w:fill="FFFFFF"/>
              </w:rPr>
            </w:pPr>
            <w:r>
              <w:rPr>
                <w:rFonts w:ascii="宋体" w:hAnsi="宋体"/>
                <w:b/>
                <w:color w:val="auto"/>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p>
        </w:tc>
        <w:tc>
          <w:tcPr>
            <w:tcW w:w="209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s="Courier New"/>
                <w:color w:val="auto"/>
                <w:kern w:val="0"/>
                <w:szCs w:val="21"/>
                <w:highlight w:val="none"/>
              </w:rPr>
              <w:t>投标文件组成</w:t>
            </w:r>
          </w:p>
        </w:tc>
        <w:tc>
          <w:tcPr>
            <w:tcW w:w="5746" w:type="dxa"/>
            <w:shd w:val="clear" w:color="auto" w:fill="FFFFFF"/>
            <w:vAlign w:val="center"/>
          </w:tcPr>
          <w:p>
            <w:pPr>
              <w:autoSpaceDE w:val="0"/>
              <w:autoSpaceDN w:val="0"/>
              <w:adjustRightInd w:val="0"/>
              <w:snapToGrid w:val="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资格审查文件</w:t>
            </w:r>
          </w:p>
          <w:p>
            <w:pPr>
              <w:autoSpaceDE w:val="0"/>
              <w:autoSpaceDN w:val="0"/>
              <w:adjustRightInd w:val="0"/>
              <w:snapToGrid w:val="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商务标部分</w:t>
            </w:r>
          </w:p>
          <w:p>
            <w:pPr>
              <w:autoSpaceDE w:val="0"/>
              <w:autoSpaceDN w:val="0"/>
              <w:adjustRightInd w:val="0"/>
              <w:snapToGrid w:val="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技术/服务标部分</w:t>
            </w:r>
          </w:p>
          <w:p>
            <w:pPr>
              <w:autoSpaceDE w:val="0"/>
              <w:autoSpaceDN w:val="0"/>
              <w:adjustRightInd w:val="0"/>
              <w:snapToGrid w:val="0"/>
              <w:jc w:val="left"/>
              <w:rPr>
                <w:color w:val="auto"/>
                <w:highlight w:val="none"/>
              </w:rPr>
            </w:pPr>
            <w:r>
              <w:rPr>
                <w:rFonts w:hint="eastAsia" w:ascii="宋体" w:hAnsi="宋体" w:cs="Segoe UI Symbol"/>
                <w:color w:val="auto"/>
                <w:kern w:val="0"/>
                <w:szCs w:val="21"/>
                <w:highlight w:val="none"/>
              </w:rPr>
              <w:sym w:font="Wingdings 2" w:char="0052"/>
            </w:r>
            <w:r>
              <w:rPr>
                <w:rFonts w:hint="eastAsia"/>
                <w:color w:val="auto"/>
                <w:highlight w:val="none"/>
              </w:rPr>
              <w:t>价格标部分</w:t>
            </w:r>
          </w:p>
          <w:p>
            <w:pPr>
              <w:pStyle w:val="13"/>
              <w:rPr>
                <w:color w:val="auto"/>
                <w:highlight w:val="none"/>
              </w:rPr>
            </w:pPr>
            <w:r>
              <w:rPr>
                <w:rFonts w:hint="eastAsia" w:ascii="宋体" w:cs="Segoe UI Symbol"/>
                <w:color w:val="auto"/>
                <w:kern w:val="0"/>
                <w:szCs w:val="21"/>
                <w:highlight w:val="none"/>
              </w:rPr>
              <w:sym w:font="Wingdings 2" w:char="0052"/>
            </w:r>
            <w:r>
              <w:rPr>
                <w:rFonts w:hint="eastAsia" w:ascii="Times New Roman" w:hAnsi="Times New Roman" w:eastAsia="宋体"/>
                <w:color w:val="auto"/>
                <w:highlight w:val="none"/>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2</w:t>
            </w:r>
          </w:p>
        </w:tc>
        <w:tc>
          <w:tcPr>
            <w:tcW w:w="2090" w:type="dxa"/>
            <w:shd w:val="clear" w:color="auto" w:fill="FFFFFF"/>
            <w:vAlign w:val="center"/>
          </w:tcPr>
          <w:p>
            <w:pPr>
              <w:autoSpaceDE w:val="0"/>
              <w:autoSpaceDN w:val="0"/>
              <w:adjustRightInd w:val="0"/>
              <w:snapToGrid w:val="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营业执照</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国家企业信用信息公示系统（www.gsxt.gov.cn）公示的企业信息打印件</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法定代表人资格证明书</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法定代表人授权委托书（法定代表人作为本项目代理人的，无需提供）</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资质及其证明文件</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sym w:font="Wingdings 2" w:char="0052"/>
            </w:r>
            <w:r>
              <w:rPr>
                <w:rFonts w:hint="eastAsia" w:ascii="宋体" w:hAnsi="宋体" w:cs="Courier New"/>
                <w:color w:val="auto"/>
                <w:kern w:val="0"/>
                <w:szCs w:val="21"/>
                <w:highlight w:val="none"/>
              </w:rPr>
              <w:t>经营业绩一览表及业绩证明文件</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□联合体协议书</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□投标人股东关系构成表</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3</w:t>
            </w:r>
          </w:p>
        </w:tc>
        <w:tc>
          <w:tcPr>
            <w:tcW w:w="209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投标函</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商务条款响应/偏离表</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履约情况及社会信誉承诺书</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sym w:font="Wingdings 2" w:char="00A3"/>
            </w:r>
            <w:r>
              <w:rPr>
                <w:rFonts w:hint="eastAsia" w:ascii="宋体" w:hAnsi="宋体" w:cs="Courier New"/>
                <w:color w:val="auto"/>
                <w:kern w:val="0"/>
                <w:szCs w:val="21"/>
                <w:highlight w:val="none"/>
              </w:rPr>
              <w:t>服务承诺</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□现场考察证明</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4</w:t>
            </w:r>
          </w:p>
        </w:tc>
        <w:tc>
          <w:tcPr>
            <w:tcW w:w="2090" w:type="dxa"/>
            <w:shd w:val="clear" w:color="auto" w:fill="FFFFFF"/>
            <w:vAlign w:val="center"/>
          </w:tcPr>
          <w:p>
            <w:pPr>
              <w:autoSpaceDE w:val="0"/>
              <w:autoSpaceDN w:val="0"/>
              <w:adjustRightInd w:val="0"/>
              <w:snapToGrid w:val="0"/>
              <w:jc w:val="center"/>
              <w:rPr>
                <w:rFonts w:ascii="宋体" w:hAnsi="宋体" w:cs="Courier New"/>
                <w:color w:val="auto"/>
                <w:kern w:val="0"/>
                <w:szCs w:val="21"/>
                <w:highlight w:val="none"/>
              </w:rPr>
            </w:pPr>
            <w:r>
              <w:rPr>
                <w:rFonts w:hint="eastAsia" w:ascii="宋体" w:hAnsi="宋体" w:cs="Courier New"/>
                <w:color w:val="auto"/>
                <w:kern w:val="0"/>
                <w:szCs w:val="21"/>
                <w:highlight w:val="none"/>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技术条款响应/偏离表</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技术/服务方案</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□项目管理及</w:t>
            </w:r>
            <w:r>
              <w:rPr>
                <w:rFonts w:ascii="宋体" w:hAnsi="宋体" w:cs="Courier New"/>
                <w:color w:val="auto"/>
                <w:kern w:val="0"/>
                <w:szCs w:val="21"/>
                <w:highlight w:val="none"/>
              </w:rPr>
              <w:t>服务能力</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□工程质保/售后服务承诺书</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Courier New"/>
                <w:color w:val="auto"/>
                <w:kern w:val="0"/>
                <w:szCs w:val="21"/>
                <w:highlight w:val="none"/>
              </w:rPr>
              <w:t>□项目团队成员简介、认证资格证书复印件、社保证明资料</w:t>
            </w:r>
          </w:p>
          <w:p>
            <w:pPr>
              <w:autoSpaceDE w:val="0"/>
              <w:autoSpaceDN w:val="0"/>
              <w:adjustRightInd w:val="0"/>
              <w:snapToGrid w:val="0"/>
              <w:jc w:val="left"/>
              <w:rPr>
                <w:rFonts w:ascii="宋体" w:hAnsi="宋体" w:cs="Courier New"/>
                <w:color w:val="auto"/>
                <w:kern w:val="0"/>
                <w:szCs w:val="21"/>
                <w:highlight w:val="none"/>
              </w:rPr>
            </w:pPr>
            <w:r>
              <w:rPr>
                <w:rFonts w:hint="eastAsia" w:ascii="宋体" w:hAnsi="宋体" w:cs="Courier New"/>
                <w:color w:val="auto"/>
                <w:kern w:val="0"/>
                <w:szCs w:val="21"/>
                <w:highlight w:val="none"/>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5</w:t>
            </w:r>
          </w:p>
        </w:tc>
        <w:tc>
          <w:tcPr>
            <w:tcW w:w="2090" w:type="dxa"/>
            <w:shd w:val="clear" w:color="auto" w:fill="FFFFFF"/>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投标一览表</w:t>
            </w:r>
          </w:p>
          <w:p>
            <w:pPr>
              <w:autoSpaceDE w:val="0"/>
              <w:autoSpaceDN w:val="0"/>
              <w:adjustRightInd w:val="0"/>
              <w:snapToGrid w:val="0"/>
              <w:textAlignment w:val="baseline"/>
              <w:rPr>
                <w:rFonts w:ascii="宋体" w:hAnsi="宋体" w:cs="Courier New"/>
                <w:color w:val="auto"/>
                <w:kern w:val="0"/>
                <w:szCs w:val="21"/>
                <w:highlight w:val="none"/>
              </w:rPr>
            </w:pPr>
            <w:r>
              <w:rPr>
                <w:rFonts w:hint="eastAsia" w:ascii="宋体" w:hAnsi="宋体" w:cs="Segoe UI Symbol"/>
                <w:color w:val="auto"/>
                <w:kern w:val="0"/>
                <w:szCs w:val="21"/>
                <w:highlight w:val="none"/>
              </w:rPr>
              <w:sym w:font="Wingdings 2" w:char="0052"/>
            </w:r>
            <w:r>
              <w:rPr>
                <w:rFonts w:hint="eastAsia" w:ascii="宋体" w:hAnsi="宋体" w:cs="Courier New"/>
                <w:color w:val="auto"/>
                <w:kern w:val="0"/>
                <w:szCs w:val="21"/>
                <w:highlight w:val="none"/>
              </w:rPr>
              <w:t>报价</w:t>
            </w:r>
            <w:r>
              <w:rPr>
                <w:rFonts w:hint="eastAsia" w:ascii="宋体" w:hAnsi="宋体" w:cs="Courier New"/>
                <w:color w:val="auto"/>
                <w:kern w:val="0"/>
                <w:szCs w:val="21"/>
                <w:highlight w:val="none"/>
                <w:lang w:val="en-US" w:eastAsia="zh-CN"/>
              </w:rPr>
              <w:t>一览</w:t>
            </w:r>
            <w:r>
              <w:rPr>
                <w:rFonts w:hint="eastAsia" w:ascii="宋体" w:hAnsi="宋体" w:cs="Courier New"/>
                <w:color w:val="auto"/>
                <w:kern w:val="0"/>
                <w:szCs w:val="21"/>
                <w:highlight w:val="none"/>
              </w:rPr>
              <w:t>表</w:t>
            </w:r>
          </w:p>
          <w:p>
            <w:pPr>
              <w:autoSpaceDE w:val="0"/>
              <w:autoSpaceDN w:val="0"/>
              <w:adjustRightInd w:val="0"/>
              <w:snapToGrid w:val="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hint="eastAsia" w:ascii="宋体" w:hAnsi="宋体"/>
                <w:color w:val="auto"/>
                <w:szCs w:val="21"/>
                <w:highlight w:val="none"/>
              </w:rPr>
              <w:t>其他：</w:t>
            </w:r>
          </w:p>
        </w:tc>
      </w:tr>
    </w:tbl>
    <w:p>
      <w:pPr>
        <w:numPr>
          <w:ilvl w:val="0"/>
          <w:numId w:val="0"/>
        </w:numPr>
        <w:spacing w:line="560" w:lineRule="exact"/>
        <w:outlineLvl w:val="1"/>
        <w:rPr>
          <w:rFonts w:hint="eastAsia" w:ascii="宋体" w:hAnsi="宋体"/>
          <w:b/>
          <w:color w:val="auto"/>
          <w:szCs w:val="21"/>
          <w:highlight w:val="none"/>
          <w:lang w:val="en-US" w:eastAsia="zh-CN"/>
        </w:rPr>
      </w:pPr>
      <w:bookmarkStart w:id="36" w:name="_Toc106791256"/>
    </w:p>
    <w:p>
      <w:pPr>
        <w:numPr>
          <w:ilvl w:val="0"/>
          <w:numId w:val="0"/>
        </w:numPr>
        <w:spacing w:line="560" w:lineRule="exact"/>
        <w:outlineLvl w:val="1"/>
        <w:rPr>
          <w:rFonts w:ascii="宋体" w:hAnsi="宋体"/>
          <w:b/>
          <w:color w:val="auto"/>
          <w:szCs w:val="21"/>
          <w:highlight w:val="none"/>
        </w:rPr>
      </w:pPr>
      <w:r>
        <w:rPr>
          <w:rFonts w:hint="eastAsia" w:ascii="宋体" w:hAnsi="宋体"/>
          <w:b/>
          <w:color w:val="auto"/>
          <w:szCs w:val="21"/>
          <w:highlight w:val="none"/>
          <w:lang w:val="en-US" w:eastAsia="zh-CN"/>
        </w:rPr>
        <w:t>四、</w:t>
      </w:r>
      <w:r>
        <w:rPr>
          <w:rFonts w:hint="eastAsia" w:ascii="宋体" w:hAnsi="宋体"/>
          <w:b/>
          <w:color w:val="auto"/>
          <w:szCs w:val="21"/>
          <w:highlight w:val="none"/>
        </w:rPr>
        <w:t>项目要求及数量</w:t>
      </w:r>
      <w:bookmarkEnd w:id="36"/>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rPr>
                <w:rFonts w:ascii="宋体"/>
                <w:color w:val="auto"/>
                <w:highlight w:val="none"/>
              </w:rPr>
            </w:pPr>
            <w:r>
              <w:rPr>
                <w:rFonts w:hint="eastAsia" w:ascii="宋体"/>
                <w:color w:val="auto"/>
                <w:highlight w:val="none"/>
              </w:rPr>
              <w:t>投标人应为中华人民共和国境内注册且合法运作的企业，未被列入经营异常名录及严重违法失信名单（黑名单）。（提供企业营业执照及国家企业信用信息公示系统</w:t>
            </w:r>
            <w:r>
              <w:rPr>
                <w:color w:val="auto"/>
                <w:highlight w:val="none"/>
              </w:rPr>
              <w:fldChar w:fldCharType="begin"/>
            </w:r>
            <w:r>
              <w:rPr>
                <w:color w:val="auto"/>
                <w:highlight w:val="none"/>
              </w:rPr>
              <w:instrText xml:space="preserve"> HYPERLINK "http://www.gsxt.gov.cn" </w:instrText>
            </w:r>
            <w:r>
              <w:rPr>
                <w:color w:val="auto"/>
                <w:highlight w:val="none"/>
              </w:rPr>
              <w:fldChar w:fldCharType="separate"/>
            </w:r>
            <w:r>
              <w:rPr>
                <w:rFonts w:hint="eastAsia" w:ascii="宋体"/>
                <w:color w:val="auto"/>
                <w:highlight w:val="none"/>
              </w:rPr>
              <w:t>www</w:t>
            </w:r>
            <w:r>
              <w:rPr>
                <w:rFonts w:ascii="宋体"/>
                <w:color w:val="auto"/>
                <w:highlight w:val="none"/>
              </w:rPr>
              <w:t>.</w:t>
            </w:r>
            <w:r>
              <w:rPr>
                <w:rFonts w:hint="eastAsia" w:ascii="宋体"/>
                <w:color w:val="auto"/>
                <w:highlight w:val="none"/>
              </w:rPr>
              <w:t>gsxt</w:t>
            </w:r>
            <w:r>
              <w:rPr>
                <w:rFonts w:ascii="宋体"/>
                <w:color w:val="auto"/>
                <w:highlight w:val="none"/>
              </w:rPr>
              <w:t>.gov.cn</w:t>
            </w:r>
            <w:r>
              <w:rPr>
                <w:rFonts w:ascii="宋体"/>
                <w:color w:val="auto"/>
                <w:highlight w:val="none"/>
              </w:rPr>
              <w:fldChar w:fldCharType="end"/>
            </w:r>
            <w:r>
              <w:rPr>
                <w:rFonts w:hint="eastAsia" w:ascii="宋体"/>
                <w:color w:val="auto"/>
                <w:highlight w:val="none"/>
              </w:rPr>
              <w:t>中企业基础信息、列入经营异常名录信息、列入严重违法失信名单（黑名单）信息等查询结果页面打印件并加盖投标人公章。</w:t>
            </w:r>
          </w:p>
          <w:p>
            <w:pPr>
              <w:numPr>
                <w:ilvl w:val="0"/>
                <w:numId w:val="11"/>
              </w:numPr>
              <w:tabs>
                <w:tab w:val="left" w:pos="531"/>
              </w:tabs>
              <w:snapToGrid w:val="0"/>
              <w:rPr>
                <w:rFonts w:ascii="宋体" w:hAnsi="宋体" w:cs="宋体"/>
                <w:color w:val="auto"/>
                <w:szCs w:val="21"/>
                <w:highlight w:val="none"/>
              </w:rPr>
            </w:pPr>
            <w:r>
              <w:rPr>
                <w:rFonts w:hint="eastAsia" w:ascii="宋体" w:hAnsi="宋体" w:cs="宋体"/>
                <w:color w:val="auto"/>
                <w:szCs w:val="21"/>
                <w:highlight w:val="none"/>
              </w:rPr>
              <w:t>投标人须拥有《印刷经营许可证》，须提供企业的有效“三标”管理体系认证（质量、环境、职业健康安全）。</w:t>
            </w:r>
          </w:p>
          <w:p>
            <w:pPr>
              <w:numPr>
                <w:ilvl w:val="0"/>
                <w:numId w:val="11"/>
              </w:numPr>
              <w:tabs>
                <w:tab w:val="left" w:pos="531"/>
              </w:tabs>
              <w:snapToGrid w:val="0"/>
              <w:rPr>
                <w:rFonts w:ascii="宋体" w:hAnsi="宋体" w:cs="宋体"/>
                <w:color w:val="auto"/>
                <w:szCs w:val="21"/>
                <w:highlight w:val="none"/>
              </w:rPr>
            </w:pPr>
            <w:r>
              <w:rPr>
                <w:rFonts w:hint="eastAsia" w:ascii="宋体" w:hAnsi="宋体" w:cs="宋体"/>
                <w:color w:val="auto"/>
                <w:szCs w:val="21"/>
                <w:highlight w:val="none"/>
              </w:rPr>
              <w:t>投标人谈判的代表，必须是投标人的法定代表人或持有法定代表人亲自签署的法人授权委托证明书的该单位人员。（提供法定代表人证明书、法人授权委托证明书，如单位法定代表人为本项目授权代表，则仅提供法定代表人证明书及身份证复印件）。（身份证原件备查，各类证明书需加盖公章）</w:t>
            </w:r>
          </w:p>
          <w:p>
            <w:pPr>
              <w:numPr>
                <w:ilvl w:val="0"/>
                <w:numId w:val="0"/>
              </w:numPr>
              <w:tabs>
                <w:tab w:val="left" w:pos="531"/>
              </w:tabs>
              <w:snapToGrid w:val="0"/>
              <w:ind w:leftChars="0"/>
              <w:rPr>
                <w:rFonts w:ascii="宋体" w:hAnsi="宋体" w:cs="宋体"/>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ind w:left="0" w:firstLine="0"/>
              <w:rPr>
                <w:rFonts w:hint="eastAsia" w:ascii="宋体" w:hAnsi="宋体"/>
                <w:color w:val="auto"/>
                <w:szCs w:val="21"/>
                <w:highlight w:val="none"/>
              </w:rPr>
            </w:pPr>
            <w:r>
              <w:rPr>
                <w:rFonts w:hint="eastAsia" w:ascii="宋体" w:hAnsi="宋体" w:cs="仿宋_GB2312"/>
                <w:color w:val="auto"/>
                <w:szCs w:val="21"/>
                <w:highlight w:val="none"/>
              </w:rPr>
              <w:t>报价以人民币为结算币种，</w:t>
            </w:r>
            <w:r>
              <w:rPr>
                <w:rFonts w:hint="eastAsia" w:ascii="宋体" w:hAnsi="宋体"/>
                <w:color w:val="auto"/>
                <w:szCs w:val="21"/>
                <w:highlight w:val="none"/>
              </w:rPr>
              <w:t>报价应包含门票的综合单价和总价、车证的综合单价和总价、项目总价。</w:t>
            </w:r>
          </w:p>
          <w:p>
            <w:pPr>
              <w:numPr>
                <w:ilvl w:val="0"/>
                <w:numId w:val="12"/>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投标报价不得出现可选择性的报价,含有备选方案的报价将导致废标。</w:t>
            </w:r>
          </w:p>
          <w:p>
            <w:pPr>
              <w:numPr>
                <w:ilvl w:val="0"/>
                <w:numId w:val="12"/>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投标报价包括但不限于</w:t>
            </w:r>
            <w:r>
              <w:rPr>
                <w:rFonts w:hint="eastAsia" w:ascii="宋体" w:hAnsi="宋体"/>
                <w:color w:val="auto"/>
                <w:szCs w:val="21"/>
                <w:highlight w:val="none"/>
              </w:rPr>
              <w:t>门票的制作</w:t>
            </w:r>
            <w:r>
              <w:rPr>
                <w:rFonts w:hint="eastAsia" w:ascii="宋体" w:hAnsi="宋体"/>
                <w:color w:val="auto"/>
                <w:szCs w:val="21"/>
                <w:highlight w:val="none"/>
                <w:lang w:val="en-US" w:eastAsia="zh-CN"/>
              </w:rPr>
              <w:t>费</w:t>
            </w:r>
            <w:r>
              <w:rPr>
                <w:rFonts w:hint="eastAsia" w:ascii="宋体" w:hAnsi="宋体"/>
                <w:color w:val="auto"/>
                <w:szCs w:val="21"/>
                <w:highlight w:val="none"/>
              </w:rPr>
              <w:t>、防伪设计制作</w:t>
            </w:r>
            <w:r>
              <w:rPr>
                <w:rFonts w:hint="eastAsia" w:ascii="宋体" w:hAnsi="宋体"/>
                <w:color w:val="auto"/>
                <w:szCs w:val="21"/>
                <w:highlight w:val="none"/>
                <w:lang w:val="en-US" w:eastAsia="zh-CN"/>
              </w:rPr>
              <w:t>费</w:t>
            </w:r>
            <w:r>
              <w:rPr>
                <w:rFonts w:hint="eastAsia" w:ascii="宋体" w:hAnsi="宋体"/>
                <w:color w:val="auto"/>
                <w:szCs w:val="21"/>
                <w:highlight w:val="none"/>
              </w:rPr>
              <w:t>、运至合同指定地点的人工</w:t>
            </w:r>
            <w:r>
              <w:rPr>
                <w:rFonts w:hint="eastAsia" w:ascii="宋体" w:hAnsi="宋体"/>
                <w:color w:val="auto"/>
                <w:szCs w:val="21"/>
                <w:highlight w:val="none"/>
                <w:lang w:val="en-US" w:eastAsia="zh-CN"/>
              </w:rPr>
              <w:t>费</w:t>
            </w:r>
            <w:r>
              <w:rPr>
                <w:rFonts w:hint="eastAsia" w:ascii="宋体" w:hAnsi="宋体"/>
                <w:color w:val="auto"/>
                <w:szCs w:val="21"/>
                <w:highlight w:val="none"/>
              </w:rPr>
              <w:t>、管理</w:t>
            </w:r>
            <w:r>
              <w:rPr>
                <w:rFonts w:hint="eastAsia" w:ascii="宋体" w:hAnsi="宋体"/>
                <w:color w:val="auto"/>
                <w:szCs w:val="21"/>
                <w:highlight w:val="none"/>
                <w:lang w:val="en-US" w:eastAsia="zh-CN"/>
              </w:rPr>
              <w:t>费</w:t>
            </w:r>
            <w:r>
              <w:rPr>
                <w:rFonts w:hint="eastAsia" w:ascii="宋体" w:hAnsi="宋体"/>
                <w:color w:val="auto"/>
                <w:szCs w:val="21"/>
                <w:highlight w:val="none"/>
              </w:rPr>
              <w:t>、运输</w:t>
            </w:r>
            <w:r>
              <w:rPr>
                <w:rFonts w:hint="eastAsia" w:ascii="宋体" w:hAnsi="宋体"/>
                <w:color w:val="auto"/>
                <w:szCs w:val="21"/>
                <w:highlight w:val="none"/>
                <w:lang w:val="en-US" w:eastAsia="zh-CN"/>
              </w:rPr>
              <w:t>费</w:t>
            </w:r>
            <w:r>
              <w:rPr>
                <w:rFonts w:hint="eastAsia" w:ascii="宋体" w:hAnsi="宋体"/>
                <w:color w:val="auto"/>
                <w:szCs w:val="21"/>
                <w:highlight w:val="none"/>
              </w:rPr>
              <w:t>、装卸</w:t>
            </w:r>
            <w:r>
              <w:rPr>
                <w:rFonts w:hint="eastAsia" w:ascii="宋体" w:hAnsi="宋体"/>
                <w:color w:val="auto"/>
                <w:szCs w:val="21"/>
                <w:highlight w:val="none"/>
                <w:lang w:val="en-US" w:eastAsia="zh-CN"/>
              </w:rPr>
              <w:t>费</w:t>
            </w:r>
            <w:r>
              <w:rPr>
                <w:rFonts w:hint="eastAsia" w:ascii="宋体" w:hAnsi="宋体"/>
                <w:color w:val="auto"/>
                <w:szCs w:val="21"/>
                <w:highlight w:val="none"/>
              </w:rPr>
              <w:t>、保险</w:t>
            </w:r>
            <w:r>
              <w:rPr>
                <w:rFonts w:hint="eastAsia" w:ascii="宋体" w:hAnsi="宋体"/>
                <w:color w:val="auto"/>
                <w:szCs w:val="21"/>
                <w:highlight w:val="none"/>
                <w:lang w:val="en-US" w:eastAsia="zh-CN"/>
              </w:rPr>
              <w:t>费</w:t>
            </w:r>
            <w:r>
              <w:rPr>
                <w:rFonts w:hint="eastAsia" w:ascii="宋体" w:hAnsi="宋体"/>
                <w:color w:val="auto"/>
                <w:szCs w:val="21"/>
                <w:highlight w:val="none"/>
              </w:rPr>
              <w:t>、增值税等等</w:t>
            </w:r>
            <w:r>
              <w:rPr>
                <w:rFonts w:hint="eastAsia" w:ascii="宋体" w:hAnsi="宋体" w:cs="仿宋_GB2312"/>
                <w:color w:val="auto"/>
                <w:szCs w:val="21"/>
                <w:highlight w:val="none"/>
              </w:rPr>
              <w:t>完成本项目所需的全部费用。</w:t>
            </w:r>
          </w:p>
          <w:p>
            <w:pPr>
              <w:numPr>
                <w:ilvl w:val="0"/>
                <w:numId w:val="12"/>
              </w:numPr>
              <w:tabs>
                <w:tab w:val="left" w:pos="531"/>
              </w:tabs>
              <w:snapToGrid w:val="0"/>
              <w:ind w:left="0" w:firstLine="0"/>
              <w:rPr>
                <w:rFonts w:hint="eastAsia" w:ascii="宋体" w:hAnsi="宋体"/>
                <w:color w:val="auto"/>
                <w:szCs w:val="21"/>
                <w:highlight w:val="none"/>
              </w:rPr>
            </w:pPr>
            <w:r>
              <w:rPr>
                <w:rFonts w:hint="eastAsia" w:ascii="宋体" w:hAnsi="宋体"/>
                <w:color w:val="auto"/>
                <w:szCs w:val="21"/>
                <w:highlight w:val="none"/>
              </w:rPr>
              <w:t>若制作数量有变化，最终结算价格为综合单价乘以实际制作数量。</w:t>
            </w:r>
          </w:p>
          <w:p>
            <w:pPr>
              <w:numPr>
                <w:ilvl w:val="0"/>
                <w:numId w:val="12"/>
              </w:numPr>
              <w:tabs>
                <w:tab w:val="left" w:pos="531"/>
              </w:tabs>
              <w:snapToGrid w:val="0"/>
              <w:ind w:left="0" w:firstLine="0"/>
              <w:rPr>
                <w:color w:val="auto"/>
                <w:highlight w:val="none"/>
              </w:rPr>
            </w:pPr>
            <w:r>
              <w:rPr>
                <w:rFonts w:hint="eastAsia" w:ascii="宋体" w:hAnsi="宋体"/>
                <w:color w:val="auto"/>
                <w:szCs w:val="21"/>
                <w:highlight w:val="none"/>
              </w:rPr>
              <w:t>本次谈判的费用由投标人自理。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auto"/>
                <w:szCs w:val="21"/>
                <w:highlight w:val="none"/>
              </w:rPr>
            </w:pPr>
            <w:r>
              <w:rPr>
                <w:rFonts w:hint="eastAsia" w:ascii="宋体" w:hAnsi="宋体" w:cs="宋体"/>
                <w:color w:val="auto"/>
                <w:szCs w:val="21"/>
                <w:highlight w:val="none"/>
              </w:rPr>
              <w:t>本项目采购控制金额为人民币</w:t>
            </w:r>
            <w:r>
              <w:rPr>
                <w:rFonts w:hint="eastAsia" w:ascii="宋体" w:hAnsi="宋体"/>
                <w:color w:val="auto"/>
                <w:szCs w:val="21"/>
                <w:highlight w:val="none"/>
              </w:rPr>
              <w:t>22</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1"/>
              </w:tabs>
              <w:snapToGrid w:val="0"/>
              <w:rPr>
                <w:rFonts w:ascii="宋体" w:hAnsi="宋体" w:cs="宋体"/>
                <w:color w:val="auto"/>
                <w:highlight w:val="none"/>
              </w:rPr>
            </w:pPr>
            <w:r>
              <w:rPr>
                <w:rFonts w:hint="eastAsia" w:ascii="宋体" w:hAnsi="宋体" w:cs="宋体"/>
                <w:color w:val="auto"/>
                <w:highlight w:val="none"/>
              </w:rPr>
              <w:t>本项目实施完毕且验收合格后，一次性支付</w:t>
            </w:r>
            <w:r>
              <w:rPr>
                <w:rFonts w:hint="eastAsia" w:ascii="宋体" w:hAnsi="宋体" w:cs="宋体"/>
                <w:color w:val="auto"/>
                <w:highlight w:val="none"/>
                <w:lang w:val="en-US" w:eastAsia="zh-CN"/>
              </w:rPr>
              <w:t>总货款</w:t>
            </w:r>
            <w:r>
              <w:rPr>
                <w:rFonts w:hint="eastAsia" w:ascii="宋体" w:hAnsi="宋体" w:cs="宋体"/>
                <w:color w:val="auto"/>
                <w:highlight w:val="none"/>
              </w:rPr>
              <w:t>。</w:t>
            </w:r>
          </w:p>
          <w:p>
            <w:pPr>
              <w:numPr>
                <w:ilvl w:val="0"/>
                <w:numId w:val="13"/>
              </w:numPr>
              <w:tabs>
                <w:tab w:val="left" w:pos="531"/>
              </w:tabs>
              <w:snapToGrid w:val="0"/>
              <w:ind w:left="0" w:firstLine="0"/>
              <w:rPr>
                <w:color w:val="auto"/>
                <w:highlight w:val="none"/>
              </w:rPr>
            </w:pPr>
            <w:r>
              <w:rPr>
                <w:rFonts w:hint="eastAsia" w:ascii="宋体" w:hAnsi="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s="宋体"/>
                <w:b/>
                <w:bCs/>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交货时间和地点</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1"/>
              </w:tabs>
              <w:snapToGrid w:val="0"/>
              <w:rPr>
                <w:rFonts w:ascii="宋体" w:hAnsi="宋体" w:cs="宋体"/>
                <w:color w:val="auto"/>
                <w:szCs w:val="21"/>
                <w:highlight w:val="none"/>
              </w:rPr>
            </w:pPr>
            <w:r>
              <w:rPr>
                <w:rFonts w:hint="eastAsia" w:ascii="宋体" w:hAnsi="宋体" w:cs="宋体"/>
                <w:color w:val="auto"/>
                <w:szCs w:val="21"/>
                <w:highlight w:val="none"/>
              </w:rPr>
              <w:t>交货时间：2022年10月25日前</w:t>
            </w:r>
          </w:p>
          <w:p>
            <w:pPr>
              <w:numPr>
                <w:ilvl w:val="0"/>
                <w:numId w:val="14"/>
              </w:numPr>
              <w:tabs>
                <w:tab w:val="left" w:pos="531"/>
              </w:tabs>
              <w:snapToGrid w:val="0"/>
              <w:rPr>
                <w:rFonts w:ascii="宋体" w:cs="宋体"/>
                <w:color w:val="auto"/>
                <w:highlight w:val="none"/>
              </w:rPr>
            </w:pPr>
            <w:r>
              <w:rPr>
                <w:rFonts w:hint="eastAsia" w:ascii="宋体" w:hAnsi="宋体" w:cs="宋体"/>
                <w:color w:val="auto"/>
                <w:szCs w:val="21"/>
                <w:highlight w:val="none"/>
              </w:rPr>
              <w:t>交货地点：</w:t>
            </w:r>
            <w:r>
              <w:rPr>
                <w:rFonts w:hint="eastAsia" w:ascii="宋体" w:hAnsi="宋体"/>
                <w:color w:val="auto"/>
                <w:szCs w:val="21"/>
                <w:highlight w:val="none"/>
              </w:rPr>
              <w:t>深圳市福田区福华三路深圳会展中心或招标人其它指定交货点</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深圳</w:t>
            </w:r>
            <w:r>
              <w:rPr>
                <w:rFonts w:hint="eastAsia" w:ascii="宋体" w:hAnsi="宋体"/>
                <w:color w:val="auto"/>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ascii="宋体" w:hAnsi="宋体" w:cs="宋体"/>
                <w:color w:val="auto"/>
                <w:szCs w:val="21"/>
                <w:highlight w:val="none"/>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spacing w:line="240" w:lineRule="auto"/>
              <w:rPr>
                <w:rFonts w:ascii="宋体" w:hAnsi="宋体" w:cs="宋体"/>
                <w:color w:val="auto"/>
                <w:szCs w:val="21"/>
                <w:highlight w:val="none"/>
              </w:rPr>
            </w:pPr>
            <w:r>
              <w:rPr>
                <w:rFonts w:hint="eastAsia" w:ascii="宋体" w:hAnsi="宋体"/>
                <w:color w:val="auto"/>
                <w:szCs w:val="21"/>
                <w:highlight w:val="none"/>
              </w:rPr>
              <w:t>通过现货盘点、目测、抽查等方式方法结合项目需求初步检验产品数量、款式、材质、工艺，并结合用户使用反馈做出最终判断。</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rPr>
              <w:t>项目负责人</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auto"/>
                <w:highlight w:val="none"/>
              </w:rPr>
            </w:pPr>
            <w:r>
              <w:rPr>
                <w:rFonts w:hint="eastAsia" w:ascii="宋体" w:hAnsi="宋体"/>
                <w:color w:val="auto"/>
                <w:szCs w:val="21"/>
                <w:highlight w:val="none"/>
              </w:rPr>
              <w:t>指定项目负责人（包括但不仅限于提供相应人员的姓名、联系电话、职务、持证获奖及参与类似本项目的业绩履历简介等信息）对项目及时有效对接跟进，对现场门票使用过程中出现的问题及时提供解决方案。</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rPr>
              <w:t>保密及知识产权保护</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5"/>
              </w:numPr>
              <w:tabs>
                <w:tab w:val="left" w:pos="531"/>
              </w:tabs>
              <w:snapToGrid w:val="0"/>
              <w:rPr>
                <w:rFonts w:ascii="宋体" w:hAnsi="宋体"/>
                <w:color w:val="auto"/>
                <w:szCs w:val="21"/>
                <w:highlight w:val="none"/>
              </w:rPr>
            </w:pPr>
            <w:r>
              <w:rPr>
                <w:rFonts w:hint="eastAsia" w:ascii="宋体" w:hAnsi="宋体"/>
                <w:color w:val="auto"/>
                <w:szCs w:val="21"/>
                <w:highlight w:val="none"/>
              </w:rPr>
              <w:t>本项目成果所有权归采购人所有。</w:t>
            </w:r>
          </w:p>
          <w:p>
            <w:pPr>
              <w:numPr>
                <w:ilvl w:val="0"/>
                <w:numId w:val="15"/>
              </w:numPr>
              <w:tabs>
                <w:tab w:val="left" w:pos="531"/>
              </w:tabs>
              <w:snapToGrid w:val="0"/>
              <w:rPr>
                <w:rFonts w:ascii="宋体" w:hAnsi="宋体"/>
                <w:color w:val="auto"/>
                <w:szCs w:val="21"/>
                <w:highlight w:val="none"/>
              </w:rPr>
            </w:pPr>
            <w:r>
              <w:rPr>
                <w:rFonts w:hint="eastAsia" w:ascii="宋体" w:hAnsi="宋体"/>
                <w:color w:val="auto"/>
                <w:szCs w:val="21"/>
                <w:highlight w:val="none"/>
              </w:rPr>
              <w:t>采购人必须对本项目所涉及的相关技术和工艺拥有相关知识产权，不得有模仿、抄袭等侵权行为，若因此所带来的一切经济和法律责任均由投标人自行承担；若给采购人造成损失的，采购人保留进一步追偿的权利。</w:t>
            </w:r>
          </w:p>
          <w:p>
            <w:pPr>
              <w:numPr>
                <w:ilvl w:val="0"/>
                <w:numId w:val="15"/>
              </w:numPr>
              <w:tabs>
                <w:tab w:val="left" w:pos="531"/>
              </w:tabs>
              <w:snapToGrid w:val="0"/>
              <w:rPr>
                <w:rFonts w:ascii="宋体" w:hAnsi="宋体"/>
                <w:color w:val="auto"/>
                <w:szCs w:val="21"/>
                <w:highlight w:val="none"/>
              </w:rPr>
            </w:pPr>
            <w:r>
              <w:rPr>
                <w:rFonts w:hint="eastAsia" w:ascii="宋体" w:hAnsi="宋体"/>
                <w:color w:val="auto"/>
                <w:szCs w:val="21"/>
                <w:highlight w:val="none"/>
              </w:rPr>
              <w:t>采购人在中华人民共和国境内使用该技术的任何一部分时，免受第三方提出的侵犯其专利权等一切起诉。</w:t>
            </w:r>
          </w:p>
          <w:p>
            <w:pPr>
              <w:numPr>
                <w:ilvl w:val="0"/>
                <w:numId w:val="15"/>
              </w:numPr>
              <w:tabs>
                <w:tab w:val="left" w:pos="531"/>
              </w:tabs>
              <w:snapToGrid w:val="0"/>
              <w:rPr>
                <w:rFonts w:ascii="宋体" w:hAnsi="宋体"/>
                <w:color w:val="auto"/>
                <w:highlight w:val="none"/>
              </w:rPr>
            </w:pPr>
            <w:r>
              <w:rPr>
                <w:rFonts w:hint="eastAsia" w:ascii="宋体" w:hAnsi="宋体"/>
                <w:color w:val="auto"/>
                <w:szCs w:val="21"/>
                <w:highlight w:val="none"/>
              </w:rPr>
              <w:t>投标人承诺不私自使用或外泄项目印制过程中使用的信息、数据等商业机密。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jc w:val="center"/>
              <w:rPr>
                <w:rFonts w:ascii="宋体" w:hAnsi="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（二）技术</w:t>
            </w:r>
            <w:r>
              <w:rPr>
                <w:rFonts w:ascii="宋体" w:hAnsi="宋体" w:cs="宋体"/>
                <w:b/>
                <w:color w:val="auto"/>
                <w:szCs w:val="21"/>
                <w:highlight w:val="none"/>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color w:val="auto"/>
                <w:szCs w:val="21"/>
                <w:highlight w:val="none"/>
              </w:rPr>
            </w:pPr>
            <w:r>
              <w:rPr>
                <w:rFonts w:hint="eastAsia" w:ascii="宋体" w:hAnsi="宋体" w:cs="宋体"/>
                <w:b/>
                <w:color w:val="auto"/>
                <w:szCs w:val="21"/>
                <w:highlight w:val="none"/>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rPr>
              <w:t>产品名称</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6"/>
              </w:numPr>
              <w:tabs>
                <w:tab w:val="left" w:pos="531"/>
              </w:tabs>
              <w:snapToGrid w:val="0"/>
              <w:rPr>
                <w:rFonts w:ascii="宋体" w:hAnsi="宋体"/>
                <w:color w:val="auto"/>
                <w:highlight w:val="none"/>
              </w:rPr>
            </w:pPr>
            <w:r>
              <w:rPr>
                <w:rFonts w:hint="eastAsia" w:ascii="宋体" w:hAnsi="宋体"/>
                <w:color w:val="auto"/>
                <w:szCs w:val="21"/>
                <w:highlight w:val="none"/>
              </w:rPr>
              <w:t>第二十四届高交会门票（以下简称门票）</w:t>
            </w:r>
          </w:p>
          <w:p>
            <w:pPr>
              <w:numPr>
                <w:ilvl w:val="0"/>
                <w:numId w:val="16"/>
              </w:numPr>
              <w:tabs>
                <w:tab w:val="left" w:pos="531"/>
              </w:tabs>
              <w:snapToGrid w:val="0"/>
              <w:rPr>
                <w:rFonts w:ascii="宋体" w:hAnsi="宋体"/>
                <w:color w:val="auto"/>
                <w:highlight w:val="none"/>
              </w:rPr>
            </w:pPr>
            <w:r>
              <w:rPr>
                <w:rFonts w:hint="eastAsia" w:ascii="宋体" w:hAnsi="宋体"/>
                <w:color w:val="auto"/>
                <w:szCs w:val="21"/>
                <w:highlight w:val="none"/>
              </w:rPr>
              <w:t>第二十四届高交会车证（以下简称车证）</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Lines="50" w:afterLines="50"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rPr>
              <w:t>计划制作数量</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7"/>
              </w:numPr>
              <w:tabs>
                <w:tab w:val="left" w:pos="531"/>
              </w:tabs>
              <w:snapToGrid w:val="0"/>
              <w:rPr>
                <w:rFonts w:hint="eastAsia" w:ascii="宋体" w:hAnsi="宋体"/>
                <w:color w:val="auto"/>
                <w:szCs w:val="21"/>
                <w:highlight w:val="none"/>
              </w:rPr>
            </w:pPr>
            <w:r>
              <w:rPr>
                <w:rFonts w:hint="eastAsia" w:ascii="宋体" w:hAnsi="宋体"/>
                <w:color w:val="auto"/>
                <w:szCs w:val="21"/>
                <w:highlight w:val="none"/>
              </w:rPr>
              <w:t>门票计划20万张，浮动区间为17万张-20万张，含2种款式。</w:t>
            </w:r>
          </w:p>
          <w:p>
            <w:pPr>
              <w:numPr>
                <w:ilvl w:val="0"/>
                <w:numId w:val="17"/>
              </w:numPr>
              <w:tabs>
                <w:tab w:val="left" w:pos="531"/>
              </w:tabs>
              <w:snapToGrid w:val="0"/>
              <w:rPr>
                <w:rFonts w:ascii="宋体" w:hAnsi="宋体" w:cs="宋体"/>
                <w:color w:val="auto"/>
                <w:szCs w:val="21"/>
                <w:highlight w:val="none"/>
              </w:rPr>
            </w:pPr>
            <w:r>
              <w:rPr>
                <w:rFonts w:hint="eastAsia" w:ascii="宋体" w:hAnsi="宋体"/>
                <w:color w:val="auto"/>
                <w:szCs w:val="21"/>
                <w:highlight w:val="none"/>
              </w:rPr>
              <w:t>车证计划8000张，浮动区间为7000张-8000张，含6-8种</w:t>
            </w:r>
            <w:r>
              <w:rPr>
                <w:rFonts w:hint="eastAsia" w:ascii="宋体" w:hAnsi="宋体" w:cs="宋体"/>
                <w:color w:val="auto"/>
                <w:szCs w:val="21"/>
                <w:highlight w:val="none"/>
              </w:rPr>
              <w:t>款式。</w:t>
            </w:r>
          </w:p>
          <w:p>
            <w:pPr>
              <w:numPr>
                <w:ilvl w:val="0"/>
                <w:numId w:val="17"/>
              </w:numPr>
              <w:tabs>
                <w:tab w:val="left" w:pos="531"/>
              </w:tabs>
              <w:snapToGrid w:val="0"/>
              <w:rPr>
                <w:color w:val="auto"/>
                <w:highlight w:val="none"/>
              </w:rPr>
            </w:pPr>
            <w:r>
              <w:rPr>
                <w:rFonts w:hint="eastAsia" w:ascii="宋体" w:hAnsi="宋体" w:cs="宋体"/>
                <w:color w:val="auto"/>
                <w:szCs w:val="21"/>
                <w:highlight w:val="none"/>
              </w:rPr>
              <w:t>具体数量和款式以实际制作需求为准。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rPr>
              <w:t>材料要求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8"/>
              </w:numPr>
              <w:tabs>
                <w:tab w:val="left" w:pos="531"/>
              </w:tabs>
              <w:snapToGrid w:val="0"/>
              <w:rPr>
                <w:rFonts w:ascii="宋体" w:hAnsi="宋体"/>
                <w:color w:val="auto"/>
                <w:szCs w:val="21"/>
                <w:highlight w:val="none"/>
              </w:rPr>
            </w:pPr>
            <w:r>
              <w:rPr>
                <w:rFonts w:hint="eastAsia" w:ascii="宋体" w:hAnsi="宋体"/>
                <w:color w:val="auto"/>
                <w:szCs w:val="21"/>
                <w:highlight w:val="none"/>
              </w:rPr>
              <w:t>门票：350 g/㎡双面铜版纸。</w:t>
            </w:r>
          </w:p>
          <w:p>
            <w:pPr>
              <w:numPr>
                <w:ilvl w:val="0"/>
                <w:numId w:val="18"/>
              </w:numPr>
              <w:tabs>
                <w:tab w:val="left" w:pos="531"/>
              </w:tabs>
              <w:snapToGrid w:val="0"/>
              <w:rPr>
                <w:rFonts w:ascii="宋体" w:hAnsi="宋体"/>
                <w:color w:val="auto"/>
                <w:highlight w:val="none"/>
              </w:rPr>
            </w:pPr>
            <w:r>
              <w:rPr>
                <w:rFonts w:hint="eastAsia" w:ascii="宋体" w:hAnsi="宋体"/>
                <w:color w:val="auto"/>
                <w:szCs w:val="21"/>
                <w:highlight w:val="none"/>
              </w:rPr>
              <w:t>车证：300 g/㎡铜版纸。</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lang w:val="en-US" w:eastAsia="zh-CN"/>
              </w:rPr>
              <w:t>尺寸</w:t>
            </w:r>
            <w:r>
              <w:rPr>
                <w:rFonts w:hint="eastAsia"/>
                <w:color w:val="auto"/>
                <w:highlight w:val="none"/>
              </w:rPr>
              <w:t>及</w:t>
            </w:r>
            <w:r>
              <w:rPr>
                <w:rFonts w:hint="eastAsia"/>
                <w:color w:val="auto"/>
                <w:highlight w:val="none"/>
                <w:lang w:val="en-US" w:eastAsia="zh-CN"/>
              </w:rPr>
              <w:t>包装</w:t>
            </w:r>
            <w:r>
              <w:rPr>
                <w:rFonts w:hint="eastAsia"/>
                <w:color w:val="auto"/>
                <w:highlight w:val="none"/>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9"/>
              </w:numPr>
              <w:tabs>
                <w:tab w:val="left" w:pos="531"/>
              </w:tabs>
              <w:snapToGrid w:val="0"/>
              <w:rPr>
                <w:rFonts w:ascii="宋体" w:hAnsi="宋体"/>
                <w:color w:val="auto"/>
                <w:szCs w:val="21"/>
                <w:highlight w:val="none"/>
              </w:rPr>
            </w:pPr>
            <w:r>
              <w:rPr>
                <w:rFonts w:hint="eastAsia" w:ascii="宋体" w:hAnsi="宋体"/>
                <w:color w:val="auto"/>
                <w:szCs w:val="21"/>
                <w:highlight w:val="none"/>
              </w:rPr>
              <w:t>门票：尺寸，150≤长度≤170（mm），50≤宽度≤64（mm），根据票面内容和设计效果进行调整；圆角切正，100张/扎，4扎/盒（400张/盒），6盒/箱，按流水序列号打包。</w:t>
            </w:r>
          </w:p>
          <w:p>
            <w:pPr>
              <w:numPr>
                <w:ilvl w:val="0"/>
                <w:numId w:val="19"/>
              </w:numPr>
              <w:tabs>
                <w:tab w:val="left" w:pos="531"/>
              </w:tabs>
              <w:snapToGrid w:val="0"/>
              <w:rPr>
                <w:rFonts w:ascii="宋体" w:hAnsi="宋体"/>
                <w:color w:val="auto"/>
                <w:highlight w:val="none"/>
              </w:rPr>
            </w:pPr>
            <w:r>
              <w:rPr>
                <w:rFonts w:hint="eastAsia" w:ascii="宋体" w:hAnsi="宋体"/>
                <w:color w:val="auto"/>
                <w:szCs w:val="21"/>
                <w:highlight w:val="none"/>
              </w:rPr>
              <w:t>车证：271mm*186mm，分款式按流水序列号打包。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rPr>
              <w:t>印刷要求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auto"/>
                <w:highlight w:val="none"/>
              </w:rPr>
            </w:pPr>
            <w:r>
              <w:rPr>
                <w:rFonts w:hint="eastAsia" w:ascii="宋体" w:hAnsi="宋体"/>
                <w:color w:val="auto"/>
                <w:szCs w:val="21"/>
                <w:highlight w:val="none"/>
              </w:rPr>
              <w:t>双面彩色印制，版面干净、墨色均匀，防伪标识易于辨识，文字与图案完整、清楚、位置准确，清晰度高，光泽度好，且做到同批同色版面清晰，防伪标识易于辨识。设计方案可委托投标人协助完成，并由采购人确定。</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rPr>
              <w:t>防伪</w:t>
            </w:r>
            <w:r>
              <w:rPr>
                <w:rFonts w:hint="eastAsia"/>
                <w:color w:val="auto"/>
                <w:highlight w:val="none"/>
                <w:lang w:val="en-US" w:eastAsia="zh-CN"/>
              </w:rPr>
              <w:t>工艺</w:t>
            </w:r>
            <w:r>
              <w:rPr>
                <w:rFonts w:hint="eastAsia"/>
                <w:color w:val="auto"/>
                <w:highlight w:val="none"/>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20"/>
              </w:numPr>
              <w:tabs>
                <w:tab w:val="left" w:pos="531"/>
              </w:tabs>
              <w:snapToGrid w:val="0"/>
              <w:rPr>
                <w:rFonts w:ascii="宋体" w:hAnsi="宋体"/>
                <w:color w:val="auto"/>
                <w:highlight w:val="none"/>
              </w:rPr>
            </w:pPr>
            <w:r>
              <w:rPr>
                <w:rFonts w:hint="eastAsia" w:ascii="宋体" w:hAnsi="宋体"/>
                <w:color w:val="auto"/>
                <w:szCs w:val="21"/>
                <w:highlight w:val="none"/>
              </w:rPr>
              <w:t>门票：必须包含可变二维码加易刮涂层覆盖及流水号喷印。并请投标人结合采购人要求，提供至少四重防伪技术组合方案（含可变二维码），并提供设计稿。可变二维码源数据由采购人提供，其余防伪技术可包括但不限于全息防伪标签、油墨防伪、微缩字等。</w:t>
            </w:r>
          </w:p>
          <w:p>
            <w:pPr>
              <w:numPr>
                <w:ilvl w:val="0"/>
                <w:numId w:val="20"/>
              </w:numPr>
              <w:tabs>
                <w:tab w:val="left" w:pos="531"/>
              </w:tabs>
              <w:snapToGrid w:val="0"/>
              <w:rPr>
                <w:rFonts w:ascii="宋体" w:hAnsi="宋体"/>
                <w:color w:val="auto"/>
                <w:highlight w:val="none"/>
              </w:rPr>
            </w:pPr>
            <w:r>
              <w:rPr>
                <w:rFonts w:hint="eastAsia" w:ascii="宋体" w:hAnsi="宋体"/>
                <w:color w:val="auto"/>
                <w:szCs w:val="21"/>
                <w:highlight w:val="none"/>
              </w:rPr>
              <w:t>车证：带流水号、全息防伪标签，并加盖电子公章。</w:t>
            </w:r>
          </w:p>
          <w:p>
            <w:pPr>
              <w:numPr>
                <w:ilvl w:val="0"/>
                <w:numId w:val="20"/>
              </w:numPr>
              <w:tabs>
                <w:tab w:val="left" w:pos="531"/>
              </w:tabs>
              <w:snapToGrid w:val="0"/>
              <w:rPr>
                <w:rFonts w:ascii="宋体" w:hAnsi="宋体"/>
                <w:color w:val="auto"/>
                <w:highlight w:val="none"/>
              </w:rPr>
            </w:pPr>
            <w:r>
              <w:rPr>
                <w:rFonts w:hint="eastAsia" w:ascii="宋体" w:hAnsi="宋体"/>
                <w:color w:val="auto"/>
                <w:szCs w:val="21"/>
                <w:highlight w:val="none"/>
              </w:rPr>
              <w:t>产品版面不得出现设计投标人的任何信息。（采供双方有广告协议除外）</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rPr>
              <w:t>设计、生产及产品交接要求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21"/>
              </w:numPr>
              <w:tabs>
                <w:tab w:val="left" w:pos="531"/>
              </w:tabs>
              <w:snapToGrid w:val="0"/>
              <w:rPr>
                <w:rFonts w:hint="eastAsia" w:ascii="宋体" w:hAnsi="宋体"/>
                <w:color w:val="auto"/>
                <w:szCs w:val="21"/>
                <w:highlight w:val="none"/>
              </w:rPr>
            </w:pPr>
            <w:r>
              <w:rPr>
                <w:rFonts w:hint="eastAsia" w:ascii="宋体" w:hAnsi="宋体"/>
                <w:color w:val="auto"/>
                <w:szCs w:val="21"/>
                <w:highlight w:val="none"/>
              </w:rPr>
              <w:t>采用间隔封闭形式生产印刷，不得泄露设计方案及设计信息等。</w:t>
            </w:r>
          </w:p>
          <w:p>
            <w:pPr>
              <w:numPr>
                <w:ilvl w:val="0"/>
                <w:numId w:val="21"/>
              </w:numPr>
              <w:tabs>
                <w:tab w:val="left" w:pos="531"/>
              </w:tabs>
              <w:snapToGrid w:val="0"/>
              <w:rPr>
                <w:rFonts w:hint="eastAsia" w:ascii="宋体" w:hAnsi="宋体"/>
                <w:color w:val="auto"/>
                <w:szCs w:val="21"/>
                <w:highlight w:val="none"/>
              </w:rPr>
            </w:pPr>
            <w:r>
              <w:rPr>
                <w:rFonts w:hint="eastAsia" w:ascii="宋体" w:hAnsi="宋体"/>
                <w:color w:val="auto"/>
                <w:szCs w:val="21"/>
                <w:highlight w:val="none"/>
              </w:rPr>
              <w:t>设计方案可由采购人委托投标人协助完成，并由采购人确定。</w:t>
            </w:r>
          </w:p>
          <w:p>
            <w:pPr>
              <w:numPr>
                <w:ilvl w:val="0"/>
                <w:numId w:val="21"/>
              </w:numPr>
              <w:tabs>
                <w:tab w:val="left" w:pos="531"/>
              </w:tabs>
              <w:snapToGrid w:val="0"/>
              <w:rPr>
                <w:rFonts w:hint="eastAsia" w:ascii="宋体" w:hAnsi="宋体"/>
                <w:color w:val="auto"/>
                <w:szCs w:val="21"/>
                <w:highlight w:val="none"/>
              </w:rPr>
            </w:pPr>
            <w:r>
              <w:rPr>
                <w:rFonts w:hint="eastAsia" w:ascii="宋体" w:hAnsi="宋体"/>
                <w:color w:val="auto"/>
                <w:szCs w:val="21"/>
                <w:highlight w:val="none"/>
                <w:lang w:val="en-US" w:eastAsia="zh-CN"/>
              </w:rPr>
              <w:t>向采购人提供完整生产工序流程时间安排计划。</w:t>
            </w:r>
          </w:p>
          <w:p>
            <w:pPr>
              <w:numPr>
                <w:ilvl w:val="0"/>
                <w:numId w:val="21"/>
              </w:numPr>
              <w:tabs>
                <w:tab w:val="left" w:pos="531"/>
              </w:tabs>
              <w:snapToGrid w:val="0"/>
              <w:rPr>
                <w:rFonts w:hint="eastAsia" w:ascii="宋体" w:hAnsi="宋体"/>
                <w:color w:val="auto"/>
                <w:szCs w:val="21"/>
                <w:highlight w:val="none"/>
              </w:rPr>
            </w:pPr>
            <w:r>
              <w:rPr>
                <w:rFonts w:hint="eastAsia" w:ascii="宋体" w:hAnsi="宋体"/>
                <w:color w:val="auto"/>
                <w:szCs w:val="21"/>
                <w:highlight w:val="none"/>
              </w:rPr>
              <w:t>每一个工序之间均有严格的数量控制。</w:t>
            </w:r>
          </w:p>
          <w:p>
            <w:pPr>
              <w:numPr>
                <w:ilvl w:val="0"/>
                <w:numId w:val="21"/>
              </w:numPr>
              <w:tabs>
                <w:tab w:val="left" w:pos="531"/>
              </w:tabs>
              <w:snapToGrid w:val="0"/>
              <w:rPr>
                <w:rFonts w:hint="eastAsia" w:ascii="宋体" w:hAnsi="宋体"/>
                <w:color w:val="auto"/>
                <w:szCs w:val="21"/>
                <w:highlight w:val="none"/>
              </w:rPr>
            </w:pPr>
            <w:r>
              <w:rPr>
                <w:rFonts w:hint="eastAsia" w:ascii="宋体" w:hAnsi="宋体"/>
                <w:color w:val="auto"/>
                <w:szCs w:val="21"/>
                <w:highlight w:val="none"/>
              </w:rPr>
              <w:t>制作过程中出现的坏票及废票应有严格的数量控制和销毁办法，不得外泄任何票据。</w:t>
            </w:r>
          </w:p>
          <w:p>
            <w:pPr>
              <w:numPr>
                <w:ilvl w:val="0"/>
                <w:numId w:val="21"/>
              </w:numPr>
              <w:tabs>
                <w:tab w:val="left" w:pos="531"/>
              </w:tabs>
              <w:snapToGrid w:val="0"/>
              <w:rPr>
                <w:rFonts w:hint="eastAsia" w:ascii="宋体" w:hAnsi="宋体"/>
                <w:color w:val="auto"/>
                <w:szCs w:val="21"/>
                <w:highlight w:val="none"/>
              </w:rPr>
            </w:pPr>
            <w:r>
              <w:rPr>
                <w:rFonts w:hint="eastAsia" w:ascii="宋体" w:hAnsi="宋体"/>
                <w:color w:val="auto"/>
                <w:szCs w:val="21"/>
                <w:highlight w:val="none"/>
              </w:rPr>
              <w:t>采购人有增加印制需求时，投标人可于</w:t>
            </w:r>
            <w:r>
              <w:rPr>
                <w:rFonts w:hint="eastAsia" w:ascii="宋体" w:hAnsi="宋体"/>
                <w:color w:val="auto"/>
                <w:szCs w:val="21"/>
                <w:highlight w:val="none"/>
                <w:lang w:val="en-US" w:eastAsia="zh-CN"/>
              </w:rPr>
              <w:t>七</w:t>
            </w:r>
            <w:r>
              <w:rPr>
                <w:rFonts w:hint="eastAsia" w:ascii="宋体" w:hAnsi="宋体"/>
                <w:color w:val="auto"/>
                <w:szCs w:val="21"/>
                <w:highlight w:val="none"/>
              </w:rPr>
              <w:t>日内完成至少2万张加印任务及运输到位。</w:t>
            </w:r>
          </w:p>
          <w:p>
            <w:pPr>
              <w:numPr>
                <w:ilvl w:val="0"/>
                <w:numId w:val="21"/>
              </w:numPr>
              <w:tabs>
                <w:tab w:val="left" w:pos="531"/>
              </w:tabs>
              <w:snapToGrid w:val="0"/>
              <w:rPr>
                <w:rFonts w:hint="eastAsia" w:ascii="宋体" w:hAnsi="宋体"/>
                <w:color w:val="auto"/>
                <w:szCs w:val="21"/>
                <w:highlight w:val="none"/>
              </w:rPr>
            </w:pPr>
            <w:r>
              <w:rPr>
                <w:rFonts w:hint="eastAsia" w:ascii="宋体" w:hAnsi="宋体"/>
                <w:color w:val="auto"/>
                <w:szCs w:val="21"/>
                <w:highlight w:val="none"/>
              </w:rPr>
              <w:t>安排专人专车接送，保证门票的顺利、安全交接。</w:t>
            </w:r>
          </w:p>
          <w:p>
            <w:pPr>
              <w:numPr>
                <w:ilvl w:val="0"/>
                <w:numId w:val="21"/>
              </w:numPr>
              <w:tabs>
                <w:tab w:val="left" w:pos="531"/>
              </w:tabs>
              <w:snapToGrid w:val="0"/>
              <w:rPr>
                <w:color w:val="auto"/>
                <w:highlight w:val="none"/>
              </w:rPr>
            </w:pPr>
            <w:r>
              <w:rPr>
                <w:rFonts w:hint="eastAsia" w:ascii="宋体" w:hAnsi="宋体"/>
                <w:color w:val="auto"/>
                <w:szCs w:val="21"/>
                <w:highlight w:val="none"/>
              </w:rPr>
              <w:t>展会结束后，根据采购方时间，协调安排使用剩余的票证销毁。</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rPr>
              <w:t>质量控制</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22"/>
              </w:numPr>
              <w:tabs>
                <w:tab w:val="left" w:pos="531"/>
              </w:tabs>
              <w:snapToGrid w:val="0"/>
              <w:rPr>
                <w:rFonts w:ascii="宋体" w:hAnsi="宋体"/>
                <w:color w:val="auto"/>
                <w:szCs w:val="21"/>
                <w:highlight w:val="none"/>
              </w:rPr>
            </w:pPr>
            <w:r>
              <w:rPr>
                <w:rFonts w:hint="eastAsia" w:ascii="宋体" w:hAnsi="宋体"/>
                <w:color w:val="auto"/>
                <w:szCs w:val="21"/>
                <w:highlight w:val="none"/>
              </w:rPr>
              <w:t>质量控制必须严格按照ISO质量管理体系进行，保证所有防伪技术工艺执行到位，保证门票可变二维码及流水号按设定要求进行印制，不重码不遗漏，可通过采购人的入场系统验证。</w:t>
            </w:r>
          </w:p>
          <w:p>
            <w:pPr>
              <w:numPr>
                <w:ilvl w:val="0"/>
                <w:numId w:val="22"/>
              </w:numPr>
              <w:tabs>
                <w:tab w:val="left" w:pos="531"/>
              </w:tabs>
              <w:snapToGrid w:val="0"/>
              <w:rPr>
                <w:rFonts w:ascii="宋体" w:hAnsi="宋体"/>
                <w:color w:val="auto"/>
                <w:szCs w:val="21"/>
                <w:highlight w:val="none"/>
              </w:rPr>
            </w:pPr>
            <w:r>
              <w:rPr>
                <w:rFonts w:hint="eastAsia" w:ascii="宋体" w:hAnsi="宋体"/>
                <w:color w:val="auto"/>
                <w:szCs w:val="21"/>
                <w:highlight w:val="none"/>
              </w:rPr>
              <w:t>对印制成品进行逐张检验，合理安排质检工序及次品处理，合理安排封装工序。</w:t>
            </w:r>
          </w:p>
          <w:p>
            <w:pPr>
              <w:numPr>
                <w:ilvl w:val="0"/>
                <w:numId w:val="22"/>
              </w:numPr>
              <w:tabs>
                <w:tab w:val="left" w:pos="531"/>
              </w:tabs>
              <w:snapToGrid w:val="0"/>
              <w:rPr>
                <w:rFonts w:ascii="宋体" w:hAnsi="宋体"/>
                <w:color w:val="auto"/>
                <w:szCs w:val="21"/>
                <w:highlight w:val="none"/>
              </w:rPr>
            </w:pPr>
            <w:r>
              <w:rPr>
                <w:rFonts w:hint="eastAsia" w:ascii="宋体" w:hAnsi="宋体"/>
                <w:color w:val="auto"/>
                <w:szCs w:val="21"/>
                <w:highlight w:val="none"/>
              </w:rPr>
              <w:t>保证易刮涂层的质量，做到涂层既可有效遮挡二维码信息的同时，又可在使用环节中便于持票人刮开。</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9</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数量控制</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200"/>
              </w:tabs>
              <w:snapToGrid w:val="0"/>
              <w:rPr>
                <w:rFonts w:ascii="宋体" w:hAnsi="宋体"/>
                <w:color w:val="auto"/>
                <w:szCs w:val="21"/>
                <w:highlight w:val="none"/>
              </w:rPr>
            </w:pPr>
            <w:r>
              <w:rPr>
                <w:rFonts w:hint="eastAsia" w:ascii="宋体" w:hAnsi="宋体"/>
                <w:color w:val="auto"/>
                <w:szCs w:val="21"/>
                <w:highlight w:val="none"/>
              </w:rPr>
              <w:t>每一工序之间通过严格的数量控制，由上一工序放至下一工序的印刷品，数量必须完全一致。制作过程中出现的坏票及废卡亦应有严格的数量控制及销毁办法，以保证在生产过程中数量无误。</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10</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安全控制</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rPr>
                <w:rFonts w:ascii="宋体" w:hAnsi="宋体"/>
                <w:color w:val="auto"/>
                <w:szCs w:val="21"/>
                <w:highlight w:val="none"/>
              </w:rPr>
            </w:pPr>
            <w:r>
              <w:rPr>
                <w:rFonts w:hint="eastAsia" w:ascii="宋体" w:hAnsi="宋体"/>
                <w:color w:val="auto"/>
                <w:szCs w:val="21"/>
                <w:highlight w:val="none"/>
              </w:rPr>
              <w:t>产品制作过程中，供应方须参考国家对有价票证生产管理的相关规定制定严格的生产管理流程，对生产流程各环节安全性、保密性负全部责任，合理安排源数据及印版的保密管理。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样品参考</w:t>
            </w:r>
          </w:p>
        </w:tc>
        <w:tc>
          <w:tcPr>
            <w:tcW w:w="7438"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kinsoku/>
              <w:wordWrap/>
              <w:overflowPunct/>
              <w:topLinePunct w:val="0"/>
              <w:autoSpaceDE/>
              <w:autoSpaceDN/>
              <w:bidi w:val="0"/>
              <w:adjustRightInd/>
              <w:snapToGrid/>
              <w:spacing w:after="0"/>
              <w:ind w:left="0" w:leftChars="0" w:firstLine="0" w:firstLineChars="0"/>
              <w:jc w:val="both"/>
              <w:textAlignment w:val="auto"/>
              <w:rPr>
                <w:color w:val="auto"/>
                <w:highlight w:val="none"/>
                <w:u w:val="single"/>
              </w:rPr>
            </w:pPr>
            <w:r>
              <w:rPr>
                <w:rFonts w:hint="eastAsia" w:ascii="宋体" w:hAnsi="宋体" w:eastAsia="宋体" w:cs="Times New Roman"/>
                <w:color w:val="auto"/>
                <w:spacing w:val="0"/>
                <w:kern w:val="2"/>
                <w:sz w:val="21"/>
                <w:szCs w:val="21"/>
                <w:highlight w:val="none"/>
                <w:lang w:val="en-US" w:eastAsia="zh-CN" w:bidi="ar-SA"/>
              </w:rPr>
              <w:t>投标人根据采购人提供的门票设计稿小样（联系采购人获取），融入自主设计防伪方案形成印制样稿，并印制提供实物样品供评选参考比对。</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US" w:eastAsia="zh-CN"/>
              </w:rPr>
              <w:t>不</w:t>
            </w:r>
            <w:r>
              <w:rPr>
                <w:rFonts w:hint="eastAsia" w:ascii="宋体" w:hAnsi="宋体"/>
                <w:color w:val="auto"/>
                <w:szCs w:val="21"/>
                <w:highlight w:val="none"/>
              </w:rPr>
              <w:t>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其他要求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rPr>
                <w:rFonts w:ascii="宋体" w:hAnsi="宋体"/>
                <w:color w:val="auto"/>
                <w:szCs w:val="21"/>
                <w:highlight w:val="none"/>
              </w:rPr>
            </w:pPr>
            <w:r>
              <w:rPr>
                <w:rFonts w:hint="eastAsia" w:ascii="宋体" w:hAnsi="宋体" w:eastAsia="宋体" w:cs="Times New Roman"/>
                <w:color w:val="auto"/>
                <w:spacing w:val="0"/>
                <w:kern w:val="2"/>
                <w:sz w:val="21"/>
                <w:szCs w:val="21"/>
                <w:highlight w:val="none"/>
                <w:lang w:val="en-US" w:eastAsia="zh-CN" w:bidi="ar-SA"/>
              </w:rPr>
              <w:t>投标人应提交完整的本项目工作方案，内容包括但不限于: 印制方案、防伪方案、项目管理团队及管控流程、生产进度及工艺流程安排、应急预案等等。</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不可偏离</w:t>
            </w:r>
          </w:p>
        </w:tc>
      </w:tr>
    </w:tbl>
    <w:p>
      <w:pPr>
        <w:numPr>
          <w:ilvl w:val="0"/>
          <w:numId w:val="0"/>
        </w:numPr>
        <w:jc w:val="left"/>
        <w:outlineLvl w:val="1"/>
        <w:rPr>
          <w:rFonts w:ascii="宋体" w:hAnsi="宋体"/>
          <w:b/>
          <w:color w:val="auto"/>
          <w:szCs w:val="21"/>
          <w:highlight w:val="none"/>
        </w:rPr>
      </w:pPr>
      <w:bookmarkStart w:id="37" w:name="_Toc82684600"/>
      <w:bookmarkEnd w:id="37"/>
      <w:bookmarkStart w:id="38" w:name="_Toc82591996"/>
      <w:bookmarkEnd w:id="38"/>
      <w:bookmarkStart w:id="39" w:name="_Toc82685552"/>
      <w:bookmarkEnd w:id="39"/>
      <w:bookmarkStart w:id="40" w:name="_Toc82684715"/>
      <w:bookmarkEnd w:id="40"/>
      <w:bookmarkStart w:id="41" w:name="_Toc106791257"/>
    </w:p>
    <w:p>
      <w:pPr>
        <w:numPr>
          <w:ilvl w:val="0"/>
          <w:numId w:val="0"/>
        </w:numPr>
        <w:jc w:val="left"/>
        <w:outlineLvl w:val="1"/>
        <w:rPr>
          <w:rFonts w:ascii="宋体" w:hAnsi="宋体"/>
          <w:b/>
          <w:color w:val="auto"/>
          <w:szCs w:val="21"/>
          <w:highlight w:val="none"/>
        </w:rPr>
      </w:pPr>
      <w:r>
        <w:rPr>
          <w:rFonts w:hint="eastAsia" w:ascii="宋体" w:hAnsi="宋体"/>
          <w:b/>
          <w:color w:val="auto"/>
          <w:szCs w:val="21"/>
          <w:highlight w:val="none"/>
          <w:lang w:val="en-US" w:eastAsia="zh-CN"/>
        </w:rPr>
        <w:t>五、</w:t>
      </w:r>
      <w:r>
        <w:rPr>
          <w:rFonts w:hint="eastAsia" w:ascii="宋体" w:hAnsi="宋体"/>
          <w:b/>
          <w:color w:val="auto"/>
          <w:szCs w:val="21"/>
          <w:highlight w:val="none"/>
        </w:rPr>
        <w:t>其他项目说明资料</w:t>
      </w:r>
      <w:bookmarkEnd w:id="41"/>
    </w:p>
    <w:p>
      <w:pPr>
        <w:widowControl/>
        <w:jc w:val="left"/>
        <w:rPr>
          <w:color w:val="auto"/>
          <w:highlight w:val="none"/>
        </w:rPr>
      </w:pPr>
      <w:r>
        <w:rPr>
          <w:color w:val="auto"/>
          <w:highlight w:val="none"/>
        </w:rPr>
        <w:br w:type="page"/>
      </w:r>
    </w:p>
    <w:p>
      <w:pPr>
        <w:spacing w:line="360" w:lineRule="auto"/>
        <w:jc w:val="center"/>
        <w:outlineLvl w:val="0"/>
        <w:rPr>
          <w:rFonts w:ascii="宋体" w:hAnsi="宋体"/>
          <w:b/>
          <w:color w:val="auto"/>
          <w:sz w:val="32"/>
          <w:szCs w:val="32"/>
          <w:highlight w:val="none"/>
        </w:rPr>
      </w:pPr>
      <w:bookmarkStart w:id="42" w:name="_Toc106791258"/>
      <w:r>
        <w:rPr>
          <w:rFonts w:hint="eastAsia" w:ascii="宋体" w:hAnsi="宋体"/>
          <w:b/>
          <w:color w:val="auto"/>
          <w:sz w:val="32"/>
          <w:szCs w:val="32"/>
          <w:highlight w:val="none"/>
        </w:rPr>
        <w:t>第二部分：开标评标流程</w:t>
      </w:r>
      <w:bookmarkEnd w:id="42"/>
    </w:p>
    <w:p>
      <w:pPr>
        <w:numPr>
          <w:ilvl w:val="0"/>
          <w:numId w:val="0"/>
        </w:numPr>
        <w:spacing w:line="360" w:lineRule="auto"/>
        <w:outlineLvl w:val="1"/>
        <w:rPr>
          <w:b/>
          <w:color w:val="auto"/>
          <w:highlight w:val="none"/>
        </w:rPr>
      </w:pPr>
      <w:bookmarkStart w:id="43" w:name="_Toc106791260"/>
      <w:bookmarkStart w:id="44" w:name="_Toc104994641"/>
      <w:bookmarkStart w:id="45" w:name="_Hlk104908581"/>
      <w:bookmarkStart w:id="46" w:name="_Hlk104908397"/>
      <w:r>
        <w:rPr>
          <w:rFonts w:hint="eastAsia"/>
          <w:b/>
          <w:color w:val="auto"/>
          <w:highlight w:val="none"/>
          <w:lang w:val="en-US" w:eastAsia="zh-CN"/>
        </w:rPr>
        <w:t>六、</w:t>
      </w:r>
      <w:r>
        <w:rPr>
          <w:rFonts w:hint="eastAsia"/>
          <w:b/>
          <w:color w:val="auto"/>
          <w:highlight w:val="none"/>
        </w:rPr>
        <w:t>开标阶段</w:t>
      </w:r>
      <w:bookmarkEnd w:id="43"/>
      <w:bookmarkEnd w:id="44"/>
    </w:p>
    <w:bookmarkEnd w:id="45"/>
    <w:p>
      <w:pPr>
        <w:pStyle w:val="24"/>
        <w:numPr>
          <w:ilvl w:val="0"/>
          <w:numId w:val="2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投标人按要求准时进入视频会议室。</w:t>
      </w:r>
    </w:p>
    <w:p>
      <w:pPr>
        <w:pStyle w:val="24"/>
        <w:numPr>
          <w:ilvl w:val="0"/>
          <w:numId w:val="2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招标人宣布开标工作开始，并介绍开标、评标工作的主要流程。</w:t>
      </w:r>
    </w:p>
    <w:p>
      <w:pPr>
        <w:pStyle w:val="24"/>
        <w:numPr>
          <w:ilvl w:val="0"/>
          <w:numId w:val="2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投标人按招标人指令上传投标文件解密密码至招标文件中指定地址。</w:t>
      </w:r>
    </w:p>
    <w:p>
      <w:pPr>
        <w:pStyle w:val="24"/>
        <w:numPr>
          <w:ilvl w:val="0"/>
          <w:numId w:val="2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招标人解密投标文件。</w:t>
      </w:r>
    </w:p>
    <w:p>
      <w:pPr>
        <w:pStyle w:val="24"/>
        <w:numPr>
          <w:ilvl w:val="0"/>
          <w:numId w:val="2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招标评标小组确认开标一览表。</w:t>
      </w:r>
    </w:p>
    <w:p>
      <w:pPr>
        <w:pStyle w:val="24"/>
        <w:numPr>
          <w:ilvl w:val="0"/>
          <w:numId w:val="2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招标人现场公开唱标。</w:t>
      </w:r>
    </w:p>
    <w:p>
      <w:pPr>
        <w:pStyle w:val="24"/>
        <w:numPr>
          <w:ilvl w:val="0"/>
          <w:numId w:val="2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投标人确认唱标结果。</w:t>
      </w:r>
    </w:p>
    <w:p>
      <w:pPr>
        <w:pStyle w:val="24"/>
        <w:numPr>
          <w:ilvl w:val="0"/>
          <w:numId w:val="23"/>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招标人宣布开标工作结束，投标人退出会议室。</w:t>
      </w:r>
    </w:p>
    <w:p>
      <w:pPr>
        <w:numPr>
          <w:ilvl w:val="0"/>
          <w:numId w:val="0"/>
        </w:numPr>
        <w:spacing w:line="360" w:lineRule="auto"/>
        <w:outlineLvl w:val="1"/>
        <w:rPr>
          <w:b/>
          <w:color w:val="auto"/>
          <w:highlight w:val="none"/>
        </w:rPr>
      </w:pPr>
      <w:bookmarkStart w:id="47" w:name="_Toc106791261"/>
      <w:bookmarkStart w:id="48" w:name="_Toc104994642"/>
      <w:r>
        <w:rPr>
          <w:rFonts w:hint="eastAsia"/>
          <w:b/>
          <w:color w:val="auto"/>
          <w:highlight w:val="none"/>
          <w:lang w:val="en-US" w:eastAsia="zh-CN"/>
        </w:rPr>
        <w:t>七、</w:t>
      </w:r>
      <w:r>
        <w:rPr>
          <w:rFonts w:hint="eastAsia"/>
          <w:b/>
          <w:color w:val="auto"/>
          <w:highlight w:val="none"/>
        </w:rPr>
        <w:t>评标阶段</w:t>
      </w:r>
      <w:bookmarkEnd w:id="47"/>
      <w:bookmarkEnd w:id="48"/>
    </w:p>
    <w:p>
      <w:pPr>
        <w:pStyle w:val="24"/>
        <w:numPr>
          <w:ilvl w:val="0"/>
          <w:numId w:val="24"/>
        </w:numPr>
        <w:spacing w:line="360" w:lineRule="auto"/>
        <w:ind w:left="416"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主持人宣布评标工作开始，并播放《招标评标工作守则》。</w:t>
      </w:r>
    </w:p>
    <w:p>
      <w:pPr>
        <w:pStyle w:val="24"/>
        <w:numPr>
          <w:ilvl w:val="0"/>
          <w:numId w:val="2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招标评标小组签字承诺遵守《招标评标工作守则》。</w:t>
      </w:r>
    </w:p>
    <w:p>
      <w:pPr>
        <w:pStyle w:val="24"/>
        <w:numPr>
          <w:ilvl w:val="0"/>
          <w:numId w:val="2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招标评标小组成员推选组长主持评标。</w:t>
      </w:r>
    </w:p>
    <w:p>
      <w:pPr>
        <w:pStyle w:val="24"/>
        <w:numPr>
          <w:ilvl w:val="0"/>
          <w:numId w:val="2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投标文件的完整性检验和符合性审查。</w:t>
      </w:r>
    </w:p>
    <w:p>
      <w:pPr>
        <w:pStyle w:val="24"/>
        <w:numPr>
          <w:ilvl w:val="0"/>
          <w:numId w:val="2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商务及技术/服务需求不可偏离项检查。</w:t>
      </w:r>
    </w:p>
    <w:p>
      <w:pPr>
        <w:pStyle w:val="24"/>
        <w:numPr>
          <w:ilvl w:val="0"/>
          <w:numId w:val="2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招标评标小组成员采用记名方式按照招标文件中规定的评标办法进行评分；</w:t>
      </w:r>
    </w:p>
    <w:p>
      <w:pPr>
        <w:pStyle w:val="24"/>
        <w:numPr>
          <w:ilvl w:val="0"/>
          <w:numId w:val="2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综合评分的统计、排序；</w:t>
      </w:r>
    </w:p>
    <w:p>
      <w:pPr>
        <w:pStyle w:val="24"/>
        <w:numPr>
          <w:ilvl w:val="0"/>
          <w:numId w:val="24"/>
        </w:numPr>
        <w:spacing w:line="360" w:lineRule="auto"/>
        <w:ind w:left="416" w:leftChars="198" w:firstLine="2" w:firstLineChars="0"/>
        <w:jc w:val="left"/>
        <w:rPr>
          <w:rFonts w:ascii="宋体" w:hAnsi="宋体" w:eastAsia="宋体"/>
          <w:color w:val="auto"/>
          <w:szCs w:val="21"/>
          <w:highlight w:val="none"/>
        </w:rPr>
      </w:pPr>
      <w:r>
        <w:rPr>
          <w:rFonts w:hint="eastAsia" w:ascii="宋体" w:hAnsi="宋体" w:eastAsia="宋体"/>
          <w:color w:val="auto"/>
          <w:szCs w:val="21"/>
          <w:highlight w:val="none"/>
        </w:rPr>
        <w:t>本项目招标第一候选投标人、第二候选投标人的确定及评标报告的出具。</w:t>
      </w:r>
    </w:p>
    <w:bookmarkEnd w:id="46"/>
    <w:p>
      <w:pPr>
        <w:widowControl/>
        <w:jc w:val="left"/>
        <w:rPr>
          <w:rFonts w:ascii="宋体"/>
          <w:b/>
          <w:color w:val="auto"/>
          <w:sz w:val="28"/>
          <w:highlight w:val="none"/>
        </w:rPr>
      </w:pPr>
      <w:r>
        <w:rPr>
          <w:color w:val="auto"/>
          <w:highlight w:val="none"/>
        </w:rPr>
        <w:br w:type="page"/>
      </w:r>
    </w:p>
    <w:p>
      <w:pPr>
        <w:spacing w:line="360" w:lineRule="auto"/>
        <w:jc w:val="center"/>
        <w:outlineLvl w:val="0"/>
        <w:rPr>
          <w:rFonts w:ascii="宋体" w:hAnsi="宋体"/>
          <w:b/>
          <w:color w:val="auto"/>
          <w:sz w:val="32"/>
          <w:szCs w:val="32"/>
          <w:highlight w:val="none"/>
        </w:rPr>
      </w:pPr>
      <w:bookmarkStart w:id="49" w:name="_Toc106791262"/>
      <w:r>
        <w:rPr>
          <w:rFonts w:hint="eastAsia" w:ascii="宋体" w:hAnsi="宋体"/>
          <w:b/>
          <w:color w:val="auto"/>
          <w:sz w:val="32"/>
          <w:szCs w:val="32"/>
          <w:highlight w:val="none"/>
        </w:rPr>
        <w:t>第三部分：评审办法</w:t>
      </w:r>
      <w:bookmarkEnd w:id="49"/>
    </w:p>
    <w:p>
      <w:pPr>
        <w:numPr>
          <w:ilvl w:val="0"/>
          <w:numId w:val="0"/>
        </w:numPr>
        <w:spacing w:line="360" w:lineRule="auto"/>
        <w:outlineLvl w:val="1"/>
        <w:rPr>
          <w:rFonts w:ascii="宋体" w:hAnsi="宋体"/>
          <w:color w:val="auto"/>
          <w:szCs w:val="21"/>
          <w:highlight w:val="none"/>
        </w:rPr>
      </w:pPr>
      <w:bookmarkStart w:id="50" w:name="_Toc106791263"/>
      <w:r>
        <w:rPr>
          <w:rFonts w:hint="eastAsia" w:ascii="宋体" w:hAnsi="宋体"/>
          <w:b/>
          <w:bCs/>
          <w:color w:val="auto"/>
          <w:szCs w:val="21"/>
          <w:highlight w:val="none"/>
          <w:lang w:val="en-US" w:eastAsia="zh-CN"/>
        </w:rPr>
        <w:t>八、</w:t>
      </w:r>
      <w:r>
        <w:rPr>
          <w:rFonts w:hint="eastAsia" w:ascii="宋体" w:hAnsi="宋体"/>
          <w:b/>
          <w:bCs/>
          <w:color w:val="auto"/>
          <w:szCs w:val="21"/>
          <w:highlight w:val="none"/>
        </w:rPr>
        <w:t>评审办法</w:t>
      </w:r>
      <w:bookmarkEnd w:id="50"/>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首先对各投标人进行符合性审查。对通过符合性审查的投标人，采用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5"/>
              <w:jc w:val="center"/>
              <w:rPr>
                <w:color w:val="auto"/>
                <w:highlight w:val="none"/>
              </w:rPr>
            </w:pPr>
            <w:r>
              <w:rPr>
                <w:rFonts w:hint="eastAsia" w:ascii="宋体" w:hAnsi="宋体" w:cs="仿宋"/>
                <w:color w:val="auto"/>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color w:val="auto"/>
                <w:highlight w:val="none"/>
              </w:rPr>
            </w:pPr>
            <w:r>
              <w:rPr>
                <w:rFonts w:hint="eastAsia" w:ascii="宋体" w:hAnsi="宋体"/>
                <w:b/>
                <w:color w:val="auto"/>
                <w:highlight w:val="none"/>
              </w:rPr>
              <w:t>权重名称</w:t>
            </w:r>
          </w:p>
        </w:tc>
        <w:tc>
          <w:tcPr>
            <w:tcW w:w="2130" w:type="dxa"/>
            <w:vAlign w:val="center"/>
          </w:tcPr>
          <w:p>
            <w:pPr>
              <w:autoSpaceDE w:val="0"/>
              <w:autoSpaceDN w:val="0"/>
              <w:adjustRightInd w:val="0"/>
              <w:snapToGrid w:val="0"/>
              <w:jc w:val="center"/>
              <w:rPr>
                <w:rFonts w:ascii="宋体" w:hAnsi="宋体"/>
                <w:b/>
                <w:color w:val="auto"/>
                <w:highlight w:val="none"/>
              </w:rPr>
            </w:pPr>
            <w:r>
              <w:rPr>
                <w:rFonts w:hint="eastAsia" w:ascii="宋体" w:hAnsi="宋体"/>
                <w:b/>
                <w:color w:val="auto"/>
                <w:highlight w:val="none"/>
              </w:rPr>
              <w:t>商务标权重</w:t>
            </w:r>
          </w:p>
        </w:tc>
        <w:tc>
          <w:tcPr>
            <w:tcW w:w="2131" w:type="dxa"/>
            <w:vAlign w:val="center"/>
          </w:tcPr>
          <w:p>
            <w:pPr>
              <w:autoSpaceDE w:val="0"/>
              <w:autoSpaceDN w:val="0"/>
              <w:adjustRightInd w:val="0"/>
              <w:snapToGrid w:val="0"/>
              <w:jc w:val="center"/>
              <w:rPr>
                <w:rFonts w:ascii="宋体" w:hAnsi="宋体"/>
                <w:b/>
                <w:color w:val="auto"/>
                <w:highlight w:val="none"/>
              </w:rPr>
            </w:pPr>
            <w:r>
              <w:rPr>
                <w:rFonts w:hint="eastAsia" w:ascii="宋体" w:hAnsi="宋体"/>
                <w:b/>
                <w:color w:val="auto"/>
                <w:highlight w:val="none"/>
              </w:rPr>
              <w:t>技术标权重</w:t>
            </w:r>
          </w:p>
        </w:tc>
        <w:tc>
          <w:tcPr>
            <w:tcW w:w="2585" w:type="dxa"/>
            <w:vAlign w:val="center"/>
          </w:tcPr>
          <w:p>
            <w:pPr>
              <w:autoSpaceDE w:val="0"/>
              <w:autoSpaceDN w:val="0"/>
              <w:adjustRightInd w:val="0"/>
              <w:snapToGrid w:val="0"/>
              <w:jc w:val="center"/>
              <w:rPr>
                <w:rFonts w:ascii="宋体" w:hAnsi="宋体"/>
                <w:b/>
                <w:color w:val="auto"/>
                <w:highlight w:val="none"/>
              </w:rPr>
            </w:pPr>
            <w:r>
              <w:rPr>
                <w:rFonts w:hint="eastAsia" w:ascii="宋体" w:hAnsi="宋体"/>
                <w:b/>
                <w:color w:val="auto"/>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highlight w:val="none"/>
              </w:rPr>
              <w:t>权重</w:t>
            </w:r>
          </w:p>
        </w:tc>
        <w:tc>
          <w:tcPr>
            <w:tcW w:w="2130"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rPr>
              <w:t>25</w:t>
            </w:r>
            <w:r>
              <w:rPr>
                <w:rFonts w:hint="eastAsia" w:ascii="宋体" w:hAnsi="宋体"/>
                <w:color w:val="auto"/>
                <w:highlight w:val="none"/>
              </w:rPr>
              <w:t>%</w:t>
            </w:r>
          </w:p>
        </w:tc>
        <w:tc>
          <w:tcPr>
            <w:tcW w:w="2131"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lang w:val="en-US" w:eastAsia="zh-CN"/>
              </w:rPr>
              <w:t>45</w:t>
            </w:r>
            <w:r>
              <w:rPr>
                <w:rFonts w:hint="eastAsia" w:ascii="宋体" w:hAnsi="宋体"/>
                <w:color w:val="auto"/>
                <w:highlight w:val="none"/>
              </w:rPr>
              <w:t>%</w:t>
            </w:r>
          </w:p>
        </w:tc>
        <w:tc>
          <w:tcPr>
            <w:tcW w:w="2585" w:type="dxa"/>
            <w:vAlign w:val="center"/>
          </w:tcPr>
          <w:p>
            <w:pPr>
              <w:autoSpaceDE w:val="0"/>
              <w:autoSpaceDN w:val="0"/>
              <w:adjustRightInd w:val="0"/>
              <w:snapToGrid w:val="0"/>
              <w:jc w:val="center"/>
              <w:rPr>
                <w:rFonts w:ascii="宋体" w:hAnsi="宋体"/>
                <w:color w:val="auto"/>
                <w:highlight w:val="none"/>
              </w:rPr>
            </w:pPr>
            <w:r>
              <w:rPr>
                <w:rFonts w:hint="eastAsia" w:ascii="宋体" w:hAnsi="宋体"/>
                <w:color w:val="auto"/>
                <w:szCs w:val="21"/>
                <w:highlight w:val="none"/>
                <w:lang w:val="en-US" w:eastAsia="zh-CN"/>
              </w:rPr>
              <w:t>30</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pStyle w:val="5"/>
              <w:ind w:left="0"/>
              <w:jc w:val="center"/>
              <w:rPr>
                <w:color w:val="auto"/>
                <w:highlight w:val="none"/>
              </w:rPr>
            </w:pPr>
            <w:r>
              <w:rPr>
                <w:rFonts w:hint="eastAsia" w:ascii="宋体" w:hAnsi="宋体"/>
                <w:color w:val="auto"/>
                <w:highlight w:val="none"/>
              </w:rPr>
              <w:t>投标人综合得分</w:t>
            </w:r>
          </w:p>
        </w:tc>
        <w:tc>
          <w:tcPr>
            <w:tcW w:w="6846" w:type="dxa"/>
            <w:gridSpan w:val="3"/>
            <w:vAlign w:val="center"/>
          </w:tcPr>
          <w:p>
            <w:pPr>
              <w:pStyle w:val="5"/>
              <w:jc w:val="center"/>
              <w:rPr>
                <w:color w:val="auto"/>
                <w:highlight w:val="none"/>
              </w:rPr>
            </w:pPr>
            <w:r>
              <w:rPr>
                <w:rFonts w:hint="eastAsia" w:ascii="宋体" w:hAnsi="宋体"/>
                <w:color w:val="auto"/>
                <w:highlight w:val="none"/>
              </w:rPr>
              <w:t>商务标得分+技术标得分+价格标得分=100</w:t>
            </w:r>
          </w:p>
        </w:tc>
      </w:tr>
    </w:tbl>
    <w:p>
      <w:pPr>
        <w:pStyle w:val="5"/>
        <w:ind w:left="0"/>
        <w:rPr>
          <w:color w:val="auto"/>
          <w:highlight w:val="none"/>
        </w:rPr>
      </w:pPr>
    </w:p>
    <w:p>
      <w:pPr>
        <w:pStyle w:val="13"/>
        <w:rPr>
          <w:color w:val="auto"/>
          <w:highlight w:val="none"/>
        </w:rPr>
      </w:pPr>
    </w:p>
    <w:p>
      <w:pPr>
        <w:numPr>
          <w:ilvl w:val="0"/>
          <w:numId w:val="25"/>
        </w:numPr>
        <w:spacing w:line="360" w:lineRule="auto"/>
        <w:jc w:val="left"/>
        <w:outlineLvl w:val="2"/>
        <w:rPr>
          <w:rStyle w:val="31"/>
          <w:rFonts w:ascii="宋体" w:hAnsi="宋体"/>
          <w:b/>
          <w:color w:val="auto"/>
          <w:szCs w:val="21"/>
          <w:highlight w:val="none"/>
        </w:rPr>
      </w:pPr>
      <w:bookmarkStart w:id="51" w:name="_Toc106791264"/>
      <w:r>
        <w:rPr>
          <w:rStyle w:val="31"/>
          <w:rFonts w:hint="eastAsia" w:ascii="宋体" w:hAnsi="宋体"/>
          <w:b/>
          <w:bCs/>
          <w:color w:val="auto"/>
          <w:szCs w:val="21"/>
          <w:highlight w:val="none"/>
        </w:rPr>
        <w:t>符合性检查</w:t>
      </w:r>
      <w:bookmarkEnd w:id="51"/>
    </w:p>
    <w:tbl>
      <w:tblPr>
        <w:tblStyle w:val="16"/>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投标文件</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bCs/>
                <w:color w:val="auto"/>
                <w:szCs w:val="21"/>
                <w:highlight w:val="none"/>
              </w:rPr>
              <w:t>投标人提交的投标文件是否按要求编制目录、加密；投标文件的加密密码按要求发送至招标人</w:t>
            </w:r>
            <w:r>
              <w:rPr>
                <w:rFonts w:ascii="宋体" w:hAnsi="宋体" w:cs="仿宋"/>
                <w:bCs/>
                <w:color w:val="auto"/>
                <w:szCs w:val="21"/>
                <w:highlight w:val="none"/>
              </w:rPr>
              <w:t>且</w:t>
            </w:r>
            <w:r>
              <w:rPr>
                <w:rFonts w:hint="eastAsia" w:ascii="宋体" w:hAnsi="宋体" w:cs="仿宋"/>
                <w:bCs/>
                <w:color w:val="auto"/>
                <w:szCs w:val="21"/>
                <w:highlight w:val="none"/>
              </w:rPr>
              <w:t>保证</w:t>
            </w:r>
            <w:r>
              <w:rPr>
                <w:rFonts w:ascii="宋体" w:hAnsi="宋体" w:cs="仿宋"/>
                <w:bCs/>
                <w:color w:val="auto"/>
                <w:szCs w:val="21"/>
                <w:highlight w:val="none"/>
              </w:rPr>
              <w:t>文件完整可正常打开；</w:t>
            </w:r>
            <w:r>
              <w:rPr>
                <w:rFonts w:hint="eastAsia" w:ascii="宋体" w:hAnsi="宋体" w:cs="仿宋"/>
                <w:bCs/>
                <w:color w:val="auto"/>
                <w:szCs w:val="21"/>
                <w:highlight w:val="none"/>
              </w:rPr>
              <w:t>投标人必须提供由法人代表或其书面授权人签署并加盖投标人公章的投标响应文件</w:t>
            </w:r>
            <w:r>
              <w:rPr>
                <w:rFonts w:hint="eastAsia" w:ascii="宋体" w:hAnsi="宋体" w:cs="仿宋"/>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法定代表人证明书及授权委托证明书</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jc w:val="center"/>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资格证明文件</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投标人是否提供以下证明文件：</w:t>
            </w:r>
            <w:r>
              <w:rPr>
                <w:rFonts w:hint="eastAsia" w:ascii="宋体" w:hAnsi="宋体" w:cs="仿宋"/>
                <w:b/>
                <w:bCs/>
                <w:color w:val="auto"/>
                <w:szCs w:val="21"/>
                <w:highlight w:val="none"/>
              </w:rPr>
              <w:t>（以下内容，请根据《商务需求》第1项“资格要求”编写）</w:t>
            </w:r>
          </w:p>
          <w:p>
            <w:pPr>
              <w:numPr>
                <w:ilvl w:val="0"/>
                <w:numId w:val="26"/>
              </w:numPr>
              <w:tabs>
                <w:tab w:val="left" w:pos="531"/>
              </w:tabs>
              <w:snapToGrid w:val="0"/>
              <w:spacing w:line="360" w:lineRule="auto"/>
              <w:rPr>
                <w:rFonts w:ascii="宋体" w:hAnsi="宋体" w:cs="仿宋"/>
                <w:color w:val="auto"/>
                <w:szCs w:val="21"/>
                <w:highlight w:val="none"/>
              </w:rPr>
            </w:pPr>
            <w:r>
              <w:rPr>
                <w:rFonts w:hint="eastAsia" w:ascii="宋体" w:hAnsi="宋体"/>
                <w:color w:val="auto"/>
                <w:szCs w:val="21"/>
                <w:highlight w:val="none"/>
              </w:rPr>
              <w:t>营业执照</w:t>
            </w:r>
            <w:r>
              <w:rPr>
                <w:rFonts w:hint="eastAsia" w:ascii="宋体" w:hAnsi="宋体" w:cs="仿宋"/>
                <w:color w:val="auto"/>
                <w:szCs w:val="21"/>
                <w:highlight w:val="none"/>
              </w:rPr>
              <w:t>。</w:t>
            </w:r>
          </w:p>
          <w:p>
            <w:pPr>
              <w:numPr>
                <w:ilvl w:val="0"/>
                <w:numId w:val="26"/>
              </w:numPr>
              <w:tabs>
                <w:tab w:val="left" w:pos="531"/>
              </w:tabs>
              <w:snapToGrid w:val="0"/>
              <w:spacing w:line="360" w:lineRule="auto"/>
              <w:rPr>
                <w:rFonts w:ascii="宋体" w:hAnsi="宋体" w:cs="仿宋"/>
                <w:color w:val="auto"/>
                <w:szCs w:val="21"/>
                <w:highlight w:val="none"/>
              </w:rPr>
            </w:pPr>
            <w:r>
              <w:rPr>
                <w:rFonts w:hint="eastAsia" w:ascii="宋体" w:hAnsi="宋体" w:cs="宋体"/>
                <w:color w:val="auto"/>
                <w:szCs w:val="21"/>
                <w:highlight w:val="none"/>
              </w:rPr>
              <w:t>印刷经营许可证</w:t>
            </w:r>
            <w:r>
              <w:rPr>
                <w:rFonts w:hint="eastAsia" w:ascii="宋体" w:hAnsi="宋体" w:cs="仿宋"/>
                <w:color w:val="auto"/>
                <w:szCs w:val="21"/>
                <w:highlight w:val="none"/>
              </w:rPr>
              <w:t>。</w:t>
            </w:r>
          </w:p>
          <w:p>
            <w:pPr>
              <w:numPr>
                <w:ilvl w:val="0"/>
                <w:numId w:val="26"/>
              </w:numPr>
              <w:tabs>
                <w:tab w:val="left" w:pos="531"/>
              </w:tabs>
              <w:snapToGrid w:val="0"/>
              <w:spacing w:line="360" w:lineRule="auto"/>
              <w:rPr>
                <w:rFonts w:ascii="宋体" w:hAnsi="宋体" w:cs="仿宋"/>
                <w:color w:val="auto"/>
                <w:szCs w:val="21"/>
                <w:highlight w:val="none"/>
              </w:rPr>
            </w:pPr>
            <w:r>
              <w:rPr>
                <w:rFonts w:hint="eastAsia" w:ascii="宋体" w:hAnsi="宋体"/>
                <w:color w:val="auto"/>
                <w:szCs w:val="21"/>
                <w:highlight w:val="none"/>
              </w:rPr>
              <w:t>质量体系管理认证证书</w:t>
            </w:r>
            <w:r>
              <w:rPr>
                <w:rFonts w:hint="eastAsia" w:ascii="宋体" w:hAnsi="宋体" w:cs="仿宋"/>
                <w:color w:val="auto"/>
                <w:szCs w:val="21"/>
                <w:highlight w:val="none"/>
              </w:rPr>
              <w:t>。</w:t>
            </w:r>
          </w:p>
          <w:p>
            <w:pPr>
              <w:numPr>
                <w:ilvl w:val="0"/>
                <w:numId w:val="26"/>
              </w:numPr>
              <w:tabs>
                <w:tab w:val="left" w:pos="531"/>
              </w:tabs>
              <w:snapToGrid w:val="0"/>
              <w:spacing w:line="360" w:lineRule="auto"/>
              <w:rPr>
                <w:color w:val="auto"/>
                <w:highlight w:val="none"/>
              </w:rPr>
            </w:pPr>
            <w:r>
              <w:rPr>
                <w:rFonts w:hint="eastAsia" w:ascii="宋体" w:hAnsi="宋体"/>
                <w:color w:val="auto"/>
                <w:szCs w:val="21"/>
                <w:highlight w:val="none"/>
              </w:rPr>
              <w:t>环境体系管理认证证书</w:t>
            </w:r>
          </w:p>
          <w:p>
            <w:pPr>
              <w:numPr>
                <w:ilvl w:val="0"/>
                <w:numId w:val="26"/>
              </w:numPr>
              <w:tabs>
                <w:tab w:val="left" w:pos="531"/>
              </w:tabs>
              <w:snapToGrid w:val="0"/>
              <w:spacing w:line="360" w:lineRule="auto"/>
              <w:rPr>
                <w:color w:val="auto"/>
                <w:highlight w:val="none"/>
              </w:rPr>
            </w:pPr>
            <w:r>
              <w:rPr>
                <w:rFonts w:hint="eastAsia" w:ascii="宋体" w:hAnsi="宋体"/>
                <w:color w:val="auto"/>
                <w:szCs w:val="21"/>
                <w:highlight w:val="none"/>
              </w:rPr>
              <w:t>职业健康与安全体系管理认证证书</w:t>
            </w:r>
            <w:r>
              <w:rPr>
                <w:rFonts w:hint="eastAsia" w:ascii="宋体" w:hAnsi="宋体" w:cs="仿宋"/>
                <w:color w:val="auto"/>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jc w:val="center"/>
        </w:trPr>
        <w:tc>
          <w:tcPr>
            <w:tcW w:w="1881" w:type="dxa"/>
            <w:tcBorders>
              <w:tl2br w:val="nil"/>
              <w:tr2bl w:val="nil"/>
            </w:tcBorders>
            <w:vAlign w:val="center"/>
          </w:tcPr>
          <w:p>
            <w:pPr>
              <w:spacing w:line="360" w:lineRule="auto"/>
              <w:jc w:val="center"/>
              <w:rPr>
                <w:rFonts w:ascii="宋体" w:hAnsi="宋体" w:cs="仿宋"/>
                <w:color w:val="auto"/>
                <w:szCs w:val="21"/>
                <w:highlight w:val="none"/>
              </w:rPr>
            </w:pPr>
            <w:r>
              <w:rPr>
                <w:rFonts w:hint="eastAsia" w:ascii="宋体" w:hAnsi="宋体" w:cs="仿宋"/>
                <w:color w:val="auto"/>
                <w:szCs w:val="21"/>
                <w:highlight w:val="none"/>
              </w:rPr>
              <w:t>控制金额</w:t>
            </w:r>
          </w:p>
        </w:tc>
        <w:tc>
          <w:tcPr>
            <w:tcW w:w="7635" w:type="dxa"/>
            <w:tcBorders>
              <w:tl2br w:val="nil"/>
              <w:tr2bl w:val="nil"/>
            </w:tcBorders>
            <w:vAlign w:val="center"/>
          </w:tcPr>
          <w:p>
            <w:pPr>
              <w:spacing w:line="360" w:lineRule="auto"/>
              <w:rPr>
                <w:rFonts w:ascii="宋体" w:hAnsi="宋体" w:cs="仿宋"/>
                <w:color w:val="auto"/>
                <w:szCs w:val="21"/>
                <w:highlight w:val="none"/>
              </w:rPr>
            </w:pPr>
            <w:r>
              <w:rPr>
                <w:rFonts w:hint="eastAsia" w:ascii="宋体" w:hAnsi="宋体" w:cs="仿宋"/>
                <w:color w:val="auto"/>
                <w:szCs w:val="21"/>
                <w:highlight w:val="none"/>
              </w:rPr>
              <w:t>本项目报价是否高于</w:t>
            </w:r>
            <w:r>
              <w:rPr>
                <w:rFonts w:hint="eastAsia" w:ascii="宋体" w:hAnsi="宋体"/>
                <w:color w:val="auto"/>
                <w:szCs w:val="21"/>
                <w:highlight w:val="none"/>
              </w:rPr>
              <w:t>22</w:t>
            </w:r>
            <w:r>
              <w:rPr>
                <w:rFonts w:ascii="宋体" w:hAnsi="宋体" w:cs="仿宋"/>
                <w:color w:val="auto"/>
                <w:szCs w:val="21"/>
                <w:highlight w:val="none"/>
              </w:rPr>
              <w:t>万元（含税）</w:t>
            </w:r>
            <w:r>
              <w:rPr>
                <w:rFonts w:hint="eastAsia" w:ascii="宋体" w:hAnsi="宋体" w:cs="仿宋"/>
                <w:color w:val="auto"/>
                <w:szCs w:val="21"/>
                <w:highlight w:val="none"/>
              </w:rPr>
              <w:t>，超过上述控制金额的视为无效报价。</w:t>
            </w:r>
          </w:p>
        </w:tc>
      </w:tr>
    </w:tbl>
    <w:tbl>
      <w:tblPr>
        <w:tblStyle w:val="16"/>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ascii="宋体" w:hAnsi="宋体"/>
                <w:b/>
                <w:color w:val="auto"/>
                <w:szCs w:val="21"/>
                <w:highlight w:val="none"/>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color w:val="auto"/>
                <w:szCs w:val="21"/>
                <w:highlight w:val="none"/>
              </w:rPr>
            </w:pPr>
            <w:r>
              <w:rPr>
                <w:rFonts w:hint="eastAsia" w:ascii="宋体" w:hAnsi="宋体"/>
                <w:b/>
                <w:color w:val="auto"/>
                <w:szCs w:val="21"/>
                <w:highlight w:val="none"/>
              </w:rPr>
              <w:t>商务评议项（</w:t>
            </w:r>
            <w:r>
              <w:rPr>
                <w:rFonts w:hint="eastAsia" w:ascii="宋体" w:hAnsi="宋体"/>
                <w:color w:val="auto"/>
                <w:szCs w:val="21"/>
                <w:highlight w:val="none"/>
              </w:rPr>
              <w:t>25</w:t>
            </w:r>
            <w:r>
              <w:rPr>
                <w:rFonts w:hint="eastAsia"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27"/>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rPr>
                <w:rFonts w:ascii="宋体" w:hAnsi="宋体"/>
                <w:color w:val="auto"/>
                <w:szCs w:val="21"/>
                <w:highlight w:val="none"/>
              </w:rPr>
            </w:pPr>
            <w:r>
              <w:rPr>
                <w:rFonts w:hint="eastAsia"/>
                <w:color w:val="auto"/>
                <w:highlight w:val="none"/>
              </w:rPr>
              <w:t>履约能力</w:t>
            </w:r>
          </w:p>
        </w:tc>
        <w:tc>
          <w:tcPr>
            <w:tcW w:w="709" w:type="dxa"/>
            <w:tcBorders>
              <w:tl2br w:val="nil"/>
              <w:tr2bl w:val="nil"/>
            </w:tcBorders>
            <w:tcMar>
              <w:top w:w="15" w:type="dxa"/>
              <w:left w:w="15" w:type="dxa"/>
              <w:bottom w:w="15" w:type="dxa"/>
              <w:right w:w="15" w:type="dxa"/>
            </w:tcMar>
            <w:vAlign w:val="center"/>
          </w:tcPr>
          <w:p>
            <w:pPr>
              <w:rPr>
                <w:rFonts w:ascii="宋体" w:hAnsi="宋体"/>
                <w:color w:val="auto"/>
                <w:szCs w:val="21"/>
                <w:highlight w:val="none"/>
                <w:u w:val="single"/>
              </w:rPr>
            </w:pPr>
            <w:r>
              <w:rPr>
                <w:rFonts w:hint="eastAsia"/>
                <w:color w:val="auto"/>
                <w:highlight w:val="none"/>
                <w:lang w:val="en-US" w:eastAsia="zh-CN"/>
              </w:rPr>
              <w:t>10</w:t>
            </w:r>
            <w:r>
              <w:rPr>
                <w:rFonts w:hint="eastAsia"/>
                <w:color w:val="auto"/>
                <w:highlight w:val="none"/>
              </w:rPr>
              <w:t>分</w:t>
            </w:r>
          </w:p>
        </w:tc>
        <w:tc>
          <w:tcPr>
            <w:tcW w:w="6804" w:type="dxa"/>
            <w:gridSpan w:val="2"/>
            <w:tcBorders>
              <w:tl2br w:val="nil"/>
              <w:tr2bl w:val="nil"/>
            </w:tcBorders>
            <w:tcMar>
              <w:top w:w="15" w:type="dxa"/>
              <w:left w:w="15" w:type="dxa"/>
              <w:bottom w:w="15" w:type="dxa"/>
              <w:right w:w="15" w:type="dxa"/>
            </w:tcMar>
            <w:vAlign w:val="center"/>
          </w:tcPr>
          <w:p>
            <w:pPr>
              <w:rPr>
                <w:rFonts w:hint="eastAsia"/>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根据投标单位综合实力，提供证明文件以证明投标单位有足够的人员、设备、场地、资质来履行合同（包括但不限于公司生产设备、生产场地、优势资源、行业荣誉等），各投标人综合实力越强得分越高，第一名7分，第二名5分，其他投标单位得3分。（未提供相应证明资料或提供不清晰者不得分）。</w:t>
            </w:r>
          </w:p>
          <w:p>
            <w:pPr>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投标人具有2019、2020 、2021 年经会计事务所审计的财务报告，</w:t>
            </w:r>
            <w:r>
              <w:rPr>
                <w:rFonts w:hint="eastAsia"/>
                <w:color w:val="auto"/>
                <w:highlight w:val="none"/>
                <w:lang w:val="en-US" w:eastAsia="zh-CN"/>
              </w:rPr>
              <w:t>分值</w:t>
            </w:r>
            <w:r>
              <w:rPr>
                <w:rFonts w:hint="eastAsia"/>
                <w:color w:val="auto"/>
                <w:highlight w:val="none"/>
              </w:rPr>
              <w:t>3分</w:t>
            </w:r>
            <w:r>
              <w:rPr>
                <w:rFonts w:hint="eastAsia"/>
                <w:color w:val="auto"/>
                <w:highlight w:val="none"/>
                <w:lang w:eastAsia="zh-CN"/>
              </w:rPr>
              <w:t>。</w:t>
            </w:r>
            <w:r>
              <w:rPr>
                <w:rFonts w:hint="eastAsia"/>
                <w:color w:val="auto"/>
                <w:highlight w:val="none"/>
              </w:rPr>
              <w:t>缺少一项或不完整不得分， 复印件加盖公章，以上复印件须清晰，如不清晰则不得分。</w:t>
            </w:r>
          </w:p>
          <w:p>
            <w:pPr>
              <w:rPr>
                <w:rFonts w:ascii="宋体" w:hAnsi="宋体"/>
                <w:color w:val="auto"/>
                <w:szCs w:val="21"/>
                <w:highlight w:val="none"/>
              </w:rPr>
            </w:pPr>
            <w:r>
              <w:rPr>
                <w:rFonts w:hint="eastAsia"/>
                <w:color w:val="auto"/>
                <w:highlight w:val="none"/>
              </w:rPr>
              <w:t>评审依据：投标人提供的证明文件、财务报告等需加盖投标人公章。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27"/>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rPr>
                <w:color w:val="auto"/>
                <w:highlight w:val="none"/>
              </w:rPr>
            </w:pPr>
            <w:r>
              <w:rPr>
                <w:rFonts w:hint="eastAsia"/>
                <w:color w:val="auto"/>
                <w:highlight w:val="none"/>
              </w:rPr>
              <w:t>企业业绩</w:t>
            </w:r>
          </w:p>
        </w:tc>
        <w:tc>
          <w:tcPr>
            <w:tcW w:w="709" w:type="dxa"/>
            <w:tcBorders>
              <w:tl2br w:val="nil"/>
              <w:tr2bl w:val="nil"/>
            </w:tcBorders>
            <w:tcMar>
              <w:top w:w="15" w:type="dxa"/>
              <w:left w:w="15" w:type="dxa"/>
              <w:bottom w:w="15" w:type="dxa"/>
              <w:right w:w="15" w:type="dxa"/>
            </w:tcMar>
            <w:vAlign w:val="center"/>
          </w:tcPr>
          <w:p>
            <w:pPr>
              <w:rPr>
                <w:rFonts w:ascii="宋体" w:hAnsi="宋体"/>
                <w:color w:val="auto"/>
                <w:szCs w:val="21"/>
                <w:highlight w:val="none"/>
                <w:u w:val="single"/>
              </w:rPr>
            </w:pPr>
            <w:r>
              <w:rPr>
                <w:rFonts w:hint="eastAsia"/>
                <w:color w:val="auto"/>
                <w:highlight w:val="none"/>
              </w:rPr>
              <w:t>15分</w:t>
            </w:r>
          </w:p>
        </w:tc>
        <w:tc>
          <w:tcPr>
            <w:tcW w:w="6804" w:type="dxa"/>
            <w:gridSpan w:val="2"/>
            <w:tcBorders>
              <w:tl2br w:val="nil"/>
              <w:tr2bl w:val="nil"/>
            </w:tcBorders>
            <w:tcMar>
              <w:top w:w="15" w:type="dxa"/>
              <w:left w:w="15" w:type="dxa"/>
              <w:bottom w:w="15" w:type="dxa"/>
              <w:right w:w="15" w:type="dxa"/>
            </w:tcMar>
            <w:vAlign w:val="center"/>
          </w:tcPr>
          <w:p>
            <w:pPr>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投标人自20</w:t>
            </w:r>
            <w:r>
              <w:rPr>
                <w:color w:val="auto"/>
                <w:highlight w:val="none"/>
              </w:rPr>
              <w:t>1</w:t>
            </w:r>
            <w:r>
              <w:rPr>
                <w:rFonts w:hint="eastAsia"/>
                <w:color w:val="auto"/>
                <w:highlight w:val="none"/>
              </w:rPr>
              <w:t>9年</w:t>
            </w:r>
            <w:r>
              <w:rPr>
                <w:color w:val="auto"/>
                <w:highlight w:val="none"/>
              </w:rPr>
              <w:t>1</w:t>
            </w:r>
            <w:r>
              <w:rPr>
                <w:rFonts w:hint="eastAsia"/>
                <w:color w:val="auto"/>
                <w:highlight w:val="none"/>
              </w:rPr>
              <w:t>月</w:t>
            </w:r>
            <w:r>
              <w:rPr>
                <w:color w:val="auto"/>
                <w:highlight w:val="none"/>
              </w:rPr>
              <w:t>1</w:t>
            </w:r>
            <w:r>
              <w:rPr>
                <w:rFonts w:hint="eastAsia"/>
                <w:color w:val="auto"/>
                <w:highlight w:val="none"/>
              </w:rPr>
              <w:t>日（以合同签订时间为准）承担（印刷类）项目且项目金额大于20万元以上的，每个项目得2分，满分6</w:t>
            </w:r>
            <w:r>
              <w:rPr>
                <w:color w:val="auto"/>
                <w:highlight w:val="none"/>
              </w:rPr>
              <w:t>分</w:t>
            </w:r>
            <w:r>
              <w:rPr>
                <w:rFonts w:hint="eastAsia"/>
                <w:color w:val="auto"/>
                <w:highlight w:val="none"/>
              </w:rPr>
              <w:t>；承担（印刷类）项目且项目金额大于50万元以上的，每个项目可多加1分，最多可加3</w:t>
            </w:r>
            <w:r>
              <w:rPr>
                <w:color w:val="auto"/>
                <w:highlight w:val="none"/>
              </w:rPr>
              <w:t>分。</w:t>
            </w:r>
          </w:p>
          <w:p>
            <w:pPr>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承担（印刷类）防伪票证类项目案例，每个案例加2分，最多加6分。</w:t>
            </w:r>
          </w:p>
          <w:p>
            <w:pPr>
              <w:rPr>
                <w:rFonts w:ascii="宋体" w:hAnsi="宋体"/>
                <w:color w:val="auto"/>
                <w:szCs w:val="21"/>
                <w:highlight w:val="none"/>
              </w:rPr>
            </w:pPr>
            <w:r>
              <w:rPr>
                <w:rFonts w:hint="eastAsia"/>
                <w:color w:val="auto"/>
                <w:highlight w:val="none"/>
                <w:lang w:val="en-US" w:eastAsia="zh-CN"/>
              </w:rPr>
              <w:t>合同须提供</w:t>
            </w:r>
            <w:r>
              <w:rPr>
                <w:rFonts w:hint="eastAsia" w:ascii="宋体" w:hAnsi="宋体"/>
                <w:color w:val="auto"/>
                <w:szCs w:val="21"/>
                <w:highlight w:val="none"/>
              </w:rPr>
              <w:t>合同关键页（包含但不限于项目名称、业主方名称、印制种类及数量、合同金额、签订时间、履约地点、甲乙双方盖章等信息）</w:t>
            </w:r>
            <w:r>
              <w:rPr>
                <w:rFonts w:hint="eastAsia" w:ascii="宋体" w:hAnsi="宋体"/>
                <w:color w:val="auto"/>
                <w:szCs w:val="21"/>
                <w:highlight w:val="none"/>
                <w:lang w:eastAsia="zh-CN"/>
              </w:rPr>
              <w:t>，</w:t>
            </w:r>
            <w:r>
              <w:rPr>
                <w:rFonts w:hint="eastAsia"/>
                <w:color w:val="auto"/>
                <w:highlight w:val="none"/>
              </w:rPr>
              <w:t>并在投标文件中附复印件加盖公章，否则不予计分。</w:t>
            </w:r>
            <w:r>
              <w:rPr>
                <w:rFonts w:hint="eastAsia" w:ascii="宋体" w:hAnsi="宋体"/>
                <w:color w:val="auto"/>
                <w:szCs w:val="21"/>
                <w:highlight w:val="none"/>
                <w:lang w:val="en-US" w:eastAsia="zh-CN"/>
              </w:rPr>
              <w:t>项目案例须提供产品实物照片并加以阐述</w:t>
            </w:r>
            <w:r>
              <w:rPr>
                <w:rFonts w:hint="eastAsia"/>
                <w:color w:val="auto"/>
                <w:highlight w:val="none"/>
              </w:rPr>
              <w:t>，否则不予计分。评委现场有权对投标人业绩进行现场查询，出现虚假业绩的评委有权认定业绩无效。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color w:val="auto"/>
                <w:szCs w:val="21"/>
                <w:highlight w:val="none"/>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技术服务评议项（</w:t>
            </w:r>
            <w:r>
              <w:rPr>
                <w:rFonts w:hint="eastAsia" w:ascii="宋体" w:hAnsi="宋体"/>
                <w:color w:val="auto"/>
                <w:szCs w:val="21"/>
                <w:highlight w:val="none"/>
                <w:lang w:val="en-US" w:eastAsia="zh-CN"/>
              </w:rPr>
              <w:t>45</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28"/>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left"/>
              <w:rPr>
                <w:color w:val="auto"/>
                <w:highlight w:val="none"/>
              </w:rPr>
            </w:pPr>
            <w:r>
              <w:rPr>
                <w:rFonts w:hint="eastAsia"/>
                <w:color w:val="auto"/>
                <w:highlight w:val="none"/>
              </w:rPr>
              <w:t>防伪方案</w:t>
            </w:r>
          </w:p>
        </w:tc>
        <w:tc>
          <w:tcPr>
            <w:tcW w:w="709" w:type="dxa"/>
            <w:tcBorders>
              <w:tl2br w:val="nil"/>
              <w:tr2bl w:val="nil"/>
            </w:tcBorders>
            <w:tcMar>
              <w:top w:w="15" w:type="dxa"/>
              <w:left w:w="15" w:type="dxa"/>
              <w:bottom w:w="15" w:type="dxa"/>
              <w:right w:w="15" w:type="dxa"/>
            </w:tcMar>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widowControl/>
              <w:ind w:right="28" w:rightChars="0"/>
              <w:jc w:val="left"/>
              <w:rPr>
                <w:rFonts w:ascii="宋体" w:hAnsi="宋体" w:cs="宋体"/>
                <w:color w:val="auto"/>
                <w:kern w:val="0"/>
                <w:szCs w:val="21"/>
                <w:highlight w:val="none"/>
              </w:rPr>
            </w:pPr>
            <w:r>
              <w:rPr>
                <w:rFonts w:hint="eastAsia"/>
                <w:color w:val="auto"/>
                <w:highlight w:val="none"/>
              </w:rPr>
              <w:t>防伪组合设计及实施需有效杜绝假票假证、能够向采购人提供管控流程与工具，且便于客户辨识。防伪方案设置越合理，考虑越周密，体现技术含量，优得</w:t>
            </w:r>
            <w:r>
              <w:rPr>
                <w:rFonts w:hint="eastAsia"/>
                <w:color w:val="auto"/>
                <w:highlight w:val="none"/>
                <w:lang w:val="en-US" w:eastAsia="zh-CN"/>
              </w:rPr>
              <w:t>9</w:t>
            </w:r>
            <w:r>
              <w:rPr>
                <w:rFonts w:hint="eastAsia"/>
                <w:color w:val="auto"/>
                <w:highlight w:val="none"/>
              </w:rPr>
              <w:t>分，良得</w:t>
            </w:r>
            <w:r>
              <w:rPr>
                <w:rFonts w:hint="eastAsia"/>
                <w:color w:val="auto"/>
                <w:highlight w:val="none"/>
                <w:lang w:val="en-US" w:eastAsia="zh-CN"/>
              </w:rPr>
              <w:t>6</w:t>
            </w:r>
            <w:r>
              <w:rPr>
                <w:rFonts w:hint="eastAsia"/>
                <w:color w:val="auto"/>
                <w:highlight w:val="none"/>
              </w:rPr>
              <w:t>分，一般得3分。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6" w:hRule="atLeast"/>
          <w:tblCellSpacing w:w="0" w:type="dxa"/>
        </w:trPr>
        <w:tc>
          <w:tcPr>
            <w:tcW w:w="704" w:type="dxa"/>
            <w:tcBorders>
              <w:tl2br w:val="nil"/>
              <w:tr2bl w:val="nil"/>
            </w:tcBorders>
            <w:vAlign w:val="center"/>
          </w:tcPr>
          <w:p>
            <w:pPr>
              <w:pStyle w:val="24"/>
              <w:numPr>
                <w:ilvl w:val="0"/>
                <w:numId w:val="28"/>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left"/>
              <w:rPr>
                <w:rFonts w:hint="eastAsia" w:eastAsia="宋体"/>
                <w:color w:val="auto"/>
                <w:highlight w:val="none"/>
                <w:lang w:eastAsia="zh-CN"/>
              </w:rPr>
            </w:pPr>
            <w:r>
              <w:rPr>
                <w:rFonts w:hint="eastAsia"/>
                <w:color w:val="auto"/>
                <w:highlight w:val="none"/>
              </w:rPr>
              <w:t>综合能力</w:t>
            </w:r>
          </w:p>
        </w:tc>
        <w:tc>
          <w:tcPr>
            <w:tcW w:w="709" w:type="dxa"/>
            <w:tcBorders>
              <w:tl2br w:val="nil"/>
              <w:tr2bl w:val="nil"/>
            </w:tcBorders>
            <w:tcMar>
              <w:top w:w="15" w:type="dxa"/>
              <w:left w:w="15" w:type="dxa"/>
              <w:bottom w:w="15" w:type="dxa"/>
              <w:right w:w="15" w:type="dxa"/>
            </w:tcMar>
            <w:vAlign w:val="center"/>
          </w:tcPr>
          <w:p>
            <w:pPr>
              <w:spacing w:line="360" w:lineRule="auto"/>
              <w:jc w:val="left"/>
              <w:rPr>
                <w:rFonts w:ascii="宋体" w:hAnsi="宋体"/>
                <w:color w:val="auto"/>
                <w:szCs w:val="21"/>
                <w:highlight w:val="none"/>
              </w:rPr>
            </w:pPr>
            <w:r>
              <w:rPr>
                <w:rFonts w:hint="eastAsia" w:ascii="宋体" w:hAnsi="宋体"/>
                <w:color w:val="auto"/>
                <w:szCs w:val="21"/>
                <w:highlight w:val="none"/>
              </w:rPr>
              <w:t>13分</w:t>
            </w:r>
          </w:p>
        </w:tc>
        <w:tc>
          <w:tcPr>
            <w:tcW w:w="6804" w:type="dxa"/>
            <w:gridSpan w:val="2"/>
            <w:tcBorders>
              <w:tl2br w:val="nil"/>
              <w:tr2bl w:val="nil"/>
            </w:tcBorders>
            <w:tcMar>
              <w:top w:w="15" w:type="dxa"/>
              <w:left w:w="15" w:type="dxa"/>
              <w:bottom w:w="15" w:type="dxa"/>
              <w:right w:w="15" w:type="dxa"/>
            </w:tcMar>
            <w:vAlign w:val="center"/>
          </w:tcPr>
          <w:p>
            <w:pPr>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有完整供货方案，详细描述生产排期和质量管控措施，并对产品质量及交货时间做出承诺保证，方案是否完善合理，是否完全满足招标实际需求</w:t>
            </w:r>
            <w:r>
              <w:rPr>
                <w:rFonts w:hint="eastAsia"/>
                <w:color w:val="auto"/>
                <w:highlight w:val="none"/>
                <w:lang w:eastAsia="zh-CN"/>
              </w:rPr>
              <w:t>，</w:t>
            </w:r>
            <w:r>
              <w:rPr>
                <w:rFonts w:hint="eastAsia"/>
                <w:color w:val="auto"/>
                <w:highlight w:val="none"/>
              </w:rPr>
              <w:t>得1-</w:t>
            </w:r>
            <w:r>
              <w:rPr>
                <w:rFonts w:hint="eastAsia"/>
                <w:color w:val="auto"/>
                <w:highlight w:val="none"/>
                <w:lang w:val="en-US" w:eastAsia="zh-CN"/>
              </w:rPr>
              <w:t>3</w:t>
            </w:r>
            <w:r>
              <w:rPr>
                <w:rFonts w:hint="eastAsia"/>
                <w:color w:val="auto"/>
                <w:highlight w:val="none"/>
              </w:rPr>
              <w:t>分；</w:t>
            </w:r>
          </w:p>
          <w:p>
            <w:pPr>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有较强设计能力，根据设计团队背景、项目经验、设计业绩成果判断，得1-</w:t>
            </w:r>
            <w:r>
              <w:rPr>
                <w:rFonts w:hint="eastAsia"/>
                <w:color w:val="auto"/>
                <w:highlight w:val="none"/>
                <w:lang w:val="en-US" w:eastAsia="zh-CN"/>
              </w:rPr>
              <w:t>5</w:t>
            </w:r>
            <w:r>
              <w:rPr>
                <w:rFonts w:hint="eastAsia"/>
                <w:color w:val="auto"/>
                <w:highlight w:val="none"/>
              </w:rPr>
              <w:t>分。</w:t>
            </w:r>
          </w:p>
          <w:p>
            <w:pPr>
              <w:widowControl/>
              <w:ind w:right="28" w:rightChars="0"/>
              <w:jc w:val="left"/>
              <w:rPr>
                <w:rFonts w:ascii="宋体" w:hAnsi="宋体" w:cs="宋体"/>
                <w:color w:val="auto"/>
                <w:kern w:val="0"/>
                <w:szCs w:val="21"/>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工期控制能力，从确定印制稿计算，30天内完成交付，超前3天完成得2分，之后每提前2天加一分，最高得5分。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28"/>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rPr>
                <w:color w:val="auto"/>
                <w:highlight w:val="none"/>
              </w:rPr>
            </w:pPr>
            <w:r>
              <w:rPr>
                <w:rFonts w:hint="eastAsia"/>
                <w:color w:val="auto"/>
                <w:highlight w:val="none"/>
              </w:rPr>
              <w:t>应急预案</w:t>
            </w:r>
          </w:p>
        </w:tc>
        <w:tc>
          <w:tcPr>
            <w:tcW w:w="709" w:type="dxa"/>
            <w:tcBorders>
              <w:tl2br w:val="nil"/>
              <w:tr2bl w:val="nil"/>
            </w:tcBorders>
            <w:tcMar>
              <w:top w:w="15" w:type="dxa"/>
              <w:left w:w="15" w:type="dxa"/>
              <w:bottom w:w="15" w:type="dxa"/>
              <w:right w:w="15" w:type="dxa"/>
            </w:tcMar>
            <w:vAlign w:val="center"/>
          </w:tcPr>
          <w:p>
            <w:pPr>
              <w:rPr>
                <w:rFonts w:ascii="宋体" w:hAnsi="宋体"/>
                <w:color w:val="auto"/>
                <w:szCs w:val="21"/>
                <w:highlight w:val="none"/>
              </w:rPr>
            </w:pPr>
            <w:r>
              <w:rPr>
                <w:rFonts w:hint="eastAsia"/>
                <w:color w:val="auto"/>
                <w:highlight w:val="none"/>
              </w:rPr>
              <w:t>3分</w:t>
            </w:r>
          </w:p>
        </w:tc>
        <w:tc>
          <w:tcPr>
            <w:tcW w:w="6804" w:type="dxa"/>
            <w:gridSpan w:val="2"/>
            <w:tcBorders>
              <w:tl2br w:val="nil"/>
              <w:tr2bl w:val="nil"/>
            </w:tcBorders>
            <w:tcMar>
              <w:top w:w="15" w:type="dxa"/>
              <w:left w:w="15" w:type="dxa"/>
              <w:bottom w:w="15" w:type="dxa"/>
              <w:right w:w="15" w:type="dxa"/>
            </w:tcMar>
            <w:vAlign w:val="center"/>
          </w:tcPr>
          <w:p>
            <w:pPr>
              <w:rPr>
                <w:rFonts w:ascii="宋体" w:hAnsi="宋体"/>
                <w:color w:val="auto"/>
                <w:szCs w:val="21"/>
                <w:highlight w:val="none"/>
              </w:rPr>
            </w:pPr>
            <w:r>
              <w:rPr>
                <w:rFonts w:hint="eastAsia"/>
                <w:color w:val="auto"/>
                <w:highlight w:val="none"/>
              </w:rPr>
              <w:t>包含应急相应指定责任人员、组织架构、应急流程、应急响应机制、应急措施组合，优得3分，良得2分，一般得1分。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28"/>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rPr>
                <w:color w:val="auto"/>
                <w:highlight w:val="none"/>
              </w:rPr>
            </w:pPr>
            <w:r>
              <w:rPr>
                <w:rFonts w:hint="eastAsia"/>
                <w:color w:val="auto"/>
                <w:highlight w:val="none"/>
              </w:rPr>
              <w:t>送样参考</w:t>
            </w:r>
          </w:p>
        </w:tc>
        <w:tc>
          <w:tcPr>
            <w:tcW w:w="709" w:type="dxa"/>
            <w:tcBorders>
              <w:tl2br w:val="nil"/>
              <w:tr2bl w:val="nil"/>
            </w:tcBorders>
            <w:tcMar>
              <w:top w:w="15" w:type="dxa"/>
              <w:left w:w="15" w:type="dxa"/>
              <w:bottom w:w="15" w:type="dxa"/>
              <w:right w:w="15" w:type="dxa"/>
            </w:tcMar>
            <w:vAlign w:val="center"/>
          </w:tcPr>
          <w:p>
            <w:pPr>
              <w:rPr>
                <w:rFonts w:ascii="宋体" w:hAnsi="宋体"/>
                <w:color w:val="auto"/>
                <w:szCs w:val="21"/>
                <w:highlight w:val="none"/>
              </w:rPr>
            </w:pPr>
            <w:r>
              <w:rPr>
                <w:rFonts w:hint="eastAsia"/>
                <w:color w:val="auto"/>
                <w:highlight w:val="none"/>
                <w:lang w:val="en-US" w:eastAsia="zh-CN"/>
              </w:rPr>
              <w:t>20</w:t>
            </w:r>
            <w:r>
              <w:rPr>
                <w:rFonts w:hint="eastAsia"/>
                <w:color w:val="auto"/>
                <w:highlight w:val="none"/>
              </w:rPr>
              <w:t>分</w:t>
            </w:r>
          </w:p>
        </w:tc>
        <w:tc>
          <w:tcPr>
            <w:tcW w:w="6804" w:type="dxa"/>
            <w:gridSpan w:val="2"/>
            <w:tcBorders>
              <w:tl2br w:val="nil"/>
              <w:tr2bl w:val="nil"/>
            </w:tcBorders>
            <w:tcMar>
              <w:top w:w="15" w:type="dxa"/>
              <w:left w:w="15" w:type="dxa"/>
              <w:bottom w:w="15" w:type="dxa"/>
              <w:right w:w="15" w:type="dxa"/>
            </w:tcMar>
            <w:vAlign w:val="center"/>
          </w:tcPr>
          <w:p>
            <w:pPr>
              <w:rPr>
                <w:color w:val="auto"/>
                <w:highlight w:val="none"/>
              </w:rPr>
            </w:pPr>
            <w:r>
              <w:rPr>
                <w:rFonts w:hint="eastAsia"/>
                <w:color w:val="auto"/>
                <w:highlight w:val="none"/>
              </w:rPr>
              <w:t>根据采购人提供的门票设计小样选送印制样品供评选，并考虑样品防伪应用、印制质量、材质和切割工艺、设计匹配情况。</w:t>
            </w:r>
          </w:p>
          <w:p>
            <w:pPr>
              <w:rPr>
                <w:rFonts w:hint="eastAsia"/>
                <w:color w:val="auto"/>
                <w:highlight w:val="none"/>
              </w:rPr>
            </w:pPr>
            <w:r>
              <w:rPr>
                <w:color w:val="auto"/>
                <w:highlight w:val="none"/>
              </w:rPr>
              <w:t>（1）</w:t>
            </w:r>
            <w:r>
              <w:rPr>
                <w:rFonts w:hint="eastAsia"/>
                <w:color w:val="auto"/>
                <w:highlight w:val="none"/>
              </w:rPr>
              <w:t>选送样稿防伪要素组合设计及应用情况，优得5分，良得3分，一般得1分。</w:t>
            </w:r>
          </w:p>
          <w:p>
            <w:pPr>
              <w:rPr>
                <w:color w:val="auto"/>
                <w:highlight w:val="none"/>
              </w:rPr>
            </w:pPr>
            <w:r>
              <w:rPr>
                <w:color w:val="auto"/>
                <w:highlight w:val="none"/>
              </w:rPr>
              <w:t>（</w:t>
            </w:r>
            <w:r>
              <w:rPr>
                <w:rFonts w:hint="eastAsia"/>
                <w:color w:val="auto"/>
                <w:highlight w:val="none"/>
                <w:lang w:val="en-US" w:eastAsia="zh-CN"/>
              </w:rPr>
              <w:t>2</w:t>
            </w:r>
            <w:r>
              <w:rPr>
                <w:color w:val="auto"/>
                <w:highlight w:val="none"/>
              </w:rPr>
              <w:t>）</w:t>
            </w:r>
            <w:r>
              <w:rPr>
                <w:rFonts w:hint="eastAsia"/>
                <w:color w:val="auto"/>
                <w:highlight w:val="none"/>
              </w:rPr>
              <w:t>选送样稿与原稿设计匹配融合度，优得5分，良得3分，一般得1分。</w:t>
            </w:r>
          </w:p>
          <w:p>
            <w:pPr>
              <w:rPr>
                <w:color w:val="auto"/>
                <w:highlight w:val="none"/>
              </w:rPr>
            </w:pPr>
            <w:r>
              <w:rPr>
                <w:color w:val="auto"/>
                <w:highlight w:val="none"/>
              </w:rPr>
              <w:t>（</w:t>
            </w:r>
            <w:r>
              <w:rPr>
                <w:rFonts w:hint="eastAsia"/>
                <w:color w:val="auto"/>
                <w:highlight w:val="none"/>
                <w:lang w:val="en-US" w:eastAsia="zh-CN"/>
              </w:rPr>
              <w:t>3</w:t>
            </w:r>
            <w:r>
              <w:rPr>
                <w:color w:val="auto"/>
                <w:highlight w:val="none"/>
              </w:rPr>
              <w:t>）</w:t>
            </w:r>
            <w:r>
              <w:rPr>
                <w:rFonts w:hint="eastAsia"/>
                <w:color w:val="auto"/>
                <w:highlight w:val="none"/>
              </w:rPr>
              <w:t>选送样稿印制质量水平，优得5分，良得3分，一般得1分。</w:t>
            </w:r>
          </w:p>
          <w:p>
            <w:pPr>
              <w:rPr>
                <w:color w:val="auto"/>
                <w:highlight w:val="none"/>
              </w:rPr>
            </w:pPr>
            <w:r>
              <w:rPr>
                <w:color w:val="auto"/>
                <w:highlight w:val="none"/>
              </w:rPr>
              <w:t>（</w:t>
            </w:r>
            <w:r>
              <w:rPr>
                <w:rFonts w:hint="eastAsia"/>
                <w:color w:val="auto"/>
                <w:highlight w:val="none"/>
                <w:lang w:val="en-US" w:eastAsia="zh-CN"/>
              </w:rPr>
              <w:t>4</w:t>
            </w:r>
            <w:r>
              <w:rPr>
                <w:color w:val="auto"/>
                <w:highlight w:val="none"/>
              </w:rPr>
              <w:t>）</w:t>
            </w:r>
            <w:r>
              <w:rPr>
                <w:rFonts w:hint="eastAsia"/>
                <w:color w:val="auto"/>
                <w:highlight w:val="none"/>
              </w:rPr>
              <w:t>选送样稿材质和切割工艺，优得</w:t>
            </w:r>
            <w:r>
              <w:rPr>
                <w:rFonts w:hint="eastAsia"/>
                <w:color w:val="auto"/>
                <w:highlight w:val="none"/>
                <w:lang w:val="en-US" w:eastAsia="zh-CN"/>
              </w:rPr>
              <w:t>5</w:t>
            </w:r>
            <w:r>
              <w:rPr>
                <w:rFonts w:hint="eastAsia"/>
                <w:color w:val="auto"/>
                <w:highlight w:val="none"/>
              </w:rPr>
              <w:t>分，良得</w:t>
            </w:r>
            <w:r>
              <w:rPr>
                <w:rFonts w:hint="eastAsia"/>
                <w:color w:val="auto"/>
                <w:highlight w:val="none"/>
                <w:lang w:val="en-US" w:eastAsia="zh-CN"/>
              </w:rPr>
              <w:t>3</w:t>
            </w:r>
            <w:r>
              <w:rPr>
                <w:rFonts w:hint="eastAsia"/>
                <w:color w:val="auto"/>
                <w:highlight w:val="none"/>
              </w:rPr>
              <w:t>分，一般得1分。</w:t>
            </w:r>
          </w:p>
          <w:p>
            <w:pPr>
              <w:rPr>
                <w:rFonts w:ascii="宋体" w:hAnsi="宋体"/>
                <w:color w:val="auto"/>
                <w:szCs w:val="21"/>
                <w:highlight w:val="none"/>
              </w:rPr>
            </w:pPr>
            <w:r>
              <w:rPr>
                <w:color w:val="auto"/>
                <w:highlight w:val="none"/>
              </w:rPr>
              <w:t>（5）</w:t>
            </w:r>
            <w:r>
              <w:rPr>
                <w:rFonts w:hint="eastAsia"/>
                <w:color w:val="auto"/>
                <w:highlight w:val="none"/>
              </w:rPr>
              <w:t>以上4项得分累计统计，满分为</w:t>
            </w:r>
            <w:r>
              <w:rPr>
                <w:rFonts w:hint="eastAsia"/>
                <w:color w:val="auto"/>
                <w:highlight w:val="none"/>
                <w:lang w:val="en-US" w:eastAsia="zh-CN"/>
              </w:rPr>
              <w:t>20</w:t>
            </w:r>
            <w:r>
              <w:rPr>
                <w:rFonts w:hint="eastAsia"/>
                <w:color w:val="auto"/>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spacing w:before="100" w:beforeAutospacing="1" w:after="100" w:afterAutospacing="1" w:line="360" w:lineRule="auto"/>
              <w:ind w:left="247" w:hanging="247" w:hangingChars="117"/>
              <w:jc w:val="center"/>
              <w:rPr>
                <w:rFonts w:ascii="宋体" w:hAnsi="宋体"/>
                <w:b/>
                <w:color w:val="auto"/>
                <w:szCs w:val="21"/>
                <w:highlight w:val="none"/>
              </w:rPr>
            </w:pPr>
            <w:r>
              <w:rPr>
                <w:rFonts w:hint="eastAsia" w:ascii="宋体" w:hAnsi="宋体"/>
                <w:b/>
                <w:color w:val="auto"/>
                <w:szCs w:val="21"/>
                <w:highlight w:val="none"/>
              </w:rPr>
              <w:t>价格评议项（</w:t>
            </w:r>
            <w:r>
              <w:rPr>
                <w:rFonts w:hint="eastAsia" w:ascii="宋体" w:hAnsi="宋体"/>
                <w:color w:val="auto"/>
                <w:szCs w:val="21"/>
                <w:highlight w:val="none"/>
              </w:rPr>
              <w:t>3</w:t>
            </w:r>
            <w:r>
              <w:rPr>
                <w:rFonts w:hint="eastAsia" w:ascii="宋体" w:hAnsi="宋体"/>
                <w:color w:val="auto"/>
                <w:szCs w:val="21"/>
                <w:highlight w:val="none"/>
                <w:lang w:val="en-US" w:eastAsia="zh-CN"/>
              </w:rPr>
              <w:t>0</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标报价大于n家时，去掉一个最高和最低报价后的算术平均值乘以％。当有效投标报价少于n（含）家时，则以所有有效投标报价的算术平均值乘以％。n=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t>投标人报价是指投标净价金额。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M=（价格评价分项满分值），N=，投标价格每高于N％时，扣分；每低于N％时，扣分；</w:t>
            </w:r>
          </w:p>
          <w:p>
            <w:pPr>
              <w:spacing w:line="240" w:lineRule="atLeast"/>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21"/>
                <w:rFonts w:ascii="宋体" w:hAnsi="宋体"/>
                <w:color w:val="auto"/>
                <w:highlight w:val="none"/>
              </w:rPr>
            </w:pPr>
            <w:r>
              <w:rPr>
                <w:rStyle w:val="21"/>
                <w:rFonts w:hint="eastAsia" w:ascii="宋体" w:hAnsi="宋体"/>
                <w:color w:val="auto"/>
                <w:highlight w:val="none"/>
              </w:rPr>
              <w:t>价格得分=（1-A×｜1-投标报价/Z｜）×M</w:t>
            </w:r>
          </w:p>
          <w:p>
            <w:pPr>
              <w:numPr>
                <w:ilvl w:val="0"/>
                <w:numId w:val="29"/>
              </w:numPr>
              <w:autoSpaceDE w:val="0"/>
              <w:autoSpaceDN w:val="0"/>
              <w:adjustRightInd w:val="0"/>
              <w:snapToGrid w:val="0"/>
              <w:jc w:val="left"/>
              <w:rPr>
                <w:rStyle w:val="21"/>
                <w:rFonts w:ascii="宋体" w:hAnsi="宋体"/>
                <w:color w:val="auto"/>
                <w:highlight w:val="none"/>
              </w:rPr>
            </w:pPr>
            <w:r>
              <w:rPr>
                <w:rStyle w:val="21"/>
                <w:rFonts w:hint="eastAsia" w:ascii="宋体" w:hAnsi="宋体"/>
                <w:color w:val="auto"/>
                <w:highlight w:val="none"/>
              </w:rPr>
              <w:t xml:space="preserve">M= </w:t>
            </w:r>
            <w:r>
              <w:rPr>
                <w:rFonts w:hint="eastAsia" w:ascii="宋体" w:hAnsi="宋体"/>
                <w:color w:val="auto"/>
                <w:szCs w:val="21"/>
                <w:highlight w:val="none"/>
              </w:rPr>
              <w:t>××</w:t>
            </w:r>
            <w:r>
              <w:rPr>
                <w:rStyle w:val="21"/>
                <w:rFonts w:hint="eastAsia" w:ascii="宋体" w:hAnsi="宋体"/>
                <w:color w:val="auto"/>
                <w:highlight w:val="none"/>
              </w:rPr>
              <w:t xml:space="preserve"> （价格评价分项满分值），Z为本次招标最佳报价（即基准价）；</w:t>
            </w:r>
          </w:p>
          <w:p>
            <w:pPr>
              <w:numPr>
                <w:ilvl w:val="0"/>
                <w:numId w:val="29"/>
              </w:numPr>
              <w:autoSpaceDE w:val="0"/>
              <w:autoSpaceDN w:val="0"/>
              <w:adjustRightInd w:val="0"/>
              <w:snapToGrid w:val="0"/>
              <w:jc w:val="left"/>
              <w:rPr>
                <w:rStyle w:val="21"/>
                <w:rFonts w:ascii="宋体" w:hAnsi="宋体"/>
                <w:color w:val="auto"/>
                <w:highlight w:val="none"/>
              </w:rPr>
            </w:pPr>
            <w:r>
              <w:rPr>
                <w:rStyle w:val="21"/>
                <w:rFonts w:hint="eastAsia" w:ascii="宋体" w:hAnsi="宋体"/>
                <w:color w:val="auto"/>
                <w:highlight w:val="none"/>
              </w:rPr>
              <w:t>A为价格调整系数，当投标报价低于本次招标最佳报价（即基准价）时，A=0.5；当投标报价高于次招标最佳报价时，取A=1；</w:t>
            </w:r>
          </w:p>
          <w:p>
            <w:pPr>
              <w:numPr>
                <w:ilvl w:val="0"/>
                <w:numId w:val="29"/>
              </w:numPr>
              <w:jc w:val="left"/>
              <w:rPr>
                <w:rFonts w:ascii="宋体" w:cs="宋体"/>
                <w:color w:val="auto"/>
                <w:kern w:val="0"/>
                <w:szCs w:val="21"/>
                <w:highlight w:val="none"/>
              </w:rPr>
            </w:pPr>
            <w:r>
              <w:rPr>
                <w:rStyle w:val="21"/>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t>□其他</w:t>
            </w:r>
            <w:r>
              <w:rPr>
                <w:rFonts w:ascii="宋体" w:hAnsi="宋体"/>
                <w:color w:val="auto"/>
                <w:szCs w:val="21"/>
                <w:highlight w:val="none"/>
              </w:rPr>
              <w:t>方法</w:t>
            </w:r>
          </w:p>
        </w:tc>
        <w:tc>
          <w:tcPr>
            <w:tcW w:w="5950" w:type="dxa"/>
            <w:tcBorders>
              <w:tl2br w:val="nil"/>
              <w:tr2bl w:val="nil"/>
            </w:tcBorders>
            <w:vAlign w:val="center"/>
          </w:tcPr>
          <w:p>
            <w:pPr>
              <w:spacing w:line="240" w:lineRule="atLeast"/>
              <w:jc w:val="center"/>
              <w:rPr>
                <w:rFonts w:ascii="宋体" w:cs="宋体"/>
                <w:color w:val="auto"/>
                <w:kern w:val="0"/>
                <w:szCs w:val="21"/>
                <w:highlight w:val="none"/>
              </w:rPr>
            </w:pPr>
          </w:p>
        </w:tc>
      </w:tr>
    </w:tbl>
    <w:p>
      <w:pPr>
        <w:numPr>
          <w:ilvl w:val="0"/>
          <w:numId w:val="25"/>
        </w:numPr>
        <w:spacing w:beforeLines="300" w:line="360" w:lineRule="auto"/>
        <w:jc w:val="left"/>
        <w:outlineLvl w:val="2"/>
        <w:rPr>
          <w:rStyle w:val="31"/>
          <w:rFonts w:ascii="宋体" w:hAnsi="宋体"/>
          <w:b/>
          <w:bCs/>
          <w:color w:val="auto"/>
          <w:szCs w:val="21"/>
          <w:highlight w:val="none"/>
        </w:rPr>
      </w:pPr>
      <w:bookmarkStart w:id="52" w:name="_Toc106791265"/>
      <w:r>
        <w:rPr>
          <w:rStyle w:val="31"/>
          <w:rFonts w:hint="eastAsia" w:ascii="宋体" w:hAnsi="宋体"/>
          <w:b/>
          <w:bCs/>
          <w:color w:val="auto"/>
          <w:szCs w:val="21"/>
          <w:highlight w:val="none"/>
        </w:rPr>
        <w:t>综合评议指标表</w:t>
      </w:r>
      <w:bookmarkEnd w:id="52"/>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算术错误将按以下方法更正（次序排前者优先）：</w:t>
      </w:r>
    </w:p>
    <w:p>
      <w:pPr>
        <w:numPr>
          <w:ilvl w:val="0"/>
          <w:numId w:val="30"/>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若分项报价与总价不一致，以总价为准。</w:t>
      </w:r>
    </w:p>
    <w:p>
      <w:pPr>
        <w:numPr>
          <w:ilvl w:val="0"/>
          <w:numId w:val="30"/>
        </w:numPr>
        <w:spacing w:line="360" w:lineRule="auto"/>
        <w:ind w:left="-4" w:leftChars="-2" w:firstLine="497" w:firstLineChars="237"/>
        <w:rPr>
          <w:rFonts w:ascii="宋体" w:hAnsi="宋体"/>
          <w:color w:val="auto"/>
          <w:szCs w:val="21"/>
          <w:highlight w:val="none"/>
        </w:rPr>
      </w:pPr>
      <w:r>
        <w:rPr>
          <w:rFonts w:hint="eastAsia" w:ascii="宋体" w:hAnsi="宋体"/>
          <w:color w:val="auto"/>
          <w:szCs w:val="21"/>
          <w:highlight w:val="none"/>
        </w:rPr>
        <w:t>若用文字表示的数值与用数字表示的数值不一致，以文字表示的数值为准。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如果投标人不接受上述错误的更正方式，招标人将拒绝接受其投标文件。</w:t>
      </w:r>
    </w:p>
    <w:p>
      <w:pPr>
        <w:widowControl/>
        <w:spacing w:line="360" w:lineRule="auto"/>
        <w:ind w:firstLine="422" w:firstLineChars="200"/>
        <w:jc w:val="left"/>
        <w:rPr>
          <w:rFonts w:ascii="宋体" w:hAnsi="宋体"/>
          <w:b/>
          <w:color w:val="auto"/>
          <w:szCs w:val="21"/>
          <w:highlight w:val="none"/>
        </w:rPr>
      </w:pPr>
      <w:r>
        <w:rPr>
          <w:rFonts w:ascii="宋体" w:hAnsi="宋体"/>
          <w:b/>
          <w:color w:val="auto"/>
          <w:szCs w:val="21"/>
          <w:highlight w:val="none"/>
        </w:rPr>
        <w:br w:type="page"/>
      </w:r>
    </w:p>
    <w:p>
      <w:pPr>
        <w:spacing w:line="360" w:lineRule="auto"/>
        <w:jc w:val="center"/>
        <w:outlineLvl w:val="0"/>
        <w:rPr>
          <w:rFonts w:ascii="宋体" w:hAnsi="宋体"/>
          <w:b/>
          <w:color w:val="auto"/>
          <w:sz w:val="32"/>
          <w:szCs w:val="32"/>
          <w:highlight w:val="none"/>
        </w:rPr>
      </w:pPr>
      <w:bookmarkStart w:id="53" w:name="_Toc106791266"/>
      <w:r>
        <w:rPr>
          <w:rFonts w:hint="eastAsia" w:ascii="宋体" w:hAnsi="宋体"/>
          <w:b/>
          <w:color w:val="auto"/>
          <w:sz w:val="32"/>
          <w:szCs w:val="32"/>
          <w:highlight w:val="none"/>
        </w:rPr>
        <w:t>第四部分：合同条款及格式</w:t>
      </w:r>
      <w:bookmarkEnd w:id="53"/>
    </w:p>
    <w:p>
      <w:pPr>
        <w:jc w:val="center"/>
        <w:rPr>
          <w:rFonts w:ascii="方正小标宋简体" w:hAnsi="方正小标宋简体" w:eastAsia="方正小标宋简体" w:cs="方正小标宋简体"/>
          <w:bCs/>
          <w:color w:val="auto"/>
          <w:kern w:val="0"/>
          <w:sz w:val="28"/>
          <w:szCs w:val="28"/>
          <w:highlight w:val="none"/>
        </w:rPr>
      </w:pPr>
    </w:p>
    <w:p>
      <w:pPr>
        <w:jc w:val="center"/>
        <w:rPr>
          <w:rFonts w:ascii="方正小标宋简体" w:hAnsi="方正小标宋简体" w:eastAsia="方正小标宋简体" w:cs="方正小标宋简体"/>
          <w:bCs/>
          <w:color w:val="auto"/>
          <w:kern w:val="0"/>
          <w:sz w:val="28"/>
          <w:szCs w:val="28"/>
          <w:highlight w:val="none"/>
        </w:rPr>
      </w:pPr>
      <w:r>
        <w:rPr>
          <w:rFonts w:hint="eastAsia" w:ascii="方正小标宋简体" w:hAnsi="方正小标宋简体" w:eastAsia="方正小标宋简体" w:cs="方正小标宋简体"/>
          <w:bCs/>
          <w:color w:val="auto"/>
          <w:kern w:val="0"/>
          <w:sz w:val="28"/>
          <w:szCs w:val="28"/>
          <w:highlight w:val="none"/>
        </w:rPr>
        <w:t>第二十四届高交会门票及车证印制项目合同</w:t>
      </w:r>
    </w:p>
    <w:p>
      <w:pPr>
        <w:ind w:firstLine="420" w:firstLineChars="200"/>
        <w:jc w:val="left"/>
        <w:rPr>
          <w:rFonts w:ascii="宋体" w:hAnsi="宋体"/>
          <w:color w:val="auto"/>
          <w:szCs w:val="21"/>
          <w:highlight w:val="none"/>
        </w:rPr>
      </w:pPr>
    </w:p>
    <w:p>
      <w:pPr>
        <w:jc w:val="left"/>
        <w:rPr>
          <w:rFonts w:ascii="仿宋_GB2312" w:hAnsi="仿宋_GB2312" w:eastAsia="仿宋_GB2312" w:cs="仿宋_GB2312"/>
          <w:color w:val="auto"/>
          <w:highlight w:val="none"/>
        </w:rPr>
      </w:pPr>
    </w:p>
    <w:p>
      <w:pPr>
        <w:jc w:val="center"/>
        <w:rPr>
          <w:rFonts w:hint="default" w:ascii="方正小标宋简体" w:hAnsi="方正小标宋简体" w:eastAsia="方正小标宋简体" w:cs="方正小标宋简体"/>
          <w:bCs/>
          <w:color w:val="auto"/>
          <w:kern w:val="0"/>
          <w:sz w:val="28"/>
          <w:szCs w:val="28"/>
          <w:highlight w:val="none"/>
          <w:lang w:val="en-US" w:eastAsia="zh-CN"/>
        </w:rPr>
      </w:pPr>
      <w:r>
        <w:rPr>
          <w:rFonts w:hint="eastAsia" w:ascii="方正小标宋简体" w:hAnsi="方正小标宋简体" w:eastAsia="方正小标宋简体" w:cs="方正小标宋简体"/>
          <w:bCs/>
          <w:color w:val="auto"/>
          <w:kern w:val="0"/>
          <w:sz w:val="28"/>
          <w:szCs w:val="28"/>
          <w:highlight w:val="none"/>
          <w:lang w:val="en-US" w:eastAsia="zh-CN"/>
        </w:rPr>
        <w:t>（后续根据招标结果补充拟定）</w:t>
      </w:r>
    </w:p>
    <w:p>
      <w:pPr>
        <w:spacing w:line="440" w:lineRule="exact"/>
        <w:rPr>
          <w:rFonts w:ascii="宋体" w:hAnsi="宋体"/>
          <w:color w:val="auto"/>
          <w:szCs w:val="21"/>
          <w:highlight w:val="none"/>
        </w:rPr>
      </w:pPr>
    </w:p>
    <w:p>
      <w:pPr>
        <w:pStyle w:val="13"/>
        <w:rPr>
          <w:color w:val="auto"/>
          <w:highlight w:val="none"/>
        </w:rPr>
      </w:pPr>
    </w:p>
    <w:p>
      <w:pPr>
        <w:pStyle w:val="13"/>
        <w:rPr>
          <w:rFonts w:ascii="宋体" w:eastAsia="宋体" w:cs="宋体"/>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pStyle w:val="13"/>
        <w:rPr>
          <w:color w:val="auto"/>
          <w:highlight w:val="none"/>
        </w:rPr>
      </w:pPr>
    </w:p>
    <w:p>
      <w:pPr>
        <w:widowControl/>
        <w:jc w:val="left"/>
        <w:rPr>
          <w:b/>
          <w:color w:val="auto"/>
          <w:sz w:val="32"/>
          <w:szCs w:val="32"/>
          <w:highlight w:val="none"/>
        </w:rPr>
      </w:pPr>
      <w:r>
        <w:rPr>
          <w:b/>
          <w:color w:val="auto"/>
          <w:sz w:val="32"/>
          <w:szCs w:val="32"/>
          <w:highlight w:val="none"/>
        </w:rPr>
        <w:br w:type="page"/>
      </w:r>
    </w:p>
    <w:p>
      <w:pPr>
        <w:spacing w:beforeLines="100" w:afterLines="100" w:line="360" w:lineRule="auto"/>
        <w:jc w:val="center"/>
        <w:outlineLvl w:val="0"/>
        <w:rPr>
          <w:rFonts w:ascii="仿宋" w:hAnsi="仿宋" w:eastAsia="仿宋"/>
          <w:color w:val="auto"/>
          <w:sz w:val="32"/>
          <w:szCs w:val="32"/>
          <w:highlight w:val="none"/>
        </w:rPr>
      </w:pPr>
      <w:bookmarkStart w:id="54" w:name="_Toc106791267"/>
      <w:r>
        <w:rPr>
          <w:rFonts w:hint="eastAsia"/>
          <w:b/>
          <w:color w:val="auto"/>
          <w:sz w:val="32"/>
          <w:szCs w:val="32"/>
          <w:highlight w:val="none"/>
        </w:rPr>
        <w:t>第五部分：参考附件</w:t>
      </w:r>
      <w:bookmarkEnd w:id="54"/>
    </w:p>
    <w:p>
      <w:pPr>
        <w:spacing w:line="0" w:lineRule="atLeast"/>
        <w:outlineLvl w:val="1"/>
        <w:rPr>
          <w:rFonts w:ascii="宋体" w:hAnsi="宋体"/>
          <w:color w:val="auto"/>
          <w:highlight w:val="none"/>
        </w:rPr>
      </w:pPr>
      <w:bookmarkStart w:id="55" w:name="_Toc106791268"/>
      <w:r>
        <w:rPr>
          <w:rFonts w:hint="eastAsia" w:ascii="宋体" w:hAnsi="宋体"/>
          <w:color w:val="auto"/>
          <w:szCs w:val="21"/>
          <w:highlight w:val="none"/>
        </w:rPr>
        <w:t>附件1：</w:t>
      </w:r>
      <w:r>
        <w:rPr>
          <w:rFonts w:hint="eastAsia" w:ascii="宋体" w:hAnsi="宋体"/>
          <w:color w:val="auto"/>
          <w:highlight w:val="none"/>
        </w:rPr>
        <w:t>报名回函</w:t>
      </w:r>
      <w:bookmarkEnd w:id="55"/>
    </w:p>
    <w:p>
      <w:pPr>
        <w:pStyle w:val="13"/>
        <w:rPr>
          <w:color w:val="auto"/>
          <w:highlight w:val="none"/>
        </w:rPr>
      </w:pPr>
    </w:p>
    <w:p>
      <w:pPr>
        <w:pStyle w:val="14"/>
        <w:jc w:val="center"/>
        <w:rPr>
          <w:rFonts w:ascii="方正小标宋简体" w:hAnsi="方正小标宋_GBK" w:eastAsia="方正小标宋简体"/>
          <w:color w:val="auto"/>
          <w:sz w:val="32"/>
          <w:szCs w:val="32"/>
          <w:highlight w:val="none"/>
        </w:rPr>
      </w:pPr>
      <w:r>
        <w:rPr>
          <w:rStyle w:val="19"/>
          <w:rFonts w:hint="eastAsia" w:ascii="方正小标宋简体" w:hAnsi="方正小标宋_GBK" w:eastAsia="方正小标宋简体"/>
          <w:color w:val="auto"/>
          <w:sz w:val="32"/>
          <w:szCs w:val="32"/>
          <w:highlight w:val="none"/>
        </w:rPr>
        <w:t>关于确认参加_________________项目投标的回函</w:t>
      </w:r>
    </w:p>
    <w:p>
      <w:pPr>
        <w:pStyle w:val="14"/>
        <w:rPr>
          <w:rFonts w:ascii="微软雅黑" w:hAnsi="微软雅黑" w:eastAsia="微软雅黑"/>
          <w:color w:val="auto"/>
          <w:sz w:val="18"/>
          <w:szCs w:val="18"/>
          <w:highlight w:val="none"/>
        </w:rPr>
      </w:pPr>
    </w:p>
    <w:p>
      <w:pPr>
        <w:pStyle w:val="14"/>
        <w:rPr>
          <w:rFonts w:ascii="微软雅黑" w:hAnsi="微软雅黑" w:eastAsia="微软雅黑"/>
          <w:color w:val="auto"/>
          <w:sz w:val="18"/>
          <w:szCs w:val="18"/>
          <w:highlight w:val="none"/>
        </w:rPr>
      </w:pPr>
    </w:p>
    <w:p>
      <w:pPr>
        <w:pStyle w:val="14"/>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深圳会展中心管理有限责任公司：</w:t>
      </w:r>
    </w:p>
    <w:p>
      <w:pPr>
        <w:pStyle w:val="14"/>
        <w:spacing w:after="240"/>
        <w:ind w:firstLine="616" w:firstLineChars="220"/>
        <w:rPr>
          <w:rFonts w:ascii="仿宋" w:hAnsi="仿宋" w:eastAsia="仿宋" w:cs="Times New Roman"/>
          <w:bCs/>
          <w:color w:val="auto"/>
          <w:kern w:val="2"/>
          <w:sz w:val="28"/>
          <w:szCs w:val="28"/>
          <w:highlight w:val="none"/>
        </w:rPr>
      </w:pPr>
      <w:r>
        <w:rPr>
          <w:rFonts w:hint="eastAsia" w:ascii="仿宋" w:hAnsi="仿宋" w:eastAsia="仿宋" w:cs="Times New Roman"/>
          <w:bCs/>
          <w:color w:val="auto"/>
          <w:kern w:val="2"/>
          <w:sz w:val="28"/>
          <w:szCs w:val="28"/>
          <w:highlight w:val="none"/>
        </w:rPr>
        <w:t>我公司符合</w:t>
      </w:r>
      <w:r>
        <w:rPr>
          <w:rFonts w:hint="eastAsia" w:ascii="仿宋" w:hAnsi="仿宋" w:eastAsia="仿宋" w:cs="Times New Roman"/>
          <w:b/>
          <w:color w:val="auto"/>
          <w:kern w:val="2"/>
          <w:sz w:val="28"/>
          <w:szCs w:val="28"/>
          <w:highlight w:val="none"/>
        </w:rPr>
        <w:t>_</w:t>
      </w:r>
      <w:r>
        <w:rPr>
          <w:rFonts w:ascii="仿宋" w:hAnsi="仿宋" w:eastAsia="仿宋" w:cs="Times New Roman"/>
          <w:b/>
          <w:color w:val="auto"/>
          <w:kern w:val="2"/>
          <w:sz w:val="28"/>
          <w:szCs w:val="28"/>
          <w:highlight w:val="none"/>
        </w:rPr>
        <w:t>________________</w:t>
      </w:r>
      <w:r>
        <w:rPr>
          <w:rFonts w:hint="eastAsia" w:ascii="仿宋" w:hAnsi="仿宋" w:eastAsia="仿宋" w:cs="Times New Roman"/>
          <w:b/>
          <w:color w:val="auto"/>
          <w:kern w:val="2"/>
          <w:sz w:val="28"/>
          <w:szCs w:val="28"/>
          <w:highlight w:val="none"/>
        </w:rPr>
        <w:t>项目</w:t>
      </w:r>
      <w:r>
        <w:rPr>
          <w:rFonts w:hint="eastAsia" w:ascii="仿宋" w:hAnsi="仿宋" w:eastAsia="仿宋" w:cs="Times New Roman"/>
          <w:bCs/>
          <w:color w:val="auto"/>
          <w:kern w:val="2"/>
          <w:sz w:val="28"/>
          <w:szCs w:val="28"/>
          <w:highlight w:val="none"/>
        </w:rPr>
        <w:t>的资质条件及项目要求，确定按时、按要求提交本项目投标文件。</w:t>
      </w:r>
    </w:p>
    <w:p>
      <w:pPr>
        <w:pStyle w:val="14"/>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联 系 人：</w:t>
      </w:r>
      <w:r>
        <w:rPr>
          <w:rFonts w:hint="eastAsia" w:ascii="仿宋" w:hAnsi="仿宋" w:eastAsia="仿宋"/>
          <w:color w:val="auto"/>
          <w:highlight w:val="none"/>
        </w:rPr>
        <w:t>（</w:t>
      </w:r>
      <w:r>
        <w:rPr>
          <w:rFonts w:hint="eastAsia" w:ascii="仿宋" w:hAnsi="仿宋" w:eastAsia="仿宋"/>
          <w:b/>
          <w:bCs/>
          <w:color w:val="auto"/>
          <w:highlight w:val="none"/>
        </w:rPr>
        <w:t>必须为本项目的授权代表</w:t>
      </w:r>
      <w:r>
        <w:rPr>
          <w:rFonts w:hint="eastAsia" w:ascii="仿宋" w:hAnsi="仿宋" w:eastAsia="仿宋"/>
          <w:color w:val="auto"/>
          <w:highlight w:val="none"/>
        </w:rPr>
        <w:t>）</w:t>
      </w:r>
    </w:p>
    <w:p>
      <w:pPr>
        <w:pStyle w:val="14"/>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手机号码：</w:t>
      </w:r>
    </w:p>
    <w:p>
      <w:pPr>
        <w:pStyle w:val="14"/>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办公电话：</w:t>
      </w:r>
      <w:r>
        <w:rPr>
          <w:rFonts w:hint="eastAsia" w:ascii="仿宋" w:hAnsi="仿宋" w:eastAsia="仿宋"/>
          <w:color w:val="auto"/>
          <w:highlight w:val="none"/>
        </w:rPr>
        <w:t>（</w:t>
      </w:r>
      <w:r>
        <w:rPr>
          <w:rFonts w:hint="eastAsia" w:ascii="仿宋" w:hAnsi="仿宋" w:eastAsia="仿宋"/>
          <w:b/>
          <w:color w:val="auto"/>
          <w:highlight w:val="none"/>
        </w:rPr>
        <w:t>固定电话</w:t>
      </w:r>
      <w:r>
        <w:rPr>
          <w:rFonts w:hint="eastAsia" w:ascii="仿宋" w:hAnsi="仿宋" w:eastAsia="仿宋"/>
          <w:color w:val="auto"/>
          <w:highlight w:val="none"/>
        </w:rPr>
        <w:t>）</w:t>
      </w:r>
    </w:p>
    <w:p>
      <w:pPr>
        <w:pStyle w:val="14"/>
        <w:spacing w:after="240"/>
        <w:ind w:firstLine="616" w:firstLineChars="220"/>
        <w:rPr>
          <w:rFonts w:ascii="仿宋" w:hAnsi="仿宋" w:eastAsia="仿宋"/>
          <w:color w:val="auto"/>
          <w:sz w:val="28"/>
          <w:szCs w:val="28"/>
          <w:highlight w:val="none"/>
        </w:rPr>
      </w:pPr>
      <w:r>
        <w:rPr>
          <w:rFonts w:hint="eastAsia" w:ascii="仿宋" w:hAnsi="仿宋" w:eastAsia="仿宋"/>
          <w:color w:val="auto"/>
          <w:sz w:val="28"/>
          <w:szCs w:val="28"/>
          <w:highlight w:val="none"/>
        </w:rPr>
        <w:t>电子邮箱：</w:t>
      </w:r>
      <w:r>
        <w:rPr>
          <w:rFonts w:hint="eastAsia" w:ascii="仿宋" w:hAnsi="仿宋" w:eastAsia="仿宋"/>
          <w:color w:val="auto"/>
          <w:highlight w:val="none"/>
        </w:rPr>
        <w:t>（</w:t>
      </w:r>
      <w:r>
        <w:rPr>
          <w:rFonts w:hint="eastAsia" w:ascii="仿宋" w:hAnsi="仿宋" w:eastAsia="仿宋"/>
          <w:b/>
          <w:bCs/>
          <w:color w:val="auto"/>
          <w:highlight w:val="none"/>
        </w:rPr>
        <w:t>所有往来文件需通过此邮箱收发</w:t>
      </w:r>
      <w:r>
        <w:rPr>
          <w:rFonts w:hint="eastAsia" w:ascii="仿宋" w:hAnsi="仿宋" w:eastAsia="仿宋"/>
          <w:color w:val="auto"/>
          <w:highlight w:val="none"/>
        </w:rPr>
        <w:t>）</w:t>
      </w:r>
    </w:p>
    <w:p>
      <w:pPr>
        <w:pStyle w:val="14"/>
        <w:spacing w:after="240"/>
        <w:ind w:firstLine="616" w:firstLineChars="220"/>
        <w:rPr>
          <w:rFonts w:ascii="仿宋" w:hAnsi="仿宋" w:eastAsia="仿宋"/>
          <w:color w:val="auto"/>
          <w:sz w:val="28"/>
          <w:szCs w:val="28"/>
          <w:highlight w:val="none"/>
        </w:rPr>
      </w:pPr>
    </w:p>
    <w:p>
      <w:pPr>
        <w:pStyle w:val="14"/>
        <w:jc w:val="righ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r>
        <w:rPr>
          <w:rFonts w:hint="eastAsia" w:ascii="仿宋" w:hAnsi="仿宋" w:eastAsia="仿宋"/>
          <w:color w:val="auto"/>
          <w:sz w:val="28"/>
          <w:szCs w:val="28"/>
          <w:highlight w:val="none"/>
          <w:u w:val="single"/>
        </w:rPr>
        <w:t>_________________________</w:t>
      </w:r>
    </w:p>
    <w:p>
      <w:pPr>
        <w:pStyle w:val="13"/>
        <w:jc w:val="right"/>
        <w:rPr>
          <w:color w:val="auto"/>
          <w:sz w:val="28"/>
          <w:szCs w:val="28"/>
          <w:highlight w:val="none"/>
        </w:rPr>
      </w:pPr>
      <w:r>
        <w:rPr>
          <w:rFonts w:hint="eastAsia" w:ascii="仿宋" w:hAnsi="仿宋" w:eastAsia="仿宋"/>
          <w:color w:val="auto"/>
          <w:sz w:val="28"/>
          <w:szCs w:val="28"/>
          <w:highlight w:val="none"/>
        </w:rPr>
        <w:t>日期：</w:t>
      </w:r>
      <w:r>
        <w:rPr>
          <w:rFonts w:hint="eastAsia" w:ascii="仿宋" w:hAnsi="仿宋" w:eastAsia="仿宋"/>
          <w:color w:val="auto"/>
          <w:sz w:val="28"/>
          <w:szCs w:val="28"/>
          <w:highlight w:val="none"/>
          <w:u w:val="single"/>
        </w:rPr>
        <w:t>________</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__ </w:t>
      </w:r>
      <w:r>
        <w:rPr>
          <w:rFonts w:hint="eastAsia" w:ascii="仿宋" w:hAnsi="仿宋" w:eastAsia="仿宋"/>
          <w:color w:val="auto"/>
          <w:sz w:val="28"/>
          <w:szCs w:val="28"/>
          <w:highlight w:val="none"/>
        </w:rPr>
        <w:t>日</w:t>
      </w: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rFonts w:ascii="宋体" w:hAnsi="宋体"/>
          <w:b/>
          <w:color w:val="auto"/>
          <w:sz w:val="21"/>
          <w:szCs w:val="21"/>
          <w:highlight w:val="none"/>
        </w:rPr>
      </w:pPr>
    </w:p>
    <w:p>
      <w:pPr>
        <w:pStyle w:val="8"/>
        <w:rPr>
          <w:rFonts w:ascii="宋体" w:hAnsi="宋体"/>
          <w:b/>
          <w:color w:val="auto"/>
          <w:sz w:val="21"/>
          <w:szCs w:val="21"/>
          <w:highlight w:val="none"/>
        </w:rPr>
      </w:pPr>
      <w:r>
        <w:rPr>
          <w:rFonts w:hint="eastAsia" w:ascii="宋体" w:hAnsi="宋体"/>
          <w:b/>
          <w:color w:val="auto"/>
          <w:sz w:val="21"/>
          <w:szCs w:val="21"/>
          <w:highlight w:val="none"/>
        </w:rPr>
        <w:t>注：1.本件电子档及盖章后的扫描件按要求上传至指定地址；</w:t>
      </w:r>
    </w:p>
    <w:p>
      <w:pPr>
        <w:pStyle w:val="8"/>
        <w:ind w:firstLine="422" w:firstLineChars="200"/>
        <w:rPr>
          <w:rFonts w:ascii="宋体" w:hAnsi="宋体"/>
          <w:b/>
          <w:color w:val="auto"/>
          <w:sz w:val="21"/>
          <w:szCs w:val="21"/>
          <w:highlight w:val="none"/>
        </w:rPr>
      </w:pPr>
      <w:r>
        <w:rPr>
          <w:rFonts w:hint="eastAsia" w:ascii="宋体" w:hAnsi="宋体"/>
          <w:b/>
          <w:color w:val="auto"/>
          <w:sz w:val="21"/>
          <w:szCs w:val="21"/>
          <w:highlight w:val="none"/>
        </w:rPr>
        <w:t>2.上述内容均为必填项，必须按要求如实、完整填报，印章清晰；否则，报名无效。</w:t>
      </w: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pStyle w:val="8"/>
        <w:rPr>
          <w:b/>
          <w:color w:val="auto"/>
          <w:sz w:val="21"/>
          <w:szCs w:val="21"/>
          <w:highlight w:val="none"/>
        </w:rPr>
      </w:pPr>
    </w:p>
    <w:p>
      <w:pPr>
        <w:widowControl/>
        <w:jc w:val="left"/>
        <w:rPr>
          <w:b/>
          <w:color w:val="auto"/>
          <w:szCs w:val="21"/>
          <w:highlight w:val="none"/>
        </w:rPr>
      </w:pPr>
      <w:r>
        <w:rPr>
          <w:b/>
          <w:color w:val="auto"/>
          <w:szCs w:val="21"/>
          <w:highlight w:val="none"/>
        </w:rPr>
        <w:br w:type="page"/>
      </w:r>
    </w:p>
    <w:p>
      <w:pPr>
        <w:pStyle w:val="8"/>
        <w:rPr>
          <w:b/>
          <w:color w:val="auto"/>
          <w:sz w:val="21"/>
          <w:szCs w:val="21"/>
          <w:highlight w:val="none"/>
        </w:rPr>
      </w:pPr>
    </w:p>
    <w:p>
      <w:pPr>
        <w:spacing w:line="0" w:lineRule="atLeast"/>
        <w:outlineLvl w:val="1"/>
        <w:rPr>
          <w:rFonts w:ascii="宋体" w:hAnsi="宋体"/>
          <w:color w:val="auto"/>
          <w:szCs w:val="21"/>
          <w:highlight w:val="none"/>
        </w:rPr>
      </w:pPr>
      <w:bookmarkStart w:id="56" w:name="_Toc106791269"/>
      <w:r>
        <w:rPr>
          <w:rFonts w:hint="eastAsia" w:ascii="宋体" w:hAnsi="宋体"/>
          <w:color w:val="auto"/>
          <w:szCs w:val="21"/>
          <w:highlight w:val="none"/>
        </w:rPr>
        <w:t>附件2：投标函</w:t>
      </w:r>
      <w:bookmarkEnd w:id="56"/>
    </w:p>
    <w:p>
      <w:pPr>
        <w:autoSpaceDE w:val="0"/>
        <w:autoSpaceDN w:val="0"/>
        <w:adjustRightInd w:val="0"/>
        <w:snapToGrid w:val="0"/>
        <w:jc w:val="center"/>
        <w:rPr>
          <w:rFonts w:ascii="方正小标宋_GBK" w:hAnsi="方正小标宋_GBK" w:eastAsia="方正小标宋_GBK"/>
          <w:b/>
          <w:bCs/>
          <w:color w:val="auto"/>
          <w:sz w:val="32"/>
          <w:szCs w:val="32"/>
          <w:highlight w:val="none"/>
        </w:rPr>
      </w:pPr>
      <w:r>
        <w:rPr>
          <w:rFonts w:hint="eastAsia" w:ascii="方正小标宋_GBK" w:hAnsi="方正小标宋_GBK" w:eastAsia="方正小标宋_GBK"/>
          <w:b/>
          <w:bCs/>
          <w:color w:val="auto"/>
          <w:sz w:val="32"/>
          <w:szCs w:val="32"/>
          <w:highlight w:val="none"/>
        </w:rPr>
        <w:t>投标函</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致：</w:t>
      </w:r>
      <w:r>
        <w:rPr>
          <w:rFonts w:hint="eastAsia" w:ascii="仿宋" w:hAnsi="仿宋" w:eastAsia="仿宋"/>
          <w:color w:val="auto"/>
          <w:sz w:val="24"/>
          <w:highlight w:val="none"/>
          <w:u w:val="single"/>
        </w:rPr>
        <w:t>（招标人名称</w:t>
      </w:r>
      <w:r>
        <w:rPr>
          <w:rFonts w:ascii="仿宋" w:hAnsi="仿宋" w:eastAsia="仿宋"/>
          <w:color w:val="auto"/>
          <w:sz w:val="24"/>
          <w:highlight w:val="none"/>
          <w:u w:val="single"/>
        </w:rPr>
        <w:t xml:space="preserve">) </w:t>
      </w:r>
    </w:p>
    <w:p>
      <w:pPr>
        <w:autoSpaceDE w:val="0"/>
        <w:autoSpaceDN w:val="0"/>
        <w:adjustRightInd w:val="0"/>
        <w:snapToGrid w:val="0"/>
        <w:spacing w:line="340" w:lineRule="exact"/>
        <w:ind w:firstLine="480" w:firstLineChars="200"/>
        <w:rPr>
          <w:rFonts w:ascii="仿宋" w:hAnsi="仿宋" w:eastAsia="仿宋"/>
          <w:color w:val="auto"/>
          <w:sz w:val="24"/>
          <w:highlight w:val="none"/>
        </w:rPr>
      </w:pPr>
      <w:r>
        <w:rPr>
          <w:rFonts w:ascii="仿宋" w:hAnsi="仿宋" w:eastAsia="仿宋"/>
          <w:color w:val="auto"/>
          <w:sz w:val="24"/>
          <w:highlight w:val="none"/>
        </w:rPr>
        <w:t>1、在研究了</w:t>
      </w:r>
      <w:r>
        <w:rPr>
          <w:rFonts w:hint="eastAsia" w:ascii="仿宋" w:hAnsi="仿宋" w:eastAsia="仿宋"/>
          <w:color w:val="auto"/>
          <w:sz w:val="24"/>
          <w:highlight w:val="none"/>
        </w:rPr>
        <w:t>你方</w:t>
      </w:r>
      <w:r>
        <w:rPr>
          <w:rFonts w:ascii="仿宋" w:hAnsi="仿宋" w:eastAsia="仿宋"/>
          <w:color w:val="auto"/>
          <w:sz w:val="24"/>
          <w:highlight w:val="none"/>
        </w:rPr>
        <w:t>提供的招标文件</w:t>
      </w:r>
      <w:r>
        <w:rPr>
          <w:rFonts w:hint="eastAsia" w:ascii="仿宋" w:hAnsi="仿宋" w:eastAsia="仿宋"/>
          <w:color w:val="auto"/>
          <w:sz w:val="24"/>
          <w:highlight w:val="none"/>
        </w:rPr>
        <w:t>及澄清或修改文件</w:t>
      </w:r>
      <w:r>
        <w:rPr>
          <w:rFonts w:ascii="仿宋" w:hAnsi="仿宋" w:eastAsia="仿宋"/>
          <w:color w:val="auto"/>
          <w:sz w:val="24"/>
          <w:highlight w:val="none"/>
        </w:rPr>
        <w:t>后，</w:t>
      </w:r>
      <w:r>
        <w:rPr>
          <w:rFonts w:hint="eastAsia" w:ascii="仿宋" w:hAnsi="仿宋" w:eastAsia="仿宋"/>
          <w:color w:val="auto"/>
          <w:sz w:val="24"/>
          <w:highlight w:val="none"/>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color w:val="auto"/>
          <w:sz w:val="24"/>
          <w:highlight w:val="none"/>
        </w:rPr>
      </w:pPr>
      <w:r>
        <w:rPr>
          <w:rFonts w:ascii="仿宋" w:hAnsi="仿宋" w:eastAsia="仿宋"/>
          <w:color w:val="auto"/>
          <w:sz w:val="24"/>
          <w:highlight w:val="none"/>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color w:val="auto"/>
          <w:sz w:val="24"/>
          <w:highlight w:val="none"/>
        </w:rPr>
        <w:t>3、</w:t>
      </w:r>
      <w:r>
        <w:rPr>
          <w:rFonts w:hint="eastAsia" w:ascii="仿宋" w:hAnsi="仿宋" w:eastAsia="仿宋"/>
          <w:bCs/>
          <w:color w:val="auto"/>
          <w:sz w:val="24"/>
          <w:highlight w:val="none"/>
        </w:rPr>
        <w:t>本投标有效期为投标截止日起</w:t>
      </w:r>
      <w:r>
        <w:rPr>
          <w:rFonts w:ascii="仿宋" w:hAnsi="仿宋" w:eastAsia="仿宋"/>
          <w:bCs/>
          <w:color w:val="auto"/>
          <w:sz w:val="24"/>
          <w:highlight w:val="none"/>
          <w:u w:val="single"/>
        </w:rPr>
        <w:t xml:space="preserve"> 120 </w:t>
      </w:r>
      <w:r>
        <w:rPr>
          <w:rFonts w:hint="eastAsia" w:ascii="仿宋" w:hAnsi="仿宋" w:eastAsia="仿宋"/>
          <w:bCs/>
          <w:color w:val="auto"/>
          <w:sz w:val="24"/>
          <w:highlight w:val="none"/>
        </w:rPr>
        <w:t>日历日，我方保证在</w:t>
      </w:r>
      <w:r>
        <w:rPr>
          <w:rFonts w:ascii="仿宋" w:hAnsi="仿宋" w:eastAsia="仿宋"/>
          <w:color w:val="auto"/>
          <w:sz w:val="24"/>
          <w:highlight w:val="none"/>
        </w:rPr>
        <w:t>投标有效期内严格遵守本投标函的各项承诺。在此期限届满之前，本投标函将对我方具有约束力，并随时接受中标</w:t>
      </w:r>
      <w:r>
        <w:rPr>
          <w:rFonts w:hint="eastAsia" w:ascii="仿宋" w:hAnsi="仿宋" w:eastAsia="仿宋"/>
          <w:bCs/>
          <w:color w:val="auto"/>
          <w:sz w:val="24"/>
          <w:highlight w:val="none"/>
        </w:rPr>
        <w:t>。</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4、我方同意按照你方的要求提供与本投标有关的一切数据或资料，完全理解你方不一定要接受最低价的投标或收到的任何投标。</w:t>
      </w:r>
      <w:r>
        <w:rPr>
          <w:rFonts w:ascii="仿宋" w:hAnsi="仿宋" w:eastAsia="仿宋"/>
          <w:color w:val="auto"/>
          <w:sz w:val="24"/>
          <w:highlight w:val="none"/>
        </w:rPr>
        <w:t>同时也理解，</w:t>
      </w:r>
      <w:r>
        <w:rPr>
          <w:rFonts w:hint="eastAsia" w:ascii="仿宋" w:hAnsi="仿宋" w:eastAsia="仿宋"/>
          <w:color w:val="auto"/>
          <w:sz w:val="24"/>
          <w:highlight w:val="none"/>
        </w:rPr>
        <w:t>你</w:t>
      </w:r>
      <w:r>
        <w:rPr>
          <w:rFonts w:ascii="仿宋" w:hAnsi="仿宋" w:eastAsia="仿宋"/>
          <w:color w:val="auto"/>
          <w:sz w:val="24"/>
          <w:highlight w:val="none"/>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6、</w:t>
      </w:r>
      <w:r>
        <w:rPr>
          <w:rFonts w:ascii="仿宋" w:hAnsi="仿宋" w:eastAsia="仿宋"/>
          <w:color w:val="auto"/>
          <w:sz w:val="24"/>
          <w:highlight w:val="none"/>
        </w:rPr>
        <w:t>在合同协议书正式签署生效之前，本投标函连同</w:t>
      </w:r>
      <w:r>
        <w:rPr>
          <w:rFonts w:hint="eastAsia" w:ascii="仿宋" w:hAnsi="仿宋" w:eastAsia="仿宋"/>
          <w:color w:val="auto"/>
          <w:sz w:val="24"/>
          <w:highlight w:val="none"/>
        </w:rPr>
        <w:t>你方发出</w:t>
      </w:r>
      <w:r>
        <w:rPr>
          <w:rFonts w:ascii="仿宋" w:hAnsi="仿宋" w:eastAsia="仿宋"/>
          <w:color w:val="auto"/>
          <w:sz w:val="24"/>
          <w:highlight w:val="none"/>
        </w:rPr>
        <w:t>的中标通知书</w:t>
      </w:r>
      <w:r>
        <w:rPr>
          <w:rFonts w:hint="eastAsia" w:ascii="仿宋" w:hAnsi="仿宋" w:eastAsia="仿宋"/>
          <w:color w:val="auto"/>
          <w:sz w:val="24"/>
          <w:highlight w:val="none"/>
        </w:rPr>
        <w:t>，</w:t>
      </w:r>
      <w:r>
        <w:rPr>
          <w:rFonts w:ascii="仿宋" w:hAnsi="仿宋" w:eastAsia="仿宋"/>
          <w:color w:val="auto"/>
          <w:sz w:val="24"/>
          <w:highlight w:val="none"/>
        </w:rPr>
        <w:t>将构成</w:t>
      </w:r>
      <w:r>
        <w:rPr>
          <w:rFonts w:hint="eastAsia" w:ascii="仿宋" w:hAnsi="仿宋" w:eastAsia="仿宋"/>
          <w:color w:val="auto"/>
          <w:sz w:val="24"/>
          <w:highlight w:val="none"/>
        </w:rPr>
        <w:t>你我</w:t>
      </w:r>
      <w:r>
        <w:rPr>
          <w:rFonts w:ascii="仿宋" w:hAnsi="仿宋" w:eastAsia="仿宋"/>
          <w:color w:val="auto"/>
          <w:sz w:val="24"/>
          <w:highlight w:val="none"/>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rPr>
      </w:pPr>
      <w:r>
        <w:rPr>
          <w:rFonts w:ascii="仿宋" w:hAnsi="仿宋" w:eastAsia="仿宋"/>
          <w:bCs/>
          <w:color w:val="auto"/>
          <w:sz w:val="24"/>
          <w:highlight w:val="none"/>
        </w:rPr>
        <w:t>7</w:t>
      </w:r>
      <w:r>
        <w:rPr>
          <w:rFonts w:hint="eastAsia" w:ascii="仿宋" w:hAnsi="仿宋" w:eastAsia="仿宋"/>
          <w:bCs/>
          <w:color w:val="auto"/>
          <w:sz w:val="24"/>
          <w:highlight w:val="none"/>
        </w:rPr>
        <w:t>、</w:t>
      </w:r>
      <w:r>
        <w:rPr>
          <w:rFonts w:ascii="仿宋" w:hAnsi="仿宋" w:eastAsia="仿宋"/>
          <w:bCs/>
          <w:color w:val="auto"/>
          <w:sz w:val="24"/>
          <w:highlight w:val="none"/>
        </w:rPr>
        <w:t>随同本投标函，</w:t>
      </w:r>
      <w:r>
        <w:rPr>
          <w:rFonts w:hint="eastAsia" w:ascii="仿宋" w:hAnsi="仿宋" w:eastAsia="仿宋"/>
          <w:bCs/>
          <w:color w:val="auto"/>
          <w:sz w:val="24"/>
          <w:highlight w:val="none"/>
        </w:rPr>
        <w:t>我方缴纳符合招标文件要求的</w:t>
      </w:r>
      <w:r>
        <w:rPr>
          <w:rFonts w:ascii="仿宋" w:hAnsi="仿宋" w:eastAsia="仿宋"/>
          <w:bCs/>
          <w:color w:val="auto"/>
          <w:sz w:val="24"/>
          <w:highlight w:val="none"/>
        </w:rPr>
        <w:t>投标</w:t>
      </w:r>
      <w:r>
        <w:rPr>
          <w:rFonts w:hint="eastAsia" w:ascii="仿宋" w:hAnsi="仿宋" w:eastAsia="仿宋"/>
          <w:bCs/>
          <w:color w:val="auto"/>
          <w:sz w:val="24"/>
          <w:highlight w:val="none"/>
        </w:rPr>
        <w:t>保证金（如有）</w:t>
      </w:r>
      <w:r>
        <w:rPr>
          <w:rFonts w:ascii="仿宋" w:hAnsi="仿宋" w:eastAsia="仿宋"/>
          <w:bCs/>
          <w:color w:val="auto"/>
          <w:sz w:val="24"/>
          <w:highlight w:val="none"/>
        </w:rPr>
        <w:t>。如果</w:t>
      </w:r>
      <w:r>
        <w:rPr>
          <w:rFonts w:hint="eastAsia" w:ascii="仿宋" w:hAnsi="仿宋" w:eastAsia="仿宋"/>
          <w:bCs/>
          <w:color w:val="auto"/>
          <w:sz w:val="24"/>
          <w:highlight w:val="none"/>
        </w:rPr>
        <w:t>我方存在以下任何一种行为时，</w:t>
      </w:r>
      <w:r>
        <w:rPr>
          <w:rFonts w:ascii="仿宋" w:hAnsi="仿宋" w:eastAsia="仿宋"/>
          <w:bCs/>
          <w:color w:val="auto"/>
          <w:sz w:val="24"/>
          <w:highlight w:val="none"/>
        </w:rPr>
        <w:t>你方有权</w:t>
      </w:r>
      <w:r>
        <w:rPr>
          <w:rFonts w:hint="eastAsia" w:ascii="仿宋" w:hAnsi="仿宋" w:eastAsia="仿宋"/>
          <w:bCs/>
          <w:color w:val="auto"/>
          <w:sz w:val="24"/>
          <w:highlight w:val="none"/>
        </w:rPr>
        <w:t>不予退还</w:t>
      </w:r>
      <w:r>
        <w:rPr>
          <w:rFonts w:ascii="仿宋" w:hAnsi="仿宋" w:eastAsia="仿宋"/>
          <w:bCs/>
          <w:color w:val="auto"/>
          <w:sz w:val="24"/>
          <w:highlight w:val="none"/>
        </w:rPr>
        <w:t>投标</w:t>
      </w:r>
      <w:r>
        <w:rPr>
          <w:rFonts w:hint="eastAsia" w:ascii="仿宋" w:hAnsi="仿宋" w:eastAsia="仿宋"/>
          <w:bCs/>
          <w:color w:val="auto"/>
          <w:sz w:val="24"/>
          <w:highlight w:val="none"/>
        </w:rPr>
        <w:t>保证金</w:t>
      </w:r>
      <w:r>
        <w:rPr>
          <w:rFonts w:ascii="仿宋" w:hAnsi="仿宋" w:eastAsia="仿宋"/>
          <w:bCs/>
          <w:color w:val="auto"/>
          <w:sz w:val="24"/>
          <w:highlight w:val="none"/>
        </w:rPr>
        <w:t>，</w:t>
      </w:r>
      <w:r>
        <w:rPr>
          <w:rFonts w:hint="eastAsia" w:ascii="仿宋" w:hAnsi="仿宋" w:eastAsia="仿宋"/>
          <w:bCs/>
          <w:color w:val="auto"/>
          <w:sz w:val="24"/>
          <w:highlight w:val="none"/>
        </w:rPr>
        <w:t>取消我方中标资格，</w:t>
      </w:r>
      <w:r>
        <w:rPr>
          <w:rFonts w:ascii="仿宋" w:hAnsi="仿宋" w:eastAsia="仿宋"/>
          <w:bCs/>
          <w:color w:val="auto"/>
          <w:sz w:val="24"/>
          <w:highlight w:val="none"/>
        </w:rPr>
        <w:t>另选中标单位</w:t>
      </w:r>
      <w:r>
        <w:rPr>
          <w:rFonts w:hint="eastAsia" w:ascii="仿宋" w:hAnsi="仿宋" w:eastAsia="仿宋"/>
          <w:color w:val="auto"/>
          <w:sz w:val="24"/>
          <w:highlight w:val="none"/>
        </w:rPr>
        <w:t>，给你方造成的损失超过我方投标保证金的，你方还有权要求我方对超过部分进行赔偿</w:t>
      </w:r>
      <w:r>
        <w:rPr>
          <w:rFonts w:hint="eastAsia" w:ascii="仿宋" w:hAnsi="仿宋" w:eastAsia="仿宋"/>
          <w:bCs/>
          <w:color w:val="auto"/>
          <w:sz w:val="24"/>
          <w:highlight w:val="none"/>
        </w:rPr>
        <w:t>：</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1）投标截止时间后，</w:t>
      </w:r>
      <w:r>
        <w:rPr>
          <w:rFonts w:hint="eastAsia" w:ascii="仿宋" w:hAnsi="仿宋" w:eastAsia="仿宋"/>
          <w:bCs/>
          <w:color w:val="auto"/>
          <w:sz w:val="24"/>
          <w:highlight w:val="none"/>
        </w:rPr>
        <w:t>我方在</w:t>
      </w:r>
      <w:r>
        <w:rPr>
          <w:rFonts w:ascii="仿宋" w:hAnsi="仿宋" w:eastAsia="仿宋"/>
          <w:bCs/>
          <w:color w:val="auto"/>
          <w:sz w:val="24"/>
          <w:highlight w:val="none"/>
        </w:rPr>
        <w:t>投标有效期内撤回</w:t>
      </w:r>
      <w:r>
        <w:rPr>
          <w:rFonts w:hint="eastAsia" w:ascii="仿宋" w:hAnsi="仿宋" w:eastAsia="仿宋"/>
          <w:bCs/>
          <w:color w:val="auto"/>
          <w:sz w:val="24"/>
          <w:highlight w:val="none"/>
        </w:rPr>
        <w:t>或修改</w:t>
      </w:r>
      <w:r>
        <w:rPr>
          <w:rFonts w:ascii="仿宋" w:hAnsi="仿宋" w:eastAsia="仿宋"/>
          <w:bCs/>
          <w:color w:val="auto"/>
          <w:sz w:val="24"/>
          <w:highlight w:val="none"/>
        </w:rPr>
        <w:t>投标文件</w:t>
      </w:r>
      <w:r>
        <w:rPr>
          <w:rFonts w:hint="eastAsia" w:ascii="仿宋" w:hAnsi="仿宋" w:eastAsia="仿宋"/>
          <w:bCs/>
          <w:color w:val="auto"/>
          <w:sz w:val="24"/>
          <w:highlight w:val="none"/>
        </w:rPr>
        <w:t>；</w:t>
      </w:r>
      <w:r>
        <w:rPr>
          <w:rFonts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2）</w:t>
      </w:r>
      <w:r>
        <w:rPr>
          <w:rFonts w:hint="eastAsia" w:ascii="仿宋" w:hAnsi="仿宋" w:eastAsia="仿宋"/>
          <w:color w:val="auto"/>
          <w:sz w:val="24"/>
          <w:highlight w:val="none"/>
        </w:rPr>
        <w:t>我方在接到中标通知书后放弃中标</w:t>
      </w:r>
      <w:r>
        <w:rPr>
          <w:rFonts w:ascii="仿宋" w:hAnsi="仿宋" w:eastAsia="仿宋"/>
          <w:bCs/>
          <w:color w:val="auto"/>
          <w:sz w:val="24"/>
          <w:highlight w:val="none"/>
        </w:rPr>
        <w:t>；</w:t>
      </w:r>
      <w:r>
        <w:rPr>
          <w:rFonts w:hint="eastAsia"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3）我方自中标通知</w:t>
      </w:r>
      <w:r>
        <w:rPr>
          <w:rFonts w:hint="eastAsia" w:ascii="仿宋" w:hAnsi="仿宋" w:eastAsia="仿宋"/>
          <w:bCs/>
          <w:color w:val="auto"/>
          <w:sz w:val="24"/>
          <w:highlight w:val="none"/>
        </w:rPr>
        <w:t>书发出之日起</w:t>
      </w:r>
      <w:r>
        <w:rPr>
          <w:rFonts w:ascii="仿宋" w:hAnsi="仿宋" w:eastAsia="仿宋"/>
          <w:bCs/>
          <w:color w:val="auto"/>
          <w:sz w:val="24"/>
          <w:highlight w:val="none"/>
          <w:u w:val="single"/>
        </w:rPr>
        <w:t xml:space="preserve"> 30 </w:t>
      </w:r>
      <w:r>
        <w:rPr>
          <w:rFonts w:hint="eastAsia" w:ascii="仿宋" w:hAnsi="仿宋" w:eastAsia="仿宋"/>
          <w:bCs/>
          <w:color w:val="auto"/>
          <w:sz w:val="24"/>
          <w:highlight w:val="none"/>
        </w:rPr>
        <w:t>天内</w:t>
      </w:r>
      <w:r>
        <w:rPr>
          <w:rFonts w:ascii="仿宋" w:hAnsi="仿宋" w:eastAsia="仿宋"/>
          <w:bCs/>
          <w:color w:val="auto"/>
          <w:sz w:val="24"/>
          <w:highlight w:val="none"/>
        </w:rPr>
        <w:t>拒绝</w:t>
      </w:r>
      <w:r>
        <w:rPr>
          <w:rFonts w:hint="eastAsia" w:ascii="仿宋" w:hAnsi="仿宋" w:eastAsia="仿宋"/>
          <w:bCs/>
          <w:color w:val="auto"/>
          <w:sz w:val="24"/>
          <w:highlight w:val="none"/>
        </w:rPr>
        <w:t>按照你方指定的时间和地点</w:t>
      </w:r>
      <w:r>
        <w:rPr>
          <w:rFonts w:ascii="仿宋" w:hAnsi="仿宋" w:eastAsia="仿宋"/>
          <w:bCs/>
          <w:color w:val="auto"/>
          <w:sz w:val="24"/>
          <w:highlight w:val="none"/>
        </w:rPr>
        <w:t>签订合同</w:t>
      </w:r>
      <w:r>
        <w:rPr>
          <w:rFonts w:hint="eastAsia" w:ascii="仿宋" w:hAnsi="仿宋" w:eastAsia="仿宋"/>
          <w:bCs/>
          <w:color w:val="auto"/>
          <w:sz w:val="24"/>
          <w:highlight w:val="none"/>
        </w:rPr>
        <w:t>及附件；</w:t>
      </w:r>
      <w:r>
        <w:rPr>
          <w:rFonts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4）我方未能</w:t>
      </w:r>
      <w:r>
        <w:rPr>
          <w:rFonts w:hint="eastAsia" w:ascii="仿宋" w:hAnsi="仿宋" w:eastAsia="仿宋"/>
          <w:bCs/>
          <w:color w:val="auto"/>
          <w:sz w:val="24"/>
          <w:highlight w:val="none"/>
        </w:rPr>
        <w:t>按招标文件要求</w:t>
      </w:r>
      <w:r>
        <w:rPr>
          <w:rFonts w:ascii="仿宋" w:hAnsi="仿宋" w:eastAsia="仿宋"/>
          <w:bCs/>
          <w:color w:val="auto"/>
          <w:sz w:val="24"/>
          <w:highlight w:val="none"/>
        </w:rPr>
        <w:t>提交</w:t>
      </w:r>
      <w:r>
        <w:rPr>
          <w:rFonts w:hint="eastAsia" w:ascii="仿宋" w:hAnsi="仿宋" w:eastAsia="仿宋"/>
          <w:bCs/>
          <w:color w:val="auto"/>
          <w:sz w:val="24"/>
          <w:highlight w:val="none"/>
        </w:rPr>
        <w:t>足额</w:t>
      </w:r>
      <w:r>
        <w:rPr>
          <w:rFonts w:ascii="仿宋" w:hAnsi="仿宋" w:eastAsia="仿宋"/>
          <w:bCs/>
          <w:color w:val="auto"/>
          <w:sz w:val="24"/>
          <w:highlight w:val="none"/>
        </w:rPr>
        <w:t>履约</w:t>
      </w:r>
      <w:r>
        <w:rPr>
          <w:rFonts w:hint="eastAsia" w:ascii="仿宋" w:hAnsi="仿宋" w:eastAsia="仿宋"/>
          <w:bCs/>
          <w:color w:val="auto"/>
          <w:sz w:val="24"/>
          <w:highlight w:val="none"/>
        </w:rPr>
        <w:t>担保；或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6</w:t>
      </w:r>
      <w:r>
        <w:rPr>
          <w:rFonts w:hint="eastAsia" w:ascii="仿宋" w:hAnsi="仿宋" w:eastAsia="仿宋"/>
          <w:bCs/>
          <w:color w:val="auto"/>
          <w:sz w:val="24"/>
          <w:highlight w:val="none"/>
        </w:rPr>
        <w:t>）我方</w:t>
      </w:r>
      <w:r>
        <w:rPr>
          <w:rFonts w:ascii="仿宋" w:hAnsi="仿宋" w:eastAsia="仿宋"/>
          <w:bCs/>
          <w:color w:val="auto"/>
          <w:sz w:val="24"/>
          <w:highlight w:val="none"/>
        </w:rPr>
        <w:t>资质证书被暂扣或吊销，但仍参与投标的</w:t>
      </w:r>
      <w:r>
        <w:rPr>
          <w:rFonts w:hint="eastAsia" w:ascii="仿宋" w:hAnsi="仿宋" w:eastAsia="仿宋"/>
          <w:bCs/>
          <w:color w:val="auto"/>
          <w:sz w:val="24"/>
          <w:highlight w:val="none"/>
        </w:rPr>
        <w:t>；或</w:t>
      </w:r>
    </w:p>
    <w:p>
      <w:pPr>
        <w:autoSpaceDE w:val="0"/>
        <w:autoSpaceDN w:val="0"/>
        <w:adjustRightInd w:val="0"/>
        <w:snapToGrid w:val="0"/>
        <w:spacing w:line="340" w:lineRule="exact"/>
        <w:ind w:firstLine="240" w:firstLineChars="100"/>
        <w:jc w:val="left"/>
        <w:rPr>
          <w:rFonts w:ascii="仿宋" w:hAnsi="仿宋" w:eastAsia="仿宋"/>
          <w:bCs/>
          <w:color w:val="auto"/>
          <w:sz w:val="24"/>
          <w:highlight w:val="none"/>
        </w:rPr>
      </w:pPr>
      <w:r>
        <w:rPr>
          <w:rFonts w:hint="eastAsia" w:ascii="仿宋" w:hAnsi="仿宋" w:eastAsia="仿宋"/>
          <w:bCs/>
          <w:color w:val="auto"/>
          <w:sz w:val="24"/>
          <w:highlight w:val="none"/>
        </w:rPr>
        <w:t>（</w:t>
      </w:r>
      <w:r>
        <w:rPr>
          <w:rFonts w:ascii="仿宋" w:hAnsi="仿宋" w:eastAsia="仿宋"/>
          <w:bCs/>
          <w:color w:val="auto"/>
          <w:sz w:val="24"/>
          <w:highlight w:val="none"/>
        </w:rPr>
        <w:t>7</w:t>
      </w:r>
      <w:r>
        <w:rPr>
          <w:rFonts w:hint="eastAsia" w:ascii="仿宋" w:hAnsi="仿宋" w:eastAsia="仿宋"/>
          <w:bCs/>
          <w:color w:val="auto"/>
          <w:sz w:val="24"/>
          <w:highlight w:val="none"/>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color w:val="auto"/>
          <w:sz w:val="24"/>
          <w:highlight w:val="none"/>
          <w:u w:val="single"/>
        </w:rPr>
      </w:pPr>
      <w:r>
        <w:rPr>
          <w:rFonts w:ascii="仿宋" w:hAnsi="仿宋" w:eastAsia="仿宋"/>
          <w:bCs/>
          <w:color w:val="auto"/>
          <w:sz w:val="24"/>
          <w:highlight w:val="none"/>
        </w:rPr>
        <w:t>8、与本投标有关的一切正式往来通讯请发往：</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法定代表人或其授权代理人（签字</w:t>
      </w:r>
      <w:r>
        <w:rPr>
          <w:rFonts w:ascii="仿宋" w:hAnsi="仿宋" w:eastAsia="仿宋"/>
          <w:color w:val="auto"/>
          <w:sz w:val="24"/>
          <w:highlight w:val="none"/>
        </w:rPr>
        <w:t>或盖章）</w:t>
      </w:r>
      <w:r>
        <w:rPr>
          <w:rFonts w:hint="eastAsia" w:ascii="仿宋" w:hAnsi="仿宋" w:eastAsia="仿宋"/>
          <w:color w:val="auto"/>
          <w:sz w:val="24"/>
          <w:highlight w:val="none"/>
        </w:rPr>
        <w:t>：</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投标人（名称及盖章）：</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投标人地址：</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电话：</w:t>
      </w:r>
      <w:r>
        <w:rPr>
          <w:rFonts w:hint="eastAsia" w:ascii="仿宋" w:hAnsi="仿宋" w:eastAsia="仿宋"/>
          <w:color w:val="auto"/>
          <w:sz w:val="24"/>
          <w:highlight w:val="none"/>
          <w:u w:val="single"/>
        </w:rPr>
        <w:t>　</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电子邮箱：</w:t>
      </w:r>
    </w:p>
    <w:p>
      <w:pPr>
        <w:autoSpaceDE w:val="0"/>
        <w:autoSpaceDN w:val="0"/>
        <w:adjustRightInd w:val="0"/>
        <w:snapToGrid w:val="0"/>
        <w:spacing w:line="340" w:lineRule="exact"/>
        <w:jc w:val="left"/>
        <w:rPr>
          <w:rFonts w:ascii="仿宋" w:hAnsi="仿宋" w:eastAsia="仿宋"/>
          <w:color w:val="auto"/>
          <w:sz w:val="24"/>
          <w:highlight w:val="none"/>
          <w:u w:val="single"/>
        </w:rPr>
      </w:pPr>
      <w:r>
        <w:rPr>
          <w:rFonts w:hint="eastAsia" w:ascii="仿宋" w:hAnsi="仿宋" w:eastAsia="仿宋"/>
          <w:color w:val="auto"/>
          <w:sz w:val="24"/>
          <w:highlight w:val="none"/>
        </w:rPr>
        <w:t>邮政编码：</w:t>
      </w:r>
    </w:p>
    <w:p>
      <w:pPr>
        <w:autoSpaceDE w:val="0"/>
        <w:autoSpaceDN w:val="0"/>
        <w:adjustRightInd w:val="0"/>
        <w:snapToGrid w:val="0"/>
        <w:spacing w:line="340" w:lineRule="exact"/>
        <w:jc w:val="left"/>
        <w:rPr>
          <w:rFonts w:ascii="仿宋" w:hAnsi="仿宋" w:eastAsia="仿宋"/>
          <w:color w:val="auto"/>
          <w:sz w:val="24"/>
          <w:highlight w:val="none"/>
        </w:rPr>
      </w:pPr>
      <w:r>
        <w:rPr>
          <w:rFonts w:hint="eastAsia" w:ascii="仿宋" w:hAnsi="仿宋" w:eastAsia="仿宋"/>
          <w:color w:val="auto"/>
          <w:sz w:val="24"/>
          <w:highlight w:val="none"/>
        </w:rPr>
        <w:t>日期：年月日</w:t>
      </w:r>
      <w:r>
        <w:rPr>
          <w:rFonts w:ascii="仿宋" w:hAnsi="仿宋" w:eastAsia="仿宋"/>
          <w:color w:val="auto"/>
          <w:sz w:val="24"/>
          <w:highlight w:val="none"/>
        </w:rPr>
        <w:br w:type="page"/>
      </w:r>
    </w:p>
    <w:p>
      <w:pPr>
        <w:spacing w:line="0" w:lineRule="atLeast"/>
        <w:outlineLvl w:val="1"/>
        <w:rPr>
          <w:rFonts w:ascii="宋体" w:hAnsi="宋体"/>
          <w:color w:val="auto"/>
          <w:szCs w:val="21"/>
          <w:highlight w:val="none"/>
        </w:rPr>
      </w:pPr>
      <w:bookmarkStart w:id="57" w:name="_Toc106791270"/>
      <w:r>
        <w:rPr>
          <w:rFonts w:hint="eastAsia" w:ascii="宋体" w:hAnsi="宋体"/>
          <w:color w:val="auto"/>
          <w:szCs w:val="21"/>
          <w:highlight w:val="none"/>
        </w:rPr>
        <w:t>附件3：投标一览表</w:t>
      </w:r>
      <w:bookmarkEnd w:id="57"/>
    </w:p>
    <w:p>
      <w:pPr>
        <w:widowControl/>
        <w:jc w:val="center"/>
        <w:rPr>
          <w:rFonts w:ascii="方正小标宋_GBK" w:hAnsi="方正小标宋_GBK" w:eastAsia="方正小标宋_GBK"/>
          <w:b/>
          <w:color w:val="auto"/>
          <w:sz w:val="28"/>
          <w:szCs w:val="28"/>
          <w:highlight w:val="none"/>
        </w:rPr>
      </w:pPr>
      <w:r>
        <w:rPr>
          <w:rFonts w:hint="eastAsia" w:ascii="方正小标宋_GBK" w:hAnsi="方正小标宋_GBK" w:eastAsia="方正小标宋_GBK"/>
          <w:b/>
          <w:color w:val="auto"/>
          <w:sz w:val="28"/>
          <w:szCs w:val="28"/>
          <w:highlight w:val="none"/>
        </w:rPr>
        <w:t>投标一览表</w:t>
      </w:r>
    </w:p>
    <w:p>
      <w:pPr>
        <w:spacing w:line="360" w:lineRule="auto"/>
        <w:rPr>
          <w:rFonts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单位：人民币元</w:t>
      </w:r>
    </w:p>
    <w:tbl>
      <w:tblPr>
        <w:tblStyle w:val="17"/>
        <w:tblW w:w="949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70"/>
        <w:gridCol w:w="930"/>
        <w:gridCol w:w="1380"/>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pStyle w:val="5"/>
              <w:ind w:left="0"/>
              <w:jc w:val="center"/>
              <w:rPr>
                <w:color w:val="auto"/>
                <w:highlight w:val="none"/>
              </w:rPr>
            </w:pPr>
            <w:r>
              <w:rPr>
                <w:rFonts w:hint="eastAsia"/>
                <w:color w:val="auto"/>
                <w:highlight w:val="none"/>
              </w:rPr>
              <w:t>税前总金额</w:t>
            </w:r>
          </w:p>
          <w:p>
            <w:pPr>
              <w:pStyle w:val="5"/>
              <w:ind w:left="0"/>
              <w:jc w:val="center"/>
              <w:rPr>
                <w:color w:val="auto"/>
                <w:highlight w:val="none"/>
              </w:rPr>
            </w:pPr>
            <w:r>
              <w:rPr>
                <w:rFonts w:hint="eastAsia"/>
                <w:color w:val="auto"/>
                <w:highlight w:val="none"/>
              </w:rPr>
              <w:t>（净价）</w:t>
            </w:r>
          </w:p>
        </w:tc>
        <w:tc>
          <w:tcPr>
            <w:tcW w:w="77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税率</w:t>
            </w:r>
          </w:p>
        </w:tc>
        <w:tc>
          <w:tcPr>
            <w:tcW w:w="93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税额</w:t>
            </w:r>
          </w:p>
        </w:tc>
        <w:tc>
          <w:tcPr>
            <w:tcW w:w="138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含税总金额</w:t>
            </w:r>
          </w:p>
        </w:tc>
        <w:tc>
          <w:tcPr>
            <w:tcW w:w="4770"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工期/服务期（自然日）</w:t>
            </w: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line="360" w:lineRule="auto"/>
              <w:jc w:val="center"/>
              <w:rPr>
                <w:rFonts w:ascii="宋体" w:hAnsi="宋体"/>
                <w:color w:val="auto"/>
                <w:szCs w:val="21"/>
                <w:highlight w:val="none"/>
              </w:rPr>
            </w:pPr>
          </w:p>
        </w:tc>
        <w:tc>
          <w:tcPr>
            <w:tcW w:w="770" w:type="dxa"/>
          </w:tcPr>
          <w:p>
            <w:pPr>
              <w:spacing w:line="360" w:lineRule="auto"/>
              <w:jc w:val="center"/>
              <w:rPr>
                <w:rFonts w:ascii="宋体" w:hAnsi="宋体"/>
                <w:color w:val="auto"/>
                <w:szCs w:val="21"/>
                <w:highlight w:val="none"/>
              </w:rPr>
            </w:pPr>
          </w:p>
        </w:tc>
        <w:tc>
          <w:tcPr>
            <w:tcW w:w="930" w:type="dxa"/>
          </w:tcPr>
          <w:p>
            <w:pPr>
              <w:spacing w:line="360" w:lineRule="auto"/>
              <w:jc w:val="center"/>
              <w:rPr>
                <w:rFonts w:ascii="宋体" w:hAnsi="宋体"/>
                <w:color w:val="auto"/>
                <w:szCs w:val="21"/>
                <w:highlight w:val="none"/>
              </w:rPr>
            </w:pPr>
          </w:p>
        </w:tc>
        <w:tc>
          <w:tcPr>
            <w:tcW w:w="1380" w:type="dxa"/>
          </w:tcPr>
          <w:p>
            <w:pPr>
              <w:spacing w:line="360" w:lineRule="auto"/>
              <w:jc w:val="center"/>
              <w:rPr>
                <w:rFonts w:ascii="宋体" w:hAnsi="宋体"/>
                <w:color w:val="auto"/>
                <w:szCs w:val="21"/>
                <w:highlight w:val="none"/>
              </w:rPr>
            </w:pPr>
          </w:p>
        </w:tc>
        <w:tc>
          <w:tcPr>
            <w:tcW w:w="4770" w:type="dxa"/>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5"/>
          </w:tcPr>
          <w:p>
            <w:pPr>
              <w:spacing w:line="360" w:lineRule="auto"/>
              <w:rPr>
                <w:rFonts w:ascii="宋体" w:hAnsi="宋体"/>
                <w:color w:val="auto"/>
                <w:szCs w:val="21"/>
                <w:highlight w:val="none"/>
              </w:rPr>
            </w:pPr>
            <w:r>
              <w:rPr>
                <w:rFonts w:hint="eastAsia" w:ascii="宋体" w:hAnsi="宋体"/>
                <w:color w:val="auto"/>
                <w:szCs w:val="21"/>
                <w:highlight w:val="none"/>
              </w:rPr>
              <w:t>投标人备注：</w:t>
            </w: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投标人代表签字：</w:t>
      </w:r>
    </w:p>
    <w:p>
      <w:pPr>
        <w:spacing w:line="360" w:lineRule="auto"/>
        <w:rPr>
          <w:rFonts w:ascii="宋体" w:hAnsi="宋体"/>
          <w:color w:val="auto"/>
          <w:szCs w:val="21"/>
          <w:highlight w:val="none"/>
          <w:u w:val="single"/>
        </w:rPr>
      </w:pPr>
      <w:r>
        <w:rPr>
          <w:rFonts w:hint="eastAsia" w:ascii="宋体" w:hAnsi="宋体"/>
          <w:color w:val="auto"/>
          <w:szCs w:val="21"/>
          <w:highlight w:val="none"/>
        </w:rPr>
        <w:t>投标人名称及盖章：</w:t>
      </w:r>
    </w:p>
    <w:p>
      <w:pPr>
        <w:widowControl/>
        <w:rPr>
          <w:rFonts w:ascii="宋体" w:hAnsi="宋体"/>
          <w:color w:val="auto"/>
          <w:szCs w:val="21"/>
          <w:highlight w:val="none"/>
        </w:rPr>
      </w:pPr>
      <w:r>
        <w:rPr>
          <w:rFonts w:hint="eastAsia" w:ascii="宋体" w:hAnsi="宋体"/>
          <w:color w:val="auto"/>
          <w:szCs w:val="21"/>
          <w:highlight w:val="none"/>
        </w:rPr>
        <w:t>日期：_______年____月___日</w:t>
      </w:r>
    </w:p>
    <w:p>
      <w:pPr>
        <w:widowControl/>
        <w:jc w:val="left"/>
        <w:rPr>
          <w:rFonts w:ascii="仿宋" w:hAnsi="仿宋" w:eastAsia="仿宋"/>
          <w:color w:val="auto"/>
          <w:sz w:val="28"/>
          <w:szCs w:val="28"/>
          <w:highlight w:val="none"/>
        </w:rPr>
      </w:pPr>
    </w:p>
    <w:p>
      <w:pPr>
        <w:pStyle w:val="5"/>
        <w:ind w:left="0"/>
        <w:rPr>
          <w:rFonts w:ascii="宋体" w:hAnsi="宋体"/>
          <w:color w:val="auto"/>
          <w:szCs w:val="21"/>
          <w:highlight w:val="none"/>
        </w:rPr>
      </w:pPr>
    </w:p>
    <w:p>
      <w:pPr>
        <w:pStyle w:val="5"/>
        <w:ind w:left="0"/>
        <w:rPr>
          <w:rFonts w:ascii="宋体" w:hAnsi="宋体"/>
          <w:color w:val="auto"/>
          <w:szCs w:val="21"/>
          <w:highlight w:val="none"/>
        </w:rPr>
      </w:pPr>
    </w:p>
    <w:p>
      <w:pPr>
        <w:pStyle w:val="5"/>
        <w:ind w:left="0"/>
        <w:rPr>
          <w:rFonts w:ascii="宋体" w:hAnsi="宋体"/>
          <w:color w:val="auto"/>
          <w:szCs w:val="21"/>
          <w:highlight w:val="none"/>
        </w:rPr>
      </w:pPr>
    </w:p>
    <w:p>
      <w:pPr>
        <w:pStyle w:val="5"/>
        <w:ind w:left="0"/>
        <w:rPr>
          <w:rFonts w:ascii="宋体" w:hAnsi="宋体"/>
          <w:color w:val="auto"/>
          <w:szCs w:val="21"/>
          <w:highlight w:val="none"/>
        </w:rPr>
      </w:pPr>
    </w:p>
    <w:p>
      <w:pPr>
        <w:widowControl/>
        <w:jc w:val="left"/>
        <w:rPr>
          <w:rFonts w:ascii="宋体" w:hAnsi="宋体"/>
          <w:color w:val="auto"/>
          <w:szCs w:val="21"/>
          <w:highlight w:val="none"/>
        </w:rPr>
      </w:pPr>
      <w:r>
        <w:rPr>
          <w:rFonts w:ascii="宋体" w:hAnsi="宋体"/>
          <w:color w:val="auto"/>
          <w:szCs w:val="21"/>
          <w:highlight w:val="none"/>
        </w:rPr>
        <w:br w:type="page"/>
      </w:r>
    </w:p>
    <w:p>
      <w:pPr>
        <w:spacing w:line="0" w:lineRule="atLeast"/>
        <w:outlineLvl w:val="1"/>
        <w:rPr>
          <w:rFonts w:hint="eastAsia" w:ascii="宋体" w:hAnsi="宋体" w:eastAsia="宋体"/>
          <w:color w:val="auto"/>
          <w:szCs w:val="21"/>
          <w:highlight w:val="none"/>
          <w:lang w:eastAsia="zh-CN"/>
        </w:rPr>
      </w:pPr>
      <w:bookmarkStart w:id="58" w:name="_Toc106791271"/>
      <w:r>
        <w:rPr>
          <w:rFonts w:hint="eastAsia" w:ascii="宋体" w:hAnsi="宋体"/>
          <w:color w:val="auto"/>
          <w:szCs w:val="21"/>
          <w:highlight w:val="none"/>
        </w:rPr>
        <w:t>附件4：考察证明</w:t>
      </w:r>
      <w:bookmarkEnd w:id="58"/>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本项目不适用</w:t>
      </w:r>
      <w:r>
        <w:rPr>
          <w:rFonts w:hint="eastAsia" w:ascii="宋体" w:hAnsi="宋体"/>
          <w:color w:val="auto"/>
          <w:szCs w:val="21"/>
          <w:highlight w:val="none"/>
          <w:lang w:eastAsia="zh-CN"/>
        </w:rPr>
        <w:t>）</w:t>
      </w:r>
    </w:p>
    <w:p>
      <w:pPr>
        <w:spacing w:line="0" w:lineRule="atLeast"/>
        <w:outlineLvl w:val="1"/>
        <w:rPr>
          <w:rFonts w:ascii="仿宋" w:hAnsi="仿宋" w:eastAsia="仿宋"/>
          <w:color w:val="auto"/>
          <w:sz w:val="28"/>
          <w:szCs w:val="28"/>
          <w:highlight w:val="none"/>
        </w:rPr>
      </w:pPr>
    </w:p>
    <w:p>
      <w:pPr>
        <w:spacing w:line="0" w:lineRule="atLeast"/>
        <w:rPr>
          <w:rFonts w:ascii="仿宋_GB2312" w:hAnsi="仿宋" w:eastAsia="仿宋_GB2312"/>
          <w:color w:val="auto"/>
          <w:sz w:val="24"/>
          <w:highlight w:val="none"/>
        </w:rPr>
      </w:pPr>
    </w:p>
    <w:p>
      <w:pPr>
        <w:spacing w:line="0" w:lineRule="atLeast"/>
        <w:jc w:val="left"/>
        <w:rPr>
          <w:rFonts w:ascii="仿宋_GB2312" w:hAnsi="仿宋" w:eastAsia="仿宋_GB2312" w:cs="宋体"/>
          <w:color w:val="auto"/>
          <w:kern w:val="0"/>
          <w:sz w:val="32"/>
          <w:szCs w:val="32"/>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现场考察证明</w:t>
      </w:r>
    </w:p>
    <w:p>
      <w:pPr>
        <w:spacing w:line="0" w:lineRule="atLeast"/>
        <w:rPr>
          <w:rFonts w:ascii="仿宋_GB2312" w:hAnsi="仿宋" w:eastAsia="仿宋_GB2312"/>
          <w:color w:val="auto"/>
          <w:sz w:val="28"/>
          <w:szCs w:val="28"/>
          <w:highlight w:val="none"/>
        </w:rPr>
      </w:pP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                            ）：</w:t>
      </w:r>
    </w:p>
    <w:p>
      <w:pPr>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已于</w:t>
      </w:r>
      <w:r>
        <w:rPr>
          <w:rFonts w:hint="eastAsia" w:ascii="仿宋" w:hAnsi="仿宋" w:eastAsia="仿宋"/>
          <w:b/>
          <w:color w:val="auto"/>
          <w:sz w:val="28"/>
          <w:szCs w:val="28"/>
          <w:highlight w:val="none"/>
        </w:rPr>
        <w:t>202*年*月21日</w:t>
      </w:r>
      <w:r>
        <w:rPr>
          <w:rFonts w:hint="eastAsia" w:ascii="仿宋" w:hAnsi="仿宋" w:eastAsia="仿宋"/>
          <w:color w:val="auto"/>
          <w:sz w:val="28"/>
          <w:szCs w:val="28"/>
          <w:highlight w:val="none"/>
        </w:rPr>
        <w:t>参加了招标人（深圳会展中心管理有限责任公司）</w:t>
      </w:r>
      <w:r>
        <w:rPr>
          <w:rFonts w:hint="eastAsia" w:ascii="仿宋" w:hAnsi="仿宋" w:eastAsia="仿宋"/>
          <w:b/>
          <w:color w:val="auto"/>
          <w:sz w:val="28"/>
          <w:szCs w:val="28"/>
          <w:highlight w:val="none"/>
        </w:rPr>
        <w:t>关于*项目的现场考察</w:t>
      </w:r>
      <w:r>
        <w:rPr>
          <w:rFonts w:hint="eastAsia" w:ascii="仿宋" w:hAnsi="仿宋" w:eastAsia="仿宋"/>
          <w:color w:val="auto"/>
          <w:sz w:val="28"/>
          <w:szCs w:val="28"/>
          <w:highlight w:val="none"/>
        </w:rPr>
        <w:t>，详细听取了招标人的讲解和要求，已经知晓招标人本次项目的所有内容以及技术要求等。</w:t>
      </w: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rPr>
          <w:rFonts w:ascii="仿宋" w:hAnsi="仿宋" w:eastAsia="仿宋"/>
          <w:color w:val="auto"/>
          <w:sz w:val="28"/>
          <w:szCs w:val="28"/>
          <w:highlight w:val="none"/>
        </w:rPr>
      </w:pPr>
    </w:p>
    <w:p>
      <w:pPr>
        <w:spacing w:line="0" w:lineRule="atLeast"/>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招标人现场踏勘联系人签字：</w:t>
      </w:r>
    </w:p>
    <w:p>
      <w:pPr>
        <w:spacing w:line="0" w:lineRule="atLeast"/>
        <w:ind w:firstLine="3640" w:firstLineChars="1300"/>
        <w:rPr>
          <w:rFonts w:ascii="仿宋_GB2312" w:hAnsi="仿宋" w:eastAsia="仿宋_GB2312"/>
          <w:color w:val="auto"/>
          <w:sz w:val="28"/>
          <w:szCs w:val="28"/>
          <w:highlight w:val="none"/>
          <w:u w:val="single"/>
        </w:rPr>
      </w:pPr>
      <w:r>
        <w:rPr>
          <w:rFonts w:hint="eastAsia" w:ascii="仿宋" w:hAnsi="仿宋" w:eastAsia="仿宋"/>
          <w:color w:val="auto"/>
          <w:sz w:val="28"/>
          <w:szCs w:val="28"/>
          <w:highlight w:val="none"/>
        </w:rPr>
        <w:t xml:space="preserve">      日期：年月日</w:t>
      </w:r>
    </w:p>
    <w:p>
      <w:pPr>
        <w:spacing w:line="0" w:lineRule="atLeast"/>
        <w:rPr>
          <w:rFonts w:ascii="仿宋_GB2312" w:hAnsi="仿宋" w:eastAsia="仿宋_GB2312"/>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spacing w:line="0" w:lineRule="atLeast"/>
        <w:rPr>
          <w:rFonts w:ascii="仿宋" w:hAnsi="仿宋" w:eastAsia="仿宋"/>
          <w:color w:val="auto"/>
          <w:sz w:val="24"/>
          <w:highlight w:val="none"/>
        </w:rPr>
      </w:pPr>
    </w:p>
    <w:p>
      <w:pPr>
        <w:widowControl/>
        <w:jc w:val="left"/>
        <w:rPr>
          <w:rFonts w:ascii="仿宋" w:hAnsi="仿宋" w:eastAsia="仿宋"/>
          <w:color w:val="auto"/>
          <w:sz w:val="24"/>
          <w:highlight w:val="none"/>
        </w:rPr>
      </w:pPr>
      <w:r>
        <w:rPr>
          <w:rFonts w:ascii="仿宋" w:hAnsi="仿宋" w:eastAsia="仿宋"/>
          <w:color w:val="auto"/>
          <w:sz w:val="24"/>
          <w:highlight w:val="none"/>
        </w:rPr>
        <w:br w:type="page"/>
      </w:r>
    </w:p>
    <w:p>
      <w:pPr>
        <w:spacing w:line="0" w:lineRule="atLeast"/>
        <w:rPr>
          <w:rFonts w:ascii="仿宋" w:hAnsi="仿宋" w:eastAsia="仿宋"/>
          <w:color w:val="auto"/>
          <w:sz w:val="24"/>
          <w:highlight w:val="none"/>
        </w:rPr>
      </w:pPr>
    </w:p>
    <w:p>
      <w:pPr>
        <w:spacing w:line="0" w:lineRule="atLeast"/>
        <w:outlineLvl w:val="1"/>
        <w:rPr>
          <w:rFonts w:ascii="宋体" w:hAnsi="宋体"/>
          <w:color w:val="auto"/>
          <w:szCs w:val="21"/>
          <w:highlight w:val="none"/>
        </w:rPr>
      </w:pPr>
      <w:bookmarkStart w:id="59" w:name="_Toc106791272"/>
      <w:r>
        <w:rPr>
          <w:rFonts w:hint="eastAsia" w:ascii="宋体" w:hAnsi="宋体"/>
          <w:color w:val="auto"/>
          <w:szCs w:val="21"/>
          <w:highlight w:val="none"/>
        </w:rPr>
        <w:t>附件5：技术服务响应/偏离表</w:t>
      </w:r>
      <w:bookmarkEnd w:id="59"/>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bookmarkStart w:id="60" w:name="_Toc211248418"/>
      <w:r>
        <w:rPr>
          <w:rFonts w:hint="eastAsia" w:ascii="方正小标宋_GBK" w:hAnsi="方正小标宋_GBK" w:eastAsia="方正小标宋_GBK"/>
          <w:b/>
          <w:color w:val="auto"/>
          <w:sz w:val="32"/>
          <w:szCs w:val="32"/>
          <w:highlight w:val="none"/>
        </w:rPr>
        <w:t>技术服务响应/偏离表</w:t>
      </w:r>
      <w:bookmarkEnd w:id="60"/>
    </w:p>
    <w:p>
      <w:pPr>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5708" w:type="dxa"/>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招标文件技术服务</w:t>
            </w:r>
          </w:p>
        </w:tc>
        <w:tc>
          <w:tcPr>
            <w:tcW w:w="3226" w:type="dxa"/>
            <w:gridSpan w:val="3"/>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color w:val="auto"/>
                <w:sz w:val="28"/>
                <w:szCs w:val="28"/>
                <w:highlight w:val="none"/>
              </w:rPr>
            </w:pPr>
          </w:p>
        </w:tc>
        <w:tc>
          <w:tcPr>
            <w:tcW w:w="5708" w:type="dxa"/>
            <w:vAlign w:val="center"/>
          </w:tcPr>
          <w:p>
            <w:pPr>
              <w:spacing w:line="0" w:lineRule="atLeast"/>
              <w:ind w:left="-105" w:leftChars="-50" w:right="-105" w:rightChars="-50"/>
              <w:jc w:val="center"/>
              <w:rPr>
                <w:rFonts w:ascii="仿宋" w:hAnsi="仿宋" w:eastAsia="仿宋"/>
                <w:color w:val="auto"/>
                <w:sz w:val="28"/>
                <w:szCs w:val="28"/>
                <w:highlight w:val="none"/>
              </w:rPr>
            </w:pPr>
          </w:p>
          <w:p>
            <w:pPr>
              <w:spacing w:line="0" w:lineRule="atLeast"/>
              <w:ind w:left="128" w:leftChars="-183" w:hanging="512" w:hangingChars="18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技术服务明细</w:t>
            </w:r>
          </w:p>
        </w:tc>
        <w:tc>
          <w:tcPr>
            <w:tcW w:w="1690" w:type="dxa"/>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响应内容</w:t>
            </w:r>
          </w:p>
        </w:tc>
        <w:tc>
          <w:tcPr>
            <w:tcW w:w="641" w:type="dxa"/>
            <w:vAlign w:val="center"/>
          </w:tcPr>
          <w:p>
            <w:pPr>
              <w:spacing w:line="0" w:lineRule="atLeast"/>
              <w:ind w:left="-113" w:right="-11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有/无</w:t>
            </w:r>
          </w:p>
          <w:p>
            <w:pPr>
              <w:spacing w:line="0" w:lineRule="atLeast"/>
              <w:ind w:left="-113" w:right="-113"/>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偏离</w:t>
            </w:r>
          </w:p>
        </w:tc>
        <w:tc>
          <w:tcPr>
            <w:tcW w:w="895" w:type="dxa"/>
            <w:vAlign w:val="center"/>
          </w:tcPr>
          <w:p>
            <w:pPr>
              <w:spacing w:line="0" w:lineRule="atLeas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1"/>
              </w:numPr>
              <w:spacing w:line="0" w:lineRule="atLeast"/>
              <w:jc w:val="center"/>
              <w:rPr>
                <w:rFonts w:ascii="仿宋" w:hAnsi="仿宋" w:eastAsia="仿宋"/>
                <w:color w:val="auto"/>
                <w:sz w:val="28"/>
                <w:szCs w:val="28"/>
                <w:highlight w:val="none"/>
              </w:rPr>
            </w:pPr>
          </w:p>
        </w:tc>
        <w:tc>
          <w:tcPr>
            <w:tcW w:w="5708" w:type="dxa"/>
          </w:tcPr>
          <w:p>
            <w:pPr>
              <w:spacing w:line="400" w:lineRule="exact"/>
              <w:rPr>
                <w:rFonts w:ascii="仿宋" w:hAnsi="仿宋" w:eastAsia="仿宋"/>
                <w:color w:val="auto"/>
                <w:sz w:val="28"/>
                <w:szCs w:val="28"/>
                <w:highlight w:val="none"/>
              </w:rPr>
            </w:pPr>
          </w:p>
        </w:tc>
        <w:tc>
          <w:tcPr>
            <w:tcW w:w="1690" w:type="dxa"/>
            <w:vAlign w:val="center"/>
          </w:tcPr>
          <w:p>
            <w:pPr>
              <w:spacing w:line="0" w:lineRule="atLeast"/>
              <w:jc w:val="center"/>
              <w:rPr>
                <w:rFonts w:ascii="仿宋" w:hAnsi="仿宋" w:eastAsia="仿宋"/>
                <w:color w:val="auto"/>
                <w:sz w:val="28"/>
                <w:szCs w:val="28"/>
                <w:highlight w:val="none"/>
              </w:rPr>
            </w:pPr>
          </w:p>
        </w:tc>
        <w:tc>
          <w:tcPr>
            <w:tcW w:w="641" w:type="dxa"/>
            <w:vAlign w:val="center"/>
          </w:tcPr>
          <w:p>
            <w:pPr>
              <w:spacing w:line="0" w:lineRule="atLeast"/>
              <w:jc w:val="center"/>
              <w:rPr>
                <w:rFonts w:ascii="仿宋" w:hAnsi="仿宋" w:eastAsia="仿宋"/>
                <w:color w:val="auto"/>
                <w:sz w:val="28"/>
                <w:szCs w:val="28"/>
                <w:highlight w:val="none"/>
              </w:rPr>
            </w:pPr>
          </w:p>
        </w:tc>
        <w:tc>
          <w:tcPr>
            <w:tcW w:w="895" w:type="dxa"/>
            <w:vAlign w:val="center"/>
          </w:tcPr>
          <w:p>
            <w:pPr>
              <w:spacing w:line="0" w:lineRule="atLeast"/>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1"/>
              </w:numPr>
              <w:spacing w:line="0" w:lineRule="atLeast"/>
              <w:jc w:val="center"/>
              <w:rPr>
                <w:rFonts w:ascii="仿宋" w:hAnsi="仿宋" w:eastAsia="仿宋"/>
                <w:color w:val="auto"/>
                <w:sz w:val="28"/>
                <w:szCs w:val="28"/>
                <w:highlight w:val="none"/>
              </w:rPr>
            </w:pPr>
          </w:p>
        </w:tc>
        <w:tc>
          <w:tcPr>
            <w:tcW w:w="5708" w:type="dxa"/>
          </w:tcPr>
          <w:p>
            <w:pPr>
              <w:spacing w:line="400" w:lineRule="exact"/>
              <w:rPr>
                <w:rFonts w:ascii="仿宋" w:hAnsi="仿宋" w:eastAsia="仿宋"/>
                <w:color w:val="auto"/>
                <w:sz w:val="28"/>
                <w:szCs w:val="28"/>
                <w:highlight w:val="none"/>
              </w:rPr>
            </w:pPr>
          </w:p>
        </w:tc>
        <w:tc>
          <w:tcPr>
            <w:tcW w:w="1690" w:type="dxa"/>
            <w:vAlign w:val="center"/>
          </w:tcPr>
          <w:p>
            <w:pPr>
              <w:spacing w:line="0" w:lineRule="atLeast"/>
              <w:jc w:val="center"/>
              <w:rPr>
                <w:rFonts w:ascii="仿宋" w:hAnsi="仿宋" w:eastAsia="仿宋"/>
                <w:color w:val="auto"/>
                <w:sz w:val="28"/>
                <w:szCs w:val="28"/>
                <w:highlight w:val="none"/>
              </w:rPr>
            </w:pPr>
          </w:p>
        </w:tc>
        <w:tc>
          <w:tcPr>
            <w:tcW w:w="641" w:type="dxa"/>
            <w:vAlign w:val="center"/>
          </w:tcPr>
          <w:p>
            <w:pPr>
              <w:spacing w:line="0" w:lineRule="atLeast"/>
              <w:jc w:val="center"/>
              <w:rPr>
                <w:rFonts w:ascii="仿宋" w:hAnsi="仿宋" w:eastAsia="仿宋"/>
                <w:color w:val="auto"/>
                <w:sz w:val="28"/>
                <w:szCs w:val="28"/>
                <w:highlight w:val="none"/>
              </w:rPr>
            </w:pPr>
          </w:p>
        </w:tc>
        <w:tc>
          <w:tcPr>
            <w:tcW w:w="895" w:type="dxa"/>
            <w:vAlign w:val="center"/>
          </w:tcPr>
          <w:p>
            <w:pPr>
              <w:spacing w:line="0" w:lineRule="atLeast"/>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1"/>
              </w:numPr>
              <w:spacing w:line="0" w:lineRule="atLeast"/>
              <w:jc w:val="center"/>
              <w:rPr>
                <w:rFonts w:ascii="仿宋" w:hAnsi="仿宋" w:eastAsia="仿宋"/>
                <w:color w:val="auto"/>
                <w:sz w:val="28"/>
                <w:szCs w:val="28"/>
                <w:highlight w:val="none"/>
              </w:rPr>
            </w:pPr>
          </w:p>
        </w:tc>
        <w:tc>
          <w:tcPr>
            <w:tcW w:w="5708" w:type="dxa"/>
          </w:tcPr>
          <w:p>
            <w:pPr>
              <w:spacing w:line="400" w:lineRule="exact"/>
              <w:ind w:firstLine="548" w:firstLineChars="196"/>
              <w:rPr>
                <w:rFonts w:ascii="仿宋" w:hAnsi="仿宋" w:eastAsia="仿宋"/>
                <w:color w:val="auto"/>
                <w:sz w:val="28"/>
                <w:szCs w:val="28"/>
                <w:highlight w:val="none"/>
              </w:rPr>
            </w:pPr>
          </w:p>
        </w:tc>
        <w:tc>
          <w:tcPr>
            <w:tcW w:w="1690" w:type="dxa"/>
            <w:vAlign w:val="center"/>
          </w:tcPr>
          <w:p>
            <w:pPr>
              <w:spacing w:line="0" w:lineRule="atLeast"/>
              <w:jc w:val="center"/>
              <w:rPr>
                <w:rFonts w:ascii="仿宋" w:hAnsi="仿宋" w:eastAsia="仿宋"/>
                <w:color w:val="auto"/>
                <w:sz w:val="28"/>
                <w:szCs w:val="28"/>
                <w:highlight w:val="none"/>
              </w:rPr>
            </w:pPr>
          </w:p>
        </w:tc>
        <w:tc>
          <w:tcPr>
            <w:tcW w:w="641" w:type="dxa"/>
            <w:vAlign w:val="center"/>
          </w:tcPr>
          <w:p>
            <w:pPr>
              <w:spacing w:line="0" w:lineRule="atLeast"/>
              <w:jc w:val="center"/>
              <w:rPr>
                <w:rFonts w:ascii="仿宋" w:hAnsi="仿宋" w:eastAsia="仿宋"/>
                <w:color w:val="auto"/>
                <w:sz w:val="28"/>
                <w:szCs w:val="28"/>
                <w:highlight w:val="none"/>
              </w:rPr>
            </w:pPr>
          </w:p>
        </w:tc>
        <w:tc>
          <w:tcPr>
            <w:tcW w:w="895" w:type="dxa"/>
            <w:vAlign w:val="center"/>
          </w:tcPr>
          <w:p>
            <w:pPr>
              <w:spacing w:line="0" w:lineRule="atLeast"/>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1"/>
              </w:numPr>
              <w:spacing w:line="0" w:lineRule="atLeast"/>
              <w:jc w:val="center"/>
              <w:rPr>
                <w:rFonts w:ascii="仿宋" w:hAnsi="仿宋" w:eastAsia="仿宋"/>
                <w:color w:val="auto"/>
                <w:sz w:val="28"/>
                <w:szCs w:val="28"/>
                <w:highlight w:val="none"/>
              </w:rPr>
            </w:pPr>
          </w:p>
        </w:tc>
        <w:tc>
          <w:tcPr>
            <w:tcW w:w="5708" w:type="dxa"/>
          </w:tcPr>
          <w:p>
            <w:pPr>
              <w:spacing w:line="400" w:lineRule="exact"/>
              <w:rPr>
                <w:rFonts w:ascii="仿宋" w:hAnsi="仿宋" w:eastAsia="仿宋"/>
                <w:color w:val="auto"/>
                <w:sz w:val="28"/>
                <w:szCs w:val="28"/>
                <w:highlight w:val="none"/>
              </w:rPr>
            </w:pPr>
          </w:p>
        </w:tc>
        <w:tc>
          <w:tcPr>
            <w:tcW w:w="1690" w:type="dxa"/>
            <w:vAlign w:val="center"/>
          </w:tcPr>
          <w:p>
            <w:pPr>
              <w:spacing w:line="0" w:lineRule="atLeast"/>
              <w:jc w:val="center"/>
              <w:rPr>
                <w:rFonts w:ascii="仿宋" w:hAnsi="仿宋" w:eastAsia="仿宋"/>
                <w:color w:val="auto"/>
                <w:sz w:val="28"/>
                <w:szCs w:val="28"/>
                <w:highlight w:val="none"/>
              </w:rPr>
            </w:pPr>
          </w:p>
        </w:tc>
        <w:tc>
          <w:tcPr>
            <w:tcW w:w="641" w:type="dxa"/>
            <w:vAlign w:val="center"/>
          </w:tcPr>
          <w:p>
            <w:pPr>
              <w:spacing w:line="0" w:lineRule="atLeast"/>
              <w:jc w:val="center"/>
              <w:rPr>
                <w:rFonts w:ascii="仿宋" w:hAnsi="仿宋" w:eastAsia="仿宋"/>
                <w:color w:val="auto"/>
                <w:sz w:val="28"/>
                <w:szCs w:val="28"/>
                <w:highlight w:val="none"/>
              </w:rPr>
            </w:pPr>
          </w:p>
        </w:tc>
        <w:tc>
          <w:tcPr>
            <w:tcW w:w="895" w:type="dxa"/>
            <w:vAlign w:val="center"/>
          </w:tcPr>
          <w:p>
            <w:pPr>
              <w:spacing w:line="0" w:lineRule="atLeast"/>
              <w:jc w:val="center"/>
              <w:rPr>
                <w:rFonts w:ascii="仿宋" w:hAnsi="仿宋" w:eastAsia="仿宋"/>
                <w:color w:val="auto"/>
                <w:sz w:val="28"/>
                <w:szCs w:val="28"/>
                <w:highlight w:val="none"/>
              </w:rPr>
            </w:pPr>
          </w:p>
        </w:tc>
      </w:tr>
    </w:tbl>
    <w:p>
      <w:pPr>
        <w:spacing w:line="400" w:lineRule="exact"/>
        <w:rPr>
          <w:rFonts w:ascii="仿宋" w:hAnsi="仿宋" w:eastAsia="仿宋"/>
          <w:bCs/>
          <w:color w:val="auto"/>
          <w:sz w:val="28"/>
          <w:szCs w:val="28"/>
          <w:highlight w:val="none"/>
        </w:rPr>
      </w:pP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填报说明：</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color w:val="auto"/>
          <w:sz w:val="28"/>
          <w:szCs w:val="28"/>
          <w:highlight w:val="none"/>
        </w:rPr>
      </w:pPr>
      <w:r>
        <w:rPr>
          <w:rFonts w:hint="eastAsia" w:ascii="仿宋" w:hAnsi="仿宋" w:eastAsia="仿宋"/>
          <w:color w:val="auto"/>
          <w:sz w:val="28"/>
          <w:szCs w:val="28"/>
          <w:highlight w:val="none"/>
        </w:rPr>
        <w:t>3.《有/无偏离》栏只需填“有”或“无”。</w:t>
      </w:r>
      <w:r>
        <w:rPr>
          <w:rFonts w:ascii="仿宋" w:hAnsi="仿宋" w:eastAsia="仿宋"/>
          <w:color w:val="auto"/>
          <w:sz w:val="28"/>
          <w:szCs w:val="28"/>
          <w:highlight w:val="none"/>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文件不能通过符合性检查。</w:t>
      </w:r>
    </w:p>
    <w:p>
      <w:pPr>
        <w:spacing w:line="400" w:lineRule="exact"/>
        <w:ind w:left="709" w:hanging="283"/>
        <w:rPr>
          <w:rFonts w:ascii="仿宋" w:hAnsi="仿宋" w:eastAsia="仿宋"/>
          <w:color w:val="auto"/>
          <w:sz w:val="28"/>
          <w:szCs w:val="28"/>
          <w:highlight w:val="none"/>
        </w:rPr>
      </w:pPr>
    </w:p>
    <w:p>
      <w:pPr>
        <w:spacing w:line="400" w:lineRule="exact"/>
        <w:ind w:left="709" w:hanging="283"/>
        <w:rPr>
          <w:rFonts w:ascii="仿宋" w:hAnsi="仿宋" w:eastAsia="仿宋"/>
          <w:color w:val="auto"/>
          <w:sz w:val="28"/>
          <w:szCs w:val="28"/>
          <w:highlight w:val="none"/>
        </w:rPr>
      </w:pPr>
    </w:p>
    <w:p>
      <w:pPr>
        <w:spacing w:line="360" w:lineRule="auto"/>
        <w:rPr>
          <w:rFonts w:ascii="仿宋" w:hAnsi="仿宋" w:eastAsia="仿宋"/>
          <w:color w:val="auto"/>
          <w:sz w:val="28"/>
          <w:szCs w:val="28"/>
          <w:highlight w:val="none"/>
        </w:rPr>
      </w:pPr>
      <w:bookmarkStart w:id="61" w:name="_Toc211243320"/>
      <w:r>
        <w:rPr>
          <w:rFonts w:hint="eastAsia" w:ascii="仿宋" w:hAnsi="仿宋" w:eastAsia="仿宋"/>
          <w:color w:val="auto"/>
          <w:sz w:val="28"/>
          <w:szCs w:val="28"/>
          <w:highlight w:val="none"/>
        </w:rPr>
        <w:t>投标人代表签字</w:t>
      </w:r>
      <w:r>
        <w:rPr>
          <w:rFonts w:hint="eastAsia" w:ascii="仿宋" w:hAnsi="仿宋" w:eastAsia="仿宋"/>
          <w:color w:val="auto"/>
          <w:sz w:val="30"/>
          <w:szCs w:val="30"/>
          <w:highlight w:val="none"/>
        </w:rPr>
        <w:t>：</w:t>
      </w: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日期：_______年____月___日</w:t>
      </w:r>
      <w:bookmarkEnd w:id="61"/>
      <w:bookmarkStart w:id="62" w:name="_Toc236803114"/>
      <w:bookmarkStart w:id="63" w:name="_Toc246480945"/>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64" w:name="_Toc106791273"/>
      <w:r>
        <w:rPr>
          <w:rFonts w:hint="eastAsia" w:ascii="宋体" w:hAnsi="宋体"/>
          <w:color w:val="auto"/>
          <w:szCs w:val="21"/>
          <w:highlight w:val="none"/>
        </w:rPr>
        <w:t>附件6：商务条款响应/偏离表</w:t>
      </w:r>
      <w:bookmarkEnd w:id="62"/>
      <w:bookmarkEnd w:id="63"/>
      <w:bookmarkEnd w:id="64"/>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bookmarkStart w:id="65" w:name="_Toc211248420"/>
      <w:r>
        <w:rPr>
          <w:rFonts w:hint="eastAsia" w:ascii="方正小标宋_GBK" w:hAnsi="方正小标宋_GBK" w:eastAsia="方正小标宋_GBK"/>
          <w:b/>
          <w:color w:val="auto"/>
          <w:sz w:val="32"/>
          <w:szCs w:val="32"/>
          <w:highlight w:val="none"/>
        </w:rPr>
        <w:t>商务条款响应/偏离表</w:t>
      </w:r>
      <w:bookmarkEnd w:id="65"/>
    </w:p>
    <w:p>
      <w:pPr>
        <w:spacing w:line="360" w:lineRule="auto"/>
        <w:rPr>
          <w:rFonts w:ascii="仿宋" w:hAnsi="仿宋" w:eastAsia="仿宋"/>
          <w:color w:val="auto"/>
          <w:sz w:val="30"/>
          <w:szCs w:val="30"/>
          <w:highlight w:val="none"/>
        </w:rPr>
      </w:pPr>
      <w:r>
        <w:rPr>
          <w:rFonts w:hint="eastAsia" w:ascii="仿宋" w:hAnsi="仿宋" w:eastAsia="仿宋"/>
          <w:color w:val="auto"/>
          <w:sz w:val="30"/>
          <w:szCs w:val="30"/>
          <w:highlight w:val="none"/>
        </w:rPr>
        <w:t>投标人名称：</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4128" w:type="dxa"/>
            <w:gridSpan w:val="2"/>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招标文件商务要求</w:t>
            </w:r>
          </w:p>
        </w:tc>
        <w:tc>
          <w:tcPr>
            <w:tcW w:w="4111" w:type="dxa"/>
            <w:gridSpan w:val="3"/>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color w:val="auto"/>
                <w:sz w:val="30"/>
                <w:szCs w:val="30"/>
                <w:highlight w:val="none"/>
              </w:rPr>
            </w:pPr>
          </w:p>
        </w:tc>
        <w:tc>
          <w:tcPr>
            <w:tcW w:w="957" w:type="dxa"/>
            <w:vAlign w:val="center"/>
          </w:tcPr>
          <w:p>
            <w:pPr>
              <w:spacing w:line="0" w:lineRule="atLeast"/>
              <w:ind w:left="-105" w:leftChars="-50" w:right="-105" w:rightChars="-50"/>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条目号</w:t>
            </w:r>
          </w:p>
        </w:tc>
        <w:tc>
          <w:tcPr>
            <w:tcW w:w="3171" w:type="dxa"/>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商务要求明细</w:t>
            </w:r>
          </w:p>
        </w:tc>
        <w:tc>
          <w:tcPr>
            <w:tcW w:w="2870" w:type="dxa"/>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响应内容</w:t>
            </w:r>
          </w:p>
        </w:tc>
        <w:tc>
          <w:tcPr>
            <w:tcW w:w="641" w:type="dxa"/>
            <w:vAlign w:val="center"/>
          </w:tcPr>
          <w:p>
            <w:pPr>
              <w:spacing w:line="0" w:lineRule="atLeast"/>
              <w:ind w:left="-113" w:right="-113"/>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有/无</w:t>
            </w:r>
          </w:p>
          <w:p>
            <w:pPr>
              <w:spacing w:line="0" w:lineRule="atLeast"/>
              <w:ind w:left="-113" w:right="-113"/>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偏离</w:t>
            </w:r>
          </w:p>
        </w:tc>
        <w:tc>
          <w:tcPr>
            <w:tcW w:w="600" w:type="dxa"/>
            <w:vAlign w:val="center"/>
          </w:tcPr>
          <w:p>
            <w:pPr>
              <w:spacing w:line="0" w:lineRule="atLeas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color w:val="auto"/>
                <w:sz w:val="30"/>
                <w:szCs w:val="30"/>
                <w:highlight w:val="none"/>
              </w:rPr>
            </w:pPr>
          </w:p>
        </w:tc>
        <w:tc>
          <w:tcPr>
            <w:tcW w:w="957" w:type="dxa"/>
          </w:tcPr>
          <w:p>
            <w:pPr>
              <w:spacing w:line="400" w:lineRule="exact"/>
              <w:ind w:left="170"/>
              <w:rPr>
                <w:rFonts w:ascii="仿宋" w:hAnsi="仿宋" w:eastAsia="仿宋"/>
                <w:color w:val="auto"/>
                <w:sz w:val="30"/>
                <w:szCs w:val="30"/>
                <w:highlight w:val="none"/>
              </w:rPr>
            </w:pPr>
          </w:p>
        </w:tc>
        <w:tc>
          <w:tcPr>
            <w:tcW w:w="3171" w:type="dxa"/>
          </w:tcPr>
          <w:p>
            <w:pPr>
              <w:spacing w:line="400" w:lineRule="exact"/>
              <w:rPr>
                <w:rFonts w:ascii="仿宋" w:hAnsi="仿宋" w:eastAsia="仿宋"/>
                <w:color w:val="auto"/>
                <w:sz w:val="30"/>
                <w:szCs w:val="30"/>
                <w:highlight w:val="none"/>
              </w:rPr>
            </w:pPr>
          </w:p>
        </w:tc>
        <w:tc>
          <w:tcPr>
            <w:tcW w:w="2870" w:type="dxa"/>
            <w:vAlign w:val="center"/>
          </w:tcPr>
          <w:p>
            <w:pPr>
              <w:spacing w:line="0" w:lineRule="atLeast"/>
              <w:jc w:val="center"/>
              <w:rPr>
                <w:rFonts w:ascii="仿宋" w:hAnsi="仿宋" w:eastAsia="仿宋"/>
                <w:color w:val="auto"/>
                <w:sz w:val="30"/>
                <w:szCs w:val="30"/>
                <w:highlight w:val="none"/>
              </w:rPr>
            </w:pPr>
          </w:p>
        </w:tc>
        <w:tc>
          <w:tcPr>
            <w:tcW w:w="641" w:type="dxa"/>
            <w:vAlign w:val="center"/>
          </w:tcPr>
          <w:p>
            <w:pPr>
              <w:spacing w:line="0" w:lineRule="atLeast"/>
              <w:jc w:val="center"/>
              <w:rPr>
                <w:rFonts w:ascii="仿宋" w:hAnsi="仿宋" w:eastAsia="仿宋"/>
                <w:color w:val="auto"/>
                <w:sz w:val="30"/>
                <w:szCs w:val="30"/>
                <w:highlight w:val="none"/>
              </w:rPr>
            </w:pPr>
          </w:p>
        </w:tc>
        <w:tc>
          <w:tcPr>
            <w:tcW w:w="600" w:type="dxa"/>
            <w:vAlign w:val="center"/>
          </w:tcPr>
          <w:p>
            <w:pPr>
              <w:spacing w:line="0" w:lineRule="atLeast"/>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color w:val="auto"/>
                <w:sz w:val="30"/>
                <w:szCs w:val="30"/>
                <w:highlight w:val="none"/>
              </w:rPr>
            </w:pPr>
          </w:p>
        </w:tc>
        <w:tc>
          <w:tcPr>
            <w:tcW w:w="957" w:type="dxa"/>
          </w:tcPr>
          <w:p>
            <w:pPr>
              <w:spacing w:line="400" w:lineRule="exact"/>
              <w:ind w:left="170"/>
              <w:rPr>
                <w:rFonts w:ascii="仿宋" w:hAnsi="仿宋" w:eastAsia="仿宋"/>
                <w:color w:val="auto"/>
                <w:sz w:val="30"/>
                <w:szCs w:val="30"/>
                <w:highlight w:val="none"/>
              </w:rPr>
            </w:pPr>
          </w:p>
        </w:tc>
        <w:tc>
          <w:tcPr>
            <w:tcW w:w="3171" w:type="dxa"/>
          </w:tcPr>
          <w:p>
            <w:pPr>
              <w:spacing w:line="400" w:lineRule="exact"/>
              <w:jc w:val="left"/>
              <w:rPr>
                <w:rFonts w:ascii="仿宋" w:hAnsi="仿宋" w:eastAsia="仿宋"/>
                <w:color w:val="auto"/>
                <w:sz w:val="30"/>
                <w:szCs w:val="30"/>
                <w:highlight w:val="none"/>
              </w:rPr>
            </w:pPr>
          </w:p>
        </w:tc>
        <w:tc>
          <w:tcPr>
            <w:tcW w:w="2870" w:type="dxa"/>
            <w:vAlign w:val="center"/>
          </w:tcPr>
          <w:p>
            <w:pPr>
              <w:spacing w:line="0" w:lineRule="atLeast"/>
              <w:jc w:val="center"/>
              <w:rPr>
                <w:rFonts w:ascii="仿宋" w:hAnsi="仿宋" w:eastAsia="仿宋"/>
                <w:color w:val="auto"/>
                <w:sz w:val="30"/>
                <w:szCs w:val="30"/>
                <w:highlight w:val="none"/>
              </w:rPr>
            </w:pPr>
          </w:p>
        </w:tc>
        <w:tc>
          <w:tcPr>
            <w:tcW w:w="641" w:type="dxa"/>
            <w:vAlign w:val="center"/>
          </w:tcPr>
          <w:p>
            <w:pPr>
              <w:spacing w:line="0" w:lineRule="atLeast"/>
              <w:jc w:val="center"/>
              <w:rPr>
                <w:rFonts w:ascii="仿宋" w:hAnsi="仿宋" w:eastAsia="仿宋"/>
                <w:color w:val="auto"/>
                <w:sz w:val="30"/>
                <w:szCs w:val="30"/>
                <w:highlight w:val="none"/>
              </w:rPr>
            </w:pPr>
          </w:p>
        </w:tc>
        <w:tc>
          <w:tcPr>
            <w:tcW w:w="600" w:type="dxa"/>
            <w:vAlign w:val="center"/>
          </w:tcPr>
          <w:p>
            <w:pPr>
              <w:spacing w:line="0" w:lineRule="atLeast"/>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color w:val="auto"/>
                <w:sz w:val="30"/>
                <w:szCs w:val="30"/>
                <w:highlight w:val="none"/>
              </w:rPr>
            </w:pPr>
          </w:p>
        </w:tc>
        <w:tc>
          <w:tcPr>
            <w:tcW w:w="957" w:type="dxa"/>
          </w:tcPr>
          <w:p>
            <w:pPr>
              <w:spacing w:line="400" w:lineRule="exact"/>
              <w:ind w:left="170"/>
              <w:rPr>
                <w:rFonts w:ascii="仿宋" w:hAnsi="仿宋" w:eastAsia="仿宋"/>
                <w:color w:val="auto"/>
                <w:sz w:val="30"/>
                <w:szCs w:val="30"/>
                <w:highlight w:val="none"/>
              </w:rPr>
            </w:pPr>
          </w:p>
        </w:tc>
        <w:tc>
          <w:tcPr>
            <w:tcW w:w="3171" w:type="dxa"/>
          </w:tcPr>
          <w:p>
            <w:pPr>
              <w:spacing w:line="400" w:lineRule="exact"/>
              <w:jc w:val="left"/>
              <w:rPr>
                <w:rFonts w:ascii="仿宋" w:hAnsi="仿宋" w:eastAsia="仿宋"/>
                <w:color w:val="auto"/>
                <w:sz w:val="30"/>
                <w:szCs w:val="30"/>
                <w:highlight w:val="none"/>
              </w:rPr>
            </w:pPr>
          </w:p>
        </w:tc>
        <w:tc>
          <w:tcPr>
            <w:tcW w:w="2870" w:type="dxa"/>
            <w:vAlign w:val="center"/>
          </w:tcPr>
          <w:p>
            <w:pPr>
              <w:spacing w:line="0" w:lineRule="atLeast"/>
              <w:jc w:val="center"/>
              <w:rPr>
                <w:rFonts w:ascii="仿宋" w:hAnsi="仿宋" w:eastAsia="仿宋"/>
                <w:color w:val="auto"/>
                <w:sz w:val="30"/>
                <w:szCs w:val="30"/>
                <w:highlight w:val="none"/>
              </w:rPr>
            </w:pPr>
          </w:p>
        </w:tc>
        <w:tc>
          <w:tcPr>
            <w:tcW w:w="641" w:type="dxa"/>
            <w:vAlign w:val="center"/>
          </w:tcPr>
          <w:p>
            <w:pPr>
              <w:spacing w:line="0" w:lineRule="atLeast"/>
              <w:jc w:val="center"/>
              <w:rPr>
                <w:rFonts w:ascii="仿宋" w:hAnsi="仿宋" w:eastAsia="仿宋"/>
                <w:color w:val="auto"/>
                <w:sz w:val="30"/>
                <w:szCs w:val="30"/>
                <w:highlight w:val="none"/>
              </w:rPr>
            </w:pPr>
          </w:p>
        </w:tc>
        <w:tc>
          <w:tcPr>
            <w:tcW w:w="600" w:type="dxa"/>
            <w:vAlign w:val="center"/>
          </w:tcPr>
          <w:p>
            <w:pPr>
              <w:spacing w:line="0" w:lineRule="atLeast"/>
              <w:jc w:val="center"/>
              <w:rPr>
                <w:rFonts w:ascii="仿宋" w:hAnsi="仿宋" w:eastAsia="仿宋"/>
                <w:color w:val="auto"/>
                <w:sz w:val="30"/>
                <w:szCs w:val="3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2"/>
              </w:numPr>
              <w:spacing w:line="0" w:lineRule="atLeast"/>
              <w:jc w:val="center"/>
              <w:rPr>
                <w:rFonts w:ascii="仿宋" w:hAnsi="仿宋" w:eastAsia="仿宋"/>
                <w:color w:val="auto"/>
                <w:sz w:val="30"/>
                <w:szCs w:val="30"/>
                <w:highlight w:val="none"/>
              </w:rPr>
            </w:pPr>
          </w:p>
        </w:tc>
        <w:tc>
          <w:tcPr>
            <w:tcW w:w="957" w:type="dxa"/>
          </w:tcPr>
          <w:p>
            <w:pPr>
              <w:spacing w:line="400" w:lineRule="exact"/>
              <w:ind w:left="170"/>
              <w:rPr>
                <w:rFonts w:ascii="仿宋" w:hAnsi="仿宋" w:eastAsia="仿宋"/>
                <w:color w:val="auto"/>
                <w:sz w:val="30"/>
                <w:szCs w:val="30"/>
                <w:highlight w:val="none"/>
              </w:rPr>
            </w:pPr>
          </w:p>
        </w:tc>
        <w:tc>
          <w:tcPr>
            <w:tcW w:w="3171" w:type="dxa"/>
          </w:tcPr>
          <w:p>
            <w:pPr>
              <w:spacing w:line="400" w:lineRule="exact"/>
              <w:jc w:val="left"/>
              <w:rPr>
                <w:rFonts w:ascii="仿宋" w:hAnsi="仿宋" w:eastAsia="仿宋"/>
                <w:bCs/>
                <w:color w:val="auto"/>
                <w:sz w:val="30"/>
                <w:szCs w:val="30"/>
                <w:highlight w:val="none"/>
              </w:rPr>
            </w:pPr>
          </w:p>
        </w:tc>
        <w:tc>
          <w:tcPr>
            <w:tcW w:w="2870" w:type="dxa"/>
            <w:vAlign w:val="center"/>
          </w:tcPr>
          <w:p>
            <w:pPr>
              <w:spacing w:line="0" w:lineRule="atLeast"/>
              <w:jc w:val="center"/>
              <w:rPr>
                <w:rFonts w:ascii="仿宋" w:hAnsi="仿宋" w:eastAsia="仿宋"/>
                <w:color w:val="auto"/>
                <w:sz w:val="30"/>
                <w:szCs w:val="30"/>
                <w:highlight w:val="none"/>
              </w:rPr>
            </w:pPr>
          </w:p>
        </w:tc>
        <w:tc>
          <w:tcPr>
            <w:tcW w:w="641" w:type="dxa"/>
            <w:vAlign w:val="center"/>
          </w:tcPr>
          <w:p>
            <w:pPr>
              <w:spacing w:line="0" w:lineRule="atLeast"/>
              <w:jc w:val="center"/>
              <w:rPr>
                <w:rFonts w:ascii="仿宋" w:hAnsi="仿宋" w:eastAsia="仿宋"/>
                <w:color w:val="auto"/>
                <w:sz w:val="30"/>
                <w:szCs w:val="30"/>
                <w:highlight w:val="none"/>
              </w:rPr>
            </w:pPr>
          </w:p>
        </w:tc>
        <w:tc>
          <w:tcPr>
            <w:tcW w:w="600" w:type="dxa"/>
            <w:vAlign w:val="center"/>
          </w:tcPr>
          <w:p>
            <w:pPr>
              <w:spacing w:line="0" w:lineRule="atLeast"/>
              <w:jc w:val="center"/>
              <w:rPr>
                <w:rFonts w:ascii="仿宋" w:hAnsi="仿宋" w:eastAsia="仿宋"/>
                <w:color w:val="auto"/>
                <w:sz w:val="30"/>
                <w:szCs w:val="30"/>
                <w:highlight w:val="none"/>
              </w:rPr>
            </w:pPr>
          </w:p>
        </w:tc>
      </w:tr>
    </w:tbl>
    <w:p>
      <w:pPr>
        <w:spacing w:line="400" w:lineRule="exact"/>
        <w:rPr>
          <w:rFonts w:ascii="仿宋" w:hAnsi="仿宋" w:eastAsia="仿宋"/>
          <w:bCs/>
          <w:color w:val="auto"/>
          <w:sz w:val="30"/>
          <w:szCs w:val="30"/>
          <w:highlight w:val="none"/>
        </w:rPr>
      </w:pP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填报说明：</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1.本表中的《</w:t>
      </w:r>
      <w:r>
        <w:rPr>
          <w:rFonts w:hint="eastAsia" w:ascii="仿宋" w:hAnsi="仿宋" w:eastAsia="仿宋"/>
          <w:color w:val="auto"/>
          <w:sz w:val="30"/>
          <w:szCs w:val="30"/>
          <w:highlight w:val="none"/>
        </w:rPr>
        <w:t>招标</w:t>
      </w:r>
      <w:r>
        <w:rPr>
          <w:rFonts w:hint="eastAsia" w:ascii="仿宋" w:hAnsi="仿宋" w:eastAsia="仿宋"/>
          <w:color w:val="auto"/>
          <w:sz w:val="28"/>
          <w:szCs w:val="28"/>
          <w:highlight w:val="none"/>
        </w:rPr>
        <w:t>文件商务要求》来自于</w:t>
      </w:r>
      <w:r>
        <w:rPr>
          <w:rFonts w:hint="eastAsia" w:ascii="仿宋" w:hAnsi="仿宋" w:eastAsia="仿宋"/>
          <w:color w:val="auto"/>
          <w:sz w:val="30"/>
          <w:szCs w:val="30"/>
          <w:highlight w:val="none"/>
        </w:rPr>
        <w:t>招标文件</w:t>
      </w:r>
      <w:r>
        <w:rPr>
          <w:rFonts w:hint="eastAsia" w:ascii="仿宋" w:hAnsi="仿宋" w:eastAsia="仿宋"/>
          <w:color w:val="auto"/>
          <w:sz w:val="28"/>
          <w:szCs w:val="28"/>
          <w:highlight w:val="none"/>
        </w:rPr>
        <w:t>的《项目要求及数量》中的“商务要求”，投标人须逐条填写在本表中，并对《投标人响应》下的三栏要求作出响应。</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color w:val="auto"/>
          <w:sz w:val="28"/>
          <w:szCs w:val="28"/>
          <w:highlight w:val="none"/>
        </w:rPr>
      </w:pPr>
      <w:r>
        <w:rPr>
          <w:rFonts w:hint="eastAsia" w:ascii="仿宋" w:hAnsi="仿宋" w:eastAsia="仿宋"/>
          <w:color w:val="auto"/>
          <w:sz w:val="28"/>
          <w:szCs w:val="28"/>
          <w:highlight w:val="none"/>
        </w:rPr>
        <w:t>3.《有/无偏离》栏只需填“有”或“无”，</w:t>
      </w:r>
      <w:r>
        <w:rPr>
          <w:rFonts w:ascii="仿宋" w:hAnsi="仿宋" w:eastAsia="仿宋"/>
          <w:color w:val="auto"/>
          <w:sz w:val="28"/>
          <w:szCs w:val="28"/>
          <w:highlight w:val="none"/>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auto"/>
          <w:sz w:val="28"/>
          <w:szCs w:val="28"/>
          <w:highlight w:val="none"/>
        </w:rPr>
        <w:t>投标</w:t>
      </w:r>
      <w:r>
        <w:rPr>
          <w:rFonts w:ascii="仿宋" w:hAnsi="仿宋" w:eastAsia="仿宋"/>
          <w:color w:val="auto"/>
          <w:sz w:val="28"/>
          <w:szCs w:val="28"/>
          <w:highlight w:val="none"/>
        </w:rPr>
        <w:t>文件不能通过符合性检查。</w:t>
      </w:r>
    </w:p>
    <w:p>
      <w:pPr>
        <w:spacing w:line="320" w:lineRule="exact"/>
        <w:rPr>
          <w:rFonts w:ascii="仿宋" w:hAnsi="仿宋" w:eastAsia="仿宋"/>
          <w:color w:val="auto"/>
          <w:sz w:val="30"/>
          <w:szCs w:val="30"/>
          <w:highlight w:val="none"/>
        </w:rPr>
      </w:pPr>
    </w:p>
    <w:p>
      <w:pPr>
        <w:spacing w:line="320" w:lineRule="exact"/>
        <w:rPr>
          <w:rFonts w:ascii="仿宋" w:hAnsi="仿宋" w:eastAsia="仿宋"/>
          <w:color w:val="auto"/>
          <w:sz w:val="30"/>
          <w:szCs w:val="30"/>
          <w:highlight w:val="none"/>
        </w:rPr>
      </w:pP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代表签字：</w:t>
      </w:r>
    </w:p>
    <w:p>
      <w:pPr>
        <w:spacing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日期：________年____月____日</w:t>
      </w:r>
      <w:bookmarkStart w:id="66" w:name="_Toc236803111"/>
      <w:bookmarkStart w:id="67" w:name="_Toc478387764"/>
      <w:bookmarkStart w:id="68" w:name="_Toc395883088"/>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69" w:name="_Toc106791274"/>
      <w:r>
        <w:rPr>
          <w:rFonts w:hint="eastAsia" w:ascii="宋体" w:hAnsi="宋体"/>
          <w:color w:val="auto"/>
          <w:szCs w:val="21"/>
          <w:highlight w:val="none"/>
        </w:rPr>
        <w:t>附件7：报价一览表（货物）</w:t>
      </w:r>
      <w:bookmarkEnd w:id="69"/>
    </w:p>
    <w:bookmarkEnd w:id="66"/>
    <w:bookmarkEnd w:id="67"/>
    <w:bookmarkEnd w:id="68"/>
    <w:p>
      <w:pPr>
        <w:spacing w:before="120" w:after="240"/>
        <w:jc w:val="center"/>
        <w:rPr>
          <w:rFonts w:ascii="宋体" w:hAnsi="宋体"/>
          <w:b/>
          <w:color w:val="auto"/>
          <w:sz w:val="32"/>
          <w:szCs w:val="32"/>
          <w:highlight w:val="none"/>
        </w:rPr>
      </w:pPr>
      <w:bookmarkStart w:id="70" w:name="_Toc211248412"/>
      <w:r>
        <w:rPr>
          <w:rFonts w:hint="eastAsia" w:ascii="方正小标宋_GBK" w:hAnsi="方正小标宋_GBK" w:eastAsia="方正小标宋_GBK"/>
          <w:b/>
          <w:color w:val="auto"/>
          <w:sz w:val="32"/>
          <w:szCs w:val="32"/>
          <w:highlight w:val="none"/>
        </w:rPr>
        <w:t>报价一览表</w:t>
      </w:r>
      <w:bookmarkEnd w:id="70"/>
      <w:r>
        <w:rPr>
          <w:rFonts w:hint="eastAsia" w:ascii="方正小标宋_GBK" w:hAnsi="方正小标宋_GBK" w:eastAsia="方正小标宋_GBK"/>
          <w:b/>
          <w:color w:val="auto"/>
          <w:sz w:val="32"/>
          <w:szCs w:val="32"/>
          <w:highlight w:val="none"/>
        </w:rPr>
        <w:t>（货物）</w:t>
      </w:r>
    </w:p>
    <w:p>
      <w:pPr>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交货地点：  交货期：</w:t>
      </w:r>
    </w:p>
    <w:p>
      <w:pPr>
        <w:spacing w:after="80"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币种：人民币         税率：%           单位：元 </w:t>
      </w:r>
    </w:p>
    <w:tbl>
      <w:tblPr>
        <w:tblStyle w:val="16"/>
        <w:tblW w:w="79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847"/>
        <w:gridCol w:w="2976"/>
        <w:gridCol w:w="612"/>
        <w:gridCol w:w="18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847"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2976"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名称</w:t>
            </w:r>
          </w:p>
        </w:tc>
        <w:tc>
          <w:tcPr>
            <w:tcW w:w="612" w:type="dxa"/>
            <w:vAlign w:val="center"/>
          </w:tcPr>
          <w:p>
            <w:pPr>
              <w:autoSpaceDE w:val="0"/>
              <w:autoSpaceDN w:val="0"/>
              <w:adjustRightInd w:val="0"/>
              <w:spacing w:line="360" w:lineRule="exact"/>
              <w:jc w:val="cente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单位</w:t>
            </w:r>
          </w:p>
        </w:tc>
        <w:tc>
          <w:tcPr>
            <w:tcW w:w="1807"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计划</w:t>
            </w:r>
            <w:r>
              <w:rPr>
                <w:rFonts w:hint="eastAsia" w:ascii="仿宋" w:hAnsi="仿宋" w:eastAsia="仿宋"/>
                <w:color w:val="auto"/>
                <w:sz w:val="28"/>
                <w:szCs w:val="28"/>
                <w:highlight w:val="none"/>
              </w:rPr>
              <w:t>数量</w:t>
            </w:r>
          </w:p>
        </w:tc>
        <w:tc>
          <w:tcPr>
            <w:tcW w:w="850"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单价</w:t>
            </w:r>
          </w:p>
        </w:tc>
        <w:tc>
          <w:tcPr>
            <w:tcW w:w="851" w:type="dxa"/>
            <w:vAlign w:val="center"/>
          </w:tcPr>
          <w:p>
            <w:pPr>
              <w:autoSpaceDE w:val="0"/>
              <w:autoSpaceDN w:val="0"/>
              <w:adjustRightInd w:val="0"/>
              <w:spacing w:line="36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822" w:hRule="atLeast"/>
          <w:jc w:val="center"/>
        </w:trPr>
        <w:tc>
          <w:tcPr>
            <w:tcW w:w="847" w:type="dxa"/>
            <w:vAlign w:val="center"/>
          </w:tcPr>
          <w:p>
            <w:pPr>
              <w:autoSpaceDE w:val="0"/>
              <w:autoSpaceDN w:val="0"/>
              <w:adjustRightInd w:val="0"/>
              <w:jc w:val="cente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w:t>
            </w:r>
          </w:p>
        </w:tc>
        <w:tc>
          <w:tcPr>
            <w:tcW w:w="2976" w:type="dxa"/>
            <w:vAlign w:val="center"/>
          </w:tcPr>
          <w:p>
            <w:pPr>
              <w:autoSpaceDE w:val="0"/>
              <w:autoSpaceDN w:val="0"/>
              <w:adjustRightInd w:val="0"/>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第二十四届高交会门票</w:t>
            </w:r>
          </w:p>
        </w:tc>
        <w:tc>
          <w:tcPr>
            <w:tcW w:w="612" w:type="dxa"/>
            <w:vAlign w:val="center"/>
          </w:tcPr>
          <w:p>
            <w:pPr>
              <w:autoSpaceDE w:val="0"/>
              <w:autoSpaceDN w:val="0"/>
              <w:adjustRightIn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张</w:t>
            </w:r>
          </w:p>
        </w:tc>
        <w:tc>
          <w:tcPr>
            <w:tcW w:w="1807" w:type="dxa"/>
            <w:vAlign w:val="center"/>
          </w:tcPr>
          <w:p>
            <w:pPr>
              <w:autoSpaceDE w:val="0"/>
              <w:autoSpaceDN w:val="0"/>
              <w:adjustRightInd w:val="0"/>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200000</w:t>
            </w:r>
          </w:p>
        </w:tc>
        <w:tc>
          <w:tcPr>
            <w:tcW w:w="850" w:type="dxa"/>
            <w:vAlign w:val="center"/>
          </w:tcPr>
          <w:p>
            <w:pPr>
              <w:autoSpaceDE w:val="0"/>
              <w:autoSpaceDN w:val="0"/>
              <w:adjustRightInd w:val="0"/>
              <w:jc w:val="center"/>
              <w:rPr>
                <w:rFonts w:ascii="仿宋" w:hAnsi="仿宋" w:eastAsia="仿宋"/>
                <w:color w:val="auto"/>
                <w:sz w:val="28"/>
                <w:szCs w:val="28"/>
                <w:highlight w:val="none"/>
              </w:rPr>
            </w:pPr>
          </w:p>
        </w:tc>
        <w:tc>
          <w:tcPr>
            <w:tcW w:w="851" w:type="dxa"/>
            <w:vAlign w:val="center"/>
          </w:tcPr>
          <w:p>
            <w:pPr>
              <w:autoSpaceDE w:val="0"/>
              <w:autoSpaceDN w:val="0"/>
              <w:adjustRightInd w:val="0"/>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765" w:hRule="atLeast"/>
          <w:jc w:val="center"/>
        </w:trPr>
        <w:tc>
          <w:tcPr>
            <w:tcW w:w="847" w:type="dxa"/>
            <w:vAlign w:val="center"/>
          </w:tcPr>
          <w:p>
            <w:pPr>
              <w:autoSpaceDE w:val="0"/>
              <w:autoSpaceDN w:val="0"/>
              <w:adjustRightInd w:val="0"/>
              <w:jc w:val="cente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w:t>
            </w:r>
          </w:p>
        </w:tc>
        <w:tc>
          <w:tcPr>
            <w:tcW w:w="2976" w:type="dxa"/>
            <w:vAlign w:val="center"/>
          </w:tcPr>
          <w:p>
            <w:pPr>
              <w:autoSpaceDE w:val="0"/>
              <w:autoSpaceDN w:val="0"/>
              <w:adjustRightInd w:val="0"/>
              <w:jc w:val="center"/>
              <w:rPr>
                <w:rFonts w:hint="default" w:ascii="仿宋" w:hAnsi="仿宋" w:eastAsia="仿宋"/>
                <w:color w:val="auto"/>
                <w:sz w:val="28"/>
                <w:szCs w:val="28"/>
                <w:highlight w:val="none"/>
                <w:lang w:val="en-US"/>
              </w:rPr>
            </w:pPr>
            <w:r>
              <w:rPr>
                <w:rFonts w:hint="eastAsia" w:ascii="仿宋" w:hAnsi="仿宋" w:eastAsia="仿宋"/>
                <w:color w:val="auto"/>
                <w:sz w:val="28"/>
                <w:szCs w:val="28"/>
                <w:highlight w:val="none"/>
                <w:lang w:val="en-US" w:eastAsia="zh-CN"/>
              </w:rPr>
              <w:t>第二十四届高交会车证</w:t>
            </w:r>
          </w:p>
        </w:tc>
        <w:tc>
          <w:tcPr>
            <w:tcW w:w="612" w:type="dxa"/>
            <w:vAlign w:val="center"/>
          </w:tcPr>
          <w:p>
            <w:pPr>
              <w:autoSpaceDE w:val="0"/>
              <w:autoSpaceDN w:val="0"/>
              <w:adjustRightInd w:val="0"/>
              <w:jc w:val="center"/>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张</w:t>
            </w:r>
          </w:p>
        </w:tc>
        <w:tc>
          <w:tcPr>
            <w:tcW w:w="1807" w:type="dxa"/>
            <w:vAlign w:val="center"/>
          </w:tcPr>
          <w:p>
            <w:pPr>
              <w:autoSpaceDE w:val="0"/>
              <w:autoSpaceDN w:val="0"/>
              <w:adjustRightInd w:val="0"/>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8000</w:t>
            </w:r>
          </w:p>
        </w:tc>
        <w:tc>
          <w:tcPr>
            <w:tcW w:w="850" w:type="dxa"/>
            <w:vAlign w:val="center"/>
          </w:tcPr>
          <w:p>
            <w:pPr>
              <w:autoSpaceDE w:val="0"/>
              <w:autoSpaceDN w:val="0"/>
              <w:adjustRightInd w:val="0"/>
              <w:jc w:val="center"/>
              <w:rPr>
                <w:rFonts w:ascii="仿宋" w:hAnsi="仿宋" w:eastAsia="仿宋"/>
                <w:color w:val="auto"/>
                <w:sz w:val="28"/>
                <w:szCs w:val="28"/>
                <w:highlight w:val="none"/>
              </w:rPr>
            </w:pPr>
          </w:p>
        </w:tc>
        <w:tc>
          <w:tcPr>
            <w:tcW w:w="851" w:type="dxa"/>
            <w:vAlign w:val="center"/>
          </w:tcPr>
          <w:p>
            <w:pPr>
              <w:autoSpaceDE w:val="0"/>
              <w:autoSpaceDN w:val="0"/>
              <w:adjustRightInd w:val="0"/>
              <w:jc w:val="center"/>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847" w:type="dxa"/>
            <w:vAlign w:val="center"/>
          </w:tcPr>
          <w:p>
            <w:pPr>
              <w:autoSpaceDE w:val="0"/>
              <w:autoSpaceDN w:val="0"/>
              <w:adjustRightInd w:val="0"/>
              <w:rPr>
                <w:rFonts w:ascii="仿宋" w:hAnsi="仿宋" w:eastAsia="仿宋"/>
                <w:color w:val="auto"/>
                <w:sz w:val="28"/>
                <w:szCs w:val="28"/>
                <w:highlight w:val="none"/>
              </w:rPr>
            </w:pPr>
          </w:p>
        </w:tc>
        <w:tc>
          <w:tcPr>
            <w:tcW w:w="2976" w:type="dxa"/>
            <w:vAlign w:val="center"/>
          </w:tcPr>
          <w:p>
            <w:pPr>
              <w:autoSpaceDE w:val="0"/>
              <w:autoSpaceDN w:val="0"/>
              <w:adjustRightInd w:val="0"/>
              <w:rPr>
                <w:rFonts w:ascii="仿宋" w:hAnsi="仿宋" w:eastAsia="仿宋"/>
                <w:color w:val="auto"/>
                <w:sz w:val="28"/>
                <w:szCs w:val="28"/>
                <w:highlight w:val="none"/>
              </w:rPr>
            </w:pPr>
          </w:p>
        </w:tc>
        <w:tc>
          <w:tcPr>
            <w:tcW w:w="612" w:type="dxa"/>
            <w:vAlign w:val="center"/>
          </w:tcPr>
          <w:p>
            <w:pPr>
              <w:autoSpaceDE w:val="0"/>
              <w:autoSpaceDN w:val="0"/>
              <w:adjustRightInd w:val="0"/>
              <w:rPr>
                <w:rFonts w:ascii="仿宋" w:hAnsi="仿宋" w:eastAsia="仿宋"/>
                <w:color w:val="auto"/>
                <w:sz w:val="28"/>
                <w:szCs w:val="28"/>
                <w:highlight w:val="none"/>
              </w:rPr>
            </w:pPr>
          </w:p>
        </w:tc>
        <w:tc>
          <w:tcPr>
            <w:tcW w:w="1807"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851"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847" w:type="dxa"/>
            <w:vAlign w:val="center"/>
          </w:tcPr>
          <w:p>
            <w:pPr>
              <w:autoSpaceDE w:val="0"/>
              <w:autoSpaceDN w:val="0"/>
              <w:adjustRightInd w:val="0"/>
              <w:rPr>
                <w:rFonts w:ascii="仿宋" w:hAnsi="仿宋" w:eastAsia="仿宋"/>
                <w:color w:val="auto"/>
                <w:sz w:val="28"/>
                <w:szCs w:val="28"/>
                <w:highlight w:val="none"/>
              </w:rPr>
            </w:pPr>
          </w:p>
        </w:tc>
        <w:tc>
          <w:tcPr>
            <w:tcW w:w="2976" w:type="dxa"/>
            <w:vAlign w:val="center"/>
          </w:tcPr>
          <w:p>
            <w:pPr>
              <w:autoSpaceDE w:val="0"/>
              <w:autoSpaceDN w:val="0"/>
              <w:adjustRightInd w:val="0"/>
              <w:rPr>
                <w:rFonts w:ascii="仿宋" w:hAnsi="仿宋" w:eastAsia="仿宋"/>
                <w:color w:val="auto"/>
                <w:sz w:val="28"/>
                <w:szCs w:val="28"/>
                <w:highlight w:val="none"/>
              </w:rPr>
            </w:pPr>
          </w:p>
        </w:tc>
        <w:tc>
          <w:tcPr>
            <w:tcW w:w="612" w:type="dxa"/>
            <w:vAlign w:val="center"/>
          </w:tcPr>
          <w:p>
            <w:pPr>
              <w:autoSpaceDE w:val="0"/>
              <w:autoSpaceDN w:val="0"/>
              <w:adjustRightInd w:val="0"/>
              <w:rPr>
                <w:rFonts w:ascii="仿宋" w:hAnsi="仿宋" w:eastAsia="仿宋"/>
                <w:color w:val="auto"/>
                <w:sz w:val="28"/>
                <w:szCs w:val="28"/>
                <w:highlight w:val="none"/>
              </w:rPr>
            </w:pPr>
          </w:p>
        </w:tc>
        <w:tc>
          <w:tcPr>
            <w:tcW w:w="1807"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851"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847" w:type="dxa"/>
            <w:vAlign w:val="center"/>
          </w:tcPr>
          <w:p>
            <w:pPr>
              <w:autoSpaceDE w:val="0"/>
              <w:autoSpaceDN w:val="0"/>
              <w:adjustRightInd w:val="0"/>
              <w:rPr>
                <w:rFonts w:ascii="仿宋" w:hAnsi="仿宋" w:eastAsia="仿宋"/>
                <w:color w:val="auto"/>
                <w:sz w:val="28"/>
                <w:szCs w:val="28"/>
                <w:highlight w:val="none"/>
              </w:rPr>
            </w:pPr>
          </w:p>
        </w:tc>
        <w:tc>
          <w:tcPr>
            <w:tcW w:w="2976" w:type="dxa"/>
            <w:vAlign w:val="center"/>
          </w:tcPr>
          <w:p>
            <w:pPr>
              <w:autoSpaceDE w:val="0"/>
              <w:autoSpaceDN w:val="0"/>
              <w:adjustRightInd w:val="0"/>
              <w:rPr>
                <w:rFonts w:ascii="仿宋" w:hAnsi="仿宋" w:eastAsia="仿宋"/>
                <w:color w:val="auto"/>
                <w:sz w:val="28"/>
                <w:szCs w:val="28"/>
                <w:highlight w:val="none"/>
              </w:rPr>
            </w:pPr>
          </w:p>
        </w:tc>
        <w:tc>
          <w:tcPr>
            <w:tcW w:w="612" w:type="dxa"/>
            <w:vAlign w:val="center"/>
          </w:tcPr>
          <w:p>
            <w:pPr>
              <w:autoSpaceDE w:val="0"/>
              <w:autoSpaceDN w:val="0"/>
              <w:adjustRightInd w:val="0"/>
              <w:rPr>
                <w:rFonts w:ascii="仿宋" w:hAnsi="仿宋" w:eastAsia="仿宋"/>
                <w:color w:val="auto"/>
                <w:sz w:val="28"/>
                <w:szCs w:val="28"/>
                <w:highlight w:val="none"/>
              </w:rPr>
            </w:pPr>
          </w:p>
        </w:tc>
        <w:tc>
          <w:tcPr>
            <w:tcW w:w="1807"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851"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847" w:type="dxa"/>
            <w:vAlign w:val="center"/>
          </w:tcPr>
          <w:p>
            <w:pPr>
              <w:autoSpaceDE w:val="0"/>
              <w:autoSpaceDN w:val="0"/>
              <w:adjustRightInd w:val="0"/>
              <w:rPr>
                <w:rFonts w:ascii="仿宋" w:hAnsi="仿宋" w:eastAsia="仿宋"/>
                <w:color w:val="auto"/>
                <w:sz w:val="28"/>
                <w:szCs w:val="28"/>
                <w:highlight w:val="none"/>
              </w:rPr>
            </w:pPr>
          </w:p>
        </w:tc>
        <w:tc>
          <w:tcPr>
            <w:tcW w:w="2976" w:type="dxa"/>
            <w:vAlign w:val="center"/>
          </w:tcPr>
          <w:p>
            <w:pPr>
              <w:autoSpaceDE w:val="0"/>
              <w:autoSpaceDN w:val="0"/>
              <w:adjustRightInd w:val="0"/>
              <w:rPr>
                <w:rFonts w:ascii="仿宋" w:hAnsi="仿宋" w:eastAsia="仿宋"/>
                <w:color w:val="auto"/>
                <w:sz w:val="28"/>
                <w:szCs w:val="28"/>
                <w:highlight w:val="none"/>
              </w:rPr>
            </w:pPr>
          </w:p>
        </w:tc>
        <w:tc>
          <w:tcPr>
            <w:tcW w:w="612" w:type="dxa"/>
            <w:vAlign w:val="center"/>
          </w:tcPr>
          <w:p>
            <w:pPr>
              <w:autoSpaceDE w:val="0"/>
              <w:autoSpaceDN w:val="0"/>
              <w:adjustRightInd w:val="0"/>
              <w:rPr>
                <w:rFonts w:ascii="仿宋" w:hAnsi="仿宋" w:eastAsia="仿宋"/>
                <w:color w:val="auto"/>
                <w:sz w:val="28"/>
                <w:szCs w:val="28"/>
                <w:highlight w:val="none"/>
              </w:rPr>
            </w:pPr>
          </w:p>
        </w:tc>
        <w:tc>
          <w:tcPr>
            <w:tcW w:w="1807"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851" w:type="dxa"/>
            <w:vAlign w:val="center"/>
          </w:tcPr>
          <w:p>
            <w:pPr>
              <w:autoSpaceDE w:val="0"/>
              <w:autoSpaceDN w:val="0"/>
              <w:adjustRightInd w:val="0"/>
              <w:rPr>
                <w:rFonts w:ascii="仿宋" w:hAnsi="仿宋" w:eastAsia="仿宋"/>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847" w:type="dxa"/>
            <w:vAlign w:val="center"/>
          </w:tcPr>
          <w:p>
            <w:pPr>
              <w:autoSpaceDE w:val="0"/>
              <w:autoSpaceDN w:val="0"/>
              <w:adjustRightInd w:val="0"/>
              <w:rPr>
                <w:rFonts w:ascii="仿宋" w:hAnsi="仿宋" w:eastAsia="仿宋"/>
                <w:color w:val="auto"/>
                <w:sz w:val="28"/>
                <w:szCs w:val="28"/>
                <w:highlight w:val="none"/>
              </w:rPr>
            </w:pPr>
          </w:p>
        </w:tc>
        <w:tc>
          <w:tcPr>
            <w:tcW w:w="2976" w:type="dxa"/>
            <w:vAlign w:val="center"/>
          </w:tcPr>
          <w:p>
            <w:pPr>
              <w:autoSpaceDE w:val="0"/>
              <w:autoSpaceDN w:val="0"/>
              <w:adjustRightInd w:val="0"/>
              <w:rPr>
                <w:rFonts w:ascii="仿宋" w:hAnsi="仿宋" w:eastAsia="仿宋"/>
                <w:color w:val="auto"/>
                <w:sz w:val="28"/>
                <w:szCs w:val="28"/>
                <w:highlight w:val="none"/>
              </w:rPr>
            </w:pPr>
          </w:p>
        </w:tc>
        <w:tc>
          <w:tcPr>
            <w:tcW w:w="612" w:type="dxa"/>
            <w:vAlign w:val="center"/>
          </w:tcPr>
          <w:p>
            <w:pPr>
              <w:autoSpaceDE w:val="0"/>
              <w:autoSpaceDN w:val="0"/>
              <w:adjustRightInd w:val="0"/>
              <w:rPr>
                <w:rFonts w:ascii="仿宋" w:hAnsi="仿宋" w:eastAsia="仿宋"/>
                <w:color w:val="auto"/>
                <w:sz w:val="28"/>
                <w:szCs w:val="28"/>
                <w:highlight w:val="none"/>
              </w:rPr>
            </w:pPr>
          </w:p>
        </w:tc>
        <w:tc>
          <w:tcPr>
            <w:tcW w:w="1807" w:type="dxa"/>
            <w:vAlign w:val="center"/>
          </w:tcPr>
          <w:p>
            <w:pPr>
              <w:autoSpaceDE w:val="0"/>
              <w:autoSpaceDN w:val="0"/>
              <w:adjustRightInd w:val="0"/>
              <w:rPr>
                <w:rFonts w:ascii="仿宋" w:hAnsi="仿宋" w:eastAsia="仿宋"/>
                <w:color w:val="auto"/>
                <w:sz w:val="28"/>
                <w:szCs w:val="28"/>
                <w:highlight w:val="none"/>
              </w:rPr>
            </w:pPr>
          </w:p>
        </w:tc>
        <w:tc>
          <w:tcPr>
            <w:tcW w:w="850" w:type="dxa"/>
            <w:vAlign w:val="center"/>
          </w:tcPr>
          <w:p>
            <w:pPr>
              <w:autoSpaceDE w:val="0"/>
              <w:autoSpaceDN w:val="0"/>
              <w:adjustRightInd w:val="0"/>
              <w:rPr>
                <w:rFonts w:ascii="仿宋" w:hAnsi="仿宋" w:eastAsia="仿宋"/>
                <w:color w:val="auto"/>
                <w:sz w:val="28"/>
                <w:szCs w:val="28"/>
                <w:highlight w:val="none"/>
              </w:rPr>
            </w:pPr>
          </w:p>
        </w:tc>
        <w:tc>
          <w:tcPr>
            <w:tcW w:w="851" w:type="dxa"/>
            <w:vAlign w:val="center"/>
          </w:tcPr>
          <w:p>
            <w:pPr>
              <w:autoSpaceDE w:val="0"/>
              <w:autoSpaceDN w:val="0"/>
              <w:adjustRightInd w:val="0"/>
              <w:rPr>
                <w:rFonts w:ascii="仿宋" w:hAnsi="仿宋" w:eastAsia="仿宋"/>
                <w:color w:val="auto"/>
                <w:sz w:val="28"/>
                <w:szCs w:val="28"/>
                <w:highlight w:val="none"/>
              </w:rPr>
            </w:pPr>
          </w:p>
        </w:tc>
      </w:tr>
    </w:tbl>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注：</w:t>
      </w:r>
    </w:p>
    <w:p>
      <w:pPr>
        <w:pStyle w:val="24"/>
        <w:numPr>
          <w:ilvl w:val="1"/>
          <w:numId w:val="33"/>
        </w:numPr>
        <w:spacing w:line="400" w:lineRule="exact"/>
        <w:ind w:left="709" w:hanging="283"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投标人如果需要对报价或其它内容加以说明，可在备注一栏中填写。</w:t>
      </w:r>
    </w:p>
    <w:p>
      <w:pPr>
        <w:pStyle w:val="24"/>
        <w:numPr>
          <w:ilvl w:val="1"/>
          <w:numId w:val="33"/>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28"/>
          <w:szCs w:val="28"/>
          <w:highlight w:val="none"/>
        </w:rPr>
        <w:t>使用本表或自由报价单格式报价均可，但应能清晰体现总报价及分项报价信息。</w:t>
      </w:r>
    </w:p>
    <w:p>
      <w:pPr>
        <w:pStyle w:val="24"/>
        <w:numPr>
          <w:ilvl w:val="1"/>
          <w:numId w:val="33"/>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bCs/>
          <w:color w:val="auto"/>
          <w:sz w:val="28"/>
          <w:szCs w:val="28"/>
          <w:highlight w:val="none"/>
        </w:rPr>
        <w:t>如果分项报价与总价不一致，以总价为准。</w:t>
      </w:r>
    </w:p>
    <w:p>
      <w:pPr>
        <w:pStyle w:val="24"/>
        <w:numPr>
          <w:ilvl w:val="1"/>
          <w:numId w:val="33"/>
        </w:numPr>
        <w:spacing w:line="400" w:lineRule="exact"/>
        <w:ind w:left="709" w:hanging="283" w:firstLineChars="0"/>
        <w:rPr>
          <w:rFonts w:ascii="仿宋" w:hAnsi="仿宋" w:eastAsia="仿宋"/>
          <w:bCs/>
          <w:color w:val="auto"/>
          <w:sz w:val="28"/>
          <w:szCs w:val="28"/>
          <w:highlight w:val="none"/>
        </w:rPr>
      </w:pPr>
      <w:r>
        <w:rPr>
          <w:rFonts w:hint="eastAsia" w:ascii="仿宋" w:hAnsi="仿宋" w:eastAsia="仿宋"/>
          <w:bCs/>
          <w:color w:val="auto"/>
          <w:sz w:val="28"/>
          <w:szCs w:val="28"/>
          <w:highlight w:val="none"/>
        </w:rPr>
        <w:t>表中“名称”为构成总价的各分项名称，如分项名称不涉及制造商、型号及产地信息等可打“—”。</w:t>
      </w:r>
    </w:p>
    <w:p>
      <w:pPr>
        <w:spacing w:line="0" w:lineRule="atLeas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p>
    <w:p>
      <w:pPr>
        <w:widowControl/>
        <w:jc w:val="left"/>
        <w:rPr>
          <w:rFonts w:ascii="仿宋" w:hAnsi="仿宋" w:eastAsia="仿宋"/>
          <w:color w:val="auto"/>
          <w:sz w:val="28"/>
          <w:szCs w:val="28"/>
          <w:highlight w:val="none"/>
        </w:rPr>
      </w:pPr>
      <w:bookmarkStart w:id="71" w:name="_Toc82359026"/>
      <w:bookmarkStart w:id="72" w:name="_Toc82095917"/>
      <w:r>
        <w:rPr>
          <w:rFonts w:hint="eastAsia" w:ascii="仿宋" w:hAnsi="仿宋" w:eastAsia="仿宋"/>
          <w:color w:val="auto"/>
          <w:sz w:val="28"/>
          <w:szCs w:val="28"/>
          <w:highlight w:val="none"/>
        </w:rPr>
        <w:t>报价日期：_________年____月____日</w:t>
      </w:r>
      <w:r>
        <w:rPr>
          <w:rFonts w:ascii="仿宋" w:hAnsi="仿宋" w:eastAsia="仿宋"/>
          <w:color w:val="auto"/>
          <w:sz w:val="28"/>
          <w:szCs w:val="28"/>
          <w:highlight w:val="none"/>
        </w:rPr>
        <w:br w:type="page"/>
      </w:r>
    </w:p>
    <w:bookmarkEnd w:id="71"/>
    <w:bookmarkEnd w:id="72"/>
    <w:p>
      <w:pPr>
        <w:spacing w:line="0" w:lineRule="atLeast"/>
        <w:outlineLvl w:val="1"/>
        <w:rPr>
          <w:rFonts w:ascii="宋体" w:hAnsi="宋体"/>
          <w:color w:val="auto"/>
          <w:szCs w:val="21"/>
          <w:highlight w:val="none"/>
        </w:rPr>
      </w:pPr>
      <w:bookmarkStart w:id="73" w:name="_Toc106791275"/>
      <w:r>
        <w:rPr>
          <w:rFonts w:hint="eastAsia" w:ascii="宋体" w:hAnsi="宋体"/>
          <w:color w:val="auto"/>
          <w:szCs w:val="21"/>
          <w:highlight w:val="none"/>
        </w:rPr>
        <w:t>附件8：报价一览表（服务）</w:t>
      </w:r>
      <w:bookmarkEnd w:id="73"/>
      <w:r>
        <w:rPr>
          <w:rStyle w:val="20"/>
          <w:rFonts w:ascii="宋体" w:hAnsi="宋体"/>
          <w:color w:val="auto"/>
          <w:highlight w:val="none"/>
        </w:rPr>
        <w:t>（本项目不适用）</w:t>
      </w:r>
    </w:p>
    <w:p>
      <w:pPr>
        <w:spacing w:before="120" w:after="240"/>
        <w:jc w:val="center"/>
        <w:rPr>
          <w:rFonts w:ascii="宋体" w:hAnsi="宋体"/>
          <w:b/>
          <w:color w:val="auto"/>
          <w:sz w:val="32"/>
          <w:szCs w:val="32"/>
          <w:highlight w:val="none"/>
        </w:rPr>
      </w:pPr>
      <w:r>
        <w:rPr>
          <w:rFonts w:hint="eastAsia" w:ascii="方正小标宋_GBK" w:hAnsi="方正小标宋_GBK" w:eastAsia="方正小标宋_GBK"/>
          <w:b/>
          <w:color w:val="auto"/>
          <w:sz w:val="32"/>
          <w:szCs w:val="32"/>
          <w:highlight w:val="none"/>
        </w:rPr>
        <w:t>报价一览表（服务）</w:t>
      </w:r>
    </w:p>
    <w:p>
      <w:pPr>
        <w:spacing w:after="8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项目名称：</w:t>
      </w:r>
    </w:p>
    <w:p>
      <w:pPr>
        <w:spacing w:after="80" w:line="360" w:lineRule="auto"/>
        <w:rPr>
          <w:rFonts w:ascii="仿宋" w:hAnsi="仿宋" w:eastAsia="仿宋"/>
          <w:color w:val="auto"/>
          <w:sz w:val="30"/>
          <w:szCs w:val="30"/>
          <w:highlight w:val="none"/>
          <w:u w:val="single"/>
        </w:rPr>
      </w:pPr>
      <w:r>
        <w:rPr>
          <w:rFonts w:hint="eastAsia" w:ascii="仿宋" w:hAnsi="仿宋" w:eastAsia="仿宋"/>
          <w:color w:val="auto"/>
          <w:sz w:val="28"/>
          <w:szCs w:val="28"/>
          <w:highlight w:val="none"/>
        </w:rPr>
        <w:t xml:space="preserve">币种：人民币         税率：%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olor w:val="auto"/>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olor w:val="auto"/>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olor w:val="auto"/>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olor w:val="auto"/>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olor w:val="auto"/>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olor w:val="auto"/>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olor w:val="auto"/>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olor w:val="auto"/>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olor w:val="auto"/>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olor w:val="auto"/>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olor w:val="auto"/>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olor w:val="auto"/>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olor w:val="auto"/>
                <w:sz w:val="30"/>
                <w:szCs w:val="30"/>
                <w:highlight w:val="none"/>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olor w:val="auto"/>
                <w:sz w:val="30"/>
                <w:szCs w:val="30"/>
                <w:highlight w:val="none"/>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olor w:val="auto"/>
                <w:sz w:val="30"/>
                <w:szCs w:val="30"/>
                <w:highlight w:val="none"/>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olor w:val="auto"/>
                <w:sz w:val="30"/>
                <w:szCs w:val="30"/>
                <w:highlight w:val="none"/>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olor w:val="auto"/>
                <w:sz w:val="30"/>
                <w:szCs w:val="30"/>
                <w:highlight w:val="none"/>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olor w:val="auto"/>
                <w:sz w:val="30"/>
                <w:szCs w:val="30"/>
                <w:highlight w:val="none"/>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olor w:val="auto"/>
                <w:sz w:val="30"/>
                <w:szCs w:val="30"/>
                <w:highlight w:val="none"/>
              </w:rPr>
            </w:pPr>
            <w:r>
              <w:rPr>
                <w:rFonts w:hint="eastAsia" w:ascii="仿宋" w:hAnsi="仿宋" w:eastAsia="仿宋"/>
                <w:color w:val="auto"/>
                <w:sz w:val="30"/>
                <w:szCs w:val="30"/>
                <w:highlight w:val="none"/>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olor w:val="auto"/>
                <w:sz w:val="30"/>
                <w:szCs w:val="30"/>
                <w:highlight w:val="none"/>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olor w:val="auto"/>
                <w:sz w:val="30"/>
                <w:szCs w:val="30"/>
                <w:highlight w:val="none"/>
              </w:rPr>
            </w:pPr>
          </w:p>
        </w:tc>
      </w:tr>
    </w:tbl>
    <w:p>
      <w:pPr>
        <w:spacing w:line="400" w:lineRule="exact"/>
        <w:rPr>
          <w:rFonts w:ascii="仿宋" w:hAnsi="仿宋" w:eastAsia="仿宋"/>
          <w:bCs/>
          <w:color w:val="auto"/>
          <w:sz w:val="30"/>
          <w:szCs w:val="30"/>
          <w:highlight w:val="none"/>
          <w:u w:val="single"/>
        </w:rPr>
      </w:pPr>
      <w:r>
        <w:rPr>
          <w:rFonts w:hint="eastAsia" w:ascii="仿宋" w:hAnsi="仿宋" w:eastAsia="仿宋"/>
          <w:color w:val="auto"/>
          <w:sz w:val="30"/>
          <w:szCs w:val="30"/>
          <w:highlight w:val="none"/>
        </w:rPr>
        <w:t>注：</w:t>
      </w:r>
    </w:p>
    <w:p>
      <w:pPr>
        <w:pStyle w:val="24"/>
        <w:numPr>
          <w:ilvl w:val="1"/>
          <w:numId w:val="34"/>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30"/>
          <w:szCs w:val="30"/>
          <w:highlight w:val="none"/>
        </w:rPr>
        <w:t>如果需要对报价或其它内容加以说明，可在备注一栏中填写。</w:t>
      </w:r>
    </w:p>
    <w:p>
      <w:pPr>
        <w:pStyle w:val="24"/>
        <w:numPr>
          <w:ilvl w:val="1"/>
          <w:numId w:val="34"/>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color w:val="auto"/>
          <w:sz w:val="28"/>
          <w:szCs w:val="28"/>
          <w:highlight w:val="none"/>
        </w:rPr>
        <w:t>投标人</w:t>
      </w:r>
      <w:r>
        <w:rPr>
          <w:rFonts w:hint="eastAsia" w:ascii="仿宋" w:hAnsi="仿宋" w:eastAsia="仿宋"/>
          <w:bCs/>
          <w:color w:val="auto"/>
          <w:sz w:val="30"/>
          <w:szCs w:val="30"/>
          <w:highlight w:val="none"/>
        </w:rPr>
        <w:t>使用本表或自由报价单格式报价均可，但应能清晰体现总报价及分项报价信息。</w:t>
      </w:r>
    </w:p>
    <w:p>
      <w:pPr>
        <w:pStyle w:val="24"/>
        <w:numPr>
          <w:ilvl w:val="1"/>
          <w:numId w:val="34"/>
        </w:numPr>
        <w:spacing w:line="400" w:lineRule="exact"/>
        <w:ind w:left="851" w:hanging="425" w:firstLineChars="0"/>
        <w:rPr>
          <w:rFonts w:ascii="仿宋" w:hAnsi="仿宋" w:eastAsia="仿宋"/>
          <w:bCs/>
          <w:color w:val="auto"/>
          <w:sz w:val="30"/>
          <w:szCs w:val="30"/>
          <w:highlight w:val="none"/>
        </w:rPr>
      </w:pPr>
      <w:r>
        <w:rPr>
          <w:rFonts w:hint="eastAsia" w:ascii="仿宋" w:hAnsi="仿宋" w:eastAsia="仿宋"/>
          <w:bCs/>
          <w:color w:val="auto"/>
          <w:sz w:val="30"/>
          <w:szCs w:val="30"/>
          <w:highlight w:val="none"/>
        </w:rPr>
        <w:t>如果分项报价与总价不一致，以总价为准。</w:t>
      </w:r>
    </w:p>
    <w:p>
      <w:pPr>
        <w:spacing w:line="400" w:lineRule="exact"/>
        <w:rPr>
          <w:rFonts w:ascii="仿宋" w:hAnsi="仿宋" w:eastAsia="仿宋"/>
          <w:color w:val="auto"/>
          <w:sz w:val="30"/>
          <w:szCs w:val="30"/>
          <w:highlight w:val="none"/>
        </w:rPr>
      </w:pPr>
    </w:p>
    <w:p>
      <w:pPr>
        <w:spacing w:line="360" w:lineRule="auto"/>
        <w:rPr>
          <w:rFonts w:ascii="仿宋" w:hAnsi="仿宋" w:eastAsia="仿宋"/>
          <w:color w:val="auto"/>
          <w:sz w:val="30"/>
          <w:szCs w:val="30"/>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30"/>
          <w:szCs w:val="30"/>
          <w:highlight w:val="none"/>
        </w:rPr>
      </w:pPr>
      <w:r>
        <w:rPr>
          <w:rFonts w:hint="eastAsia" w:ascii="仿宋" w:hAnsi="仿宋" w:eastAsia="仿宋"/>
          <w:color w:val="auto"/>
          <w:sz w:val="30"/>
          <w:szCs w:val="30"/>
          <w:highlight w:val="none"/>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30"/>
          <w:szCs w:val="30"/>
          <w:highlight w:val="none"/>
          <w:u w:val="single"/>
        </w:rPr>
      </w:pPr>
      <w:r>
        <w:rPr>
          <w:rFonts w:hint="eastAsia" w:ascii="仿宋" w:hAnsi="仿宋" w:eastAsia="仿宋"/>
          <w:color w:val="auto"/>
          <w:sz w:val="28"/>
          <w:szCs w:val="28"/>
          <w:highlight w:val="none"/>
        </w:rPr>
        <w:t>投标人</w:t>
      </w:r>
      <w:r>
        <w:rPr>
          <w:rFonts w:hint="eastAsia" w:ascii="仿宋" w:hAnsi="仿宋" w:eastAsia="仿宋"/>
          <w:color w:val="auto"/>
          <w:sz w:val="30"/>
          <w:szCs w:val="30"/>
          <w:highlight w:val="none"/>
        </w:rPr>
        <w:t>名称及盖章：</w:t>
      </w:r>
    </w:p>
    <w:p>
      <w:pPr>
        <w:widowControl/>
        <w:jc w:val="left"/>
        <w:rPr>
          <w:rFonts w:ascii="仿宋" w:hAnsi="仿宋" w:eastAsia="仿宋"/>
          <w:color w:val="auto"/>
          <w:sz w:val="30"/>
          <w:szCs w:val="30"/>
          <w:highlight w:val="none"/>
        </w:rPr>
      </w:pPr>
      <w:r>
        <w:rPr>
          <w:rFonts w:hint="eastAsia" w:ascii="仿宋" w:hAnsi="仿宋" w:eastAsia="仿宋"/>
          <w:color w:val="auto"/>
          <w:sz w:val="28"/>
          <w:szCs w:val="28"/>
          <w:highlight w:val="none"/>
        </w:rPr>
        <w:t>报价日期：_______年____月____日</w:t>
      </w:r>
      <w:r>
        <w:rPr>
          <w:rFonts w:ascii="仿宋" w:hAnsi="仿宋" w:eastAsia="仿宋"/>
          <w:color w:val="auto"/>
          <w:sz w:val="30"/>
          <w:szCs w:val="30"/>
          <w:highlight w:val="none"/>
        </w:rPr>
        <w:br w:type="page"/>
      </w:r>
    </w:p>
    <w:p>
      <w:pPr>
        <w:spacing w:line="0" w:lineRule="atLeast"/>
        <w:outlineLvl w:val="1"/>
        <w:rPr>
          <w:rFonts w:ascii="宋体" w:hAnsi="宋体"/>
          <w:color w:val="auto"/>
          <w:szCs w:val="21"/>
          <w:highlight w:val="none"/>
        </w:rPr>
      </w:pPr>
      <w:bookmarkStart w:id="74" w:name="_Toc106791276"/>
      <w:r>
        <w:rPr>
          <w:rFonts w:hint="eastAsia" w:ascii="宋体" w:hAnsi="宋体"/>
          <w:color w:val="auto"/>
          <w:szCs w:val="21"/>
          <w:highlight w:val="none"/>
        </w:rPr>
        <w:t>附件9：报价一览表（工程）</w:t>
      </w:r>
      <w:bookmarkEnd w:id="74"/>
      <w:r>
        <w:rPr>
          <w:rStyle w:val="20"/>
          <w:rFonts w:ascii="宋体" w:hAnsi="宋体"/>
          <w:color w:val="auto"/>
          <w:highlight w:val="none"/>
        </w:rPr>
        <w:t>（本项目不适用）</w:t>
      </w:r>
    </w:p>
    <w:p>
      <w:pPr>
        <w:jc w:val="center"/>
        <w:rPr>
          <w:rFonts w:ascii="仿宋_GB2312" w:hAnsi="宋体" w:eastAsia="仿宋_GB2312"/>
          <w:b/>
          <w:color w:val="auto"/>
          <w:sz w:val="30"/>
          <w:szCs w:val="30"/>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报价一览表（工程）</w:t>
      </w:r>
    </w:p>
    <w:p>
      <w:pPr>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工程名称：</w:t>
      </w:r>
      <w:r>
        <w:rPr>
          <w:rFonts w:hint="eastAsia" w:ascii="仿宋" w:hAnsi="仿宋" w:eastAsia="仿宋"/>
          <w:color w:val="auto"/>
          <w:sz w:val="28"/>
          <w:szCs w:val="28"/>
          <w:highlight w:val="none"/>
          <w:u w:val="single"/>
        </w:rPr>
        <w:t xml:space="preserve">                     ____________________   __</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币种：人民币         税率：%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color w:val="auto"/>
                <w:sz w:val="28"/>
                <w:szCs w:val="28"/>
                <w:highlight w:val="none"/>
              </w:rPr>
            </w:pPr>
            <w:r>
              <w:rPr>
                <w:rFonts w:hint="eastAsia" w:ascii="仿宋" w:hAnsi="仿宋" w:eastAsia="仿宋"/>
                <w:bCs/>
                <w:color w:val="auto"/>
                <w:sz w:val="28"/>
                <w:szCs w:val="28"/>
                <w:highlight w:val="none"/>
              </w:rPr>
              <w:t>序号</w:t>
            </w:r>
          </w:p>
        </w:tc>
        <w:tc>
          <w:tcPr>
            <w:tcW w:w="1525"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分项项目名称</w:t>
            </w:r>
          </w:p>
        </w:tc>
        <w:tc>
          <w:tcPr>
            <w:tcW w:w="992"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工期</w:t>
            </w:r>
          </w:p>
        </w:tc>
        <w:tc>
          <w:tcPr>
            <w:tcW w:w="992"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计量单位</w:t>
            </w:r>
          </w:p>
        </w:tc>
        <w:tc>
          <w:tcPr>
            <w:tcW w:w="1276" w:type="dxa"/>
            <w:vAlign w:val="center"/>
          </w:tcPr>
          <w:p>
            <w:pPr>
              <w:spacing w:line="400" w:lineRule="exact"/>
              <w:rPr>
                <w:rFonts w:ascii="仿宋" w:hAnsi="仿宋" w:eastAsia="仿宋"/>
                <w:bCs/>
                <w:color w:val="auto"/>
                <w:sz w:val="28"/>
                <w:szCs w:val="28"/>
                <w:highlight w:val="none"/>
              </w:rPr>
            </w:pPr>
            <w:r>
              <w:rPr>
                <w:rFonts w:hint="eastAsia" w:ascii="仿宋" w:hAnsi="仿宋" w:eastAsia="仿宋"/>
                <w:bCs/>
                <w:color w:val="auto"/>
                <w:sz w:val="28"/>
                <w:szCs w:val="28"/>
                <w:highlight w:val="none"/>
              </w:rPr>
              <w:t>工程量</w:t>
            </w:r>
          </w:p>
        </w:tc>
        <w:tc>
          <w:tcPr>
            <w:tcW w:w="917"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综合单价</w:t>
            </w:r>
          </w:p>
        </w:tc>
        <w:tc>
          <w:tcPr>
            <w:tcW w:w="955"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小计金额</w:t>
            </w:r>
          </w:p>
        </w:tc>
        <w:tc>
          <w:tcPr>
            <w:tcW w:w="992" w:type="dxa"/>
            <w:vAlign w:val="center"/>
          </w:tcPr>
          <w:p>
            <w:pPr>
              <w:spacing w:line="400" w:lineRule="exact"/>
              <w:jc w:val="center"/>
              <w:rPr>
                <w:rFonts w:ascii="仿宋" w:hAnsi="仿宋" w:eastAsia="仿宋"/>
                <w:bCs/>
                <w:color w:val="auto"/>
                <w:sz w:val="28"/>
                <w:szCs w:val="28"/>
                <w:highlight w:val="none"/>
              </w:rPr>
            </w:pPr>
            <w:r>
              <w:rPr>
                <w:rFonts w:hint="eastAsia" w:ascii="仿宋" w:hAnsi="仿宋" w:eastAsia="仿宋"/>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color w:val="auto"/>
                <w:sz w:val="28"/>
                <w:szCs w:val="28"/>
                <w:highlight w:val="none"/>
              </w:rPr>
            </w:pPr>
          </w:p>
        </w:tc>
        <w:tc>
          <w:tcPr>
            <w:tcW w:w="1525" w:type="dxa"/>
            <w:vAlign w:val="center"/>
          </w:tcPr>
          <w:p>
            <w:pPr>
              <w:spacing w:line="400" w:lineRule="exact"/>
              <w:rPr>
                <w:rFonts w:ascii="仿宋" w:hAnsi="仿宋" w:eastAsia="仿宋"/>
                <w:bCs/>
                <w:color w:val="auto"/>
                <w:sz w:val="28"/>
                <w:szCs w:val="28"/>
                <w:highlight w:val="none"/>
              </w:rPr>
            </w:pPr>
          </w:p>
        </w:tc>
        <w:tc>
          <w:tcPr>
            <w:tcW w:w="992" w:type="dxa"/>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c>
          <w:tcPr>
            <w:tcW w:w="1276" w:type="dxa"/>
            <w:vAlign w:val="center"/>
          </w:tcPr>
          <w:p>
            <w:pPr>
              <w:spacing w:line="400" w:lineRule="exact"/>
              <w:rPr>
                <w:rFonts w:ascii="仿宋" w:hAnsi="仿宋" w:eastAsia="仿宋"/>
                <w:bCs/>
                <w:color w:val="auto"/>
                <w:sz w:val="28"/>
                <w:szCs w:val="28"/>
                <w:highlight w:val="none"/>
              </w:rPr>
            </w:pPr>
          </w:p>
        </w:tc>
        <w:tc>
          <w:tcPr>
            <w:tcW w:w="917" w:type="dxa"/>
            <w:vAlign w:val="center"/>
          </w:tcPr>
          <w:p>
            <w:pPr>
              <w:spacing w:line="400" w:lineRule="exact"/>
              <w:rPr>
                <w:rFonts w:ascii="仿宋" w:hAnsi="仿宋" w:eastAsia="仿宋"/>
                <w:bCs/>
                <w:color w:val="auto"/>
                <w:sz w:val="28"/>
                <w:szCs w:val="28"/>
                <w:highlight w:val="none"/>
              </w:rPr>
            </w:pP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color w:val="auto"/>
                <w:sz w:val="28"/>
                <w:szCs w:val="28"/>
                <w:highlight w:val="none"/>
              </w:rPr>
            </w:pPr>
            <w:r>
              <w:rPr>
                <w:rFonts w:hint="eastAsia" w:ascii="仿宋" w:hAnsi="仿宋" w:eastAsia="仿宋"/>
                <w:color w:val="auto"/>
                <w:sz w:val="28"/>
                <w:szCs w:val="28"/>
                <w:highlight w:val="none"/>
              </w:rPr>
              <w:t>合计金额：</w:t>
            </w:r>
          </w:p>
        </w:tc>
        <w:tc>
          <w:tcPr>
            <w:tcW w:w="955" w:type="dxa"/>
            <w:vAlign w:val="center"/>
          </w:tcPr>
          <w:p>
            <w:pPr>
              <w:spacing w:line="400" w:lineRule="exact"/>
              <w:rPr>
                <w:rFonts w:ascii="仿宋" w:hAnsi="仿宋" w:eastAsia="仿宋"/>
                <w:bCs/>
                <w:color w:val="auto"/>
                <w:sz w:val="28"/>
                <w:szCs w:val="28"/>
                <w:highlight w:val="none"/>
              </w:rPr>
            </w:pPr>
          </w:p>
        </w:tc>
        <w:tc>
          <w:tcPr>
            <w:tcW w:w="992" w:type="dxa"/>
            <w:vAlign w:val="center"/>
          </w:tcPr>
          <w:p>
            <w:pPr>
              <w:spacing w:line="400" w:lineRule="exact"/>
              <w:rPr>
                <w:rFonts w:ascii="仿宋" w:hAnsi="仿宋" w:eastAsia="仿宋"/>
                <w:bCs/>
                <w:color w:val="auto"/>
                <w:sz w:val="28"/>
                <w:szCs w:val="28"/>
                <w:highlight w:val="none"/>
              </w:rPr>
            </w:pPr>
          </w:p>
        </w:tc>
      </w:tr>
    </w:tbl>
    <w:p>
      <w:pPr>
        <w:spacing w:line="400" w:lineRule="exact"/>
        <w:ind w:left="927" w:hanging="926" w:hangingChars="331"/>
        <w:rPr>
          <w:rFonts w:ascii="仿宋" w:hAnsi="仿宋" w:eastAsia="仿宋"/>
          <w:bCs/>
          <w:color w:val="auto"/>
          <w:sz w:val="28"/>
          <w:szCs w:val="28"/>
          <w:highlight w:val="none"/>
        </w:rPr>
      </w:pPr>
      <w:r>
        <w:rPr>
          <w:rFonts w:hint="eastAsia" w:ascii="仿宋" w:hAnsi="仿宋" w:eastAsia="仿宋"/>
          <w:bCs/>
          <w:color w:val="auto"/>
          <w:sz w:val="28"/>
          <w:szCs w:val="28"/>
          <w:highlight w:val="none"/>
        </w:rPr>
        <w:t>注：</w:t>
      </w:r>
    </w:p>
    <w:p>
      <w:pPr>
        <w:pStyle w:val="24"/>
        <w:numPr>
          <w:ilvl w:val="1"/>
          <w:numId w:val="35"/>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投标人如果需要对报价或其它内容加以说明，可在备注一栏中填写。</w:t>
      </w:r>
    </w:p>
    <w:p>
      <w:pPr>
        <w:pStyle w:val="24"/>
        <w:numPr>
          <w:ilvl w:val="1"/>
          <w:numId w:val="35"/>
        </w:numPr>
        <w:spacing w:line="400" w:lineRule="exact"/>
        <w:ind w:firstLineChars="0"/>
        <w:rPr>
          <w:rFonts w:ascii="仿宋" w:hAnsi="仿宋" w:eastAsia="仿宋"/>
          <w:color w:val="auto"/>
          <w:sz w:val="28"/>
          <w:szCs w:val="28"/>
          <w:highlight w:val="none"/>
        </w:rPr>
      </w:pPr>
      <w:r>
        <w:rPr>
          <w:rFonts w:hint="eastAsia" w:ascii="仿宋" w:hAnsi="仿宋" w:eastAsia="仿宋"/>
          <w:color w:val="auto"/>
          <w:sz w:val="28"/>
          <w:szCs w:val="28"/>
          <w:highlight w:val="none"/>
        </w:rPr>
        <w:t>投标人使用本表或自由报价单格式报价均可，但应能清晰体现总报价及分项报价信息。</w:t>
      </w:r>
    </w:p>
    <w:p>
      <w:pPr>
        <w:pStyle w:val="24"/>
        <w:numPr>
          <w:ilvl w:val="1"/>
          <w:numId w:val="35"/>
        </w:numPr>
        <w:spacing w:line="400" w:lineRule="exact"/>
        <w:ind w:firstLineChars="0"/>
        <w:rPr>
          <w:rFonts w:ascii="仿宋_GB2312" w:hAnsi="宋体" w:eastAsia="仿宋_GB2312"/>
          <w:color w:val="auto"/>
          <w:sz w:val="28"/>
          <w:szCs w:val="28"/>
          <w:highlight w:val="none"/>
        </w:rPr>
      </w:pPr>
      <w:r>
        <w:rPr>
          <w:rFonts w:hint="eastAsia" w:ascii="仿宋" w:hAnsi="仿宋" w:eastAsia="仿宋"/>
          <w:color w:val="auto"/>
          <w:sz w:val="28"/>
          <w:szCs w:val="28"/>
          <w:highlight w:val="none"/>
        </w:rPr>
        <w:t>如果分项报价与总价不一致，以总价为准。</w:t>
      </w:r>
    </w:p>
    <w:p>
      <w:pPr>
        <w:pStyle w:val="24"/>
        <w:numPr>
          <w:ilvl w:val="1"/>
          <w:numId w:val="35"/>
        </w:numPr>
        <w:spacing w:line="400" w:lineRule="exact"/>
        <w:ind w:firstLineChars="0"/>
        <w:rPr>
          <w:rFonts w:ascii="仿宋_GB2312" w:hAnsi="宋体" w:eastAsia="仿宋_GB2312"/>
          <w:color w:val="auto"/>
          <w:sz w:val="28"/>
          <w:szCs w:val="28"/>
          <w:highlight w:val="none"/>
        </w:rPr>
      </w:pPr>
      <w:r>
        <w:rPr>
          <w:rFonts w:hint="eastAsia" w:ascii="仿宋" w:hAnsi="仿宋" w:eastAsia="仿宋"/>
          <w:color w:val="auto"/>
          <w:sz w:val="28"/>
          <w:szCs w:val="28"/>
          <w:highlight w:val="none"/>
        </w:rPr>
        <w:t>请注意正确填写“工期”，以确保报价单工期与工期响应文件的一致性。</w:t>
      </w:r>
    </w:p>
    <w:p>
      <w:pPr>
        <w:spacing w:line="360" w:lineRule="auto"/>
        <w:rPr>
          <w:rFonts w:ascii="仿宋" w:hAnsi="仿宋" w:eastAsia="仿宋"/>
          <w:color w:val="auto"/>
          <w:sz w:val="28"/>
          <w:szCs w:val="28"/>
          <w:highlight w:val="none"/>
        </w:rPr>
      </w:pPr>
    </w:p>
    <w:p>
      <w:pPr>
        <w:spacing w:line="360" w:lineRule="auto"/>
        <w:rPr>
          <w:rFonts w:ascii="仿宋" w:hAnsi="仿宋" w:eastAsia="仿宋"/>
          <w:b/>
          <w:color w:val="auto"/>
          <w:sz w:val="28"/>
          <w:szCs w:val="28"/>
          <w:highlight w:val="none"/>
        </w:rPr>
      </w:pPr>
      <w:r>
        <w:rPr>
          <w:rFonts w:hint="eastAsia" w:ascii="仿宋" w:hAnsi="仿宋" w:eastAsia="仿宋"/>
          <w:color w:val="auto"/>
          <w:sz w:val="28"/>
          <w:szCs w:val="28"/>
          <w:highlight w:val="none"/>
        </w:rPr>
        <w:t>法定代表人或委托授权人（签字或盖章）：</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投标人（盖章）：</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报价日期：_______年____月____日</w:t>
      </w:r>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75" w:name="_Toc106791277"/>
      <w:r>
        <w:rPr>
          <w:rFonts w:hint="eastAsia" w:ascii="宋体" w:hAnsi="宋体"/>
          <w:color w:val="auto"/>
          <w:szCs w:val="21"/>
          <w:highlight w:val="none"/>
        </w:rPr>
        <w:t>附件10：法定代表人证明书</w:t>
      </w:r>
      <w:bookmarkEnd w:id="75"/>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法定代表人证明书</w:t>
      </w:r>
    </w:p>
    <w:p>
      <w:pPr>
        <w:snapToGrid w:val="0"/>
        <w:spacing w:line="288" w:lineRule="auto"/>
        <w:rPr>
          <w:rFonts w:ascii="仿宋_GB2312" w:hAnsi="宋体" w:eastAsia="仿宋_GB2312"/>
          <w:color w:val="auto"/>
          <w:highlight w:val="none"/>
        </w:rPr>
      </w:pP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投标人地址：</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营业执照号码：，经济性质： ，</w:t>
      </w:r>
    </w:p>
    <w:p>
      <w:pPr>
        <w:snapToGrid w:val="0"/>
        <w:spacing w:line="36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姓名：，性别：，年龄：，职务：，</w:t>
      </w: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系的法定代表人。</w:t>
      </w:r>
    </w:p>
    <w:p>
      <w:pPr>
        <w:snapToGrid w:val="0"/>
        <w:spacing w:line="360" w:lineRule="auto"/>
        <w:ind w:firstLine="570"/>
        <w:rPr>
          <w:rFonts w:ascii="仿宋" w:hAnsi="仿宋" w:eastAsia="仿宋"/>
          <w:color w:val="auto"/>
          <w:sz w:val="28"/>
          <w:szCs w:val="28"/>
          <w:highlight w:val="none"/>
        </w:rPr>
      </w:pPr>
      <w:r>
        <w:rPr>
          <w:rFonts w:hint="eastAsia" w:ascii="仿宋" w:hAnsi="仿宋" w:eastAsia="仿宋"/>
          <w:color w:val="auto"/>
          <w:sz w:val="28"/>
          <w:szCs w:val="28"/>
          <w:highlight w:val="none"/>
        </w:rPr>
        <w:t>特此证明</w:t>
      </w:r>
    </w:p>
    <w:p>
      <w:pPr>
        <w:spacing w:line="360" w:lineRule="auto"/>
        <w:ind w:left="-358" w:leftChars="-171" w:hanging="1"/>
        <w:rPr>
          <w:rFonts w:ascii="仿宋" w:hAnsi="仿宋" w:eastAsia="仿宋"/>
          <w:color w:val="auto"/>
          <w:sz w:val="28"/>
          <w:szCs w:val="28"/>
          <w:highlight w:val="none"/>
        </w:rPr>
      </w:pPr>
      <w:r>
        <w:rPr>
          <w:rFonts w:hint="eastAsia" w:ascii="仿宋" w:hAnsi="仿宋" w:eastAsia="仿宋"/>
          <w:color w:val="auto"/>
          <w:sz w:val="28"/>
          <w:szCs w:val="28"/>
          <w:highlight w:val="none"/>
        </w:rPr>
        <w:t>说明：</w:t>
      </w:r>
    </w:p>
    <w:p>
      <w:pPr>
        <w:spacing w:line="360" w:lineRule="auto"/>
        <w:ind w:left="799" w:leftChars="230" w:hanging="316" w:hangingChars="113"/>
        <w:rPr>
          <w:rFonts w:ascii="仿宋" w:hAnsi="仿宋" w:eastAsia="仿宋"/>
          <w:color w:val="auto"/>
          <w:sz w:val="28"/>
          <w:szCs w:val="28"/>
          <w:highlight w:val="none"/>
        </w:rPr>
      </w:pPr>
      <w:r>
        <w:rPr>
          <w:rFonts w:hint="eastAsia" w:ascii="仿宋" w:hAnsi="仿宋" w:eastAsia="仿宋"/>
          <w:color w:val="auto"/>
          <w:sz w:val="28"/>
          <w:szCs w:val="28"/>
          <w:highlight w:val="none"/>
        </w:rPr>
        <w:t>1.法定代表人为企业事业单位、国家机关、社会团体的主要行政负责人。</w:t>
      </w:r>
    </w:p>
    <w:p>
      <w:pPr>
        <w:spacing w:line="360" w:lineRule="auto"/>
        <w:ind w:left="-358" w:leftChars="-171" w:hanging="1"/>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2.内容必须填写真实、清楚，涂改无效，不得转让、买卖。</w:t>
      </w:r>
    </w:p>
    <w:p>
      <w:pPr>
        <w:spacing w:line="360" w:lineRule="auto"/>
        <w:ind w:left="-359" w:leftChars="-171"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3.将此证明书提交对方作为合同附件。</w:t>
      </w:r>
    </w:p>
    <w:p>
      <w:pPr>
        <w:snapToGrid w:val="0"/>
        <w:spacing w:line="288" w:lineRule="auto"/>
        <w:ind w:firstLine="570"/>
        <w:rPr>
          <w:rFonts w:ascii="仿宋" w:hAnsi="仿宋" w:eastAsia="仿宋"/>
          <w:color w:val="auto"/>
          <w:sz w:val="28"/>
          <w:szCs w:val="28"/>
          <w:highlight w:val="none"/>
        </w:rPr>
      </w:pPr>
    </w:p>
    <w:p>
      <w:pPr>
        <w:snapToGrid w:val="0"/>
        <w:spacing w:line="288" w:lineRule="auto"/>
        <w:ind w:firstLine="570"/>
        <w:rPr>
          <w:rFonts w:ascii="仿宋" w:hAnsi="仿宋" w:eastAsia="仿宋"/>
          <w:color w:val="auto"/>
          <w:sz w:val="28"/>
          <w:szCs w:val="28"/>
          <w:highlight w:val="none"/>
        </w:rPr>
      </w:pP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    期：年月日</w:t>
      </w:r>
    </w:p>
    <w:p>
      <w:pPr>
        <w:spacing w:line="440" w:lineRule="exact"/>
        <w:ind w:left="-358" w:leftChars="-171" w:hanging="1"/>
        <w:rPr>
          <w:rFonts w:ascii="仿宋_GB2312" w:hAnsi="宋体" w:eastAsia="仿宋_GB2312"/>
          <w:b/>
          <w:color w:val="auto"/>
          <w:highlight w:val="none"/>
        </w:rPr>
      </w:pPr>
      <w:r>
        <w:rPr>
          <w:rFonts w:ascii="仿宋_GB2312" w:hAnsi="宋体" w:eastAsia="仿宋_GB2312"/>
          <w:b/>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4445" t="4445" r="11430" b="508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OF6TTNgIAAJU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QlR5Ymd&#10;8k30JcZG7uKwHaZ2bKF5JCIRxmmmXSahA/zBWU+TXPPwfS9QcWY+OmrG+XyxSKOflcVyVZKCx5bt&#10;sUU4SVA1j5yN4lUc12XvUe86ijS238ElNbDVmdqU6pjV1Haa1sz4tFlpHY717PXrb7L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ByXLzaAAAACgEAAA8AAAAAAAAAAQAgAAAAIgAAAGRycy9kb3du&#10;cmV2LnhtbFBLAQIUABQAAAAIAIdO4kAOF6TTNgIAAJUEAAAOAAAAAAAAAAEAIAAAACkBAABkcnMv&#10;ZTJvRG9jLnhtbFBLBQYAAAAABgAGAFkBAADR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4445" t="4445" r="11430" b="508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E5gy2wAAAAoBAAAPAAAAAAAAAAEAIAAAACIAAABkcnMvZG93&#10;bnJldi54bWxQSwECFAAUAAAACACHTuJAy2dm4TYCAACVBAAADgAAAAAAAAABACAAAAAqAQAAZHJz&#10;L2Uyb0RvYy54bWxQSwUGAAAAAAYABgBZAQAA0gU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auto"/>
          <w:highlight w:val="none"/>
        </w:rPr>
        <w:br w:type="page"/>
      </w:r>
    </w:p>
    <w:p>
      <w:pPr>
        <w:spacing w:line="0" w:lineRule="atLeast"/>
        <w:outlineLvl w:val="1"/>
        <w:rPr>
          <w:rFonts w:ascii="宋体" w:hAnsi="宋体"/>
          <w:color w:val="auto"/>
          <w:szCs w:val="21"/>
          <w:highlight w:val="none"/>
        </w:rPr>
      </w:pPr>
      <w:bookmarkStart w:id="76" w:name="_Toc106791278"/>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1：法人授权委托证明书</w:t>
      </w:r>
      <w:bookmarkEnd w:id="76"/>
    </w:p>
    <w:p>
      <w:pPr>
        <w:spacing w:line="0" w:lineRule="atLeast"/>
        <w:rPr>
          <w:rFonts w:ascii="仿宋_GB2312" w:hAnsi="仿宋" w:eastAsia="仿宋_GB2312"/>
          <w:color w:val="auto"/>
          <w:sz w:val="24"/>
          <w:highlight w:val="none"/>
        </w:rPr>
      </w:pPr>
    </w:p>
    <w:p>
      <w:pPr>
        <w:spacing w:line="0" w:lineRule="atLeast"/>
        <w:rPr>
          <w:rFonts w:ascii="仿宋_GB2312" w:hAnsi="仿宋" w:eastAsia="仿宋_GB2312"/>
          <w:color w:val="auto"/>
          <w:sz w:val="24"/>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法人授权委托证明书</w:t>
      </w:r>
    </w:p>
    <w:p>
      <w:pPr>
        <w:snapToGrid w:val="0"/>
        <w:spacing w:line="288" w:lineRule="auto"/>
        <w:jc w:val="left"/>
        <w:rPr>
          <w:rFonts w:ascii="仿宋" w:hAnsi="仿宋" w:eastAsia="仿宋"/>
          <w:color w:val="auto"/>
          <w:sz w:val="30"/>
          <w:szCs w:val="30"/>
          <w:highlight w:val="none"/>
        </w:rPr>
      </w:pP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本授权书声明：我</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姓名）系</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的法定代表人，现授权委托（单位名称）的（姓名）为我公司参与本项目公开招标的法定代表人的授权委托代理人，代理人全权代表我所签署的本项目已递交的投标文件内容我均承认，并全权代表我参与本项目所有公开招标过程。本委托书有效期截至年月日。</w:t>
      </w:r>
    </w:p>
    <w:p>
      <w:pPr>
        <w:snapToGrid w:val="0"/>
        <w:spacing w:line="360" w:lineRule="auto"/>
        <w:ind w:firstLine="5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代理人无转委托权，特此委托。</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代理人： ，性别：，年龄：，</w:t>
      </w:r>
    </w:p>
    <w:p>
      <w:pPr>
        <w:snapToGrid w:val="0"/>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身份证号码：，职务：，</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投标人法定代表人：（签字或盖章）</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投标人名称及盖章：</w:t>
      </w:r>
    </w:p>
    <w:p>
      <w:pPr>
        <w:snapToGrid w:val="0"/>
        <w:spacing w:line="360" w:lineRule="auto"/>
        <w:jc w:val="left"/>
        <w:rPr>
          <w:rFonts w:ascii="仿宋" w:hAnsi="仿宋" w:eastAsia="仿宋"/>
          <w:color w:val="auto"/>
          <w:sz w:val="30"/>
          <w:szCs w:val="30"/>
          <w:highlight w:val="none"/>
        </w:rPr>
      </w:pPr>
      <w:r>
        <w:rPr>
          <w:rFonts w:hint="eastAsia" w:ascii="仿宋" w:hAnsi="仿宋" w:eastAsia="仿宋"/>
          <w:color w:val="auto"/>
          <w:sz w:val="30"/>
          <w:szCs w:val="30"/>
          <w:highlight w:val="none"/>
        </w:rPr>
        <w:t>授权委托日期：年月日</w:t>
      </w:r>
    </w:p>
    <w:p>
      <w:pPr>
        <w:adjustRightInd w:val="0"/>
        <w:snapToGrid w:val="0"/>
        <w:spacing w:line="400" w:lineRule="exact"/>
        <w:rPr>
          <w:rFonts w:ascii="仿宋" w:hAnsi="仿宋" w:eastAsia="仿宋"/>
          <w:color w:val="auto"/>
          <w:sz w:val="28"/>
          <w:szCs w:val="28"/>
          <w:highlight w:val="none"/>
        </w:rPr>
      </w:pPr>
      <w:r>
        <w:rPr>
          <w:rFonts w:ascii="仿宋" w:hAnsi="仿宋" w:eastAsia="仿宋"/>
          <w:color w:val="auto"/>
          <w:sz w:val="28"/>
          <w:szCs w:val="28"/>
          <w:highlight w:val="none"/>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auto"/>
          <w:sz w:val="28"/>
          <w:szCs w:val="28"/>
          <w:highlight w:val="none"/>
        </w:rPr>
      </w:pPr>
      <w:r>
        <w:rPr>
          <w:rFonts w:ascii="仿宋" w:hAnsi="仿宋" w:eastAsia="仿宋"/>
          <w:color w:val="auto"/>
          <w:sz w:val="28"/>
          <w:szCs w:val="28"/>
          <w:highlight w:val="none"/>
        </w:rPr>
        <w:t>2.委托书不得转让、买卖。</w:t>
      </w:r>
    </w:p>
    <w:p>
      <w:pPr>
        <w:tabs>
          <w:tab w:val="left" w:pos="882"/>
        </w:tabs>
        <w:adjustRightInd w:val="0"/>
        <w:snapToGrid w:val="0"/>
        <w:spacing w:line="400" w:lineRule="exact"/>
        <w:ind w:firstLine="896" w:firstLineChars="320"/>
        <w:rPr>
          <w:rFonts w:ascii="仿宋" w:hAnsi="仿宋" w:eastAsia="仿宋"/>
          <w:color w:val="auto"/>
          <w:sz w:val="28"/>
          <w:szCs w:val="28"/>
          <w:highlight w:val="none"/>
        </w:rPr>
      </w:pPr>
      <w:r>
        <w:rPr>
          <w:rFonts w:hint="eastAsia" w:ascii="仿宋" w:hAnsi="仿宋" w:eastAsia="仿宋"/>
          <w:color w:val="auto"/>
          <w:sz w:val="28"/>
          <w:szCs w:val="28"/>
          <w:highlight w:val="none"/>
        </w:rPr>
        <w:t>3.</w:t>
      </w:r>
      <w:r>
        <w:rPr>
          <w:rFonts w:ascii="仿宋" w:hAnsi="仿宋" w:eastAsia="仿宋"/>
          <w:color w:val="auto"/>
          <w:sz w:val="28"/>
          <w:szCs w:val="28"/>
          <w:highlight w:val="none"/>
        </w:rPr>
        <w:t>将此委托书提交对方作为合同</w:t>
      </w:r>
      <w:r>
        <w:rPr>
          <w:rFonts w:hint="eastAsia" w:ascii="仿宋" w:hAnsi="仿宋" w:eastAsia="仿宋"/>
          <w:color w:val="auto"/>
          <w:sz w:val="28"/>
          <w:szCs w:val="28"/>
          <w:highlight w:val="none"/>
        </w:rPr>
        <w:t>附件</w:t>
      </w:r>
      <w:r>
        <w:rPr>
          <w:rFonts w:ascii="仿宋" w:hAnsi="仿宋" w:eastAsia="仿宋"/>
          <w:color w:val="auto"/>
          <w:sz w:val="28"/>
          <w:szCs w:val="28"/>
          <w:highlight w:val="none"/>
        </w:rPr>
        <w:t>。</w:t>
      </w:r>
    </w:p>
    <w:p>
      <w:pPr>
        <w:widowControl/>
        <w:jc w:val="left"/>
        <w:rPr>
          <w:rFonts w:ascii="仿宋_GB2312" w:hAnsi="宋体" w:eastAsia="仿宋_GB2312"/>
          <w:color w:val="auto"/>
          <w:highlight w:val="none"/>
        </w:rPr>
      </w:pPr>
      <w:r>
        <w:rPr>
          <w:rFonts w:ascii="仿宋_GB2312" w:hAnsi="宋体" w:eastAsia="仿宋_GB2312"/>
          <w:color w:val="auto"/>
          <w:highlight w:val="none"/>
        </w:rPr>
        <w:br w:type="page"/>
      </w:r>
    </w:p>
    <w:p>
      <w:pPr>
        <w:spacing w:line="0" w:lineRule="atLeast"/>
        <w:outlineLvl w:val="1"/>
        <w:rPr>
          <w:rFonts w:ascii="宋体" w:hAnsi="宋体"/>
          <w:color w:val="auto"/>
          <w:szCs w:val="21"/>
          <w:highlight w:val="none"/>
        </w:rPr>
      </w:pPr>
      <w:bookmarkStart w:id="77" w:name="_Toc106791279"/>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2：经营业绩一览表</w:t>
      </w:r>
      <w:bookmarkEnd w:id="77"/>
    </w:p>
    <w:p>
      <w:pPr>
        <w:spacing w:line="0" w:lineRule="atLeast"/>
        <w:outlineLvl w:val="1"/>
        <w:rPr>
          <w:rFonts w:ascii="仿宋" w:hAnsi="仿宋" w:eastAsia="仿宋"/>
          <w:color w:val="auto"/>
          <w:sz w:val="30"/>
          <w:szCs w:val="30"/>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经营业绩一览表</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（招标人）</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我方根据贵公司招标文件要求提供年月日至投标截止时间</w:t>
      </w:r>
      <w:r>
        <w:rPr>
          <w:rFonts w:hint="eastAsia" w:ascii="仿宋" w:hAnsi="仿宋" w:eastAsia="仿宋"/>
          <w:color w:val="auto"/>
          <w:sz w:val="28"/>
          <w:szCs w:val="28"/>
          <w:highlight w:val="none"/>
          <w:u w:val="single"/>
        </w:rPr>
        <w:t>（拟投服务名称）</w:t>
      </w:r>
      <w:r>
        <w:rPr>
          <w:rFonts w:hint="eastAsia" w:ascii="仿宋" w:hAnsi="仿宋" w:eastAsia="仿宋"/>
          <w:color w:val="auto"/>
          <w:sz w:val="28"/>
          <w:szCs w:val="28"/>
          <w:highlight w:val="none"/>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color w:val="auto"/>
                <w:sz w:val="28"/>
                <w:szCs w:val="28"/>
                <w:highlight w:val="none"/>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olor w:val="auto"/>
                <w:sz w:val="28"/>
                <w:szCs w:val="28"/>
                <w:highlight w:val="none"/>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color w:val="auto"/>
                <w:sz w:val="28"/>
                <w:szCs w:val="28"/>
                <w:highlight w:val="none"/>
              </w:rPr>
            </w:pPr>
          </w:p>
        </w:tc>
      </w:tr>
    </w:tbl>
    <w:p>
      <w:pPr>
        <w:rPr>
          <w:rFonts w:ascii="仿宋" w:hAnsi="仿宋" w:eastAsia="仿宋"/>
          <w:color w:val="auto"/>
          <w:sz w:val="28"/>
          <w:szCs w:val="28"/>
          <w:highlight w:val="none"/>
        </w:rPr>
      </w:pPr>
      <w:r>
        <w:rPr>
          <w:rFonts w:hint="eastAsia" w:ascii="仿宋" w:hAnsi="仿宋" w:eastAsia="仿宋"/>
          <w:color w:val="auto"/>
          <w:sz w:val="28"/>
          <w:szCs w:val="28"/>
          <w:highlight w:val="none"/>
        </w:rPr>
        <w:t>备注：</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1.此表格式如不合适，投标人可自行调整。</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2.投标人根据招标文件业绩部分资格</w:t>
      </w:r>
      <w:r>
        <w:rPr>
          <w:rFonts w:ascii="仿宋" w:hAnsi="仿宋" w:eastAsia="仿宋"/>
          <w:color w:val="auto"/>
          <w:sz w:val="28"/>
          <w:szCs w:val="28"/>
          <w:highlight w:val="none"/>
        </w:rPr>
        <w:t>要求及</w:t>
      </w:r>
      <w:r>
        <w:rPr>
          <w:rFonts w:hint="eastAsia" w:ascii="仿宋" w:hAnsi="仿宋" w:eastAsia="仿宋"/>
          <w:color w:val="auto"/>
          <w:sz w:val="28"/>
          <w:szCs w:val="28"/>
          <w:highlight w:val="none"/>
        </w:rPr>
        <w:t>评分标准仔细填写，并填写页码，以供评标委员会查验；</w:t>
      </w:r>
    </w:p>
    <w:p>
      <w:pPr>
        <w:autoSpaceDE w:val="0"/>
        <w:autoSpaceDN w:val="0"/>
        <w:adjustRightInd w:val="0"/>
        <w:snapToGrid w:val="0"/>
        <w:rPr>
          <w:rFonts w:ascii="仿宋" w:hAnsi="仿宋" w:eastAsia="仿宋"/>
          <w:color w:val="auto"/>
          <w:sz w:val="28"/>
          <w:szCs w:val="28"/>
          <w:highlight w:val="none"/>
        </w:rPr>
      </w:pPr>
      <w:r>
        <w:rPr>
          <w:rFonts w:hint="eastAsia" w:ascii="仿宋" w:hAnsi="仿宋" w:eastAsia="仿宋"/>
          <w:color w:val="auto"/>
          <w:sz w:val="28"/>
          <w:szCs w:val="28"/>
          <w:highlight w:val="none"/>
        </w:rPr>
        <w:t>3.上述业绩必须为真实有效，如发现业绩不符，将取消相应资格；</w:t>
      </w:r>
    </w:p>
    <w:p>
      <w:pPr>
        <w:autoSpaceDE w:val="0"/>
        <w:autoSpaceDN w:val="0"/>
        <w:adjustRightInd w:val="0"/>
        <w:snapToGrid w:val="0"/>
        <w:jc w:val="left"/>
        <w:rPr>
          <w:rFonts w:ascii="仿宋" w:hAnsi="仿宋" w:eastAsia="仿宋"/>
          <w:color w:val="auto"/>
          <w:sz w:val="28"/>
          <w:szCs w:val="28"/>
          <w:highlight w:val="none"/>
        </w:rPr>
      </w:pPr>
      <w:r>
        <w:rPr>
          <w:rFonts w:hint="eastAsia" w:ascii="仿宋" w:hAnsi="仿宋" w:eastAsia="仿宋"/>
          <w:color w:val="auto"/>
          <w:sz w:val="28"/>
          <w:szCs w:val="28"/>
          <w:highlight w:val="none"/>
        </w:rPr>
        <w:t>4.证明材料须附在本表后即可。</w:t>
      </w:r>
    </w:p>
    <w:p>
      <w:pPr>
        <w:snapToGrid w:val="0"/>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投标人名称及盖章：</w:t>
      </w:r>
    </w:p>
    <w:p>
      <w:pPr>
        <w:widowControl/>
        <w:jc w:val="left"/>
        <w:rPr>
          <w:rFonts w:ascii="仿宋" w:hAnsi="仿宋" w:eastAsia="仿宋"/>
          <w:color w:val="auto"/>
          <w:sz w:val="30"/>
          <w:szCs w:val="30"/>
          <w:highlight w:val="none"/>
        </w:rPr>
      </w:pPr>
      <w:r>
        <w:rPr>
          <w:rFonts w:hint="eastAsia" w:ascii="仿宋" w:hAnsi="仿宋" w:eastAsia="仿宋"/>
          <w:color w:val="auto"/>
          <w:sz w:val="28"/>
          <w:szCs w:val="28"/>
          <w:highlight w:val="none"/>
        </w:rPr>
        <w:t>日期：</w:t>
      </w:r>
      <w:r>
        <w:rPr>
          <w:rFonts w:hint="eastAsia" w:ascii="仿宋" w:hAnsi="仿宋" w:eastAsia="仿宋"/>
          <w:color w:val="auto"/>
          <w:sz w:val="30"/>
          <w:szCs w:val="30"/>
          <w:highlight w:val="none"/>
        </w:rPr>
        <w:t>年月日</w:t>
      </w:r>
      <w:r>
        <w:rPr>
          <w:rFonts w:ascii="仿宋" w:hAnsi="仿宋" w:eastAsia="仿宋"/>
          <w:color w:val="auto"/>
          <w:sz w:val="30"/>
          <w:szCs w:val="30"/>
          <w:highlight w:val="none"/>
        </w:rPr>
        <w:br w:type="page"/>
      </w:r>
    </w:p>
    <w:p>
      <w:pPr>
        <w:spacing w:line="0" w:lineRule="atLeast"/>
        <w:outlineLvl w:val="1"/>
        <w:rPr>
          <w:rFonts w:ascii="宋体" w:hAnsi="宋体"/>
          <w:color w:val="auto"/>
          <w:szCs w:val="21"/>
          <w:highlight w:val="none"/>
        </w:rPr>
      </w:pPr>
      <w:bookmarkStart w:id="78" w:name="_Toc106791280"/>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3：售后服务承诺书（</w:t>
      </w:r>
      <w:r>
        <w:rPr>
          <w:rFonts w:hint="eastAsia" w:ascii="宋体" w:hAnsi="宋体"/>
          <w:color w:val="auto"/>
          <w:highlight w:val="none"/>
        </w:rPr>
        <w:t>质量保证服务承诺书</w:t>
      </w:r>
      <w:r>
        <w:rPr>
          <w:rFonts w:hint="eastAsia" w:ascii="宋体" w:hAnsi="宋体"/>
          <w:color w:val="auto"/>
          <w:szCs w:val="21"/>
          <w:highlight w:val="none"/>
        </w:rPr>
        <w:t>）</w:t>
      </w:r>
      <w:bookmarkEnd w:id="78"/>
    </w:p>
    <w:p>
      <w:pPr>
        <w:spacing w:line="0" w:lineRule="atLeast"/>
        <w:outlineLvl w:val="1"/>
        <w:rPr>
          <w:rFonts w:ascii="仿宋" w:hAnsi="仿宋" w:eastAsia="仿宋"/>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售后服务承诺书（质量保证服务承诺书）</w:t>
      </w:r>
    </w:p>
    <w:p>
      <w:pPr>
        <w:tabs>
          <w:tab w:val="left" w:pos="8248"/>
          <w:tab w:val="left" w:pos="9368"/>
        </w:tabs>
        <w:ind w:left="-66"/>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主要内容应包括但不仅限于如下内容：</w:t>
      </w:r>
    </w:p>
    <w:p>
      <w:pPr>
        <w:rPr>
          <w:rFonts w:ascii="仿宋" w:hAnsi="仿宋" w:eastAsia="仿宋"/>
          <w:color w:val="auto"/>
          <w:sz w:val="28"/>
          <w:szCs w:val="28"/>
          <w:highlight w:val="none"/>
        </w:rPr>
      </w:pPr>
      <w:r>
        <w:rPr>
          <w:rFonts w:hint="eastAsia" w:ascii="仿宋" w:hAnsi="仿宋" w:eastAsia="仿宋"/>
          <w:color w:val="auto"/>
          <w:sz w:val="28"/>
          <w:szCs w:val="28"/>
          <w:highlight w:val="none"/>
        </w:rPr>
        <w:t>（注：投标人可根据项目需求及承诺书具体内容自行调整相关格式）</w:t>
      </w:r>
    </w:p>
    <w:p>
      <w:pPr>
        <w:numPr>
          <w:ilvl w:val="0"/>
          <w:numId w:val="36"/>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售后服务内容及范围（含保修服务）；</w:t>
      </w:r>
    </w:p>
    <w:p>
      <w:pPr>
        <w:numPr>
          <w:ilvl w:val="0"/>
          <w:numId w:val="36"/>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售后服务人员安排及联系方式；</w:t>
      </w:r>
    </w:p>
    <w:p>
      <w:pPr>
        <w:numPr>
          <w:ilvl w:val="0"/>
          <w:numId w:val="36"/>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应急响应时间安排；</w:t>
      </w:r>
    </w:p>
    <w:p>
      <w:pPr>
        <w:numPr>
          <w:ilvl w:val="0"/>
          <w:numId w:val="36"/>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维修服务收费标准；</w:t>
      </w:r>
    </w:p>
    <w:p>
      <w:pPr>
        <w:numPr>
          <w:ilvl w:val="0"/>
          <w:numId w:val="36"/>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主要零配件价格；</w:t>
      </w:r>
    </w:p>
    <w:p>
      <w:pPr>
        <w:numPr>
          <w:ilvl w:val="0"/>
          <w:numId w:val="36"/>
        </w:numPr>
        <w:tabs>
          <w:tab w:val="left" w:pos="426"/>
        </w:tabs>
        <w:spacing w:before="240" w:line="360" w:lineRule="auto"/>
        <w:ind w:hanging="278"/>
        <w:rPr>
          <w:rFonts w:ascii="仿宋" w:hAnsi="仿宋" w:eastAsia="仿宋"/>
          <w:color w:val="auto"/>
          <w:sz w:val="28"/>
          <w:szCs w:val="28"/>
          <w:highlight w:val="none"/>
        </w:rPr>
      </w:pPr>
      <w:r>
        <w:rPr>
          <w:rFonts w:hint="eastAsia" w:ascii="仿宋" w:hAnsi="仿宋" w:eastAsia="仿宋"/>
          <w:color w:val="auto"/>
          <w:sz w:val="28"/>
          <w:szCs w:val="28"/>
          <w:highlight w:val="none"/>
        </w:rPr>
        <w:t>其它服务承诺。</w:t>
      </w:r>
    </w:p>
    <w:p>
      <w:pPr>
        <w:spacing w:line="360" w:lineRule="auto"/>
        <w:rPr>
          <w:rFonts w:ascii="仿宋" w:hAnsi="仿宋" w:eastAsia="仿宋"/>
          <w:color w:val="auto"/>
          <w:sz w:val="28"/>
          <w:szCs w:val="28"/>
          <w:highlight w:val="non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8248"/>
          <w:tab w:val="left" w:pos="9368"/>
        </w:tabs>
        <w:ind w:left="-66"/>
        <w:rPr>
          <w:rFonts w:ascii="仿宋" w:hAnsi="仿宋" w:eastAsia="仿宋"/>
          <w:color w:val="auto"/>
          <w:sz w:val="28"/>
          <w:szCs w:val="28"/>
          <w:highlight w:val="none"/>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法定代表人或委托授权人（签字或盖章）：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color w:val="auto"/>
          <w:sz w:val="28"/>
          <w:szCs w:val="28"/>
          <w:highlight w:val="none"/>
          <w:u w:val="single"/>
        </w:rPr>
      </w:pPr>
      <w:r>
        <w:rPr>
          <w:rFonts w:hint="eastAsia" w:ascii="仿宋" w:hAnsi="仿宋" w:eastAsia="仿宋"/>
          <w:color w:val="auto"/>
          <w:sz w:val="28"/>
          <w:szCs w:val="28"/>
          <w:highlight w:val="none"/>
        </w:rPr>
        <w:t>投标人名称及盖章：</w:t>
      </w: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日期：年月日</w:t>
      </w:r>
    </w:p>
    <w:p>
      <w:pPr>
        <w:widowControl/>
        <w:jc w:val="left"/>
        <w:rPr>
          <w:rFonts w:ascii="仿宋" w:hAnsi="仿宋" w:eastAsia="仿宋"/>
          <w:color w:val="auto"/>
          <w:sz w:val="28"/>
          <w:szCs w:val="28"/>
          <w:highlight w:val="none"/>
        </w:rPr>
      </w:pPr>
      <w:bookmarkStart w:id="79" w:name="_Toc32341"/>
      <w:r>
        <w:rPr>
          <w:rFonts w:ascii="仿宋" w:hAnsi="仿宋" w:eastAsia="仿宋"/>
          <w:color w:val="auto"/>
          <w:sz w:val="28"/>
          <w:szCs w:val="28"/>
          <w:highlight w:val="none"/>
        </w:rPr>
        <w:br w:type="page"/>
      </w:r>
    </w:p>
    <w:p>
      <w:pPr>
        <w:spacing w:line="0" w:lineRule="atLeast"/>
        <w:outlineLvl w:val="1"/>
        <w:rPr>
          <w:rFonts w:ascii="宋体" w:hAnsi="宋体"/>
          <w:color w:val="auto"/>
          <w:szCs w:val="21"/>
          <w:highlight w:val="none"/>
        </w:rPr>
      </w:pPr>
      <w:bookmarkStart w:id="80" w:name="_Toc106791281"/>
      <w:r>
        <w:rPr>
          <w:rFonts w:hint="eastAsia" w:ascii="宋体" w:hAnsi="宋体"/>
          <w:color w:val="auto"/>
          <w:szCs w:val="21"/>
          <w:highlight w:val="none"/>
        </w:rPr>
        <w:t>附件</w:t>
      </w:r>
      <w:r>
        <w:rPr>
          <w:rFonts w:ascii="宋体" w:hAnsi="宋体"/>
          <w:color w:val="auto"/>
          <w:szCs w:val="21"/>
          <w:highlight w:val="none"/>
        </w:rPr>
        <w:t>1</w:t>
      </w:r>
      <w:r>
        <w:rPr>
          <w:rFonts w:hint="eastAsia" w:ascii="宋体" w:hAnsi="宋体"/>
          <w:color w:val="auto"/>
          <w:szCs w:val="21"/>
          <w:highlight w:val="none"/>
        </w:rPr>
        <w:t>4：履约情况及社会信誉承诺书</w:t>
      </w:r>
      <w:bookmarkEnd w:id="79"/>
      <w:bookmarkEnd w:id="80"/>
    </w:p>
    <w:p>
      <w:pPr>
        <w:adjustRightInd w:val="0"/>
        <w:snapToGrid w:val="0"/>
        <w:rPr>
          <w:rFonts w:ascii="宋体" w:hAnsi="宋体"/>
          <w:bCs/>
          <w:color w:val="auto"/>
          <w:sz w:val="28"/>
          <w:szCs w:val="28"/>
          <w:highlight w:val="none"/>
        </w:rPr>
      </w:pPr>
    </w:p>
    <w:p>
      <w:pPr>
        <w:adjustRightInd w:val="0"/>
        <w:snapToGrid w:val="0"/>
        <w:rPr>
          <w:rFonts w:ascii="宋体" w:hAnsi="宋体"/>
          <w:bCs/>
          <w:color w:val="auto"/>
          <w:sz w:val="28"/>
          <w:szCs w:val="28"/>
          <w:highlight w:val="none"/>
        </w:rPr>
      </w:pPr>
    </w:p>
    <w:p>
      <w:pPr>
        <w:spacing w:before="120" w:after="240"/>
        <w:jc w:val="center"/>
        <w:rPr>
          <w:rFonts w:ascii="方正小标宋_GBK" w:hAnsi="方正小标宋_GBK" w:eastAsia="方正小标宋_GBK"/>
          <w:b/>
          <w:color w:val="auto"/>
          <w:sz w:val="32"/>
          <w:szCs w:val="32"/>
          <w:highlight w:val="none"/>
        </w:rPr>
      </w:pPr>
      <w:r>
        <w:rPr>
          <w:rFonts w:hint="eastAsia" w:ascii="方正小标宋_GBK" w:hAnsi="方正小标宋_GBK" w:eastAsia="方正小标宋_GBK"/>
          <w:b/>
          <w:color w:val="auto"/>
          <w:sz w:val="32"/>
          <w:szCs w:val="32"/>
          <w:highlight w:val="none"/>
        </w:rPr>
        <w:t>履约情况及社会信誉承诺书</w:t>
      </w:r>
    </w:p>
    <w:p>
      <w:pPr>
        <w:adjustRightInd w:val="0"/>
        <w:snapToGrid w:val="0"/>
        <w:rPr>
          <w:rFonts w:ascii="宋体" w:hAnsi="宋体"/>
          <w:bCs/>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致：（招标人）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我司郑重承诺：</w:t>
      </w:r>
    </w:p>
    <w:p>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（投标人名称）在最近三年内（年月日至报名截止时间）没有处于被责令停业，或财产被接管、冻结、破产状态；没有骗取中标或严重违约引起的合同终止、纠纷、争议、仲裁和诉讼记录，没有重大质量问题。</w:t>
      </w:r>
    </w:p>
    <w:p>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（投标人名称）及法定代表人在最近三年内（年月日至报名截止时间）没有行贿犯罪记录。</w:t>
      </w:r>
    </w:p>
    <w:p>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（投标人名称）自年月日至报名截止时间，提供的服务在中国大陆地区项目中无重大安全事故。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法定代表人或其授权代理人（签字或盖章）：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投标人（盖章）：</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日期：年月日</w:t>
      </w:r>
    </w:p>
    <w:p>
      <w:pPr>
        <w:spacing w:line="0" w:lineRule="atLeast"/>
        <w:outlineLvl w:val="1"/>
        <w:rPr>
          <w:rFonts w:ascii="仿宋" w:hAnsi="仿宋" w:eastAsia="仿宋"/>
          <w:color w:val="auto"/>
          <w:sz w:val="28"/>
          <w:szCs w:val="28"/>
          <w:highlight w:val="none"/>
        </w:rPr>
      </w:pPr>
    </w:p>
    <w:p>
      <w:pPr>
        <w:rPr>
          <w:color w:val="auto"/>
          <w:highlight w:val="none"/>
        </w:rPr>
      </w:pPr>
    </w:p>
    <w:p>
      <w:pPr>
        <w:pStyle w:val="13"/>
        <w:rPr>
          <w:color w:val="auto"/>
          <w:highlight w:val="none"/>
        </w:rPr>
      </w:pPr>
    </w:p>
    <w:p>
      <w:pPr>
        <w:spacing w:line="0" w:lineRule="atLeast"/>
        <w:outlineLvl w:val="1"/>
        <w:rPr>
          <w:rFonts w:ascii="宋体" w:hAnsi="宋体"/>
          <w:color w:val="auto"/>
          <w:highlight w:val="none"/>
        </w:rPr>
      </w:pPr>
      <w:bookmarkStart w:id="81" w:name="_Toc100848654"/>
      <w:bookmarkStart w:id="82" w:name="_Toc106791282"/>
      <w:r>
        <w:rPr>
          <w:rFonts w:hint="eastAsia" w:ascii="宋体" w:hAnsi="宋体"/>
          <w:color w:val="auto"/>
          <w:highlight w:val="none"/>
        </w:rPr>
        <w:t>附件15：投标文件密码</w:t>
      </w:r>
      <w:bookmarkEnd w:id="81"/>
      <w:r>
        <w:rPr>
          <w:rFonts w:hint="eastAsia" w:ascii="宋体" w:hAnsi="宋体"/>
          <w:color w:val="auto"/>
          <w:highlight w:val="none"/>
        </w:rPr>
        <w:t>单</w:t>
      </w:r>
      <w:bookmarkEnd w:id="82"/>
    </w:p>
    <w:p>
      <w:pPr>
        <w:spacing w:line="360" w:lineRule="auto"/>
        <w:jc w:val="center"/>
        <w:rPr>
          <w:rFonts w:ascii="宋体" w:hAnsi="宋体"/>
          <w:b/>
          <w:color w:val="auto"/>
          <w:sz w:val="44"/>
          <w:szCs w:val="44"/>
          <w:highlight w:val="none"/>
        </w:rPr>
      </w:pPr>
    </w:p>
    <w:p>
      <w:pPr>
        <w:jc w:val="center"/>
        <w:rPr>
          <w:rFonts w:ascii="宋体" w:hAnsi="宋体"/>
          <w:b/>
          <w:color w:val="auto"/>
          <w:sz w:val="32"/>
          <w:szCs w:val="32"/>
          <w:highlight w:val="none"/>
        </w:rPr>
      </w:pPr>
      <w:bookmarkStart w:id="83" w:name="_Hlk66864759"/>
      <w:r>
        <w:rPr>
          <w:rFonts w:hint="eastAsia" w:ascii="宋体" w:hAnsi="宋体"/>
          <w:b/>
          <w:color w:val="auto"/>
          <w:sz w:val="32"/>
          <w:szCs w:val="32"/>
          <w:highlight w:val="none"/>
        </w:rPr>
        <w:t>_</w:t>
      </w:r>
      <w:r>
        <w:rPr>
          <w:rFonts w:ascii="宋体" w:hAnsi="宋体"/>
          <w:b/>
          <w:color w:val="auto"/>
          <w:sz w:val="32"/>
          <w:szCs w:val="32"/>
          <w:highlight w:val="none"/>
        </w:rPr>
        <w:t>________________________________</w:t>
      </w:r>
      <w:r>
        <w:rPr>
          <w:rFonts w:hint="eastAsia" w:ascii="宋体" w:hAnsi="宋体"/>
          <w:b/>
          <w:color w:val="auto"/>
          <w:sz w:val="32"/>
          <w:szCs w:val="32"/>
          <w:highlight w:val="none"/>
        </w:rPr>
        <w:t>项目</w:t>
      </w:r>
      <w:bookmarkEnd w:id="83"/>
    </w:p>
    <w:p>
      <w:pPr>
        <w:jc w:val="center"/>
        <w:rPr>
          <w:rFonts w:ascii="宋体" w:hAnsi="宋体"/>
          <w:b/>
          <w:color w:val="auto"/>
          <w:sz w:val="32"/>
          <w:szCs w:val="32"/>
          <w:highlight w:val="none"/>
        </w:rPr>
      </w:pPr>
      <w:r>
        <w:rPr>
          <w:rFonts w:hint="eastAsia" w:ascii="宋体" w:hAnsi="宋体"/>
          <w:b/>
          <w:color w:val="auto"/>
          <w:sz w:val="32"/>
          <w:szCs w:val="32"/>
          <w:highlight w:val="none"/>
        </w:rPr>
        <w:t>投标文件密码单</w:t>
      </w:r>
    </w:p>
    <w:p>
      <w:pPr>
        <w:pStyle w:val="13"/>
        <w:rPr>
          <w:rFonts w:ascii="仿宋" w:hAnsi="仿宋" w:eastAsia="仿宋"/>
          <w:b/>
          <w:color w:val="auto"/>
          <w:sz w:val="28"/>
          <w:szCs w:val="28"/>
          <w:highlight w:val="none"/>
        </w:rPr>
      </w:pPr>
    </w:p>
    <w:p>
      <w:pPr>
        <w:pStyle w:val="13"/>
        <w:rPr>
          <w:rFonts w:ascii="仿宋" w:hAnsi="仿宋" w:eastAsia="仿宋"/>
          <w:b/>
          <w:color w:val="auto"/>
          <w:sz w:val="28"/>
          <w:szCs w:val="28"/>
          <w:highlight w:val="none"/>
        </w:rPr>
      </w:pPr>
      <w:r>
        <w:rPr>
          <w:rFonts w:hint="eastAsia" w:ascii="仿宋" w:hAnsi="仿宋" w:eastAsia="仿宋"/>
          <w:b/>
          <w:color w:val="auto"/>
          <w:sz w:val="28"/>
          <w:szCs w:val="28"/>
          <w:highlight w:val="none"/>
        </w:rPr>
        <w:t>本项目投标文件解密密码为：</w:t>
      </w:r>
      <w:r>
        <w:rPr>
          <w:rFonts w:ascii="仿宋" w:hAnsi="仿宋" w:eastAsia="仿宋"/>
          <w:b/>
          <w:color w:val="auto"/>
          <w:sz w:val="28"/>
          <w:szCs w:val="28"/>
          <w:highlight w:val="none"/>
        </w:rPr>
        <w:t>______________________________</w:t>
      </w:r>
      <w:r>
        <w:rPr>
          <w:rFonts w:hint="eastAsia" w:ascii="仿宋" w:hAnsi="仿宋" w:eastAsia="仿宋"/>
          <w:b/>
          <w:color w:val="auto"/>
          <w:sz w:val="28"/>
          <w:szCs w:val="28"/>
          <w:highlight w:val="none"/>
        </w:rPr>
        <w:t>。</w:t>
      </w:r>
    </w:p>
    <w:p>
      <w:pPr>
        <w:pStyle w:val="13"/>
        <w:rPr>
          <w:rFonts w:ascii="仿宋" w:hAnsi="仿宋" w:eastAsia="仿宋"/>
          <w:b/>
          <w:color w:val="auto"/>
          <w:sz w:val="28"/>
          <w:szCs w:val="28"/>
          <w:highlight w:val="none"/>
        </w:rPr>
      </w:pPr>
    </w:p>
    <w:p>
      <w:pPr>
        <w:pStyle w:val="13"/>
        <w:rPr>
          <w:rFonts w:ascii="仿宋" w:hAnsi="仿宋" w:eastAsia="仿宋"/>
          <w:b/>
          <w:color w:val="auto"/>
          <w:sz w:val="24"/>
          <w:highlight w:val="none"/>
        </w:rPr>
      </w:pPr>
      <w:r>
        <w:rPr>
          <w:rFonts w:hint="eastAsia" w:ascii="仿宋" w:hAnsi="仿宋" w:eastAsia="仿宋"/>
          <w:b/>
          <w:color w:val="auto"/>
          <w:sz w:val="24"/>
          <w:highlight w:val="none"/>
        </w:rPr>
        <w:t>【特别注意】</w:t>
      </w:r>
    </w:p>
    <w:p>
      <w:pPr>
        <w:pStyle w:val="13"/>
        <w:numPr>
          <w:ilvl w:val="0"/>
          <w:numId w:val="38"/>
        </w:numPr>
        <w:rPr>
          <w:rFonts w:ascii="仿宋" w:hAnsi="仿宋" w:eastAsia="仿宋"/>
          <w:color w:val="auto"/>
          <w:sz w:val="24"/>
          <w:highlight w:val="none"/>
        </w:rPr>
      </w:pPr>
      <w:r>
        <w:rPr>
          <w:rFonts w:hint="eastAsia" w:ascii="仿宋" w:hAnsi="仿宋" w:eastAsia="仿宋"/>
          <w:color w:val="auto"/>
          <w:sz w:val="24"/>
          <w:highlight w:val="none"/>
        </w:rPr>
        <w:t>密码区分大小写，且不得使用易与数字混淆的</w:t>
      </w:r>
      <w:r>
        <w:rPr>
          <w:rFonts w:ascii="仿宋" w:hAnsi="仿宋" w:eastAsia="仿宋"/>
          <w:color w:val="auto"/>
          <w:sz w:val="24"/>
          <w:highlight w:val="none"/>
        </w:rPr>
        <w:t>I</w:t>
      </w:r>
      <w:r>
        <w:rPr>
          <w:rFonts w:hint="eastAsia" w:ascii="仿宋" w:hAnsi="仿宋" w:eastAsia="仿宋"/>
          <w:color w:val="auto"/>
          <w:sz w:val="24"/>
          <w:highlight w:val="none"/>
        </w:rPr>
        <w:t>、l、O（或</w:t>
      </w:r>
      <w:r>
        <w:rPr>
          <w:rFonts w:ascii="仿宋" w:hAnsi="仿宋" w:eastAsia="仿宋"/>
          <w:color w:val="auto"/>
          <w:sz w:val="24"/>
          <w:highlight w:val="none"/>
        </w:rPr>
        <w:t>o</w:t>
      </w:r>
      <w:r>
        <w:rPr>
          <w:rFonts w:hint="eastAsia" w:ascii="仿宋" w:hAnsi="仿宋" w:eastAsia="仿宋"/>
          <w:color w:val="auto"/>
          <w:sz w:val="24"/>
          <w:highlight w:val="none"/>
        </w:rPr>
        <w:t>）等字母。</w:t>
      </w:r>
    </w:p>
    <w:p>
      <w:pPr>
        <w:pStyle w:val="13"/>
        <w:numPr>
          <w:ilvl w:val="0"/>
          <w:numId w:val="38"/>
        </w:numPr>
        <w:rPr>
          <w:rFonts w:ascii="仿宋" w:hAnsi="仿宋" w:eastAsia="仿宋"/>
          <w:b/>
          <w:color w:val="auto"/>
          <w:sz w:val="24"/>
          <w:highlight w:val="none"/>
        </w:rPr>
      </w:pPr>
      <w:r>
        <w:rPr>
          <w:rFonts w:hint="eastAsia" w:ascii="仿宋" w:hAnsi="仿宋" w:eastAsia="仿宋"/>
          <w:color w:val="auto"/>
          <w:sz w:val="24"/>
          <w:highlight w:val="none"/>
        </w:rPr>
        <w:t>本单请严格按招标文件要求的时间和方式提交（切勿同投标文件一起提交）。</w:t>
      </w:r>
    </w:p>
    <w:p>
      <w:pPr>
        <w:pStyle w:val="13"/>
        <w:rPr>
          <w:color w:val="auto"/>
          <w:highlight w:val="none"/>
        </w:rPr>
      </w:pPr>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8"/>
          <w:jc w:val="center"/>
        </w:pPr>
        <w:r>
          <w:fldChar w:fldCharType="begin"/>
        </w:r>
        <w:r>
          <w:instrText xml:space="preserve">PAGE   \* MERGEFORMAT</w:instrText>
        </w:r>
        <w:r>
          <w:fldChar w:fldCharType="separate"/>
        </w:r>
        <w:r>
          <w:rPr>
            <w:lang w:val="zh-CN"/>
          </w:rPr>
          <w:t>9</w:t>
        </w:r>
        <w:r>
          <w:rPr>
            <w:lang w:val="zh-CN"/>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C849FAEF"/>
    <w:multiLevelType w:val="singleLevel"/>
    <w:tmpl w:val="C849FAEF"/>
    <w:lvl w:ilvl="0" w:tentative="0">
      <w:start w:val="1"/>
      <w:numFmt w:val="decimal"/>
      <w:lvlText w:val="（%1）"/>
      <w:lvlJc w:val="left"/>
      <w:pPr>
        <w:ind w:left="420" w:hanging="420"/>
      </w:pPr>
      <w:rPr>
        <w:rFonts w:hint="eastAsia"/>
      </w:rPr>
    </w:lvl>
  </w:abstractNum>
  <w:abstractNum w:abstractNumId="2">
    <w:nsid w:val="CA690857"/>
    <w:multiLevelType w:val="singleLevel"/>
    <w:tmpl w:val="CA690857"/>
    <w:lvl w:ilvl="0" w:tentative="0">
      <w:start w:val="1"/>
      <w:numFmt w:val="decimal"/>
      <w:lvlText w:val="（%1）"/>
      <w:lvlJc w:val="left"/>
      <w:pPr>
        <w:ind w:left="420" w:hanging="420"/>
      </w:pPr>
      <w:rPr>
        <w:rFonts w:hint="eastAsia"/>
      </w:rPr>
    </w:lvl>
  </w:abstractNum>
  <w:abstractNum w:abstractNumId="3">
    <w:nsid w:val="D3051835"/>
    <w:multiLevelType w:val="singleLevel"/>
    <w:tmpl w:val="D3051835"/>
    <w:lvl w:ilvl="0" w:tentative="0">
      <w:start w:val="1"/>
      <w:numFmt w:val="decimal"/>
      <w:suff w:val="space"/>
      <w:lvlText w:val="%1."/>
      <w:lvlJc w:val="left"/>
    </w:lvl>
  </w:abstractNum>
  <w:abstractNum w:abstractNumId="4">
    <w:nsid w:val="DAA5A57F"/>
    <w:multiLevelType w:val="singleLevel"/>
    <w:tmpl w:val="DAA5A57F"/>
    <w:lvl w:ilvl="0" w:tentative="0">
      <w:start w:val="1"/>
      <w:numFmt w:val="decimal"/>
      <w:suff w:val="space"/>
      <w:lvlText w:val="%1."/>
      <w:lvlJc w:val="left"/>
    </w:lvl>
  </w:abstractNum>
  <w:abstractNum w:abstractNumId="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singleLevel"/>
    <w:tmpl w:val="00000013"/>
    <w:lvl w:ilvl="0" w:tentative="0">
      <w:start w:val="1"/>
      <w:numFmt w:val="decimal"/>
      <w:lvlText w:val="%1."/>
      <w:lvlJc w:val="left"/>
      <w:pPr>
        <w:ind w:left="420" w:hanging="420"/>
      </w:pPr>
    </w:lvl>
  </w:abstractNum>
  <w:abstractNum w:abstractNumId="9">
    <w:nsid w:val="0E213EEA"/>
    <w:multiLevelType w:val="multilevel"/>
    <w:tmpl w:val="0E213EE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1305886"/>
    <w:multiLevelType w:val="singleLevel"/>
    <w:tmpl w:val="21305886"/>
    <w:lvl w:ilvl="0" w:tentative="0">
      <w:start w:val="1"/>
      <w:numFmt w:val="decimal"/>
      <w:lvlText w:val="（%1）"/>
      <w:lvlJc w:val="left"/>
      <w:pPr>
        <w:ind w:left="420" w:hanging="420"/>
      </w:pPr>
      <w:rPr>
        <w:rFonts w:hint="eastAsia"/>
      </w:rPr>
    </w:lvl>
  </w:abstractNum>
  <w:abstractNum w:abstractNumId="14">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8E10C89"/>
    <w:multiLevelType w:val="singleLevel"/>
    <w:tmpl w:val="28E10C89"/>
    <w:lvl w:ilvl="0" w:tentative="0">
      <w:start w:val="1"/>
      <w:numFmt w:val="decimal"/>
      <w:suff w:val="space"/>
      <w:lvlText w:val="%1."/>
      <w:lvlJc w:val="left"/>
    </w:lvl>
  </w:abstractNum>
  <w:abstractNum w:abstractNumId="16">
    <w:nsid w:val="2F144776"/>
    <w:multiLevelType w:val="singleLevel"/>
    <w:tmpl w:val="2F144776"/>
    <w:lvl w:ilvl="0" w:tentative="0">
      <w:start w:val="1"/>
      <w:numFmt w:val="decimal"/>
      <w:lvlText w:val="（%1）"/>
      <w:lvlJc w:val="left"/>
      <w:pPr>
        <w:ind w:left="420" w:hanging="420"/>
      </w:pPr>
      <w:rPr>
        <w:rFonts w:hint="eastAsia"/>
      </w:rPr>
    </w:lvl>
  </w:abstractNum>
  <w:abstractNum w:abstractNumId="1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CE44034"/>
    <w:multiLevelType w:val="singleLevel"/>
    <w:tmpl w:val="3CE44034"/>
    <w:lvl w:ilvl="0" w:tentative="0">
      <w:start w:val="1"/>
      <w:numFmt w:val="decimal"/>
      <w:lvlText w:val="（%1）"/>
      <w:lvlJc w:val="left"/>
      <w:pPr>
        <w:ind w:left="420" w:hanging="420"/>
      </w:pPr>
      <w:rPr>
        <w:rFonts w:hint="eastAsia"/>
      </w:rPr>
    </w:lvl>
  </w:abstractNum>
  <w:abstractNum w:abstractNumId="2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DEF7F48"/>
    <w:multiLevelType w:val="multilevel"/>
    <w:tmpl w:val="3DEF7F4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4">
    <w:nsid w:val="44BA5F7F"/>
    <w:multiLevelType w:val="singleLevel"/>
    <w:tmpl w:val="44BA5F7F"/>
    <w:lvl w:ilvl="0" w:tentative="0">
      <w:start w:val="1"/>
      <w:numFmt w:val="decimal"/>
      <w:lvlText w:val="（%1）"/>
      <w:lvlJc w:val="left"/>
      <w:pPr>
        <w:ind w:left="420" w:hanging="420"/>
      </w:pPr>
      <w:rPr>
        <w:rFonts w:hint="eastAsia"/>
      </w:rPr>
    </w:lvl>
  </w:abstractNum>
  <w:abstractNum w:abstractNumId="25">
    <w:nsid w:val="4BA719D1"/>
    <w:multiLevelType w:val="singleLevel"/>
    <w:tmpl w:val="4BA719D1"/>
    <w:lvl w:ilvl="0" w:tentative="0">
      <w:start w:val="1"/>
      <w:numFmt w:val="decimal"/>
      <w:lvlText w:val="（%1）"/>
      <w:lvlJc w:val="left"/>
      <w:pPr>
        <w:ind w:left="420" w:hanging="420"/>
      </w:pPr>
      <w:rPr>
        <w:rFonts w:hint="eastAsia"/>
      </w:rPr>
    </w:lvl>
  </w:abstractNum>
  <w:abstractNum w:abstractNumId="26">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7">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8">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29A768B"/>
    <w:multiLevelType w:val="singleLevel"/>
    <w:tmpl w:val="629A768B"/>
    <w:lvl w:ilvl="0" w:tentative="0">
      <w:start w:val="1"/>
      <w:numFmt w:val="decimal"/>
      <w:lvlText w:val="（%1）"/>
      <w:lvlJc w:val="left"/>
      <w:pPr>
        <w:ind w:left="420" w:hanging="420"/>
      </w:pPr>
      <w:rPr>
        <w:rFonts w:hint="eastAsia"/>
      </w:rPr>
    </w:lvl>
  </w:abstractNum>
  <w:abstractNum w:abstractNumId="30">
    <w:nsid w:val="635B71CE"/>
    <w:multiLevelType w:val="singleLevel"/>
    <w:tmpl w:val="635B71CE"/>
    <w:lvl w:ilvl="0" w:tentative="0">
      <w:start w:val="1"/>
      <w:numFmt w:val="decimal"/>
      <w:lvlText w:val="（%1）"/>
      <w:lvlJc w:val="left"/>
      <w:pPr>
        <w:ind w:left="420" w:hanging="420"/>
      </w:pPr>
      <w:rPr>
        <w:rFonts w:hint="eastAsia"/>
      </w:rPr>
    </w:lvl>
  </w:abstractNum>
  <w:abstractNum w:abstractNumId="31">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2">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3">
    <w:nsid w:val="739433F9"/>
    <w:multiLevelType w:val="singleLevel"/>
    <w:tmpl w:val="739433F9"/>
    <w:lvl w:ilvl="0" w:tentative="0">
      <w:start w:val="1"/>
      <w:numFmt w:val="decimal"/>
      <w:suff w:val="space"/>
      <w:lvlText w:val="%1."/>
      <w:lvlJc w:val="left"/>
    </w:lvl>
  </w:abstractNum>
  <w:abstractNum w:abstractNumId="34">
    <w:nsid w:val="750E760B"/>
    <w:multiLevelType w:val="singleLevel"/>
    <w:tmpl w:val="750E760B"/>
    <w:lvl w:ilvl="0" w:tentative="0">
      <w:start w:val="1"/>
      <w:numFmt w:val="decimal"/>
      <w:lvlText w:val="（%1）"/>
      <w:lvlJc w:val="left"/>
      <w:pPr>
        <w:ind w:left="420" w:hanging="420"/>
      </w:pPr>
      <w:rPr>
        <w:rFonts w:hint="eastAsia"/>
      </w:rPr>
    </w:lvl>
  </w:abstractNum>
  <w:abstractNum w:abstractNumId="35">
    <w:nsid w:val="7B4A4E0C"/>
    <w:multiLevelType w:val="singleLevel"/>
    <w:tmpl w:val="7B4A4E0C"/>
    <w:lvl w:ilvl="0" w:tentative="0">
      <w:start w:val="1"/>
      <w:numFmt w:val="decimal"/>
      <w:lvlText w:val="（%1）"/>
      <w:lvlJc w:val="left"/>
      <w:pPr>
        <w:ind w:left="420" w:hanging="420"/>
      </w:pPr>
      <w:rPr>
        <w:rFonts w:hint="default"/>
        <w:color w:val="auto"/>
      </w:rPr>
    </w:lvl>
  </w:abstractNum>
  <w:abstractNum w:abstractNumId="36">
    <w:nsid w:val="7ED17433"/>
    <w:multiLevelType w:val="singleLevel"/>
    <w:tmpl w:val="7ED17433"/>
    <w:lvl w:ilvl="0" w:tentative="0">
      <w:start w:val="1"/>
      <w:numFmt w:val="decimal"/>
      <w:lvlText w:val="（%1）"/>
      <w:lvlJc w:val="left"/>
      <w:pPr>
        <w:ind w:left="420" w:hanging="420"/>
      </w:pPr>
      <w:rPr>
        <w:rFonts w:hint="eastAsia"/>
      </w:rPr>
    </w:lvl>
  </w:abstractNum>
  <w:num w:numId="1">
    <w:abstractNumId w:val="27"/>
  </w:num>
  <w:num w:numId="2">
    <w:abstractNumId w:val="32"/>
  </w:num>
  <w:num w:numId="3">
    <w:abstractNumId w:val="19"/>
  </w:num>
  <w:num w:numId="4">
    <w:abstractNumId w:val="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8"/>
  </w:num>
  <w:num w:numId="8">
    <w:abstractNumId w:val="21"/>
  </w:num>
  <w:num w:numId="9">
    <w:abstractNumId w:val="22"/>
  </w:num>
  <w:num w:numId="10">
    <w:abstractNumId w:val="10"/>
  </w:num>
  <w:num w:numId="11">
    <w:abstractNumId w:val="35"/>
  </w:num>
  <w:num w:numId="12">
    <w:abstractNumId w:val="36"/>
  </w:num>
  <w:num w:numId="13">
    <w:abstractNumId w:val="13"/>
  </w:num>
  <w:num w:numId="14">
    <w:abstractNumId w:val="25"/>
  </w:num>
  <w:num w:numId="15">
    <w:abstractNumId w:val="16"/>
  </w:num>
  <w:num w:numId="16">
    <w:abstractNumId w:val="34"/>
  </w:num>
  <w:num w:numId="17">
    <w:abstractNumId w:val="20"/>
  </w:num>
  <w:num w:numId="18">
    <w:abstractNumId w:val="24"/>
  </w:num>
  <w:num w:numId="19">
    <w:abstractNumId w:val="30"/>
  </w:num>
  <w:num w:numId="20">
    <w:abstractNumId w:val="29"/>
  </w:num>
  <w:num w:numId="21">
    <w:abstractNumId w:val="1"/>
  </w:num>
  <w:num w:numId="22">
    <w:abstractNumId w:val="9"/>
  </w:num>
  <w:num w:numId="23">
    <w:abstractNumId w:val="3"/>
  </w:num>
  <w:num w:numId="24">
    <w:abstractNumId w:val="15"/>
  </w:num>
  <w:num w:numId="25">
    <w:abstractNumId w:val="7"/>
  </w:num>
  <w:num w:numId="26">
    <w:abstractNumId w:val="33"/>
  </w:num>
  <w:num w:numId="27">
    <w:abstractNumId w:val="12"/>
  </w:num>
  <w:num w:numId="28">
    <w:abstractNumId w:val="18"/>
  </w:num>
  <w:num w:numId="29">
    <w:abstractNumId w:val="0"/>
  </w:num>
  <w:num w:numId="30">
    <w:abstractNumId w:val="4"/>
  </w:num>
  <w:num w:numId="31">
    <w:abstractNumId w:val="6"/>
  </w:num>
  <w:num w:numId="32">
    <w:abstractNumId w:val="5"/>
  </w:num>
  <w:num w:numId="33">
    <w:abstractNumId w:val="31"/>
  </w:num>
  <w:num w:numId="34">
    <w:abstractNumId w:val="23"/>
  </w:num>
  <w:num w:numId="35">
    <w:abstractNumId w:val="17"/>
  </w:num>
  <w:num w:numId="36">
    <w:abstractNumId w:val="8"/>
  </w:num>
  <w:num w:numId="37">
    <w:abstractNumId w:val="2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B02A3"/>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573DB"/>
    <w:rsid w:val="00160106"/>
    <w:rsid w:val="00162AA4"/>
    <w:rsid w:val="0017163D"/>
    <w:rsid w:val="001723D2"/>
    <w:rsid w:val="00174846"/>
    <w:rsid w:val="00180E0D"/>
    <w:rsid w:val="001959E5"/>
    <w:rsid w:val="001978B2"/>
    <w:rsid w:val="001A282A"/>
    <w:rsid w:val="001A6C5B"/>
    <w:rsid w:val="001E204B"/>
    <w:rsid w:val="001E3A6B"/>
    <w:rsid w:val="001E44D2"/>
    <w:rsid w:val="001F14F2"/>
    <w:rsid w:val="001F279E"/>
    <w:rsid w:val="0020628E"/>
    <w:rsid w:val="00206999"/>
    <w:rsid w:val="0022465E"/>
    <w:rsid w:val="00233E0E"/>
    <w:rsid w:val="00252697"/>
    <w:rsid w:val="00253531"/>
    <w:rsid w:val="00292E63"/>
    <w:rsid w:val="002963F2"/>
    <w:rsid w:val="002A1B14"/>
    <w:rsid w:val="002B0208"/>
    <w:rsid w:val="002B743A"/>
    <w:rsid w:val="002C49F2"/>
    <w:rsid w:val="00302F8B"/>
    <w:rsid w:val="003123CA"/>
    <w:rsid w:val="003158DE"/>
    <w:rsid w:val="0032368E"/>
    <w:rsid w:val="003255E6"/>
    <w:rsid w:val="003300CC"/>
    <w:rsid w:val="00337D03"/>
    <w:rsid w:val="003436BC"/>
    <w:rsid w:val="00354484"/>
    <w:rsid w:val="003545D1"/>
    <w:rsid w:val="00356F92"/>
    <w:rsid w:val="0037679F"/>
    <w:rsid w:val="003823A8"/>
    <w:rsid w:val="00397C1E"/>
    <w:rsid w:val="003A09E6"/>
    <w:rsid w:val="003B01FB"/>
    <w:rsid w:val="003D0358"/>
    <w:rsid w:val="003E6092"/>
    <w:rsid w:val="003E66A3"/>
    <w:rsid w:val="003E7621"/>
    <w:rsid w:val="003F1E01"/>
    <w:rsid w:val="004235D9"/>
    <w:rsid w:val="00427D5D"/>
    <w:rsid w:val="00441F17"/>
    <w:rsid w:val="0045243C"/>
    <w:rsid w:val="00460C20"/>
    <w:rsid w:val="004615CE"/>
    <w:rsid w:val="004707D2"/>
    <w:rsid w:val="00471ED2"/>
    <w:rsid w:val="00476C96"/>
    <w:rsid w:val="004775EE"/>
    <w:rsid w:val="00492F1D"/>
    <w:rsid w:val="004A0594"/>
    <w:rsid w:val="004A0D6B"/>
    <w:rsid w:val="004A7C1F"/>
    <w:rsid w:val="004B0D64"/>
    <w:rsid w:val="004B24F9"/>
    <w:rsid w:val="004D1901"/>
    <w:rsid w:val="004D58FC"/>
    <w:rsid w:val="004D5AC3"/>
    <w:rsid w:val="004D6F70"/>
    <w:rsid w:val="004E3802"/>
    <w:rsid w:val="004E3A19"/>
    <w:rsid w:val="004E40C8"/>
    <w:rsid w:val="004E4541"/>
    <w:rsid w:val="004E7657"/>
    <w:rsid w:val="004F2ED2"/>
    <w:rsid w:val="004F63E5"/>
    <w:rsid w:val="00506B6D"/>
    <w:rsid w:val="00544B6E"/>
    <w:rsid w:val="00550A0A"/>
    <w:rsid w:val="00565EDC"/>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30585"/>
    <w:rsid w:val="006311FC"/>
    <w:rsid w:val="00632039"/>
    <w:rsid w:val="006333BC"/>
    <w:rsid w:val="006635D2"/>
    <w:rsid w:val="00664471"/>
    <w:rsid w:val="00681577"/>
    <w:rsid w:val="006815B1"/>
    <w:rsid w:val="00687753"/>
    <w:rsid w:val="006901E1"/>
    <w:rsid w:val="006942FF"/>
    <w:rsid w:val="006A4FED"/>
    <w:rsid w:val="006A7113"/>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25EB2"/>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23E99"/>
    <w:rsid w:val="008324C7"/>
    <w:rsid w:val="0084470A"/>
    <w:rsid w:val="00845DE7"/>
    <w:rsid w:val="00857F72"/>
    <w:rsid w:val="00866C0E"/>
    <w:rsid w:val="00867C56"/>
    <w:rsid w:val="00870B22"/>
    <w:rsid w:val="00874BB5"/>
    <w:rsid w:val="00895D5D"/>
    <w:rsid w:val="008A0193"/>
    <w:rsid w:val="008B2C67"/>
    <w:rsid w:val="008C44DE"/>
    <w:rsid w:val="008E05E5"/>
    <w:rsid w:val="008F03B4"/>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953F9"/>
    <w:rsid w:val="009A37EC"/>
    <w:rsid w:val="009A699B"/>
    <w:rsid w:val="009A6EF3"/>
    <w:rsid w:val="009B7189"/>
    <w:rsid w:val="009C0135"/>
    <w:rsid w:val="009E25C8"/>
    <w:rsid w:val="009E2781"/>
    <w:rsid w:val="009E3D67"/>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1CBE"/>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30244"/>
    <w:rsid w:val="00C5180D"/>
    <w:rsid w:val="00C53AB0"/>
    <w:rsid w:val="00C53D1D"/>
    <w:rsid w:val="00C61FB2"/>
    <w:rsid w:val="00C6530D"/>
    <w:rsid w:val="00C72E08"/>
    <w:rsid w:val="00C76FD5"/>
    <w:rsid w:val="00C84C10"/>
    <w:rsid w:val="00C9460F"/>
    <w:rsid w:val="00C95195"/>
    <w:rsid w:val="00CB0006"/>
    <w:rsid w:val="00CB1DEF"/>
    <w:rsid w:val="00CB4A7C"/>
    <w:rsid w:val="00CC73DA"/>
    <w:rsid w:val="00CD24C8"/>
    <w:rsid w:val="00CD4DCE"/>
    <w:rsid w:val="00CE24CE"/>
    <w:rsid w:val="00CE34F4"/>
    <w:rsid w:val="00CE5F16"/>
    <w:rsid w:val="00CE6C38"/>
    <w:rsid w:val="00CF3F58"/>
    <w:rsid w:val="00D13594"/>
    <w:rsid w:val="00D2411A"/>
    <w:rsid w:val="00D4224E"/>
    <w:rsid w:val="00D43550"/>
    <w:rsid w:val="00D629CE"/>
    <w:rsid w:val="00D83CA2"/>
    <w:rsid w:val="00D83CC0"/>
    <w:rsid w:val="00D84553"/>
    <w:rsid w:val="00D8470E"/>
    <w:rsid w:val="00D955EB"/>
    <w:rsid w:val="00DB1C4E"/>
    <w:rsid w:val="00DB7D95"/>
    <w:rsid w:val="00DD544D"/>
    <w:rsid w:val="00DE54DF"/>
    <w:rsid w:val="00DE5E4C"/>
    <w:rsid w:val="00DE7DDC"/>
    <w:rsid w:val="00E107EC"/>
    <w:rsid w:val="00E11738"/>
    <w:rsid w:val="00E12957"/>
    <w:rsid w:val="00E27F91"/>
    <w:rsid w:val="00E31BD7"/>
    <w:rsid w:val="00E45D07"/>
    <w:rsid w:val="00E677C6"/>
    <w:rsid w:val="00E70687"/>
    <w:rsid w:val="00E710FC"/>
    <w:rsid w:val="00E75726"/>
    <w:rsid w:val="00E86CB7"/>
    <w:rsid w:val="00E928C6"/>
    <w:rsid w:val="00EA0513"/>
    <w:rsid w:val="00EC45B1"/>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67E3"/>
    <w:rsid w:val="00F47201"/>
    <w:rsid w:val="00F525B8"/>
    <w:rsid w:val="00F53D25"/>
    <w:rsid w:val="00F64816"/>
    <w:rsid w:val="00F73354"/>
    <w:rsid w:val="00FA092E"/>
    <w:rsid w:val="00FA63B5"/>
    <w:rsid w:val="00FA6D58"/>
    <w:rsid w:val="00FD52D3"/>
    <w:rsid w:val="00FE72DF"/>
    <w:rsid w:val="00FF2F91"/>
    <w:rsid w:val="014F75DF"/>
    <w:rsid w:val="01E64343"/>
    <w:rsid w:val="02B47C4D"/>
    <w:rsid w:val="03443858"/>
    <w:rsid w:val="04D46768"/>
    <w:rsid w:val="053A1CC8"/>
    <w:rsid w:val="06543448"/>
    <w:rsid w:val="06856661"/>
    <w:rsid w:val="077B4608"/>
    <w:rsid w:val="079E1BA5"/>
    <w:rsid w:val="07BB74B6"/>
    <w:rsid w:val="08493DEA"/>
    <w:rsid w:val="086E4EC9"/>
    <w:rsid w:val="092C6536"/>
    <w:rsid w:val="0B030DF0"/>
    <w:rsid w:val="0B734A64"/>
    <w:rsid w:val="0C82704D"/>
    <w:rsid w:val="0DD201F4"/>
    <w:rsid w:val="0F4526B6"/>
    <w:rsid w:val="128D6C4E"/>
    <w:rsid w:val="140219E2"/>
    <w:rsid w:val="1505030B"/>
    <w:rsid w:val="152B64B8"/>
    <w:rsid w:val="15740DA4"/>
    <w:rsid w:val="166501F3"/>
    <w:rsid w:val="195A6BC0"/>
    <w:rsid w:val="1A28630E"/>
    <w:rsid w:val="1AEC23C3"/>
    <w:rsid w:val="1EB10653"/>
    <w:rsid w:val="227A4EED"/>
    <w:rsid w:val="228D0750"/>
    <w:rsid w:val="25A46DBF"/>
    <w:rsid w:val="25A5748F"/>
    <w:rsid w:val="25D85A3C"/>
    <w:rsid w:val="26E95967"/>
    <w:rsid w:val="276C44E7"/>
    <w:rsid w:val="2B9E3425"/>
    <w:rsid w:val="2BFA4386"/>
    <w:rsid w:val="2CD73EA3"/>
    <w:rsid w:val="2D845ED0"/>
    <w:rsid w:val="30381F4F"/>
    <w:rsid w:val="30A73953"/>
    <w:rsid w:val="30AB5860"/>
    <w:rsid w:val="30F30F57"/>
    <w:rsid w:val="31743963"/>
    <w:rsid w:val="34A05B77"/>
    <w:rsid w:val="36B77FD3"/>
    <w:rsid w:val="389C366B"/>
    <w:rsid w:val="38AC36F6"/>
    <w:rsid w:val="3CB66723"/>
    <w:rsid w:val="3CC457EB"/>
    <w:rsid w:val="3CEA4D15"/>
    <w:rsid w:val="3D3679ED"/>
    <w:rsid w:val="3F5428DA"/>
    <w:rsid w:val="3F996DE7"/>
    <w:rsid w:val="408D7227"/>
    <w:rsid w:val="416718EC"/>
    <w:rsid w:val="41C44DF2"/>
    <w:rsid w:val="439D7A21"/>
    <w:rsid w:val="43D97719"/>
    <w:rsid w:val="441E2FFB"/>
    <w:rsid w:val="447267E8"/>
    <w:rsid w:val="44E431E5"/>
    <w:rsid w:val="46236565"/>
    <w:rsid w:val="47645AEB"/>
    <w:rsid w:val="492A4A83"/>
    <w:rsid w:val="495C1F5C"/>
    <w:rsid w:val="49CE47DD"/>
    <w:rsid w:val="4A7C580C"/>
    <w:rsid w:val="4B08664A"/>
    <w:rsid w:val="4B8B03E4"/>
    <w:rsid w:val="4C173926"/>
    <w:rsid w:val="4DDF67CC"/>
    <w:rsid w:val="4E19322E"/>
    <w:rsid w:val="4EE12BFB"/>
    <w:rsid w:val="50FA6A61"/>
    <w:rsid w:val="51165E00"/>
    <w:rsid w:val="51794BC1"/>
    <w:rsid w:val="53752881"/>
    <w:rsid w:val="53D25371"/>
    <w:rsid w:val="540F1FD2"/>
    <w:rsid w:val="567D134F"/>
    <w:rsid w:val="57044ED0"/>
    <w:rsid w:val="57594B93"/>
    <w:rsid w:val="594A6990"/>
    <w:rsid w:val="609A530A"/>
    <w:rsid w:val="60A60070"/>
    <w:rsid w:val="61224FA2"/>
    <w:rsid w:val="627A3CB9"/>
    <w:rsid w:val="62980BE6"/>
    <w:rsid w:val="62A04CB7"/>
    <w:rsid w:val="640C25AF"/>
    <w:rsid w:val="64310802"/>
    <w:rsid w:val="649F5D6E"/>
    <w:rsid w:val="64BD5CFB"/>
    <w:rsid w:val="6514451F"/>
    <w:rsid w:val="65216A13"/>
    <w:rsid w:val="670C1539"/>
    <w:rsid w:val="681E7FBC"/>
    <w:rsid w:val="683A303D"/>
    <w:rsid w:val="687C07E7"/>
    <w:rsid w:val="68E97B63"/>
    <w:rsid w:val="698E0480"/>
    <w:rsid w:val="6A5B2F9C"/>
    <w:rsid w:val="6B1E605C"/>
    <w:rsid w:val="6C256950"/>
    <w:rsid w:val="6C5E0507"/>
    <w:rsid w:val="6E3F209B"/>
    <w:rsid w:val="70A47E91"/>
    <w:rsid w:val="727948FA"/>
    <w:rsid w:val="73DC20C1"/>
    <w:rsid w:val="74783A1C"/>
    <w:rsid w:val="74951326"/>
    <w:rsid w:val="74AB354D"/>
    <w:rsid w:val="74B05132"/>
    <w:rsid w:val="758C1DF3"/>
    <w:rsid w:val="75C5101E"/>
    <w:rsid w:val="76C52AAF"/>
    <w:rsid w:val="772A35DE"/>
    <w:rsid w:val="775C30ED"/>
    <w:rsid w:val="798425C1"/>
    <w:rsid w:val="79BF662E"/>
    <w:rsid w:val="79EA4C16"/>
    <w:rsid w:val="7B2952F2"/>
    <w:rsid w:val="7B73190E"/>
    <w:rsid w:val="7E183232"/>
    <w:rsid w:val="7F9364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semiHidden/>
    <w:qFormat/>
    <w:uiPriority w:val="0"/>
    <w:pPr>
      <w:ind w:left="-2" w:leftChars="-1" w:firstLine="420" w:firstLineChars="200"/>
    </w:pPr>
    <w:rPr>
      <w:rFonts w:ascii="Times New Roman" w:hAnsi="Times New Roman" w:eastAsia="宋体" w:cs="Times New Roman"/>
      <w:szCs w:val="24"/>
    </w:rPr>
  </w:style>
  <w:style w:type="paragraph" w:styleId="4">
    <w:name w:val="annotation text"/>
    <w:basedOn w:val="1"/>
    <w:link w:val="26"/>
    <w:unhideWhenUsed/>
    <w:qFormat/>
    <w:uiPriority w:val="99"/>
    <w:pPr>
      <w:jc w:val="left"/>
    </w:pPr>
  </w:style>
  <w:style w:type="paragraph" w:styleId="5">
    <w:name w:val="Body Text"/>
    <w:basedOn w:val="1"/>
    <w:qFormat/>
    <w:uiPriority w:val="0"/>
    <w:pPr>
      <w:widowControl/>
      <w:spacing w:after="220" w:line="180" w:lineRule="atLeast"/>
      <w:ind w:left="835"/>
    </w:pPr>
    <w:rPr>
      <w:rFonts w:ascii="Arial" w:hAnsi="Arial"/>
      <w:spacing w:val="-5"/>
      <w:kern w:val="0"/>
      <w:sz w:val="20"/>
    </w:rPr>
  </w:style>
  <w:style w:type="paragraph" w:styleId="6">
    <w:name w:val="toc 3"/>
    <w:basedOn w:val="1"/>
    <w:next w:val="1"/>
    <w:unhideWhenUsed/>
    <w:qFormat/>
    <w:uiPriority w:val="39"/>
    <w:pPr>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30"/>
    <w:unhideWhenUsed/>
    <w:qFormat/>
    <w:uiPriority w:val="99"/>
    <w:pPr>
      <w:tabs>
        <w:tab w:val="center" w:pos="4153"/>
        <w:tab w:val="right" w:pos="8306"/>
      </w:tabs>
      <w:snapToGrid w:val="0"/>
      <w:jc w:val="left"/>
    </w:pPr>
    <w:rPr>
      <w:sz w:val="18"/>
      <w:szCs w:val="18"/>
    </w:rPr>
  </w:style>
  <w:style w:type="paragraph" w:styleId="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5"/>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Body Text 2"/>
    <w:basedOn w:val="1"/>
    <w:link w:val="34"/>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annotation subject"/>
    <w:basedOn w:val="4"/>
    <w:next w:val="4"/>
    <w:link w:val="32"/>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出段落 Char"/>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Char"/>
    <w:link w:val="4"/>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Char"/>
    <w:basedOn w:val="18"/>
    <w:link w:val="7"/>
    <w:semiHidden/>
    <w:qFormat/>
    <w:uiPriority w:val="99"/>
    <w:rPr>
      <w:rFonts w:ascii="Times New Roman" w:hAnsi="Times New Roman" w:eastAsia="宋体" w:cs="Times New Roman"/>
      <w:sz w:val="18"/>
      <w:szCs w:val="18"/>
    </w:rPr>
  </w:style>
  <w:style w:type="character" w:customStyle="1" w:styleId="29">
    <w:name w:val="页眉 Char"/>
    <w:basedOn w:val="18"/>
    <w:link w:val="9"/>
    <w:qFormat/>
    <w:uiPriority w:val="99"/>
    <w:rPr>
      <w:rFonts w:ascii="Times New Roman" w:hAnsi="Times New Roman" w:eastAsia="宋体" w:cs="Times New Roman"/>
      <w:sz w:val="18"/>
      <w:szCs w:val="18"/>
    </w:rPr>
  </w:style>
  <w:style w:type="character" w:customStyle="1" w:styleId="30">
    <w:name w:val="页脚 Char"/>
    <w:basedOn w:val="18"/>
    <w:link w:val="8"/>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Char"/>
    <w:basedOn w:val="26"/>
    <w:link w:val="15"/>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Char"/>
    <w:basedOn w:val="18"/>
    <w:link w:val="13"/>
    <w:qFormat/>
    <w:uiPriority w:val="0"/>
    <w:rPr>
      <w:rFonts w:ascii="仿宋_GB2312" w:hAnsi="宋体" w:eastAsia="仿宋_GB2312"/>
      <w:kern w:val="2"/>
      <w:sz w:val="21"/>
      <w:szCs w:val="24"/>
    </w:rPr>
  </w:style>
  <w:style w:type="character" w:customStyle="1" w:styleId="35">
    <w:name w:val="脚注文本 Char"/>
    <w:basedOn w:val="18"/>
    <w:link w:val="11"/>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74389-02AD-434D-948A-72B222D2C047}">
  <ds:schemaRefs/>
</ds:datastoreItem>
</file>

<file path=docProps/app.xml><?xml version="1.0" encoding="utf-8"?>
<Properties xmlns="http://schemas.openxmlformats.org/officeDocument/2006/extended-properties" xmlns:vt="http://schemas.openxmlformats.org/officeDocument/2006/docPropsVTypes">
  <Template>Normal</Template>
  <Pages>1</Pages>
  <Words>2513</Words>
  <Characters>14326</Characters>
  <Lines>119</Lines>
  <Paragraphs>33</Paragraphs>
  <TotalTime>12</TotalTime>
  <ScaleCrop>false</ScaleCrop>
  <LinksUpToDate>false</LinksUpToDate>
  <CharactersWithSpaces>16806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2022-06-23T09:28:00Z</dcterms:created>
  <dc:creator>Tony Young</dc:creator>
  <cp:lastModifiedBy>宛</cp:lastModifiedBy>
  <cp:lastPrinted>2022-08-23T08:13:00Z</cp:lastPrinted>
  <dcterms:modified xsi:type="dcterms:W3CDTF">2022-08-24T07:43:24Z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9246A7562B0B410FAE391901FE118B3E</vt:lpwstr>
  </property>
</Properties>
</file>