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left" w:pos="8640"/>
        </w:tabs>
        <w:ind w:left="360" w:firstLine="0" w:firstLineChars="0"/>
        <w:rPr>
          <w:color w:val="auto"/>
          <w:sz w:val="30"/>
          <w:szCs w:val="30"/>
          <w:highlight w:val="none"/>
        </w:rPr>
      </w:pPr>
    </w:p>
    <w:p>
      <w:pPr>
        <w:spacing w:line="0" w:lineRule="atLeast"/>
        <w:jc w:val="center"/>
        <w:rPr>
          <w:rFonts w:hint="eastAsia" w:ascii="方正小标宋_GBK" w:hAnsi="方正小标宋_GBK" w:eastAsia="方正小标宋_GBK" w:cs="方正小标宋_GBK"/>
          <w:b/>
          <w:bCs/>
          <w:color w:val="auto"/>
          <w:sz w:val="48"/>
          <w:szCs w:val="48"/>
          <w:highlight w:val="none"/>
        </w:rPr>
      </w:pPr>
      <w:r>
        <w:rPr>
          <w:rFonts w:hint="eastAsia" w:ascii="方正小标宋_GBK" w:hAnsi="方正小标宋_GBK" w:eastAsia="方正小标宋_GBK" w:cs="方正小标宋_GBK"/>
          <w:b/>
          <w:bCs/>
          <w:color w:val="auto"/>
          <w:sz w:val="48"/>
          <w:szCs w:val="48"/>
          <w:highlight w:val="none"/>
        </w:rPr>
        <w:t>深圳会展中心管理有限责任公司</w:t>
      </w:r>
    </w:p>
    <w:p>
      <w:pPr>
        <w:spacing w:line="0" w:lineRule="atLeast"/>
        <w:jc w:val="center"/>
        <w:rPr>
          <w:rFonts w:hint="eastAsia" w:ascii="方正小标宋_GBK" w:hAnsi="方正小标宋_GBK" w:eastAsia="方正小标宋_GBK" w:cs="方正小标宋_GBK"/>
          <w:b/>
          <w:bCs/>
          <w:color w:val="auto"/>
          <w:sz w:val="48"/>
          <w:szCs w:val="48"/>
          <w:highlight w:val="none"/>
        </w:rPr>
      </w:pPr>
    </w:p>
    <w:p>
      <w:pPr>
        <w:spacing w:line="0" w:lineRule="atLeast"/>
        <w:jc w:val="center"/>
        <w:rPr>
          <w:rFonts w:ascii="方正小标宋简体" w:hAnsi="宋体" w:eastAsia="方正小标宋简体"/>
          <w:b/>
          <w:color w:val="auto"/>
          <w:sz w:val="30"/>
          <w:szCs w:val="30"/>
          <w:highlight w:val="none"/>
        </w:rPr>
      </w:pPr>
      <w:r>
        <w:rPr>
          <w:rFonts w:hint="eastAsia" w:ascii="方正小标宋_GBK" w:hAnsi="方正小标宋_GBK" w:eastAsia="方正小标宋_GBK" w:cs="方正小标宋_GBK"/>
          <w:b/>
          <w:bCs/>
          <w:color w:val="auto"/>
          <w:sz w:val="72"/>
          <w:szCs w:val="72"/>
          <w:highlight w:val="none"/>
        </w:rPr>
        <w:t>招标文件</w:t>
      </w:r>
    </w:p>
    <w:p>
      <w:pPr>
        <w:jc w:val="center"/>
        <w:rPr>
          <w:rFonts w:hint="eastAsia" w:ascii="方正小标宋_GBK" w:hAnsi="方正小标宋_GBK" w:eastAsia="方正小标宋_GBK" w:cs="方正小标宋_GBK"/>
          <w:b/>
          <w:color w:val="auto"/>
          <w:sz w:val="32"/>
          <w:szCs w:val="32"/>
          <w:highlight w:val="none"/>
        </w:rPr>
      </w:pPr>
    </w:p>
    <w:p>
      <w:pPr>
        <w:rPr>
          <w:rFonts w:hint="eastAsia" w:eastAsia="宋体" w:cs="Times New Roman"/>
          <w:b w:val="0"/>
          <w:bCs w:val="0"/>
          <w:color w:val="auto"/>
          <w:kern w:val="2"/>
          <w:sz w:val="36"/>
          <w:szCs w:val="36"/>
          <w:highlight w:val="none"/>
          <w:lang w:val="en-US" w:eastAsia="zh-CN"/>
        </w:rPr>
      </w:pPr>
    </w:p>
    <w:p>
      <w:pPr>
        <w:rPr>
          <w:rFonts w:hint="eastAsia" w:eastAsia="宋体" w:cs="Times New Roman"/>
          <w:b w:val="0"/>
          <w:bCs w:val="0"/>
          <w:color w:val="auto"/>
          <w:kern w:val="2"/>
          <w:sz w:val="36"/>
          <w:szCs w:val="36"/>
          <w:highlight w:val="none"/>
          <w:lang w:val="en-US" w:eastAsia="zh-CN"/>
        </w:rPr>
      </w:pPr>
    </w:p>
    <w:p>
      <w:pPr>
        <w:jc w:val="center"/>
      </w:pPr>
      <w:r>
        <w:rPr>
          <w:rFonts w:hint="eastAsia" w:eastAsia="宋体" w:cs="Times New Roman"/>
          <w:b w:val="0"/>
          <w:bCs w:val="0"/>
          <w:color w:val="auto"/>
          <w:kern w:val="2"/>
          <w:sz w:val="36"/>
          <w:szCs w:val="36"/>
          <w:highlight w:val="none"/>
          <w:lang w:val="en-US" w:eastAsia="zh-CN"/>
        </w:rPr>
        <w:t>项目名称：</w:t>
      </w:r>
      <w:r>
        <w:rPr>
          <w:rFonts w:hint="eastAsia" w:ascii="Times New Roman" w:hAnsi="Times New Roman" w:eastAsia="宋体" w:cs="Times New Roman"/>
          <w:b w:val="0"/>
          <w:color w:val="auto"/>
          <w:sz w:val="36"/>
          <w:szCs w:val="36"/>
          <w:highlight w:val="none"/>
          <w:lang w:val="en-US" w:eastAsia="zh-CN"/>
        </w:rPr>
        <w:t>第二十四届</w:t>
      </w:r>
      <w:r>
        <w:rPr>
          <w:rFonts w:hint="eastAsia"/>
          <w:color w:val="auto"/>
          <w:sz w:val="36"/>
          <w:szCs w:val="36"/>
          <w:highlight w:val="none"/>
        </w:rPr>
        <w:t>高交会展区拍摄、论坛直播和短视频制作等项目</w:t>
      </w: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深圳会展中心管理有限责任公司</w:t>
      </w:r>
    </w:p>
    <w:p>
      <w:pPr>
        <w:widowControl/>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2</w:t>
      </w:r>
      <w:r>
        <w:rPr>
          <w:rFonts w:ascii="方正小标宋_GBK" w:hAnsi="方正小标宋_GBK" w:eastAsia="方正小标宋_GBK" w:cs="方正小标宋_GBK"/>
          <w:b/>
          <w:color w:val="auto"/>
          <w:sz w:val="32"/>
          <w:szCs w:val="32"/>
          <w:highlight w:val="none"/>
        </w:rPr>
        <w:t>02</w:t>
      </w:r>
      <w:r>
        <w:rPr>
          <w:rFonts w:hint="eastAsia" w:ascii="方正小标宋_GBK" w:hAnsi="方正小标宋_GBK" w:eastAsia="方正小标宋_GBK" w:cs="方正小标宋_GBK"/>
          <w:b/>
          <w:color w:val="auto"/>
          <w:sz w:val="32"/>
          <w:szCs w:val="32"/>
          <w:highlight w:val="none"/>
          <w:lang w:val="en-US" w:eastAsia="zh-CN"/>
        </w:rPr>
        <w:t>2</w:t>
      </w:r>
      <w:r>
        <w:rPr>
          <w:rFonts w:hint="eastAsia" w:ascii="方正小标宋_GBK" w:hAnsi="方正小标宋_GBK" w:eastAsia="方正小标宋_GBK" w:cs="方正小标宋_GBK"/>
          <w:b/>
          <w:color w:val="auto"/>
          <w:sz w:val="32"/>
          <w:szCs w:val="32"/>
          <w:highlight w:val="none"/>
        </w:rPr>
        <w:t>年</w:t>
      </w:r>
      <w:r>
        <w:rPr>
          <w:rFonts w:hint="eastAsia" w:ascii="方正小标宋_GBK" w:hAnsi="方正小标宋_GBK" w:eastAsia="方正小标宋_GBK" w:cs="方正小标宋_GBK"/>
          <w:b/>
          <w:color w:val="auto"/>
          <w:sz w:val="32"/>
          <w:szCs w:val="32"/>
          <w:highlight w:val="none"/>
          <w:lang w:val="en-US" w:eastAsia="zh-CN"/>
        </w:rPr>
        <w:t>8</w:t>
      </w:r>
      <w:r>
        <w:rPr>
          <w:rFonts w:hint="eastAsia" w:ascii="方正小标宋_GBK" w:hAnsi="方正小标宋_GBK" w:eastAsia="方正小标宋_GBK" w:cs="方正小标宋_GBK"/>
          <w:b/>
          <w:color w:val="auto"/>
          <w:sz w:val="32"/>
          <w:szCs w:val="32"/>
          <w:highlight w:val="none"/>
        </w:rPr>
        <w:t>月</w:t>
      </w:r>
      <w:r>
        <w:rPr>
          <w:rFonts w:ascii="方正小标宋_GBK" w:hAnsi="方正小标宋_GBK" w:eastAsia="方正小标宋_GBK" w:cs="方正小标宋_GBK"/>
          <w:b/>
          <w:color w:val="auto"/>
          <w:sz w:val="32"/>
          <w:szCs w:val="32"/>
          <w:highlight w:val="none"/>
        </w:rPr>
        <w:br w:type="page"/>
      </w:r>
    </w:p>
    <w:p>
      <w:pPr>
        <w:pStyle w:val="11"/>
        <w:tabs>
          <w:tab w:val="right" w:leader="dot" w:pos="8306"/>
        </w:tabs>
        <w:spacing w:after="156" w:afterLines="50"/>
        <w:jc w:val="center"/>
        <w:rPr>
          <w:rFonts w:ascii="宋体" w:hAnsi="宋体" w:cs="宋体"/>
          <w:b/>
          <w:color w:val="auto"/>
          <w:sz w:val="32"/>
          <w:szCs w:val="32"/>
          <w:highlight w:val="none"/>
        </w:rPr>
      </w:pPr>
      <w:r>
        <w:rPr>
          <w:rFonts w:hint="eastAsia" w:ascii="方正小标宋_GBK" w:hAnsi="方正小标宋_GBK" w:eastAsia="方正小标宋_GBK" w:cs="方正小标宋_GBK"/>
          <w:b/>
          <w:color w:val="auto"/>
          <w:sz w:val="32"/>
          <w:szCs w:val="32"/>
          <w:highlight w:val="none"/>
        </w:rPr>
        <w:t>目     录</w:t>
      </w:r>
    </w:p>
    <w:p>
      <w:pPr>
        <w:pStyle w:val="11"/>
        <w:tabs>
          <w:tab w:val="right" w:leader="dot" w:pos="8296"/>
        </w:tabs>
        <w:rPr>
          <w:rFonts w:asciiTheme="minorHAnsi" w:hAnsiTheme="minorHAnsi" w:eastAsiaTheme="minorEastAsia" w:cstheme="minorBidi"/>
          <w:color w:val="auto"/>
          <w:szCs w:val="22"/>
          <w:highlight w:val="none"/>
        </w:rPr>
      </w:pPr>
      <w:r>
        <w:rPr>
          <w:rFonts w:hint="eastAsia" w:ascii="宋体" w:hAnsi="宋体" w:cs="仿宋"/>
          <w:color w:val="auto"/>
          <w:szCs w:val="21"/>
          <w:highlight w:val="none"/>
        </w:rPr>
        <w:fldChar w:fldCharType="begin"/>
      </w:r>
      <w:r>
        <w:rPr>
          <w:rFonts w:ascii="宋体" w:hAnsi="宋体" w:cs="仿宋"/>
          <w:color w:val="auto"/>
          <w:szCs w:val="21"/>
          <w:highlight w:val="none"/>
        </w:rPr>
        <w:instrText xml:space="preserve">TOC \o "1-3" \h \u </w:instrText>
      </w:r>
      <w:r>
        <w:rPr>
          <w:rFonts w:hint="eastAsia" w:ascii="宋体" w:hAnsi="宋体" w:cs="仿宋"/>
          <w:color w:val="auto"/>
          <w:szCs w:val="21"/>
          <w:highlight w:val="none"/>
        </w:rPr>
        <w:fldChar w:fldCharType="separate"/>
      </w:r>
      <w:r>
        <w:rPr>
          <w:color w:val="auto"/>
          <w:highlight w:val="none"/>
        </w:rPr>
        <w:fldChar w:fldCharType="begin"/>
      </w:r>
      <w:r>
        <w:rPr>
          <w:color w:val="auto"/>
          <w:highlight w:val="none"/>
        </w:rPr>
        <w:instrText xml:space="preserve"> HYPERLINK \l "_Toc106791252" </w:instrText>
      </w:r>
      <w:r>
        <w:rPr>
          <w:color w:val="auto"/>
          <w:highlight w:val="none"/>
        </w:rPr>
        <w:fldChar w:fldCharType="separate"/>
      </w:r>
      <w:r>
        <w:rPr>
          <w:rStyle w:val="24"/>
          <w:rFonts w:ascii="宋体" w:hAnsi="宋体"/>
          <w:b/>
          <w:color w:val="auto"/>
          <w:highlight w:val="none"/>
        </w:rPr>
        <w:t>第一部分 项目要求</w:t>
      </w:r>
      <w:r>
        <w:rPr>
          <w:color w:val="auto"/>
          <w:highlight w:val="none"/>
        </w:rPr>
        <w:tab/>
      </w:r>
      <w:r>
        <w:rPr>
          <w:color w:val="auto"/>
          <w:highlight w:val="none"/>
        </w:rPr>
        <w:fldChar w:fldCharType="begin"/>
      </w:r>
      <w:r>
        <w:rPr>
          <w:color w:val="auto"/>
          <w:highlight w:val="none"/>
        </w:rPr>
        <w:instrText xml:space="preserve"> PAGEREF _Toc106791252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"_Toc106791253" </w:instrText>
      </w:r>
      <w:r>
        <w:rPr>
          <w:color w:val="auto"/>
          <w:highlight w:val="none"/>
        </w:rPr>
        <w:fldChar w:fldCharType="separate"/>
      </w:r>
      <w:r>
        <w:rPr>
          <w:rStyle w:val="24"/>
          <w:rFonts w:ascii="宋体" w:hAnsi="宋体" w:cs="仿宋"/>
          <w:bCs/>
          <w:color w:val="auto"/>
          <w:highlight w:val="none"/>
        </w:rPr>
        <w:t>一、</w:t>
      </w:r>
      <w:r>
        <w:rPr>
          <w:rStyle w:val="24"/>
          <w:rFonts w:ascii="宋体" w:hAnsi="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_Toc106791253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"_Toc106791254" </w:instrText>
      </w:r>
      <w:r>
        <w:rPr>
          <w:color w:val="auto"/>
          <w:highlight w:val="none"/>
        </w:rPr>
        <w:fldChar w:fldCharType="separate"/>
      </w:r>
      <w:r>
        <w:rPr>
          <w:rStyle w:val="24"/>
          <w:rFonts w:ascii="宋体" w:hAnsi="宋体" w:cs="仿宋"/>
          <w:bCs/>
          <w:color w:val="auto"/>
          <w:highlight w:val="none"/>
        </w:rPr>
        <w:t>二、</w:t>
      </w:r>
      <w:r>
        <w:rPr>
          <w:rStyle w:val="24"/>
          <w:rFonts w:ascii="宋体" w:hAnsi="宋体"/>
          <w:color w:val="auto"/>
          <w:highlight w:val="none"/>
        </w:rPr>
        <w:t>特别说明</w:t>
      </w:r>
      <w:r>
        <w:rPr>
          <w:color w:val="auto"/>
          <w:highlight w:val="none"/>
        </w:rPr>
        <w:tab/>
      </w:r>
      <w:r>
        <w:rPr>
          <w:color w:val="auto"/>
          <w:highlight w:val="none"/>
        </w:rPr>
        <w:fldChar w:fldCharType="begin"/>
      </w:r>
      <w:r>
        <w:rPr>
          <w:color w:val="auto"/>
          <w:highlight w:val="none"/>
        </w:rPr>
        <w:instrText xml:space="preserve"> PAGEREF _Toc106791254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"_Toc106791255" </w:instrText>
      </w:r>
      <w:r>
        <w:rPr>
          <w:color w:val="auto"/>
          <w:highlight w:val="none"/>
        </w:rPr>
        <w:fldChar w:fldCharType="separate"/>
      </w:r>
      <w:r>
        <w:rPr>
          <w:rStyle w:val="24"/>
          <w:rFonts w:ascii="宋体" w:hAnsi="宋体" w:cs="仿宋"/>
          <w:bCs/>
          <w:color w:val="auto"/>
          <w:highlight w:val="none"/>
        </w:rPr>
        <w:t>三、</w:t>
      </w:r>
      <w:r>
        <w:rPr>
          <w:rStyle w:val="24"/>
          <w:rFonts w:ascii="宋体" w:hAnsi="宋体"/>
          <w:color w:val="auto"/>
          <w:highlight w:val="none"/>
        </w:rPr>
        <w:t>投标文件编制</w:t>
      </w:r>
      <w:r>
        <w:rPr>
          <w:color w:val="auto"/>
          <w:highlight w:val="none"/>
        </w:rPr>
        <w:tab/>
      </w:r>
      <w:r>
        <w:rPr>
          <w:color w:val="auto"/>
          <w:highlight w:val="none"/>
        </w:rPr>
        <w:fldChar w:fldCharType="begin"/>
      </w:r>
      <w:r>
        <w:rPr>
          <w:color w:val="auto"/>
          <w:highlight w:val="none"/>
        </w:rPr>
        <w:instrText xml:space="preserve"> PAGEREF _Toc106791255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"_Toc106791256" </w:instrText>
      </w:r>
      <w:r>
        <w:rPr>
          <w:color w:val="auto"/>
          <w:highlight w:val="none"/>
        </w:rPr>
        <w:fldChar w:fldCharType="separate"/>
      </w:r>
      <w:r>
        <w:rPr>
          <w:rStyle w:val="24"/>
          <w:rFonts w:ascii="宋体" w:hAnsi="宋体" w:cs="仿宋"/>
          <w:bCs/>
          <w:color w:val="auto"/>
          <w:highlight w:val="none"/>
        </w:rPr>
        <w:t>四、</w:t>
      </w:r>
      <w:r>
        <w:rPr>
          <w:rStyle w:val="24"/>
          <w:rFonts w:ascii="宋体" w:hAnsi="宋体"/>
          <w:color w:val="auto"/>
          <w:highlight w:val="none"/>
        </w:rPr>
        <w:t>项目要求及数量</w:t>
      </w:r>
      <w:r>
        <w:rPr>
          <w:color w:val="auto"/>
          <w:highlight w:val="none"/>
        </w:rPr>
        <w:tab/>
      </w:r>
      <w:r>
        <w:rPr>
          <w:color w:val="auto"/>
          <w:highlight w:val="none"/>
        </w:rPr>
        <w:fldChar w:fldCharType="begin"/>
      </w:r>
      <w:r>
        <w:rPr>
          <w:color w:val="auto"/>
          <w:highlight w:val="none"/>
        </w:rPr>
        <w:instrText xml:space="preserve"> PAGEREF _Toc106791256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3"/>
        <w:tabs>
          <w:tab w:val="right" w:leader="dot" w:pos="8296"/>
        </w:tabs>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"_Toc106791257" </w:instrText>
      </w:r>
      <w:r>
        <w:rPr>
          <w:color w:val="auto"/>
          <w:highlight w:val="none"/>
        </w:rPr>
        <w:fldChar w:fldCharType="separate"/>
      </w:r>
      <w:r>
        <w:rPr>
          <w:rStyle w:val="24"/>
          <w:rFonts w:ascii="宋体" w:hAnsi="宋体" w:cs="仿宋"/>
          <w:bCs/>
          <w:color w:val="auto"/>
          <w:highlight w:val="none"/>
        </w:rPr>
        <w:t>五、</w:t>
      </w:r>
      <w:r>
        <w:rPr>
          <w:rStyle w:val="24"/>
          <w:rFonts w:ascii="宋体" w:hAnsi="宋体"/>
          <w:color w:val="auto"/>
          <w:highlight w:val="none"/>
        </w:rPr>
        <w:t>其他项目说明资料</w:t>
      </w:r>
      <w:r>
        <w:rPr>
          <w:color w:val="auto"/>
          <w:highlight w:val="none"/>
        </w:rPr>
        <w:tab/>
      </w:r>
      <w:r>
        <w:rPr>
          <w:color w:val="auto"/>
          <w:highlight w:val="none"/>
        </w:rPr>
        <w:fldChar w:fldCharType="end"/>
      </w:r>
      <w:r>
        <w:rPr>
          <w:rFonts w:hint="eastAsia"/>
          <w:color w:val="auto"/>
          <w:highlight w:val="none"/>
          <w:lang w:val="en-US" w:eastAsia="zh-CN"/>
        </w:rPr>
        <w:t>7</w:t>
      </w:r>
    </w:p>
    <w:p>
      <w:pPr>
        <w:pStyle w:val="11"/>
        <w:tabs>
          <w:tab w:val="right" w:leader="dot" w:pos="8296"/>
        </w:tabs>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"_Toc106791258" </w:instrText>
      </w:r>
      <w:r>
        <w:rPr>
          <w:color w:val="auto"/>
          <w:highlight w:val="none"/>
        </w:rPr>
        <w:fldChar w:fldCharType="separate"/>
      </w:r>
      <w:r>
        <w:rPr>
          <w:rStyle w:val="24"/>
          <w:rFonts w:ascii="宋体" w:hAnsi="宋体"/>
          <w:b/>
          <w:color w:val="auto"/>
          <w:highlight w:val="none"/>
        </w:rPr>
        <w:t>第二部分：开标评标流程</w:t>
      </w:r>
      <w:r>
        <w:rPr>
          <w:color w:val="auto"/>
          <w:highlight w:val="none"/>
        </w:rPr>
        <w:tab/>
      </w:r>
      <w:r>
        <w:rPr>
          <w:color w:val="auto"/>
          <w:highlight w:val="none"/>
        </w:rPr>
        <w:fldChar w:fldCharType="end"/>
      </w:r>
      <w:r>
        <w:rPr>
          <w:rFonts w:hint="eastAsia"/>
          <w:color w:val="auto"/>
          <w:highlight w:val="none"/>
          <w:lang w:val="en-US" w:eastAsia="zh-CN"/>
        </w:rPr>
        <w:t>8</w:t>
      </w:r>
    </w:p>
    <w:p>
      <w:pPr>
        <w:pStyle w:val="13"/>
        <w:tabs>
          <w:tab w:val="right" w:leader="dot" w:pos="8296"/>
        </w:tabs>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"_Toc106791260" </w:instrText>
      </w:r>
      <w:r>
        <w:rPr>
          <w:color w:val="auto"/>
          <w:highlight w:val="none"/>
        </w:rPr>
        <w:fldChar w:fldCharType="separate"/>
      </w:r>
      <w:r>
        <w:rPr>
          <w:rStyle w:val="24"/>
          <w:rFonts w:ascii="宋体" w:hAnsi="宋体" w:cs="仿宋"/>
          <w:bCs/>
          <w:color w:val="auto"/>
          <w:highlight w:val="none"/>
        </w:rPr>
        <w:t>六、</w:t>
      </w:r>
      <w:r>
        <w:rPr>
          <w:rStyle w:val="24"/>
          <w:color w:val="auto"/>
          <w:highlight w:val="none"/>
        </w:rPr>
        <w:t>开标阶段</w:t>
      </w:r>
      <w:r>
        <w:rPr>
          <w:color w:val="auto"/>
          <w:highlight w:val="none"/>
        </w:rPr>
        <w:tab/>
      </w:r>
      <w:r>
        <w:rPr>
          <w:color w:val="auto"/>
          <w:highlight w:val="none"/>
        </w:rPr>
        <w:fldChar w:fldCharType="end"/>
      </w:r>
      <w:r>
        <w:rPr>
          <w:rFonts w:hint="eastAsia"/>
          <w:color w:val="auto"/>
          <w:highlight w:val="none"/>
          <w:lang w:val="en-US" w:eastAsia="zh-CN"/>
        </w:rPr>
        <w:t>8</w:t>
      </w:r>
    </w:p>
    <w:p>
      <w:pPr>
        <w:pStyle w:val="13"/>
        <w:tabs>
          <w:tab w:val="right" w:leader="dot" w:pos="8296"/>
        </w:tabs>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"_Toc106791261" </w:instrText>
      </w:r>
      <w:r>
        <w:rPr>
          <w:color w:val="auto"/>
          <w:highlight w:val="none"/>
        </w:rPr>
        <w:fldChar w:fldCharType="separate"/>
      </w:r>
      <w:r>
        <w:rPr>
          <w:rStyle w:val="24"/>
          <w:rFonts w:ascii="宋体" w:hAnsi="宋体" w:cs="仿宋"/>
          <w:bCs/>
          <w:color w:val="auto"/>
          <w:highlight w:val="none"/>
        </w:rPr>
        <w:t>七、</w:t>
      </w:r>
      <w:r>
        <w:rPr>
          <w:rStyle w:val="24"/>
          <w:color w:val="auto"/>
          <w:highlight w:val="none"/>
        </w:rPr>
        <w:t>评标阶段</w:t>
      </w:r>
      <w:r>
        <w:rPr>
          <w:color w:val="auto"/>
          <w:highlight w:val="none"/>
        </w:rPr>
        <w:tab/>
      </w:r>
      <w:r>
        <w:rPr>
          <w:color w:val="auto"/>
          <w:highlight w:val="none"/>
        </w:rPr>
        <w:fldChar w:fldCharType="end"/>
      </w:r>
      <w:r>
        <w:rPr>
          <w:rFonts w:hint="eastAsia"/>
          <w:color w:val="auto"/>
          <w:highlight w:val="none"/>
          <w:lang w:val="en-US" w:eastAsia="zh-CN"/>
        </w:rPr>
        <w:t>8</w:t>
      </w:r>
    </w:p>
    <w:p>
      <w:pPr>
        <w:pStyle w:val="11"/>
        <w:tabs>
          <w:tab w:val="right" w:leader="dot" w:pos="8296"/>
        </w:tabs>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"_Toc106791262" </w:instrText>
      </w:r>
      <w:r>
        <w:rPr>
          <w:color w:val="auto"/>
          <w:highlight w:val="none"/>
        </w:rPr>
        <w:fldChar w:fldCharType="separate"/>
      </w:r>
      <w:r>
        <w:rPr>
          <w:rStyle w:val="24"/>
          <w:rFonts w:ascii="宋体" w:hAnsi="宋体"/>
          <w:b/>
          <w:color w:val="auto"/>
          <w:highlight w:val="none"/>
        </w:rPr>
        <w:t>第三部分：评审办法</w:t>
      </w:r>
      <w:r>
        <w:rPr>
          <w:color w:val="auto"/>
          <w:highlight w:val="none"/>
        </w:rPr>
        <w:tab/>
      </w:r>
      <w:r>
        <w:rPr>
          <w:color w:val="auto"/>
          <w:highlight w:val="none"/>
        </w:rPr>
        <w:fldChar w:fldCharType="end"/>
      </w:r>
      <w:r>
        <w:rPr>
          <w:rFonts w:hint="eastAsia"/>
          <w:color w:val="auto"/>
          <w:highlight w:val="none"/>
          <w:lang w:val="en-US" w:eastAsia="zh-CN"/>
        </w:rPr>
        <w:t>9</w:t>
      </w:r>
    </w:p>
    <w:p>
      <w:pPr>
        <w:pStyle w:val="13"/>
        <w:tabs>
          <w:tab w:val="right" w:leader="dot" w:pos="8296"/>
        </w:tabs>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"_Toc106791263" </w:instrText>
      </w:r>
      <w:r>
        <w:rPr>
          <w:color w:val="auto"/>
          <w:highlight w:val="none"/>
        </w:rPr>
        <w:fldChar w:fldCharType="separate"/>
      </w:r>
      <w:r>
        <w:rPr>
          <w:rStyle w:val="24"/>
          <w:rFonts w:ascii="宋体" w:hAnsi="宋体" w:cs="仿宋"/>
          <w:bCs/>
          <w:color w:val="auto"/>
          <w:highlight w:val="none"/>
        </w:rPr>
        <w:t>八、</w:t>
      </w:r>
      <w:r>
        <w:rPr>
          <w:rStyle w:val="24"/>
          <w:rFonts w:ascii="宋体" w:hAnsi="宋体"/>
          <w:bCs/>
          <w:color w:val="auto"/>
          <w:highlight w:val="none"/>
        </w:rPr>
        <w:t xml:space="preserve"> 评审办法</w:t>
      </w:r>
      <w:r>
        <w:rPr>
          <w:color w:val="auto"/>
          <w:highlight w:val="none"/>
        </w:rPr>
        <w:tab/>
      </w:r>
      <w:r>
        <w:rPr>
          <w:color w:val="auto"/>
          <w:highlight w:val="none"/>
        </w:rPr>
        <w:fldChar w:fldCharType="end"/>
      </w:r>
      <w:r>
        <w:rPr>
          <w:rFonts w:hint="eastAsia"/>
          <w:color w:val="auto"/>
          <w:highlight w:val="none"/>
          <w:lang w:val="en-US" w:eastAsia="zh-CN"/>
        </w:rPr>
        <w:t>9</w:t>
      </w:r>
    </w:p>
    <w:p>
      <w:pPr>
        <w:pStyle w:val="7"/>
        <w:tabs>
          <w:tab w:val="right" w:leader="dot" w:pos="8296"/>
        </w:tabs>
        <w:ind w:left="0" w:leftChars="0" w:firstLine="420" w:firstLineChars="200"/>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"_Toc106791264" </w:instrText>
      </w:r>
      <w:r>
        <w:rPr>
          <w:color w:val="auto"/>
          <w:highlight w:val="none"/>
        </w:rPr>
        <w:fldChar w:fldCharType="separate"/>
      </w:r>
      <w:r>
        <w:rPr>
          <w:rStyle w:val="24"/>
          <w:rFonts w:ascii="宋体" w:hAnsi="宋体"/>
          <w:color w:val="auto"/>
          <w:highlight w:val="none"/>
        </w:rPr>
        <w:t>（一）</w:t>
      </w:r>
      <w:r>
        <w:rPr>
          <w:rStyle w:val="24"/>
          <w:rFonts w:ascii="宋体" w:hAnsi="宋体"/>
          <w:bCs/>
          <w:color w:val="auto"/>
          <w:highlight w:val="none"/>
        </w:rPr>
        <w:t>符合性检查</w:t>
      </w:r>
      <w:r>
        <w:rPr>
          <w:color w:val="auto"/>
          <w:highlight w:val="none"/>
        </w:rPr>
        <w:tab/>
      </w:r>
      <w:r>
        <w:rPr>
          <w:color w:val="auto"/>
          <w:highlight w:val="none"/>
        </w:rPr>
        <w:fldChar w:fldCharType="end"/>
      </w:r>
      <w:r>
        <w:rPr>
          <w:rFonts w:hint="eastAsia"/>
          <w:color w:val="auto"/>
          <w:highlight w:val="none"/>
          <w:lang w:val="en-US" w:eastAsia="zh-CN"/>
        </w:rPr>
        <w:t>9</w:t>
      </w:r>
    </w:p>
    <w:p>
      <w:pPr>
        <w:pStyle w:val="7"/>
        <w:tabs>
          <w:tab w:val="right" w:leader="dot" w:pos="8296"/>
        </w:tabs>
        <w:ind w:left="0" w:leftChars="0" w:firstLine="420" w:firstLineChars="200"/>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"_Toc106791265" </w:instrText>
      </w:r>
      <w:r>
        <w:rPr>
          <w:color w:val="auto"/>
          <w:highlight w:val="none"/>
        </w:rPr>
        <w:fldChar w:fldCharType="separate"/>
      </w:r>
      <w:r>
        <w:rPr>
          <w:rStyle w:val="24"/>
          <w:rFonts w:ascii="宋体" w:hAnsi="宋体"/>
          <w:bCs/>
          <w:color w:val="auto"/>
          <w:highlight w:val="none"/>
        </w:rPr>
        <w:t>（二）综合评议指标表</w:t>
      </w:r>
      <w:r>
        <w:rPr>
          <w:color w:val="auto"/>
          <w:highlight w:val="none"/>
        </w:rPr>
        <w:tab/>
      </w:r>
      <w:r>
        <w:rPr>
          <w:color w:val="auto"/>
          <w:highlight w:val="none"/>
        </w:rPr>
        <w:fldChar w:fldCharType="end"/>
      </w:r>
      <w:r>
        <w:rPr>
          <w:rFonts w:hint="eastAsia"/>
          <w:color w:val="auto"/>
          <w:highlight w:val="none"/>
          <w:lang w:val="en-US" w:eastAsia="zh-CN"/>
        </w:rPr>
        <w:t>9</w:t>
      </w:r>
    </w:p>
    <w:p>
      <w:pPr>
        <w:pStyle w:val="11"/>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"_Toc106791266" </w:instrText>
      </w:r>
      <w:r>
        <w:rPr>
          <w:color w:val="auto"/>
          <w:highlight w:val="none"/>
        </w:rPr>
        <w:fldChar w:fldCharType="separate"/>
      </w:r>
      <w:r>
        <w:rPr>
          <w:rStyle w:val="24"/>
          <w:rFonts w:ascii="宋体" w:hAnsi="宋体"/>
          <w:b/>
          <w:color w:val="auto"/>
          <w:highlight w:val="none"/>
        </w:rPr>
        <w:t>第四部分：合同条款及格式</w:t>
      </w:r>
      <w:r>
        <w:rPr>
          <w:color w:val="auto"/>
          <w:highlight w:val="none"/>
        </w:rPr>
        <w:tab/>
      </w:r>
      <w:r>
        <w:rPr>
          <w:color w:val="auto"/>
          <w:highlight w:val="none"/>
        </w:rPr>
        <w:fldChar w:fldCharType="end"/>
      </w:r>
      <w:r>
        <w:rPr>
          <w:rFonts w:hint="eastAsia"/>
          <w:color w:val="auto"/>
          <w:highlight w:val="none"/>
          <w:lang w:val="en-US" w:eastAsia="zh-CN"/>
        </w:rPr>
        <w:t>12</w:t>
      </w:r>
    </w:p>
    <w:p>
      <w:pPr>
        <w:pStyle w:val="11"/>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"_Toc106791267" </w:instrText>
      </w:r>
      <w:r>
        <w:rPr>
          <w:color w:val="auto"/>
          <w:highlight w:val="none"/>
        </w:rPr>
        <w:fldChar w:fldCharType="separate"/>
      </w:r>
      <w:r>
        <w:rPr>
          <w:rStyle w:val="24"/>
          <w:b/>
          <w:color w:val="auto"/>
          <w:highlight w:val="none"/>
        </w:rPr>
        <w:t>第五部分：参考附件</w:t>
      </w:r>
      <w:r>
        <w:rPr>
          <w:color w:val="auto"/>
          <w:highlight w:val="none"/>
        </w:rPr>
        <w:tab/>
      </w:r>
      <w:r>
        <w:rPr>
          <w:color w:val="auto"/>
          <w:highlight w:val="none"/>
        </w:rPr>
        <w:fldChar w:fldCharType="end"/>
      </w:r>
      <w:r>
        <w:rPr>
          <w:rFonts w:hint="eastAsia"/>
          <w:color w:val="auto"/>
          <w:highlight w:val="none"/>
          <w:lang w:val="en-US" w:eastAsia="zh-CN"/>
        </w:rPr>
        <w:t>13</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"_Toc106791268" </w:instrText>
      </w:r>
      <w:r>
        <w:rPr>
          <w:color w:val="auto"/>
          <w:highlight w:val="none"/>
        </w:rPr>
        <w:fldChar w:fldCharType="separate"/>
      </w:r>
      <w:r>
        <w:rPr>
          <w:rStyle w:val="24"/>
          <w:rFonts w:ascii="宋体" w:hAnsi="宋体"/>
          <w:color w:val="auto"/>
          <w:highlight w:val="none"/>
        </w:rPr>
        <w:t>附件1：报名回函</w:t>
      </w:r>
      <w:r>
        <w:rPr>
          <w:color w:val="auto"/>
          <w:highlight w:val="none"/>
        </w:rPr>
        <w:tab/>
      </w:r>
      <w:r>
        <w:rPr>
          <w:color w:val="auto"/>
          <w:highlight w:val="none"/>
        </w:rPr>
        <w:fldChar w:fldCharType="end"/>
      </w:r>
      <w:r>
        <w:rPr>
          <w:rFonts w:hint="eastAsia"/>
          <w:color w:val="auto"/>
          <w:highlight w:val="none"/>
          <w:lang w:val="en-US" w:eastAsia="zh-CN"/>
        </w:rPr>
        <w:t>13</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"_Toc106791269" </w:instrText>
      </w:r>
      <w:r>
        <w:rPr>
          <w:color w:val="auto"/>
          <w:highlight w:val="none"/>
        </w:rPr>
        <w:fldChar w:fldCharType="separate"/>
      </w:r>
      <w:r>
        <w:rPr>
          <w:rStyle w:val="24"/>
          <w:rFonts w:ascii="宋体" w:hAnsi="宋体"/>
          <w:color w:val="auto"/>
          <w:highlight w:val="none"/>
        </w:rPr>
        <w:t>附件2：投标函</w:t>
      </w:r>
      <w:r>
        <w:rPr>
          <w:color w:val="auto"/>
          <w:highlight w:val="none"/>
        </w:rPr>
        <w:tab/>
      </w:r>
      <w:r>
        <w:rPr>
          <w:color w:val="auto"/>
          <w:highlight w:val="none"/>
        </w:rPr>
        <w:fldChar w:fldCharType="end"/>
      </w:r>
      <w:r>
        <w:rPr>
          <w:rFonts w:hint="eastAsia"/>
          <w:color w:val="auto"/>
          <w:highlight w:val="none"/>
          <w:lang w:val="en-US" w:eastAsia="zh-CN"/>
        </w:rPr>
        <w:t>14</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"_Toc106791270" </w:instrText>
      </w:r>
      <w:r>
        <w:rPr>
          <w:color w:val="auto"/>
          <w:highlight w:val="none"/>
        </w:rPr>
        <w:fldChar w:fldCharType="separate"/>
      </w:r>
      <w:r>
        <w:rPr>
          <w:rStyle w:val="24"/>
          <w:rFonts w:ascii="宋体" w:hAnsi="宋体"/>
          <w:color w:val="auto"/>
          <w:highlight w:val="none"/>
        </w:rPr>
        <w:t>附件3：投标一览表</w:t>
      </w:r>
      <w:r>
        <w:rPr>
          <w:color w:val="auto"/>
          <w:highlight w:val="none"/>
        </w:rPr>
        <w:tab/>
      </w:r>
      <w:r>
        <w:rPr>
          <w:color w:val="auto"/>
          <w:highlight w:val="none"/>
        </w:rPr>
        <w:fldChar w:fldCharType="end"/>
      </w:r>
      <w:r>
        <w:rPr>
          <w:rFonts w:hint="eastAsia"/>
          <w:color w:val="auto"/>
          <w:highlight w:val="none"/>
          <w:lang w:val="en-US" w:eastAsia="zh-CN"/>
        </w:rPr>
        <w:t>15</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"_Toc106791271" </w:instrText>
      </w:r>
      <w:r>
        <w:rPr>
          <w:color w:val="auto"/>
          <w:highlight w:val="none"/>
        </w:rPr>
        <w:fldChar w:fldCharType="separate"/>
      </w:r>
      <w:r>
        <w:rPr>
          <w:rStyle w:val="24"/>
          <w:rFonts w:ascii="宋体" w:hAnsi="宋体"/>
          <w:color w:val="auto"/>
          <w:highlight w:val="none"/>
        </w:rPr>
        <w:t>附件4：考察证明</w:t>
      </w:r>
      <w:r>
        <w:rPr>
          <w:color w:val="auto"/>
          <w:highlight w:val="none"/>
        </w:rPr>
        <w:tab/>
      </w:r>
      <w:r>
        <w:rPr>
          <w:color w:val="auto"/>
          <w:highlight w:val="none"/>
        </w:rPr>
        <w:fldChar w:fldCharType="end"/>
      </w:r>
      <w:r>
        <w:rPr>
          <w:rFonts w:hint="eastAsia"/>
          <w:color w:val="auto"/>
          <w:highlight w:val="none"/>
          <w:lang w:val="en-US" w:eastAsia="zh-CN"/>
        </w:rPr>
        <w:t>16</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"_Toc106791272" </w:instrText>
      </w:r>
      <w:r>
        <w:rPr>
          <w:color w:val="auto"/>
          <w:highlight w:val="none"/>
        </w:rPr>
        <w:fldChar w:fldCharType="separate"/>
      </w:r>
      <w:r>
        <w:rPr>
          <w:rStyle w:val="24"/>
          <w:rFonts w:ascii="宋体" w:hAnsi="宋体"/>
          <w:color w:val="auto"/>
          <w:highlight w:val="none"/>
        </w:rPr>
        <w:t>附件5：技术服务响应/偏离表</w:t>
      </w:r>
      <w:r>
        <w:rPr>
          <w:color w:val="auto"/>
          <w:highlight w:val="none"/>
        </w:rPr>
        <w:tab/>
      </w:r>
      <w:r>
        <w:rPr>
          <w:color w:val="auto"/>
          <w:highlight w:val="none"/>
        </w:rPr>
        <w:fldChar w:fldCharType="end"/>
      </w:r>
      <w:r>
        <w:rPr>
          <w:rFonts w:hint="eastAsia"/>
          <w:color w:val="auto"/>
          <w:highlight w:val="none"/>
          <w:lang w:val="en-US" w:eastAsia="zh-CN"/>
        </w:rPr>
        <w:t>17</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"_Toc106791273" </w:instrText>
      </w:r>
      <w:r>
        <w:rPr>
          <w:color w:val="auto"/>
          <w:highlight w:val="none"/>
        </w:rPr>
        <w:fldChar w:fldCharType="separate"/>
      </w:r>
      <w:r>
        <w:rPr>
          <w:rStyle w:val="24"/>
          <w:rFonts w:ascii="宋体" w:hAnsi="宋体"/>
          <w:color w:val="auto"/>
          <w:highlight w:val="none"/>
        </w:rPr>
        <w:t>附件6：商务条款响应/偏离表</w:t>
      </w:r>
      <w:r>
        <w:rPr>
          <w:color w:val="auto"/>
          <w:highlight w:val="none"/>
        </w:rPr>
        <w:tab/>
      </w:r>
      <w:r>
        <w:rPr>
          <w:color w:val="auto"/>
          <w:highlight w:val="none"/>
        </w:rPr>
        <w:fldChar w:fldCharType="end"/>
      </w:r>
      <w:r>
        <w:rPr>
          <w:rFonts w:hint="eastAsia"/>
          <w:color w:val="auto"/>
          <w:highlight w:val="none"/>
          <w:lang w:val="en-US" w:eastAsia="zh-CN"/>
        </w:rPr>
        <w:t>18</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"_Toc106791274" </w:instrText>
      </w:r>
      <w:r>
        <w:rPr>
          <w:color w:val="auto"/>
          <w:highlight w:val="none"/>
        </w:rPr>
        <w:fldChar w:fldCharType="separate"/>
      </w:r>
      <w:r>
        <w:rPr>
          <w:rStyle w:val="24"/>
          <w:rFonts w:ascii="宋体" w:hAnsi="宋体"/>
          <w:color w:val="auto"/>
          <w:highlight w:val="none"/>
        </w:rPr>
        <w:t>附件7：报价一览表（货物）（本项目不适用）</w:t>
      </w:r>
      <w:r>
        <w:rPr>
          <w:color w:val="auto"/>
          <w:highlight w:val="none"/>
        </w:rPr>
        <w:tab/>
      </w:r>
      <w:r>
        <w:rPr>
          <w:color w:val="auto"/>
          <w:highlight w:val="none"/>
        </w:rPr>
        <w:fldChar w:fldCharType="end"/>
      </w:r>
      <w:r>
        <w:rPr>
          <w:rFonts w:hint="eastAsia"/>
          <w:color w:val="auto"/>
          <w:highlight w:val="none"/>
          <w:lang w:val="en-US" w:eastAsia="zh-CN"/>
        </w:rPr>
        <w:t>19</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"_Toc106791275" </w:instrText>
      </w:r>
      <w:r>
        <w:rPr>
          <w:color w:val="auto"/>
          <w:highlight w:val="none"/>
        </w:rPr>
        <w:fldChar w:fldCharType="separate"/>
      </w:r>
      <w:r>
        <w:rPr>
          <w:rStyle w:val="24"/>
          <w:rFonts w:ascii="宋体" w:hAnsi="宋体"/>
          <w:color w:val="auto"/>
          <w:highlight w:val="none"/>
        </w:rPr>
        <w:t>附件8：报价一览表（服务）</w:t>
      </w:r>
      <w:r>
        <w:rPr>
          <w:color w:val="auto"/>
          <w:highlight w:val="none"/>
        </w:rPr>
        <w:tab/>
      </w:r>
      <w:r>
        <w:rPr>
          <w:color w:val="auto"/>
          <w:highlight w:val="none"/>
        </w:rPr>
        <w:fldChar w:fldCharType="end"/>
      </w:r>
      <w:r>
        <w:rPr>
          <w:rFonts w:hint="eastAsia"/>
          <w:color w:val="auto"/>
          <w:highlight w:val="none"/>
          <w:lang w:val="en-US" w:eastAsia="zh-CN"/>
        </w:rPr>
        <w:t>20</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"_Toc106791276" </w:instrText>
      </w:r>
      <w:r>
        <w:rPr>
          <w:color w:val="auto"/>
          <w:highlight w:val="none"/>
        </w:rPr>
        <w:fldChar w:fldCharType="separate"/>
      </w:r>
      <w:r>
        <w:rPr>
          <w:rStyle w:val="24"/>
          <w:rFonts w:ascii="宋体" w:hAnsi="宋体"/>
          <w:color w:val="auto"/>
          <w:highlight w:val="none"/>
        </w:rPr>
        <w:t>附件9：报价一览表（工程）（本项目不适用）</w:t>
      </w:r>
      <w:r>
        <w:rPr>
          <w:color w:val="auto"/>
          <w:highlight w:val="none"/>
        </w:rPr>
        <w:tab/>
      </w:r>
      <w:r>
        <w:rPr>
          <w:color w:val="auto"/>
          <w:highlight w:val="none"/>
        </w:rPr>
        <w:fldChar w:fldCharType="end"/>
      </w:r>
      <w:r>
        <w:rPr>
          <w:rFonts w:hint="eastAsia"/>
          <w:color w:val="auto"/>
          <w:highlight w:val="none"/>
          <w:lang w:val="en-US" w:eastAsia="zh-CN"/>
        </w:rPr>
        <w:t>21</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"_Toc106791277" </w:instrText>
      </w:r>
      <w:r>
        <w:rPr>
          <w:color w:val="auto"/>
          <w:highlight w:val="none"/>
        </w:rPr>
        <w:fldChar w:fldCharType="separate"/>
      </w:r>
      <w:r>
        <w:rPr>
          <w:rStyle w:val="24"/>
          <w:rFonts w:ascii="宋体" w:hAnsi="宋体"/>
          <w:color w:val="auto"/>
          <w:highlight w:val="none"/>
        </w:rPr>
        <w:t>附件10：法定代表人证明书</w:t>
      </w:r>
      <w:r>
        <w:rPr>
          <w:color w:val="auto"/>
          <w:highlight w:val="none"/>
        </w:rPr>
        <w:tab/>
      </w:r>
      <w:r>
        <w:rPr>
          <w:color w:val="auto"/>
          <w:highlight w:val="none"/>
        </w:rPr>
        <w:fldChar w:fldCharType="end"/>
      </w:r>
      <w:r>
        <w:rPr>
          <w:rFonts w:hint="eastAsia"/>
          <w:color w:val="auto"/>
          <w:highlight w:val="none"/>
          <w:lang w:val="en-US" w:eastAsia="zh-CN"/>
        </w:rPr>
        <w:t>22</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"_Toc106791278" </w:instrText>
      </w:r>
      <w:r>
        <w:rPr>
          <w:color w:val="auto"/>
          <w:highlight w:val="none"/>
        </w:rPr>
        <w:fldChar w:fldCharType="separate"/>
      </w:r>
      <w:r>
        <w:rPr>
          <w:rStyle w:val="24"/>
          <w:rFonts w:ascii="宋体" w:hAnsi="宋体"/>
          <w:color w:val="auto"/>
          <w:highlight w:val="none"/>
        </w:rPr>
        <w:t>附件11：法人授权委托证明书</w:t>
      </w:r>
      <w:r>
        <w:rPr>
          <w:color w:val="auto"/>
          <w:highlight w:val="none"/>
        </w:rPr>
        <w:tab/>
      </w:r>
      <w:r>
        <w:rPr>
          <w:color w:val="auto"/>
          <w:highlight w:val="none"/>
        </w:rPr>
        <w:fldChar w:fldCharType="end"/>
      </w:r>
      <w:r>
        <w:rPr>
          <w:rFonts w:hint="eastAsia"/>
          <w:color w:val="auto"/>
          <w:highlight w:val="none"/>
          <w:lang w:val="en-US" w:eastAsia="zh-CN"/>
        </w:rPr>
        <w:t>23</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"_Toc106791279" </w:instrText>
      </w:r>
      <w:r>
        <w:rPr>
          <w:color w:val="auto"/>
          <w:highlight w:val="none"/>
        </w:rPr>
        <w:fldChar w:fldCharType="separate"/>
      </w:r>
      <w:r>
        <w:rPr>
          <w:rStyle w:val="24"/>
          <w:rFonts w:ascii="宋体" w:hAnsi="宋体"/>
          <w:color w:val="auto"/>
          <w:highlight w:val="none"/>
        </w:rPr>
        <w:t>附件12：经营业绩一览表</w:t>
      </w:r>
      <w:r>
        <w:rPr>
          <w:color w:val="auto"/>
          <w:highlight w:val="none"/>
        </w:rPr>
        <w:tab/>
      </w:r>
      <w:r>
        <w:rPr>
          <w:color w:val="auto"/>
          <w:highlight w:val="none"/>
        </w:rPr>
        <w:fldChar w:fldCharType="end"/>
      </w:r>
      <w:r>
        <w:rPr>
          <w:rFonts w:hint="eastAsia"/>
          <w:color w:val="auto"/>
          <w:highlight w:val="none"/>
          <w:lang w:val="en-US" w:eastAsia="zh-CN"/>
        </w:rPr>
        <w:t>24</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"_Toc106791280" </w:instrText>
      </w:r>
      <w:r>
        <w:rPr>
          <w:color w:val="auto"/>
          <w:highlight w:val="none"/>
        </w:rPr>
        <w:fldChar w:fldCharType="separate"/>
      </w:r>
      <w:r>
        <w:rPr>
          <w:rStyle w:val="24"/>
          <w:rFonts w:ascii="宋体" w:hAnsi="宋体"/>
          <w:color w:val="auto"/>
          <w:highlight w:val="none"/>
        </w:rPr>
        <w:t>附件13：售后服务承诺书（质量保证服务承诺书）</w:t>
      </w:r>
      <w:r>
        <w:rPr>
          <w:color w:val="auto"/>
          <w:highlight w:val="none"/>
        </w:rPr>
        <w:tab/>
      </w:r>
      <w:r>
        <w:rPr>
          <w:color w:val="auto"/>
          <w:highlight w:val="none"/>
        </w:rPr>
        <w:fldChar w:fldCharType="end"/>
      </w:r>
      <w:r>
        <w:rPr>
          <w:rFonts w:hint="eastAsia"/>
          <w:color w:val="auto"/>
          <w:highlight w:val="none"/>
          <w:lang w:val="en-US" w:eastAsia="zh-CN"/>
        </w:rPr>
        <w:t>25</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"_Toc106791281" </w:instrText>
      </w:r>
      <w:r>
        <w:rPr>
          <w:color w:val="auto"/>
          <w:highlight w:val="none"/>
        </w:rPr>
        <w:fldChar w:fldCharType="separate"/>
      </w:r>
      <w:r>
        <w:rPr>
          <w:rStyle w:val="24"/>
          <w:rFonts w:ascii="宋体" w:hAnsi="宋体"/>
          <w:color w:val="auto"/>
          <w:highlight w:val="none"/>
        </w:rPr>
        <w:t>附件14：履约情况及社会信誉承诺书</w:t>
      </w:r>
      <w:r>
        <w:rPr>
          <w:color w:val="auto"/>
          <w:highlight w:val="none"/>
        </w:rPr>
        <w:tab/>
      </w:r>
      <w:r>
        <w:rPr>
          <w:color w:val="auto"/>
          <w:highlight w:val="none"/>
        </w:rPr>
        <w:fldChar w:fldCharType="end"/>
      </w:r>
      <w:r>
        <w:rPr>
          <w:rFonts w:hint="eastAsia"/>
          <w:color w:val="auto"/>
          <w:highlight w:val="none"/>
          <w:lang w:val="en-US" w:eastAsia="zh-CN"/>
        </w:rPr>
        <w:t>26</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"_Toc106791282" </w:instrText>
      </w:r>
      <w:r>
        <w:rPr>
          <w:color w:val="auto"/>
          <w:highlight w:val="none"/>
        </w:rPr>
        <w:fldChar w:fldCharType="separate"/>
      </w:r>
      <w:r>
        <w:rPr>
          <w:rStyle w:val="24"/>
          <w:rFonts w:ascii="宋体" w:hAnsi="宋体"/>
          <w:color w:val="auto"/>
          <w:highlight w:val="none"/>
        </w:rPr>
        <w:t>附件15：投标文件密码单</w:t>
      </w:r>
      <w:r>
        <w:rPr>
          <w:color w:val="auto"/>
          <w:highlight w:val="none"/>
        </w:rPr>
        <w:tab/>
      </w:r>
      <w:r>
        <w:rPr>
          <w:color w:val="auto"/>
          <w:highlight w:val="none"/>
        </w:rPr>
        <w:fldChar w:fldCharType="end"/>
      </w:r>
      <w:r>
        <w:rPr>
          <w:rFonts w:hint="eastAsia"/>
          <w:color w:val="auto"/>
          <w:highlight w:val="none"/>
          <w:lang w:val="en-US" w:eastAsia="zh-CN"/>
        </w:rPr>
        <w:t>27</w:t>
      </w:r>
    </w:p>
    <w:p>
      <w:pPr>
        <w:spacing w:line="400" w:lineRule="exact"/>
        <w:rPr>
          <w:rFonts w:ascii="宋体" w:hAnsi="宋体" w:cs="仿宋"/>
          <w:color w:val="auto"/>
          <w:szCs w:val="21"/>
          <w:highlight w:val="none"/>
        </w:rPr>
        <w:sectPr>
          <w:footerReference r:id="rId3" w:type="default"/>
          <w:type w:val="continuous"/>
          <w:pgSz w:w="11906" w:h="16838"/>
          <w:pgMar w:top="1134" w:right="1800" w:bottom="993" w:left="1800" w:header="851" w:footer="409" w:gutter="0"/>
          <w:lnNumType w:countBy="0" w:restart="continuous"/>
          <w:pgNumType w:start="1"/>
          <w:cols w:space="425" w:num="1"/>
          <w:docGrid w:type="lines" w:linePitch="312" w:charSpace="0"/>
        </w:sectPr>
      </w:pPr>
      <w:r>
        <w:rPr>
          <w:rFonts w:hint="eastAsia" w:ascii="宋体" w:hAnsi="宋体" w:cs="仿宋"/>
          <w:color w:val="auto"/>
          <w:szCs w:val="21"/>
          <w:highlight w:val="none"/>
        </w:rPr>
        <w:fldChar w:fldCharType="end"/>
      </w:r>
    </w:p>
    <w:p>
      <w:pPr>
        <w:spacing w:line="400" w:lineRule="exact"/>
        <w:rPr>
          <w:rFonts w:ascii="宋体" w:hAnsi="宋体"/>
          <w:b/>
          <w:color w:val="auto"/>
          <w:sz w:val="32"/>
          <w:szCs w:val="32"/>
          <w:highlight w:val="none"/>
        </w:rPr>
      </w:pPr>
    </w:p>
    <w:p>
      <w:pPr>
        <w:spacing w:line="360" w:lineRule="auto"/>
        <w:jc w:val="center"/>
        <w:outlineLvl w:val="0"/>
        <w:rPr>
          <w:rFonts w:ascii="宋体" w:hAnsi="宋体"/>
          <w:b/>
          <w:color w:val="auto"/>
          <w:sz w:val="32"/>
          <w:szCs w:val="32"/>
          <w:highlight w:val="none"/>
        </w:rPr>
      </w:pPr>
      <w:bookmarkStart w:id="0" w:name="_Toc106791252"/>
      <w:r>
        <w:rPr>
          <w:rFonts w:hint="eastAsia" w:ascii="宋体" w:hAnsi="宋体"/>
          <w:b/>
          <w:color w:val="auto"/>
          <w:sz w:val="32"/>
          <w:szCs w:val="32"/>
          <w:highlight w:val="none"/>
        </w:rPr>
        <w:t>第一部分 项目要求</w:t>
      </w:r>
      <w:bookmarkEnd w:id="0"/>
    </w:p>
    <w:p>
      <w:pPr>
        <w:numPr>
          <w:ilvl w:val="0"/>
          <w:numId w:val="1"/>
        </w:numPr>
        <w:spacing w:before="156" w:beforeLines="50" w:line="360" w:lineRule="auto"/>
        <w:outlineLvl w:val="1"/>
        <w:rPr>
          <w:rFonts w:ascii="宋体" w:hAnsi="宋体"/>
          <w:b/>
          <w:color w:val="auto"/>
          <w:szCs w:val="21"/>
          <w:highlight w:val="none"/>
        </w:rPr>
      </w:pPr>
      <w:bookmarkStart w:id="1" w:name="_Toc106791253"/>
      <w:r>
        <w:rPr>
          <w:rFonts w:hint="eastAsia" w:ascii="宋体" w:hAnsi="宋体"/>
          <w:b/>
          <w:color w:val="auto"/>
          <w:szCs w:val="21"/>
          <w:highlight w:val="none"/>
        </w:rPr>
        <w:t>投标人须知</w:t>
      </w:r>
      <w:bookmarkEnd w:id="1"/>
    </w:p>
    <w:p>
      <w:pPr>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重要提示：</w:t>
      </w:r>
    </w:p>
    <w:p>
      <w:pPr>
        <w:numPr>
          <w:ilvl w:val="0"/>
          <w:numId w:val="2"/>
        </w:num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用“</w:t>
      </w:r>
      <w:r>
        <w:rPr>
          <w:rFonts w:ascii="Segoe UI Symbol" w:hAnsi="Segoe UI Symbol" w:cs="Segoe UI Symbol"/>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 w:val="32"/>
                <w:szCs w:val="32"/>
                <w:highlight w:val="none"/>
              </w:rPr>
            </w:pPr>
            <w:r>
              <w:rPr>
                <w:rFonts w:hint="eastAsia" w:ascii="宋体" w:hAnsi="宋体"/>
                <w:b/>
                <w:color w:val="auto"/>
                <w:sz w:val="32"/>
                <w:szCs w:val="32"/>
                <w:highlight w:val="none"/>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条款号</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p>
        </w:tc>
        <w:tc>
          <w:tcPr>
            <w:tcW w:w="1990" w:type="dxa"/>
            <w:vAlign w:val="center"/>
          </w:tcPr>
          <w:p>
            <w:pPr>
              <w:keepNext w:val="0"/>
              <w:keepLines w:val="0"/>
              <w:suppressLineNumbers w:val="0"/>
              <w:wordWrap w:val="0"/>
              <w:autoSpaceDE w:val="0"/>
              <w:autoSpaceDN w:val="0"/>
              <w:adjustRightInd w:val="0"/>
              <w:snapToGrid w:val="0"/>
              <w:spacing w:before="0" w:beforeAutospacing="0" w:after="0" w:afterAutospacing="0"/>
              <w:ind w:left="0" w:right="0"/>
              <w:jc w:val="center"/>
              <w:rPr>
                <w:rFonts w:hint="eastAsia" w:ascii="宋体" w:hAnsi="宋体"/>
                <w:bCs w:val="0"/>
                <w:color w:val="auto"/>
                <w:szCs w:val="21"/>
                <w:highlight w:val="none"/>
              </w:rPr>
            </w:pPr>
            <w:r>
              <w:rPr>
                <w:rFonts w:hint="eastAsia" w:ascii="宋体" w:hAnsi="宋体"/>
                <w:bCs w:val="0"/>
                <w:color w:val="auto"/>
                <w:szCs w:val="21"/>
                <w:highlight w:val="none"/>
              </w:rPr>
              <w:t>招标人</w:t>
            </w:r>
          </w:p>
        </w:tc>
        <w:tc>
          <w:tcPr>
            <w:tcW w:w="7029" w:type="dxa"/>
            <w:vAlign w:val="center"/>
          </w:tcPr>
          <w:p>
            <w:pPr>
              <w:keepNext w:val="0"/>
              <w:keepLines w:val="0"/>
              <w:suppressLineNumbers w:val="0"/>
              <w:wordWrap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名称：深圳会展中心管理有限责任公司</w:t>
            </w:r>
          </w:p>
          <w:p>
            <w:pPr>
              <w:keepNext w:val="0"/>
              <w:keepLines w:val="0"/>
              <w:suppressLineNumbers w:val="0"/>
              <w:wordWrap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keepNext w:val="0"/>
              <w:keepLines w:val="0"/>
              <w:suppressLineNumbers w:val="0"/>
              <w:wordWrap w:val="0"/>
              <w:autoSpaceDE w:val="0"/>
              <w:autoSpaceDN w:val="0"/>
              <w:adjustRightInd w:val="0"/>
              <w:snapToGrid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区女士</w:t>
            </w:r>
          </w:p>
          <w:p>
            <w:pPr>
              <w:keepNext w:val="0"/>
              <w:keepLines w:val="0"/>
              <w:suppressLineNumbers w:val="0"/>
              <w:wordWrap w:val="0"/>
              <w:autoSpaceDE w:val="0"/>
              <w:autoSpaceDN w:val="0"/>
              <w:adjustRightInd w:val="0"/>
              <w:snapToGrid w:val="0"/>
              <w:spacing w:before="0" w:beforeAutospacing="0" w:after="0" w:afterAutospacing="0"/>
              <w:ind w:left="0" w:right="0"/>
              <w:rPr>
                <w:rFonts w:hint="eastAsia"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olor w:val="auto"/>
                <w:szCs w:val="21"/>
                <w:highlight w:val="none"/>
                <w:lang w:val="en-US" w:eastAsia="zh-CN"/>
              </w:rPr>
              <w:t>8795</w:t>
            </w:r>
          </w:p>
          <w:p>
            <w:pPr>
              <w:keepNext w:val="0"/>
              <w:keepLines w:val="0"/>
              <w:suppressLineNumbers w:val="0"/>
              <w:wordWrap w:val="0"/>
              <w:autoSpaceDE w:val="0"/>
              <w:autoSpaceDN w:val="0"/>
              <w:adjustRightInd w:val="0"/>
              <w:snapToGrid w:val="0"/>
              <w:spacing w:before="0" w:beforeAutospacing="0" w:after="0" w:afterAutospacing="0"/>
              <w:ind w:left="0" w:right="0"/>
              <w:rPr>
                <w:rFonts w:hint="eastAsia" w:ascii="宋体" w:hAnsi="宋体" w:eastAsia="宋体"/>
                <w:color w:val="auto"/>
                <w:szCs w:val="21"/>
                <w:highlight w:val="none"/>
                <w:lang w:val="en-US" w:eastAsia="zh-CN"/>
              </w:rPr>
            </w:pPr>
            <w:r>
              <w:rPr>
                <w:rFonts w:hint="eastAsia" w:ascii="宋体" w:hAnsi="宋体"/>
                <w:color w:val="auto"/>
                <w:szCs w:val="21"/>
                <w:highlight w:val="none"/>
              </w:rPr>
              <w:t>传真：0755-8284</w:t>
            </w:r>
            <w:r>
              <w:rPr>
                <w:rFonts w:hint="eastAsia" w:ascii="宋体" w:hAnsi="宋体"/>
                <w:color w:val="auto"/>
                <w:szCs w:val="21"/>
                <w:highlight w:val="none"/>
                <w:lang w:val="en-US" w:eastAsia="zh-CN"/>
              </w:rPr>
              <w:t>8694</w:t>
            </w:r>
          </w:p>
          <w:p>
            <w:pPr>
              <w:keepNext w:val="0"/>
              <w:keepLines w:val="0"/>
              <w:suppressLineNumbers w:val="0"/>
              <w:wordWrap w:val="0"/>
              <w:autoSpaceDE w:val="0"/>
              <w:autoSpaceDN w:val="0"/>
              <w:adjustRightInd w:val="0"/>
              <w:snapToGrid w:val="0"/>
              <w:spacing w:before="0" w:beforeAutospacing="0" w:after="0" w:afterAutospacing="0"/>
              <w:ind w:left="0" w:right="0"/>
              <w:rPr>
                <w:rFonts w:hint="eastAsia" w:ascii="宋体" w:hAnsi="宋体"/>
                <w:color w:val="auto"/>
                <w:kern w:val="2"/>
                <w:szCs w:val="21"/>
                <w:highlight w:val="none"/>
                <w:u w:val="none"/>
              </w:rPr>
            </w:pPr>
            <w:r>
              <w:rPr>
                <w:rFonts w:hint="eastAsia" w:ascii="宋体" w:hAnsi="宋体"/>
                <w:color w:val="auto"/>
                <w:szCs w:val="21"/>
                <w:highlight w:val="none"/>
              </w:rPr>
              <w:t>邮箱：</w:t>
            </w:r>
            <w:r>
              <w:rPr>
                <w:rFonts w:hint="eastAsia" w:ascii="宋体" w:hAnsi="宋体" w:eastAsia="宋体" w:cs="Times New Roman"/>
                <w:i w:val="0"/>
                <w:iCs w:val="0"/>
                <w:caps w:val="0"/>
                <w:color w:val="auto"/>
                <w:spacing w:val="0"/>
                <w:sz w:val="21"/>
                <w:szCs w:val="21"/>
                <w:highlight w:val="none"/>
                <w:shd w:val="clear"/>
              </w:rPr>
              <w:t>ouwx@chtf.com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lang w:val="en-US" w:eastAsia="zh-CN"/>
              </w:rPr>
              <w:t>第二十四届</w:t>
            </w:r>
            <w:r>
              <w:rPr>
                <w:rFonts w:hint="eastAsia" w:ascii="宋体" w:hAnsi="宋体"/>
                <w:color w:val="auto"/>
                <w:szCs w:val="21"/>
                <w:highlight w:val="none"/>
              </w:rPr>
              <w:t>高交会展区拍摄、论坛直播和短视频制作等项目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i/>
                <w:color w:val="auto"/>
                <w:szCs w:val="21"/>
                <w:highlight w:val="none"/>
              </w:rPr>
            </w:pPr>
            <w:r>
              <w:rPr>
                <w:rFonts w:hint="eastAsia" w:ascii="宋体" w:hAnsi="宋体"/>
                <w:color w:val="auto"/>
                <w:szCs w:val="21"/>
                <w:highlight w:val="none"/>
              </w:rPr>
              <w:t>第二十四届的高交会展区拍摄、逛展攻略短视频拍摄和制作、中国高新技术论坛拍摄和直播、汇报片编辑制作、第二十五届高交会推广视频编辑制作。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keepNext w:val="0"/>
              <w:keepLines w:val="0"/>
              <w:suppressLineNumbers w:val="0"/>
              <w:wordWrap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深圳市福田区福华三路深圳会展中心及高交会分会场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服务期300天（每个项目具体交货期以技术要求为准）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报名(文件获取）开始时间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20</w:t>
            </w:r>
            <w:r>
              <w:rPr>
                <w:rFonts w:ascii="宋体" w:hAnsi="宋体"/>
                <w:color w:val="auto"/>
                <w:szCs w:val="21"/>
                <w:highlight w:val="yellow"/>
              </w:rPr>
              <w:t xml:space="preserve"> </w:t>
            </w:r>
            <w:r>
              <w:rPr>
                <w:rFonts w:hint="eastAsia" w:ascii="宋体" w:hAnsi="宋体"/>
                <w:color w:val="auto"/>
                <w:szCs w:val="21"/>
                <w:highlight w:val="yellow"/>
                <w:lang w:val="en-US" w:eastAsia="zh-CN"/>
              </w:rPr>
              <w:t>14</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kern w:val="0"/>
                <w:szCs w:val="21"/>
                <w:highlight w:val="none"/>
              </w:rPr>
              <w:t>报名方式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bCs/>
                <w:color w:val="auto"/>
                <w:szCs w:val="21"/>
                <w:highlight w:val="none"/>
              </w:rPr>
              <w:t>完整填写本项目报名回函（详见采购公告）并加盖公司公章后，按要求</w:t>
            </w:r>
            <w:r>
              <w:rPr>
                <w:rFonts w:hint="eastAsia" w:ascii="宋体" w:hAnsi="宋体"/>
                <w:bCs/>
                <w:color w:val="auto"/>
                <w:highlight w:val="none"/>
              </w:rPr>
              <w:t>上传至</w:t>
            </w:r>
            <w:r>
              <w:rPr>
                <w:rFonts w:hint="eastAsia" w:ascii="宋体" w:hAnsi="宋体"/>
                <w:bCs/>
                <w:color w:val="auto"/>
                <w:highlight w:val="yellow"/>
              </w:rPr>
              <w:t>https://cg.szcec.com/sharing/h97W6PLmh</w:t>
            </w:r>
            <w:r>
              <w:rPr>
                <w:rFonts w:hint="eastAsia" w:ascii="宋体" w:hAnsi="宋体"/>
                <w:bCs/>
                <w:color w:val="auto"/>
                <w:highlight w:val="none"/>
              </w:rPr>
              <w:t>，</w:t>
            </w:r>
            <w:r>
              <w:rPr>
                <w:rFonts w:hint="eastAsia" w:ascii="宋体" w:hAnsi="宋体"/>
                <w:bCs/>
                <w:color w:val="auto"/>
                <w:szCs w:val="21"/>
                <w:highlight w:val="none"/>
              </w:rPr>
              <w:t>并致电确认。</w:t>
            </w:r>
            <w:r>
              <w:rPr>
                <w:rFonts w:hint="eastAsia" w:ascii="宋体" w:hAnsi="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招标文件</w:t>
            </w:r>
            <w:r>
              <w:rPr>
                <w:rFonts w:ascii="宋体" w:hAnsi="宋体"/>
                <w:color w:val="auto"/>
                <w:kern w:val="0"/>
                <w:szCs w:val="21"/>
                <w:highlight w:val="none"/>
              </w:rPr>
              <w:t>获取</w:t>
            </w:r>
            <w:r>
              <w:rPr>
                <w:rFonts w:hint="eastAsia" w:ascii="宋体" w:hAnsi="宋体"/>
                <w:color w:val="auto"/>
                <w:kern w:val="0"/>
                <w:szCs w:val="21"/>
                <w:highlight w:val="none"/>
              </w:rPr>
              <w:t>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深圳会展中心官网采购公告栏目（</w:t>
            </w:r>
            <w:r>
              <w:rPr>
                <w:color w:val="auto"/>
                <w:highlight w:val="none"/>
              </w:rPr>
              <w:fldChar w:fldCharType="begin"/>
            </w:r>
            <w:r>
              <w:rPr>
                <w:color w:val="auto"/>
                <w:highlight w:val="none"/>
              </w:rPr>
              <w:instrText xml:space="preserve"> HYPERLINK "https://www.szcec.com/News/index/id/256.html" </w:instrText>
            </w:r>
            <w:r>
              <w:rPr>
                <w:color w:val="auto"/>
                <w:highlight w:val="none"/>
              </w:rPr>
              <w:fldChar w:fldCharType="separate"/>
            </w:r>
            <w:r>
              <w:rPr>
                <w:rStyle w:val="24"/>
                <w:rFonts w:ascii="宋体" w:hAnsi="宋体"/>
                <w:color w:val="auto"/>
                <w:szCs w:val="21"/>
                <w:highlight w:val="none"/>
              </w:rPr>
              <w:t>https://www.szcec.com/News/index/id/256.html</w:t>
            </w:r>
            <w:r>
              <w:rPr>
                <w:rStyle w:val="24"/>
                <w:rFonts w:ascii="宋体" w:hAnsi="宋体"/>
                <w:color w:val="auto"/>
                <w:szCs w:val="21"/>
                <w:highlight w:val="none"/>
              </w:rPr>
              <w:fldChar w:fldCharType="end"/>
            </w:r>
            <w:r>
              <w:rPr>
                <w:rFonts w:hint="eastAsia" w:ascii="宋体" w:hAnsi="宋体"/>
                <w:color w:val="auto"/>
                <w:szCs w:val="21"/>
                <w:highlight w:val="none"/>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szCs w:val="21"/>
                <w:highlight w:val="none"/>
              </w:rPr>
              <w:t>报名(文件获取）</w:t>
            </w:r>
            <w:r>
              <w:rPr>
                <w:rFonts w:hint="eastAsia" w:ascii="宋体" w:hAnsi="宋体"/>
                <w:color w:val="auto"/>
                <w:kern w:val="0"/>
                <w:szCs w:val="21"/>
                <w:highlight w:val="none"/>
              </w:rPr>
              <w:t>截止时间</w:t>
            </w:r>
          </w:p>
        </w:tc>
        <w:tc>
          <w:tcPr>
            <w:tcW w:w="7029" w:type="dxa"/>
            <w:vAlign w:val="center"/>
          </w:tcPr>
          <w:p>
            <w:pPr>
              <w:keepNext w:val="0"/>
              <w:keepLines w:val="0"/>
              <w:suppressLineNumbers w:val="0"/>
              <w:tabs>
                <w:tab w:val="left" w:pos="284"/>
              </w:tabs>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27</w:t>
            </w:r>
            <w:r>
              <w:rPr>
                <w:rFonts w:ascii="宋体" w:hAnsi="宋体"/>
                <w:color w:val="auto"/>
                <w:szCs w:val="21"/>
                <w:highlight w:val="yellow"/>
              </w:rPr>
              <w:t xml:space="preserve"> </w:t>
            </w:r>
            <w:r>
              <w:rPr>
                <w:rFonts w:hint="eastAsia" w:ascii="宋体" w:hAnsi="宋体"/>
                <w:color w:val="auto"/>
                <w:szCs w:val="21"/>
                <w:highlight w:val="yellow"/>
                <w:lang w:val="en-US" w:eastAsia="zh-CN"/>
              </w:rPr>
              <w:t>14</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5</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投标人提出质疑</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28</w:t>
            </w:r>
            <w:r>
              <w:rPr>
                <w:rFonts w:ascii="宋体" w:hAnsi="宋体"/>
                <w:color w:val="auto"/>
                <w:szCs w:val="21"/>
                <w:highlight w:val="yellow"/>
              </w:rPr>
              <w:t xml:space="preserve"> </w:t>
            </w:r>
            <w:r>
              <w:rPr>
                <w:rFonts w:hint="eastAsia" w:ascii="宋体" w:hAnsi="宋体"/>
                <w:color w:val="auto"/>
                <w:szCs w:val="21"/>
                <w:highlight w:val="yellow"/>
                <w:lang w:val="en-US" w:eastAsia="zh-CN"/>
              </w:rPr>
              <w:t>14</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招标人澄清、修改、</w:t>
            </w:r>
            <w:r>
              <w:rPr>
                <w:rFonts w:ascii="宋体" w:hAnsi="宋体" w:cs="宋体"/>
                <w:color w:val="auto"/>
                <w:szCs w:val="21"/>
                <w:highlight w:val="none"/>
                <w:shd w:val="clear" w:color="auto" w:fill="FFFFFF"/>
              </w:rPr>
              <w:t>答疑</w:t>
            </w:r>
            <w:r>
              <w:rPr>
                <w:rFonts w:hint="eastAsia" w:ascii="宋体" w:hAnsi="宋体" w:cs="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29</w:t>
            </w:r>
            <w:r>
              <w:rPr>
                <w:rFonts w:ascii="宋体" w:hAnsi="宋体"/>
                <w:color w:val="auto"/>
                <w:szCs w:val="21"/>
                <w:highlight w:val="yellow"/>
              </w:rPr>
              <w:t xml:space="preserve"> </w:t>
            </w:r>
            <w:r>
              <w:rPr>
                <w:rFonts w:hint="eastAsia" w:ascii="宋体" w:hAnsi="宋体"/>
                <w:color w:val="auto"/>
                <w:szCs w:val="21"/>
                <w:highlight w:val="yellow"/>
                <w:lang w:val="en-US" w:eastAsia="zh-CN"/>
              </w:rPr>
              <w:t>14</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6</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投标</w:t>
            </w:r>
            <w:r>
              <w:rPr>
                <w:rFonts w:hint="eastAsia" w:ascii="宋体" w:hAnsi="宋体"/>
                <w:color w:val="auto"/>
                <w:szCs w:val="21"/>
                <w:highlight w:val="none"/>
                <w:shd w:val="clear" w:color="auto" w:fill="FFFFFF"/>
              </w:rPr>
              <w:t>文件递交</w:t>
            </w:r>
            <w:r>
              <w:rPr>
                <w:rFonts w:ascii="宋体" w:hAnsi="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30</w:t>
            </w:r>
            <w:r>
              <w:rPr>
                <w:rFonts w:ascii="宋体" w:hAnsi="宋体"/>
                <w:color w:val="auto"/>
                <w:szCs w:val="21"/>
                <w:highlight w:val="yellow"/>
              </w:rPr>
              <w:t xml:space="preserve"> </w:t>
            </w:r>
            <w:r>
              <w:rPr>
                <w:rFonts w:hint="eastAsia" w:ascii="宋体" w:hAnsi="宋体"/>
                <w:color w:val="auto"/>
                <w:szCs w:val="21"/>
                <w:highlight w:val="yellow"/>
                <w:lang w:val="en-US" w:eastAsia="zh-CN"/>
              </w:rPr>
              <w:t>14</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7</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szCs w:val="21"/>
                <w:highlight w:val="none"/>
                <w:shd w:val="clear" w:color="auto" w:fill="FFFFFF"/>
              </w:rPr>
              <w:t>投标文件递交方式及注意事项</w:t>
            </w:r>
          </w:p>
        </w:tc>
        <w:tc>
          <w:tcPr>
            <w:tcW w:w="7029" w:type="dxa"/>
          </w:tcPr>
          <w:p>
            <w:pPr>
              <w:keepNext w:val="0"/>
              <w:keepLines w:val="0"/>
              <w:suppressLineNumbers w:val="0"/>
              <w:spacing w:before="0" w:beforeAutospacing="0" w:after="0" w:afterAutospacing="0"/>
              <w:ind w:left="0" w:right="0"/>
              <w:rPr>
                <w:rFonts w:ascii="宋体" w:hAnsi="宋体"/>
                <w:color w:val="auto"/>
                <w:highlight w:val="none"/>
              </w:rPr>
            </w:pPr>
            <w:r>
              <w:rPr>
                <w:rFonts w:hint="eastAsia" w:ascii="宋体" w:hAnsi="宋体"/>
                <w:color w:val="auto"/>
                <w:szCs w:val="21"/>
                <w:highlight w:val="none"/>
              </w:rPr>
              <w:t>响应文件应以扫描</w:t>
            </w:r>
            <w:r>
              <w:rPr>
                <w:rFonts w:ascii="宋体" w:hAnsi="宋体"/>
                <w:color w:val="auto"/>
                <w:szCs w:val="21"/>
                <w:highlight w:val="none"/>
              </w:rPr>
              <w:t>版（PDF</w:t>
            </w:r>
            <w:r>
              <w:rPr>
                <w:rFonts w:hint="eastAsia" w:ascii="宋体" w:hAnsi="宋体"/>
                <w:color w:val="auto"/>
                <w:szCs w:val="21"/>
                <w:highlight w:val="none"/>
              </w:rPr>
              <w:t>版</w:t>
            </w:r>
            <w:r>
              <w:rPr>
                <w:rFonts w:ascii="宋体" w:hAnsi="宋体"/>
                <w:color w:val="auto"/>
                <w:szCs w:val="21"/>
                <w:highlight w:val="none"/>
              </w:rPr>
              <w:t>）</w:t>
            </w:r>
            <w:r>
              <w:rPr>
                <w:rFonts w:hint="eastAsia" w:ascii="宋体" w:hAnsi="宋体"/>
                <w:color w:val="auto"/>
                <w:szCs w:val="21"/>
                <w:highlight w:val="none"/>
              </w:rPr>
              <w:t>及</w:t>
            </w:r>
            <w:r>
              <w:rPr>
                <w:rFonts w:ascii="宋体" w:hAnsi="宋体"/>
                <w:color w:val="auto"/>
                <w:szCs w:val="21"/>
                <w:highlight w:val="none"/>
              </w:rPr>
              <w:t>MS Word</w:t>
            </w:r>
            <w:r>
              <w:rPr>
                <w:rFonts w:hint="eastAsia" w:ascii="宋体" w:hAnsi="宋体"/>
                <w:color w:val="auto"/>
                <w:szCs w:val="21"/>
                <w:highlight w:val="none"/>
              </w:rPr>
              <w:t>版</w:t>
            </w:r>
            <w:r>
              <w:rPr>
                <w:rFonts w:ascii="宋体" w:hAnsi="宋体"/>
                <w:color w:val="auto"/>
                <w:szCs w:val="21"/>
                <w:highlight w:val="none"/>
              </w:rPr>
              <w:t>文件</w:t>
            </w:r>
            <w:r>
              <w:rPr>
                <w:rFonts w:hint="eastAsia" w:ascii="宋体" w:hAnsi="宋体"/>
                <w:color w:val="auto"/>
                <w:szCs w:val="21"/>
                <w:highlight w:val="none"/>
              </w:rPr>
              <w:t>加密形式上传至</w:t>
            </w:r>
            <w:r>
              <w:rPr>
                <w:rFonts w:hint="eastAsia" w:ascii="宋体" w:hAnsi="宋体"/>
                <w:bCs/>
                <w:color w:val="auto"/>
                <w:highlight w:val="yellow"/>
              </w:rPr>
              <w:t>https://cg.szcec.com/sharing/c9AqFbdNm</w:t>
            </w:r>
            <w:bookmarkStart w:id="82" w:name="_GoBack"/>
            <w:bookmarkEnd w:id="82"/>
            <w:r>
              <w:rPr>
                <w:rFonts w:hint="eastAsia" w:ascii="宋体" w:hAnsi="宋体"/>
                <w:bCs/>
                <w:color w:val="auto"/>
                <w:highlight w:val="none"/>
                <w:lang w:val="en-US" w:eastAsia="zh-CN"/>
              </w:rPr>
              <w:t>,</w:t>
            </w:r>
            <w:r>
              <w:rPr>
                <w:rFonts w:hint="eastAsia" w:ascii="宋体" w:hAnsi="宋体"/>
                <w:color w:val="auto"/>
                <w:szCs w:val="21"/>
                <w:highlight w:val="none"/>
              </w:rPr>
              <w:t>并致电确认</w:t>
            </w:r>
            <w:bookmarkStart w:id="2" w:name="_Toc478393187"/>
            <w:bookmarkStart w:id="3" w:name="_Toc478392822"/>
            <w:bookmarkStart w:id="4" w:name="_Toc478110532"/>
            <w:r>
              <w:rPr>
                <w:rFonts w:hint="eastAsia" w:ascii="宋体" w:hAnsi="宋体"/>
                <w:color w:val="auto"/>
                <w:szCs w:val="21"/>
                <w:highlight w:val="none"/>
              </w:rPr>
              <w:t>。</w:t>
            </w:r>
            <w:r>
              <w:rPr>
                <w:rFonts w:hint="eastAsia" w:ascii="宋体" w:hAnsi="宋体"/>
                <w:color w:val="auto"/>
                <w:highlight w:val="none"/>
              </w:rPr>
              <w:t>注意事项如下：</w:t>
            </w:r>
          </w:p>
          <w:p>
            <w:pPr>
              <w:pStyle w:val="30"/>
              <w:keepNext w:val="0"/>
              <w:keepLines w:val="0"/>
              <w:numPr>
                <w:ilvl w:val="0"/>
                <w:numId w:val="3"/>
              </w:numPr>
              <w:suppressLineNumbers w:val="0"/>
              <w:spacing w:before="0" w:beforeAutospacing="0" w:after="0" w:afterAutospacing="0"/>
              <w:ind w:left="541" w:right="0" w:hanging="541" w:firstLineChars="0"/>
              <w:rPr>
                <w:rFonts w:ascii="宋体" w:hAnsi="宋体" w:eastAsia="宋体"/>
                <w:color w:val="auto"/>
                <w:szCs w:val="21"/>
                <w:highlight w:val="none"/>
              </w:rPr>
            </w:pPr>
            <w:bookmarkStart w:id="5" w:name="_Hlk60498011"/>
            <w:r>
              <w:rPr>
                <w:rFonts w:hint="eastAsia" w:ascii="宋体" w:hAnsi="宋体" w:eastAsia="宋体"/>
                <w:color w:val="auto"/>
                <w:szCs w:val="21"/>
                <w:highlight w:val="none"/>
              </w:rPr>
              <w:t>为便于开标时的解密操作，投标文件（</w:t>
            </w:r>
            <w:r>
              <w:rPr>
                <w:rFonts w:ascii="宋体" w:hAnsi="宋体" w:eastAsia="宋体"/>
                <w:color w:val="auto"/>
                <w:szCs w:val="21"/>
                <w:highlight w:val="none"/>
              </w:rPr>
              <w:t>PDF</w:t>
            </w:r>
            <w:r>
              <w:rPr>
                <w:rFonts w:hint="eastAsia" w:ascii="宋体" w:hAnsi="宋体" w:eastAsia="宋体"/>
                <w:color w:val="auto"/>
                <w:szCs w:val="21"/>
                <w:highlight w:val="none"/>
              </w:rPr>
              <w:t>版及Word版</w:t>
            </w:r>
            <w:r>
              <w:rPr>
                <w:rFonts w:ascii="宋体" w:hAnsi="宋体" w:eastAsia="宋体"/>
                <w:color w:val="auto"/>
                <w:szCs w:val="21"/>
                <w:highlight w:val="none"/>
              </w:rPr>
              <w:t>）</w:t>
            </w:r>
            <w:r>
              <w:rPr>
                <w:rFonts w:hint="eastAsia" w:ascii="宋体" w:hAnsi="宋体" w:eastAsia="宋体"/>
                <w:color w:val="auto"/>
                <w:szCs w:val="21"/>
                <w:highlight w:val="none"/>
              </w:rPr>
              <w:t>必须制作为一个压缩文件后再行加密，否则投标文件将被拒收。</w:t>
            </w:r>
            <w:r>
              <w:rPr>
                <w:rFonts w:ascii="宋体" w:hAnsi="宋体" w:eastAsia="宋体"/>
                <w:b/>
                <w:bCs/>
                <w:color w:val="auto"/>
                <w:szCs w:val="21"/>
                <w:highlight w:val="none"/>
              </w:rPr>
              <w:t>建议</w:t>
            </w:r>
            <w:r>
              <w:rPr>
                <w:rFonts w:hint="eastAsia" w:ascii="宋体" w:hAnsi="宋体" w:eastAsia="宋体"/>
                <w:b/>
                <w:bCs/>
                <w:color w:val="auto"/>
                <w:szCs w:val="21"/>
                <w:highlight w:val="none"/>
              </w:rPr>
              <w:t>编制文件目录</w:t>
            </w:r>
            <w:r>
              <w:rPr>
                <w:rFonts w:hint="eastAsia" w:ascii="宋体" w:hAnsi="宋体" w:eastAsia="宋体"/>
                <w:color w:val="auto"/>
                <w:szCs w:val="21"/>
                <w:highlight w:val="none"/>
              </w:rPr>
              <w:t>并采用</w:t>
            </w:r>
            <w:r>
              <w:rPr>
                <w:rFonts w:ascii="宋体" w:hAnsi="宋体" w:eastAsia="宋体"/>
                <w:color w:val="auto"/>
                <w:szCs w:val="21"/>
                <w:highlight w:val="none"/>
              </w:rPr>
              <w:t>WinRAR</w:t>
            </w:r>
            <w:r>
              <w:rPr>
                <w:rFonts w:hint="eastAsia" w:ascii="宋体" w:hAnsi="宋体" w:eastAsia="宋体"/>
                <w:color w:val="auto"/>
                <w:szCs w:val="21"/>
                <w:highlight w:val="none"/>
              </w:rPr>
              <w:t>或</w:t>
            </w:r>
            <w:r>
              <w:rPr>
                <w:rFonts w:ascii="宋体" w:hAnsi="宋体" w:eastAsia="宋体"/>
                <w:color w:val="auto"/>
                <w:szCs w:val="21"/>
                <w:highlight w:val="none"/>
              </w:rPr>
              <w:t>WinZip</w:t>
            </w:r>
            <w:r>
              <w:rPr>
                <w:rFonts w:hint="eastAsia" w:ascii="宋体" w:hAnsi="宋体" w:eastAsia="宋体"/>
                <w:color w:val="auto"/>
                <w:szCs w:val="21"/>
                <w:highlight w:val="none"/>
              </w:rPr>
              <w:t>等常用</w:t>
            </w:r>
            <w:r>
              <w:rPr>
                <w:rFonts w:ascii="宋体" w:hAnsi="宋体" w:eastAsia="宋体"/>
                <w:color w:val="auto"/>
                <w:szCs w:val="21"/>
                <w:highlight w:val="none"/>
              </w:rPr>
              <w:t>压缩</w:t>
            </w:r>
            <w:r>
              <w:rPr>
                <w:rFonts w:hint="eastAsia" w:ascii="宋体" w:hAnsi="宋体" w:eastAsia="宋体"/>
                <w:color w:val="auto"/>
                <w:szCs w:val="21"/>
                <w:highlight w:val="none"/>
              </w:rPr>
              <w:t>软件进行压缩和</w:t>
            </w:r>
            <w:r>
              <w:rPr>
                <w:rFonts w:ascii="宋体" w:hAnsi="宋体" w:eastAsia="宋体"/>
                <w:color w:val="auto"/>
                <w:szCs w:val="21"/>
                <w:highlight w:val="none"/>
              </w:rPr>
              <w:t>加密</w:t>
            </w:r>
            <w:bookmarkEnd w:id="5"/>
            <w:r>
              <w:rPr>
                <w:rFonts w:hint="eastAsia" w:ascii="宋体" w:hAnsi="宋体" w:eastAsia="宋体"/>
                <w:color w:val="auto"/>
                <w:szCs w:val="21"/>
                <w:highlight w:val="none"/>
              </w:rPr>
              <w:t>。</w:t>
            </w:r>
          </w:p>
          <w:p>
            <w:pPr>
              <w:pStyle w:val="30"/>
              <w:keepNext w:val="0"/>
              <w:keepLines w:val="0"/>
              <w:numPr>
                <w:ilvl w:val="0"/>
                <w:numId w:val="3"/>
              </w:numPr>
              <w:suppressLineNumbers w:val="0"/>
              <w:spacing w:before="0" w:beforeAutospacing="0" w:after="0" w:afterAutospacing="0"/>
              <w:ind w:left="541" w:right="0" w:hanging="541" w:firstLineChars="0"/>
              <w:rPr>
                <w:rFonts w:ascii="宋体" w:hAnsi="宋体" w:eastAsia="宋体"/>
                <w:color w:val="auto"/>
                <w:szCs w:val="21"/>
                <w:highlight w:val="none"/>
              </w:rPr>
            </w:pPr>
            <w:r>
              <w:rPr>
                <w:rFonts w:hint="eastAsia" w:ascii="宋体" w:hAnsi="宋体" w:eastAsia="宋体"/>
                <w:color w:val="auto"/>
                <w:szCs w:val="21"/>
                <w:highlight w:val="none"/>
              </w:rPr>
              <w:t>投标单位授权代表须熟记文件密码，否则做废标处理。投标文件递交时间截止后，不再接受任何理由的撤回或重新提交文件请求。</w:t>
            </w:r>
          </w:p>
          <w:p>
            <w:pPr>
              <w:pStyle w:val="30"/>
              <w:keepNext w:val="0"/>
              <w:keepLines w:val="0"/>
              <w:numPr>
                <w:ilvl w:val="0"/>
                <w:numId w:val="3"/>
              </w:numPr>
              <w:suppressLineNumbers w:val="0"/>
              <w:spacing w:before="0" w:beforeAutospacing="0" w:after="0" w:afterAutospacing="0"/>
              <w:ind w:left="541" w:right="0" w:hanging="541" w:firstLineChars="0"/>
              <w:rPr>
                <w:rFonts w:ascii="宋体" w:hAnsi="宋体" w:eastAsia="宋体"/>
                <w:color w:val="auto"/>
                <w:szCs w:val="21"/>
                <w:highlight w:val="none"/>
              </w:rPr>
            </w:pPr>
            <w:r>
              <w:rPr>
                <w:rFonts w:hint="eastAsia" w:ascii="宋体" w:hAnsi="宋体" w:eastAsia="宋体"/>
                <w:color w:val="auto"/>
                <w:szCs w:val="21"/>
                <w:highlight w:val="none"/>
              </w:rPr>
              <w:t>所有需要加盖公章的页面均须加盖公章，要求签名之处须有相应的亲笔手写签名或法定有效的私章。</w:t>
            </w:r>
          </w:p>
          <w:p>
            <w:pPr>
              <w:pStyle w:val="30"/>
              <w:keepNext w:val="0"/>
              <w:keepLines w:val="0"/>
              <w:numPr>
                <w:ilvl w:val="0"/>
                <w:numId w:val="3"/>
              </w:numPr>
              <w:suppressLineNumbers w:val="0"/>
              <w:spacing w:before="0" w:beforeAutospacing="0" w:after="0" w:afterAutospacing="0"/>
              <w:ind w:left="541" w:right="0" w:hanging="541" w:firstLineChars="0"/>
              <w:rPr>
                <w:rFonts w:ascii="宋体" w:hAnsi="宋体" w:eastAsia="宋体"/>
                <w:color w:val="auto"/>
                <w:szCs w:val="21"/>
                <w:highlight w:val="none"/>
              </w:rPr>
            </w:pPr>
            <w:r>
              <w:rPr>
                <w:rFonts w:hint="eastAsia" w:ascii="宋体" w:hAnsi="宋体" w:eastAsia="宋体"/>
                <w:color w:val="auto"/>
                <w:szCs w:val="21"/>
                <w:highlight w:val="none"/>
              </w:rPr>
              <w:t>本项目实质性响应内容以盖章扫描版（</w:t>
            </w:r>
            <w:r>
              <w:rPr>
                <w:rFonts w:ascii="宋体" w:hAnsi="宋体" w:eastAsia="宋体"/>
                <w:color w:val="auto"/>
                <w:szCs w:val="21"/>
                <w:highlight w:val="none"/>
              </w:rPr>
              <w:t>PDF</w:t>
            </w:r>
            <w:r>
              <w:rPr>
                <w:rFonts w:hint="eastAsia" w:ascii="宋体" w:hAnsi="宋体" w:eastAsia="宋体"/>
                <w:color w:val="auto"/>
                <w:szCs w:val="21"/>
                <w:highlight w:val="none"/>
              </w:rPr>
              <w:t>版）文件为准，W</w:t>
            </w:r>
            <w:r>
              <w:rPr>
                <w:rFonts w:ascii="宋体" w:hAnsi="宋体" w:eastAsia="宋体"/>
                <w:color w:val="auto"/>
                <w:szCs w:val="21"/>
                <w:highlight w:val="none"/>
              </w:rPr>
              <w:t>ord</w:t>
            </w:r>
            <w:r>
              <w:rPr>
                <w:rFonts w:hint="eastAsia" w:ascii="宋体" w:hAnsi="宋体" w:eastAsia="宋体"/>
                <w:color w:val="auto"/>
                <w:szCs w:val="21"/>
                <w:highlight w:val="none"/>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8</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keepNext w:val="0"/>
              <w:keepLines w:val="0"/>
              <w:suppressLineNumbers w:val="0"/>
              <w:spacing w:before="0" w:beforeAutospacing="0" w:after="0" w:afterAutospacing="0"/>
              <w:ind w:left="0" w:right="0"/>
              <w:rPr>
                <w:rFonts w:ascii="宋体" w:hAnsi="宋体"/>
                <w:color w:val="auto"/>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10</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 xml:space="preserve"> </w:t>
            </w:r>
            <w:r>
              <w:rPr>
                <w:rFonts w:hint="eastAsia" w:ascii="宋体" w:hAnsi="宋体"/>
                <w:color w:val="auto"/>
                <w:szCs w:val="21"/>
                <w:highlight w:val="yellow"/>
                <w:lang w:val="en-US" w:eastAsia="zh-CN"/>
              </w:rPr>
              <w:t>14</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30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yellow"/>
              </w:rPr>
              <w:t>腾讯会议号：</w:t>
            </w:r>
            <w:r>
              <w:rPr>
                <w:rFonts w:ascii="宋体" w:hAnsi="宋体" w:eastAsia="宋体" w:cs="宋体"/>
                <w:sz w:val="24"/>
                <w:szCs w:val="24"/>
                <w:highlight w:val="yellow"/>
              </w:rPr>
              <w:t>772-406-922</w:t>
            </w:r>
            <w:r>
              <w:rPr>
                <w:rFonts w:hint="eastAsia" w:ascii="宋体" w:hAnsi="宋体"/>
                <w:color w:val="auto"/>
                <w:szCs w:val="21"/>
                <w:highlight w:val="yellow"/>
              </w:rPr>
              <w:t>（免密）</w:t>
            </w:r>
            <w:r>
              <w:rPr>
                <w:rFonts w:hint="eastAsia" w:ascii="宋体" w:hAnsi="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投标文件密码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eastAsia"/>
                <w:color w:val="auto"/>
                <w:highlight w:val="yellow"/>
              </w:rPr>
              <w:t>https://cg.szcec.com/sharing/wMgmBENrn</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05" w:type="dxa"/>
            <w:tcBorders>
              <w:top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pStyle w:val="30"/>
              <w:keepNext w:val="0"/>
              <w:keepLines w:val="0"/>
              <w:numPr>
                <w:ilvl w:val="-1"/>
                <w:numId w:val="0"/>
              </w:numPr>
              <w:suppressLineNumbers w:val="0"/>
              <w:tabs>
                <w:tab w:val="left" w:pos="541"/>
              </w:tabs>
              <w:snapToGrid w:val="0"/>
              <w:spacing w:before="0" w:beforeAutospacing="0" w:after="156" w:afterLines="50" w:afterAutospacing="0"/>
              <w:ind w:left="0" w:leftChars="0" w:right="0" w:firstLine="0" w:firstLineChars="0"/>
              <w:rPr>
                <w:rFonts w:hint="eastAsia" w:ascii="宋体" w:hAnsi="宋体" w:eastAsia="宋体" w:cstheme="minorBidi"/>
                <w:color w:val="auto"/>
                <w:kern w:val="0"/>
                <w:szCs w:val="21"/>
                <w:highlight w:val="none"/>
              </w:rPr>
            </w:pPr>
            <w:r>
              <w:rPr>
                <w:rFonts w:hint="eastAsia" w:ascii="宋体" w:hAnsi="宋体" w:eastAsia="宋体" w:cstheme="minorBidi"/>
                <w:color w:val="auto"/>
                <w:kern w:val="0"/>
                <w:szCs w:val="21"/>
                <w:highlight w:val="none"/>
                <w:lang w:val="en-US" w:eastAsia="zh-CN"/>
              </w:rPr>
              <w:t>1、</w:t>
            </w:r>
            <w:r>
              <w:rPr>
                <w:rFonts w:hint="eastAsia" w:ascii="宋体" w:hAnsi="宋体" w:eastAsia="宋体" w:cstheme="minorBidi"/>
                <w:color w:val="auto"/>
                <w:kern w:val="0"/>
                <w:szCs w:val="21"/>
                <w:highlight w:val="none"/>
              </w:rPr>
              <w:sym w:font="Wingdings 2" w:char="00A3"/>
            </w:r>
            <w:r>
              <w:rPr>
                <w:rFonts w:hint="eastAsia" w:ascii="宋体" w:hAnsi="宋体" w:eastAsia="宋体" w:cstheme="minorBidi"/>
                <w:color w:val="auto"/>
                <w:kern w:val="0"/>
                <w:szCs w:val="21"/>
                <w:highlight w:val="none"/>
              </w:rPr>
              <w:t>不组织。可在公开招标开始后至公开招标结束前自行踏勘。</w:t>
            </w:r>
          </w:p>
          <w:p>
            <w:pPr>
              <w:pStyle w:val="30"/>
              <w:keepNext w:val="0"/>
              <w:keepLines w:val="0"/>
              <w:numPr>
                <w:ilvl w:val="-1"/>
                <w:numId w:val="0"/>
              </w:numPr>
              <w:suppressLineNumbers w:val="0"/>
              <w:tabs>
                <w:tab w:val="left" w:pos="541"/>
              </w:tabs>
              <w:snapToGrid w:val="0"/>
              <w:spacing w:before="0" w:beforeAutospacing="0" w:after="156" w:afterLines="50" w:afterAutospacing="0"/>
              <w:ind w:left="0" w:leftChars="0" w:right="0" w:firstLine="0" w:firstLineChars="0"/>
              <w:rPr>
                <w:rFonts w:hint="eastAsia" w:ascii="宋体" w:hAnsi="宋体" w:eastAsia="宋体" w:cstheme="minorBidi"/>
                <w:color w:val="auto"/>
                <w:kern w:val="0"/>
                <w:szCs w:val="21"/>
                <w:highlight w:val="none"/>
              </w:rPr>
            </w:pPr>
            <w:r>
              <w:rPr>
                <w:rFonts w:hint="eastAsia" w:ascii="宋体" w:hAnsi="宋体" w:eastAsia="宋体" w:cstheme="minorBidi"/>
                <w:color w:val="auto"/>
                <w:kern w:val="0"/>
                <w:szCs w:val="21"/>
                <w:highlight w:val="none"/>
                <w:lang w:val="en-US" w:eastAsia="zh-CN"/>
              </w:rPr>
              <w:t>2、</w:t>
            </w:r>
            <w:r>
              <w:rPr>
                <w:rFonts w:hint="eastAsia" w:ascii="宋体" w:hAnsi="宋体" w:eastAsia="宋体" w:cstheme="minorBidi"/>
                <w:color w:val="auto"/>
                <w:kern w:val="0"/>
                <w:szCs w:val="21"/>
                <w:highlight w:val="none"/>
              </w:rPr>
              <w:sym w:font="Wingdings 2" w:char="0052"/>
            </w:r>
            <w:r>
              <w:rPr>
                <w:rFonts w:hint="eastAsia" w:ascii="宋体" w:hAnsi="宋体" w:eastAsia="宋体" w:cstheme="minorBidi"/>
                <w:color w:val="auto"/>
                <w:kern w:val="0"/>
                <w:szCs w:val="21"/>
                <w:highlight w:val="none"/>
              </w:rPr>
              <w:t>组织，踏勘要求：</w:t>
            </w:r>
          </w:p>
          <w:p>
            <w:pPr>
              <w:pStyle w:val="30"/>
              <w:keepNext w:val="0"/>
              <w:keepLines w:val="0"/>
              <w:numPr>
                <w:ilvl w:val="0"/>
                <w:numId w:val="4"/>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30"/>
              <w:keepNext w:val="0"/>
              <w:keepLines w:val="0"/>
              <w:numPr>
                <w:ilvl w:val="-1"/>
                <w:numId w:val="0"/>
              </w:numPr>
              <w:suppressLineNumbers w:val="0"/>
              <w:tabs>
                <w:tab w:val="left" w:pos="541"/>
              </w:tabs>
              <w:snapToGrid w:val="0"/>
              <w:spacing w:before="0" w:beforeAutospacing="0" w:after="0" w:afterAutospacing="0"/>
              <w:ind w:left="581" w:right="0" w:firstLine="210" w:firstLineChars="100"/>
              <w:rPr>
                <w:rFonts w:ascii="宋体" w:hAnsi="宋体" w:eastAsia="宋体"/>
                <w:color w:val="auto"/>
                <w:kern w:val="0"/>
                <w:szCs w:val="21"/>
                <w:highlight w:val="none"/>
              </w:rPr>
            </w:pPr>
            <w:r>
              <w:rPr>
                <w:rFonts w:hint="eastAsia" w:ascii="宋体" w:hAnsi="宋体" w:eastAsia="宋体" w:cstheme="minorBidi"/>
                <w:color w:val="auto"/>
                <w:kern w:val="0"/>
                <w:szCs w:val="21"/>
                <w:highlight w:val="none"/>
              </w:rPr>
              <w:sym w:font="Wingdings 2" w:char="00A3"/>
            </w:r>
            <w:r>
              <w:rPr>
                <w:rFonts w:hint="eastAsia" w:ascii="宋体" w:hAnsi="宋体" w:eastAsia="宋体"/>
                <w:color w:val="auto"/>
                <w:kern w:val="0"/>
                <w:szCs w:val="21"/>
                <w:highlight w:val="none"/>
              </w:rPr>
              <w:t>是（若不参加，将因投标文件不完整导致失去本项目投标资格）</w:t>
            </w:r>
          </w:p>
          <w:p>
            <w:pPr>
              <w:pStyle w:val="30"/>
              <w:keepNext w:val="0"/>
              <w:keepLines w:val="0"/>
              <w:numPr>
                <w:ilvl w:val="-1"/>
                <w:numId w:val="0"/>
              </w:numPr>
              <w:suppressLineNumbers w:val="0"/>
              <w:tabs>
                <w:tab w:val="left" w:pos="541"/>
              </w:tabs>
              <w:snapToGrid w:val="0"/>
              <w:spacing w:before="0" w:beforeAutospacing="0" w:after="0" w:afterLines="-2147483648" w:afterAutospacing="0"/>
              <w:ind w:left="581" w:right="0" w:firstLine="210" w:firstLineChars="100"/>
              <w:rPr>
                <w:rFonts w:ascii="宋体" w:hAnsi="宋体" w:eastAsia="宋体"/>
                <w:color w:val="auto"/>
                <w:kern w:val="0"/>
                <w:szCs w:val="21"/>
                <w:highlight w:val="none"/>
              </w:rPr>
            </w:pPr>
            <w:r>
              <w:rPr>
                <w:rFonts w:hint="eastAsia" w:ascii="宋体" w:hAnsi="宋体" w:eastAsia="宋体" w:cstheme="minorBidi"/>
                <w:color w:val="auto"/>
                <w:kern w:val="0"/>
                <w:szCs w:val="21"/>
                <w:highlight w:val="none"/>
              </w:rPr>
              <w:sym w:font="Wingdings 2" w:char="0052"/>
            </w:r>
            <w:r>
              <w:rPr>
                <w:rFonts w:hint="eastAsia" w:ascii="宋体" w:hAnsi="宋体" w:eastAsia="宋体"/>
                <w:color w:val="auto"/>
                <w:kern w:val="0"/>
                <w:szCs w:val="21"/>
                <w:highlight w:val="none"/>
              </w:rPr>
              <w:t>否（可选择不参加，不影响投标资格但可能会产生不利后果）</w:t>
            </w:r>
          </w:p>
          <w:p>
            <w:pPr>
              <w:pStyle w:val="30"/>
              <w:keepNext w:val="0"/>
              <w:keepLines w:val="0"/>
              <w:numPr>
                <w:ilvl w:val="0"/>
                <w:numId w:val="4"/>
              </w:numPr>
              <w:suppressLineNumbers w:val="0"/>
              <w:tabs>
                <w:tab w:val="left" w:pos="541"/>
              </w:tabs>
              <w:snapToGrid w:val="0"/>
              <w:spacing w:before="0" w:beforeAutospacing="0" w:after="0" w:afterLines="-2147483648"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w:t>
            </w:r>
            <w:r>
              <w:rPr>
                <w:rFonts w:hint="eastAsia" w:ascii="宋体" w:hAnsi="宋体" w:eastAsia="宋体"/>
                <w:color w:val="auto"/>
                <w:kern w:val="0"/>
                <w:szCs w:val="21"/>
                <w:highlight w:val="yellow"/>
              </w:rPr>
              <w:t>202</w:t>
            </w:r>
            <w:r>
              <w:rPr>
                <w:rFonts w:hint="eastAsia" w:ascii="宋体" w:hAnsi="宋体" w:eastAsia="宋体"/>
                <w:color w:val="auto"/>
                <w:kern w:val="0"/>
                <w:szCs w:val="21"/>
                <w:highlight w:val="yellow"/>
                <w:lang w:val="en-US" w:eastAsia="zh-CN"/>
              </w:rPr>
              <w:t>2</w:t>
            </w:r>
            <w:r>
              <w:rPr>
                <w:rFonts w:hint="eastAsia" w:ascii="宋体" w:hAnsi="宋体" w:eastAsia="宋体"/>
                <w:color w:val="auto"/>
                <w:kern w:val="0"/>
                <w:szCs w:val="21"/>
                <w:highlight w:val="yellow"/>
              </w:rPr>
              <w:t>-</w:t>
            </w:r>
            <w:r>
              <w:rPr>
                <w:rFonts w:hint="eastAsia" w:ascii="宋体" w:hAnsi="宋体" w:eastAsia="宋体"/>
                <w:color w:val="auto"/>
                <w:kern w:val="0"/>
                <w:szCs w:val="21"/>
                <w:highlight w:val="yellow"/>
                <w:lang w:val="en-US" w:eastAsia="zh-CN"/>
              </w:rPr>
              <w:t>9</w:t>
            </w:r>
            <w:r>
              <w:rPr>
                <w:rFonts w:hint="eastAsia" w:ascii="宋体" w:hAnsi="宋体" w:eastAsia="宋体"/>
                <w:color w:val="auto"/>
                <w:kern w:val="0"/>
                <w:szCs w:val="21"/>
                <w:highlight w:val="yellow"/>
              </w:rPr>
              <w:t>-</w:t>
            </w:r>
            <w:r>
              <w:rPr>
                <w:rFonts w:hint="eastAsia" w:ascii="宋体" w:hAnsi="宋体" w:eastAsia="宋体"/>
                <w:color w:val="auto"/>
                <w:kern w:val="0"/>
                <w:szCs w:val="21"/>
                <w:highlight w:val="yellow"/>
                <w:lang w:val="en-US" w:eastAsia="zh-CN"/>
              </w:rPr>
              <w:t>29</w:t>
            </w:r>
            <w:r>
              <w:rPr>
                <w:rFonts w:hint="eastAsia" w:ascii="宋体" w:hAnsi="宋体" w:eastAsia="宋体"/>
                <w:color w:val="auto"/>
                <w:kern w:val="0"/>
                <w:szCs w:val="21"/>
                <w:highlight w:val="yellow"/>
              </w:rPr>
              <w:t xml:space="preserve"> </w:t>
            </w:r>
            <w:r>
              <w:rPr>
                <w:rFonts w:hint="eastAsia" w:ascii="宋体" w:hAnsi="宋体" w:eastAsia="宋体"/>
                <w:color w:val="auto"/>
                <w:kern w:val="0"/>
                <w:szCs w:val="21"/>
                <w:highlight w:val="yellow"/>
                <w:lang w:val="en-US" w:eastAsia="zh-CN"/>
              </w:rPr>
              <w:t>9</w:t>
            </w:r>
            <w:r>
              <w:rPr>
                <w:rFonts w:hint="eastAsia" w:ascii="宋体" w:hAnsi="宋体" w:eastAsia="宋体"/>
                <w:color w:val="auto"/>
                <w:kern w:val="0"/>
                <w:szCs w:val="21"/>
                <w:highlight w:val="yellow"/>
              </w:rPr>
              <w:t xml:space="preserve">: </w:t>
            </w:r>
            <w:r>
              <w:rPr>
                <w:rFonts w:hint="eastAsia" w:ascii="宋体" w:hAnsi="宋体" w:eastAsia="宋体"/>
                <w:color w:val="auto"/>
                <w:kern w:val="0"/>
                <w:szCs w:val="21"/>
                <w:highlight w:val="yellow"/>
                <w:lang w:val="en-US" w:eastAsia="zh-CN"/>
              </w:rPr>
              <w:t>30</w:t>
            </w:r>
            <w:r>
              <w:rPr>
                <w:rFonts w:hint="eastAsia" w:ascii="宋体" w:hAnsi="宋体" w:eastAsia="宋体"/>
                <w:color w:val="auto"/>
                <w:kern w:val="0"/>
                <w:szCs w:val="21"/>
                <w:highlight w:val="none"/>
              </w:rPr>
              <w:t>邀请投标人人员察看现场并讲解项目需求；投标人应指派完全符合疫情防控要求的人员参加本项目的现场踏勘。</w:t>
            </w:r>
          </w:p>
          <w:p>
            <w:pPr>
              <w:pStyle w:val="30"/>
              <w:keepNext w:val="0"/>
              <w:keepLines w:val="0"/>
              <w:numPr>
                <w:ilvl w:val="0"/>
                <w:numId w:val="4"/>
              </w:numPr>
              <w:suppressLineNumbers w:val="0"/>
              <w:tabs>
                <w:tab w:val="left" w:pos="541"/>
              </w:tabs>
              <w:snapToGrid w:val="0"/>
              <w:spacing w:before="0" w:beforeAutospacing="0" w:after="0" w:afterLines="-2147483648"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30"/>
              <w:keepNext w:val="0"/>
              <w:keepLines w:val="0"/>
              <w:numPr>
                <w:ilvl w:val="0"/>
                <w:numId w:val="4"/>
              </w:numPr>
              <w:suppressLineNumbers w:val="0"/>
              <w:tabs>
                <w:tab w:val="left" w:pos="541"/>
              </w:tabs>
              <w:snapToGrid w:val="0"/>
              <w:spacing w:before="0" w:beforeAutospacing="0" w:after="0" w:afterLines="-2147483648"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30"/>
              <w:keepNext w:val="0"/>
              <w:keepLines w:val="0"/>
              <w:numPr>
                <w:ilvl w:val="0"/>
                <w:numId w:val="4"/>
              </w:numPr>
              <w:suppressLineNumbers w:val="0"/>
              <w:tabs>
                <w:tab w:val="left" w:pos="541"/>
              </w:tabs>
              <w:snapToGrid w:val="0"/>
              <w:spacing w:before="0" w:beforeAutospacing="0" w:after="0" w:afterLines="-2147483648"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鉴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val="0"/>
                <w:color w:val="auto"/>
                <w:kern w:val="0"/>
                <w:szCs w:val="21"/>
                <w:highlight w:val="yellow"/>
              </w:rPr>
              <w:t>（特别注意：各投标人不得指派</w:t>
            </w:r>
            <w:r>
              <w:rPr>
                <w:rFonts w:hint="eastAsia" w:ascii="宋体" w:hAnsi="宋体" w:eastAsia="宋体"/>
                <w:b w:val="0"/>
                <w:color w:val="auto"/>
                <w:kern w:val="0"/>
                <w:szCs w:val="21"/>
                <w:highlight w:val="yellow"/>
                <w:lang w:val="en-US" w:eastAsia="zh-CN"/>
              </w:rPr>
              <w:t>由中高风险地区来（返）深未满7天的</w:t>
            </w:r>
            <w:r>
              <w:rPr>
                <w:rFonts w:hint="eastAsia" w:ascii="宋体" w:hAnsi="宋体" w:eastAsia="宋体"/>
                <w:b w:val="0"/>
                <w:color w:val="auto"/>
                <w:kern w:val="0"/>
                <w:szCs w:val="21"/>
                <w:highlight w:val="yellow"/>
              </w:rPr>
              <w:t>人员作为本项目的踏勘人员）</w:t>
            </w:r>
          </w:p>
          <w:p>
            <w:pPr>
              <w:pStyle w:val="30"/>
              <w:keepNext w:val="0"/>
              <w:keepLines w:val="0"/>
              <w:numPr>
                <w:ilvl w:val="0"/>
                <w:numId w:val="4"/>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r>
              <w:rPr>
                <w:rFonts w:hint="eastAsia" w:ascii="宋体" w:hAnsi="宋体" w:eastAsia="宋体"/>
                <w:color w:val="auto"/>
                <w:kern w:val="0"/>
                <w:szCs w:val="21"/>
                <w:highlight w:val="none"/>
                <w:lang w:val="en-US" w:eastAsia="zh-CN"/>
              </w:rPr>
              <w:t>施经理</w:t>
            </w:r>
          </w:p>
          <w:p>
            <w:pPr>
              <w:pStyle w:val="30"/>
              <w:keepNext w:val="0"/>
              <w:keepLines w:val="0"/>
              <w:numPr>
                <w:ilvl w:val="0"/>
                <w:numId w:val="4"/>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w:t>
            </w:r>
            <w:r>
              <w:rPr>
                <w:rFonts w:hint="eastAsia" w:ascii="宋体" w:hAnsi="宋体" w:eastAsia="宋体"/>
                <w:color w:val="auto"/>
                <w:kern w:val="0"/>
                <w:szCs w:val="21"/>
                <w:highlight w:val="none"/>
                <w:lang w:val="en-US" w:eastAsia="zh-CN"/>
              </w:rPr>
              <w:t>8653</w:t>
            </w:r>
            <w:r>
              <w:rPr>
                <w:rFonts w:hint="eastAsia" w:ascii="宋体" w:hAnsi="宋体" w:eastAsia="宋体"/>
                <w:color w:val="auto"/>
                <w:kern w:val="0"/>
                <w:szCs w:val="21"/>
                <w:highlight w:val="none"/>
              </w:rPr>
              <w:t>，手机：</w:t>
            </w:r>
            <w:r>
              <w:rPr>
                <w:rFonts w:hint="eastAsia" w:ascii="宋体" w:hAnsi="宋体" w:eastAsia="宋体"/>
                <w:color w:val="auto"/>
                <w:kern w:val="0"/>
                <w:szCs w:val="21"/>
                <w:highlight w:val="none"/>
                <w:lang w:val="en-US" w:eastAsia="zh-CN"/>
              </w:rPr>
              <w:t>18926083911</w:t>
            </w:r>
          </w:p>
          <w:p>
            <w:pPr>
              <w:pStyle w:val="30"/>
              <w:keepNext w:val="0"/>
              <w:keepLines w:val="0"/>
              <w:numPr>
                <w:ilvl w:val="0"/>
                <w:numId w:val="4"/>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r>
              <w:rPr>
                <w:rFonts w:hint="eastAsia" w:ascii="宋体" w:hAnsi="宋体" w:eastAsia="宋体"/>
                <w:color w:val="auto"/>
                <w:kern w:val="0"/>
                <w:szCs w:val="21"/>
                <w:highlight w:val="none"/>
                <w:lang w:val="en-US" w:eastAsia="zh-CN"/>
              </w:rPr>
              <w:t>深圳会展中心策划推广部314B办公室</w:t>
            </w:r>
          </w:p>
          <w:p>
            <w:pPr>
              <w:pStyle w:val="30"/>
              <w:keepNext w:val="0"/>
              <w:keepLines w:val="0"/>
              <w:numPr>
                <w:ilvl w:val="0"/>
                <w:numId w:val="4"/>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30"/>
              <w:keepNext w:val="0"/>
              <w:keepLines w:val="0"/>
              <w:numPr>
                <w:ilvl w:val="0"/>
                <w:numId w:val="5"/>
              </w:numPr>
              <w:suppressLineNumbers w:val="0"/>
              <w:autoSpaceDE w:val="0"/>
              <w:autoSpaceDN w:val="0"/>
              <w:adjustRightInd w:val="0"/>
              <w:snapToGrid w:val="0"/>
              <w:spacing w:before="0" w:beforeAutospacing="0" w:after="0" w:afterAutospacing="0"/>
              <w:ind w:left="536" w:right="0"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30"/>
              <w:keepNext w:val="0"/>
              <w:keepLines w:val="0"/>
              <w:numPr>
                <w:ilvl w:val="0"/>
                <w:numId w:val="5"/>
              </w:numPr>
              <w:suppressLineNumbers w:val="0"/>
              <w:autoSpaceDE w:val="0"/>
              <w:autoSpaceDN w:val="0"/>
              <w:adjustRightInd w:val="0"/>
              <w:snapToGrid w:val="0"/>
              <w:spacing w:before="0" w:beforeAutospacing="0" w:after="0" w:afterAutospacing="0"/>
              <w:ind w:left="536" w:right="0"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30"/>
              <w:keepNext w:val="0"/>
              <w:keepLines w:val="0"/>
              <w:numPr>
                <w:ilvl w:val="0"/>
                <w:numId w:val="6"/>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30"/>
              <w:keepNext w:val="0"/>
              <w:keepLines w:val="0"/>
              <w:numPr>
                <w:ilvl w:val="0"/>
                <w:numId w:val="6"/>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30"/>
              <w:keepNext w:val="0"/>
              <w:keepLines w:val="0"/>
              <w:numPr>
                <w:ilvl w:val="0"/>
                <w:numId w:val="6"/>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30"/>
              <w:keepNext w:val="0"/>
              <w:keepLines w:val="0"/>
              <w:numPr>
                <w:ilvl w:val="0"/>
                <w:numId w:val="6"/>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推荐中标</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1"/>
          <w:numId w:val="0"/>
        </w:numPr>
        <w:spacing w:line="560" w:lineRule="exact"/>
        <w:outlineLvl w:val="1"/>
        <w:rPr>
          <w:rFonts w:ascii="宋体" w:hAnsi="宋体"/>
          <w:b/>
          <w:color w:val="auto"/>
          <w:szCs w:val="21"/>
          <w:highlight w:val="none"/>
        </w:rPr>
      </w:pPr>
      <w:bookmarkStart w:id="6" w:name="_Toc82684591"/>
      <w:bookmarkEnd w:id="6"/>
      <w:bookmarkStart w:id="7" w:name="_Toc82684703"/>
      <w:bookmarkEnd w:id="7"/>
      <w:bookmarkStart w:id="8" w:name="_Toc82685542"/>
      <w:bookmarkEnd w:id="8"/>
      <w:bookmarkStart w:id="9" w:name="_Toc82685540"/>
      <w:bookmarkEnd w:id="9"/>
      <w:bookmarkStart w:id="10" w:name="_Toc82684704"/>
      <w:bookmarkEnd w:id="10"/>
      <w:bookmarkStart w:id="11" w:name="_Toc82684590"/>
      <w:bookmarkEnd w:id="11"/>
      <w:bookmarkStart w:id="12" w:name="_Toc82591925"/>
      <w:bookmarkEnd w:id="12"/>
      <w:bookmarkStart w:id="13" w:name="_Toc82591927"/>
      <w:bookmarkEnd w:id="13"/>
      <w:bookmarkStart w:id="14" w:name="_Toc82591926"/>
      <w:bookmarkEnd w:id="14"/>
      <w:bookmarkStart w:id="15" w:name="_Toc82591928"/>
      <w:bookmarkEnd w:id="15"/>
      <w:bookmarkStart w:id="16" w:name="_Toc82685541"/>
      <w:bookmarkEnd w:id="16"/>
      <w:bookmarkStart w:id="17" w:name="_Toc82684706"/>
      <w:bookmarkEnd w:id="17"/>
      <w:bookmarkStart w:id="18" w:name="_Toc82684588"/>
      <w:bookmarkEnd w:id="18"/>
      <w:bookmarkStart w:id="19" w:name="_Toc82684705"/>
      <w:bookmarkEnd w:id="19"/>
      <w:bookmarkStart w:id="20" w:name="_Toc82685543"/>
      <w:bookmarkEnd w:id="20"/>
      <w:bookmarkStart w:id="21" w:name="_Toc82684589"/>
      <w:bookmarkEnd w:id="21"/>
      <w:bookmarkStart w:id="22" w:name="_Toc106791254"/>
    </w:p>
    <w:p>
      <w:pPr>
        <w:numPr>
          <w:ilvl w:val="0"/>
          <w:numId w:val="1"/>
        </w:numPr>
        <w:spacing w:line="560" w:lineRule="exact"/>
        <w:outlineLvl w:val="1"/>
        <w:rPr>
          <w:rFonts w:ascii="宋体" w:hAnsi="宋体"/>
          <w:b/>
          <w:color w:val="auto"/>
          <w:szCs w:val="21"/>
          <w:highlight w:val="none"/>
        </w:rPr>
      </w:pPr>
      <w:r>
        <w:rPr>
          <w:rFonts w:hint="eastAsia" w:ascii="宋体" w:hAnsi="宋体"/>
          <w:b/>
          <w:color w:val="auto"/>
          <w:szCs w:val="21"/>
          <w:highlight w:val="none"/>
        </w:rPr>
        <w:t>特别说明</w:t>
      </w:r>
      <w:bookmarkEnd w:id="22"/>
    </w:p>
    <w:p>
      <w:pPr>
        <w:pStyle w:val="30"/>
        <w:numPr>
          <w:ilvl w:val="0"/>
          <w:numId w:val="7"/>
        </w:numPr>
        <w:spacing w:line="360" w:lineRule="auto"/>
        <w:ind w:left="0" w:firstLine="420" w:firstLineChars="0"/>
        <w:rPr>
          <w:rFonts w:ascii="宋体" w:hAnsi="宋体" w:eastAsia="宋体" w:cs="宋体"/>
          <w:color w:val="auto"/>
          <w:szCs w:val="21"/>
          <w:highlight w:val="none"/>
        </w:rPr>
      </w:pPr>
      <w:bookmarkStart w:id="23" w:name="_Toc478387747"/>
      <w:bookmarkStart w:id="24" w:name="_Toc517278751"/>
      <w:bookmarkStart w:id="25" w:name="_Toc45028463"/>
      <w:r>
        <w:rPr>
          <w:rFonts w:hint="eastAsia" w:ascii="宋体" w:hAnsi="宋体" w:eastAsia="宋体" w:cs="宋体"/>
          <w:color w:val="auto"/>
          <w:szCs w:val="21"/>
          <w:highlight w:val="none"/>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30"/>
        <w:numPr>
          <w:ilvl w:val="0"/>
          <w:numId w:val="7"/>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本项目涉及的所有往来资料文件均需通过招标人报名回函上指定的地址发送和接收，否则可能导致文件不被接受的不利后果。</w:t>
      </w:r>
    </w:p>
    <w:p>
      <w:pPr>
        <w:pStyle w:val="30"/>
        <w:numPr>
          <w:ilvl w:val="0"/>
          <w:numId w:val="7"/>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30"/>
        <w:numPr>
          <w:ilvl w:val="0"/>
          <w:numId w:val="7"/>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30"/>
        <w:numPr>
          <w:ilvl w:val="0"/>
          <w:numId w:val="7"/>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30"/>
        <w:spacing w:line="360" w:lineRule="auto"/>
        <w:ind w:left="420" w:firstLine="0" w:firstLineChars="0"/>
        <w:rPr>
          <w:rFonts w:ascii="宋体" w:hAnsi="宋体" w:eastAsia="宋体" w:cs="宋体"/>
          <w:color w:val="auto"/>
          <w:szCs w:val="21"/>
          <w:highlight w:val="none"/>
        </w:rPr>
      </w:pPr>
    </w:p>
    <w:p>
      <w:pPr>
        <w:pStyle w:val="30"/>
        <w:spacing w:line="360" w:lineRule="auto"/>
        <w:ind w:left="420" w:firstLine="0" w:firstLineChars="0"/>
        <w:rPr>
          <w:rFonts w:ascii="宋体" w:hAnsi="宋体" w:eastAsia="宋体" w:cs="宋体"/>
          <w:color w:val="auto"/>
          <w:szCs w:val="21"/>
          <w:highlight w:val="none"/>
        </w:rPr>
      </w:pPr>
    </w:p>
    <w:p>
      <w:pPr>
        <w:numPr>
          <w:ilvl w:val="0"/>
          <w:numId w:val="1"/>
        </w:numPr>
        <w:spacing w:line="560" w:lineRule="exact"/>
        <w:outlineLvl w:val="1"/>
        <w:rPr>
          <w:rFonts w:ascii="宋体" w:hAnsi="宋体"/>
          <w:b/>
          <w:color w:val="auto"/>
          <w:szCs w:val="21"/>
          <w:highlight w:val="none"/>
        </w:rPr>
      </w:pPr>
      <w:bookmarkStart w:id="26" w:name="_Toc82591986"/>
      <w:bookmarkEnd w:id="26"/>
      <w:bookmarkStart w:id="27" w:name="_Toc82591987"/>
      <w:bookmarkEnd w:id="27"/>
      <w:bookmarkStart w:id="28" w:name="_Toc82591930"/>
      <w:bookmarkEnd w:id="28"/>
      <w:bookmarkStart w:id="29" w:name="_Toc82591988"/>
      <w:bookmarkEnd w:id="29"/>
      <w:bookmarkStart w:id="30" w:name="_Toc82684593"/>
      <w:bookmarkEnd w:id="30"/>
      <w:bookmarkStart w:id="31" w:name="_Toc82685545"/>
      <w:bookmarkEnd w:id="31"/>
      <w:bookmarkStart w:id="32" w:name="_Toc82591985"/>
      <w:bookmarkEnd w:id="32"/>
      <w:bookmarkStart w:id="33" w:name="_Toc82684708"/>
      <w:bookmarkEnd w:id="33"/>
      <w:bookmarkStart w:id="34" w:name="_Toc82591989"/>
      <w:bookmarkEnd w:id="34"/>
      <w:bookmarkStart w:id="35" w:name="_Toc106791255"/>
      <w:r>
        <w:rPr>
          <w:rFonts w:hint="eastAsia" w:ascii="宋体" w:hAnsi="宋体"/>
          <w:b/>
          <w:color w:val="auto"/>
          <w:szCs w:val="21"/>
          <w:highlight w:val="none"/>
        </w:rPr>
        <w:t>投标文件编制</w:t>
      </w:r>
      <w:bookmarkEnd w:id="35"/>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 w:val="32"/>
                <w:szCs w:val="32"/>
                <w:highlight w:val="none"/>
                <w:shd w:val="clear" w:color="auto" w:fill="FFFFFF"/>
              </w:rPr>
            </w:pPr>
            <w:r>
              <w:rPr>
                <w:rFonts w:hint="eastAsia" w:ascii="宋体" w:hAnsi="宋体"/>
                <w:b/>
                <w:color w:val="auto"/>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条款号</w:t>
            </w:r>
          </w:p>
        </w:tc>
        <w:tc>
          <w:tcPr>
            <w:tcW w:w="209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名称</w:t>
            </w:r>
          </w:p>
        </w:tc>
        <w:tc>
          <w:tcPr>
            <w:tcW w:w="5746"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shd w:val="clear" w:color="auto" w:fill="FFFFFF"/>
              </w:rPr>
            </w:pPr>
            <w:r>
              <w:rPr>
                <w:rFonts w:ascii="宋体" w:hAnsi="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s="Courier New"/>
                <w:color w:val="auto"/>
                <w:kern w:val="0"/>
                <w:szCs w:val="21"/>
                <w:highlight w:val="none"/>
              </w:rPr>
              <w:t>投标文件组成</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资格审查文件</w:t>
            </w:r>
          </w:p>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商务标部分</w:t>
            </w:r>
          </w:p>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技术/服务标部分</w:t>
            </w:r>
          </w:p>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价格标部分</w:t>
            </w:r>
          </w:p>
          <w:p>
            <w:pPr>
              <w:pStyle w:val="14"/>
              <w:keepNext w:val="0"/>
              <w:keepLines w:val="0"/>
              <w:suppressLineNumbers w:val="0"/>
              <w:spacing w:before="0" w:beforeAutospacing="0" w:after="0" w:afterAutospacing="0"/>
              <w:ind w:left="0" w:right="0"/>
              <w:rPr>
                <w:color w:val="auto"/>
                <w:highlight w:val="none"/>
              </w:rPr>
            </w:pPr>
            <w:r>
              <w:rPr>
                <w:rFonts w:hint="eastAsia" w:ascii="宋体" w:cs="Segoe UI Symbol"/>
                <w:color w:val="auto"/>
                <w:kern w:val="0"/>
                <w:szCs w:val="21"/>
                <w:highlight w:val="none"/>
              </w:rPr>
              <w:sym w:font="Wingdings 2" w:char="0052"/>
            </w:r>
            <w:r>
              <w:rPr>
                <w:rFonts w:hint="eastAsia" w:ascii="Times New Roman" w:hAnsi="Times New Roman" w:eastAsia="宋体"/>
                <w:color w:val="auto"/>
                <w:highlight w:val="none"/>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2</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资格审查文件</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营业执照</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国家企业信用信息公示系统（www.gsxt.gov.cn）公示的企业信息打印件</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法定代表人资格证明书</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法定代表人授权委托书（法定代表人作为本项目代理人的，无需提供）</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资质及其证明文件</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□经营业绩一览表及业绩证明文件</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□联合体协议书</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□投标人股东关系构成表</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3</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商务标部分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投标函</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商务条款响应/偏离表</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履约情况及社会信誉承诺书</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□服务承诺</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□现场考察证明</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4</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技术标部分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技术条款响应/偏离表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技术/服务方案</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□项目管理及</w:t>
            </w:r>
            <w:r>
              <w:rPr>
                <w:rFonts w:ascii="宋体" w:hAnsi="宋体" w:cs="Courier New"/>
                <w:color w:val="auto"/>
                <w:kern w:val="0"/>
                <w:szCs w:val="21"/>
                <w:highlight w:val="none"/>
              </w:rPr>
              <w:t>服务能力</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□工程质保/售后服务承诺书</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□项目团队成员简介、认证资格证书复印件、社保证明资料</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5</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价格标部分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投标一览表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eastAsia="宋体" w:cs="Courier New"/>
                <w:color w:val="auto"/>
                <w:kern w:val="0"/>
                <w:szCs w:val="21"/>
                <w:highlight w:val="none"/>
                <w:lang w:val="en-US" w:eastAsia="zh-CN"/>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lang w:val="en-US" w:eastAsia="zh-CN"/>
              </w:rPr>
              <w:t>报价一览表</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bl>
    <w:p>
      <w:pPr>
        <w:numPr>
          <w:ilvl w:val="255"/>
          <w:numId w:val="0"/>
        </w:numPr>
        <w:spacing w:line="560" w:lineRule="exact"/>
        <w:outlineLvl w:val="1"/>
        <w:rPr>
          <w:rFonts w:ascii="宋体" w:hAnsi="宋体"/>
          <w:b/>
          <w:color w:val="auto"/>
          <w:szCs w:val="21"/>
          <w:highlight w:val="none"/>
        </w:rPr>
      </w:pPr>
    </w:p>
    <w:p>
      <w:pPr>
        <w:pStyle w:val="2"/>
      </w:pPr>
    </w:p>
    <w:p>
      <w:pPr>
        <w:numPr>
          <w:ilvl w:val="0"/>
          <w:numId w:val="1"/>
        </w:numPr>
        <w:spacing w:line="560" w:lineRule="exact"/>
        <w:outlineLvl w:val="1"/>
        <w:rPr>
          <w:rFonts w:ascii="宋体" w:hAnsi="宋体"/>
          <w:b/>
          <w:color w:val="auto"/>
          <w:szCs w:val="21"/>
          <w:highlight w:val="none"/>
        </w:rPr>
      </w:pPr>
      <w:bookmarkStart w:id="36" w:name="_Toc106791256"/>
      <w:r>
        <w:rPr>
          <w:rFonts w:hint="eastAsia" w:ascii="宋体" w:hAnsi="宋体"/>
          <w:b/>
          <w:color w:val="auto"/>
          <w:szCs w:val="21"/>
          <w:highlight w:val="none"/>
        </w:rPr>
        <w:t>项目要求及数量</w:t>
      </w:r>
      <w:bookmarkEnd w:id="36"/>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suppressLineNumbers w:val="0"/>
              <w:spacing w:before="0" w:beforeAutospacing="0" w:after="0" w:afterAutospacing="0"/>
              <w:ind w:left="0" w:right="0"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tabs>
                <w:tab w:val="left" w:pos="531"/>
              </w:tabs>
              <w:snapToGrid w:val="0"/>
              <w:spacing w:before="0" w:beforeAutospacing="0" w:after="0" w:afterAutospacing="0"/>
              <w:ind w:right="0"/>
              <w:rPr>
                <w:rFonts w:hint="eastAsia" w:ascii="宋体" w:hAnsi="宋体" w:cs="仿宋_GB2312"/>
                <w:color w:val="auto"/>
                <w:szCs w:val="21"/>
                <w:highlight w:val="none"/>
              </w:rPr>
            </w:pPr>
            <w:r>
              <w:rPr>
                <w:rFonts w:hint="eastAsia" w:ascii="宋体" w:hAnsi="宋体" w:cs="仿宋_GB2312"/>
                <w:color w:val="auto"/>
                <w:szCs w:val="21"/>
                <w:highlight w:val="none"/>
              </w:rPr>
              <w:t>投标人应为中华人民共和国境内注册且合法运作的企业，未被列入经营异常名录及严重违法失信名单（黑名单）。（提供企业营业执照及国家企业信用信息公示系统</w:t>
            </w:r>
            <w:r>
              <w:rPr>
                <w:rFonts w:hint="eastAsia" w:ascii="宋体" w:hAnsi="宋体" w:cs="仿宋_GB2312"/>
                <w:color w:val="auto"/>
                <w:szCs w:val="21"/>
                <w:highlight w:val="none"/>
              </w:rPr>
              <w:fldChar w:fldCharType="begin"/>
            </w:r>
            <w:r>
              <w:rPr>
                <w:rFonts w:hint="eastAsia" w:ascii="宋体" w:hAnsi="宋体" w:cs="仿宋_GB2312"/>
                <w:color w:val="auto"/>
                <w:szCs w:val="21"/>
                <w:highlight w:val="none"/>
              </w:rPr>
              <w:instrText xml:space="preserve"> HYPERLINK "http://www.gsxt.gov.cn" </w:instrText>
            </w:r>
            <w:r>
              <w:rPr>
                <w:rFonts w:hint="eastAsia" w:ascii="宋体" w:hAnsi="宋体" w:cs="仿宋_GB2312"/>
                <w:color w:val="auto"/>
                <w:szCs w:val="21"/>
                <w:highlight w:val="none"/>
              </w:rPr>
              <w:fldChar w:fldCharType="separate"/>
            </w:r>
            <w:r>
              <w:rPr>
                <w:rFonts w:hint="eastAsia" w:ascii="宋体" w:hAnsi="宋体" w:cs="仿宋_GB2312"/>
                <w:color w:val="auto"/>
                <w:szCs w:val="21"/>
                <w:highlight w:val="none"/>
              </w:rPr>
              <w:t>www.gsxt.gov.cn</w:t>
            </w:r>
            <w:r>
              <w:rPr>
                <w:rFonts w:hint="eastAsia" w:ascii="宋体" w:hAnsi="宋体" w:cs="仿宋_GB2312"/>
                <w:color w:val="auto"/>
                <w:szCs w:val="21"/>
                <w:highlight w:val="none"/>
              </w:rPr>
              <w:fldChar w:fldCharType="end"/>
            </w:r>
            <w:r>
              <w:rPr>
                <w:rFonts w:hint="eastAsia" w:ascii="宋体" w:hAnsi="宋体" w:cs="仿宋_GB2312"/>
                <w:color w:val="auto"/>
                <w:szCs w:val="21"/>
                <w:highlight w:val="none"/>
              </w:rPr>
              <w:t>中企业基础信息、列入经营异常名录信息、列入严重违法失信名单（黑名单）信息等查询结果页面打印件并加盖投标人公章。</w:t>
            </w:r>
          </w:p>
          <w:p>
            <w:pPr>
              <w:keepNext w:val="0"/>
              <w:keepLines w:val="0"/>
              <w:numPr>
                <w:ilvl w:val="0"/>
                <w:numId w:val="8"/>
              </w:numPr>
              <w:suppressLineNumbers w:val="0"/>
              <w:tabs>
                <w:tab w:val="left" w:pos="531"/>
              </w:tabs>
              <w:snapToGrid w:val="0"/>
              <w:spacing w:before="0" w:beforeAutospacing="0" w:after="0" w:afterAutospacing="0"/>
              <w:ind w:right="0"/>
              <w:rPr>
                <w:rFonts w:ascii="宋体" w:hAnsi="宋体" w:cs="宋体"/>
                <w:color w:val="auto"/>
                <w:highlight w:val="none"/>
              </w:rPr>
            </w:pPr>
            <w:r>
              <w:rPr>
                <w:rFonts w:hint="eastAsia" w:ascii="宋体" w:hAnsi="宋体" w:cs="仿宋_GB2312"/>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1"/>
                <w:numId w:val="0"/>
              </w:numPr>
              <w:suppressLineNumbers w:val="0"/>
              <w:tabs>
                <w:tab w:val="left" w:pos="531"/>
              </w:tabs>
              <w:snapToGrid w:val="0"/>
              <w:spacing w:before="0" w:beforeAutospacing="0" w:after="0" w:afterAutospacing="0"/>
              <w:ind w:left="0" w:right="0" w:firstLine="0"/>
              <w:rPr>
                <w:rFonts w:ascii="宋体" w:hAnsi="宋体"/>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报价以人民币为结算币种，</w:t>
            </w:r>
            <w:r>
              <w:rPr>
                <w:rFonts w:hint="eastAsia" w:ascii="宋体" w:hAnsi="宋体"/>
                <w:color w:val="auto"/>
                <w:szCs w:val="21"/>
                <w:highlight w:val="none"/>
              </w:rPr>
              <w:t>报价应包含税率、税前及税后的单价和总价。</w:t>
            </w:r>
          </w:p>
          <w:p>
            <w:pPr>
              <w:keepNext w:val="0"/>
              <w:keepLines w:val="0"/>
              <w:numPr>
                <w:ilvl w:val="-1"/>
                <w:numId w:val="0"/>
              </w:numPr>
              <w:suppressLineNumbers w:val="0"/>
              <w:tabs>
                <w:tab w:val="left" w:pos="531"/>
              </w:tabs>
              <w:snapToGrid w:val="0"/>
              <w:spacing w:before="0" w:beforeAutospacing="0" w:after="0" w:afterAutospacing="0"/>
              <w:ind w:left="0" w:right="0" w:firstLine="0"/>
              <w:rPr>
                <w:rFonts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投标报价不得出现可选择性的报价,含有备选方案的报价将导致废标。</w:t>
            </w:r>
          </w:p>
          <w:p>
            <w:pPr>
              <w:keepNext w:val="0"/>
              <w:keepLines w:val="0"/>
              <w:numPr>
                <w:ilvl w:val="0"/>
                <w:numId w:val="8"/>
              </w:numPr>
              <w:suppressLineNumbers w:val="0"/>
              <w:tabs>
                <w:tab w:val="left" w:pos="531"/>
              </w:tabs>
              <w:snapToGrid w:val="0"/>
              <w:spacing w:before="0" w:beforeAutospacing="0" w:after="0" w:afterAutospacing="0"/>
              <w:ind w:left="0" w:right="0" w:firstLine="0"/>
              <w:rPr>
                <w:rFonts w:ascii="宋体" w:hAnsi="宋体" w:cs="仿宋_GB2312"/>
                <w:color w:val="auto"/>
                <w:szCs w:val="21"/>
                <w:highlight w:val="none"/>
              </w:rPr>
            </w:pPr>
            <w:r>
              <w:rPr>
                <w:rFonts w:hint="eastAsia" w:ascii="宋体" w:hAnsi="宋体" w:cs="仿宋_GB2312"/>
                <w:color w:val="auto"/>
                <w:szCs w:val="21"/>
                <w:highlight w:val="none"/>
              </w:rPr>
              <w:t>投标报价包括但不限于主持人劳务费、人工费、增值税等完成本项目所需的一切费用。</w:t>
            </w:r>
          </w:p>
          <w:p>
            <w:pPr>
              <w:keepNext w:val="0"/>
              <w:keepLines w:val="0"/>
              <w:numPr>
                <w:ilvl w:val="0"/>
                <w:numId w:val="8"/>
              </w:numPr>
              <w:suppressLineNumbers w:val="0"/>
              <w:tabs>
                <w:tab w:val="left" w:pos="531"/>
              </w:tabs>
              <w:snapToGrid w:val="0"/>
              <w:spacing w:before="0" w:beforeAutospacing="0" w:after="0" w:afterAutospacing="0"/>
              <w:ind w:left="0" w:right="0" w:firstLine="0"/>
              <w:rPr>
                <w:color w:val="auto"/>
                <w:highlight w:val="none"/>
              </w:rPr>
            </w:pPr>
            <w:r>
              <w:rPr>
                <w:rFonts w:hint="eastAsia" w:ascii="宋体" w:hAnsi="宋体" w:cs="仿宋_GB2312"/>
                <w:color w:val="auto"/>
                <w:szCs w:val="21"/>
                <w:highlight w:val="none"/>
              </w:rPr>
              <w:t>投标报价必须按照本项目需求提供总报价和分项报价。</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255"/>
                <w:numId w:val="0"/>
              </w:numPr>
              <w:suppressLineNumbers w:val="0"/>
              <w:spacing w:before="0" w:beforeAutospacing="0" w:after="0" w:afterAutospacing="0"/>
              <w:ind w:left="0"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lang w:val="en-US" w:eastAsia="zh-CN"/>
              </w:rPr>
              <w:t>40</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9"/>
              </w:numPr>
              <w:suppressLineNumbers w:val="0"/>
              <w:tabs>
                <w:tab w:val="left" w:pos="531"/>
              </w:tabs>
              <w:snapToGrid w:val="0"/>
              <w:spacing w:before="0" w:beforeAutospacing="0" w:after="0" w:afterAutospacing="0"/>
              <w:ind w:left="0" w:right="0" w:firstLine="0"/>
              <w:rPr>
                <w:rFonts w:ascii="宋体" w:hAnsi="宋体" w:cs="仿宋_GB2312"/>
                <w:color w:val="auto"/>
                <w:szCs w:val="21"/>
                <w:highlight w:val="none"/>
              </w:rPr>
            </w:pPr>
            <w:r>
              <w:rPr>
                <w:rFonts w:hint="eastAsia" w:ascii="宋体" w:hAnsi="宋体" w:cs="仿宋_GB2312"/>
                <w:color w:val="auto"/>
                <w:szCs w:val="21"/>
                <w:highlight w:val="none"/>
              </w:rPr>
              <w:t>合同签订后，采购人支付中标单位总合同款的20%，用于前期筹备。</w:t>
            </w:r>
          </w:p>
          <w:p>
            <w:pPr>
              <w:keepNext w:val="0"/>
              <w:keepLines w:val="0"/>
              <w:numPr>
                <w:ilvl w:val="0"/>
                <w:numId w:val="9"/>
              </w:numPr>
              <w:suppressLineNumbers w:val="0"/>
              <w:tabs>
                <w:tab w:val="left" w:pos="531"/>
              </w:tabs>
              <w:snapToGrid w:val="0"/>
              <w:spacing w:before="0" w:beforeAutospacing="0" w:after="0" w:afterAutospacing="0"/>
              <w:ind w:left="0" w:right="0" w:firstLine="0"/>
              <w:rPr>
                <w:rFonts w:ascii="宋体" w:hAnsi="宋体" w:cs="仿宋_GB2312"/>
                <w:color w:val="auto"/>
                <w:szCs w:val="21"/>
                <w:highlight w:val="none"/>
              </w:rPr>
            </w:pPr>
            <w:r>
              <w:rPr>
                <w:rFonts w:hint="eastAsia" w:ascii="宋体" w:hAnsi="宋体" w:cs="仿宋_GB2312"/>
                <w:color w:val="auto"/>
                <w:szCs w:val="21"/>
                <w:highlight w:val="none"/>
              </w:rPr>
              <w:t>中标单位在完成展区拍摄、论坛直播、汇报片和逛展攻略视频制作且经采购人最终验收合格后，支付中标单位合同款的60%。</w:t>
            </w:r>
          </w:p>
          <w:p>
            <w:pPr>
              <w:keepNext w:val="0"/>
              <w:keepLines w:val="0"/>
              <w:numPr>
                <w:ilvl w:val="0"/>
                <w:numId w:val="9"/>
              </w:numPr>
              <w:suppressLineNumbers w:val="0"/>
              <w:tabs>
                <w:tab w:val="left" w:pos="531"/>
              </w:tabs>
              <w:snapToGrid w:val="0"/>
              <w:spacing w:before="0" w:beforeAutospacing="0" w:after="0" w:afterAutospacing="0"/>
              <w:ind w:left="0" w:right="0" w:firstLine="0"/>
              <w:rPr>
                <w:color w:val="auto"/>
                <w:highlight w:val="none"/>
              </w:rPr>
            </w:pPr>
            <w:r>
              <w:rPr>
                <w:rFonts w:hint="eastAsia" w:ascii="宋体" w:hAnsi="宋体" w:cs="仿宋_GB2312"/>
                <w:color w:val="auto"/>
                <w:szCs w:val="21"/>
                <w:highlight w:val="none"/>
              </w:rPr>
              <w:t>中标单位在最终所有工作完成且经采购人最终验收合格后，支付中标单位合同款的20%。</w:t>
            </w:r>
          </w:p>
          <w:p>
            <w:pPr>
              <w:keepNext w:val="0"/>
              <w:keepLines w:val="0"/>
              <w:numPr>
                <w:ilvl w:val="0"/>
                <w:numId w:val="9"/>
              </w:numPr>
              <w:suppressLineNumbers w:val="0"/>
              <w:tabs>
                <w:tab w:val="left" w:pos="531"/>
              </w:tabs>
              <w:snapToGrid w:val="0"/>
              <w:spacing w:before="0" w:beforeAutospacing="0" w:after="0" w:afterAutospacing="0"/>
              <w:ind w:left="0" w:right="0" w:firstLine="0"/>
              <w:rPr>
                <w:color w:val="auto"/>
                <w:highlight w:val="none"/>
              </w:rPr>
            </w:pPr>
            <w:r>
              <w:rPr>
                <w:rFonts w:hint="eastAsia" w:ascii="宋体" w:hAnsi="宋体" w:cs="仿宋_GB2312"/>
                <w:color w:val="auto"/>
                <w:szCs w:val="21"/>
                <w:highlight w:val="none"/>
              </w:rPr>
              <w:t>详细事宜以合同条款约定为准。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技术要求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第二十四届高交会汇报片制作</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根据对高交会的理解和定位，撰写汇报片脚本。</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根据双方确认的汇报片脚本，利用拍摄素材，制作一条时长</w:t>
            </w:r>
            <w:r>
              <w:rPr>
                <w:rFonts w:hint="eastAsia" w:ascii="宋体" w:hAnsi="宋体" w:eastAsia="宋体" w:cs="宋体"/>
                <w:bCs/>
                <w:color w:val="auto"/>
                <w:szCs w:val="21"/>
                <w:highlight w:val="none"/>
                <w:lang w:val="en-US" w:eastAsia="zh-CN"/>
              </w:rPr>
              <w:t>约</w:t>
            </w:r>
            <w:r>
              <w:rPr>
                <w:rFonts w:hint="eastAsia" w:ascii="宋体" w:hAnsi="宋体" w:eastAsia="宋体" w:cs="宋体"/>
                <w:bCs/>
                <w:color w:val="auto"/>
                <w:szCs w:val="21"/>
                <w:highlight w:val="none"/>
              </w:rPr>
              <w:t>5分钟的汇报片，提交时间为</w:t>
            </w:r>
            <w:r>
              <w:rPr>
                <w:rFonts w:hint="eastAsia" w:ascii="宋体" w:hAnsi="宋体" w:eastAsia="宋体" w:cs="宋体"/>
                <w:bCs/>
                <w:color w:val="auto"/>
                <w:szCs w:val="21"/>
                <w:highlight w:val="none"/>
                <w:lang w:val="en-US" w:eastAsia="zh-CN"/>
              </w:rPr>
              <w:t>第二十四届高交会结束当天</w:t>
            </w:r>
            <w:r>
              <w:rPr>
                <w:rFonts w:hint="eastAsia" w:ascii="宋体" w:hAnsi="宋体" w:eastAsia="宋体" w:cs="宋体"/>
                <w:bCs/>
                <w:color w:val="auto"/>
                <w:szCs w:val="21"/>
                <w:highlight w:val="none"/>
              </w:rPr>
              <w:t>16：00前；</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汇报片要求制作精美，内容编排强弱得当，突出重点，能表现本届高交会的主题、特色及内涵；</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汇报片表现形式自主选择。</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rPr>
            </w:pP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第二十四届高交会“逛展攻略”短视频（每天1条共计5条）</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根据对高交会的理解和定位，撰写“逛展攻略”短视频脚本和策划方案。</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根据双方确认的汇报片脚本和策划方案进行“逛展攻略”短视频的拍摄和制作</w:t>
            </w:r>
            <w:r>
              <w:rPr>
                <w:rFonts w:hint="eastAsia" w:ascii="宋体" w:hAnsi="宋体" w:eastAsia="宋体" w:cs="宋体"/>
                <w:bCs/>
                <w:color w:val="auto"/>
                <w:szCs w:val="21"/>
                <w:highlight w:val="none"/>
                <w:lang w:eastAsia="zh-CN"/>
              </w:rPr>
              <w:t>；</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从高交会开幕当天起，每天需制作一条时长不低于1分钟“逛展攻略”短视频，开幕当天提交时间为下午14：00前，其余时间在每天上午10：00前提交；</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每天选定1-2条主题参观路线或者采购人要求的其他主题，由科技达人或者主播以观众的角度对展区、展商或展品</w:t>
            </w:r>
            <w:r>
              <w:rPr>
                <w:rFonts w:hint="eastAsia" w:ascii="宋体" w:hAnsi="宋体" w:eastAsia="宋体" w:cs="宋体"/>
                <w:bCs/>
                <w:color w:val="auto"/>
                <w:szCs w:val="21"/>
                <w:highlight w:val="none"/>
                <w:lang w:val="en-US" w:eastAsia="zh-CN"/>
              </w:rPr>
              <w:t>等</w:t>
            </w:r>
            <w:r>
              <w:rPr>
                <w:rFonts w:hint="eastAsia" w:ascii="宋体" w:hAnsi="宋体" w:eastAsia="宋体" w:cs="宋体"/>
                <w:bCs/>
                <w:color w:val="auto"/>
                <w:szCs w:val="21"/>
                <w:highlight w:val="none"/>
              </w:rPr>
              <w:t>进行介绍</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吸引观众参会</w:t>
            </w:r>
            <w:r>
              <w:rPr>
                <w:rFonts w:hint="eastAsia" w:ascii="宋体" w:hAnsi="宋体" w:eastAsia="宋体" w:cs="宋体"/>
                <w:bCs/>
                <w:color w:val="auto"/>
                <w:szCs w:val="21"/>
                <w:highlight w:val="none"/>
              </w:rPr>
              <w:t>；</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短视频应精准提炼和呈现出高交会的看点</w:t>
            </w:r>
            <w:r>
              <w:rPr>
                <w:rFonts w:hint="eastAsia" w:ascii="宋体" w:hAnsi="宋体" w:eastAsia="宋体" w:cs="宋体"/>
                <w:bCs/>
                <w:color w:val="auto"/>
                <w:szCs w:val="21"/>
                <w:highlight w:val="none"/>
                <w:lang w:eastAsia="zh-CN"/>
              </w:rPr>
              <w:t>；</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风格上力求活泼有趣，节奏明快</w:t>
            </w:r>
            <w:r>
              <w:rPr>
                <w:rFonts w:hint="eastAsia" w:ascii="宋体" w:hAnsi="宋体" w:eastAsia="宋体" w:cs="宋体"/>
                <w:bCs/>
                <w:color w:val="auto"/>
                <w:szCs w:val="21"/>
                <w:highlight w:val="none"/>
                <w:lang w:eastAsia="zh-CN"/>
              </w:rPr>
              <w:t>。</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rPr>
            </w:pP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第二十四届高交会中国高新技术论坛拍摄及直播</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活动要素</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举办时间：2</w:t>
            </w:r>
            <w:r>
              <w:rPr>
                <w:rFonts w:ascii="宋体" w:hAnsi="宋体" w:eastAsia="宋体" w:cs="宋体"/>
                <w:bCs/>
                <w:color w:val="auto"/>
                <w:szCs w:val="21"/>
                <w:highlight w:val="none"/>
              </w:rPr>
              <w:t>022</w:t>
            </w:r>
            <w:r>
              <w:rPr>
                <w:rFonts w:hint="eastAsia" w:ascii="宋体" w:hAnsi="宋体" w:eastAsia="宋体" w:cs="宋体"/>
                <w:bCs/>
                <w:color w:val="auto"/>
                <w:szCs w:val="21"/>
                <w:highlight w:val="none"/>
              </w:rPr>
              <w:t>年1</w:t>
            </w:r>
            <w:r>
              <w:rPr>
                <w:rFonts w:ascii="宋体" w:hAnsi="宋体" w:eastAsia="宋体" w:cs="宋体"/>
                <w:bCs/>
                <w:color w:val="auto"/>
                <w:szCs w:val="21"/>
                <w:highlight w:val="none"/>
              </w:rPr>
              <w:t>1</w:t>
            </w:r>
            <w:r>
              <w:rPr>
                <w:rFonts w:hint="eastAsia" w:ascii="宋体" w:hAnsi="宋体" w:eastAsia="宋体" w:cs="宋体"/>
                <w:bCs/>
                <w:color w:val="auto"/>
                <w:szCs w:val="21"/>
                <w:highlight w:val="none"/>
              </w:rPr>
              <w:t>月1</w:t>
            </w:r>
            <w:r>
              <w:rPr>
                <w:rFonts w:ascii="宋体" w:hAnsi="宋体" w:eastAsia="宋体" w:cs="宋体"/>
                <w:bCs/>
                <w:color w:val="auto"/>
                <w:szCs w:val="21"/>
                <w:highlight w:val="none"/>
              </w:rPr>
              <w:t>6-18</w:t>
            </w:r>
            <w:r>
              <w:rPr>
                <w:rFonts w:hint="eastAsia" w:ascii="宋体" w:hAnsi="宋体" w:eastAsia="宋体" w:cs="宋体"/>
                <w:bCs/>
                <w:color w:val="auto"/>
                <w:szCs w:val="21"/>
                <w:highlight w:val="none"/>
              </w:rPr>
              <w:t>日（</w:t>
            </w:r>
            <w:r>
              <w:rPr>
                <w:rFonts w:hint="eastAsia" w:ascii="宋体" w:hAnsi="宋体" w:eastAsia="宋体" w:cs="宋体"/>
                <w:bCs/>
                <w:color w:val="auto"/>
                <w:szCs w:val="21"/>
                <w:highlight w:val="none"/>
                <w:lang w:eastAsia="zh-CN"/>
              </w:rPr>
              <w:t>3</w:t>
            </w:r>
            <w:r>
              <w:rPr>
                <w:rFonts w:hint="eastAsia" w:ascii="宋体" w:hAnsi="宋体" w:eastAsia="宋体" w:cs="宋体"/>
                <w:bCs/>
                <w:color w:val="auto"/>
                <w:szCs w:val="21"/>
                <w:highlight w:val="none"/>
              </w:rPr>
              <w:t>天，日期</w:t>
            </w:r>
            <w:r>
              <w:rPr>
                <w:rFonts w:hint="eastAsia" w:ascii="宋体" w:hAnsi="宋体" w:eastAsia="宋体"/>
                <w:color w:val="auto"/>
                <w:szCs w:val="21"/>
                <w:highlight w:val="none"/>
              </w:rPr>
              <w:t>暂定，具体以实际为准</w:t>
            </w:r>
            <w:r>
              <w:rPr>
                <w:rFonts w:hint="eastAsia" w:ascii="宋体" w:hAnsi="宋体" w:eastAsia="宋体" w:cs="宋体"/>
                <w:bCs/>
                <w:color w:val="auto"/>
                <w:szCs w:val="21"/>
                <w:highlight w:val="none"/>
              </w:rPr>
              <w:t>）</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举办场次：</w:t>
            </w:r>
            <w:r>
              <w:rPr>
                <w:rFonts w:hint="eastAsia" w:ascii="宋体" w:hAnsi="宋体" w:eastAsia="宋体"/>
                <w:color w:val="auto"/>
                <w:szCs w:val="21"/>
                <w:highlight w:val="none"/>
              </w:rPr>
              <w:t>6场，每半天为</w:t>
            </w:r>
            <w:r>
              <w:rPr>
                <w:rFonts w:hint="eastAsia" w:ascii="宋体" w:hAnsi="宋体" w:eastAsia="宋体"/>
                <w:color w:val="auto"/>
                <w:szCs w:val="21"/>
                <w:highlight w:val="none"/>
                <w:lang w:eastAsia="zh-CN"/>
              </w:rPr>
              <w:t>1</w:t>
            </w:r>
            <w:r>
              <w:rPr>
                <w:rFonts w:hint="eastAsia" w:ascii="宋体" w:hAnsi="宋体" w:eastAsia="宋体"/>
                <w:color w:val="auto"/>
                <w:szCs w:val="21"/>
                <w:highlight w:val="none"/>
              </w:rPr>
              <w:t>场，一般为上午9:30-12:30，下午13:30-17:30（暂定，以实际发生为准）</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hint="eastAsia" w:ascii="宋体" w:hAnsi="宋体" w:eastAsia="宋体" w:cs="宋体"/>
                <w:bCs/>
                <w:color w:val="auto"/>
                <w:szCs w:val="21"/>
                <w:highlight w:val="none"/>
              </w:rPr>
            </w:pPr>
            <w:r>
              <w:rPr>
                <w:rFonts w:hint="eastAsia" w:ascii="宋体" w:hAnsi="宋体" w:eastAsia="宋体"/>
                <w:color w:val="auto"/>
                <w:szCs w:val="21"/>
                <w:highlight w:val="none"/>
              </w:rPr>
              <w:t>举办地点：深圳会展中心5楼梅花厅（暂定，以实际发生为准）</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拍摄及直播要求</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论坛现场需至少3机位拍摄，配备导播台及1名导播人员，保证演讲台全景、PPT、演讲嘉宾中近景、观众席等不同场景及镜头之间切换，并配有相关字幕，现场拍摄画面须实时直播。</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提供相关的设备、器材及技术人员负责网络直播及摄像拍摄制作。招标人负责提供拍摄所需要的硬件设施及拍摄所需的相关资料，包括但不限于电源、宽带网络及音源线路、活动议程等，并提供现场操作所需的便利条件。</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需提供一个可供网络实时直播的平台，并将直播链接（提供PC端及移动端版本）通过高交会官网及微信公众号播放；投标人需根据招标人提供的VI素材设计并制作直播页封面、片头、静止画面、字幕等直播元素。</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lang w:val="en-US"/>
              </w:rPr>
            </w:pP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lang w:val="zh-TW"/>
              </w:rPr>
              <w:t>须配备1名专职项目负责人，负责论坛现场直播相关工作的联络及调度。</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val="zh-TW"/>
              </w:rPr>
              <w:t>进行论坛直播期间，投标人须通过技术手段最大限度确保网络视频直播的清晰度与流畅性。同时确保避免直播观看高峰期因并发量过多而造成系统崩溃。</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lang w:val="en-US"/>
              </w:rPr>
            </w:pPr>
            <w:r>
              <w:rPr>
                <w:rFonts w:hint="eastAsia" w:ascii="宋体" w:hAnsi="宋体" w:eastAsia="宋体" w:cs="宋体"/>
                <w:bCs/>
                <w:color w:val="auto"/>
                <w:szCs w:val="21"/>
                <w:highlight w:val="none"/>
                <w:lang w:val="zh-TW"/>
              </w:rPr>
              <w:t>直播结束后，须在相关的视频页面保留至少一年的视频回放功能，并提供相关的页面浏览数据信息。</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val="zh-TW"/>
              </w:rPr>
              <w:t>直播过程中，如出现突发状况需终止个别嘉宾演讲，投标人须按双方约定的应急预案播放插播画面以保障直播的流畅性。</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所有直播原片须按照论坛场次剪辑制作，成片以移动硬盘或光碟的形式提供给采购人；并配合采购人的需求，对视频原片进行片段剪辑（如某位嘉宾的演讲片段）。所有剪辑制作成品须在高交会结束后1</w:t>
            </w:r>
            <w:r>
              <w:rPr>
                <w:rFonts w:ascii="宋体" w:hAnsi="宋体" w:eastAsia="宋体" w:cs="宋体"/>
                <w:bCs/>
                <w:color w:val="auto"/>
                <w:szCs w:val="21"/>
                <w:highlight w:val="none"/>
              </w:rPr>
              <w:t>5</w:t>
            </w:r>
            <w:r>
              <w:rPr>
                <w:rFonts w:hint="eastAsia" w:ascii="宋体" w:hAnsi="宋体" w:eastAsia="宋体" w:cs="宋体"/>
                <w:bCs/>
                <w:color w:val="auto"/>
                <w:szCs w:val="21"/>
                <w:highlight w:val="none"/>
              </w:rPr>
              <w:t>个工作日内交付完成。</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拍摄的原始素材，在项目完成后，以移动硬盘的方式全部移交采购人。</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rPr>
            </w:pP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第二十四届高交会展区拍摄要求</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根据高交会日程安排和需求，编制拍摄方案，组建相应的拍摄团队，安排相应的现场摄像师；</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拍摄设备必须是广播级高清设备，所有拍摄素材必须是4K画质，展区拍摄每天要保障2-3台设备；</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展区拍摄时间为5天，每天拍摄时长不低于</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小时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开幕前1天和展会结束当天拍摄合并计1天</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，拍摄</w:t>
            </w:r>
            <w:r>
              <w:rPr>
                <w:rFonts w:hint="eastAsia" w:ascii="宋体" w:hAnsi="宋体" w:eastAsia="宋体" w:cs="宋体"/>
                <w:bCs/>
                <w:color w:val="auto"/>
                <w:szCs w:val="21"/>
                <w:highlight w:val="none"/>
                <w:lang w:val="en-US" w:eastAsia="zh-CN"/>
              </w:rPr>
              <w:t>地点</w:t>
            </w:r>
            <w:r>
              <w:rPr>
                <w:rFonts w:hint="eastAsia" w:ascii="宋体" w:hAnsi="宋体" w:eastAsia="宋体" w:cs="宋体"/>
                <w:bCs/>
                <w:color w:val="auto"/>
                <w:szCs w:val="21"/>
                <w:highlight w:val="none"/>
              </w:rPr>
              <w:t>包括高交会主展区（深圳会展中心）</w:t>
            </w:r>
            <w:r>
              <w:rPr>
                <w:rFonts w:hint="eastAsia" w:ascii="宋体" w:hAnsi="宋体" w:eastAsia="宋体" w:cs="宋体"/>
                <w:bCs/>
                <w:color w:val="auto"/>
                <w:szCs w:val="21"/>
                <w:highlight w:val="none"/>
                <w:lang w:val="en-US" w:eastAsia="zh-CN"/>
              </w:rPr>
              <w:t>9个展馆</w:t>
            </w:r>
            <w:r>
              <w:rPr>
                <w:rFonts w:hint="eastAsia" w:ascii="宋体" w:hAnsi="宋体" w:eastAsia="宋体" w:cs="宋体"/>
                <w:bCs/>
                <w:color w:val="auto"/>
                <w:szCs w:val="21"/>
                <w:highlight w:val="none"/>
              </w:rPr>
              <w:t>和不超过2个分会场</w:t>
            </w:r>
            <w:r>
              <w:rPr>
                <w:rFonts w:hint="eastAsia" w:ascii="宋体" w:hAnsi="宋体" w:eastAsia="宋体" w:cs="宋体"/>
                <w:bCs/>
                <w:color w:val="auto"/>
                <w:szCs w:val="21"/>
                <w:highlight w:val="none"/>
                <w:lang w:eastAsia="zh-CN"/>
              </w:rPr>
              <w:t>；</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拍摄内容包括但不限于整个展馆外部的大全景和周边场景，各展馆内及各展区的大全景和中景，重点展商展位的中景和近景，展会现场的交流场景，服务场景，会议和活动场景、展出的产品和技术等；</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lang w:val="en-US"/>
              </w:rPr>
              <w:t>须配备1名专职项目负责人</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en-US"/>
              </w:rPr>
              <w:t>负责</w:t>
            </w:r>
            <w:r>
              <w:rPr>
                <w:rFonts w:hint="eastAsia" w:ascii="宋体" w:hAnsi="宋体" w:eastAsia="宋体" w:cs="宋体"/>
                <w:bCs/>
                <w:color w:val="auto"/>
                <w:szCs w:val="21"/>
                <w:highlight w:val="none"/>
                <w:lang w:val="en-US" w:eastAsia="zh-CN"/>
              </w:rPr>
              <w:t>展区拍摄现场的</w:t>
            </w:r>
            <w:r>
              <w:rPr>
                <w:rFonts w:hint="eastAsia" w:ascii="宋体" w:hAnsi="宋体" w:eastAsia="宋体" w:cs="宋体"/>
                <w:bCs/>
                <w:color w:val="auto"/>
                <w:szCs w:val="21"/>
                <w:highlight w:val="none"/>
                <w:lang w:val="en-US"/>
              </w:rPr>
              <w:t>联络及调度。</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成片完成后以移动硬盘的形式提供给采购人，以便采购人在各种媒体平台上使用。中标单位应以无条件把原设计文件及采购人要求使用的图片、视频交予给采购人。</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提交的每条视频成片，需提供2种及以上视频格式，包括但不限于MOV/MP4/AVI/H5等常见格式）</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成片像素要求：1920*1080。</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拍摄方案、摄制组人员及分工表等由中标单位提供，经双方协商确认后进行拍摄。</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rPr>
            </w:pP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第二十五届高交会推广视频</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根据采购人确认的推广视频脚本，利用第二十四届高交会拍摄素材制作推广视频（3条），其中30秒整体形象推广短视频1条，15秒短视频2条（招展推广短视频、展前推广短视频各1条)。</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整体形象推广视频提交时间为2023年3月31日前，招展推广视频提交时间为2023年4月31日前，展前推广视频2023年6月31日前。</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版权及其他要求：</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color w:val="auto"/>
                <w:highlight w:val="none"/>
              </w:rPr>
            </w:pPr>
            <w:r>
              <w:rPr>
                <w:rFonts w:hint="eastAsia" w:ascii="宋体" w:hAnsi="宋体" w:eastAsia="宋体" w:cs="宋体"/>
                <w:bCs w:val="0"/>
                <w:color w:val="auto"/>
                <w:szCs w:val="21"/>
                <w:highlight w:val="none"/>
              </w:rPr>
              <w:t>本项目的</w:t>
            </w:r>
            <w:r>
              <w:rPr>
                <w:rFonts w:hint="eastAsia" w:ascii="宋体" w:hAnsi="宋体" w:eastAsia="宋体" w:cs="宋体"/>
                <w:bCs w:val="0"/>
                <w:color w:val="auto"/>
                <w:szCs w:val="21"/>
                <w:highlight w:val="none"/>
                <w:lang w:val="en-US" w:eastAsia="zh-CN"/>
              </w:rPr>
              <w:t>拍摄和制作</w:t>
            </w:r>
            <w:r>
              <w:rPr>
                <w:rFonts w:hint="eastAsia" w:ascii="宋体" w:hAnsi="宋体" w:eastAsia="宋体" w:cs="宋体"/>
                <w:bCs w:val="0"/>
                <w:color w:val="auto"/>
                <w:szCs w:val="21"/>
                <w:highlight w:val="none"/>
              </w:rPr>
              <w:t>成果所有权归采购人所有。中标单位应保证视频剪辑所用文字（包括字体）、图片、配乐、视频</w:t>
            </w:r>
            <w:r>
              <w:rPr>
                <w:rFonts w:hint="eastAsia" w:ascii="宋体" w:hAnsi="宋体" w:eastAsia="宋体" w:cs="宋体"/>
                <w:bCs w:val="0"/>
                <w:color w:val="auto"/>
                <w:szCs w:val="21"/>
                <w:highlight w:val="none"/>
                <w:lang w:val="en-US" w:eastAsia="zh-CN"/>
              </w:rPr>
              <w:t>等同本项目相关的</w:t>
            </w:r>
            <w:r>
              <w:rPr>
                <w:rFonts w:hint="eastAsia" w:ascii="宋体" w:hAnsi="宋体" w:eastAsia="宋体" w:cs="宋体"/>
                <w:bCs w:val="0"/>
                <w:color w:val="auto"/>
                <w:szCs w:val="21"/>
                <w:highlight w:val="none"/>
              </w:rPr>
              <w:t>素材已购买合法版权，费用已包含在总费用中。如因版权采购人被第三方主张版权或被有关机构追究责任，概由中标单位负责解决并承担相应的责任。</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方案或脚本要求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numPr>
                <w:ilvl w:val="0"/>
                <w:numId w:val="10"/>
              </w:numPr>
              <w:suppressLineNumbers w:val="0"/>
              <w:tabs>
                <w:tab w:val="left" w:pos="531"/>
              </w:tabs>
              <w:spacing w:before="0" w:beforeAutospacing="0" w:after="0" w:afterAutospacing="0" w:line="240" w:lineRule="auto"/>
              <w:ind w:right="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方案和脚本包括但不限于高交会的展区、会议活动的各方面内容，全面反映高交会的内容和水准。</w:t>
            </w:r>
          </w:p>
          <w:p>
            <w:pPr>
              <w:pStyle w:val="30"/>
              <w:keepNext w:val="0"/>
              <w:keepLines w:val="0"/>
              <w:numPr>
                <w:ilvl w:val="0"/>
                <w:numId w:val="10"/>
              </w:numPr>
              <w:suppressLineNumbers w:val="0"/>
              <w:tabs>
                <w:tab w:val="left" w:pos="531"/>
              </w:tabs>
              <w:spacing w:before="0" w:beforeAutospacing="0" w:after="0" w:afterAutospacing="0" w:line="240" w:lineRule="auto"/>
              <w:ind w:right="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突出高交会中国科技第一展和国际一流展会的风范，深入挖掘高交会的特色、亮点和看点。</w:t>
            </w:r>
          </w:p>
          <w:p>
            <w:pPr>
              <w:pStyle w:val="30"/>
              <w:keepNext w:val="0"/>
              <w:keepLines w:val="0"/>
              <w:numPr>
                <w:ilvl w:val="0"/>
                <w:numId w:val="10"/>
              </w:numPr>
              <w:suppressLineNumbers w:val="0"/>
              <w:tabs>
                <w:tab w:val="left" w:pos="531"/>
              </w:tabs>
              <w:spacing w:before="0" w:beforeAutospacing="0" w:after="0" w:afterAutospacing="0" w:line="240" w:lineRule="auto"/>
              <w:ind w:right="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节奏张弛有度，视觉冲击力强。</w:t>
            </w:r>
          </w:p>
          <w:p>
            <w:pPr>
              <w:pStyle w:val="30"/>
              <w:keepNext w:val="0"/>
              <w:keepLines w:val="0"/>
              <w:numPr>
                <w:ilvl w:val="0"/>
                <w:numId w:val="10"/>
              </w:numPr>
              <w:suppressLineNumbers w:val="0"/>
              <w:tabs>
                <w:tab w:val="left" w:pos="531"/>
              </w:tabs>
              <w:spacing w:before="0" w:beforeAutospacing="0" w:after="0" w:afterAutospacing="0" w:line="240" w:lineRule="auto"/>
              <w:ind w:right="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方案和脚本需体现高交会展览、会议活动等方面的最高水平。</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项目团队要求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numPr>
                <w:ilvl w:val="-1"/>
                <w:numId w:val="0"/>
              </w:numPr>
              <w:suppressLineNumbers w:val="0"/>
              <w:tabs>
                <w:tab w:val="left" w:pos="531"/>
              </w:tabs>
              <w:spacing w:before="0" w:beforeAutospacing="0" w:after="0" w:afterAutospacing="0" w:line="240" w:lineRule="auto"/>
              <w:ind w:left="0" w:right="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项目团队总人数不得低于13人，含项目总负责人1名，现场负责人2名（项目总负责人只允许兼任其中1名）。</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验收</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31"/>
              </w:tabs>
              <w:spacing w:before="0" w:beforeAutospacing="0" w:after="0" w:afterAutospacing="0"/>
              <w:ind w:left="0" w:right="0"/>
              <w:rPr>
                <w:rFonts w:ascii="宋体" w:hAnsi="宋体" w:cs="宋体"/>
                <w:color w:val="auto"/>
                <w:szCs w:val="21"/>
                <w:highlight w:val="none"/>
              </w:rPr>
            </w:pPr>
            <w:r>
              <w:rPr>
                <w:rFonts w:hint="eastAsia" w:ascii="宋体" w:hAnsi="宋体" w:cs="宋体"/>
                <w:color w:val="auto"/>
                <w:szCs w:val="21"/>
                <w:highlight w:val="none"/>
              </w:rPr>
              <w:t>每项工作结束后，中标单位应向采购人</w:t>
            </w:r>
            <w:r>
              <w:rPr>
                <w:rFonts w:hint="eastAsia" w:ascii="宋体" w:hAnsi="宋体" w:cs="宋体"/>
                <w:color w:val="auto"/>
                <w:szCs w:val="21"/>
                <w:highlight w:val="none"/>
                <w:lang w:val="en-US" w:eastAsia="zh-CN"/>
              </w:rPr>
              <w:t>提交书面的验收报告，报告上注明项目内容、完成时间和完成情况等，同时附上项目相关的视频文件（如有），交给采购方指定项目对接人签字确认</w:t>
            </w:r>
            <w:r>
              <w:rPr>
                <w:rFonts w:hint="eastAsia" w:ascii="宋体" w:hAnsi="宋体" w:cs="宋体"/>
                <w:color w:val="auto"/>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编制方案</w:t>
            </w:r>
            <w:r>
              <w:rPr>
                <w:rFonts w:hint="eastAsia" w:ascii="宋体" w:hAnsi="宋体" w:cs="宋体"/>
                <w:color w:val="auto"/>
                <w:szCs w:val="21"/>
                <w:highlight w:val="none"/>
                <w:lang w:val="en-US" w:eastAsia="zh-CN"/>
              </w:rPr>
              <w:t>和脚本</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31"/>
              </w:tabs>
              <w:snapToGrid w:val="0"/>
              <w:spacing w:before="0" w:beforeAutospacing="0" w:after="0" w:afterAutospacing="0" w:line="240" w:lineRule="auto"/>
              <w:ind w:left="0" w:right="0"/>
              <w:rPr>
                <w:rFonts w:ascii="宋体" w:hAnsi="宋体" w:cs="宋体"/>
                <w:color w:val="auto"/>
                <w:szCs w:val="21"/>
                <w:highlight w:val="none"/>
              </w:rPr>
            </w:pPr>
            <w:r>
              <w:rPr>
                <w:rFonts w:hint="eastAsia" w:ascii="宋体" w:hAnsi="宋体" w:cs="宋体"/>
                <w:color w:val="auto"/>
                <w:szCs w:val="21"/>
                <w:highlight w:val="none"/>
              </w:rPr>
              <w:t>须提交编制展区拍摄方案、汇报片脚本、论坛拍摄和直播方案、逛展攻略脚本和策划方案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推广视频脚本</w:t>
            </w:r>
            <w:r>
              <w:rPr>
                <w:rFonts w:hint="eastAsia" w:ascii="宋体" w:hAnsi="宋体" w:cs="宋体"/>
                <w:color w:val="auto"/>
                <w:szCs w:val="21"/>
                <w:highlight w:val="none"/>
              </w:rPr>
              <w:t>，方案</w:t>
            </w:r>
            <w:r>
              <w:rPr>
                <w:rFonts w:hint="eastAsia" w:ascii="宋体" w:hAnsi="宋体" w:cs="宋体"/>
                <w:color w:val="auto"/>
                <w:szCs w:val="21"/>
                <w:highlight w:val="none"/>
                <w:lang w:val="en-US" w:eastAsia="zh-CN"/>
              </w:rPr>
              <w:t>和脚本</w:t>
            </w:r>
            <w:r>
              <w:rPr>
                <w:rFonts w:hint="eastAsia" w:ascii="宋体" w:hAnsi="宋体" w:cs="宋体"/>
                <w:color w:val="auto"/>
                <w:szCs w:val="21"/>
                <w:highlight w:val="none"/>
              </w:rPr>
              <w:t>包括但不限于视频制作脚本、拍摄和制作流程进度表、人员配置表等。</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未提供虚假信息承诺</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31"/>
              </w:tabs>
              <w:snapToGrid w:val="0"/>
              <w:spacing w:before="0" w:beforeAutospacing="0" w:after="0" w:afterAutospacing="0" w:line="240" w:lineRule="auto"/>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投标人承诺</w:t>
            </w:r>
            <w:r>
              <w:rPr>
                <w:rFonts w:hint="eastAsia" w:ascii="宋体" w:hAnsi="宋体" w:cs="宋体"/>
                <w:color w:val="auto"/>
                <w:szCs w:val="21"/>
                <w:highlight w:val="none"/>
              </w:rPr>
              <w:t>本次招标投标活动中申报的所有资料都是真实、准确完整的，如发现提供虚假资料，或与事实不符而导致投标无效，甚至造成任何法律和经济责任，</w:t>
            </w:r>
            <w:r>
              <w:rPr>
                <w:rFonts w:hint="eastAsia" w:ascii="宋体" w:hAnsi="宋体" w:cs="宋体"/>
                <w:color w:val="auto"/>
                <w:szCs w:val="21"/>
                <w:highlight w:val="none"/>
                <w:lang w:val="en-US" w:eastAsia="zh-CN"/>
              </w:rPr>
              <w:t>责任由投标人承担</w:t>
            </w:r>
            <w:r>
              <w:rPr>
                <w:rFonts w:hint="eastAsia" w:ascii="宋体" w:hAnsi="宋体" w:cs="宋体"/>
                <w:color w:val="auto"/>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不可偏</w:t>
            </w:r>
            <w:r>
              <w:rPr>
                <w:rFonts w:hint="eastAsia" w:ascii="宋体" w:hAnsi="宋体"/>
                <w:color w:val="auto"/>
                <w:szCs w:val="21"/>
                <w:highlight w:val="none"/>
                <w:lang w:val="en-US" w:eastAsia="zh-CN"/>
              </w:rPr>
              <w:t>离</w:t>
            </w:r>
          </w:p>
        </w:tc>
      </w:tr>
    </w:tbl>
    <w:p>
      <w:pPr>
        <w:numPr>
          <w:ilvl w:val="-1"/>
          <w:numId w:val="0"/>
        </w:numPr>
        <w:jc w:val="left"/>
        <w:outlineLvl w:val="1"/>
        <w:rPr>
          <w:rFonts w:ascii="宋体" w:hAnsi="宋体"/>
          <w:b/>
          <w:color w:val="auto"/>
          <w:szCs w:val="21"/>
          <w:highlight w:val="none"/>
        </w:rPr>
      </w:pPr>
      <w:bookmarkStart w:id="37" w:name="_Toc82591996"/>
      <w:bookmarkEnd w:id="37"/>
      <w:bookmarkStart w:id="38" w:name="_Toc82684715"/>
      <w:bookmarkEnd w:id="38"/>
      <w:bookmarkStart w:id="39" w:name="_Toc82684600"/>
      <w:bookmarkEnd w:id="39"/>
      <w:bookmarkStart w:id="40" w:name="_Toc82685552"/>
      <w:bookmarkEnd w:id="40"/>
      <w:bookmarkStart w:id="41" w:name="_Toc106791257"/>
    </w:p>
    <w:p>
      <w:pPr>
        <w:numPr>
          <w:ilvl w:val="-1"/>
          <w:numId w:val="0"/>
        </w:numPr>
        <w:jc w:val="left"/>
        <w:outlineLvl w:val="1"/>
        <w:rPr>
          <w:rFonts w:hint="eastAsia" w:ascii="宋体" w:hAnsi="宋体"/>
          <w:b/>
          <w:color w:val="auto"/>
          <w:szCs w:val="21"/>
          <w:highlight w:val="none"/>
          <w:lang w:val="en-US" w:eastAsia="zh-CN"/>
        </w:rPr>
      </w:pPr>
    </w:p>
    <w:p>
      <w:pPr>
        <w:numPr>
          <w:ilvl w:val="-1"/>
          <w:numId w:val="0"/>
        </w:numPr>
        <w:jc w:val="left"/>
        <w:outlineLvl w:val="1"/>
        <w:rPr>
          <w:rFonts w:ascii="宋体" w:hAnsi="宋体"/>
          <w:b/>
          <w:color w:val="auto"/>
          <w:szCs w:val="21"/>
          <w:highlight w:val="none"/>
        </w:rPr>
      </w:pPr>
      <w:r>
        <w:rPr>
          <w:rFonts w:hint="eastAsia" w:ascii="宋体" w:hAnsi="宋体"/>
          <w:b/>
          <w:color w:val="auto"/>
          <w:szCs w:val="21"/>
          <w:highlight w:val="none"/>
          <w:lang w:val="en-US" w:eastAsia="zh-CN"/>
        </w:rPr>
        <w:t>五、</w:t>
      </w:r>
      <w:r>
        <w:rPr>
          <w:rFonts w:hint="eastAsia" w:ascii="宋体" w:hAnsi="宋体"/>
          <w:b/>
          <w:color w:val="auto"/>
          <w:szCs w:val="21"/>
          <w:highlight w:val="none"/>
        </w:rPr>
        <w:t>其他项目说明资料</w:t>
      </w:r>
      <w:bookmarkEnd w:id="41"/>
    </w:p>
    <w:p>
      <w:pPr>
        <w:widowControl/>
        <w:jc w:val="left"/>
        <w:rPr>
          <w:color w:val="auto"/>
          <w:highlight w:val="none"/>
        </w:rPr>
      </w:pPr>
      <w:r>
        <w:rPr>
          <w:color w:val="auto"/>
          <w:highlight w:val="none"/>
        </w:rPr>
        <w:br w:type="page"/>
      </w:r>
    </w:p>
    <w:p>
      <w:pPr>
        <w:spacing w:line="360" w:lineRule="auto"/>
        <w:jc w:val="center"/>
        <w:outlineLvl w:val="0"/>
        <w:rPr>
          <w:rFonts w:ascii="宋体" w:hAnsi="宋体"/>
          <w:b/>
          <w:color w:val="auto"/>
          <w:sz w:val="32"/>
          <w:szCs w:val="32"/>
          <w:highlight w:val="none"/>
        </w:rPr>
      </w:pPr>
      <w:bookmarkStart w:id="42" w:name="_Toc106791258"/>
      <w:r>
        <w:rPr>
          <w:rFonts w:hint="eastAsia" w:ascii="宋体" w:hAnsi="宋体"/>
          <w:b/>
          <w:color w:val="auto"/>
          <w:sz w:val="32"/>
          <w:szCs w:val="32"/>
          <w:highlight w:val="none"/>
        </w:rPr>
        <w:t>第二部分：开标评标流程</w:t>
      </w:r>
      <w:bookmarkEnd w:id="42"/>
    </w:p>
    <w:p>
      <w:pPr>
        <w:numPr>
          <w:ilvl w:val="0"/>
          <w:numId w:val="1"/>
        </w:numPr>
        <w:spacing w:line="360" w:lineRule="auto"/>
        <w:outlineLvl w:val="1"/>
        <w:rPr>
          <w:b/>
          <w:color w:val="auto"/>
          <w:highlight w:val="none"/>
        </w:rPr>
      </w:pPr>
      <w:bookmarkStart w:id="43" w:name="_Toc106791260"/>
      <w:bookmarkStart w:id="44" w:name="_Toc104994641"/>
      <w:bookmarkStart w:id="45" w:name="_Hlk104908581"/>
      <w:bookmarkStart w:id="46" w:name="_Hlk104908397"/>
      <w:r>
        <w:rPr>
          <w:rFonts w:hint="eastAsia"/>
          <w:b/>
          <w:color w:val="auto"/>
          <w:highlight w:val="none"/>
        </w:rPr>
        <w:t>开标阶段</w:t>
      </w:r>
      <w:bookmarkEnd w:id="43"/>
      <w:bookmarkEnd w:id="44"/>
    </w:p>
    <w:bookmarkEnd w:id="45"/>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投标人按要求准时进入视频会议室。</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招标人宣布开标工作开始，并介绍开标、评标工作的主要流程。</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投标人按招标人指令上传投标文件解密密码至招标文件中指定地址。</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招标人解密投标文件。</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招标评标小组确认开标一览表。</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招标人现场公开唱标。</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投标人确认唱标结果。</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招标人宣布开标工作结束，投标人退出会议室。</w:t>
      </w:r>
    </w:p>
    <w:p>
      <w:pPr>
        <w:numPr>
          <w:ilvl w:val="0"/>
          <w:numId w:val="1"/>
        </w:numPr>
        <w:spacing w:line="360" w:lineRule="auto"/>
        <w:outlineLvl w:val="1"/>
        <w:rPr>
          <w:b/>
          <w:color w:val="auto"/>
          <w:highlight w:val="none"/>
        </w:rPr>
      </w:pPr>
      <w:bookmarkStart w:id="47" w:name="_Toc104994642"/>
      <w:bookmarkStart w:id="48" w:name="_Toc106791261"/>
      <w:r>
        <w:rPr>
          <w:rFonts w:hint="eastAsia"/>
          <w:b/>
          <w:color w:val="auto"/>
          <w:highlight w:val="none"/>
        </w:rPr>
        <w:t>评标阶段</w:t>
      </w:r>
      <w:bookmarkEnd w:id="47"/>
      <w:bookmarkEnd w:id="48"/>
    </w:p>
    <w:p>
      <w:pPr>
        <w:pStyle w:val="30"/>
        <w:numPr>
          <w:ilvl w:val="0"/>
          <w:numId w:val="12"/>
        </w:numPr>
        <w:spacing w:line="360" w:lineRule="auto"/>
        <w:ind w:left="416"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主持人宣布评标工作开始，并播放《招标评标工作守则》。</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招标评标小组签字承诺遵守《招标评标工作守则》。</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招标评标小组成员推选组长主持评标。</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投标文件的完整性检验和符合性审查。</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商务及技术/服务需求不可偏离项检查。</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招标评标小组成员采用记名方式按照招标文件中规定的评标办法进行评分；</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综合评分的统计、排序；</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本项目招标第一候选供应商、第二候选供应商的确定及评标报告的出具。</w:t>
      </w:r>
    </w:p>
    <w:bookmarkEnd w:id="46"/>
    <w:p>
      <w:pPr>
        <w:widowControl/>
        <w:rPr>
          <w:rFonts w:ascii="宋体"/>
          <w:b/>
          <w:color w:val="auto"/>
          <w:sz w:val="28"/>
          <w:highlight w:val="none"/>
        </w:rPr>
      </w:pPr>
      <w:r>
        <w:rPr>
          <w:color w:val="auto"/>
          <w:highlight w:val="none"/>
        </w:rPr>
        <w:br w:type="page"/>
      </w:r>
    </w:p>
    <w:p>
      <w:pPr>
        <w:spacing w:line="360" w:lineRule="auto"/>
        <w:jc w:val="center"/>
        <w:outlineLvl w:val="0"/>
        <w:rPr>
          <w:rFonts w:ascii="宋体" w:hAnsi="宋体"/>
          <w:b/>
          <w:color w:val="auto"/>
          <w:sz w:val="32"/>
          <w:szCs w:val="32"/>
          <w:highlight w:val="none"/>
        </w:rPr>
      </w:pPr>
      <w:bookmarkStart w:id="49" w:name="_Toc106791262"/>
      <w:r>
        <w:rPr>
          <w:rFonts w:hint="eastAsia" w:ascii="宋体" w:hAnsi="宋体"/>
          <w:b/>
          <w:color w:val="auto"/>
          <w:sz w:val="32"/>
          <w:szCs w:val="32"/>
          <w:highlight w:val="none"/>
        </w:rPr>
        <w:t>第三部分：评审办法</w:t>
      </w:r>
      <w:bookmarkEnd w:id="49"/>
    </w:p>
    <w:p>
      <w:pPr>
        <w:numPr>
          <w:ilvl w:val="0"/>
          <w:numId w:val="1"/>
        </w:numPr>
        <w:spacing w:line="360" w:lineRule="auto"/>
        <w:outlineLvl w:val="1"/>
        <w:rPr>
          <w:rFonts w:ascii="宋体" w:hAnsi="宋体"/>
          <w:color w:val="auto"/>
          <w:szCs w:val="21"/>
          <w:highlight w:val="none"/>
        </w:rPr>
      </w:pPr>
      <w:bookmarkStart w:id="50" w:name="_Toc106791263"/>
      <w:r>
        <w:rPr>
          <w:rFonts w:hint="eastAsia" w:ascii="宋体" w:hAnsi="宋体"/>
          <w:b/>
          <w:bCs/>
          <w:color w:val="auto"/>
          <w:szCs w:val="21"/>
          <w:highlight w:val="none"/>
        </w:rPr>
        <w:t>评审办法</w:t>
      </w:r>
      <w:bookmarkEnd w:id="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首先对各投标人进行符合性审查。对通过符合性审查的投标人，采用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6"/>
              <w:keepNext w:val="0"/>
              <w:keepLines w:val="0"/>
              <w:suppressLineNumbers w:val="0"/>
              <w:spacing w:before="0" w:beforeAutospacing="0" w:afterAutospacing="0"/>
              <w:ind w:right="0"/>
              <w:jc w:val="center"/>
              <w:rPr>
                <w:color w:val="auto"/>
                <w:highlight w:val="none"/>
              </w:rPr>
            </w:pPr>
            <w:r>
              <w:rPr>
                <w:rFonts w:hint="eastAsia" w:ascii="宋体" w:hAnsi="宋体" w:cs="仿宋"/>
                <w:color w:val="auto"/>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highlight w:val="none"/>
              </w:rPr>
            </w:pPr>
            <w:r>
              <w:rPr>
                <w:rFonts w:hint="eastAsia" w:ascii="宋体" w:hAnsi="宋体"/>
                <w:b/>
                <w:color w:val="auto"/>
                <w:highlight w:val="none"/>
              </w:rPr>
              <w:t>权重名称</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highlight w:val="none"/>
              </w:rPr>
            </w:pPr>
            <w:r>
              <w:rPr>
                <w:rFonts w:hint="eastAsia" w:ascii="宋体" w:hAnsi="宋体"/>
                <w:b/>
                <w:color w:val="auto"/>
                <w:highlight w:val="none"/>
              </w:rPr>
              <w:t>商务标权重</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highlight w:val="none"/>
              </w:rPr>
            </w:pPr>
            <w:r>
              <w:rPr>
                <w:rFonts w:hint="eastAsia" w:ascii="宋体" w:hAnsi="宋体"/>
                <w:b/>
                <w:color w:val="auto"/>
                <w:highlight w:val="none"/>
              </w:rPr>
              <w:t>技术标权重</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highlight w:val="none"/>
              </w:rPr>
            </w:pPr>
            <w:r>
              <w:rPr>
                <w:rFonts w:hint="eastAsia" w:ascii="宋体" w:hAnsi="宋体"/>
                <w:b/>
                <w:color w:val="auto"/>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highlight w:val="none"/>
              </w:rPr>
            </w:pPr>
            <w:r>
              <w:rPr>
                <w:rFonts w:hint="eastAsia" w:ascii="宋体" w:hAnsi="宋体"/>
                <w:color w:val="auto"/>
                <w:highlight w:val="none"/>
              </w:rPr>
              <w:t>权重</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highlight w:val="none"/>
              </w:rPr>
            </w:pPr>
            <w:r>
              <w:rPr>
                <w:rFonts w:hint="eastAsia" w:ascii="宋体" w:hAnsi="宋体"/>
                <w:color w:val="auto"/>
                <w:szCs w:val="21"/>
                <w:highlight w:val="none"/>
                <w:lang w:val="en-US" w:eastAsia="zh-CN"/>
              </w:rPr>
              <w:t>20</w:t>
            </w:r>
            <w:r>
              <w:rPr>
                <w:rFonts w:hint="eastAsia" w:ascii="宋体" w:hAnsi="宋体"/>
                <w:color w:val="auto"/>
                <w:highlight w:val="none"/>
              </w:rPr>
              <w:t>%</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highlight w:val="none"/>
              </w:rPr>
            </w:pPr>
            <w:r>
              <w:rPr>
                <w:rFonts w:hint="eastAsia" w:ascii="宋体" w:hAnsi="宋体"/>
                <w:color w:val="auto"/>
                <w:szCs w:val="21"/>
                <w:highlight w:val="none"/>
                <w:lang w:val="en-US" w:eastAsia="zh-CN"/>
              </w:rPr>
              <w:t>40</w:t>
            </w:r>
            <w:r>
              <w:rPr>
                <w:rFonts w:hint="eastAsia" w:ascii="宋体" w:hAnsi="宋体"/>
                <w:color w:val="auto"/>
                <w:highlight w:val="none"/>
              </w:rPr>
              <w:t>%</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highlight w:val="none"/>
              </w:rPr>
            </w:pPr>
            <w:r>
              <w:rPr>
                <w:rFonts w:hint="eastAsia" w:ascii="宋体" w:hAnsi="宋体"/>
                <w:color w:val="auto"/>
                <w:szCs w:val="21"/>
                <w:highlight w:val="none"/>
                <w:lang w:val="en-US" w:eastAsia="zh-CN"/>
              </w:rPr>
              <w:t>40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644" w:type="dxa"/>
            <w:vAlign w:val="center"/>
          </w:tcPr>
          <w:p>
            <w:pPr>
              <w:pStyle w:val="6"/>
              <w:keepNext w:val="0"/>
              <w:keepLines w:val="0"/>
              <w:suppressLineNumbers w:val="0"/>
              <w:spacing w:before="0" w:beforeAutospacing="0" w:afterAutospacing="0" w:line="240" w:lineRule="auto"/>
              <w:ind w:left="0" w:right="0"/>
              <w:jc w:val="center"/>
              <w:rPr>
                <w:rFonts w:hint="eastAsia" w:ascii="宋体" w:hAnsi="宋体"/>
                <w:color w:val="auto"/>
                <w:spacing w:val="0"/>
                <w:kern w:val="2"/>
                <w:sz w:val="21"/>
                <w:highlight w:val="none"/>
              </w:rPr>
            </w:pPr>
            <w:r>
              <w:rPr>
                <w:rFonts w:hint="eastAsia" w:ascii="宋体" w:hAnsi="宋体"/>
                <w:color w:val="auto"/>
                <w:spacing w:val="0"/>
                <w:kern w:val="2"/>
                <w:sz w:val="21"/>
                <w:highlight w:val="none"/>
              </w:rPr>
              <w:t>投标人综合得分</w:t>
            </w:r>
          </w:p>
        </w:tc>
        <w:tc>
          <w:tcPr>
            <w:tcW w:w="6846" w:type="dxa"/>
            <w:gridSpan w:val="3"/>
            <w:vAlign w:val="center"/>
          </w:tcPr>
          <w:p>
            <w:pPr>
              <w:pStyle w:val="6"/>
              <w:keepNext w:val="0"/>
              <w:keepLines w:val="0"/>
              <w:suppressLineNumbers w:val="0"/>
              <w:spacing w:before="0" w:beforeAutospacing="0" w:afterAutospacing="0" w:line="240" w:lineRule="auto"/>
              <w:ind w:right="0"/>
              <w:jc w:val="center"/>
              <w:rPr>
                <w:rFonts w:hint="eastAsia" w:ascii="宋体" w:hAnsi="宋体"/>
                <w:color w:val="auto"/>
                <w:spacing w:val="0"/>
                <w:kern w:val="2"/>
                <w:sz w:val="21"/>
                <w:highlight w:val="none"/>
              </w:rPr>
            </w:pPr>
            <w:r>
              <w:rPr>
                <w:rFonts w:hint="eastAsia" w:ascii="宋体" w:hAnsi="宋体"/>
                <w:color w:val="auto"/>
                <w:spacing w:val="0"/>
                <w:kern w:val="2"/>
                <w:sz w:val="21"/>
                <w:highlight w:val="none"/>
              </w:rPr>
              <w:t>商务标得分+技术标得分+价格标得分=100</w:t>
            </w:r>
          </w:p>
        </w:tc>
      </w:tr>
    </w:tbl>
    <w:p>
      <w:pPr>
        <w:pStyle w:val="6"/>
        <w:ind w:left="0"/>
        <w:rPr>
          <w:color w:val="auto"/>
          <w:highlight w:val="none"/>
        </w:rPr>
      </w:pPr>
    </w:p>
    <w:p>
      <w:pPr>
        <w:pStyle w:val="14"/>
        <w:rPr>
          <w:color w:val="auto"/>
          <w:highlight w:val="none"/>
        </w:rPr>
      </w:pPr>
    </w:p>
    <w:p>
      <w:pPr>
        <w:numPr>
          <w:ilvl w:val="0"/>
          <w:numId w:val="13"/>
        </w:numPr>
        <w:spacing w:line="360" w:lineRule="auto"/>
        <w:jc w:val="left"/>
        <w:outlineLvl w:val="2"/>
        <w:rPr>
          <w:rStyle w:val="37"/>
          <w:rFonts w:ascii="宋体" w:hAnsi="宋体"/>
          <w:b/>
          <w:color w:val="auto"/>
          <w:szCs w:val="21"/>
          <w:highlight w:val="none"/>
        </w:rPr>
      </w:pPr>
      <w:bookmarkStart w:id="51" w:name="_Toc106791264"/>
      <w:r>
        <w:rPr>
          <w:rStyle w:val="37"/>
          <w:rFonts w:hint="eastAsia" w:ascii="宋体" w:hAnsi="宋体"/>
          <w:b/>
          <w:bCs/>
          <w:color w:val="auto"/>
          <w:szCs w:val="21"/>
          <w:highlight w:val="none"/>
        </w:rPr>
        <w:t>符合性检查</w:t>
      </w:r>
      <w:bookmarkEnd w:id="51"/>
    </w:p>
    <w:tbl>
      <w:tblPr>
        <w:tblStyle w:val="17"/>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46" w:hRule="atLeast"/>
          <w:tblCellSpacing w:w="0" w:type="dxa"/>
          <w:jc w:val="center"/>
        </w:trPr>
        <w:tc>
          <w:tcPr>
            <w:tcW w:w="1881"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keepNext w:val="0"/>
              <w:keepLines w:val="0"/>
              <w:suppressLineNumbers w:val="0"/>
              <w:spacing w:before="0" w:beforeAutospacing="0" w:after="0" w:afterAutospacing="0" w:line="240" w:lineRule="auto"/>
              <w:ind w:left="0" w:right="0"/>
              <w:rPr>
                <w:rFonts w:ascii="宋体" w:hAnsi="宋体" w:cs="仿宋"/>
                <w:color w:val="auto"/>
                <w:szCs w:val="21"/>
                <w:highlight w:val="none"/>
              </w:rPr>
            </w:pPr>
            <w:r>
              <w:rPr>
                <w:rFonts w:hint="eastAsia" w:ascii="宋体" w:hAnsi="宋体" w:cs="仿宋"/>
                <w:bCs/>
                <w:color w:val="auto"/>
                <w:szCs w:val="21"/>
                <w:highlight w:val="none"/>
              </w:rPr>
              <w:t>投标人提交的投标文件是否按要求编制目录、加密；投标文件的加密密码按要求发送至招标人</w:t>
            </w:r>
            <w:r>
              <w:rPr>
                <w:rFonts w:ascii="宋体" w:hAnsi="宋体" w:cs="仿宋"/>
                <w:bCs/>
                <w:color w:val="auto"/>
                <w:szCs w:val="21"/>
                <w:highlight w:val="none"/>
              </w:rPr>
              <w:t>且</w:t>
            </w:r>
            <w:r>
              <w:rPr>
                <w:rFonts w:hint="eastAsia" w:ascii="宋体" w:hAnsi="宋体" w:cs="仿宋"/>
                <w:bCs/>
                <w:color w:val="auto"/>
                <w:szCs w:val="21"/>
                <w:highlight w:val="none"/>
              </w:rPr>
              <w:t>保证</w:t>
            </w:r>
            <w:r>
              <w:rPr>
                <w:rFonts w:ascii="宋体" w:hAnsi="宋体" w:cs="仿宋"/>
                <w:bCs/>
                <w:color w:val="auto"/>
                <w:szCs w:val="21"/>
                <w:highlight w:val="none"/>
              </w:rPr>
              <w:t>文件完整可正常打开；</w:t>
            </w:r>
            <w:r>
              <w:rPr>
                <w:rFonts w:hint="eastAsia" w:ascii="宋体" w:hAnsi="宋体" w:cs="仿宋"/>
                <w:bCs/>
                <w:color w:val="auto"/>
                <w:szCs w:val="21"/>
                <w:highlight w:val="none"/>
              </w:rPr>
              <w:t>投标人必须提供由法人代表或其书面授权人签署并加盖投标人公章的投标响应文件</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46" w:hRule="atLeast"/>
          <w:tblCellSpacing w:w="0" w:type="dxa"/>
          <w:jc w:val="center"/>
        </w:trPr>
        <w:tc>
          <w:tcPr>
            <w:tcW w:w="1881"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keepNext w:val="0"/>
              <w:keepLines w:val="0"/>
              <w:suppressLineNumbers w:val="0"/>
              <w:spacing w:before="0" w:beforeAutospacing="0" w:after="0" w:afterAutospacing="0" w:line="240" w:lineRule="auto"/>
              <w:ind w:left="0" w:right="0"/>
              <w:rPr>
                <w:rFonts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874" w:hRule="atLeast"/>
          <w:tblCellSpacing w:w="0" w:type="dxa"/>
          <w:jc w:val="center"/>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keepNext w:val="0"/>
              <w:keepLines w:val="0"/>
              <w:numPr>
                <w:ilvl w:val="-1"/>
                <w:numId w:val="0"/>
              </w:numPr>
              <w:suppressLineNumbers w:val="0"/>
              <w:tabs>
                <w:tab w:val="left" w:pos="531"/>
              </w:tabs>
              <w:snapToGrid w:val="0"/>
              <w:spacing w:before="0" w:beforeAutospacing="0" w:after="0" w:afterAutospacing="0"/>
              <w:ind w:left="0" w:right="0" w:firstLine="0"/>
              <w:rPr>
                <w:rFonts w:hint="eastAsia" w:ascii="宋体" w:hAnsi="宋体" w:cs="仿宋_GB2312"/>
                <w:color w:val="auto"/>
                <w:szCs w:val="21"/>
                <w:highlight w:val="none"/>
              </w:rPr>
            </w:pPr>
            <w:r>
              <w:rPr>
                <w:rFonts w:hint="eastAsia" w:ascii="宋体" w:hAnsi="宋体" w:cs="仿宋"/>
                <w:color w:val="auto"/>
                <w:szCs w:val="21"/>
                <w:highlight w:val="none"/>
              </w:rPr>
              <w:t>投标人是否提供以下证明文件：</w:t>
            </w:r>
          </w:p>
          <w:p>
            <w:pPr>
              <w:keepNext w:val="0"/>
              <w:keepLines w:val="0"/>
              <w:numPr>
                <w:ilvl w:val="0"/>
                <w:numId w:val="14"/>
              </w:numPr>
              <w:suppressLineNumbers w:val="0"/>
              <w:tabs>
                <w:tab w:val="left" w:pos="531"/>
              </w:tabs>
              <w:snapToGrid w:val="0"/>
              <w:spacing w:before="0" w:beforeAutospacing="0" w:after="0" w:afterAutospacing="0" w:line="240" w:lineRule="auto"/>
              <w:ind w:left="0" w:right="0"/>
              <w:rPr>
                <w:rFonts w:hint="eastAsia" w:ascii="宋体" w:hAnsi="宋体" w:cs="仿宋_GB2312"/>
                <w:color w:val="auto"/>
                <w:szCs w:val="21"/>
                <w:highlight w:val="none"/>
              </w:rPr>
            </w:pPr>
            <w:r>
              <w:rPr>
                <w:rFonts w:hint="eastAsia" w:ascii="宋体" w:hAnsi="宋体" w:cs="仿宋_GB2312"/>
                <w:color w:val="auto"/>
                <w:szCs w:val="21"/>
                <w:highlight w:val="none"/>
              </w:rPr>
              <w:t>投标人应为中华人民共和国境内注册且合法运作的企业，未被列入经营异常名录及严重违法失信名单（黑名单）。（提供企业营业执照及国家企业信用信息公示系统</w:t>
            </w:r>
            <w:r>
              <w:rPr>
                <w:rFonts w:hint="eastAsia" w:ascii="宋体" w:hAnsi="宋体" w:cs="仿宋_GB2312"/>
                <w:color w:val="auto"/>
                <w:szCs w:val="21"/>
                <w:highlight w:val="none"/>
              </w:rPr>
              <w:fldChar w:fldCharType="begin"/>
            </w:r>
            <w:r>
              <w:rPr>
                <w:rFonts w:hint="eastAsia" w:ascii="宋体" w:hAnsi="宋体" w:cs="仿宋_GB2312"/>
                <w:color w:val="auto"/>
                <w:szCs w:val="21"/>
                <w:highlight w:val="none"/>
              </w:rPr>
              <w:instrText xml:space="preserve"> HYPERLINK "http://www.gsxt.gov.cn" </w:instrText>
            </w:r>
            <w:r>
              <w:rPr>
                <w:rFonts w:hint="eastAsia" w:ascii="宋体" w:hAnsi="宋体" w:cs="仿宋_GB2312"/>
                <w:color w:val="auto"/>
                <w:szCs w:val="21"/>
                <w:highlight w:val="none"/>
              </w:rPr>
              <w:fldChar w:fldCharType="separate"/>
            </w:r>
            <w:r>
              <w:rPr>
                <w:rFonts w:hint="eastAsia" w:ascii="宋体" w:hAnsi="宋体" w:cs="仿宋_GB2312"/>
                <w:color w:val="auto"/>
                <w:szCs w:val="21"/>
                <w:highlight w:val="none"/>
              </w:rPr>
              <w:t>www.gsxt.gov.cn</w:t>
            </w:r>
            <w:r>
              <w:rPr>
                <w:rFonts w:hint="eastAsia" w:ascii="宋体" w:hAnsi="宋体" w:cs="仿宋_GB2312"/>
                <w:color w:val="auto"/>
                <w:szCs w:val="21"/>
                <w:highlight w:val="none"/>
              </w:rPr>
              <w:fldChar w:fldCharType="end"/>
            </w:r>
            <w:r>
              <w:rPr>
                <w:rFonts w:hint="eastAsia" w:ascii="宋体" w:hAnsi="宋体" w:cs="仿宋_GB2312"/>
                <w:color w:val="auto"/>
                <w:szCs w:val="21"/>
                <w:highlight w:val="none"/>
              </w:rPr>
              <w:t>中企业基础信息、列入经营异常名录信息、列入严重违法失信名单（黑名单）信息等查询结果页面打印件并加盖投标人公章。</w:t>
            </w:r>
          </w:p>
          <w:p>
            <w:pPr>
              <w:keepNext w:val="0"/>
              <w:keepLines w:val="0"/>
              <w:numPr>
                <w:ilvl w:val="-1"/>
                <w:numId w:val="0"/>
              </w:numPr>
              <w:suppressLineNumbers w:val="0"/>
              <w:tabs>
                <w:tab w:val="left" w:pos="531"/>
              </w:tabs>
              <w:snapToGrid w:val="0"/>
              <w:spacing w:before="0" w:beforeAutospacing="0" w:after="0" w:afterAutospacing="0" w:line="240" w:lineRule="auto"/>
              <w:ind w:left="0" w:right="0"/>
              <w:rPr>
                <w:color w:val="auto"/>
                <w:highlight w:val="none"/>
              </w:rPr>
            </w:pPr>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13" w:hRule="atLeast"/>
          <w:tblCellSpacing w:w="0" w:type="dxa"/>
          <w:jc w:val="center"/>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ascii="宋体" w:hAnsi="宋体" w:cs="仿宋"/>
                <w:color w:val="auto"/>
                <w:szCs w:val="21"/>
                <w:highlight w:val="none"/>
              </w:rPr>
            </w:pPr>
            <w:r>
              <w:rPr>
                <w:rFonts w:hint="eastAsia" w:ascii="宋体" w:hAnsi="宋体" w:cs="仿宋"/>
                <w:color w:val="auto"/>
                <w:szCs w:val="21"/>
                <w:highlight w:val="none"/>
              </w:rPr>
              <w:t>本项目报价是否高于</w:t>
            </w:r>
            <w:r>
              <w:rPr>
                <w:rFonts w:hint="eastAsia" w:ascii="宋体" w:hAnsi="宋体"/>
                <w:color w:val="auto"/>
                <w:szCs w:val="21"/>
                <w:highlight w:val="none"/>
                <w:lang w:val="en-US" w:eastAsia="zh-CN"/>
              </w:rPr>
              <w:t>40</w:t>
            </w:r>
            <w:r>
              <w:rPr>
                <w:rFonts w:ascii="宋体" w:hAnsi="宋体" w:cs="仿宋"/>
                <w:color w:val="auto"/>
                <w:szCs w:val="21"/>
                <w:highlight w:val="none"/>
              </w:rPr>
              <w:t>万元（含税）</w:t>
            </w:r>
            <w:r>
              <w:rPr>
                <w:rFonts w:hint="eastAsia" w:ascii="宋体" w:hAnsi="宋体" w:cs="仿宋"/>
                <w:color w:val="auto"/>
                <w:szCs w:val="21"/>
                <w:highlight w:val="none"/>
              </w:rPr>
              <w:t>，超过上述控制金额的视为无效报价。</w:t>
            </w:r>
          </w:p>
        </w:tc>
      </w:tr>
    </w:tbl>
    <w:p>
      <w:pPr>
        <w:numPr>
          <w:ilvl w:val="0"/>
          <w:numId w:val="13"/>
        </w:numPr>
        <w:spacing w:before="936" w:beforeLines="300" w:line="360" w:lineRule="auto"/>
        <w:jc w:val="left"/>
        <w:outlineLvl w:val="2"/>
      </w:pPr>
      <w:bookmarkStart w:id="52" w:name="_Toc106791265"/>
      <w:r>
        <w:rPr>
          <w:rStyle w:val="37"/>
          <w:rFonts w:hint="eastAsia" w:ascii="宋体" w:hAnsi="宋体"/>
          <w:b/>
          <w:bCs/>
          <w:color w:val="auto"/>
          <w:szCs w:val="21"/>
          <w:highlight w:val="none"/>
        </w:rPr>
        <w:t>综合评议指标表</w:t>
      </w:r>
      <w:bookmarkEnd w:id="52"/>
    </w:p>
    <w:tbl>
      <w:tblPr>
        <w:tblStyle w:val="17"/>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color w:val="auto"/>
                <w:szCs w:val="21"/>
                <w:highlight w:val="none"/>
                <w:lang w:val="en-US" w:eastAsia="zh-CN"/>
              </w:rPr>
              <w:t>20</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30"/>
              <w:keepNext w:val="0"/>
              <w:keepLines w:val="0"/>
              <w:numPr>
                <w:ilvl w:val="0"/>
                <w:numId w:val="15"/>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负责人情况</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6</w:t>
            </w:r>
          </w:p>
        </w:tc>
        <w:tc>
          <w:tcPr>
            <w:tcW w:w="6804" w:type="dxa"/>
            <w:gridSpan w:val="2"/>
            <w:tcBorders>
              <w:tl2br w:val="nil"/>
              <w:tr2bl w:val="nil"/>
            </w:tcBorders>
            <w:tcMar>
              <w:top w:w="15" w:type="dxa"/>
              <w:left w:w="15" w:type="dxa"/>
              <w:bottom w:w="15" w:type="dxa"/>
              <w:right w:w="15" w:type="dxa"/>
            </w:tcMar>
          </w:tcPr>
          <w:p>
            <w:pPr>
              <w:keepNext w:val="0"/>
              <w:keepLines w:val="0"/>
              <w:widowControl/>
              <w:numPr>
                <w:ilvl w:val="-1"/>
                <w:numId w:val="0"/>
              </w:numPr>
              <w:suppressLineNumbers w:val="0"/>
              <w:spacing w:before="0" w:beforeAutospacing="0" w:after="0" w:afterAutospacing="0" w:line="240" w:lineRule="auto"/>
              <w:ind w:left="0" w:right="3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项目总负责人1名，负责整个项目的协调和调度。现场负责人2名（项目总负责人只允许兼任其中1名），分别负责展区拍摄和论坛拍摄直播的协调和调度。</w:t>
            </w:r>
          </w:p>
          <w:p>
            <w:pPr>
              <w:keepNext w:val="0"/>
              <w:keepLines w:val="0"/>
              <w:widowControl/>
              <w:numPr>
                <w:ilvl w:val="0"/>
                <w:numId w:val="16"/>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负责人具有新闻传媒、广告、新媒体、编导、中文类本科（全日制）及以上学历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满足条件1名得1分，满分</w:t>
            </w:r>
            <w:r>
              <w:rPr>
                <w:rFonts w:hint="eastAsia" w:ascii="宋体" w:hAnsi="宋体" w:cs="宋体"/>
                <w:color w:val="auto"/>
                <w:kern w:val="0"/>
                <w:szCs w:val="21"/>
                <w:highlight w:val="none"/>
              </w:rPr>
              <w:t>2分。</w:t>
            </w:r>
          </w:p>
          <w:p>
            <w:pPr>
              <w:keepNext w:val="0"/>
              <w:keepLines w:val="0"/>
              <w:widowControl/>
              <w:numPr>
                <w:ilvl w:val="0"/>
                <w:numId w:val="16"/>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负责人具备5年及以上宣传、视频及新闻工作经验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满足条件1名得1分，满分</w:t>
            </w:r>
            <w:r>
              <w:rPr>
                <w:rFonts w:hint="eastAsia" w:ascii="宋体" w:hAnsi="宋体" w:cs="宋体"/>
                <w:color w:val="auto"/>
                <w:kern w:val="0"/>
                <w:szCs w:val="21"/>
                <w:highlight w:val="none"/>
              </w:rPr>
              <w:t>2分。。</w:t>
            </w:r>
          </w:p>
          <w:p>
            <w:pPr>
              <w:keepNext w:val="0"/>
              <w:keepLines w:val="0"/>
              <w:widowControl/>
              <w:numPr>
                <w:ilvl w:val="0"/>
                <w:numId w:val="16"/>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负责人具备以项目负责人身份运作三个及以上宣传片或短视频项目经验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满足条件1名得1分，满分</w:t>
            </w:r>
            <w:r>
              <w:rPr>
                <w:rFonts w:hint="eastAsia" w:ascii="宋体" w:hAnsi="宋体" w:cs="宋体"/>
                <w:color w:val="auto"/>
                <w:kern w:val="0"/>
                <w:szCs w:val="21"/>
                <w:highlight w:val="none"/>
              </w:rPr>
              <w:t>2分。。</w:t>
            </w:r>
          </w:p>
          <w:p>
            <w:pPr>
              <w:pStyle w:val="4"/>
              <w:keepNext w:val="0"/>
              <w:keepLines w:val="0"/>
              <w:suppressLineNumbers w:val="0"/>
              <w:spacing w:before="0" w:beforeAutospacing="0" w:after="0" w:afterAutospacing="0"/>
              <w:ind w:left="0" w:right="0" w:firstLine="0" w:firstLineChars="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证明材料：</w:t>
            </w:r>
          </w:p>
          <w:p>
            <w:pPr>
              <w:pStyle w:val="4"/>
              <w:keepNext w:val="0"/>
              <w:keepLines w:val="0"/>
              <w:suppressLineNumbers w:val="0"/>
              <w:spacing w:before="0" w:beforeAutospacing="0" w:after="0" w:afterAutospacing="0"/>
              <w:ind w:left="0" w:right="0" w:firstLine="0" w:firstLineChars="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（1）提供负责人身份证、学历证书（全日制）、简历</w:t>
            </w:r>
            <w:r>
              <w:rPr>
                <w:rFonts w:hint="eastAsia" w:ascii="宋体" w:hAnsi="宋体" w:cs="宋体"/>
                <w:color w:val="auto"/>
                <w:sz w:val="21"/>
                <w:szCs w:val="21"/>
                <w:highlight w:val="none"/>
              </w:rPr>
              <w:t>及字采购公告发布之日前最近三个月由参加单位为其缴纳的社保缴纳证明扫描件等并</w:t>
            </w:r>
            <w:r>
              <w:rPr>
                <w:rFonts w:hint="eastAsia" w:ascii="宋体" w:hAnsi="宋体" w:cs="宋体"/>
                <w:bCs/>
                <w:color w:val="auto"/>
                <w:kern w:val="2"/>
                <w:sz w:val="21"/>
                <w:szCs w:val="21"/>
                <w:highlight w:val="none"/>
              </w:rPr>
              <w:t>加盖参加单位公章，原件备查。</w:t>
            </w:r>
          </w:p>
          <w:p>
            <w:pPr>
              <w:pStyle w:val="4"/>
              <w:keepNext w:val="0"/>
              <w:keepLines w:val="0"/>
              <w:suppressLineNumbers w:val="0"/>
              <w:spacing w:before="0" w:beforeAutospacing="0" w:after="0" w:afterAutospacing="0"/>
              <w:ind w:left="0" w:right="0" w:firstLine="0" w:firstLineChars="0"/>
              <w:rPr>
                <w:rFonts w:ascii="宋体" w:hAnsi="宋体" w:cs="宋体"/>
                <w:color w:val="auto"/>
                <w:sz w:val="21"/>
                <w:szCs w:val="21"/>
                <w:highlight w:val="none"/>
              </w:rPr>
            </w:pPr>
            <w:r>
              <w:rPr>
                <w:rFonts w:hint="eastAsia" w:ascii="宋体" w:hAnsi="宋体" w:cs="宋体"/>
                <w:bCs/>
                <w:color w:val="auto"/>
                <w:kern w:val="2"/>
                <w:sz w:val="21"/>
                <w:szCs w:val="21"/>
                <w:highlight w:val="none"/>
              </w:rPr>
              <w:t>（2）以上证明材料，未提供或提供的材料因不清晰、缺失关键信息等原因，无法证实上述评议内容的，不得分（以评委意见为准）。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30"/>
              <w:keepNext w:val="0"/>
              <w:keepLines w:val="0"/>
              <w:numPr>
                <w:ilvl w:val="0"/>
                <w:numId w:val="15"/>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rPr>
                <w:rFonts w:ascii="宋体" w:hAnsi="宋体" w:cs="宋体"/>
                <w:color w:val="auto"/>
                <w:szCs w:val="21"/>
                <w:highlight w:val="none"/>
              </w:rPr>
            </w:pPr>
            <w:r>
              <w:rPr>
                <w:rFonts w:hint="eastAsia" w:ascii="宋体" w:hAnsi="宋体" w:cs="宋体"/>
                <w:color w:val="auto"/>
                <w:szCs w:val="21"/>
                <w:highlight w:val="none"/>
              </w:rPr>
              <w:t>项目团队成员情况</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804" w:type="dxa"/>
            <w:gridSpan w:val="2"/>
            <w:tcBorders>
              <w:tl2br w:val="nil"/>
              <w:tr2bl w:val="nil"/>
            </w:tcBorders>
            <w:tcMar>
              <w:top w:w="15" w:type="dxa"/>
              <w:left w:w="15" w:type="dxa"/>
              <w:bottom w:w="15" w:type="dxa"/>
              <w:right w:w="15" w:type="dxa"/>
            </w:tcMar>
          </w:tcPr>
          <w:p>
            <w:pPr>
              <w:keepNext w:val="0"/>
              <w:keepLines w:val="0"/>
              <w:widowControl/>
              <w:numPr>
                <w:ilvl w:val="0"/>
                <w:numId w:val="17"/>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拟投入本项目团队成员</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除出镜达人外</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50%以上具有新闻、中文、广告、编导、新媒体、艺术</w:t>
            </w:r>
            <w:r>
              <w:rPr>
                <w:rFonts w:hint="eastAsia" w:ascii="宋体" w:hAnsi="宋体" w:cs="宋体"/>
                <w:color w:val="auto"/>
                <w:kern w:val="0"/>
                <w:szCs w:val="21"/>
                <w:highlight w:val="none"/>
                <w:lang w:val="en-US" w:eastAsia="zh-CN"/>
              </w:rPr>
              <w:t>类别</w:t>
            </w:r>
            <w:r>
              <w:rPr>
                <w:rFonts w:hint="eastAsia" w:ascii="宋体" w:hAnsi="宋体" w:cs="宋体"/>
                <w:color w:val="auto"/>
                <w:kern w:val="0"/>
                <w:szCs w:val="21"/>
                <w:highlight w:val="none"/>
              </w:rPr>
              <w:t>全日制</w:t>
            </w:r>
            <w:r>
              <w:rPr>
                <w:rFonts w:hint="eastAsia" w:ascii="宋体" w:hAnsi="宋体" w:cs="宋体"/>
                <w:color w:val="auto"/>
                <w:kern w:val="0"/>
                <w:szCs w:val="21"/>
                <w:highlight w:val="none"/>
                <w:lang w:val="en-US" w:eastAsia="zh-CN"/>
              </w:rPr>
              <w:t>本科</w:t>
            </w:r>
            <w:r>
              <w:rPr>
                <w:rFonts w:hint="eastAsia" w:ascii="宋体" w:hAnsi="宋体" w:cs="宋体"/>
                <w:color w:val="auto"/>
                <w:kern w:val="0"/>
                <w:szCs w:val="21"/>
                <w:highlight w:val="none"/>
              </w:rPr>
              <w:t>及以上学历得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其他情况不得分。</w:t>
            </w:r>
          </w:p>
          <w:p>
            <w:pPr>
              <w:keepNext w:val="0"/>
              <w:keepLines w:val="0"/>
              <w:widowControl/>
              <w:numPr>
                <w:ilvl w:val="0"/>
                <w:numId w:val="17"/>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方案策划人员具备3个及以上宣传片或短视频相关项目经验的得2分，其他情况不得分。</w:t>
            </w:r>
          </w:p>
          <w:p>
            <w:pPr>
              <w:keepNext w:val="0"/>
              <w:keepLines w:val="0"/>
              <w:widowControl/>
              <w:numPr>
                <w:ilvl w:val="0"/>
                <w:numId w:val="17"/>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摄像师具备3个及以上宣传片或短视频相关项目经验的，</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位</w:t>
            </w:r>
            <w:r>
              <w:rPr>
                <w:rFonts w:hint="eastAsia" w:ascii="宋体" w:hAnsi="宋体" w:cs="宋体"/>
                <w:color w:val="auto"/>
                <w:kern w:val="0"/>
                <w:szCs w:val="21"/>
                <w:highlight w:val="none"/>
                <w:lang w:val="en-US" w:eastAsia="zh-CN"/>
              </w:rPr>
              <w:t>或以上</w:t>
            </w:r>
            <w:r>
              <w:rPr>
                <w:rFonts w:hint="eastAsia" w:ascii="宋体" w:hAnsi="宋体" w:cs="宋体"/>
                <w:color w:val="auto"/>
                <w:kern w:val="0"/>
                <w:szCs w:val="21"/>
                <w:highlight w:val="none"/>
              </w:rPr>
              <w:t>得1分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其他情况不得分</w:t>
            </w:r>
            <w:r>
              <w:rPr>
                <w:rFonts w:hint="eastAsia" w:ascii="宋体" w:hAnsi="宋体" w:cs="宋体"/>
                <w:color w:val="auto"/>
                <w:kern w:val="0"/>
                <w:szCs w:val="21"/>
                <w:highlight w:val="none"/>
                <w:lang w:eastAsia="zh-CN"/>
              </w:rPr>
              <w:t>。</w:t>
            </w:r>
          </w:p>
          <w:p>
            <w:pPr>
              <w:keepNext w:val="0"/>
              <w:keepLines w:val="0"/>
              <w:widowControl/>
              <w:numPr>
                <w:ilvl w:val="0"/>
                <w:numId w:val="17"/>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后期编辑具备3个及以上宣传片或短视频相关项目经验的，得2分，其他情况不得分，满分2分</w:t>
            </w:r>
          </w:p>
          <w:p>
            <w:pPr>
              <w:keepNext w:val="0"/>
              <w:keepLines w:val="0"/>
              <w:widowControl/>
              <w:numPr>
                <w:ilvl w:val="0"/>
                <w:numId w:val="17"/>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短视频出镜达人具备</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或</w:t>
            </w:r>
            <w:r>
              <w:rPr>
                <w:rFonts w:hint="eastAsia" w:ascii="宋体" w:hAnsi="宋体" w:cs="宋体"/>
                <w:color w:val="auto"/>
                <w:kern w:val="0"/>
                <w:szCs w:val="21"/>
                <w:highlight w:val="none"/>
              </w:rPr>
              <w:t>以上宣传片或短视频相关项目经验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满足条件，3</w:t>
            </w:r>
            <w:r>
              <w:rPr>
                <w:rFonts w:hint="eastAsia" w:ascii="宋体" w:hAnsi="宋体" w:cs="宋体"/>
                <w:color w:val="auto"/>
                <w:kern w:val="0"/>
                <w:szCs w:val="21"/>
                <w:highlight w:val="none"/>
              </w:rPr>
              <w:t>位得1分，</w:t>
            </w:r>
            <w:r>
              <w:rPr>
                <w:rFonts w:hint="eastAsia" w:ascii="宋体" w:hAnsi="宋体" w:cs="宋体"/>
                <w:color w:val="auto"/>
                <w:kern w:val="0"/>
                <w:szCs w:val="21"/>
                <w:highlight w:val="none"/>
                <w:lang w:val="en-US" w:eastAsia="zh-CN"/>
              </w:rPr>
              <w:t>4位或以上得</w:t>
            </w:r>
            <w:r>
              <w:rPr>
                <w:rFonts w:hint="eastAsia" w:ascii="宋体" w:hAnsi="宋体" w:cs="宋体"/>
                <w:color w:val="auto"/>
                <w:kern w:val="0"/>
                <w:szCs w:val="21"/>
                <w:highlight w:val="none"/>
              </w:rPr>
              <w:t>2分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3位以下不得分。</w:t>
            </w:r>
          </w:p>
          <w:p>
            <w:pPr>
              <w:pStyle w:val="4"/>
              <w:keepNext w:val="0"/>
              <w:keepLines w:val="0"/>
              <w:suppressLineNumbers w:val="0"/>
              <w:spacing w:before="0" w:beforeAutospacing="0" w:after="0" w:afterAutospacing="0"/>
              <w:ind w:left="0" w:right="0" w:firstLine="0" w:firstLineChars="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证明材料：</w:t>
            </w:r>
          </w:p>
          <w:p>
            <w:pPr>
              <w:keepNext w:val="0"/>
              <w:keepLines w:val="0"/>
              <w:numPr>
                <w:ilvl w:val="0"/>
                <w:numId w:val="18"/>
              </w:numPr>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要求投标人提供项目团队</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除出镜达人外</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成员毕业证书、简历并加盖投标单位公章。</w:t>
            </w:r>
          </w:p>
          <w:p>
            <w:pPr>
              <w:keepNext w:val="0"/>
              <w:keepLines w:val="0"/>
              <w:numPr>
                <w:ilvl w:val="0"/>
                <w:numId w:val="18"/>
              </w:numPr>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投标人</w:t>
            </w:r>
            <w:r>
              <w:rPr>
                <w:rFonts w:hint="eastAsia" w:ascii="宋体" w:hAnsi="宋体" w:cs="宋体"/>
                <w:bCs/>
                <w:color w:val="auto"/>
                <w:szCs w:val="21"/>
                <w:highlight w:val="none"/>
                <w:lang w:val="en-US" w:eastAsia="zh-CN"/>
              </w:rPr>
              <w:t>提供出镜达人工作简历</w:t>
            </w:r>
            <w:r>
              <w:rPr>
                <w:rFonts w:hint="eastAsia" w:ascii="宋体" w:hAnsi="宋体" w:cs="宋体"/>
                <w:bCs/>
                <w:color w:val="auto"/>
                <w:szCs w:val="21"/>
                <w:highlight w:val="none"/>
              </w:rPr>
              <w:t>并加盖投标单位公章。</w:t>
            </w:r>
          </w:p>
          <w:p>
            <w:pPr>
              <w:keepNext w:val="0"/>
              <w:keepLines w:val="0"/>
              <w:numPr>
                <w:ilvl w:val="0"/>
                <w:numId w:val="18"/>
              </w:numPr>
              <w:suppressLineNumbers w:val="0"/>
              <w:spacing w:before="0" w:beforeAutospacing="0" w:after="0" w:afterAutospacing="0"/>
              <w:ind w:left="0" w:right="0" w:firstLine="0" w:firstLineChars="0"/>
              <w:rPr>
                <w:rFonts w:ascii="宋体" w:hAnsi="宋体" w:cs="宋体"/>
                <w:color w:val="auto"/>
                <w:sz w:val="21"/>
                <w:szCs w:val="21"/>
                <w:highlight w:val="none"/>
              </w:rPr>
            </w:pPr>
            <w:r>
              <w:rPr>
                <w:rFonts w:hint="eastAsia" w:ascii="宋体" w:hAnsi="宋体" w:cs="宋体"/>
                <w:bCs/>
                <w:color w:val="auto"/>
                <w:kern w:val="2"/>
                <w:sz w:val="21"/>
                <w:szCs w:val="21"/>
                <w:highlight w:val="none"/>
              </w:rPr>
              <w:t>以上证明材料，未提供或提供的材料因不清晰等原因，无法证实上述评议内容的，不得分。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30"/>
              <w:keepNext w:val="0"/>
              <w:keepLines w:val="0"/>
              <w:numPr>
                <w:ilvl w:val="0"/>
                <w:numId w:val="15"/>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经营业绩</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804" w:type="dxa"/>
            <w:gridSpan w:val="2"/>
            <w:tcBorders>
              <w:tl2br w:val="nil"/>
              <w:tr2bl w:val="nil"/>
            </w:tcBorders>
            <w:tcMar>
              <w:top w:w="15" w:type="dxa"/>
              <w:left w:w="15" w:type="dxa"/>
              <w:bottom w:w="15" w:type="dxa"/>
              <w:right w:w="15" w:type="dxa"/>
            </w:tcMar>
          </w:tcPr>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color w:val="auto"/>
                <w:kern w:val="0"/>
                <w:szCs w:val="21"/>
                <w:highlight w:val="none"/>
              </w:rPr>
              <w:t>投标单位提供自201</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月1日至招标公告发布日（以合同签定时间为准）所承接的能体现投标单位实力的服务类合同（投标单位为合同乙方，服务范围包含</w:t>
            </w:r>
            <w:r>
              <w:rPr>
                <w:rFonts w:hint="eastAsia" w:ascii="宋体" w:hAnsi="宋体" w:cs="宋体"/>
                <w:bCs/>
                <w:color w:val="auto"/>
                <w:szCs w:val="21"/>
                <w:highlight w:val="none"/>
              </w:rPr>
              <w:t>短视频或宣传片类项目</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单份合同金额不低于人民币8万元</w:t>
            </w:r>
            <w:r>
              <w:rPr>
                <w:rFonts w:hint="eastAsia" w:ascii="宋体" w:hAnsi="宋体" w:cs="宋体"/>
                <w:color w:val="auto"/>
                <w:kern w:val="0"/>
                <w:szCs w:val="21"/>
                <w:highlight w:val="none"/>
              </w:rPr>
              <w:t>）。</w:t>
            </w:r>
          </w:p>
          <w:p>
            <w:pPr>
              <w:keepNext w:val="0"/>
              <w:keepLines w:val="0"/>
              <w:suppressLineNumbers w:val="0"/>
              <w:spacing w:before="0" w:beforeAutospacing="0" w:after="0" w:afterAutospacing="0"/>
              <w:ind w:left="0" w:right="0"/>
              <w:rPr>
                <w:rFonts w:ascii="宋体" w:hAnsi="宋体" w:cs="宋体"/>
                <w:bCs/>
                <w:color w:val="auto"/>
                <w:szCs w:val="21"/>
                <w:highlight w:val="none"/>
              </w:rPr>
            </w:pPr>
            <w:r>
              <w:rPr>
                <w:rFonts w:hint="eastAsia" w:ascii="宋体" w:hAnsi="宋体" w:cs="宋体"/>
                <w:bCs/>
                <w:color w:val="auto"/>
                <w:szCs w:val="21"/>
                <w:highlight w:val="none"/>
              </w:rPr>
              <w:t>10份或以上得</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分；7-9份得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分；4-6份得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分；1-2份得1分。</w:t>
            </w:r>
          </w:p>
          <w:p>
            <w:pPr>
              <w:keepNext w:val="0"/>
              <w:keepLines w:val="0"/>
              <w:suppressLineNumbers w:val="0"/>
              <w:spacing w:before="0" w:beforeAutospacing="0" w:after="0" w:afterAutospacing="0"/>
              <w:ind w:left="0" w:right="0"/>
              <w:rPr>
                <w:rFonts w:ascii="宋体" w:hAnsi="宋体" w:cs="宋体"/>
                <w:bCs/>
                <w:color w:val="auto"/>
                <w:szCs w:val="21"/>
                <w:highlight w:val="none"/>
              </w:rPr>
            </w:pPr>
            <w:r>
              <w:rPr>
                <w:rFonts w:hint="eastAsia" w:ascii="宋体" w:hAnsi="宋体" w:cs="宋体"/>
                <w:bCs/>
                <w:color w:val="auto"/>
                <w:szCs w:val="21"/>
                <w:highlight w:val="none"/>
              </w:rPr>
              <w:t>证明材料：</w:t>
            </w:r>
          </w:p>
          <w:p>
            <w:pPr>
              <w:keepNext w:val="0"/>
              <w:keepLines w:val="0"/>
              <w:suppressLineNumbers w:val="0"/>
              <w:spacing w:before="0" w:beforeAutospacing="0" w:after="0" w:afterAutospacing="0"/>
              <w:ind w:left="0" w:right="0"/>
              <w:rPr>
                <w:rFonts w:ascii="宋体" w:hAnsi="宋体" w:cs="宋体"/>
                <w:bCs/>
                <w:color w:val="auto"/>
                <w:szCs w:val="21"/>
                <w:highlight w:val="none"/>
              </w:rPr>
            </w:pPr>
            <w:r>
              <w:rPr>
                <w:rFonts w:hint="eastAsia" w:ascii="宋体" w:hAnsi="宋体" w:cs="宋体"/>
                <w:bCs/>
                <w:color w:val="auto"/>
                <w:szCs w:val="21"/>
                <w:highlight w:val="none"/>
              </w:rPr>
              <w:t>（1）要求投标人提供服务案例合同关键页扫描件或复印件，加盖投标单位公章，原件备查。</w:t>
            </w:r>
          </w:p>
          <w:p>
            <w:pPr>
              <w:keepNext w:val="0"/>
              <w:keepLines w:val="0"/>
              <w:suppressLineNumbers w:val="0"/>
              <w:spacing w:before="0" w:beforeAutospacing="0" w:after="0" w:afterAutospacing="0"/>
              <w:ind w:left="0" w:right="0"/>
              <w:rPr>
                <w:rFonts w:ascii="宋体" w:hAnsi="宋体" w:cs="宋体"/>
                <w:color w:val="auto"/>
                <w:szCs w:val="21"/>
                <w:highlight w:val="none"/>
              </w:rPr>
            </w:pPr>
            <w:r>
              <w:rPr>
                <w:rFonts w:hint="eastAsia" w:ascii="宋体" w:hAnsi="宋体" w:cs="宋体"/>
                <w:bCs/>
                <w:color w:val="auto"/>
                <w:szCs w:val="21"/>
                <w:highlight w:val="none"/>
              </w:rPr>
              <w:t>（2）以上证明材料，未提供或提供的材料因不清晰、缺失关键页等原因，无法证实上述考察内容的，不得分。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color w:val="auto"/>
                <w:szCs w:val="21"/>
                <w:highlight w:val="none"/>
                <w:lang w:val="en-US" w:eastAsia="zh-CN"/>
              </w:rPr>
              <w:t>4</w:t>
            </w:r>
            <w:r>
              <w:rPr>
                <w:rFonts w:hint="eastAsia" w:ascii="宋体" w:hAnsi="宋体"/>
                <w:color w:val="auto"/>
                <w:szCs w:val="21"/>
                <w:highlight w:val="none"/>
              </w:rPr>
              <w:t>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逛展攻略短视频策划方案</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spacing w:before="0" w:beforeAutospacing="0" w:after="0" w:afterAutospacing="0"/>
              <w:ind w:left="0" w:right="0" w:firstLine="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进度</w:t>
            </w:r>
            <w:r>
              <w:rPr>
                <w:rFonts w:hint="eastAsia" w:ascii="宋体" w:hAnsi="宋体" w:cs="宋体"/>
                <w:color w:val="auto"/>
                <w:szCs w:val="21"/>
                <w:highlight w:val="none"/>
                <w:lang w:val="en-US" w:eastAsia="zh-CN"/>
              </w:rPr>
              <w:t>安排合理性、</w:t>
            </w:r>
            <w:r>
              <w:rPr>
                <w:rFonts w:hint="eastAsia" w:ascii="宋体" w:hAnsi="宋体" w:cs="宋体"/>
                <w:color w:val="auto"/>
                <w:szCs w:val="21"/>
                <w:highlight w:val="none"/>
              </w:rPr>
              <w:t>人员安排合理</w:t>
            </w:r>
            <w:r>
              <w:rPr>
                <w:rFonts w:hint="eastAsia" w:ascii="宋体" w:hAnsi="宋体" w:cs="宋体"/>
                <w:color w:val="auto"/>
                <w:szCs w:val="21"/>
                <w:highlight w:val="none"/>
                <w:lang w:val="en-US" w:eastAsia="zh-CN"/>
              </w:rPr>
              <w:t>性</w:t>
            </w:r>
            <w:r>
              <w:rPr>
                <w:rFonts w:hint="eastAsia" w:ascii="宋体" w:hAnsi="宋体" w:cs="宋体"/>
                <w:color w:val="auto"/>
                <w:szCs w:val="21"/>
                <w:highlight w:val="none"/>
              </w:rPr>
              <w:t>、计划</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详细、可操作性</w:t>
            </w:r>
            <w:r>
              <w:rPr>
                <w:rFonts w:hint="eastAsia" w:ascii="宋体" w:hAnsi="宋体" w:cs="宋体"/>
                <w:color w:val="auto"/>
                <w:szCs w:val="21"/>
                <w:highlight w:val="none"/>
                <w:lang w:val="en-US" w:eastAsia="zh-CN"/>
              </w:rPr>
              <w:t>4个方面进行综合评定：</w:t>
            </w:r>
          </w:p>
          <w:p>
            <w:pPr>
              <w:keepNext w:val="0"/>
              <w:keepLines w:val="0"/>
              <w:numPr>
                <w:ilvl w:val="-1"/>
                <w:numId w:val="0"/>
              </w:numPr>
              <w:suppressLineNumbers w:val="0"/>
              <w:snapToGrid/>
              <w:spacing w:before="0" w:beforeAutospacing="0" w:after="0" w:afterAutospacing="0"/>
              <w:ind w:left="0" w:right="0" w:firstLine="0"/>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优秀4</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良好3分，一般1分，差0</w:t>
            </w:r>
            <w:r>
              <w:rPr>
                <w:rFonts w:hint="eastAsia" w:ascii="宋体" w:hAnsi="宋体" w:cs="宋体"/>
                <w:bCs w:val="0"/>
                <w:color w:val="auto"/>
                <w:szCs w:val="21"/>
                <w:highlight w:val="none"/>
                <w:lang w:val="en-US" w:eastAsia="zh-CN"/>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逛展攻短视频脚本创意</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val="0"/>
              <w:spacing w:before="0" w:beforeAutospacing="0" w:after="0" w:afterAutospacing="0"/>
              <w:ind w:left="0" w:right="0" w:firstLine="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脚本创意</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独特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便于传播，</w:t>
            </w:r>
            <w:r>
              <w:rPr>
                <w:rFonts w:hint="eastAsia" w:ascii="宋体" w:hAnsi="宋体" w:cs="宋体"/>
                <w:color w:val="auto"/>
                <w:szCs w:val="21"/>
                <w:highlight w:val="none"/>
                <w:lang w:val="en-US" w:eastAsia="zh-CN"/>
              </w:rPr>
              <w:t>能否</w:t>
            </w:r>
            <w:r>
              <w:rPr>
                <w:rFonts w:hint="eastAsia" w:ascii="宋体" w:hAnsi="宋体" w:cs="宋体"/>
                <w:color w:val="auto"/>
                <w:szCs w:val="21"/>
                <w:highlight w:val="none"/>
              </w:rPr>
              <w:t>完全展现高交会高科技交流平台和三个风向标作用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推荐的主播是否适合和有特色4个方面进行综合评定</w:t>
            </w:r>
            <w:r>
              <w:rPr>
                <w:rFonts w:hint="eastAsia" w:ascii="宋体" w:hAnsi="宋体" w:cs="宋体"/>
                <w:color w:val="auto"/>
                <w:szCs w:val="21"/>
                <w:highlight w:val="none"/>
                <w:lang w:eastAsia="zh-CN"/>
              </w:rPr>
              <w:t>：</w:t>
            </w:r>
          </w:p>
          <w:p>
            <w:pPr>
              <w:keepNext w:val="0"/>
              <w:keepLines w:val="0"/>
              <w:suppressLineNumbers w:val="0"/>
              <w:snapToGrid w:val="0"/>
              <w:spacing w:before="0" w:beforeAutospacing="0" w:after="0" w:afterAutospacing="0"/>
              <w:ind w:left="0" w:right="0"/>
              <w:jc w:val="left"/>
              <w:rPr>
                <w:rFonts w:ascii="宋体" w:hAnsi="宋体" w:cs="宋体"/>
                <w:color w:val="auto"/>
                <w:kern w:val="0"/>
                <w:szCs w:val="21"/>
                <w:highlight w:val="none"/>
              </w:rPr>
            </w:pPr>
            <w:r>
              <w:rPr>
                <w:rFonts w:hint="eastAsia" w:ascii="宋体" w:hAnsi="宋体" w:cs="宋体"/>
                <w:bCs/>
                <w:color w:val="auto"/>
                <w:szCs w:val="21"/>
                <w:highlight w:val="none"/>
                <w:lang w:val="en-US" w:eastAsia="zh-CN"/>
              </w:rPr>
              <w:t>优秀4</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良好3分，一般1分，差0分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论坛拍摄和直播方案</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val="0"/>
              <w:spacing w:before="0" w:beforeAutospacing="0" w:after="0" w:afterAutospacing="0"/>
              <w:ind w:left="0" w:right="0" w:firstLine="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方案逻辑</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清晰完整，表达</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清楚连贯，进度安排合理</w:t>
            </w:r>
            <w:r>
              <w:rPr>
                <w:rFonts w:hint="eastAsia" w:ascii="宋体" w:hAnsi="宋体" w:cs="宋体"/>
                <w:color w:val="auto"/>
                <w:szCs w:val="21"/>
                <w:highlight w:val="none"/>
                <w:lang w:val="en-US" w:eastAsia="zh-CN"/>
              </w:rPr>
              <w:t>性</w:t>
            </w:r>
            <w:r>
              <w:rPr>
                <w:rFonts w:hint="eastAsia" w:ascii="宋体" w:hAnsi="宋体" w:cs="宋体"/>
                <w:color w:val="auto"/>
                <w:szCs w:val="21"/>
                <w:highlight w:val="none"/>
              </w:rPr>
              <w:t>、进度计划详细、可操作性</w:t>
            </w:r>
            <w:r>
              <w:rPr>
                <w:rFonts w:hint="eastAsia" w:ascii="宋体" w:hAnsi="宋体" w:cs="宋体"/>
                <w:color w:val="auto"/>
                <w:szCs w:val="21"/>
                <w:highlight w:val="none"/>
                <w:lang w:val="en-US" w:eastAsia="zh-CN"/>
              </w:rPr>
              <w:t>5个方面进行综合评定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keepNext w:val="0"/>
              <w:keepLines w:val="0"/>
              <w:numPr>
                <w:ilvl w:val="-1"/>
                <w:numId w:val="0"/>
              </w:numPr>
              <w:suppressLineNumbers w:val="0"/>
              <w:snapToGrid w:val="0"/>
              <w:spacing w:before="0" w:beforeAutospacing="0" w:after="0" w:afterAutospacing="0"/>
              <w:ind w:left="0" w:right="0" w:firstLine="0"/>
              <w:jc w:val="left"/>
              <w:rPr>
                <w:rFonts w:ascii="宋体" w:hAnsi="宋体" w:cs="宋体"/>
                <w:color w:val="auto"/>
                <w:kern w:val="0"/>
                <w:szCs w:val="21"/>
                <w:highlight w:val="none"/>
              </w:rPr>
            </w:pPr>
            <w:r>
              <w:rPr>
                <w:rFonts w:hint="eastAsia" w:ascii="宋体" w:hAnsi="宋体" w:cs="宋体"/>
                <w:bCs/>
                <w:color w:val="auto"/>
                <w:szCs w:val="21"/>
                <w:highlight w:val="none"/>
                <w:lang w:val="en-US" w:eastAsia="zh-CN"/>
              </w:rPr>
              <w:t>优秀</w:t>
            </w:r>
            <w:r>
              <w:rPr>
                <w:rFonts w:hint="eastAsia" w:ascii="宋体" w:hAnsi="宋体" w:cs="宋体"/>
                <w:bCs/>
                <w:color w:val="auto"/>
                <w:szCs w:val="21"/>
                <w:highlight w:val="none"/>
              </w:rPr>
              <w:t>8分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良好5分，一般2分，差0分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展区拍摄</w:t>
            </w:r>
            <w:r>
              <w:rPr>
                <w:rFonts w:hint="eastAsia" w:ascii="宋体" w:hAnsi="宋体" w:cs="宋体"/>
                <w:color w:val="auto"/>
                <w:szCs w:val="21"/>
                <w:highlight w:val="none"/>
                <w:lang w:val="en-US" w:eastAsia="zh-CN"/>
              </w:rPr>
              <w:t>方案</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val="0"/>
              <w:spacing w:before="0" w:beforeAutospacing="0" w:after="0" w:afterAutospacing="0"/>
              <w:ind w:left="0" w:right="0" w:firstLine="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进度安排合理</w:t>
            </w:r>
            <w:r>
              <w:rPr>
                <w:rFonts w:hint="eastAsia" w:ascii="宋体" w:hAnsi="宋体" w:cs="宋体"/>
                <w:color w:val="auto"/>
                <w:szCs w:val="21"/>
                <w:highlight w:val="none"/>
                <w:lang w:val="en-US" w:eastAsia="zh-CN"/>
              </w:rPr>
              <w:t>性</w:t>
            </w:r>
            <w:r>
              <w:rPr>
                <w:rFonts w:hint="eastAsia" w:ascii="宋体" w:hAnsi="宋体" w:cs="宋体"/>
                <w:color w:val="auto"/>
                <w:szCs w:val="21"/>
                <w:highlight w:val="none"/>
              </w:rPr>
              <w:t>、进度计划</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详细、可操作性</w:t>
            </w:r>
            <w:r>
              <w:rPr>
                <w:rFonts w:hint="eastAsia" w:ascii="宋体" w:hAnsi="宋体" w:cs="宋体"/>
                <w:color w:val="auto"/>
                <w:szCs w:val="21"/>
                <w:highlight w:val="none"/>
                <w:lang w:val="en-US" w:eastAsia="zh-CN"/>
              </w:rPr>
              <w:t>3个方面进行综合评定：</w:t>
            </w:r>
          </w:p>
          <w:p>
            <w:pPr>
              <w:keepNext w:val="0"/>
              <w:keepLines w:val="0"/>
              <w:numPr>
                <w:ilvl w:val="-1"/>
                <w:numId w:val="0"/>
              </w:numPr>
              <w:suppressLineNumbers w:val="0"/>
              <w:snapToGrid w:val="0"/>
              <w:spacing w:before="0" w:beforeAutospacing="0" w:after="0" w:afterAutospacing="0"/>
              <w:ind w:left="0" w:right="0" w:firstLine="0"/>
              <w:jc w:val="left"/>
              <w:rPr>
                <w:rFonts w:ascii="宋体" w:hAnsi="宋体" w:cs="宋体"/>
                <w:color w:val="auto"/>
                <w:kern w:val="0"/>
                <w:szCs w:val="21"/>
                <w:highlight w:val="none"/>
              </w:rPr>
            </w:pPr>
            <w:r>
              <w:rPr>
                <w:rFonts w:hint="eastAsia" w:ascii="宋体" w:hAnsi="宋体" w:cs="宋体"/>
                <w:bCs/>
                <w:color w:val="auto"/>
                <w:szCs w:val="21"/>
                <w:highlight w:val="none"/>
                <w:lang w:val="en-US" w:eastAsia="zh-CN"/>
              </w:rPr>
              <w:t>优秀10</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良好6分，一般2分，差0分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汇报片脚本创意</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val="0"/>
              <w:spacing w:before="0" w:beforeAutospacing="0" w:after="0" w:afterAutospacing="0"/>
              <w:ind w:left="0" w:right="0" w:firstLine="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脚本逻辑</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清晰完整，表达</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清楚连贯，创意</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独特，</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便于传播，</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能完全展现高交会高科技交流平台和三个风向标作用</w:t>
            </w:r>
            <w:r>
              <w:rPr>
                <w:rFonts w:hint="eastAsia" w:ascii="宋体" w:hAnsi="宋体" w:cs="宋体"/>
                <w:color w:val="auto"/>
                <w:szCs w:val="21"/>
                <w:highlight w:val="none"/>
                <w:lang w:val="en-US" w:eastAsia="zh-CN"/>
              </w:rPr>
              <w:t>5个方面进行综合评定：</w:t>
            </w:r>
          </w:p>
          <w:p>
            <w:pPr>
              <w:keepNext w:val="0"/>
              <w:keepLines w:val="0"/>
              <w:numPr>
                <w:ilvl w:val="0"/>
                <w:numId w:val="0"/>
              </w:numPr>
              <w:suppressLineNumbers w:val="0"/>
              <w:snapToGrid w:val="0"/>
              <w:spacing w:before="0" w:beforeAutospacing="0" w:after="0" w:afterAutospacing="0"/>
              <w:ind w:left="0" w:right="0"/>
              <w:jc w:val="left"/>
              <w:rPr>
                <w:rFonts w:ascii="宋体" w:hAnsi="宋体" w:cs="宋体"/>
                <w:color w:val="auto"/>
                <w:szCs w:val="21"/>
                <w:highlight w:val="none"/>
              </w:rPr>
            </w:pPr>
            <w:r>
              <w:rPr>
                <w:rFonts w:hint="eastAsia" w:ascii="宋体" w:hAnsi="宋体" w:cs="宋体"/>
                <w:bCs/>
                <w:color w:val="auto"/>
                <w:szCs w:val="21"/>
                <w:highlight w:val="none"/>
                <w:lang w:val="en-US" w:eastAsia="zh-CN"/>
              </w:rPr>
              <w:t>优秀6</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良好4分，一般2分，差0分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推广片脚本创意</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val="0"/>
              <w:spacing w:before="0" w:beforeAutospacing="0" w:after="0" w:afterAutospacing="0"/>
              <w:ind w:left="0" w:right="0" w:firstLine="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脚本逻辑</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清晰完整，表达</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清楚连贯，创意</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独特，</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便于传播，</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能完全展现高交会高科技交流平台和三个风向标作用</w:t>
            </w:r>
            <w:r>
              <w:rPr>
                <w:rFonts w:hint="eastAsia" w:ascii="宋体" w:hAnsi="宋体" w:cs="宋体"/>
                <w:color w:val="auto"/>
                <w:szCs w:val="21"/>
                <w:highlight w:val="none"/>
                <w:lang w:val="en-US" w:eastAsia="zh-CN"/>
              </w:rPr>
              <w:t>5个方面进行综合评定：</w:t>
            </w:r>
          </w:p>
          <w:p>
            <w:pPr>
              <w:keepNext w:val="0"/>
              <w:keepLines w:val="0"/>
              <w:numPr>
                <w:ilvl w:val="0"/>
                <w:numId w:val="0"/>
              </w:numPr>
              <w:suppressLineNumbers w:val="0"/>
              <w:snapToGrid w:val="0"/>
              <w:spacing w:before="0" w:beforeAutospacing="0" w:after="0" w:afterAutospacing="0"/>
              <w:ind w:left="0" w:right="0"/>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优秀6</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良好4分，一般2分，差0分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项目完成质量保障措施</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val="0"/>
              <w:spacing w:before="0" w:beforeAutospacing="0" w:after="0" w:afterAutospacing="0"/>
              <w:ind w:left="0" w:right="0" w:firstLine="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详细完整，</w:t>
            </w:r>
            <w:r>
              <w:rPr>
                <w:rFonts w:hint="eastAsia" w:ascii="宋体" w:hAnsi="宋体" w:cs="宋体"/>
                <w:color w:val="auto"/>
                <w:szCs w:val="21"/>
                <w:highlight w:val="none"/>
                <w:lang w:val="en-US" w:eastAsia="zh-CN"/>
              </w:rPr>
              <w:t>是有</w:t>
            </w:r>
            <w:r>
              <w:rPr>
                <w:rFonts w:hint="eastAsia" w:ascii="宋体" w:hAnsi="宋体" w:cs="宋体"/>
                <w:color w:val="auto"/>
                <w:szCs w:val="21"/>
                <w:highlight w:val="none"/>
              </w:rPr>
              <w:t xml:space="preserve">针对性、可操作性: </w:t>
            </w:r>
          </w:p>
          <w:p>
            <w:pPr>
              <w:keepNext w:val="0"/>
              <w:keepLines w:val="0"/>
              <w:numPr>
                <w:ilvl w:val="-1"/>
                <w:numId w:val="0"/>
              </w:numPr>
              <w:suppressLineNumbers w:val="0"/>
              <w:snapToGrid w:val="0"/>
              <w:spacing w:before="0" w:beforeAutospacing="0" w:after="0" w:afterAutospacing="0"/>
              <w:ind w:left="0" w:right="0" w:firstLine="0"/>
              <w:jc w:val="left"/>
              <w:rPr>
                <w:rFonts w:ascii="宋体" w:hAnsi="宋体" w:cs="宋体"/>
                <w:color w:val="auto"/>
                <w:szCs w:val="21"/>
                <w:highlight w:val="none"/>
              </w:rPr>
            </w:pPr>
            <w:r>
              <w:rPr>
                <w:rFonts w:hint="eastAsia" w:ascii="宋体" w:hAnsi="宋体" w:cs="宋体"/>
                <w:bCs/>
                <w:color w:val="auto"/>
                <w:szCs w:val="21"/>
                <w:highlight w:val="none"/>
                <w:lang w:val="en-US" w:eastAsia="zh-CN"/>
              </w:rPr>
              <w:t>优秀2</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良好1分差0分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keepNext w:val="0"/>
              <w:keepLines w:val="0"/>
              <w:suppressLineNumbers w:val="0"/>
              <w:spacing w:before="100" w:beforeAutospacing="1" w:after="100" w:afterAutospacing="1" w:line="360" w:lineRule="auto"/>
              <w:ind w:left="247" w:right="0" w:hanging="247" w:hangingChars="117"/>
              <w:jc w:val="center"/>
              <w:rPr>
                <w:rFonts w:ascii="宋体" w:hAnsi="宋体"/>
                <w:b/>
                <w:color w:val="auto"/>
                <w:szCs w:val="21"/>
                <w:highlight w:val="none"/>
              </w:rPr>
            </w:pPr>
            <w:r>
              <w:rPr>
                <w:rFonts w:hint="eastAsia" w:ascii="宋体" w:hAnsi="宋体"/>
                <w:b/>
                <w:color w:val="auto"/>
                <w:szCs w:val="21"/>
                <w:highlight w:val="none"/>
              </w:rPr>
              <w:t>价格评议项（</w:t>
            </w:r>
            <w:r>
              <w:rPr>
                <w:rFonts w:hint="eastAsia" w:ascii="宋体" w:hAnsi="宋体"/>
                <w:color w:val="auto"/>
                <w:szCs w:val="21"/>
                <w:highlight w:val="none"/>
                <w:lang w:val="en-US" w:eastAsia="zh-CN"/>
              </w:rPr>
              <w:t>40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tLeast"/>
              <w:ind w:left="0" w:right="0"/>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7513" w:type="dxa"/>
            <w:gridSpan w:val="3"/>
            <w:tcBorders>
              <w:tl2br w:val="nil"/>
              <w:tr2bl w:val="nil"/>
            </w:tcBorders>
            <w:vAlign w:val="center"/>
          </w:tcPr>
          <w:p>
            <w:pPr>
              <w:keepNext w:val="0"/>
              <w:keepLines w:val="0"/>
              <w:suppressLineNumbers w:val="0"/>
              <w:spacing w:before="0" w:beforeAutospacing="0" w:after="0" w:afterAutospacing="0" w:line="240" w:lineRule="atLeast"/>
              <w:ind w:left="0" w:right="0"/>
              <w:jc w:val="left"/>
              <w:rPr>
                <w:rFonts w:ascii="宋体" w:hAnsi="宋体"/>
                <w:color w:val="auto"/>
                <w:szCs w:val="21"/>
                <w:highlight w:val="none"/>
              </w:rPr>
            </w:pPr>
            <w:r>
              <w:rPr>
                <w:rFonts w:hint="eastAsia" w:ascii="宋体" w:hAnsi="宋体"/>
                <w:color w:val="auto"/>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7513" w:type="dxa"/>
            <w:gridSpan w:val="3"/>
            <w:tcBorders>
              <w:tl2br w:val="nil"/>
              <w:tr2bl w:val="nil"/>
            </w:tcBorders>
            <w:vAlign w:val="center"/>
          </w:tcPr>
          <w:p>
            <w:pPr>
              <w:keepNext w:val="0"/>
              <w:keepLines w:val="0"/>
              <w:suppressLineNumbers w:val="0"/>
              <w:spacing w:before="0" w:beforeAutospacing="0" w:after="0" w:afterAutospacing="0" w:line="240" w:lineRule="atLeast"/>
              <w:ind w:left="0" w:right="0"/>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7513" w:type="dxa"/>
            <w:gridSpan w:val="3"/>
            <w:tcBorders>
              <w:tl2br w:val="nil"/>
              <w:tr2bl w:val="nil"/>
            </w:tcBorders>
            <w:vAlign w:val="center"/>
          </w:tcPr>
          <w:p>
            <w:pPr>
              <w:keepNext w:val="0"/>
              <w:keepLines w:val="0"/>
              <w:suppressLineNumbers w:val="0"/>
              <w:spacing w:before="0" w:beforeAutospacing="0" w:after="0" w:afterAutospacing="0" w:line="240" w:lineRule="atLeast"/>
              <w:ind w:left="0" w:right="0"/>
              <w:jc w:val="left"/>
              <w:rPr>
                <w:rFonts w:ascii="宋体" w:hAnsi="宋体"/>
                <w:color w:val="auto"/>
                <w:szCs w:val="21"/>
                <w:highlight w:val="none"/>
              </w:rPr>
            </w:pPr>
            <w:r>
              <w:rPr>
                <w:rFonts w:hint="eastAsia" w:ascii="宋体" w:hAnsi="宋体"/>
                <w:color w:val="auto"/>
                <w:szCs w:val="21"/>
                <w:highlight w:val="none"/>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ascii="宋体" w:cs="宋体"/>
                <w:color w:val="auto"/>
                <w:kern w:val="0"/>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keepNext w:val="0"/>
              <w:keepLines w:val="0"/>
              <w:suppressLineNumbers w:val="0"/>
              <w:spacing w:before="0" w:beforeAutospacing="0" w:after="0" w:afterAutospacing="0" w:line="240" w:lineRule="atLeast"/>
              <w:ind w:left="0" w:right="0"/>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595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Style w:val="26"/>
                <w:rFonts w:ascii="宋体" w:hAnsi="宋体"/>
                <w:color w:val="auto"/>
                <w:highlight w:val="none"/>
              </w:rPr>
            </w:pPr>
            <w:r>
              <w:rPr>
                <w:rStyle w:val="26"/>
                <w:rFonts w:hint="eastAsia" w:ascii="宋体" w:hAnsi="宋体"/>
                <w:color w:val="auto"/>
                <w:highlight w:val="none"/>
              </w:rPr>
              <w:t>价格得分=（1-A×｜1-投标报价/Z｜）×M</w:t>
            </w:r>
          </w:p>
          <w:p>
            <w:pPr>
              <w:keepNext w:val="0"/>
              <w:keepLines w:val="0"/>
              <w:numPr>
                <w:ilvl w:val="0"/>
                <w:numId w:val="20"/>
              </w:numPr>
              <w:suppressLineNumbers w:val="0"/>
              <w:autoSpaceDE w:val="0"/>
              <w:autoSpaceDN w:val="0"/>
              <w:adjustRightInd w:val="0"/>
              <w:snapToGrid w:val="0"/>
              <w:spacing w:before="0" w:beforeAutospacing="0" w:after="0" w:afterAutospacing="0"/>
              <w:ind w:left="0" w:right="0"/>
              <w:jc w:val="left"/>
              <w:rPr>
                <w:rStyle w:val="26"/>
                <w:rFonts w:ascii="宋体" w:hAnsi="宋体"/>
                <w:color w:val="auto"/>
                <w:highlight w:val="none"/>
              </w:rPr>
            </w:pPr>
            <w:r>
              <w:rPr>
                <w:rStyle w:val="26"/>
                <w:rFonts w:hint="eastAsia" w:ascii="宋体" w:hAnsi="宋体"/>
                <w:color w:val="auto"/>
                <w:highlight w:val="none"/>
              </w:rPr>
              <w:t xml:space="preserve">M= </w:t>
            </w:r>
            <w:r>
              <w:rPr>
                <w:rFonts w:hint="eastAsia" w:ascii="宋体" w:hAnsi="宋体"/>
                <w:color w:val="auto"/>
                <w:szCs w:val="21"/>
                <w:highlight w:val="none"/>
              </w:rPr>
              <w:t>××</w:t>
            </w:r>
            <w:r>
              <w:rPr>
                <w:rStyle w:val="26"/>
                <w:rFonts w:hint="eastAsia" w:ascii="宋体" w:hAnsi="宋体"/>
                <w:color w:val="auto"/>
                <w:highlight w:val="none"/>
              </w:rPr>
              <w:t xml:space="preserve"> （价格评价分项满分值），Z为本次招标最佳报价（即基准价）；</w:t>
            </w:r>
          </w:p>
          <w:p>
            <w:pPr>
              <w:keepNext w:val="0"/>
              <w:keepLines w:val="0"/>
              <w:numPr>
                <w:ilvl w:val="0"/>
                <w:numId w:val="20"/>
              </w:numPr>
              <w:suppressLineNumbers w:val="0"/>
              <w:autoSpaceDE w:val="0"/>
              <w:autoSpaceDN w:val="0"/>
              <w:adjustRightInd w:val="0"/>
              <w:snapToGrid w:val="0"/>
              <w:spacing w:before="0" w:beforeAutospacing="0" w:after="0" w:afterAutospacing="0"/>
              <w:ind w:left="0" w:right="0"/>
              <w:jc w:val="left"/>
              <w:rPr>
                <w:rStyle w:val="26"/>
                <w:rFonts w:ascii="宋体" w:hAnsi="宋体"/>
                <w:color w:val="auto"/>
                <w:highlight w:val="none"/>
              </w:rPr>
            </w:pPr>
            <w:r>
              <w:rPr>
                <w:rStyle w:val="26"/>
                <w:rFonts w:hint="eastAsia" w:ascii="宋体" w:hAnsi="宋体"/>
                <w:color w:val="auto"/>
                <w:highlight w:val="none"/>
              </w:rPr>
              <w:t>A为价格调整系数，当投标报价低于本次招标最佳报价（即基准价）时，A=0.5；当投标报价高于次招标最佳报价时，取A=1；</w:t>
            </w:r>
          </w:p>
          <w:p>
            <w:pPr>
              <w:keepNext w:val="0"/>
              <w:keepLines w:val="0"/>
              <w:numPr>
                <w:ilvl w:val="0"/>
                <w:numId w:val="20"/>
              </w:numPr>
              <w:suppressLineNumbers w:val="0"/>
              <w:spacing w:before="0" w:beforeAutospacing="0" w:after="0" w:afterAutospacing="0"/>
              <w:ind w:left="0" w:right="0"/>
              <w:jc w:val="left"/>
              <w:rPr>
                <w:rFonts w:ascii="宋体" w:cs="宋体"/>
                <w:color w:val="auto"/>
                <w:kern w:val="0"/>
                <w:szCs w:val="21"/>
                <w:highlight w:val="none"/>
              </w:rPr>
            </w:pPr>
            <w:r>
              <w:rPr>
                <w:rStyle w:val="26"/>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9"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keepNext w:val="0"/>
              <w:keepLines w:val="0"/>
              <w:numPr>
                <w:ilvl w:val="-1"/>
                <w:numId w:val="0"/>
              </w:numPr>
              <w:suppressLineNumbers w:val="0"/>
              <w:autoSpaceDE w:val="0"/>
              <w:autoSpaceDN w:val="0"/>
              <w:adjustRightInd w:val="0"/>
              <w:snapToGrid w:val="0"/>
              <w:spacing w:before="0" w:beforeAutospacing="0" w:after="0" w:afterAutospacing="0"/>
              <w:ind w:left="0" w:right="0"/>
              <w:jc w:val="left"/>
              <w:rPr>
                <w:rStyle w:val="26"/>
                <w:rFonts w:hint="eastAsia" w:ascii="宋体" w:hAnsi="宋体"/>
                <w:color w:val="auto"/>
                <w:highlight w:val="none"/>
              </w:rPr>
            </w:pPr>
            <w:r>
              <w:rPr>
                <w:rStyle w:val="26"/>
                <w:rFonts w:hint="eastAsia" w:ascii="宋体" w:hAnsi="宋体"/>
                <w:color w:val="auto"/>
                <w:highlight w:val="none"/>
              </w:rPr>
              <w:t>价格</w:t>
            </w:r>
            <w:r>
              <w:rPr>
                <w:rStyle w:val="26"/>
                <w:rFonts w:hint="eastAsia" w:ascii="宋体" w:hAnsi="宋体"/>
                <w:color w:val="auto"/>
                <w:highlight w:val="none"/>
                <w:lang w:val="en-US" w:eastAsia="zh-CN"/>
              </w:rPr>
              <w:t>得</w:t>
            </w:r>
            <w:r>
              <w:rPr>
                <w:rStyle w:val="26"/>
                <w:rFonts w:hint="eastAsia" w:ascii="宋体" w:hAnsi="宋体"/>
                <w:color w:val="auto"/>
                <w:highlight w:val="none"/>
              </w:rPr>
              <w:t>分=（1-|投标报价-基准价|÷基准价）×价格权重分。</w:t>
            </w:r>
          </w:p>
          <w:p>
            <w:pPr>
              <w:keepNext w:val="0"/>
              <w:keepLines w:val="0"/>
              <w:numPr>
                <w:ilvl w:val="-1"/>
                <w:numId w:val="0"/>
              </w:numPr>
              <w:suppressLineNumbers w:val="0"/>
              <w:autoSpaceDE w:val="0"/>
              <w:autoSpaceDN w:val="0"/>
              <w:adjustRightInd w:val="0"/>
              <w:snapToGrid w:val="0"/>
              <w:spacing w:before="0" w:beforeAutospacing="0" w:after="0" w:afterAutospacing="0" w:line="240" w:lineRule="auto"/>
              <w:ind w:left="0" w:right="0"/>
              <w:jc w:val="left"/>
              <w:rPr>
                <w:rFonts w:ascii="宋体" w:cs="宋体"/>
                <w:color w:val="auto"/>
                <w:kern w:val="0"/>
                <w:szCs w:val="21"/>
                <w:highlight w:val="none"/>
              </w:rPr>
            </w:pPr>
            <w:r>
              <w:rPr>
                <w:rStyle w:val="26"/>
                <w:rFonts w:hint="eastAsia" w:ascii="宋体" w:hAnsi="宋体"/>
                <w:color w:val="auto"/>
                <w:highlight w:val="none"/>
              </w:rPr>
              <w:t>投标报价取有效投标报价税前值，基准价取有效投标报价最低税前值，投标报价最接近平均价的投标人价格分最高。（价格分保留至小数点后两位）</w:t>
            </w:r>
          </w:p>
        </w:tc>
      </w:tr>
    </w:tbl>
    <w:p>
      <w:pPr>
        <w:spacing w:line="360" w:lineRule="auto"/>
        <w:ind w:firstLine="0" w:firstLineChars="0"/>
        <w:rPr>
          <w:rFonts w:ascii="宋体" w:hAnsi="宋体"/>
          <w:color w:val="auto"/>
          <w:szCs w:val="21"/>
          <w:highlight w:val="none"/>
        </w:rPr>
      </w:pPr>
      <w:r>
        <w:rPr>
          <w:rFonts w:hint="eastAsia" w:ascii="宋体" w:hAnsi="宋体"/>
          <w:color w:val="auto"/>
          <w:szCs w:val="21"/>
          <w:highlight w:val="none"/>
        </w:rPr>
        <w:t>算术错误将按以下方法更正（次序排前者优先）：</w:t>
      </w:r>
    </w:p>
    <w:p>
      <w:pPr>
        <w:numPr>
          <w:ilvl w:val="0"/>
          <w:numId w:val="21"/>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若分项报价与总价不一致，以总价为准。</w:t>
      </w:r>
    </w:p>
    <w:p>
      <w:pPr>
        <w:widowControl/>
        <w:numPr>
          <w:ilvl w:val="0"/>
          <w:numId w:val="21"/>
        </w:numPr>
        <w:spacing w:line="360" w:lineRule="auto"/>
        <w:ind w:left="-4" w:leftChars="-2" w:firstLine="497" w:firstLineChars="237"/>
        <w:jc w:val="left"/>
        <w:rPr>
          <w:rFonts w:ascii="宋体" w:hAnsi="宋体"/>
          <w:b/>
          <w:color w:val="auto"/>
          <w:szCs w:val="21"/>
          <w:highlight w:val="none"/>
        </w:rPr>
      </w:pPr>
      <w:r>
        <w:rPr>
          <w:rFonts w:hint="eastAsia" w:ascii="宋体" w:hAnsi="宋体"/>
          <w:color w:val="auto"/>
          <w:szCs w:val="21"/>
          <w:highlight w:val="none"/>
        </w:rPr>
        <w:t>若用文字表示的数值与用数字表示的数值不一致，以文字表示的数值为准。如果投标人不接受上述错误的更正方式，招标人将拒绝接受其投标文件。</w:t>
      </w:r>
      <w:r>
        <w:rPr>
          <w:rFonts w:ascii="宋体" w:hAnsi="宋体"/>
          <w:b/>
          <w:color w:val="auto"/>
          <w:szCs w:val="21"/>
          <w:highlight w:val="none"/>
        </w:rPr>
        <w:br w:type="page"/>
      </w:r>
    </w:p>
    <w:p>
      <w:pPr>
        <w:spacing w:line="360" w:lineRule="auto"/>
        <w:jc w:val="center"/>
        <w:outlineLvl w:val="0"/>
        <w:rPr>
          <w:rFonts w:ascii="宋体" w:hAnsi="宋体"/>
          <w:b/>
          <w:color w:val="auto"/>
          <w:sz w:val="32"/>
          <w:szCs w:val="32"/>
          <w:highlight w:val="none"/>
        </w:rPr>
      </w:pPr>
      <w:bookmarkStart w:id="53" w:name="_Toc106791266"/>
      <w:r>
        <w:rPr>
          <w:rFonts w:hint="eastAsia" w:ascii="宋体" w:hAnsi="宋体"/>
          <w:b/>
          <w:color w:val="auto"/>
          <w:sz w:val="32"/>
          <w:szCs w:val="32"/>
          <w:highlight w:val="none"/>
        </w:rPr>
        <w:t>第四部分：合同条款及格式</w:t>
      </w:r>
      <w:bookmarkEnd w:id="53"/>
    </w:p>
    <w:p>
      <w:pPr>
        <w:jc w:val="center"/>
        <w:rPr>
          <w:rFonts w:ascii="方正小标宋简体" w:hAnsi="方正小标宋简体" w:eastAsia="方正小标宋简体" w:cs="方正小标宋简体"/>
          <w:bCs/>
          <w:color w:val="auto"/>
          <w:kern w:val="0"/>
          <w:sz w:val="28"/>
          <w:szCs w:val="28"/>
          <w:highlight w:val="none"/>
        </w:rPr>
      </w:pPr>
    </w:p>
    <w:p>
      <w:pPr>
        <w:spacing w:line="360" w:lineRule="auto"/>
        <w:jc w:val="center"/>
        <w:rPr>
          <w:rFonts w:hint="eastAsia" w:ascii="Times New Roman" w:hAnsi="Times New Roman" w:eastAsia="宋体" w:cs="Times New Roman"/>
          <w:bCs w:val="0"/>
          <w:color w:val="auto"/>
          <w:kern w:val="2"/>
          <w:sz w:val="36"/>
          <w:szCs w:val="36"/>
          <w:highlight w:val="none"/>
        </w:rPr>
      </w:pPr>
      <w:r>
        <w:rPr>
          <w:rFonts w:hint="eastAsia"/>
          <w:color w:val="auto"/>
          <w:sz w:val="36"/>
          <w:szCs w:val="36"/>
          <w:highlight w:val="none"/>
          <w:lang w:val="en-US" w:eastAsia="zh-CN"/>
        </w:rPr>
        <w:t>第二十四届</w:t>
      </w:r>
      <w:r>
        <w:rPr>
          <w:rFonts w:hint="eastAsia"/>
          <w:color w:val="auto"/>
          <w:sz w:val="36"/>
          <w:szCs w:val="36"/>
          <w:highlight w:val="none"/>
        </w:rPr>
        <w:t>高交会展区拍摄、论坛直播和短视频制作等项目</w:t>
      </w:r>
      <w:r>
        <w:rPr>
          <w:rFonts w:hint="eastAsia" w:ascii="Times New Roman" w:hAnsi="Times New Roman" w:eastAsia="宋体" w:cs="Times New Roman"/>
          <w:bCs w:val="0"/>
          <w:color w:val="auto"/>
          <w:kern w:val="2"/>
          <w:sz w:val="36"/>
          <w:szCs w:val="36"/>
          <w:highlight w:val="none"/>
        </w:rPr>
        <w:t>合同</w:t>
      </w:r>
    </w:p>
    <w:p>
      <w:pPr>
        <w:jc w:val="center"/>
        <w:rPr>
          <w:rFonts w:hint="eastAsia" w:ascii="方正小标宋简体" w:hAnsi="方正小标宋简体" w:eastAsia="方正小标宋简体" w:cs="方正小标宋简体"/>
          <w:bCs/>
          <w:color w:val="auto"/>
          <w:kern w:val="0"/>
          <w:sz w:val="28"/>
          <w:szCs w:val="28"/>
          <w:highlight w:val="none"/>
        </w:rPr>
      </w:pPr>
    </w:p>
    <w:p>
      <w:pPr>
        <w:jc w:val="center"/>
        <w:rPr>
          <w:rFonts w:hint="eastAsia" w:ascii="方正小标宋简体" w:hAnsi="方正小标宋简体" w:eastAsia="方正小标宋简体" w:cs="方正小标宋简体"/>
          <w:bCs/>
          <w:color w:val="auto"/>
          <w:kern w:val="0"/>
          <w:sz w:val="28"/>
          <w:szCs w:val="28"/>
          <w:highlight w:val="none"/>
        </w:rPr>
      </w:pPr>
    </w:p>
    <w:p>
      <w:pPr>
        <w:jc w:val="center"/>
        <w:rPr>
          <w:rFonts w:hint="eastAsia" w:ascii="方正小标宋简体" w:hAnsi="方正小标宋简体" w:eastAsia="方正小标宋简体" w:cs="方正小标宋简体"/>
          <w:bCs/>
          <w:color w:val="auto"/>
          <w:kern w:val="0"/>
          <w:sz w:val="28"/>
          <w:szCs w:val="28"/>
          <w:highlight w:val="none"/>
        </w:rPr>
      </w:pPr>
    </w:p>
    <w:p>
      <w:pPr>
        <w:ind w:firstLine="420" w:firstLineChars="200"/>
        <w:jc w:val="left"/>
        <w:rPr>
          <w:rFonts w:ascii="宋体" w:hAnsi="宋体"/>
          <w:color w:val="auto"/>
          <w:szCs w:val="21"/>
          <w:highlight w:val="none"/>
        </w:rPr>
      </w:pPr>
    </w:p>
    <w:p>
      <w:pPr>
        <w:spacing w:line="440" w:lineRule="exact"/>
        <w:rPr>
          <w:rFonts w:ascii="宋体" w:hAnsi="宋体"/>
          <w:color w:val="auto"/>
          <w:szCs w:val="21"/>
          <w:highlight w:val="none"/>
        </w:rPr>
      </w:pPr>
    </w:p>
    <w:p>
      <w:pPr>
        <w:pStyle w:val="14"/>
        <w:rPr>
          <w:color w:val="auto"/>
          <w:highlight w:val="none"/>
        </w:rPr>
      </w:pPr>
    </w:p>
    <w:p>
      <w:pPr>
        <w:pStyle w:val="14"/>
        <w:jc w:val="center"/>
        <w:rPr>
          <w:rFonts w:hint="eastAsia" w:ascii="宋体" w:eastAsia="宋体"/>
          <w:color w:val="auto"/>
          <w:szCs w:val="21"/>
          <w:highlight w:val="none"/>
          <w:lang w:val="en-US" w:eastAsia="zh-CN"/>
        </w:rPr>
      </w:pPr>
      <w:r>
        <w:rPr>
          <w:rFonts w:hint="eastAsia" w:ascii="宋体" w:eastAsia="宋体"/>
          <w:color w:val="auto"/>
          <w:szCs w:val="21"/>
          <w:highlight w:val="none"/>
          <w:lang w:val="en-US" w:eastAsia="zh-CN"/>
        </w:rPr>
        <w:t>合同具体条款待中标结果公布后，</w:t>
      </w:r>
    </w:p>
    <w:p>
      <w:pPr>
        <w:pStyle w:val="14"/>
        <w:jc w:val="center"/>
        <w:rPr>
          <w:rFonts w:hint="eastAsia" w:ascii="宋体" w:eastAsia="宋体"/>
          <w:color w:val="auto"/>
          <w:szCs w:val="21"/>
          <w:highlight w:val="none"/>
          <w:lang w:val="en-US" w:eastAsia="zh-CN"/>
        </w:rPr>
      </w:pPr>
      <w:r>
        <w:rPr>
          <w:rFonts w:hint="eastAsia" w:ascii="宋体" w:eastAsia="宋体"/>
          <w:color w:val="auto"/>
          <w:szCs w:val="21"/>
          <w:highlight w:val="none"/>
          <w:lang w:val="en-US" w:eastAsia="zh-CN"/>
        </w:rPr>
        <w:t>根据中标单位的标书内容甲乙双方协商后再行拟定。</w:t>
      </w: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widowControl/>
        <w:jc w:val="left"/>
        <w:rPr>
          <w:b/>
          <w:color w:val="auto"/>
          <w:sz w:val="32"/>
          <w:szCs w:val="32"/>
          <w:highlight w:val="none"/>
        </w:rPr>
      </w:pPr>
      <w:r>
        <w:rPr>
          <w:b/>
          <w:color w:val="auto"/>
          <w:sz w:val="32"/>
          <w:szCs w:val="32"/>
          <w:highlight w:val="none"/>
        </w:rPr>
        <w:br w:type="page"/>
      </w:r>
    </w:p>
    <w:p>
      <w:pPr>
        <w:spacing w:before="312" w:beforeLines="100" w:after="312" w:afterLines="100" w:line="360" w:lineRule="auto"/>
        <w:jc w:val="center"/>
        <w:outlineLvl w:val="0"/>
        <w:rPr>
          <w:rFonts w:ascii="仿宋" w:hAnsi="仿宋" w:eastAsia="仿宋"/>
          <w:color w:val="auto"/>
          <w:sz w:val="32"/>
          <w:szCs w:val="32"/>
          <w:highlight w:val="none"/>
        </w:rPr>
      </w:pPr>
      <w:bookmarkStart w:id="54" w:name="_Toc106791267"/>
      <w:r>
        <w:rPr>
          <w:rFonts w:hint="eastAsia"/>
          <w:b/>
          <w:color w:val="auto"/>
          <w:sz w:val="32"/>
          <w:szCs w:val="32"/>
          <w:highlight w:val="none"/>
        </w:rPr>
        <w:t>第五部分：参考附件</w:t>
      </w:r>
      <w:bookmarkEnd w:id="54"/>
    </w:p>
    <w:p>
      <w:pPr>
        <w:spacing w:line="0" w:lineRule="atLeast"/>
        <w:outlineLvl w:val="1"/>
        <w:rPr>
          <w:rFonts w:ascii="宋体" w:hAnsi="宋体"/>
          <w:color w:val="auto"/>
          <w:highlight w:val="none"/>
        </w:rPr>
      </w:pPr>
      <w:bookmarkStart w:id="55" w:name="_Toc106791268"/>
      <w:r>
        <w:rPr>
          <w:rFonts w:hint="eastAsia" w:ascii="宋体" w:hAnsi="宋体"/>
          <w:color w:val="auto"/>
          <w:szCs w:val="21"/>
          <w:highlight w:val="none"/>
        </w:rPr>
        <w:t>附件1：</w:t>
      </w:r>
      <w:r>
        <w:rPr>
          <w:rFonts w:hint="eastAsia" w:ascii="宋体" w:hAnsi="宋体"/>
          <w:color w:val="auto"/>
          <w:highlight w:val="none"/>
        </w:rPr>
        <w:t>报名回函</w:t>
      </w:r>
      <w:bookmarkEnd w:id="55"/>
    </w:p>
    <w:p>
      <w:pPr>
        <w:pStyle w:val="14"/>
        <w:rPr>
          <w:color w:val="auto"/>
          <w:highlight w:val="none"/>
        </w:rPr>
      </w:pPr>
    </w:p>
    <w:p>
      <w:pPr>
        <w:pStyle w:val="15"/>
        <w:jc w:val="center"/>
        <w:rPr>
          <w:rFonts w:ascii="方正小标宋简体" w:hAnsi="方正小标宋_GBK" w:eastAsia="方正小标宋简体"/>
          <w:color w:val="auto"/>
          <w:sz w:val="32"/>
          <w:szCs w:val="32"/>
          <w:highlight w:val="none"/>
        </w:rPr>
      </w:pPr>
      <w:r>
        <w:rPr>
          <w:rStyle w:val="20"/>
          <w:rFonts w:hint="eastAsia" w:ascii="方正小标宋简体" w:hAnsi="方正小标宋_GBK" w:eastAsia="方正小标宋简体"/>
          <w:color w:val="auto"/>
          <w:sz w:val="32"/>
          <w:szCs w:val="32"/>
          <w:highlight w:val="none"/>
        </w:rPr>
        <w:t>关于确认参加_________________项目投标的回函</w:t>
      </w:r>
    </w:p>
    <w:p>
      <w:pPr>
        <w:pStyle w:val="15"/>
        <w:rPr>
          <w:rFonts w:ascii="微软雅黑" w:hAnsi="微软雅黑" w:eastAsia="微软雅黑"/>
          <w:color w:val="auto"/>
          <w:sz w:val="18"/>
          <w:szCs w:val="18"/>
          <w:highlight w:val="none"/>
        </w:rPr>
      </w:pPr>
    </w:p>
    <w:p>
      <w:pPr>
        <w:pStyle w:val="15"/>
        <w:rPr>
          <w:rFonts w:ascii="微软雅黑" w:hAnsi="微软雅黑" w:eastAsia="微软雅黑"/>
          <w:color w:val="auto"/>
          <w:sz w:val="18"/>
          <w:szCs w:val="18"/>
          <w:highlight w:val="none"/>
        </w:rPr>
      </w:pPr>
    </w:p>
    <w:p>
      <w:pPr>
        <w:pStyle w:val="15"/>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深圳会展中心管理有限责任公司：</w:t>
      </w:r>
    </w:p>
    <w:p>
      <w:pPr>
        <w:pStyle w:val="15"/>
        <w:spacing w:after="240"/>
        <w:ind w:firstLine="616" w:firstLineChars="220"/>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我公司符合</w:t>
      </w:r>
      <w:r>
        <w:rPr>
          <w:rFonts w:hint="eastAsia" w:ascii="仿宋" w:hAnsi="仿宋" w:eastAsia="仿宋" w:cs="Times New Roman"/>
          <w:b/>
          <w:color w:val="auto"/>
          <w:kern w:val="2"/>
          <w:sz w:val="28"/>
          <w:szCs w:val="28"/>
          <w:highlight w:val="none"/>
        </w:rPr>
        <w:t>_</w:t>
      </w:r>
      <w:r>
        <w:rPr>
          <w:rFonts w:ascii="仿宋" w:hAnsi="仿宋" w:eastAsia="仿宋" w:cs="Times New Roman"/>
          <w:b/>
          <w:color w:val="auto"/>
          <w:kern w:val="2"/>
          <w:sz w:val="28"/>
          <w:szCs w:val="28"/>
          <w:highlight w:val="none"/>
        </w:rPr>
        <w:t>________________</w:t>
      </w:r>
      <w:r>
        <w:rPr>
          <w:rFonts w:hint="eastAsia" w:ascii="仿宋" w:hAnsi="仿宋" w:eastAsia="仿宋" w:cs="Times New Roman"/>
          <w:b/>
          <w:color w:val="auto"/>
          <w:kern w:val="2"/>
          <w:sz w:val="28"/>
          <w:szCs w:val="28"/>
          <w:highlight w:val="none"/>
        </w:rPr>
        <w:t>项目</w:t>
      </w:r>
      <w:r>
        <w:rPr>
          <w:rFonts w:hint="eastAsia" w:ascii="仿宋" w:hAnsi="仿宋" w:eastAsia="仿宋" w:cs="Times New Roman"/>
          <w:bCs/>
          <w:color w:val="auto"/>
          <w:kern w:val="2"/>
          <w:sz w:val="28"/>
          <w:szCs w:val="28"/>
          <w:highlight w:val="none"/>
        </w:rPr>
        <w:t>的资质条件及项目要求，确定按时、按要求提交本项目投标文件。</w:t>
      </w:r>
    </w:p>
    <w:p>
      <w:pPr>
        <w:pStyle w:val="15"/>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必须为本项目的授权代表</w:t>
      </w:r>
      <w:r>
        <w:rPr>
          <w:rFonts w:hint="eastAsia" w:ascii="仿宋" w:hAnsi="仿宋" w:eastAsia="仿宋"/>
          <w:color w:val="auto"/>
          <w:highlight w:val="none"/>
        </w:rPr>
        <w:t>）</w:t>
      </w:r>
    </w:p>
    <w:p>
      <w:pPr>
        <w:pStyle w:val="15"/>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手机号码：</w:t>
      </w:r>
      <w:r>
        <w:rPr>
          <w:rFonts w:hint="eastAsia" w:ascii="仿宋" w:hAnsi="仿宋" w:eastAsia="仿宋"/>
          <w:color w:val="auto"/>
          <w:sz w:val="28"/>
          <w:szCs w:val="28"/>
          <w:highlight w:val="none"/>
          <w:u w:val="single"/>
        </w:rPr>
        <w:t xml:space="preserve">                </w:t>
      </w:r>
    </w:p>
    <w:p>
      <w:pPr>
        <w:pStyle w:val="15"/>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办公电话：</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color w:val="auto"/>
          <w:highlight w:val="none"/>
        </w:rPr>
        <w:t>固定电话</w:t>
      </w:r>
      <w:r>
        <w:rPr>
          <w:rFonts w:hint="eastAsia" w:ascii="仿宋" w:hAnsi="仿宋" w:eastAsia="仿宋"/>
          <w:color w:val="auto"/>
          <w:highlight w:val="none"/>
        </w:rPr>
        <w:t>）</w:t>
      </w:r>
    </w:p>
    <w:p>
      <w:pPr>
        <w:pStyle w:val="15"/>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所有往来文件需通过此邮箱收发</w:t>
      </w:r>
      <w:r>
        <w:rPr>
          <w:rFonts w:hint="eastAsia" w:ascii="仿宋" w:hAnsi="仿宋" w:eastAsia="仿宋"/>
          <w:color w:val="auto"/>
          <w:highlight w:val="none"/>
        </w:rPr>
        <w:t>）</w:t>
      </w:r>
    </w:p>
    <w:p>
      <w:pPr>
        <w:pStyle w:val="15"/>
        <w:spacing w:after="240"/>
        <w:ind w:firstLine="616" w:firstLineChars="220"/>
        <w:rPr>
          <w:rFonts w:ascii="仿宋" w:hAnsi="仿宋" w:eastAsia="仿宋"/>
          <w:color w:val="auto"/>
          <w:sz w:val="28"/>
          <w:szCs w:val="28"/>
          <w:highlight w:val="none"/>
        </w:rPr>
      </w:pPr>
    </w:p>
    <w:p>
      <w:pPr>
        <w:pStyle w:val="15"/>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_________________________</w:t>
      </w:r>
    </w:p>
    <w:p>
      <w:pPr>
        <w:pStyle w:val="14"/>
        <w:jc w:val="right"/>
        <w:rPr>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________</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日</w:t>
      </w: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rFonts w:ascii="宋体" w:hAnsi="宋体"/>
          <w:b/>
          <w:color w:val="auto"/>
          <w:sz w:val="21"/>
          <w:szCs w:val="21"/>
          <w:highlight w:val="none"/>
        </w:rPr>
      </w:pPr>
    </w:p>
    <w:p>
      <w:pPr>
        <w:pStyle w:val="9"/>
        <w:rPr>
          <w:rFonts w:ascii="宋体" w:hAnsi="宋体"/>
          <w:b/>
          <w:color w:val="auto"/>
          <w:sz w:val="21"/>
          <w:szCs w:val="21"/>
          <w:highlight w:val="none"/>
        </w:rPr>
      </w:pPr>
      <w:r>
        <w:rPr>
          <w:rFonts w:hint="eastAsia" w:ascii="宋体" w:hAnsi="宋体"/>
          <w:b/>
          <w:color w:val="auto"/>
          <w:sz w:val="21"/>
          <w:szCs w:val="21"/>
          <w:highlight w:val="none"/>
        </w:rPr>
        <w:t>注：1.本件电子档及盖章后的扫描件按要求上传至指定地址；</w:t>
      </w:r>
    </w:p>
    <w:p>
      <w:pPr>
        <w:pStyle w:val="9"/>
        <w:ind w:firstLine="422" w:firstLineChars="200"/>
        <w:rPr>
          <w:rFonts w:ascii="宋体" w:hAnsi="宋体"/>
          <w:b/>
          <w:color w:val="auto"/>
          <w:sz w:val="21"/>
          <w:szCs w:val="21"/>
          <w:highlight w:val="none"/>
        </w:rPr>
      </w:pPr>
      <w:r>
        <w:rPr>
          <w:rFonts w:hint="eastAsia" w:ascii="宋体" w:hAnsi="宋体"/>
          <w:b/>
          <w:color w:val="auto"/>
          <w:sz w:val="21"/>
          <w:szCs w:val="21"/>
          <w:highlight w:val="none"/>
        </w:rPr>
        <w:t>2.上述内容均为必填项，必须按要求如实、完整填报，印章清晰；否则，报名无效。</w:t>
      </w: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widowControl/>
        <w:jc w:val="left"/>
        <w:rPr>
          <w:b/>
          <w:color w:val="auto"/>
          <w:szCs w:val="21"/>
          <w:highlight w:val="none"/>
        </w:rPr>
      </w:pPr>
      <w:r>
        <w:rPr>
          <w:b/>
          <w:color w:val="auto"/>
          <w:szCs w:val="21"/>
          <w:highlight w:val="none"/>
        </w:rPr>
        <w:br w:type="page"/>
      </w:r>
    </w:p>
    <w:p>
      <w:pPr>
        <w:pStyle w:val="9"/>
        <w:rPr>
          <w:b/>
          <w:color w:val="auto"/>
          <w:sz w:val="21"/>
          <w:szCs w:val="21"/>
          <w:highlight w:val="none"/>
        </w:rPr>
      </w:pPr>
    </w:p>
    <w:p>
      <w:pPr>
        <w:spacing w:line="0" w:lineRule="atLeast"/>
        <w:outlineLvl w:val="1"/>
        <w:rPr>
          <w:rFonts w:ascii="宋体" w:hAnsi="宋体"/>
          <w:color w:val="auto"/>
          <w:szCs w:val="21"/>
          <w:highlight w:val="none"/>
        </w:rPr>
      </w:pPr>
      <w:bookmarkStart w:id="56" w:name="_Toc106791269"/>
      <w:r>
        <w:rPr>
          <w:rFonts w:hint="eastAsia" w:ascii="宋体" w:hAnsi="宋体"/>
          <w:color w:val="auto"/>
          <w:szCs w:val="21"/>
          <w:highlight w:val="none"/>
        </w:rPr>
        <w:t>附件2：投标函</w:t>
      </w:r>
      <w:bookmarkEnd w:id="56"/>
    </w:p>
    <w:p>
      <w:pPr>
        <w:autoSpaceDE w:val="0"/>
        <w:autoSpaceDN w:val="0"/>
        <w:adjustRightInd w:val="0"/>
        <w:snapToGrid w:val="0"/>
        <w:jc w:val="center"/>
        <w:rPr>
          <w:rFonts w:ascii="方正小标宋_GBK" w:hAnsi="方正小标宋_GBK" w:eastAsia="方正小标宋_GBK"/>
          <w:b/>
          <w:bCs/>
          <w:color w:val="auto"/>
          <w:sz w:val="32"/>
          <w:szCs w:val="32"/>
          <w:highlight w:val="none"/>
        </w:rPr>
      </w:pPr>
      <w:r>
        <w:rPr>
          <w:rFonts w:hint="eastAsia" w:ascii="方正小标宋_GBK" w:hAnsi="方正小标宋_GBK" w:eastAsia="方正小标宋_GBK"/>
          <w:b/>
          <w:bCs/>
          <w:color w:val="auto"/>
          <w:sz w:val="32"/>
          <w:szCs w:val="32"/>
          <w:highlight w:val="none"/>
        </w:rPr>
        <w:t>投标函</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（招标人名称</w:t>
      </w:r>
      <w:r>
        <w:rPr>
          <w:rFonts w:ascii="仿宋" w:hAnsi="仿宋" w:eastAsia="仿宋"/>
          <w:color w:val="auto"/>
          <w:sz w:val="24"/>
          <w:highlight w:val="none"/>
          <w:u w:val="single"/>
        </w:rPr>
        <w:t xml:space="preserve">) </w:t>
      </w:r>
    </w:p>
    <w:p>
      <w:pPr>
        <w:autoSpaceDE w:val="0"/>
        <w:autoSpaceDN w:val="0"/>
        <w:adjustRightInd w:val="0"/>
        <w:snapToGrid w:val="0"/>
        <w:spacing w:line="3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1、在研究了</w:t>
      </w:r>
      <w:r>
        <w:rPr>
          <w:rFonts w:hint="eastAsia" w:ascii="仿宋" w:hAnsi="仿宋" w:eastAsia="仿宋"/>
          <w:color w:val="auto"/>
          <w:sz w:val="24"/>
          <w:highlight w:val="none"/>
        </w:rPr>
        <w:t>你方</w:t>
      </w:r>
      <w:r>
        <w:rPr>
          <w:rFonts w:ascii="仿宋" w:hAnsi="仿宋" w:eastAsia="仿宋"/>
          <w:color w:val="auto"/>
          <w:sz w:val="24"/>
          <w:highlight w:val="none"/>
        </w:rPr>
        <w:t>提供的招标文件</w:t>
      </w:r>
      <w:r>
        <w:rPr>
          <w:rFonts w:hint="eastAsia" w:ascii="仿宋" w:hAnsi="仿宋" w:eastAsia="仿宋"/>
          <w:color w:val="auto"/>
          <w:sz w:val="24"/>
          <w:highlight w:val="none"/>
        </w:rPr>
        <w:t>及澄清或修改文件</w:t>
      </w:r>
      <w:r>
        <w:rPr>
          <w:rFonts w:ascii="仿宋" w:hAnsi="仿宋" w:eastAsia="仿宋"/>
          <w:color w:val="auto"/>
          <w:sz w:val="24"/>
          <w:highlight w:val="none"/>
        </w:rPr>
        <w:t>后，</w:t>
      </w:r>
      <w:r>
        <w:rPr>
          <w:rFonts w:hint="eastAsia" w:ascii="仿宋" w:hAnsi="仿宋" w:eastAsia="仿宋"/>
          <w:color w:val="auto"/>
          <w:sz w:val="24"/>
          <w:highlight w:val="none"/>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color w:val="auto"/>
          <w:sz w:val="24"/>
          <w:highlight w:val="none"/>
        </w:rPr>
        <w:t>3、</w:t>
      </w:r>
      <w:r>
        <w:rPr>
          <w:rFonts w:hint="eastAsia" w:ascii="仿宋" w:hAnsi="仿宋" w:eastAsia="仿宋"/>
          <w:bCs/>
          <w:color w:val="auto"/>
          <w:sz w:val="24"/>
          <w:highlight w:val="none"/>
        </w:rPr>
        <w:t>本投标有效期为投标截止日起</w:t>
      </w:r>
      <w:r>
        <w:rPr>
          <w:rFonts w:ascii="仿宋" w:hAnsi="仿宋" w:eastAsia="仿宋"/>
          <w:bCs/>
          <w:color w:val="auto"/>
          <w:sz w:val="24"/>
          <w:highlight w:val="none"/>
          <w:u w:val="single"/>
        </w:rPr>
        <w:t xml:space="preserve"> 120 </w:t>
      </w:r>
      <w:r>
        <w:rPr>
          <w:rFonts w:hint="eastAsia" w:ascii="仿宋" w:hAnsi="仿宋" w:eastAsia="仿宋"/>
          <w:bCs/>
          <w:color w:val="auto"/>
          <w:sz w:val="24"/>
          <w:highlight w:val="none"/>
        </w:rPr>
        <w:t>日历日，我方保证在</w:t>
      </w:r>
      <w:r>
        <w:rPr>
          <w:rFonts w:ascii="仿宋" w:hAnsi="仿宋" w:eastAsia="仿宋"/>
          <w:color w:val="auto"/>
          <w:sz w:val="24"/>
          <w:highlight w:val="none"/>
        </w:rPr>
        <w:t>投标有效期内严格遵守本投标函的各项承诺。在此期限届满之前，本投标函将对我方具有约束力，并随时接受中标</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4、我方同意按照你方的要求提供与本投标有关的一切数据或资料，完全理解你方不一定要接受最低价的投标或收到的任何投标。</w:t>
      </w:r>
      <w:r>
        <w:rPr>
          <w:rFonts w:ascii="仿宋" w:hAnsi="仿宋" w:eastAsia="仿宋"/>
          <w:color w:val="auto"/>
          <w:sz w:val="24"/>
          <w:highlight w:val="none"/>
        </w:rPr>
        <w:t>同时也理解，</w:t>
      </w:r>
      <w:r>
        <w:rPr>
          <w:rFonts w:hint="eastAsia" w:ascii="仿宋" w:hAnsi="仿宋" w:eastAsia="仿宋"/>
          <w:color w:val="auto"/>
          <w:sz w:val="24"/>
          <w:highlight w:val="none"/>
        </w:rPr>
        <w:t>你</w:t>
      </w:r>
      <w:r>
        <w:rPr>
          <w:rFonts w:ascii="仿宋" w:hAnsi="仿宋" w:eastAsia="仿宋"/>
          <w:color w:val="auto"/>
          <w:sz w:val="24"/>
          <w:highlight w:val="none"/>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6、</w:t>
      </w:r>
      <w:r>
        <w:rPr>
          <w:rFonts w:ascii="仿宋" w:hAnsi="仿宋" w:eastAsia="仿宋"/>
          <w:color w:val="auto"/>
          <w:sz w:val="24"/>
          <w:highlight w:val="none"/>
        </w:rPr>
        <w:t>在合同协议书正式签署生效之前，本投标函连同</w:t>
      </w:r>
      <w:r>
        <w:rPr>
          <w:rFonts w:hint="eastAsia" w:ascii="仿宋" w:hAnsi="仿宋" w:eastAsia="仿宋"/>
          <w:color w:val="auto"/>
          <w:sz w:val="24"/>
          <w:highlight w:val="none"/>
        </w:rPr>
        <w:t>你方发出</w:t>
      </w:r>
      <w:r>
        <w:rPr>
          <w:rFonts w:ascii="仿宋" w:hAnsi="仿宋" w:eastAsia="仿宋"/>
          <w:color w:val="auto"/>
          <w:sz w:val="24"/>
          <w:highlight w:val="none"/>
        </w:rPr>
        <w:t>的中标通知书</w:t>
      </w:r>
      <w:r>
        <w:rPr>
          <w:rFonts w:hint="eastAsia" w:ascii="仿宋" w:hAnsi="仿宋" w:eastAsia="仿宋"/>
          <w:color w:val="auto"/>
          <w:sz w:val="24"/>
          <w:highlight w:val="none"/>
        </w:rPr>
        <w:t>，</w:t>
      </w:r>
      <w:r>
        <w:rPr>
          <w:rFonts w:ascii="仿宋" w:hAnsi="仿宋" w:eastAsia="仿宋"/>
          <w:color w:val="auto"/>
          <w:sz w:val="24"/>
          <w:highlight w:val="none"/>
        </w:rPr>
        <w:t>将构成</w:t>
      </w:r>
      <w:r>
        <w:rPr>
          <w:rFonts w:hint="eastAsia" w:ascii="仿宋" w:hAnsi="仿宋" w:eastAsia="仿宋"/>
          <w:color w:val="auto"/>
          <w:sz w:val="24"/>
          <w:highlight w:val="none"/>
        </w:rPr>
        <w:t>你我</w:t>
      </w:r>
      <w:r>
        <w:rPr>
          <w:rFonts w:ascii="仿宋" w:hAnsi="仿宋" w:eastAsia="仿宋"/>
          <w:color w:val="auto"/>
          <w:sz w:val="24"/>
          <w:highlight w:val="none"/>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7</w:t>
      </w:r>
      <w:r>
        <w:rPr>
          <w:rFonts w:hint="eastAsia" w:ascii="仿宋" w:hAnsi="仿宋" w:eastAsia="仿宋"/>
          <w:bCs/>
          <w:color w:val="auto"/>
          <w:sz w:val="24"/>
          <w:highlight w:val="none"/>
        </w:rPr>
        <w:t>、</w:t>
      </w:r>
      <w:r>
        <w:rPr>
          <w:rFonts w:ascii="仿宋" w:hAnsi="仿宋" w:eastAsia="仿宋"/>
          <w:bCs/>
          <w:color w:val="auto"/>
          <w:sz w:val="24"/>
          <w:highlight w:val="none"/>
        </w:rPr>
        <w:t>随同本投标函，</w:t>
      </w:r>
      <w:r>
        <w:rPr>
          <w:rFonts w:hint="eastAsia" w:ascii="仿宋" w:hAnsi="仿宋" w:eastAsia="仿宋"/>
          <w:bCs/>
          <w:color w:val="auto"/>
          <w:sz w:val="24"/>
          <w:highlight w:val="none"/>
        </w:rPr>
        <w:t>我方缴纳符合招标文件要求的</w:t>
      </w:r>
      <w:r>
        <w:rPr>
          <w:rFonts w:ascii="仿宋" w:hAnsi="仿宋" w:eastAsia="仿宋"/>
          <w:bCs/>
          <w:color w:val="auto"/>
          <w:sz w:val="24"/>
          <w:highlight w:val="none"/>
        </w:rPr>
        <w:t>投标</w:t>
      </w:r>
      <w:r>
        <w:rPr>
          <w:rFonts w:hint="eastAsia" w:ascii="仿宋" w:hAnsi="仿宋" w:eastAsia="仿宋"/>
          <w:bCs/>
          <w:color w:val="auto"/>
          <w:sz w:val="24"/>
          <w:highlight w:val="none"/>
        </w:rPr>
        <w:t>保证金（如有）</w:t>
      </w:r>
      <w:r>
        <w:rPr>
          <w:rFonts w:ascii="仿宋" w:hAnsi="仿宋" w:eastAsia="仿宋"/>
          <w:bCs/>
          <w:color w:val="auto"/>
          <w:sz w:val="24"/>
          <w:highlight w:val="none"/>
        </w:rPr>
        <w:t>。如果</w:t>
      </w:r>
      <w:r>
        <w:rPr>
          <w:rFonts w:hint="eastAsia" w:ascii="仿宋" w:hAnsi="仿宋" w:eastAsia="仿宋"/>
          <w:bCs/>
          <w:color w:val="auto"/>
          <w:sz w:val="24"/>
          <w:highlight w:val="none"/>
        </w:rPr>
        <w:t>我方存在以下任何一种行为时，</w:t>
      </w:r>
      <w:r>
        <w:rPr>
          <w:rFonts w:ascii="仿宋" w:hAnsi="仿宋" w:eastAsia="仿宋"/>
          <w:bCs/>
          <w:color w:val="auto"/>
          <w:sz w:val="24"/>
          <w:highlight w:val="none"/>
        </w:rPr>
        <w:t>你方有权</w:t>
      </w:r>
      <w:r>
        <w:rPr>
          <w:rFonts w:hint="eastAsia" w:ascii="仿宋" w:hAnsi="仿宋" w:eastAsia="仿宋"/>
          <w:bCs/>
          <w:color w:val="auto"/>
          <w:sz w:val="24"/>
          <w:highlight w:val="none"/>
        </w:rPr>
        <w:t>不予退还</w:t>
      </w:r>
      <w:r>
        <w:rPr>
          <w:rFonts w:ascii="仿宋" w:hAnsi="仿宋" w:eastAsia="仿宋"/>
          <w:bCs/>
          <w:color w:val="auto"/>
          <w:sz w:val="24"/>
          <w:highlight w:val="none"/>
        </w:rPr>
        <w:t>投标</w:t>
      </w:r>
      <w:r>
        <w:rPr>
          <w:rFonts w:hint="eastAsia" w:ascii="仿宋" w:hAnsi="仿宋" w:eastAsia="仿宋"/>
          <w:bCs/>
          <w:color w:val="auto"/>
          <w:sz w:val="24"/>
          <w:highlight w:val="none"/>
        </w:rPr>
        <w:t>保证金</w:t>
      </w:r>
      <w:r>
        <w:rPr>
          <w:rFonts w:ascii="仿宋" w:hAnsi="仿宋" w:eastAsia="仿宋"/>
          <w:bCs/>
          <w:color w:val="auto"/>
          <w:sz w:val="24"/>
          <w:highlight w:val="none"/>
        </w:rPr>
        <w:t>，</w:t>
      </w:r>
      <w:r>
        <w:rPr>
          <w:rFonts w:hint="eastAsia" w:ascii="仿宋" w:hAnsi="仿宋" w:eastAsia="仿宋"/>
          <w:bCs/>
          <w:color w:val="auto"/>
          <w:sz w:val="24"/>
          <w:highlight w:val="none"/>
        </w:rPr>
        <w:t>取消我方中标资格，</w:t>
      </w:r>
      <w:r>
        <w:rPr>
          <w:rFonts w:ascii="仿宋" w:hAnsi="仿宋" w:eastAsia="仿宋"/>
          <w:bCs/>
          <w:color w:val="auto"/>
          <w:sz w:val="24"/>
          <w:highlight w:val="none"/>
        </w:rPr>
        <w:t>另选中标单位</w:t>
      </w:r>
      <w:r>
        <w:rPr>
          <w:rFonts w:hint="eastAsia" w:ascii="仿宋" w:hAnsi="仿宋" w:eastAsia="仿宋"/>
          <w:color w:val="auto"/>
          <w:sz w:val="24"/>
          <w:highlight w:val="none"/>
        </w:rPr>
        <w:t>，给你方造成的损失超过我方投标保证金的，你方还有权要求我方对超过部分进行赔偿</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1）投标截止时间后，</w:t>
      </w:r>
      <w:r>
        <w:rPr>
          <w:rFonts w:hint="eastAsia" w:ascii="仿宋" w:hAnsi="仿宋" w:eastAsia="仿宋"/>
          <w:bCs/>
          <w:color w:val="auto"/>
          <w:sz w:val="24"/>
          <w:highlight w:val="none"/>
        </w:rPr>
        <w:t>我方在</w:t>
      </w:r>
      <w:r>
        <w:rPr>
          <w:rFonts w:ascii="仿宋" w:hAnsi="仿宋" w:eastAsia="仿宋"/>
          <w:bCs/>
          <w:color w:val="auto"/>
          <w:sz w:val="24"/>
          <w:highlight w:val="none"/>
        </w:rPr>
        <w:t>投标有效期内撤回</w:t>
      </w:r>
      <w:r>
        <w:rPr>
          <w:rFonts w:hint="eastAsia" w:ascii="仿宋" w:hAnsi="仿宋" w:eastAsia="仿宋"/>
          <w:bCs/>
          <w:color w:val="auto"/>
          <w:sz w:val="24"/>
          <w:highlight w:val="none"/>
        </w:rPr>
        <w:t>或修改</w:t>
      </w:r>
      <w:r>
        <w:rPr>
          <w:rFonts w:ascii="仿宋" w:hAnsi="仿宋" w:eastAsia="仿宋"/>
          <w:bCs/>
          <w:color w:val="auto"/>
          <w:sz w:val="24"/>
          <w:highlight w:val="none"/>
        </w:rPr>
        <w:t>投标文件</w:t>
      </w:r>
      <w:r>
        <w:rPr>
          <w:rFonts w:hint="eastAsia" w:ascii="仿宋" w:hAnsi="仿宋" w:eastAsia="仿宋"/>
          <w:bCs/>
          <w:color w:val="auto"/>
          <w:sz w:val="24"/>
          <w:highlight w:val="none"/>
        </w:rPr>
        <w:t>；</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2）</w:t>
      </w:r>
      <w:r>
        <w:rPr>
          <w:rFonts w:hint="eastAsia" w:ascii="仿宋" w:hAnsi="仿宋" w:eastAsia="仿宋"/>
          <w:color w:val="auto"/>
          <w:sz w:val="24"/>
          <w:highlight w:val="none"/>
        </w:rPr>
        <w:t>我方在接到中标通知书后放弃中标</w:t>
      </w:r>
      <w:r>
        <w:rPr>
          <w:rFonts w:ascii="仿宋" w:hAnsi="仿宋" w:eastAsia="仿宋"/>
          <w:bCs/>
          <w:color w:val="auto"/>
          <w:sz w:val="24"/>
          <w:highlight w:val="none"/>
        </w:rPr>
        <w:t>；</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3）我方自中标通知</w:t>
      </w:r>
      <w:r>
        <w:rPr>
          <w:rFonts w:hint="eastAsia" w:ascii="仿宋" w:hAnsi="仿宋" w:eastAsia="仿宋"/>
          <w:bCs/>
          <w:color w:val="auto"/>
          <w:sz w:val="24"/>
          <w:highlight w:val="none"/>
        </w:rPr>
        <w:t>书发出之日起</w:t>
      </w:r>
      <w:r>
        <w:rPr>
          <w:rFonts w:ascii="仿宋" w:hAnsi="仿宋" w:eastAsia="仿宋"/>
          <w:bCs/>
          <w:color w:val="auto"/>
          <w:sz w:val="24"/>
          <w:highlight w:val="none"/>
          <w:u w:val="single"/>
        </w:rPr>
        <w:t xml:space="preserve"> 30 </w:t>
      </w:r>
      <w:r>
        <w:rPr>
          <w:rFonts w:hint="eastAsia" w:ascii="仿宋" w:hAnsi="仿宋" w:eastAsia="仿宋"/>
          <w:bCs/>
          <w:color w:val="auto"/>
          <w:sz w:val="24"/>
          <w:highlight w:val="none"/>
        </w:rPr>
        <w:t>天内</w:t>
      </w:r>
      <w:r>
        <w:rPr>
          <w:rFonts w:ascii="仿宋" w:hAnsi="仿宋" w:eastAsia="仿宋"/>
          <w:bCs/>
          <w:color w:val="auto"/>
          <w:sz w:val="24"/>
          <w:highlight w:val="none"/>
        </w:rPr>
        <w:t>拒绝</w:t>
      </w:r>
      <w:r>
        <w:rPr>
          <w:rFonts w:hint="eastAsia" w:ascii="仿宋" w:hAnsi="仿宋" w:eastAsia="仿宋"/>
          <w:bCs/>
          <w:color w:val="auto"/>
          <w:sz w:val="24"/>
          <w:highlight w:val="none"/>
        </w:rPr>
        <w:t>按照你方指定的时间和地点</w:t>
      </w:r>
      <w:r>
        <w:rPr>
          <w:rFonts w:ascii="仿宋" w:hAnsi="仿宋" w:eastAsia="仿宋"/>
          <w:bCs/>
          <w:color w:val="auto"/>
          <w:sz w:val="24"/>
          <w:highlight w:val="none"/>
        </w:rPr>
        <w:t>签订合同</w:t>
      </w:r>
      <w:r>
        <w:rPr>
          <w:rFonts w:hint="eastAsia" w:ascii="仿宋" w:hAnsi="仿宋" w:eastAsia="仿宋"/>
          <w:bCs/>
          <w:color w:val="auto"/>
          <w:sz w:val="24"/>
          <w:highlight w:val="none"/>
        </w:rPr>
        <w:t>及附件；</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4）我方未能</w:t>
      </w:r>
      <w:r>
        <w:rPr>
          <w:rFonts w:hint="eastAsia" w:ascii="仿宋" w:hAnsi="仿宋" w:eastAsia="仿宋"/>
          <w:bCs/>
          <w:color w:val="auto"/>
          <w:sz w:val="24"/>
          <w:highlight w:val="none"/>
        </w:rPr>
        <w:t>按招标文件要求</w:t>
      </w:r>
      <w:r>
        <w:rPr>
          <w:rFonts w:ascii="仿宋" w:hAnsi="仿宋" w:eastAsia="仿宋"/>
          <w:bCs/>
          <w:color w:val="auto"/>
          <w:sz w:val="24"/>
          <w:highlight w:val="none"/>
        </w:rPr>
        <w:t>提交</w:t>
      </w:r>
      <w:r>
        <w:rPr>
          <w:rFonts w:hint="eastAsia" w:ascii="仿宋" w:hAnsi="仿宋" w:eastAsia="仿宋"/>
          <w:bCs/>
          <w:color w:val="auto"/>
          <w:sz w:val="24"/>
          <w:highlight w:val="none"/>
        </w:rPr>
        <w:t>足额</w:t>
      </w:r>
      <w:r>
        <w:rPr>
          <w:rFonts w:ascii="仿宋" w:hAnsi="仿宋" w:eastAsia="仿宋"/>
          <w:bCs/>
          <w:color w:val="auto"/>
          <w:sz w:val="24"/>
          <w:highlight w:val="none"/>
        </w:rPr>
        <w:t>履约</w:t>
      </w:r>
      <w:r>
        <w:rPr>
          <w:rFonts w:hint="eastAsia" w:ascii="仿宋" w:hAnsi="仿宋" w:eastAsia="仿宋"/>
          <w:bCs/>
          <w:color w:val="auto"/>
          <w:sz w:val="24"/>
          <w:highlight w:val="none"/>
        </w:rPr>
        <w:t>担保；或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6</w:t>
      </w:r>
      <w:r>
        <w:rPr>
          <w:rFonts w:hint="eastAsia" w:ascii="仿宋" w:hAnsi="仿宋" w:eastAsia="仿宋"/>
          <w:bCs/>
          <w:color w:val="auto"/>
          <w:sz w:val="24"/>
          <w:highlight w:val="none"/>
        </w:rPr>
        <w:t>）我方</w:t>
      </w:r>
      <w:r>
        <w:rPr>
          <w:rFonts w:ascii="仿宋" w:hAnsi="仿宋" w:eastAsia="仿宋"/>
          <w:bCs/>
          <w:color w:val="auto"/>
          <w:sz w:val="24"/>
          <w:highlight w:val="none"/>
        </w:rPr>
        <w:t>资质证书被暂扣或吊销，但仍参与投标的</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7</w:t>
      </w:r>
      <w:r>
        <w:rPr>
          <w:rFonts w:hint="eastAsia" w:ascii="仿宋" w:hAnsi="仿宋" w:eastAsia="仿宋"/>
          <w:bCs/>
          <w:color w:val="auto"/>
          <w:sz w:val="24"/>
          <w:highlight w:val="none"/>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u w:val="single"/>
        </w:rPr>
      </w:pPr>
      <w:r>
        <w:rPr>
          <w:rFonts w:ascii="仿宋" w:hAnsi="仿宋" w:eastAsia="仿宋"/>
          <w:bCs/>
          <w:color w:val="auto"/>
          <w:sz w:val="24"/>
          <w:highlight w:val="none"/>
        </w:rPr>
        <w:t>8、与本投标有关的一切正式往来通讯请发往：</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法定代表人或其授权代理人（签字</w:t>
      </w:r>
      <w:r>
        <w:rPr>
          <w:rFonts w:ascii="仿宋" w:hAnsi="仿宋" w:eastAsia="仿宋"/>
          <w:color w:val="auto"/>
          <w:sz w:val="24"/>
          <w:highlight w:val="none"/>
        </w:rPr>
        <w:t>或盖章）</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投标人（名称及盖章）：</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投标人地址：</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电子邮箱：</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邮政编码：</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r>
        <w:rPr>
          <w:rFonts w:ascii="仿宋" w:hAnsi="仿宋" w:eastAsia="仿宋"/>
          <w:color w:val="auto"/>
          <w:sz w:val="24"/>
          <w:highlight w:val="none"/>
        </w:rPr>
        <w:br w:type="page"/>
      </w:r>
    </w:p>
    <w:p>
      <w:pPr>
        <w:spacing w:line="0" w:lineRule="atLeast"/>
        <w:outlineLvl w:val="1"/>
        <w:rPr>
          <w:rFonts w:ascii="宋体" w:hAnsi="宋体"/>
          <w:color w:val="auto"/>
          <w:szCs w:val="21"/>
          <w:highlight w:val="none"/>
        </w:rPr>
      </w:pPr>
      <w:bookmarkStart w:id="57" w:name="_Toc106791270"/>
      <w:r>
        <w:rPr>
          <w:rFonts w:hint="eastAsia" w:ascii="宋体" w:hAnsi="宋体"/>
          <w:color w:val="auto"/>
          <w:szCs w:val="21"/>
          <w:highlight w:val="none"/>
        </w:rPr>
        <w:t>附件3：投标一览表</w:t>
      </w:r>
      <w:bookmarkEnd w:id="57"/>
    </w:p>
    <w:p>
      <w:pPr>
        <w:widowControl/>
        <w:jc w:val="center"/>
        <w:rPr>
          <w:rFonts w:ascii="方正小标宋_GBK" w:hAnsi="方正小标宋_GBK" w:eastAsia="方正小标宋_GBK"/>
          <w:b/>
          <w:color w:val="auto"/>
          <w:sz w:val="28"/>
          <w:szCs w:val="28"/>
          <w:highlight w:val="none"/>
        </w:rPr>
      </w:pPr>
      <w:r>
        <w:rPr>
          <w:rFonts w:hint="eastAsia" w:ascii="方正小标宋_GBK" w:hAnsi="方正小标宋_GBK" w:eastAsia="方正小标宋_GBK"/>
          <w:b/>
          <w:color w:val="auto"/>
          <w:sz w:val="28"/>
          <w:szCs w:val="28"/>
          <w:highlight w:val="none"/>
        </w:rPr>
        <w:t>投标一览表</w:t>
      </w:r>
    </w:p>
    <w:p>
      <w:pPr>
        <w:spacing w:line="360" w:lineRule="auto"/>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单位：人民币元</w:t>
      </w:r>
    </w:p>
    <w:tbl>
      <w:tblPr>
        <w:tblStyle w:val="18"/>
        <w:tblW w:w="949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159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6"/>
              <w:keepNext w:val="0"/>
              <w:keepLines w:val="0"/>
              <w:suppressLineNumbers w:val="0"/>
              <w:spacing w:before="0" w:beforeAutospacing="0" w:afterAutospacing="0"/>
              <w:ind w:left="0" w:right="0"/>
              <w:jc w:val="center"/>
              <w:rPr>
                <w:color w:val="auto"/>
                <w:highlight w:val="none"/>
              </w:rPr>
            </w:pPr>
            <w:r>
              <w:rPr>
                <w:rFonts w:hint="eastAsia"/>
                <w:color w:val="auto"/>
                <w:highlight w:val="none"/>
              </w:rPr>
              <w:t>税前总金额</w:t>
            </w:r>
          </w:p>
          <w:p>
            <w:pPr>
              <w:pStyle w:val="6"/>
              <w:keepNext w:val="0"/>
              <w:keepLines w:val="0"/>
              <w:suppressLineNumbers w:val="0"/>
              <w:spacing w:before="0" w:beforeAutospacing="0" w:afterAutospacing="0"/>
              <w:ind w:left="0" w:right="0"/>
              <w:jc w:val="center"/>
              <w:rPr>
                <w:color w:val="auto"/>
                <w:highlight w:val="none"/>
              </w:rPr>
            </w:pPr>
            <w:r>
              <w:rPr>
                <w:rFonts w:hint="eastAsia"/>
                <w:color w:val="auto"/>
                <w:highlight w:val="none"/>
              </w:rPr>
              <w:t>（净价）</w:t>
            </w:r>
          </w:p>
        </w:tc>
        <w:tc>
          <w:tcPr>
            <w:tcW w:w="770" w:type="dxa"/>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税率</w:t>
            </w:r>
          </w:p>
        </w:tc>
        <w:tc>
          <w:tcPr>
            <w:tcW w:w="930" w:type="dxa"/>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税额</w:t>
            </w:r>
          </w:p>
        </w:tc>
        <w:tc>
          <w:tcPr>
            <w:tcW w:w="1380" w:type="dxa"/>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含税总金额</w:t>
            </w:r>
          </w:p>
        </w:tc>
        <w:tc>
          <w:tcPr>
            <w:tcW w:w="1330" w:type="dxa"/>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工期/服务期（自然日）</w:t>
            </w:r>
          </w:p>
        </w:tc>
        <w:tc>
          <w:tcPr>
            <w:tcW w:w="1590" w:type="dxa"/>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项目负责人</w:t>
            </w:r>
          </w:p>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（资质证书）</w:t>
            </w:r>
          </w:p>
        </w:tc>
        <w:tc>
          <w:tcPr>
            <w:tcW w:w="1850" w:type="dxa"/>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安全管理员</w:t>
            </w:r>
          </w:p>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77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93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38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33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59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85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7"/>
          </w:tcPr>
          <w:p>
            <w:pPr>
              <w:keepNext w:val="0"/>
              <w:keepLines w:val="0"/>
              <w:suppressLineNumbers w:val="0"/>
              <w:spacing w:before="0" w:beforeAutospacing="0" w:after="0" w:afterAutospacing="0" w:line="360" w:lineRule="auto"/>
              <w:ind w:left="0" w:right="0"/>
              <w:rPr>
                <w:rFonts w:ascii="宋体" w:hAnsi="宋体"/>
                <w:color w:val="auto"/>
                <w:szCs w:val="21"/>
                <w:highlight w:val="none"/>
              </w:rPr>
            </w:pPr>
            <w:r>
              <w:rPr>
                <w:rFonts w:hint="eastAsia" w:ascii="宋体" w:hAnsi="宋体"/>
                <w:color w:val="auto"/>
                <w:szCs w:val="21"/>
                <w:highlight w:val="none"/>
              </w:rPr>
              <w:t>投标人备注：</w:t>
            </w: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说明：表中安全管理员（资质证书）项为选填项，根据具体项目要求填写。</w:t>
      </w:r>
    </w:p>
    <w:p>
      <w:pPr>
        <w:spacing w:line="360" w:lineRule="auto"/>
        <w:rPr>
          <w:rFonts w:ascii="宋体" w:hAnsi="宋体"/>
          <w:color w:val="auto"/>
          <w:szCs w:val="21"/>
          <w:highlight w:val="non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投标人名称及盖章：</w:t>
      </w:r>
      <w:r>
        <w:rPr>
          <w:rFonts w:hint="eastAsia" w:ascii="宋体" w:hAnsi="宋体"/>
          <w:color w:val="auto"/>
          <w:szCs w:val="21"/>
          <w:highlight w:val="none"/>
          <w:u w:val="single"/>
        </w:rPr>
        <w:t xml:space="preserve">                             </w:t>
      </w:r>
    </w:p>
    <w:p>
      <w:pPr>
        <w:widowControl/>
        <w:rPr>
          <w:rFonts w:ascii="宋体" w:hAnsi="宋体"/>
          <w:color w:val="auto"/>
          <w:szCs w:val="21"/>
          <w:highlight w:val="none"/>
        </w:rPr>
      </w:pPr>
      <w:r>
        <w:rPr>
          <w:rFonts w:hint="eastAsia" w:ascii="宋体" w:hAnsi="宋体"/>
          <w:color w:val="auto"/>
          <w:szCs w:val="21"/>
          <w:highlight w:val="none"/>
        </w:rPr>
        <w:t>日期：_______年____月___日</w:t>
      </w:r>
    </w:p>
    <w:p>
      <w:pPr>
        <w:widowControl/>
        <w:jc w:val="left"/>
        <w:rPr>
          <w:rFonts w:ascii="仿宋" w:hAnsi="仿宋" w:eastAsia="仿宋"/>
          <w:color w:val="auto"/>
          <w:sz w:val="28"/>
          <w:szCs w:val="28"/>
          <w:highlight w:val="none"/>
        </w:rPr>
      </w:pPr>
    </w:p>
    <w:p>
      <w:pPr>
        <w:pStyle w:val="6"/>
        <w:ind w:left="0"/>
        <w:rPr>
          <w:rFonts w:ascii="宋体" w:hAnsi="宋体"/>
          <w:color w:val="auto"/>
          <w:szCs w:val="21"/>
          <w:highlight w:val="none"/>
        </w:rPr>
      </w:pPr>
    </w:p>
    <w:p>
      <w:pPr>
        <w:pStyle w:val="6"/>
        <w:ind w:left="0"/>
        <w:rPr>
          <w:rFonts w:ascii="宋体" w:hAnsi="宋体"/>
          <w:color w:val="auto"/>
          <w:szCs w:val="21"/>
          <w:highlight w:val="none"/>
        </w:rPr>
      </w:pPr>
    </w:p>
    <w:p>
      <w:pPr>
        <w:pStyle w:val="6"/>
        <w:ind w:left="0"/>
        <w:rPr>
          <w:rFonts w:ascii="宋体" w:hAnsi="宋体"/>
          <w:color w:val="auto"/>
          <w:szCs w:val="21"/>
          <w:highlight w:val="none"/>
        </w:rPr>
      </w:pPr>
    </w:p>
    <w:p>
      <w:pPr>
        <w:pStyle w:val="6"/>
        <w:ind w:left="0"/>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pacing w:line="0" w:lineRule="atLeast"/>
        <w:outlineLvl w:val="1"/>
        <w:rPr>
          <w:rFonts w:ascii="宋体" w:hAnsi="宋体"/>
          <w:color w:val="auto"/>
          <w:szCs w:val="21"/>
          <w:highlight w:val="none"/>
        </w:rPr>
      </w:pPr>
      <w:bookmarkStart w:id="58" w:name="_Toc106791271"/>
      <w:r>
        <w:rPr>
          <w:rFonts w:hint="eastAsia" w:ascii="宋体" w:hAnsi="宋体"/>
          <w:color w:val="auto"/>
          <w:szCs w:val="21"/>
          <w:highlight w:val="none"/>
        </w:rPr>
        <w:t>附件4：考察证明</w:t>
      </w:r>
      <w:bookmarkEnd w:id="58"/>
    </w:p>
    <w:p>
      <w:pPr>
        <w:spacing w:line="0" w:lineRule="atLeast"/>
        <w:outlineLvl w:val="1"/>
        <w:rPr>
          <w:rFonts w:ascii="仿宋" w:hAnsi="仿宋" w:eastAsia="仿宋"/>
          <w:color w:val="auto"/>
          <w:sz w:val="28"/>
          <w:szCs w:val="28"/>
          <w:highlight w:val="none"/>
        </w:rPr>
      </w:pPr>
    </w:p>
    <w:p>
      <w:pPr>
        <w:spacing w:line="0" w:lineRule="atLeast"/>
        <w:rPr>
          <w:rFonts w:ascii="仿宋_GB2312" w:hAnsi="仿宋" w:eastAsia="仿宋_GB2312"/>
          <w:color w:val="auto"/>
          <w:sz w:val="24"/>
          <w:highlight w:val="none"/>
        </w:rPr>
      </w:pPr>
    </w:p>
    <w:p>
      <w:pPr>
        <w:spacing w:line="0" w:lineRule="atLeast"/>
        <w:jc w:val="left"/>
        <w:rPr>
          <w:rFonts w:ascii="仿宋_GB2312" w:hAnsi="仿宋" w:eastAsia="仿宋_GB2312" w:cs="宋体"/>
          <w:color w:val="auto"/>
          <w:kern w:val="0"/>
          <w:sz w:val="32"/>
          <w:szCs w:val="32"/>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现场考察证明</w:t>
      </w:r>
    </w:p>
    <w:p>
      <w:pPr>
        <w:spacing w:line="0" w:lineRule="atLeast"/>
        <w:rPr>
          <w:rFonts w:ascii="仿宋_GB2312" w:hAnsi="仿宋" w:eastAsia="仿宋_GB2312"/>
          <w:color w:val="auto"/>
          <w:sz w:val="28"/>
          <w:szCs w:val="28"/>
          <w:highlight w:val="none"/>
        </w:rPr>
      </w:pP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p>
    <w:p>
      <w:pPr>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已于</w:t>
      </w:r>
      <w:r>
        <w:rPr>
          <w:rFonts w:hint="eastAsia" w:ascii="仿宋" w:hAnsi="仿宋" w:eastAsia="仿宋"/>
          <w:b/>
          <w:color w:val="auto"/>
          <w:sz w:val="28"/>
          <w:szCs w:val="28"/>
          <w:highlight w:val="none"/>
        </w:rPr>
        <w:t>202</w:t>
      </w:r>
      <w:r>
        <w:rPr>
          <w:rFonts w:hint="eastAsia" w:ascii="仿宋" w:hAnsi="仿宋" w:eastAsia="仿宋"/>
          <w:b/>
          <w:color w:val="auto"/>
          <w:sz w:val="28"/>
          <w:szCs w:val="28"/>
          <w:highlight w:val="none"/>
          <w:u w:val="single"/>
          <w:lang w:val="en-US" w:eastAsia="zh-CN"/>
        </w:rPr>
        <w:t xml:space="preserve">  </w:t>
      </w:r>
      <w:r>
        <w:rPr>
          <w:rFonts w:hint="eastAsia" w:ascii="仿宋" w:hAnsi="仿宋" w:eastAsia="仿宋"/>
          <w:b/>
          <w:color w:val="auto"/>
          <w:sz w:val="28"/>
          <w:szCs w:val="28"/>
          <w:highlight w:val="none"/>
        </w:rPr>
        <w:t>年</w:t>
      </w:r>
      <w:r>
        <w:rPr>
          <w:rFonts w:hint="eastAsia" w:ascii="仿宋" w:hAnsi="仿宋" w:eastAsia="仿宋"/>
          <w:b/>
          <w:color w:val="auto"/>
          <w:sz w:val="28"/>
          <w:szCs w:val="28"/>
          <w:highlight w:val="none"/>
          <w:u w:val="single"/>
          <w:lang w:val="en-US" w:eastAsia="zh-CN"/>
        </w:rPr>
        <w:t xml:space="preserve">  </w:t>
      </w:r>
      <w:r>
        <w:rPr>
          <w:rFonts w:hint="eastAsia" w:ascii="仿宋" w:hAnsi="仿宋" w:eastAsia="仿宋"/>
          <w:b/>
          <w:color w:val="auto"/>
          <w:sz w:val="28"/>
          <w:szCs w:val="28"/>
          <w:highlight w:val="none"/>
        </w:rPr>
        <w:t>月</w:t>
      </w:r>
      <w:r>
        <w:rPr>
          <w:rFonts w:hint="eastAsia" w:ascii="仿宋" w:hAnsi="仿宋" w:eastAsia="仿宋"/>
          <w:b/>
          <w:color w:val="auto"/>
          <w:sz w:val="28"/>
          <w:szCs w:val="28"/>
          <w:highlight w:val="none"/>
          <w:u w:val="single"/>
          <w:lang w:eastAsia="zh-CN"/>
        </w:rPr>
        <w:t xml:space="preserve"> </w:t>
      </w:r>
      <w:r>
        <w:rPr>
          <w:rFonts w:hint="eastAsia" w:ascii="仿宋" w:hAnsi="仿宋" w:eastAsia="仿宋"/>
          <w:b/>
          <w:color w:val="auto"/>
          <w:sz w:val="28"/>
          <w:szCs w:val="28"/>
          <w:highlight w:val="none"/>
          <w:u w:val="single"/>
          <w:lang w:val="en-US" w:eastAsia="zh-CN"/>
        </w:rPr>
        <w:t xml:space="preserve"> </w:t>
      </w:r>
      <w:r>
        <w:rPr>
          <w:rFonts w:hint="eastAsia" w:ascii="仿宋" w:hAnsi="仿宋" w:eastAsia="仿宋"/>
          <w:b/>
          <w:color w:val="auto"/>
          <w:sz w:val="28"/>
          <w:szCs w:val="28"/>
          <w:highlight w:val="none"/>
        </w:rPr>
        <w:t>日</w:t>
      </w:r>
      <w:r>
        <w:rPr>
          <w:rFonts w:hint="eastAsia" w:ascii="仿宋" w:hAnsi="仿宋" w:eastAsia="仿宋"/>
          <w:color w:val="auto"/>
          <w:sz w:val="28"/>
          <w:szCs w:val="28"/>
          <w:highlight w:val="none"/>
        </w:rPr>
        <w:t>参加了招标人（深圳会展中心管理有限责任公司）</w:t>
      </w:r>
      <w:r>
        <w:rPr>
          <w:rFonts w:hint="eastAsia" w:ascii="仿宋" w:hAnsi="仿宋" w:eastAsia="仿宋"/>
          <w:b/>
          <w:color w:val="auto"/>
          <w:sz w:val="28"/>
          <w:szCs w:val="28"/>
          <w:highlight w:val="none"/>
        </w:rPr>
        <w:t>关于</w:t>
      </w:r>
      <w:r>
        <w:rPr>
          <w:rFonts w:hint="eastAsia" w:ascii="仿宋" w:hAnsi="仿宋" w:eastAsia="仿宋"/>
          <w:b/>
          <w:color w:val="auto"/>
          <w:sz w:val="28"/>
          <w:szCs w:val="28"/>
          <w:highlight w:val="none"/>
          <w:u w:val="single"/>
          <w:lang w:val="en-US" w:eastAsia="zh-CN"/>
        </w:rPr>
        <w:t xml:space="preserve">                               </w:t>
      </w:r>
      <w:r>
        <w:rPr>
          <w:rFonts w:hint="eastAsia" w:ascii="仿宋" w:hAnsi="仿宋" w:eastAsia="仿宋"/>
          <w:b/>
          <w:color w:val="auto"/>
          <w:sz w:val="28"/>
          <w:szCs w:val="28"/>
          <w:highlight w:val="none"/>
        </w:rPr>
        <w:t>项目的现场考察</w:t>
      </w:r>
      <w:r>
        <w:rPr>
          <w:rFonts w:hint="eastAsia" w:ascii="仿宋" w:hAnsi="仿宋" w:eastAsia="仿宋"/>
          <w:color w:val="auto"/>
          <w:sz w:val="28"/>
          <w:szCs w:val="28"/>
          <w:highlight w:val="none"/>
        </w:rPr>
        <w:t>，详细听取了招标人的讲解和要求，已经知晓招标人本次项目的所有内容以及技术要求等。</w:t>
      </w: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招标人现场踏勘联系人签字：</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spacing w:line="0" w:lineRule="atLeast"/>
        <w:ind w:firstLine="3640" w:firstLineChars="1300"/>
        <w:rPr>
          <w:rFonts w:ascii="仿宋_GB2312" w:hAnsi="仿宋" w:eastAsia="仿宋_GB2312"/>
          <w:color w:val="auto"/>
          <w:sz w:val="28"/>
          <w:szCs w:val="28"/>
          <w:highlight w:val="none"/>
          <w:u w:val="single"/>
        </w:rPr>
      </w:pPr>
      <w:r>
        <w:rPr>
          <w:rFonts w:hint="eastAsia" w:ascii="仿宋" w:hAnsi="仿宋" w:eastAsia="仿宋"/>
          <w:color w:val="auto"/>
          <w:sz w:val="28"/>
          <w:szCs w:val="28"/>
          <w:highlight w:val="none"/>
        </w:rPr>
        <w:t xml:space="preserve">      日期：</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rPr>
          <w:rFonts w:ascii="仿宋_GB2312" w:hAnsi="仿宋" w:eastAsia="仿宋_GB2312"/>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widowControl/>
        <w:jc w:val="left"/>
        <w:rPr>
          <w:rFonts w:ascii="仿宋" w:hAnsi="仿宋" w:eastAsia="仿宋"/>
          <w:color w:val="auto"/>
          <w:sz w:val="24"/>
          <w:highlight w:val="none"/>
        </w:rPr>
      </w:pPr>
      <w:r>
        <w:rPr>
          <w:rFonts w:ascii="仿宋" w:hAnsi="仿宋" w:eastAsia="仿宋"/>
          <w:color w:val="auto"/>
          <w:sz w:val="24"/>
          <w:highlight w:val="none"/>
        </w:rPr>
        <w:br w:type="page"/>
      </w:r>
    </w:p>
    <w:p>
      <w:pPr>
        <w:spacing w:line="0" w:lineRule="atLeast"/>
        <w:rPr>
          <w:rFonts w:ascii="仿宋" w:hAnsi="仿宋" w:eastAsia="仿宋"/>
          <w:color w:val="auto"/>
          <w:sz w:val="24"/>
          <w:highlight w:val="none"/>
        </w:rPr>
      </w:pPr>
    </w:p>
    <w:p>
      <w:pPr>
        <w:spacing w:line="0" w:lineRule="atLeast"/>
        <w:outlineLvl w:val="1"/>
        <w:rPr>
          <w:rFonts w:ascii="宋体" w:hAnsi="宋体"/>
          <w:color w:val="auto"/>
          <w:szCs w:val="21"/>
          <w:highlight w:val="none"/>
        </w:rPr>
      </w:pPr>
      <w:bookmarkStart w:id="59" w:name="_Toc106791272"/>
      <w:r>
        <w:rPr>
          <w:rFonts w:hint="eastAsia" w:ascii="宋体" w:hAnsi="宋体"/>
          <w:color w:val="auto"/>
          <w:szCs w:val="21"/>
          <w:highlight w:val="none"/>
        </w:rPr>
        <w:t>附件5：技术服务响应/偏离表</w:t>
      </w:r>
      <w:bookmarkEnd w:id="59"/>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60" w:name="_Toc211248418"/>
      <w:r>
        <w:rPr>
          <w:rFonts w:hint="eastAsia" w:ascii="方正小标宋_GBK" w:hAnsi="方正小标宋_GBK" w:eastAsia="方正小标宋_GBK"/>
          <w:b/>
          <w:color w:val="auto"/>
          <w:sz w:val="32"/>
          <w:szCs w:val="32"/>
          <w:highlight w:val="none"/>
        </w:rPr>
        <w:t>技术服务响应/偏离表</w:t>
      </w:r>
      <w:bookmarkEnd w:id="60"/>
    </w:p>
    <w:p>
      <w:pPr>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5708"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招标文件技术服务</w:t>
            </w:r>
          </w:p>
        </w:tc>
        <w:tc>
          <w:tcPr>
            <w:tcW w:w="3226" w:type="dxa"/>
            <w:gridSpan w:val="3"/>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5708" w:type="dxa"/>
            <w:vAlign w:val="center"/>
          </w:tcPr>
          <w:p>
            <w:pPr>
              <w:keepNext w:val="0"/>
              <w:keepLines w:val="0"/>
              <w:suppressLineNumbers w:val="0"/>
              <w:spacing w:before="0" w:beforeAutospacing="0" w:after="0" w:afterAutospacing="0" w:line="0" w:lineRule="atLeast"/>
              <w:ind w:left="-105" w:leftChars="-50" w:right="-105" w:rightChars="-50"/>
              <w:jc w:val="center"/>
              <w:rPr>
                <w:rFonts w:ascii="仿宋" w:hAnsi="仿宋" w:eastAsia="仿宋"/>
                <w:color w:val="auto"/>
                <w:sz w:val="28"/>
                <w:szCs w:val="28"/>
                <w:highlight w:val="none"/>
              </w:rPr>
            </w:pPr>
          </w:p>
          <w:p>
            <w:pPr>
              <w:keepNext w:val="0"/>
              <w:keepLines w:val="0"/>
              <w:suppressLineNumbers w:val="0"/>
              <w:spacing w:before="0" w:beforeAutospacing="0" w:after="0" w:afterAutospacing="0" w:line="0" w:lineRule="atLeast"/>
              <w:ind w:left="128" w:leftChars="-183" w:right="0" w:hanging="512" w:hangingChars="18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技术服务明细</w:t>
            </w: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有/无</w:t>
            </w:r>
          </w:p>
          <w:p>
            <w:pPr>
              <w:keepNext w:val="0"/>
              <w:keepLines w:val="0"/>
              <w:suppressLineNumbers w:val="0"/>
              <w:spacing w:before="0" w:beforeAutospacing="0" w:after="0" w:afterAutospacing="0"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偏离</w:t>
            </w: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2"/>
              </w:numPr>
              <w:suppressLineNumbers w:val="0"/>
              <w:spacing w:before="0" w:beforeAutospacing="0" w:after="0" w:afterAutospacing="0" w:line="0" w:lineRule="atLeast"/>
              <w:ind w:right="0"/>
              <w:jc w:val="center"/>
              <w:rPr>
                <w:rFonts w:ascii="仿宋" w:hAnsi="仿宋" w:eastAsia="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2"/>
              </w:numPr>
              <w:suppressLineNumbers w:val="0"/>
              <w:spacing w:before="0" w:beforeAutospacing="0" w:after="0" w:afterAutospacing="0" w:line="0" w:lineRule="atLeast"/>
              <w:ind w:right="0"/>
              <w:jc w:val="center"/>
              <w:rPr>
                <w:rFonts w:ascii="仿宋" w:hAnsi="仿宋" w:eastAsia="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2"/>
              </w:numPr>
              <w:suppressLineNumbers w:val="0"/>
              <w:spacing w:before="0" w:beforeAutospacing="0" w:after="0" w:afterAutospacing="0" w:line="0" w:lineRule="atLeast"/>
              <w:ind w:right="0"/>
              <w:jc w:val="center"/>
              <w:rPr>
                <w:rFonts w:ascii="仿宋" w:hAnsi="仿宋" w:eastAsia="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firstLine="548" w:firstLineChars="196"/>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2"/>
              </w:numPr>
              <w:suppressLineNumbers w:val="0"/>
              <w:spacing w:before="0" w:beforeAutospacing="0" w:after="0" w:afterAutospacing="0" w:line="0" w:lineRule="atLeast"/>
              <w:ind w:right="0"/>
              <w:jc w:val="center"/>
              <w:rPr>
                <w:rFonts w:ascii="仿宋" w:hAnsi="仿宋" w:eastAsia="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bl>
    <w:p>
      <w:pPr>
        <w:spacing w:line="400" w:lineRule="exact"/>
        <w:rPr>
          <w:rFonts w:ascii="仿宋" w:hAnsi="仿宋" w:eastAsia="仿宋"/>
          <w:bCs/>
          <w:color w:val="auto"/>
          <w:sz w:val="28"/>
          <w:szCs w:val="28"/>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3.《有/无偏离》栏只需填“有”或“无”。</w:t>
      </w:r>
      <w:r>
        <w:rPr>
          <w:rFonts w:ascii="仿宋" w:hAnsi="仿宋" w:eastAsia="仿宋"/>
          <w:color w:val="auto"/>
          <w:sz w:val="28"/>
          <w:szCs w:val="28"/>
          <w:highlight w:val="none"/>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文件不能通过符合性检查。</w:t>
      </w:r>
    </w:p>
    <w:p>
      <w:pPr>
        <w:spacing w:line="400" w:lineRule="exact"/>
        <w:ind w:left="709" w:hanging="283"/>
        <w:rPr>
          <w:rFonts w:ascii="仿宋" w:hAnsi="仿宋" w:eastAsia="仿宋"/>
          <w:color w:val="auto"/>
          <w:sz w:val="28"/>
          <w:szCs w:val="28"/>
          <w:highlight w:val="none"/>
        </w:rPr>
      </w:pPr>
    </w:p>
    <w:p>
      <w:pPr>
        <w:spacing w:line="400" w:lineRule="exact"/>
        <w:ind w:left="709" w:hanging="283"/>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bookmarkStart w:id="61" w:name="_Toc211243320"/>
      <w:r>
        <w:rPr>
          <w:rFonts w:hint="eastAsia" w:ascii="仿宋" w:hAnsi="仿宋" w:eastAsia="仿宋"/>
          <w:color w:val="auto"/>
          <w:sz w:val="28"/>
          <w:szCs w:val="28"/>
          <w:highlight w:val="none"/>
        </w:rPr>
        <w:t>投标人代表签字</w:t>
      </w:r>
      <w:r>
        <w:rPr>
          <w:rFonts w:hint="eastAsia" w:ascii="仿宋" w:hAnsi="仿宋" w:eastAsia="仿宋"/>
          <w:color w:val="auto"/>
          <w:sz w:val="30"/>
          <w:szCs w:val="30"/>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日期：_______年____月___日</w:t>
      </w:r>
      <w:bookmarkEnd w:id="61"/>
      <w:bookmarkStart w:id="62" w:name="_Toc246480945"/>
      <w:bookmarkStart w:id="63" w:name="_Toc236803114"/>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64" w:name="_Toc106791273"/>
      <w:r>
        <w:rPr>
          <w:rFonts w:hint="eastAsia" w:ascii="宋体" w:hAnsi="宋体"/>
          <w:color w:val="auto"/>
          <w:szCs w:val="21"/>
          <w:highlight w:val="none"/>
        </w:rPr>
        <w:t>附件6：商务条款响应/偏离表</w:t>
      </w:r>
      <w:bookmarkEnd w:id="62"/>
      <w:bookmarkEnd w:id="63"/>
      <w:bookmarkEnd w:id="64"/>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65" w:name="_Toc211248420"/>
      <w:r>
        <w:rPr>
          <w:rFonts w:hint="eastAsia" w:ascii="方正小标宋_GBK" w:hAnsi="方正小标宋_GBK" w:eastAsia="方正小标宋_GBK"/>
          <w:b/>
          <w:color w:val="auto"/>
          <w:sz w:val="32"/>
          <w:szCs w:val="32"/>
          <w:highlight w:val="none"/>
        </w:rPr>
        <w:t>商务条款响应/偏离表</w:t>
      </w:r>
      <w:bookmarkEnd w:id="65"/>
    </w:p>
    <w:p>
      <w:pPr>
        <w:spacing w:line="360" w:lineRule="auto"/>
        <w:rPr>
          <w:rFonts w:ascii="仿宋" w:hAnsi="仿宋" w:eastAsia="仿宋"/>
          <w:color w:val="auto"/>
          <w:sz w:val="30"/>
          <w:szCs w:val="30"/>
          <w:highlight w:val="none"/>
        </w:rPr>
      </w:pPr>
      <w:r>
        <w:rPr>
          <w:rFonts w:hint="eastAsia" w:ascii="仿宋" w:hAnsi="仿宋" w:eastAsia="仿宋"/>
          <w:color w:val="auto"/>
          <w:sz w:val="30"/>
          <w:szCs w:val="30"/>
          <w:highlight w:val="none"/>
        </w:rPr>
        <w:t>投标人名称：</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5221" w:type="dxa"/>
            <w:gridSpan w:val="2"/>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招标文件商务要求</w:t>
            </w:r>
          </w:p>
        </w:tc>
        <w:tc>
          <w:tcPr>
            <w:tcW w:w="3018" w:type="dxa"/>
            <w:gridSpan w:val="3"/>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957" w:type="dxa"/>
            <w:vAlign w:val="center"/>
          </w:tcPr>
          <w:p>
            <w:pPr>
              <w:keepNext w:val="0"/>
              <w:keepLines w:val="0"/>
              <w:suppressLineNumbers w:val="0"/>
              <w:spacing w:before="0" w:beforeAutospacing="0" w:after="0" w:afterAutospacing="0" w:line="0" w:lineRule="atLeast"/>
              <w:ind w:left="-105" w:leftChars="-50" w:right="-105" w:rightChar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条目号</w:t>
            </w:r>
          </w:p>
        </w:tc>
        <w:tc>
          <w:tcPr>
            <w:tcW w:w="4264"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商务要求明细</w:t>
            </w: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有/无</w:t>
            </w:r>
          </w:p>
          <w:p>
            <w:pPr>
              <w:keepNext w:val="0"/>
              <w:keepLines w:val="0"/>
              <w:suppressLineNumbers w:val="0"/>
              <w:spacing w:before="0" w:beforeAutospacing="0" w:after="0" w:afterAutospacing="0"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偏离</w:t>
            </w: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3"/>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rPr>
                <w:rFonts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3"/>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3"/>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3"/>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ascii="仿宋" w:hAnsi="仿宋" w:eastAsia="仿宋"/>
                <w:bCs/>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1.本表中的《</w:t>
      </w:r>
      <w:r>
        <w:rPr>
          <w:rFonts w:hint="eastAsia" w:ascii="仿宋" w:hAnsi="仿宋" w:eastAsia="仿宋"/>
          <w:color w:val="auto"/>
          <w:sz w:val="30"/>
          <w:szCs w:val="30"/>
          <w:highlight w:val="none"/>
        </w:rPr>
        <w:t>招标</w:t>
      </w:r>
      <w:r>
        <w:rPr>
          <w:rFonts w:hint="eastAsia" w:ascii="仿宋" w:hAnsi="仿宋" w:eastAsia="仿宋"/>
          <w:color w:val="auto"/>
          <w:sz w:val="28"/>
          <w:szCs w:val="28"/>
          <w:highlight w:val="none"/>
        </w:rPr>
        <w:t>文件商务要求》来自于</w:t>
      </w:r>
      <w:r>
        <w:rPr>
          <w:rFonts w:hint="eastAsia" w:ascii="仿宋" w:hAnsi="仿宋" w:eastAsia="仿宋"/>
          <w:color w:val="auto"/>
          <w:sz w:val="30"/>
          <w:szCs w:val="30"/>
          <w:highlight w:val="none"/>
        </w:rPr>
        <w:t>招标文件</w:t>
      </w:r>
      <w:r>
        <w:rPr>
          <w:rFonts w:hint="eastAsia" w:ascii="仿宋" w:hAnsi="仿宋" w:eastAsia="仿宋"/>
          <w:color w:val="auto"/>
          <w:sz w:val="28"/>
          <w:szCs w:val="28"/>
          <w:highlight w:val="none"/>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3.《有/无偏离》栏只需填“有”或“无”，</w:t>
      </w:r>
      <w:r>
        <w:rPr>
          <w:rFonts w:ascii="仿宋" w:hAnsi="仿宋" w:eastAsia="仿宋"/>
          <w:color w:val="auto"/>
          <w:sz w:val="28"/>
          <w:szCs w:val="28"/>
          <w:highlight w:val="none"/>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文件不能通过符合性检查。</w:t>
      </w:r>
    </w:p>
    <w:p>
      <w:pPr>
        <w:spacing w:line="320" w:lineRule="exact"/>
        <w:rPr>
          <w:rFonts w:ascii="仿宋" w:hAnsi="仿宋" w:eastAsia="仿宋"/>
          <w:color w:val="auto"/>
          <w:sz w:val="30"/>
          <w:szCs w:val="30"/>
          <w:highlight w:val="none"/>
        </w:rPr>
      </w:pPr>
    </w:p>
    <w:p>
      <w:pPr>
        <w:spacing w:line="320" w:lineRule="exact"/>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代表签字：</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日期：________年____月____日</w:t>
      </w:r>
      <w:bookmarkStart w:id="66" w:name="_Toc478387764"/>
      <w:bookmarkStart w:id="67" w:name="_Toc395883088"/>
      <w:bookmarkStart w:id="68" w:name="_Toc236803111"/>
    </w:p>
    <w:p>
      <w:pPr>
        <w:spacing w:line="360" w:lineRule="auto"/>
        <w:rPr>
          <w:rFonts w:hint="eastAsia" w:ascii="仿宋" w:hAnsi="仿宋" w:eastAsia="仿宋"/>
          <w:color w:val="auto"/>
          <w:sz w:val="28"/>
          <w:szCs w:val="28"/>
          <w:highlight w:val="none"/>
        </w:rPr>
      </w:pPr>
    </w:p>
    <w:p>
      <w:pPr>
        <w:spacing w:line="0" w:lineRule="atLeast"/>
        <w:outlineLvl w:val="1"/>
        <w:rPr>
          <w:rFonts w:hint="eastAsia" w:ascii="宋体" w:hAnsi="宋体"/>
          <w:color w:val="auto"/>
          <w:szCs w:val="21"/>
          <w:highlight w:val="none"/>
        </w:rPr>
      </w:pPr>
      <w:bookmarkStart w:id="69" w:name="_Toc106791274"/>
    </w:p>
    <w:p>
      <w:pPr>
        <w:spacing w:line="0" w:lineRule="atLeast"/>
        <w:outlineLvl w:val="1"/>
        <w:rPr>
          <w:rFonts w:hint="eastAsia" w:ascii="宋体" w:hAnsi="宋体" w:eastAsia="宋体"/>
          <w:color w:val="auto"/>
          <w:szCs w:val="21"/>
          <w:highlight w:val="none"/>
          <w:lang w:eastAsia="zh-CN"/>
        </w:rPr>
      </w:pPr>
      <w:r>
        <w:rPr>
          <w:rFonts w:hint="eastAsia" w:ascii="宋体" w:hAnsi="宋体"/>
          <w:color w:val="auto"/>
          <w:szCs w:val="21"/>
          <w:highlight w:val="none"/>
        </w:rPr>
        <w:t>附件7：报价一览表（货物）</w:t>
      </w:r>
      <w:bookmarkEnd w:id="69"/>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本项目不适用</w:t>
      </w:r>
      <w:r>
        <w:rPr>
          <w:rFonts w:hint="eastAsia" w:ascii="宋体" w:hAnsi="宋体"/>
          <w:color w:val="auto"/>
          <w:szCs w:val="21"/>
          <w:highlight w:val="none"/>
          <w:lang w:eastAsia="zh-CN"/>
        </w:rPr>
        <w:t>）</w:t>
      </w:r>
    </w:p>
    <w:p>
      <w:pPr>
        <w:spacing w:before="120" w:after="240"/>
        <w:jc w:val="center"/>
        <w:rPr>
          <w:rFonts w:ascii="宋体" w:hAnsi="宋体"/>
          <w:b/>
          <w:color w:val="auto"/>
          <w:sz w:val="32"/>
          <w:szCs w:val="32"/>
          <w:highlight w:val="none"/>
        </w:rPr>
      </w:pPr>
      <w:bookmarkStart w:id="70" w:name="_Toc211248412"/>
      <w:r>
        <w:rPr>
          <w:rFonts w:hint="eastAsia" w:ascii="方正小标宋_GBK" w:hAnsi="方正小标宋_GBK" w:eastAsia="方正小标宋_GBK"/>
          <w:b/>
          <w:color w:val="auto"/>
          <w:sz w:val="32"/>
          <w:szCs w:val="32"/>
          <w:highlight w:val="none"/>
        </w:rPr>
        <w:t>报价一览表</w:t>
      </w:r>
      <w:bookmarkEnd w:id="70"/>
      <w:r>
        <w:rPr>
          <w:rFonts w:hint="eastAsia" w:ascii="方正小标宋_GBK" w:hAnsi="方正小标宋_GBK" w:eastAsia="方正小标宋_GBK"/>
          <w:b/>
          <w:color w:val="auto"/>
          <w:sz w:val="32"/>
          <w:szCs w:val="32"/>
          <w:highlight w:val="none"/>
        </w:rPr>
        <w:t>（货物）</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交货地点：  交货期：</w:t>
      </w:r>
    </w:p>
    <w:p>
      <w:pPr>
        <w:spacing w:after="80"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币种：人民币         税率：%           单位：元 </w:t>
      </w:r>
    </w:p>
    <w:tbl>
      <w:tblPr>
        <w:tblStyle w:val="17"/>
        <w:tblW w:w="79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847"/>
        <w:gridCol w:w="2976"/>
        <w:gridCol w:w="612"/>
        <w:gridCol w:w="18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2976"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61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单位</w:t>
            </w:r>
          </w:p>
        </w:tc>
        <w:tc>
          <w:tcPr>
            <w:tcW w:w="1807"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计划</w:t>
            </w:r>
            <w:r>
              <w:rPr>
                <w:rFonts w:hint="eastAsia" w:ascii="仿宋" w:hAnsi="仿宋" w:eastAsia="仿宋"/>
                <w:color w:val="auto"/>
                <w:sz w:val="28"/>
                <w:szCs w:val="28"/>
                <w:highlight w:val="none"/>
              </w:rPr>
              <w:t>数量</w:t>
            </w:r>
          </w:p>
        </w:tc>
        <w:tc>
          <w:tcPr>
            <w:tcW w:w="85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单价</w:t>
            </w:r>
          </w:p>
        </w:tc>
        <w:tc>
          <w:tcPr>
            <w:tcW w:w="851"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822"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olor w:val="auto"/>
                <w:sz w:val="28"/>
                <w:szCs w:val="28"/>
                <w:highlight w:val="none"/>
                <w:lang w:val="en-US" w:eastAsia="zh-CN"/>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olor w:val="auto"/>
                <w:sz w:val="28"/>
                <w:szCs w:val="28"/>
                <w:highlight w:val="none"/>
                <w:lang w:val="en-US" w:eastAsia="zh-CN"/>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olor w:val="auto"/>
                <w:sz w:val="28"/>
                <w:szCs w:val="28"/>
                <w:highlight w:val="none"/>
                <w:lang w:val="en-US" w:eastAsia="zh-CN"/>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765"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olor w:val="auto"/>
                <w:sz w:val="28"/>
                <w:szCs w:val="28"/>
                <w:highlight w:val="none"/>
                <w:lang w:val="en-US" w:eastAsia="zh-CN"/>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olor w:val="auto"/>
                <w:sz w:val="28"/>
                <w:szCs w:val="28"/>
                <w:highlight w:val="none"/>
                <w:lang w:val="en-US"/>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olor w:val="auto"/>
                <w:sz w:val="28"/>
                <w:szCs w:val="28"/>
                <w:highlight w:val="none"/>
                <w:lang w:val="en-US" w:eastAsia="zh-CN"/>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bl>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注：</w:t>
      </w:r>
    </w:p>
    <w:p>
      <w:pPr>
        <w:pStyle w:val="30"/>
        <w:numPr>
          <w:ilvl w:val="1"/>
          <w:numId w:val="24"/>
        </w:numPr>
        <w:spacing w:line="400" w:lineRule="exact"/>
        <w:ind w:left="709" w:hanging="283"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30"/>
        <w:numPr>
          <w:ilvl w:val="1"/>
          <w:numId w:val="24"/>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28"/>
          <w:szCs w:val="28"/>
          <w:highlight w:val="none"/>
        </w:rPr>
        <w:t>使用本表或自由报价单格式报价均可，但应能清晰体现总报价及分项报价信息。</w:t>
      </w:r>
    </w:p>
    <w:p>
      <w:pPr>
        <w:pStyle w:val="30"/>
        <w:numPr>
          <w:ilvl w:val="1"/>
          <w:numId w:val="24"/>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如果分项报价与总价不一致，以总价为准。</w:t>
      </w:r>
    </w:p>
    <w:p>
      <w:pPr>
        <w:pStyle w:val="30"/>
        <w:numPr>
          <w:ilvl w:val="1"/>
          <w:numId w:val="24"/>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表中“名称”为构成总价的各分项名称，如分项名称不涉及制造商、型号及产地信息等可打“—”。</w:t>
      </w:r>
    </w:p>
    <w:p>
      <w:pPr>
        <w:spacing w:line="0" w:lineRule="atLeas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报价日期：_________年____月____日</w:t>
      </w:r>
      <w:r>
        <w:rPr>
          <w:rFonts w:ascii="仿宋" w:hAnsi="仿宋" w:eastAsia="仿宋"/>
          <w:color w:val="auto"/>
          <w:sz w:val="28"/>
          <w:szCs w:val="28"/>
          <w:highlight w:val="none"/>
        </w:rPr>
        <w:br w:type="page"/>
      </w:r>
    </w:p>
    <w:bookmarkEnd w:id="66"/>
    <w:bookmarkEnd w:id="67"/>
    <w:bookmarkEnd w:id="68"/>
    <w:p>
      <w:pPr>
        <w:spacing w:line="0" w:lineRule="atLeast"/>
        <w:outlineLvl w:val="1"/>
        <w:rPr>
          <w:rFonts w:ascii="宋体" w:hAnsi="宋体"/>
          <w:color w:val="auto"/>
          <w:szCs w:val="21"/>
          <w:highlight w:val="none"/>
        </w:rPr>
      </w:pPr>
      <w:bookmarkStart w:id="71" w:name="_Toc106791275"/>
      <w:r>
        <w:rPr>
          <w:rFonts w:hint="eastAsia" w:ascii="宋体" w:hAnsi="宋体"/>
          <w:color w:val="auto"/>
          <w:szCs w:val="21"/>
          <w:highlight w:val="none"/>
        </w:rPr>
        <w:t>附件8：报价一览表（服务）</w:t>
      </w:r>
      <w:bookmarkEnd w:id="71"/>
    </w:p>
    <w:p>
      <w:pPr>
        <w:spacing w:before="120" w:after="240"/>
        <w:jc w:val="center"/>
        <w:rPr>
          <w:rFonts w:ascii="宋体" w:hAnsi="宋体"/>
          <w:b/>
          <w:color w:val="auto"/>
          <w:sz w:val="32"/>
          <w:szCs w:val="32"/>
          <w:highlight w:val="none"/>
        </w:rPr>
      </w:pPr>
      <w:r>
        <w:rPr>
          <w:rFonts w:hint="eastAsia" w:ascii="方正小标宋_GBK" w:hAnsi="方正小标宋_GBK" w:eastAsia="方正小标宋_GBK"/>
          <w:b/>
          <w:color w:val="auto"/>
          <w:sz w:val="32"/>
          <w:szCs w:val="32"/>
          <w:highlight w:val="none"/>
        </w:rPr>
        <w:t>报价一览表（服务）</w:t>
      </w:r>
    </w:p>
    <w:p>
      <w:pPr>
        <w:spacing w:after="8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w:t>
      </w:r>
    </w:p>
    <w:p>
      <w:pPr>
        <w:spacing w:after="80" w:line="36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7"/>
        <w:tblW w:w="8322"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42" w:type="dxa"/>
          <w:bottom w:w="0" w:type="dxa"/>
          <w:right w:w="42" w:type="dxa"/>
        </w:tblCellMar>
      </w:tblPr>
      <w:tblGrid>
        <w:gridCol w:w="582"/>
        <w:gridCol w:w="1868"/>
        <w:gridCol w:w="1558"/>
        <w:gridCol w:w="572"/>
        <w:gridCol w:w="667"/>
        <w:gridCol w:w="945"/>
        <w:gridCol w:w="127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186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名称</w:t>
            </w:r>
          </w:p>
        </w:tc>
        <w:tc>
          <w:tcPr>
            <w:tcW w:w="155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内容描述</w:t>
            </w:r>
          </w:p>
        </w:tc>
        <w:tc>
          <w:tcPr>
            <w:tcW w:w="572"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单位</w:t>
            </w:r>
          </w:p>
        </w:tc>
        <w:tc>
          <w:tcPr>
            <w:tcW w:w="667"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94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仿宋" w:hAnsi="仿宋" w:eastAsia="仿宋" w:cs="仿宋"/>
                <w:sz w:val="30"/>
                <w:szCs w:val="30"/>
                <w:lang w:val="en-US"/>
              </w:rPr>
            </w:pPr>
            <w:r>
              <w:rPr>
                <w:rFonts w:hint="eastAsia" w:ascii="仿宋" w:hAnsi="仿宋" w:eastAsia="仿宋" w:cs="仿宋"/>
                <w:kern w:val="2"/>
                <w:sz w:val="30"/>
                <w:szCs w:val="30"/>
                <w:lang w:val="en-US" w:eastAsia="zh-CN" w:bidi="ar"/>
              </w:rPr>
              <w:t>含税单价</w:t>
            </w:r>
          </w:p>
        </w:tc>
        <w:tc>
          <w:tcPr>
            <w:tcW w:w="127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含税</w:t>
            </w:r>
          </w:p>
          <w:p>
            <w:pPr>
              <w:keepNext w:val="0"/>
              <w:keepLines w:val="0"/>
              <w:widowControl w:val="0"/>
              <w:suppressLineNumbers w:val="0"/>
              <w:spacing w:before="0" w:beforeAutospacing="0" w:after="0" w:afterAutospacing="0" w:line="320" w:lineRule="exact"/>
              <w:ind w:left="0" w:right="0"/>
              <w:jc w:val="center"/>
              <w:rPr>
                <w:rFonts w:hint="default" w:ascii="仿宋" w:hAnsi="仿宋" w:eastAsia="仿宋" w:cs="仿宋"/>
                <w:sz w:val="30"/>
                <w:szCs w:val="30"/>
                <w:lang w:val="en-US"/>
              </w:rPr>
            </w:pPr>
            <w:r>
              <w:rPr>
                <w:rFonts w:hint="eastAsia" w:ascii="仿宋" w:hAnsi="仿宋" w:eastAsia="仿宋" w:cs="仿宋"/>
                <w:kern w:val="2"/>
                <w:sz w:val="30"/>
                <w:szCs w:val="30"/>
                <w:lang w:val="en-US" w:eastAsia="zh-CN" w:bidi="ar"/>
              </w:rPr>
              <w:t>金额</w:t>
            </w:r>
          </w:p>
        </w:tc>
        <w:tc>
          <w:tcPr>
            <w:tcW w:w="85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42" w:type="dxa"/>
            <w:bottom w:w="0" w:type="dxa"/>
            <w:right w:w="42" w:type="dxa"/>
          </w:tblCellMar>
        </w:tblPrEx>
        <w:trPr>
          <w:cantSplit/>
          <w:trHeight w:val="474" w:hRule="atLeast"/>
        </w:trPr>
        <w:tc>
          <w:tcPr>
            <w:tcW w:w="58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w:t>
            </w:r>
          </w:p>
        </w:tc>
        <w:tc>
          <w:tcPr>
            <w:tcW w:w="186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高交会展区拍摄和汇报片制作</w:t>
            </w:r>
          </w:p>
        </w:tc>
        <w:tc>
          <w:tcPr>
            <w:tcW w:w="155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福田会场展区和分会场的拍摄及汇报片的制作</w:t>
            </w:r>
          </w:p>
        </w:tc>
        <w:tc>
          <w:tcPr>
            <w:tcW w:w="572"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条</w:t>
            </w:r>
          </w:p>
        </w:tc>
        <w:tc>
          <w:tcPr>
            <w:tcW w:w="667"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w:t>
            </w:r>
          </w:p>
        </w:tc>
        <w:tc>
          <w:tcPr>
            <w:tcW w:w="94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127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85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42" w:type="dxa"/>
            <w:bottom w:w="0" w:type="dxa"/>
            <w:right w:w="42" w:type="dxa"/>
          </w:tblCellMar>
        </w:tblPrEx>
        <w:trPr>
          <w:cantSplit/>
          <w:trHeight w:val="552" w:hRule="atLeast"/>
        </w:trPr>
        <w:tc>
          <w:tcPr>
            <w:tcW w:w="58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w:t>
            </w:r>
          </w:p>
        </w:tc>
        <w:tc>
          <w:tcPr>
            <w:tcW w:w="186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短视频制作</w:t>
            </w:r>
          </w:p>
        </w:tc>
        <w:tc>
          <w:tcPr>
            <w:tcW w:w="155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“逛展攻略”短视频制作</w:t>
            </w:r>
          </w:p>
        </w:tc>
        <w:tc>
          <w:tcPr>
            <w:tcW w:w="572"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条</w:t>
            </w:r>
          </w:p>
        </w:tc>
        <w:tc>
          <w:tcPr>
            <w:tcW w:w="667"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w:t>
            </w:r>
          </w:p>
        </w:tc>
        <w:tc>
          <w:tcPr>
            <w:tcW w:w="94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127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85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2" w:type="dxa"/>
            <w:bottom w:w="0" w:type="dxa"/>
            <w:right w:w="42" w:type="dxa"/>
          </w:tblCellMar>
        </w:tblPrEx>
        <w:trPr>
          <w:cantSplit/>
          <w:trHeight w:val="560" w:hRule="atLeast"/>
        </w:trPr>
        <w:tc>
          <w:tcPr>
            <w:tcW w:w="58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w:t>
            </w:r>
          </w:p>
        </w:tc>
        <w:tc>
          <w:tcPr>
            <w:tcW w:w="186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高交会论坛直播</w:t>
            </w:r>
          </w:p>
        </w:tc>
        <w:tc>
          <w:tcPr>
            <w:tcW w:w="155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论坛现场拍摄和直播</w:t>
            </w:r>
          </w:p>
        </w:tc>
        <w:tc>
          <w:tcPr>
            <w:tcW w:w="572"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场</w:t>
            </w:r>
          </w:p>
        </w:tc>
        <w:tc>
          <w:tcPr>
            <w:tcW w:w="667"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w:t>
            </w:r>
          </w:p>
        </w:tc>
        <w:tc>
          <w:tcPr>
            <w:tcW w:w="94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127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85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2" w:type="dxa"/>
            <w:bottom w:w="0" w:type="dxa"/>
            <w:right w:w="42" w:type="dxa"/>
          </w:tblCellMar>
        </w:tblPrEx>
        <w:trPr>
          <w:cantSplit/>
          <w:trHeight w:val="560" w:hRule="atLeast"/>
        </w:trPr>
        <w:tc>
          <w:tcPr>
            <w:tcW w:w="582" w:type="dxa"/>
            <w:vMerge w:val="restart"/>
            <w:tcBorders>
              <w:top w:val="nil"/>
              <w:left w:val="single" w:color="auto" w:sz="6" w:space="0"/>
              <w:bottom w:val="nil"/>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w:t>
            </w:r>
          </w:p>
        </w:tc>
        <w:tc>
          <w:tcPr>
            <w:tcW w:w="1868" w:type="dxa"/>
            <w:vMerge w:val="restart"/>
            <w:tcBorders>
              <w:top w:val="nil"/>
              <w:left w:val="nil"/>
              <w:bottom w:val="nil"/>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推广视频制作</w:t>
            </w:r>
          </w:p>
        </w:tc>
        <w:tc>
          <w:tcPr>
            <w:tcW w:w="155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30秒推广视频</w:t>
            </w:r>
          </w:p>
        </w:tc>
        <w:tc>
          <w:tcPr>
            <w:tcW w:w="572" w:type="dxa"/>
            <w:vMerge w:val="restart"/>
            <w:tcBorders>
              <w:top w:val="nil"/>
              <w:left w:val="nil"/>
              <w:bottom w:val="nil"/>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条</w:t>
            </w:r>
          </w:p>
        </w:tc>
        <w:tc>
          <w:tcPr>
            <w:tcW w:w="667"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w:t>
            </w:r>
          </w:p>
        </w:tc>
        <w:tc>
          <w:tcPr>
            <w:tcW w:w="94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127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85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2" w:type="dxa"/>
            <w:bottom w:w="0" w:type="dxa"/>
            <w:right w:w="42" w:type="dxa"/>
          </w:tblCellMar>
        </w:tblPrEx>
        <w:trPr>
          <w:cantSplit/>
          <w:trHeight w:val="539" w:hRule="atLeast"/>
        </w:trPr>
        <w:tc>
          <w:tcPr>
            <w:tcW w:w="582" w:type="dxa"/>
            <w:vMerge w:val="continue"/>
            <w:tcBorders>
              <w:top w:val="nil"/>
              <w:left w:val="single" w:color="auto" w:sz="6" w:space="0"/>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868"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15秒推广视频</w:t>
            </w:r>
          </w:p>
        </w:tc>
        <w:tc>
          <w:tcPr>
            <w:tcW w:w="572"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67"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w:t>
            </w:r>
          </w:p>
        </w:tc>
        <w:tc>
          <w:tcPr>
            <w:tcW w:w="94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127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85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2" w:type="dxa"/>
            <w:bottom w:w="0" w:type="dxa"/>
            <w:right w:w="42" w:type="dxa"/>
          </w:tblCellMar>
        </w:tblPrEx>
        <w:trPr>
          <w:cantSplit/>
          <w:trHeight w:val="340" w:hRule="atLeast"/>
        </w:trPr>
        <w:tc>
          <w:tcPr>
            <w:tcW w:w="6192" w:type="dxa"/>
            <w:gridSpan w:val="6"/>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合计金额：</w:t>
            </w:r>
          </w:p>
        </w:tc>
        <w:tc>
          <w:tcPr>
            <w:tcW w:w="1275"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30"/>
                <w:szCs w:val="30"/>
                <w:lang w:val="en-US"/>
              </w:rPr>
            </w:pPr>
          </w:p>
        </w:tc>
        <w:tc>
          <w:tcPr>
            <w:tcW w:w="855" w:type="dxa"/>
            <w:tcBorders>
              <w:top w:val="single" w:color="auto" w:sz="6" w:space="0"/>
              <w:left w:val="nil"/>
              <w:bottom w:val="single" w:color="auto" w:sz="6" w:space="0"/>
              <w:right w:val="single" w:color="auto" w:sz="6"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bl>
    <w:p>
      <w:pPr>
        <w:pStyle w:val="4"/>
      </w:pPr>
    </w:p>
    <w:p>
      <w:pPr>
        <w:spacing w:line="400" w:lineRule="exact"/>
        <w:rPr>
          <w:rFonts w:ascii="仿宋" w:hAnsi="仿宋" w:eastAsia="仿宋"/>
          <w:bCs/>
          <w:color w:val="auto"/>
          <w:sz w:val="30"/>
          <w:szCs w:val="30"/>
          <w:highlight w:val="none"/>
          <w:u w:val="single"/>
        </w:rPr>
      </w:pPr>
      <w:r>
        <w:rPr>
          <w:rFonts w:hint="eastAsia" w:ascii="仿宋" w:hAnsi="仿宋" w:eastAsia="仿宋"/>
          <w:color w:val="auto"/>
          <w:sz w:val="30"/>
          <w:szCs w:val="30"/>
          <w:highlight w:val="none"/>
        </w:rPr>
        <w:t>注：</w:t>
      </w:r>
    </w:p>
    <w:p>
      <w:pPr>
        <w:pStyle w:val="30"/>
        <w:numPr>
          <w:ilvl w:val="1"/>
          <w:numId w:val="25"/>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如果需要对报价或其它内容加以说明，可在备注一栏中填写。</w:t>
      </w:r>
    </w:p>
    <w:p>
      <w:pPr>
        <w:pStyle w:val="30"/>
        <w:numPr>
          <w:ilvl w:val="1"/>
          <w:numId w:val="25"/>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使用本表或自由报价单格式报价均可，但应能清晰体现总报价及分项报价信息。</w:t>
      </w:r>
    </w:p>
    <w:p>
      <w:pPr>
        <w:pStyle w:val="30"/>
        <w:numPr>
          <w:ilvl w:val="1"/>
          <w:numId w:val="25"/>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bCs/>
          <w:color w:val="auto"/>
          <w:sz w:val="30"/>
          <w:szCs w:val="30"/>
          <w:highlight w:val="none"/>
        </w:rPr>
        <w:t>如果分项报价与总价不一致，以总价为准。</w:t>
      </w:r>
    </w:p>
    <w:p>
      <w:pPr>
        <w:spacing w:line="40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w:t>
      </w:r>
    </w:p>
    <w:p>
      <w:pPr>
        <w:spacing w:line="360" w:lineRule="auto"/>
        <w:rPr>
          <w:rFonts w:ascii="仿宋" w:hAnsi="仿宋" w:eastAsia="仿宋"/>
          <w:color w:val="auto"/>
          <w:sz w:val="30"/>
          <w:szCs w:val="30"/>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法定代表人或委托授权人（签字或盖章）：</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报价日期：_______年____月____日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72" w:name="_Toc106791276"/>
      <w:r>
        <w:rPr>
          <w:rFonts w:hint="eastAsia" w:ascii="宋体" w:hAnsi="宋体"/>
          <w:color w:val="auto"/>
          <w:szCs w:val="21"/>
          <w:highlight w:val="none"/>
        </w:rPr>
        <w:t>附件9：报价一览表（工程）</w:t>
      </w:r>
      <w:bookmarkEnd w:id="72"/>
      <w:r>
        <w:rPr>
          <w:rFonts w:hint="eastAsia" w:ascii="宋体" w:hAnsi="宋体"/>
          <w:color w:val="auto"/>
          <w:szCs w:val="21"/>
          <w:highlight w:val="none"/>
        </w:rPr>
        <w:t>（本项目不适用）</w:t>
      </w:r>
    </w:p>
    <w:p>
      <w:pPr>
        <w:jc w:val="center"/>
        <w:rPr>
          <w:rFonts w:ascii="仿宋_GB2312" w:hAnsi="宋体" w:eastAsia="仿宋_GB2312"/>
          <w:b/>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报价一览表（工程）</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工程名称：</w:t>
      </w:r>
      <w:r>
        <w:rPr>
          <w:rFonts w:hint="eastAsia" w:ascii="仿宋" w:hAnsi="仿宋" w:eastAsia="仿宋"/>
          <w:color w:val="auto"/>
          <w:sz w:val="28"/>
          <w:szCs w:val="28"/>
          <w:highlight w:val="none"/>
          <w:u w:val="single"/>
        </w:rPr>
        <w:t xml:space="preserve">                     ____________________   __</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r>
              <w:rPr>
                <w:rFonts w:hint="eastAsia" w:ascii="仿宋" w:hAnsi="仿宋" w:eastAsia="仿宋"/>
                <w:bCs/>
                <w:color w:val="auto"/>
                <w:sz w:val="28"/>
                <w:szCs w:val="28"/>
                <w:highlight w:val="none"/>
              </w:rPr>
              <w:t>序号</w:t>
            </w:r>
          </w:p>
        </w:tc>
        <w:tc>
          <w:tcPr>
            <w:tcW w:w="1525"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分项项目名称</w:t>
            </w:r>
          </w:p>
        </w:tc>
        <w:tc>
          <w:tcPr>
            <w:tcW w:w="992"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工期</w:t>
            </w:r>
          </w:p>
        </w:tc>
        <w:tc>
          <w:tcPr>
            <w:tcW w:w="992"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计量单位</w:t>
            </w: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r>
              <w:rPr>
                <w:rFonts w:hint="eastAsia" w:ascii="仿宋" w:hAnsi="仿宋" w:eastAsia="仿宋"/>
                <w:bCs/>
                <w:color w:val="auto"/>
                <w:sz w:val="28"/>
                <w:szCs w:val="28"/>
                <w:highlight w:val="none"/>
              </w:rPr>
              <w:t>工程量</w:t>
            </w:r>
          </w:p>
        </w:tc>
        <w:tc>
          <w:tcPr>
            <w:tcW w:w="917"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综合单价</w:t>
            </w:r>
          </w:p>
        </w:tc>
        <w:tc>
          <w:tcPr>
            <w:tcW w:w="955"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小计金额</w:t>
            </w:r>
          </w:p>
        </w:tc>
        <w:tc>
          <w:tcPr>
            <w:tcW w:w="992"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keepNext w:val="0"/>
              <w:keepLines w:val="0"/>
              <w:suppressLineNumbers w:val="0"/>
              <w:spacing w:before="0" w:beforeAutospacing="0" w:after="0" w:afterAutospacing="0" w:line="400" w:lineRule="exact"/>
              <w:ind w:left="0" w:right="0"/>
              <w:jc w:val="right"/>
              <w:rPr>
                <w:rFonts w:ascii="仿宋" w:hAnsi="仿宋" w:eastAsia="仿宋"/>
                <w:bCs/>
                <w:color w:val="auto"/>
                <w:sz w:val="28"/>
                <w:szCs w:val="28"/>
                <w:highlight w:val="none"/>
              </w:rPr>
            </w:pPr>
            <w:r>
              <w:rPr>
                <w:rFonts w:hint="eastAsia" w:ascii="仿宋" w:hAnsi="仿宋" w:eastAsia="仿宋"/>
                <w:color w:val="auto"/>
                <w:sz w:val="28"/>
                <w:szCs w:val="28"/>
                <w:highlight w:val="none"/>
              </w:rPr>
              <w:t>合计金额：</w:t>
            </w: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bl>
    <w:p>
      <w:pPr>
        <w:spacing w:line="400" w:lineRule="exact"/>
        <w:ind w:left="927" w:hanging="926" w:hangingChars="331"/>
        <w:rPr>
          <w:rFonts w:ascii="仿宋" w:hAnsi="仿宋" w:eastAsia="仿宋"/>
          <w:bCs/>
          <w:color w:val="auto"/>
          <w:sz w:val="28"/>
          <w:szCs w:val="28"/>
          <w:highlight w:val="none"/>
        </w:rPr>
      </w:pPr>
      <w:r>
        <w:rPr>
          <w:rFonts w:hint="eastAsia" w:ascii="仿宋" w:hAnsi="仿宋" w:eastAsia="仿宋"/>
          <w:bCs/>
          <w:color w:val="auto"/>
          <w:sz w:val="28"/>
          <w:szCs w:val="28"/>
          <w:highlight w:val="none"/>
        </w:rPr>
        <w:t>注：</w:t>
      </w:r>
    </w:p>
    <w:p>
      <w:pPr>
        <w:pStyle w:val="30"/>
        <w:numPr>
          <w:ilvl w:val="1"/>
          <w:numId w:val="26"/>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30"/>
        <w:numPr>
          <w:ilvl w:val="1"/>
          <w:numId w:val="26"/>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投标人使用本表或自由报价单格式报价均可，但应能清晰体现总报价及分项报价信息。</w:t>
      </w:r>
    </w:p>
    <w:p>
      <w:pPr>
        <w:pStyle w:val="30"/>
        <w:numPr>
          <w:ilvl w:val="1"/>
          <w:numId w:val="26"/>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如果分项报价与总价不一致，以总价为准。</w:t>
      </w:r>
    </w:p>
    <w:p>
      <w:pPr>
        <w:pStyle w:val="30"/>
        <w:numPr>
          <w:ilvl w:val="1"/>
          <w:numId w:val="26"/>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请注意正确填写“工期”，以确保报价单工期与工期响应文件的一致性。</w:t>
      </w:r>
    </w:p>
    <w:p>
      <w:pPr>
        <w:spacing w:line="360" w:lineRule="auto"/>
        <w:rPr>
          <w:rFonts w:ascii="仿宋" w:hAnsi="仿宋" w:eastAsia="仿宋"/>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报价日期：_______年____月____日</w:t>
      </w:r>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3" w:name="_Toc106791277"/>
      <w:r>
        <w:rPr>
          <w:rFonts w:hint="eastAsia" w:ascii="宋体" w:hAnsi="宋体"/>
          <w:color w:val="auto"/>
          <w:szCs w:val="21"/>
          <w:highlight w:val="none"/>
        </w:rPr>
        <w:t>附件10：法定代表人证明书</w:t>
      </w:r>
      <w:bookmarkEnd w:id="73"/>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法定代表人证明书</w:t>
      </w:r>
    </w:p>
    <w:p>
      <w:pPr>
        <w:snapToGrid w:val="0"/>
        <w:spacing w:line="288" w:lineRule="auto"/>
        <w:rPr>
          <w:rFonts w:ascii="仿宋_GB2312" w:hAnsi="宋体" w:eastAsia="仿宋_GB2312"/>
          <w:color w:val="auto"/>
          <w:highlight w:val="none"/>
        </w:rPr>
      </w:pP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投标人地址：</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营业执照号码：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，经济性质：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的法定代表人。</w:t>
      </w:r>
    </w:p>
    <w:p>
      <w:pPr>
        <w:snapToGrid w:val="0"/>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p>
      <w:pPr>
        <w:spacing w:line="360" w:lineRule="auto"/>
        <w:ind w:left="799" w:leftChars="230" w:hanging="316" w:hangingChars="113"/>
        <w:rPr>
          <w:rFonts w:ascii="仿宋" w:hAnsi="仿宋" w:eastAsia="仿宋"/>
          <w:color w:val="auto"/>
          <w:sz w:val="28"/>
          <w:szCs w:val="28"/>
          <w:highlight w:val="none"/>
        </w:rPr>
      </w:pPr>
      <w:r>
        <w:rPr>
          <w:rFonts w:hint="eastAsia" w:ascii="仿宋" w:hAnsi="仿宋" w:eastAsia="仿宋"/>
          <w:color w:val="auto"/>
          <w:sz w:val="28"/>
          <w:szCs w:val="28"/>
          <w:highlight w:val="none"/>
        </w:rPr>
        <w:t>1.法定代表人为企业事业单位、国家机关、社会团体的主要行政负责人。</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2.内容必须填写真实、清楚，涂改无效，不得转让、买卖。</w:t>
      </w:r>
    </w:p>
    <w:p>
      <w:pPr>
        <w:spacing w:line="360" w:lineRule="auto"/>
        <w:ind w:left="-359" w:leftChars="-171"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3.将此证明书提交对方作为合同附件。</w:t>
      </w:r>
    </w:p>
    <w:p>
      <w:pPr>
        <w:snapToGrid w:val="0"/>
        <w:spacing w:line="288" w:lineRule="auto"/>
        <w:ind w:firstLine="570"/>
        <w:rPr>
          <w:rFonts w:ascii="仿宋" w:hAnsi="仿宋" w:eastAsia="仿宋"/>
          <w:color w:val="auto"/>
          <w:sz w:val="28"/>
          <w:szCs w:val="28"/>
          <w:highlight w:val="none"/>
        </w:rPr>
      </w:pPr>
    </w:p>
    <w:p>
      <w:pPr>
        <w:snapToGrid w:val="0"/>
        <w:spacing w:line="288" w:lineRule="auto"/>
        <w:ind w:firstLine="570"/>
        <w:rPr>
          <w:rFonts w:ascii="仿宋" w:hAnsi="仿宋" w:eastAsia="仿宋"/>
          <w:color w:val="auto"/>
          <w:sz w:val="28"/>
          <w:szCs w:val="28"/>
          <w:highlight w:val="none"/>
        </w:rPr>
      </w:pP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    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40" w:lineRule="exact"/>
        <w:ind w:left="-358" w:leftChars="-171" w:hanging="1"/>
        <w:rPr>
          <w:rFonts w:ascii="仿宋_GB2312" w:hAnsi="宋体" w:eastAsia="仿宋_GB2312"/>
          <w:b/>
          <w:color w:val="auto"/>
          <w:highlight w:val="none"/>
        </w:rPr>
      </w:pPr>
      <w:r>
        <w:rPr>
          <w:rFonts w:ascii="仿宋_GB2312" w:hAnsi="宋体" w:eastAsia="仿宋_GB2312"/>
          <w:b/>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auto"/>
          <w:highlight w:val="none"/>
        </w:rPr>
        <w:br w:type="page"/>
      </w:r>
    </w:p>
    <w:p>
      <w:pPr>
        <w:spacing w:line="0" w:lineRule="atLeast"/>
        <w:outlineLvl w:val="1"/>
        <w:rPr>
          <w:rFonts w:ascii="宋体" w:hAnsi="宋体"/>
          <w:color w:val="auto"/>
          <w:szCs w:val="21"/>
          <w:highlight w:val="none"/>
        </w:rPr>
      </w:pPr>
      <w:bookmarkStart w:id="74" w:name="_Toc106791278"/>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1：法人授权委托证明书</w:t>
      </w:r>
      <w:bookmarkEnd w:id="74"/>
    </w:p>
    <w:p>
      <w:pPr>
        <w:spacing w:line="0" w:lineRule="atLeast"/>
        <w:rPr>
          <w:rFonts w:ascii="仿宋_GB2312" w:hAnsi="仿宋" w:eastAsia="仿宋_GB2312"/>
          <w:color w:val="auto"/>
          <w:sz w:val="24"/>
          <w:highlight w:val="none"/>
        </w:rPr>
      </w:pPr>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法人授权委托证明书</w:t>
      </w:r>
    </w:p>
    <w:p>
      <w:pPr>
        <w:snapToGrid w:val="0"/>
        <w:spacing w:line="288" w:lineRule="auto"/>
        <w:jc w:val="left"/>
        <w:rPr>
          <w:rFonts w:ascii="仿宋" w:hAnsi="仿宋" w:eastAsia="仿宋"/>
          <w:color w:val="auto"/>
          <w:sz w:val="30"/>
          <w:szCs w:val="30"/>
          <w:highlight w:val="none"/>
        </w:rPr>
      </w:pP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本授权书声明：我</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（投标人名称）的法定代表人，现授权委托</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（单位名称）的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代理人无转委托权，特此委托。</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代理人：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身份证号码：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投标人法定代表人：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（签字或盖章）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授权委托日期：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adjustRightInd w:val="0"/>
        <w:snapToGrid w:val="0"/>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ascii="仿宋" w:hAnsi="仿宋" w:eastAsia="仿宋"/>
          <w:color w:val="auto"/>
          <w:sz w:val="28"/>
          <w:szCs w:val="28"/>
          <w:highlight w:val="none"/>
        </w:rPr>
        <w:t>2.委托书不得转让、买卖。</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将此委托书提交对方作为合同</w:t>
      </w:r>
      <w:r>
        <w:rPr>
          <w:rFonts w:hint="eastAsia" w:ascii="仿宋" w:hAnsi="仿宋" w:eastAsia="仿宋"/>
          <w:color w:val="auto"/>
          <w:sz w:val="28"/>
          <w:szCs w:val="28"/>
          <w:highlight w:val="none"/>
        </w:rPr>
        <w:t>附件</w:t>
      </w:r>
      <w:r>
        <w:rPr>
          <w:rFonts w:ascii="仿宋" w:hAnsi="仿宋" w:eastAsia="仿宋"/>
          <w:color w:val="auto"/>
          <w:sz w:val="28"/>
          <w:szCs w:val="28"/>
          <w:highlight w:val="none"/>
        </w:rPr>
        <w:t>。</w:t>
      </w:r>
    </w:p>
    <w:p>
      <w:pPr>
        <w:widowControl/>
        <w:jc w:val="left"/>
        <w:rPr>
          <w:rFonts w:ascii="仿宋_GB2312" w:hAnsi="宋体" w:eastAsia="仿宋_GB2312"/>
          <w:color w:val="auto"/>
          <w:highlight w:val="none"/>
        </w:rPr>
      </w:pPr>
      <w:r>
        <w:rPr>
          <w:rFonts w:ascii="仿宋_GB2312" w:hAnsi="宋体" w:eastAsia="仿宋_GB2312"/>
          <w:color w:val="auto"/>
          <w:highlight w:val="none"/>
        </w:rPr>
        <w:br w:type="page"/>
      </w:r>
    </w:p>
    <w:p>
      <w:pPr>
        <w:spacing w:line="0" w:lineRule="atLeast"/>
        <w:outlineLvl w:val="1"/>
        <w:rPr>
          <w:rFonts w:ascii="宋体" w:hAnsi="宋体"/>
          <w:color w:val="auto"/>
          <w:szCs w:val="21"/>
          <w:highlight w:val="none"/>
        </w:rPr>
      </w:pPr>
      <w:bookmarkStart w:id="75" w:name="_Toc106791279"/>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2：经营业绩一览表</w:t>
      </w:r>
      <w:bookmarkEnd w:id="75"/>
    </w:p>
    <w:p>
      <w:pPr>
        <w:spacing w:line="0" w:lineRule="atLeast"/>
        <w:outlineLvl w:val="1"/>
        <w:rPr>
          <w:rFonts w:ascii="仿宋" w:hAnsi="仿宋" w:eastAsia="仿宋"/>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经营业绩一览表</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（招标人）</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我方根据贵公司招标文件要求提供</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日至投标截止时间</w:t>
      </w:r>
      <w:r>
        <w:rPr>
          <w:rFonts w:hint="eastAsia" w:ascii="仿宋" w:hAnsi="仿宋" w:eastAsia="仿宋"/>
          <w:color w:val="auto"/>
          <w:sz w:val="28"/>
          <w:szCs w:val="28"/>
          <w:highlight w:val="none"/>
          <w:u w:val="single"/>
        </w:rPr>
        <w:t>（拟投服务名称）</w:t>
      </w:r>
      <w:r>
        <w:rPr>
          <w:rFonts w:hint="eastAsia" w:ascii="仿宋" w:hAnsi="仿宋" w:eastAsia="仿宋"/>
          <w:color w:val="auto"/>
          <w:sz w:val="28"/>
          <w:szCs w:val="28"/>
          <w:highlight w:val="none"/>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1.此表格式如不合适，投标人可自行调整。</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2.投标人根据招标文件业绩部分资格</w:t>
      </w:r>
      <w:r>
        <w:rPr>
          <w:rFonts w:ascii="仿宋" w:hAnsi="仿宋" w:eastAsia="仿宋"/>
          <w:color w:val="auto"/>
          <w:sz w:val="28"/>
          <w:szCs w:val="28"/>
          <w:highlight w:val="none"/>
        </w:rPr>
        <w:t>要求及</w:t>
      </w:r>
      <w:r>
        <w:rPr>
          <w:rFonts w:hint="eastAsia" w:ascii="仿宋" w:hAnsi="仿宋" w:eastAsia="仿宋"/>
          <w:color w:val="auto"/>
          <w:sz w:val="28"/>
          <w:szCs w:val="28"/>
          <w:highlight w:val="none"/>
        </w:rPr>
        <w:t>评分标准仔细填写，并填写页码，以供评标委员会查验；</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3.上述业绩必须为真实有效，如发现业绩不符，将取消相应资格；</w:t>
      </w:r>
    </w:p>
    <w:p>
      <w:pPr>
        <w:autoSpaceDE w:val="0"/>
        <w:autoSpaceDN w:val="0"/>
        <w:adjustRightInd w:val="0"/>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4.证明材料须附在本表后即可。</w:t>
      </w:r>
    </w:p>
    <w:p>
      <w:pPr>
        <w:snapToGrid w:val="0"/>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76" w:name="_Toc106791280"/>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3：售后服务承诺书（</w:t>
      </w:r>
      <w:r>
        <w:rPr>
          <w:rFonts w:hint="eastAsia" w:ascii="宋体" w:hAnsi="宋体"/>
          <w:color w:val="auto"/>
          <w:highlight w:val="none"/>
        </w:rPr>
        <w:t>质量保证服务承诺书</w:t>
      </w:r>
      <w:r>
        <w:rPr>
          <w:rFonts w:hint="eastAsia" w:ascii="宋体" w:hAnsi="宋体"/>
          <w:color w:val="auto"/>
          <w:szCs w:val="21"/>
          <w:highlight w:val="none"/>
        </w:rPr>
        <w:t>）</w:t>
      </w:r>
      <w:bookmarkEnd w:id="76"/>
    </w:p>
    <w:p>
      <w:pPr>
        <w:spacing w:line="0" w:lineRule="atLeast"/>
        <w:outlineLvl w:val="1"/>
        <w:rPr>
          <w:rFonts w:ascii="仿宋" w:hAnsi="仿宋" w:eastAsia="仿宋"/>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售后服务承诺书（质量保证服务承诺书）</w:t>
      </w:r>
    </w:p>
    <w:p>
      <w:pPr>
        <w:tabs>
          <w:tab w:val="left" w:pos="8248"/>
          <w:tab w:val="left" w:pos="9368"/>
        </w:tabs>
        <w:ind w:left="-66"/>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主要内容应包括但不仅限于如下内容：</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（注：投标人可根据项目需求及承诺书具体内容自行调整相关格式）</w:t>
      </w:r>
    </w:p>
    <w:p>
      <w:pPr>
        <w:numPr>
          <w:ilvl w:val="0"/>
          <w:numId w:val="2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售后服务内容及范围（含保修服务）；</w:t>
      </w:r>
    </w:p>
    <w:p>
      <w:pPr>
        <w:numPr>
          <w:ilvl w:val="0"/>
          <w:numId w:val="2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售后服务人员安排及联系方式；</w:t>
      </w:r>
    </w:p>
    <w:p>
      <w:pPr>
        <w:numPr>
          <w:ilvl w:val="0"/>
          <w:numId w:val="2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应急响应时间安排；</w:t>
      </w:r>
    </w:p>
    <w:p>
      <w:pPr>
        <w:numPr>
          <w:ilvl w:val="0"/>
          <w:numId w:val="2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维修服务收费标准；</w:t>
      </w:r>
    </w:p>
    <w:p>
      <w:pPr>
        <w:numPr>
          <w:ilvl w:val="0"/>
          <w:numId w:val="2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主要零配件价格；</w:t>
      </w:r>
    </w:p>
    <w:p>
      <w:pPr>
        <w:numPr>
          <w:ilvl w:val="0"/>
          <w:numId w:val="2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其它服务承诺。</w:t>
      </w:r>
    </w:p>
    <w:p>
      <w:pPr>
        <w:spacing w:line="360" w:lineRule="auto"/>
        <w:rPr>
          <w:rFonts w:ascii="仿宋" w:hAnsi="仿宋" w:eastAsia="仿宋"/>
          <w:color w:val="auto"/>
          <w:sz w:val="28"/>
          <w:szCs w:val="28"/>
          <w:highlight w:val="non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 w:val="28"/>
          <w:szCs w:val="28"/>
          <w:highlight w:val="none"/>
        </w:rPr>
      </w:pPr>
      <w:bookmarkStart w:id="77" w:name="_Toc32341"/>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8" w:name="_Toc106791281"/>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4：履约情况及社会信誉承诺书</w:t>
      </w:r>
      <w:bookmarkEnd w:id="77"/>
      <w:bookmarkEnd w:id="78"/>
    </w:p>
    <w:p>
      <w:pPr>
        <w:adjustRightInd w:val="0"/>
        <w:snapToGrid w:val="0"/>
        <w:rPr>
          <w:rFonts w:ascii="宋体" w:hAnsi="宋体"/>
          <w:bCs/>
          <w:color w:val="auto"/>
          <w:sz w:val="28"/>
          <w:szCs w:val="28"/>
          <w:highlight w:val="none"/>
        </w:rPr>
      </w:pPr>
    </w:p>
    <w:p>
      <w:pPr>
        <w:adjustRightInd w:val="0"/>
        <w:snapToGrid w:val="0"/>
        <w:rPr>
          <w:rFonts w:ascii="宋体" w:hAnsi="宋体"/>
          <w:bCs/>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履约情况及社会信誉承诺书</w:t>
      </w:r>
    </w:p>
    <w:p>
      <w:pPr>
        <w:adjustRightInd w:val="0"/>
        <w:snapToGrid w:val="0"/>
        <w:rPr>
          <w:rFonts w:ascii="宋体" w:hAnsi="宋体"/>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我司郑重承诺：</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日至报名截止时间）没有处于被责令停业，或财产被接管、冻结、破产状态；没有骗取中标或严重违约引起的合同终止、纠纷、争议、仲裁和诉讼记录，没有重大质量问题。</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（投标人名称）及法定代表人在最近三年内（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日至报名截止时间）没有行贿犯罪记录。</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（投标人名称）自</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法定代表人或其授权代理人（签字或盖章）：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outlineLvl w:val="1"/>
        <w:rPr>
          <w:rFonts w:ascii="仿宋" w:hAnsi="仿宋" w:eastAsia="仿宋"/>
          <w:color w:val="auto"/>
          <w:sz w:val="28"/>
          <w:szCs w:val="28"/>
          <w:highlight w:val="none"/>
        </w:rPr>
      </w:pPr>
    </w:p>
    <w:p>
      <w:pPr>
        <w:rPr>
          <w:color w:val="auto"/>
          <w:highlight w:val="none"/>
        </w:rPr>
      </w:pPr>
    </w:p>
    <w:p>
      <w:pPr>
        <w:pStyle w:val="14"/>
        <w:rPr>
          <w:color w:val="auto"/>
          <w:highlight w:val="none"/>
        </w:rPr>
      </w:pPr>
    </w:p>
    <w:p>
      <w:pPr>
        <w:spacing w:line="0" w:lineRule="atLeast"/>
        <w:outlineLvl w:val="1"/>
        <w:rPr>
          <w:rFonts w:ascii="宋体" w:hAnsi="宋体"/>
          <w:color w:val="auto"/>
          <w:highlight w:val="none"/>
        </w:rPr>
      </w:pPr>
      <w:bookmarkStart w:id="79" w:name="_Toc100848654"/>
      <w:bookmarkStart w:id="80" w:name="_Toc106791282"/>
      <w:r>
        <w:rPr>
          <w:rFonts w:hint="eastAsia" w:ascii="宋体" w:hAnsi="宋体"/>
          <w:color w:val="auto"/>
          <w:highlight w:val="none"/>
        </w:rPr>
        <w:t>附件15：投标文件密码</w:t>
      </w:r>
      <w:bookmarkEnd w:id="79"/>
      <w:r>
        <w:rPr>
          <w:rFonts w:hint="eastAsia" w:ascii="宋体" w:hAnsi="宋体"/>
          <w:color w:val="auto"/>
          <w:highlight w:val="none"/>
        </w:rPr>
        <w:t>单</w:t>
      </w:r>
      <w:bookmarkEnd w:id="80"/>
    </w:p>
    <w:p>
      <w:pPr>
        <w:spacing w:line="360" w:lineRule="auto"/>
        <w:jc w:val="center"/>
        <w:rPr>
          <w:rFonts w:ascii="宋体" w:hAnsi="宋体"/>
          <w:b/>
          <w:color w:val="auto"/>
          <w:sz w:val="44"/>
          <w:szCs w:val="44"/>
          <w:highlight w:val="none"/>
        </w:rPr>
      </w:pPr>
    </w:p>
    <w:p>
      <w:pPr>
        <w:jc w:val="center"/>
        <w:rPr>
          <w:rFonts w:ascii="宋体" w:hAnsi="宋体"/>
          <w:b/>
          <w:color w:val="auto"/>
          <w:sz w:val="32"/>
          <w:szCs w:val="32"/>
          <w:highlight w:val="none"/>
        </w:rPr>
      </w:pPr>
      <w:bookmarkStart w:id="81" w:name="_Hlk66864759"/>
      <w:r>
        <w:rPr>
          <w:rFonts w:hint="eastAsia" w:ascii="宋体" w:hAnsi="宋体"/>
          <w:b/>
          <w:color w:val="auto"/>
          <w:sz w:val="32"/>
          <w:szCs w:val="32"/>
          <w:highlight w:val="none"/>
        </w:rPr>
        <w:t>_</w:t>
      </w:r>
      <w:r>
        <w:rPr>
          <w:rFonts w:ascii="宋体" w:hAnsi="宋体"/>
          <w:b/>
          <w:color w:val="auto"/>
          <w:sz w:val="32"/>
          <w:szCs w:val="32"/>
          <w:highlight w:val="none"/>
        </w:rPr>
        <w:t>________________________________</w:t>
      </w:r>
      <w:r>
        <w:rPr>
          <w:rFonts w:hint="eastAsia" w:ascii="宋体" w:hAnsi="宋体"/>
          <w:b/>
          <w:color w:val="auto"/>
          <w:sz w:val="32"/>
          <w:szCs w:val="32"/>
          <w:highlight w:val="none"/>
        </w:rPr>
        <w:t>项目</w:t>
      </w:r>
      <w:bookmarkEnd w:id="81"/>
    </w:p>
    <w:p>
      <w:pPr>
        <w:jc w:val="center"/>
        <w:rPr>
          <w:rFonts w:ascii="宋体" w:hAnsi="宋体"/>
          <w:b/>
          <w:color w:val="auto"/>
          <w:sz w:val="32"/>
          <w:szCs w:val="32"/>
          <w:highlight w:val="none"/>
        </w:rPr>
      </w:pPr>
      <w:r>
        <w:rPr>
          <w:rFonts w:hint="eastAsia" w:ascii="宋体" w:hAnsi="宋体"/>
          <w:b/>
          <w:color w:val="auto"/>
          <w:sz w:val="32"/>
          <w:szCs w:val="32"/>
          <w:highlight w:val="none"/>
        </w:rPr>
        <w:t>投标文件密码单</w:t>
      </w:r>
    </w:p>
    <w:p>
      <w:pPr>
        <w:pStyle w:val="14"/>
        <w:rPr>
          <w:rFonts w:ascii="仿宋" w:hAnsi="仿宋" w:eastAsia="仿宋"/>
          <w:b/>
          <w:color w:val="auto"/>
          <w:sz w:val="28"/>
          <w:szCs w:val="28"/>
          <w:highlight w:val="none"/>
        </w:rPr>
      </w:pPr>
    </w:p>
    <w:p>
      <w:pPr>
        <w:pStyle w:val="14"/>
        <w:rPr>
          <w:rFonts w:ascii="仿宋" w:hAnsi="仿宋" w:eastAsia="仿宋"/>
          <w:b/>
          <w:color w:val="auto"/>
          <w:sz w:val="28"/>
          <w:szCs w:val="28"/>
          <w:highlight w:val="none"/>
        </w:rPr>
      </w:pPr>
      <w:r>
        <w:rPr>
          <w:rFonts w:hint="eastAsia" w:ascii="仿宋" w:hAnsi="仿宋" w:eastAsia="仿宋"/>
          <w:b/>
          <w:color w:val="auto"/>
          <w:sz w:val="28"/>
          <w:szCs w:val="28"/>
          <w:highlight w:val="none"/>
        </w:rPr>
        <w:t>本项目投标文件解密密码为：</w:t>
      </w:r>
      <w:r>
        <w:rPr>
          <w:rFonts w:ascii="仿宋" w:hAnsi="仿宋" w:eastAsia="仿宋"/>
          <w:b/>
          <w:color w:val="auto"/>
          <w:sz w:val="28"/>
          <w:szCs w:val="28"/>
          <w:highlight w:val="none"/>
        </w:rPr>
        <w:t>______________________________</w:t>
      </w:r>
      <w:r>
        <w:rPr>
          <w:rFonts w:hint="eastAsia" w:ascii="仿宋" w:hAnsi="仿宋" w:eastAsia="仿宋"/>
          <w:b/>
          <w:color w:val="auto"/>
          <w:sz w:val="28"/>
          <w:szCs w:val="28"/>
          <w:highlight w:val="none"/>
        </w:rPr>
        <w:t>。</w:t>
      </w:r>
    </w:p>
    <w:p>
      <w:pPr>
        <w:pStyle w:val="14"/>
        <w:rPr>
          <w:rFonts w:ascii="仿宋" w:hAnsi="仿宋" w:eastAsia="仿宋"/>
          <w:b/>
          <w:color w:val="auto"/>
          <w:sz w:val="28"/>
          <w:szCs w:val="28"/>
          <w:highlight w:val="none"/>
        </w:rPr>
      </w:pPr>
    </w:p>
    <w:p>
      <w:pPr>
        <w:pStyle w:val="14"/>
        <w:rPr>
          <w:rFonts w:ascii="仿宋" w:hAnsi="仿宋" w:eastAsia="仿宋"/>
          <w:b/>
          <w:color w:val="auto"/>
          <w:sz w:val="24"/>
          <w:highlight w:val="none"/>
        </w:rPr>
      </w:pPr>
      <w:r>
        <w:rPr>
          <w:rFonts w:hint="eastAsia" w:ascii="仿宋" w:hAnsi="仿宋" w:eastAsia="仿宋"/>
          <w:b/>
          <w:color w:val="auto"/>
          <w:sz w:val="24"/>
          <w:highlight w:val="none"/>
        </w:rPr>
        <w:t>【特别注意】</w:t>
      </w:r>
    </w:p>
    <w:p>
      <w:pPr>
        <w:pStyle w:val="14"/>
        <w:numPr>
          <w:ilvl w:val="0"/>
          <w:numId w:val="29"/>
        </w:numPr>
        <w:rPr>
          <w:rFonts w:ascii="仿宋" w:hAnsi="仿宋" w:eastAsia="仿宋"/>
          <w:color w:val="auto"/>
          <w:sz w:val="24"/>
          <w:highlight w:val="none"/>
        </w:rPr>
      </w:pPr>
      <w:r>
        <w:rPr>
          <w:rFonts w:hint="eastAsia" w:ascii="仿宋" w:hAnsi="仿宋" w:eastAsia="仿宋"/>
          <w:color w:val="auto"/>
          <w:sz w:val="24"/>
          <w:highlight w:val="none"/>
        </w:rPr>
        <w:t>密码区分大小写，且不得使用易与数字混淆的</w:t>
      </w:r>
      <w:r>
        <w:rPr>
          <w:rFonts w:ascii="仿宋" w:hAnsi="仿宋" w:eastAsia="仿宋"/>
          <w:color w:val="auto"/>
          <w:sz w:val="24"/>
          <w:highlight w:val="none"/>
        </w:rPr>
        <w:t>I</w:t>
      </w:r>
      <w:r>
        <w:rPr>
          <w:rFonts w:hint="eastAsia" w:ascii="仿宋" w:hAnsi="仿宋" w:eastAsia="仿宋"/>
          <w:color w:val="auto"/>
          <w:sz w:val="24"/>
          <w:highlight w:val="none"/>
        </w:rPr>
        <w:t>、l、O（或</w:t>
      </w:r>
      <w:r>
        <w:rPr>
          <w:rFonts w:ascii="仿宋" w:hAnsi="仿宋" w:eastAsia="仿宋"/>
          <w:color w:val="auto"/>
          <w:sz w:val="24"/>
          <w:highlight w:val="none"/>
        </w:rPr>
        <w:t>o</w:t>
      </w:r>
      <w:r>
        <w:rPr>
          <w:rFonts w:hint="eastAsia" w:ascii="仿宋" w:hAnsi="仿宋" w:eastAsia="仿宋"/>
          <w:color w:val="auto"/>
          <w:sz w:val="24"/>
          <w:highlight w:val="none"/>
        </w:rPr>
        <w:t>）等字母。</w:t>
      </w:r>
    </w:p>
    <w:p>
      <w:pPr>
        <w:pStyle w:val="14"/>
        <w:numPr>
          <w:ilvl w:val="0"/>
          <w:numId w:val="29"/>
        </w:numPr>
        <w:rPr>
          <w:rFonts w:ascii="仿宋" w:hAnsi="仿宋" w:eastAsia="仿宋"/>
          <w:b/>
          <w:color w:val="auto"/>
          <w:sz w:val="24"/>
          <w:highlight w:val="none"/>
        </w:rPr>
      </w:pPr>
      <w:r>
        <w:rPr>
          <w:rFonts w:hint="eastAsia" w:ascii="仿宋" w:hAnsi="仿宋" w:eastAsia="仿宋"/>
          <w:color w:val="auto"/>
          <w:sz w:val="24"/>
          <w:highlight w:val="none"/>
        </w:rPr>
        <w:t>本单请严格按招标文件要求的时间和方式提交（切勿同投标文件一起提交）。</w:t>
      </w:r>
    </w:p>
    <w:p>
      <w:pPr>
        <w:pStyle w:val="14"/>
        <w:rPr>
          <w:color w:val="auto"/>
          <w:highlight w:val="none"/>
        </w:rPr>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4792F"/>
    <w:multiLevelType w:val="singleLevel"/>
    <w:tmpl w:val="9294792F"/>
    <w:lvl w:ilvl="0" w:tentative="0">
      <w:start w:val="1"/>
      <w:numFmt w:val="decimal"/>
      <w:suff w:val="nothing"/>
      <w:lvlText w:val="%1、"/>
      <w:lvlJc w:val="left"/>
    </w:lvl>
  </w:abstractNum>
  <w:abstractNum w:abstractNumId="1">
    <w:nsid w:val="A2281775"/>
    <w:multiLevelType w:val="singleLevel"/>
    <w:tmpl w:val="A2281775"/>
    <w:lvl w:ilvl="0" w:tentative="0">
      <w:start w:val="1"/>
      <w:numFmt w:val="decimal"/>
      <w:suff w:val="space"/>
      <w:lvlText w:val="%1."/>
      <w:lvlJc w:val="left"/>
    </w:lvl>
  </w:abstractNum>
  <w:abstractNum w:abstractNumId="2">
    <w:nsid w:val="BD0872A2"/>
    <w:multiLevelType w:val="singleLevel"/>
    <w:tmpl w:val="BD0872A2"/>
    <w:lvl w:ilvl="0" w:tentative="0">
      <w:start w:val="1"/>
      <w:numFmt w:val="decimal"/>
      <w:lvlText w:val="（%1）"/>
      <w:lvlJc w:val="left"/>
      <w:pPr>
        <w:ind w:left="420" w:hanging="420"/>
      </w:pPr>
      <w:rPr>
        <w:rFonts w:hint="eastAsia"/>
      </w:rPr>
    </w:lvl>
  </w:abstractNum>
  <w:abstractNum w:abstractNumId="3">
    <w:nsid w:val="C576E95C"/>
    <w:multiLevelType w:val="singleLevel"/>
    <w:tmpl w:val="C576E95C"/>
    <w:lvl w:ilvl="0" w:tentative="0">
      <w:start w:val="1"/>
      <w:numFmt w:val="decimal"/>
      <w:lvlText w:val="(%1)"/>
      <w:lvlJc w:val="left"/>
      <w:pPr>
        <w:tabs>
          <w:tab w:val="left" w:pos="312"/>
        </w:tabs>
      </w:p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AA5A57F"/>
    <w:multiLevelType w:val="singleLevel"/>
    <w:tmpl w:val="DAA5A57F"/>
    <w:lvl w:ilvl="0" w:tentative="0">
      <w:start w:val="1"/>
      <w:numFmt w:val="decimal"/>
      <w:suff w:val="space"/>
      <w:lvlText w:val="%1."/>
      <w:lvlJc w:val="left"/>
    </w:lvl>
  </w:abstractNum>
  <w:abstractNum w:abstractNumId="6">
    <w:nsid w:val="FA66C644"/>
    <w:multiLevelType w:val="singleLevel"/>
    <w:tmpl w:val="FA66C644"/>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3"/>
    <w:multiLevelType w:val="singleLevel"/>
    <w:tmpl w:val="00000013"/>
    <w:lvl w:ilvl="0" w:tentative="0">
      <w:start w:val="1"/>
      <w:numFmt w:val="decimal"/>
      <w:lvlText w:val="%1."/>
      <w:lvlJc w:val="left"/>
      <w:pPr>
        <w:ind w:left="420" w:hanging="420"/>
      </w:pPr>
    </w:lvl>
  </w:abstractNum>
  <w:abstractNum w:abstractNumId="1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634A0E1"/>
    <w:multiLevelType w:val="singleLevel"/>
    <w:tmpl w:val="2634A0E1"/>
    <w:lvl w:ilvl="0" w:tentative="0">
      <w:start w:val="1"/>
      <w:numFmt w:val="decimal"/>
      <w:lvlText w:val="(%1)"/>
      <w:lvlJc w:val="left"/>
      <w:pPr>
        <w:tabs>
          <w:tab w:val="left" w:pos="312"/>
        </w:tabs>
      </w:pPr>
      <w:rPr>
        <w:color w:val="auto"/>
      </w:rPr>
    </w:lvl>
  </w:abstractNum>
  <w:abstractNum w:abstractNumId="1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E10C89"/>
    <w:multiLevelType w:val="singleLevel"/>
    <w:tmpl w:val="28E10C89"/>
    <w:lvl w:ilvl="0" w:tentative="0">
      <w:start w:val="1"/>
      <w:numFmt w:val="decimal"/>
      <w:suff w:val="space"/>
      <w:lvlText w:val="%1."/>
      <w:lvlJc w:val="left"/>
    </w:lvl>
  </w:abstractNum>
  <w:abstractNum w:abstractNumId="1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456A715B"/>
    <w:multiLevelType w:val="multilevel"/>
    <w:tmpl w:val="456A715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4">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5">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7">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8">
    <w:nsid w:val="7ED17433"/>
    <w:multiLevelType w:val="singleLevel"/>
    <w:tmpl w:val="7ED17433"/>
    <w:lvl w:ilvl="0" w:tentative="0">
      <w:start w:val="1"/>
      <w:numFmt w:val="decimal"/>
      <w:lvlText w:val="（%1）"/>
      <w:lvlJc w:val="left"/>
      <w:pPr>
        <w:ind w:left="420" w:hanging="420"/>
      </w:pPr>
      <w:rPr>
        <w:rFonts w:hint="eastAsia"/>
      </w:rPr>
    </w:lvl>
  </w:abstractNum>
  <w:num w:numId="1">
    <w:abstractNumId w:val="24"/>
  </w:num>
  <w:num w:numId="2">
    <w:abstractNumId w:val="27"/>
  </w:num>
  <w:num w:numId="3">
    <w:abstractNumId w:val="19"/>
  </w:num>
  <w:num w:numId="4">
    <w:abstractNumId w:val="15"/>
  </w:num>
  <w:num w:numId="5">
    <w:abstractNumId w:val="25"/>
  </w:num>
  <w:num w:numId="6">
    <w:abstractNumId w:val="20"/>
  </w:num>
  <w:num w:numId="7">
    <w:abstractNumId w:val="11"/>
  </w:num>
  <w:num w:numId="8">
    <w:abstractNumId w:val="28"/>
  </w:num>
  <w:num w:numId="9">
    <w:abstractNumId w:val="2"/>
  </w:num>
  <w:num w:numId="10">
    <w:abstractNumId w:val="22"/>
  </w:num>
  <w:num w:numId="11">
    <w:abstractNumId w:val="4"/>
  </w:num>
  <w:num w:numId="12">
    <w:abstractNumId w:val="16"/>
  </w:num>
  <w:num w:numId="13">
    <w:abstractNumId w:val="9"/>
  </w:num>
  <w:num w:numId="14">
    <w:abstractNumId w:val="0"/>
  </w:num>
  <w:num w:numId="15">
    <w:abstractNumId w:val="13"/>
  </w:num>
  <w:num w:numId="16">
    <w:abstractNumId w:val="3"/>
  </w:num>
  <w:num w:numId="17">
    <w:abstractNumId w:val="14"/>
  </w:num>
  <w:num w:numId="18">
    <w:abstractNumId w:val="6"/>
  </w:num>
  <w:num w:numId="19">
    <w:abstractNumId w:val="18"/>
  </w:num>
  <w:num w:numId="20">
    <w:abstractNumId w:val="1"/>
  </w:num>
  <w:num w:numId="21">
    <w:abstractNumId w:val="5"/>
  </w:num>
  <w:num w:numId="22">
    <w:abstractNumId w:val="8"/>
  </w:num>
  <w:num w:numId="23">
    <w:abstractNumId w:val="7"/>
  </w:num>
  <w:num w:numId="24">
    <w:abstractNumId w:val="26"/>
  </w:num>
  <w:num w:numId="25">
    <w:abstractNumId w:val="21"/>
  </w:num>
  <w:num w:numId="26">
    <w:abstractNumId w:val="17"/>
  </w:num>
  <w:num w:numId="27">
    <w:abstractNumId w:val="10"/>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35B9C"/>
    <w:rsid w:val="0005325D"/>
    <w:rsid w:val="0006307A"/>
    <w:rsid w:val="00071803"/>
    <w:rsid w:val="00074891"/>
    <w:rsid w:val="00077160"/>
    <w:rsid w:val="00080360"/>
    <w:rsid w:val="00086B3E"/>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60497"/>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D7B2E"/>
    <w:rsid w:val="004E3802"/>
    <w:rsid w:val="004E3A19"/>
    <w:rsid w:val="004E40C8"/>
    <w:rsid w:val="004E4541"/>
    <w:rsid w:val="004E7657"/>
    <w:rsid w:val="004F2ED2"/>
    <w:rsid w:val="004F63E5"/>
    <w:rsid w:val="00506B6D"/>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4109"/>
    <w:rsid w:val="007347D6"/>
    <w:rsid w:val="007542A8"/>
    <w:rsid w:val="007559E5"/>
    <w:rsid w:val="00760715"/>
    <w:rsid w:val="007672EE"/>
    <w:rsid w:val="0076763C"/>
    <w:rsid w:val="007744CB"/>
    <w:rsid w:val="0077621A"/>
    <w:rsid w:val="00781DFA"/>
    <w:rsid w:val="00782E08"/>
    <w:rsid w:val="00790A8A"/>
    <w:rsid w:val="007933D2"/>
    <w:rsid w:val="007B4C87"/>
    <w:rsid w:val="007C02CE"/>
    <w:rsid w:val="007C3EB8"/>
    <w:rsid w:val="007C50B2"/>
    <w:rsid w:val="00803FA2"/>
    <w:rsid w:val="008117C1"/>
    <w:rsid w:val="00823E99"/>
    <w:rsid w:val="0084470A"/>
    <w:rsid w:val="00845DE7"/>
    <w:rsid w:val="00857F72"/>
    <w:rsid w:val="00864E8A"/>
    <w:rsid w:val="00866C0E"/>
    <w:rsid w:val="00867C56"/>
    <w:rsid w:val="00870B22"/>
    <w:rsid w:val="00874BB5"/>
    <w:rsid w:val="00895D5D"/>
    <w:rsid w:val="008A0193"/>
    <w:rsid w:val="008B2C67"/>
    <w:rsid w:val="008C44DE"/>
    <w:rsid w:val="008E05E5"/>
    <w:rsid w:val="008F03B4"/>
    <w:rsid w:val="00902B75"/>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14755"/>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5A42"/>
    <w:rsid w:val="00AA6BD5"/>
    <w:rsid w:val="00AB0184"/>
    <w:rsid w:val="00AB0A23"/>
    <w:rsid w:val="00AC1082"/>
    <w:rsid w:val="00AC7FB5"/>
    <w:rsid w:val="00AD0743"/>
    <w:rsid w:val="00AE1E1D"/>
    <w:rsid w:val="00AF0A7F"/>
    <w:rsid w:val="00AF1254"/>
    <w:rsid w:val="00AF348F"/>
    <w:rsid w:val="00AF730B"/>
    <w:rsid w:val="00AF75DB"/>
    <w:rsid w:val="00B02F8D"/>
    <w:rsid w:val="00B049D6"/>
    <w:rsid w:val="00B10FD9"/>
    <w:rsid w:val="00B1365B"/>
    <w:rsid w:val="00B21864"/>
    <w:rsid w:val="00B253B0"/>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C73DA"/>
    <w:rsid w:val="00CD24C8"/>
    <w:rsid w:val="00CD4DCE"/>
    <w:rsid w:val="00CE0705"/>
    <w:rsid w:val="00CE24CE"/>
    <w:rsid w:val="00CE34F4"/>
    <w:rsid w:val="00CE5F16"/>
    <w:rsid w:val="00CF3F58"/>
    <w:rsid w:val="00D13594"/>
    <w:rsid w:val="00D2411A"/>
    <w:rsid w:val="00D4224E"/>
    <w:rsid w:val="00D43550"/>
    <w:rsid w:val="00D629CE"/>
    <w:rsid w:val="00D76833"/>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97F65"/>
    <w:rsid w:val="00FA092E"/>
    <w:rsid w:val="00FA63B5"/>
    <w:rsid w:val="00FA6D58"/>
    <w:rsid w:val="00FD28E6"/>
    <w:rsid w:val="00FD52D3"/>
    <w:rsid w:val="00FE72DF"/>
    <w:rsid w:val="00FF2F91"/>
    <w:rsid w:val="011E20B0"/>
    <w:rsid w:val="02B47C4D"/>
    <w:rsid w:val="02B50900"/>
    <w:rsid w:val="03A60ED3"/>
    <w:rsid w:val="04147AC9"/>
    <w:rsid w:val="04D46768"/>
    <w:rsid w:val="053A1CC8"/>
    <w:rsid w:val="060E7970"/>
    <w:rsid w:val="06856661"/>
    <w:rsid w:val="06AD09FD"/>
    <w:rsid w:val="07304C1C"/>
    <w:rsid w:val="077B4608"/>
    <w:rsid w:val="077E0859"/>
    <w:rsid w:val="07BB74B6"/>
    <w:rsid w:val="07D3645A"/>
    <w:rsid w:val="08023706"/>
    <w:rsid w:val="08493DEA"/>
    <w:rsid w:val="086E4EC9"/>
    <w:rsid w:val="0AF63AE5"/>
    <w:rsid w:val="0B734A64"/>
    <w:rsid w:val="0CB877EC"/>
    <w:rsid w:val="0D9D4FC3"/>
    <w:rsid w:val="0DBE6D1A"/>
    <w:rsid w:val="0DD201F4"/>
    <w:rsid w:val="0E8801AC"/>
    <w:rsid w:val="0EA06E5D"/>
    <w:rsid w:val="0EAB64FA"/>
    <w:rsid w:val="0F4526B6"/>
    <w:rsid w:val="0FB55A2B"/>
    <w:rsid w:val="11A5767B"/>
    <w:rsid w:val="125D5BCF"/>
    <w:rsid w:val="152B64B8"/>
    <w:rsid w:val="15740DA4"/>
    <w:rsid w:val="15F24415"/>
    <w:rsid w:val="17372C22"/>
    <w:rsid w:val="17C757C3"/>
    <w:rsid w:val="189C1AEC"/>
    <w:rsid w:val="195A6BC0"/>
    <w:rsid w:val="1C3014E3"/>
    <w:rsid w:val="1DC80658"/>
    <w:rsid w:val="1EE12170"/>
    <w:rsid w:val="1F2E6625"/>
    <w:rsid w:val="1FB92E46"/>
    <w:rsid w:val="20714271"/>
    <w:rsid w:val="207E47E8"/>
    <w:rsid w:val="2170171D"/>
    <w:rsid w:val="227A4EED"/>
    <w:rsid w:val="228D0750"/>
    <w:rsid w:val="22B123A4"/>
    <w:rsid w:val="23980255"/>
    <w:rsid w:val="25A5748F"/>
    <w:rsid w:val="25D85A3C"/>
    <w:rsid w:val="25F61C06"/>
    <w:rsid w:val="26E95967"/>
    <w:rsid w:val="275D64DB"/>
    <w:rsid w:val="2A4B5786"/>
    <w:rsid w:val="2AFC151D"/>
    <w:rsid w:val="2B493786"/>
    <w:rsid w:val="2B9E3425"/>
    <w:rsid w:val="2BFA4386"/>
    <w:rsid w:val="2C145310"/>
    <w:rsid w:val="2C362D97"/>
    <w:rsid w:val="2CD73EA3"/>
    <w:rsid w:val="2D845ED0"/>
    <w:rsid w:val="30381F4F"/>
    <w:rsid w:val="30C11FD4"/>
    <w:rsid w:val="31396ABE"/>
    <w:rsid w:val="31C307DA"/>
    <w:rsid w:val="321B5735"/>
    <w:rsid w:val="326822C2"/>
    <w:rsid w:val="346A3178"/>
    <w:rsid w:val="34A05B77"/>
    <w:rsid w:val="37724B3D"/>
    <w:rsid w:val="38AC36F6"/>
    <w:rsid w:val="3947419F"/>
    <w:rsid w:val="399D4AA7"/>
    <w:rsid w:val="39A71A88"/>
    <w:rsid w:val="39C63CFE"/>
    <w:rsid w:val="3ABC79C8"/>
    <w:rsid w:val="3C0515E9"/>
    <w:rsid w:val="3C4137E3"/>
    <w:rsid w:val="3D3679ED"/>
    <w:rsid w:val="400666D3"/>
    <w:rsid w:val="408D7227"/>
    <w:rsid w:val="416718EC"/>
    <w:rsid w:val="417C51B4"/>
    <w:rsid w:val="41B45AC8"/>
    <w:rsid w:val="425B1BB7"/>
    <w:rsid w:val="42AF5B0F"/>
    <w:rsid w:val="439D7A21"/>
    <w:rsid w:val="43D97719"/>
    <w:rsid w:val="43EF4E73"/>
    <w:rsid w:val="442470B1"/>
    <w:rsid w:val="447267E8"/>
    <w:rsid w:val="44E431E5"/>
    <w:rsid w:val="45E52BA3"/>
    <w:rsid w:val="462639D7"/>
    <w:rsid w:val="46A209B7"/>
    <w:rsid w:val="477351AB"/>
    <w:rsid w:val="492A4A83"/>
    <w:rsid w:val="495C1F5C"/>
    <w:rsid w:val="4B8B03E4"/>
    <w:rsid w:val="4BE1010B"/>
    <w:rsid w:val="4CCA7FA7"/>
    <w:rsid w:val="4DDE5512"/>
    <w:rsid w:val="4DDF67CC"/>
    <w:rsid w:val="4E70627A"/>
    <w:rsid w:val="4EE12BFB"/>
    <w:rsid w:val="4F223C7A"/>
    <w:rsid w:val="4F264910"/>
    <w:rsid w:val="4F4B7D37"/>
    <w:rsid w:val="5004508A"/>
    <w:rsid w:val="50FA6A61"/>
    <w:rsid w:val="51794BC1"/>
    <w:rsid w:val="531B5D3E"/>
    <w:rsid w:val="53427B11"/>
    <w:rsid w:val="53D25371"/>
    <w:rsid w:val="53FF03D0"/>
    <w:rsid w:val="540F1FD2"/>
    <w:rsid w:val="549274FC"/>
    <w:rsid w:val="54BF33A1"/>
    <w:rsid w:val="54ED0AB2"/>
    <w:rsid w:val="56141873"/>
    <w:rsid w:val="5633275E"/>
    <w:rsid w:val="57594B93"/>
    <w:rsid w:val="58513667"/>
    <w:rsid w:val="590E1BF3"/>
    <w:rsid w:val="593860A3"/>
    <w:rsid w:val="594A6990"/>
    <w:rsid w:val="59516B39"/>
    <w:rsid w:val="59CD0811"/>
    <w:rsid w:val="5AB16DD4"/>
    <w:rsid w:val="5B25065C"/>
    <w:rsid w:val="5B4005C5"/>
    <w:rsid w:val="5C033333"/>
    <w:rsid w:val="5CFE0E5C"/>
    <w:rsid w:val="5E726076"/>
    <w:rsid w:val="5F055BC1"/>
    <w:rsid w:val="5FBA669A"/>
    <w:rsid w:val="6023255F"/>
    <w:rsid w:val="605032AE"/>
    <w:rsid w:val="60A60070"/>
    <w:rsid w:val="60BE17CA"/>
    <w:rsid w:val="61287FC7"/>
    <w:rsid w:val="61547A61"/>
    <w:rsid w:val="61D00D41"/>
    <w:rsid w:val="624F5057"/>
    <w:rsid w:val="62651169"/>
    <w:rsid w:val="62DC1DA7"/>
    <w:rsid w:val="63AF5E55"/>
    <w:rsid w:val="640C25AF"/>
    <w:rsid w:val="64502838"/>
    <w:rsid w:val="64820A6B"/>
    <w:rsid w:val="66620A82"/>
    <w:rsid w:val="67F969E5"/>
    <w:rsid w:val="683A303D"/>
    <w:rsid w:val="684D63A9"/>
    <w:rsid w:val="68E97B63"/>
    <w:rsid w:val="691468CA"/>
    <w:rsid w:val="694420C2"/>
    <w:rsid w:val="698A1F73"/>
    <w:rsid w:val="6A2D059A"/>
    <w:rsid w:val="6A5B2F9C"/>
    <w:rsid w:val="6B1E605C"/>
    <w:rsid w:val="6C5E0507"/>
    <w:rsid w:val="6D3B10F7"/>
    <w:rsid w:val="6DA6410C"/>
    <w:rsid w:val="6E3F209B"/>
    <w:rsid w:val="6EBD2491"/>
    <w:rsid w:val="6F6325CC"/>
    <w:rsid w:val="6FD6722C"/>
    <w:rsid w:val="723658ED"/>
    <w:rsid w:val="729E789B"/>
    <w:rsid w:val="733E1A91"/>
    <w:rsid w:val="74783A1C"/>
    <w:rsid w:val="74AB354D"/>
    <w:rsid w:val="74B05132"/>
    <w:rsid w:val="754A2CA7"/>
    <w:rsid w:val="76C52AAF"/>
    <w:rsid w:val="772A35DE"/>
    <w:rsid w:val="77F71799"/>
    <w:rsid w:val="798425C1"/>
    <w:rsid w:val="79BF662E"/>
    <w:rsid w:val="7B0D4C19"/>
    <w:rsid w:val="7B112E64"/>
    <w:rsid w:val="7B2952F2"/>
    <w:rsid w:val="7C52265C"/>
    <w:rsid w:val="7D622FC2"/>
    <w:rsid w:val="7E3C3649"/>
    <w:rsid w:val="7EA3223D"/>
    <w:rsid w:val="7EB153C0"/>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4">
    <w:name w:val="Normal Indent"/>
    <w:basedOn w:val="1"/>
    <w:qFormat/>
    <w:uiPriority w:val="0"/>
    <w:pPr>
      <w:ind w:firstLine="420" w:firstLineChars="200"/>
    </w:pPr>
    <w:rPr>
      <w:kern w:val="0"/>
      <w:sz w:val="24"/>
    </w:rPr>
  </w:style>
  <w:style w:type="paragraph" w:styleId="5">
    <w:name w:val="annotation text"/>
    <w:basedOn w:val="1"/>
    <w:link w:val="32"/>
    <w:unhideWhenUsed/>
    <w:qFormat/>
    <w:uiPriority w:val="99"/>
    <w:pPr>
      <w:jc w:val="left"/>
    </w:pPr>
  </w:style>
  <w:style w:type="paragraph" w:styleId="6">
    <w:name w:val="Body Text"/>
    <w:basedOn w:val="1"/>
    <w:qFormat/>
    <w:uiPriority w:val="0"/>
    <w:pPr>
      <w:widowControl/>
      <w:spacing w:after="220" w:line="180" w:lineRule="atLeast"/>
      <w:ind w:left="835"/>
    </w:pPr>
    <w:rPr>
      <w:rFonts w:ascii="Arial" w:hAnsi="Arial"/>
      <w:spacing w:val="-5"/>
      <w:kern w:val="0"/>
      <w:sz w:val="20"/>
    </w:rPr>
  </w:style>
  <w:style w:type="paragraph" w:styleId="7">
    <w:name w:val="toc 3"/>
    <w:basedOn w:val="1"/>
    <w:next w:val="1"/>
    <w:unhideWhenUsed/>
    <w:qFormat/>
    <w:uiPriority w:val="39"/>
    <w:pPr>
      <w:ind w:left="840" w:leftChars="400"/>
    </w:pPr>
  </w:style>
  <w:style w:type="paragraph" w:styleId="8">
    <w:name w:val="Balloon Text"/>
    <w:basedOn w:val="1"/>
    <w:link w:val="34"/>
    <w:semiHidden/>
    <w:unhideWhenUsed/>
    <w:qFormat/>
    <w:uiPriority w:val="99"/>
    <w:rPr>
      <w:sz w:val="18"/>
      <w:szCs w:val="18"/>
    </w:rPr>
  </w:style>
  <w:style w:type="paragraph" w:styleId="9">
    <w:name w:val="footer"/>
    <w:basedOn w:val="1"/>
    <w:link w:val="36"/>
    <w:unhideWhenUsed/>
    <w:qFormat/>
    <w:uiPriority w:val="99"/>
    <w:pPr>
      <w:tabs>
        <w:tab w:val="center" w:pos="4153"/>
        <w:tab w:val="right" w:pos="8306"/>
      </w:tabs>
      <w:snapToGrid w:val="0"/>
      <w:jc w:val="left"/>
    </w:pPr>
    <w:rPr>
      <w:sz w:val="18"/>
      <w:szCs w:val="18"/>
    </w:rPr>
  </w:style>
  <w:style w:type="paragraph" w:styleId="10">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41"/>
    <w:semiHidden/>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Body Text 2"/>
    <w:basedOn w:val="1"/>
    <w:link w:val="40"/>
    <w:qFormat/>
    <w:uiPriority w:val="0"/>
    <w:pPr>
      <w:jc w:val="left"/>
    </w:pPr>
    <w:rPr>
      <w:rFonts w:ascii="仿宋_GB2312" w:hAnsi="宋体" w:eastAsia="仿宋_GB2312"/>
    </w:rPr>
  </w:style>
  <w:style w:type="paragraph" w:styleId="15">
    <w:name w:val="Normal (Web)"/>
    <w:basedOn w:val="1"/>
    <w:unhideWhenUsed/>
    <w:qFormat/>
    <w:uiPriority w:val="99"/>
    <w:pPr>
      <w:widowControl/>
      <w:jc w:val="left"/>
    </w:pPr>
    <w:rPr>
      <w:rFonts w:ascii="宋体" w:hAnsi="宋体" w:cs="宋体"/>
      <w:kern w:val="0"/>
      <w:sz w:val="24"/>
    </w:rPr>
  </w:style>
  <w:style w:type="paragraph" w:styleId="16">
    <w:name w:val="annotation subject"/>
    <w:basedOn w:val="5"/>
    <w:next w:val="5"/>
    <w:link w:val="38"/>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0782C1"/>
      <w:sz w:val="14"/>
      <w:szCs w:val="14"/>
      <w:u w:val="none"/>
    </w:rPr>
  </w:style>
  <w:style w:type="character" w:styleId="22">
    <w:name w:val="HTML Definition"/>
    <w:basedOn w:val="19"/>
    <w:semiHidden/>
    <w:unhideWhenUsed/>
    <w:qFormat/>
    <w:uiPriority w:val="99"/>
  </w:style>
  <w:style w:type="character" w:styleId="23">
    <w:name w:val="HTML Variable"/>
    <w:basedOn w:val="19"/>
    <w:semiHidden/>
    <w:unhideWhenUsed/>
    <w:qFormat/>
    <w:uiPriority w:val="99"/>
  </w:style>
  <w:style w:type="character" w:styleId="24">
    <w:name w:val="Hyperlink"/>
    <w:basedOn w:val="19"/>
    <w:unhideWhenUsed/>
    <w:qFormat/>
    <w:uiPriority w:val="99"/>
    <w:rPr>
      <w:color w:val="0000FF"/>
      <w:u w:val="single"/>
    </w:rPr>
  </w:style>
  <w:style w:type="character" w:styleId="25">
    <w:name w:val="HTML Code"/>
    <w:basedOn w:val="19"/>
    <w:semiHidden/>
    <w:unhideWhenUsed/>
    <w:qFormat/>
    <w:uiPriority w:val="99"/>
    <w:rPr>
      <w:rFonts w:ascii="Courier New" w:hAnsi="Courier New"/>
      <w:sz w:val="20"/>
    </w:rPr>
  </w:style>
  <w:style w:type="character" w:styleId="26">
    <w:name w:val="annotation reference"/>
    <w:basedOn w:val="19"/>
    <w:unhideWhenUsed/>
    <w:qFormat/>
    <w:uiPriority w:val="99"/>
    <w:rPr>
      <w:sz w:val="21"/>
      <w:szCs w:val="21"/>
    </w:rPr>
  </w:style>
  <w:style w:type="character" w:styleId="27">
    <w:name w:val="HTML Cite"/>
    <w:basedOn w:val="19"/>
    <w:semiHidden/>
    <w:unhideWhenUsed/>
    <w:qFormat/>
    <w:uiPriority w:val="99"/>
  </w:style>
  <w:style w:type="character" w:styleId="28">
    <w:name w:val="footnote reference"/>
    <w:basedOn w:val="19"/>
    <w:semiHidden/>
    <w:unhideWhenUsed/>
    <w:qFormat/>
    <w:uiPriority w:val="99"/>
    <w:rPr>
      <w:vertAlign w:val="superscript"/>
    </w:rPr>
  </w:style>
  <w:style w:type="character" w:customStyle="1" w:styleId="29">
    <w:name w:val="列表段落 字符"/>
    <w:link w:val="30"/>
    <w:qFormat/>
    <w:uiPriority w:val="34"/>
    <w:rPr>
      <w:rFonts w:ascii="Times New Roman" w:hAnsi="Times New Roman"/>
      <w:szCs w:val="24"/>
    </w:rPr>
  </w:style>
  <w:style w:type="paragraph" w:styleId="30">
    <w:name w:val="List Paragraph"/>
    <w:basedOn w:val="1"/>
    <w:link w:val="29"/>
    <w:qFormat/>
    <w:uiPriority w:val="34"/>
    <w:pPr>
      <w:ind w:firstLine="420" w:firstLineChars="200"/>
    </w:pPr>
    <w:rPr>
      <w:rFonts w:eastAsiaTheme="minorEastAsia" w:cstheme="minorBidi"/>
    </w:rPr>
  </w:style>
  <w:style w:type="character" w:customStyle="1" w:styleId="31">
    <w:name w:val="批注文字 字符"/>
    <w:basedOn w:val="19"/>
    <w:semiHidden/>
    <w:qFormat/>
    <w:uiPriority w:val="99"/>
    <w:rPr>
      <w:rFonts w:ascii="Times New Roman" w:hAnsi="Times New Roman" w:eastAsia="宋体" w:cs="Times New Roman"/>
      <w:szCs w:val="24"/>
    </w:rPr>
  </w:style>
  <w:style w:type="character" w:customStyle="1" w:styleId="32">
    <w:name w:val="批注文字 字符1"/>
    <w:link w:val="5"/>
    <w:qFormat/>
    <w:uiPriority w:val="99"/>
    <w:rPr>
      <w:rFonts w:ascii="Times New Roman" w:hAnsi="Times New Roman" w:eastAsia="宋体" w:cs="Times New Roman"/>
      <w:szCs w:val="24"/>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4">
    <w:name w:val="批注框文本 字符"/>
    <w:basedOn w:val="19"/>
    <w:link w:val="8"/>
    <w:semiHidden/>
    <w:qFormat/>
    <w:uiPriority w:val="99"/>
    <w:rPr>
      <w:rFonts w:ascii="Times New Roman" w:hAnsi="Times New Roman" w:eastAsia="宋体" w:cs="Times New Roman"/>
      <w:sz w:val="18"/>
      <w:szCs w:val="18"/>
    </w:rPr>
  </w:style>
  <w:style w:type="character" w:customStyle="1" w:styleId="35">
    <w:name w:val="页眉 字符"/>
    <w:basedOn w:val="19"/>
    <w:link w:val="10"/>
    <w:qFormat/>
    <w:uiPriority w:val="99"/>
    <w:rPr>
      <w:rFonts w:ascii="Times New Roman" w:hAnsi="Times New Roman" w:eastAsia="宋体" w:cs="Times New Roman"/>
      <w:sz w:val="18"/>
      <w:szCs w:val="18"/>
    </w:rPr>
  </w:style>
  <w:style w:type="character" w:customStyle="1" w:styleId="36">
    <w:name w:val="页脚 字符"/>
    <w:basedOn w:val="19"/>
    <w:link w:val="9"/>
    <w:qFormat/>
    <w:uiPriority w:val="99"/>
    <w:rPr>
      <w:rFonts w:ascii="Times New Roman" w:hAnsi="Times New Roman" w:eastAsia="宋体" w:cs="Times New Roman"/>
      <w:sz w:val="18"/>
      <w:szCs w:val="18"/>
    </w:rPr>
  </w:style>
  <w:style w:type="character" w:customStyle="1" w:styleId="37">
    <w:name w:val="标题1"/>
    <w:basedOn w:val="19"/>
    <w:qFormat/>
    <w:uiPriority w:val="0"/>
  </w:style>
  <w:style w:type="character" w:customStyle="1" w:styleId="38">
    <w:name w:val="批注主题 字符"/>
    <w:basedOn w:val="32"/>
    <w:link w:val="16"/>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正文文本 2 字符"/>
    <w:basedOn w:val="19"/>
    <w:link w:val="14"/>
    <w:qFormat/>
    <w:uiPriority w:val="0"/>
    <w:rPr>
      <w:rFonts w:ascii="仿宋_GB2312" w:hAnsi="宋体" w:eastAsia="仿宋_GB2312"/>
      <w:kern w:val="2"/>
      <w:sz w:val="21"/>
      <w:szCs w:val="24"/>
    </w:rPr>
  </w:style>
  <w:style w:type="character" w:customStyle="1" w:styleId="41">
    <w:name w:val="脚注文本 字符"/>
    <w:basedOn w:val="19"/>
    <w:link w:val="12"/>
    <w:semiHidden/>
    <w:qFormat/>
    <w:uiPriority w:val="99"/>
    <w:rPr>
      <w:kern w:val="2"/>
      <w:sz w:val="18"/>
      <w:szCs w:val="18"/>
    </w:rPr>
  </w:style>
  <w:style w:type="paragraph" w:customStyle="1" w:styleId="4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3">
    <w:name w:val="icontext1"/>
    <w:basedOn w:val="19"/>
    <w:qFormat/>
    <w:uiPriority w:val="0"/>
  </w:style>
  <w:style w:type="character" w:customStyle="1" w:styleId="44">
    <w:name w:val="icontext11"/>
    <w:basedOn w:val="19"/>
    <w:qFormat/>
    <w:uiPriority w:val="0"/>
  </w:style>
  <w:style w:type="character" w:customStyle="1" w:styleId="45">
    <w:name w:val="icontext12"/>
    <w:basedOn w:val="19"/>
    <w:qFormat/>
    <w:uiPriority w:val="0"/>
  </w:style>
  <w:style w:type="character" w:customStyle="1" w:styleId="46">
    <w:name w:val="cy"/>
    <w:basedOn w:val="19"/>
    <w:qFormat/>
    <w:uiPriority w:val="0"/>
  </w:style>
  <w:style w:type="character" w:customStyle="1" w:styleId="47">
    <w:name w:val="after"/>
    <w:basedOn w:val="19"/>
    <w:qFormat/>
    <w:uiPriority w:val="0"/>
    <w:rPr>
      <w:sz w:val="0"/>
      <w:szCs w:val="0"/>
    </w:rPr>
  </w:style>
  <w:style w:type="character" w:customStyle="1" w:styleId="48">
    <w:name w:val="ico1647"/>
    <w:basedOn w:val="19"/>
    <w:qFormat/>
    <w:uiPriority w:val="0"/>
  </w:style>
  <w:style w:type="character" w:customStyle="1" w:styleId="49">
    <w:name w:val="ico1648"/>
    <w:basedOn w:val="19"/>
    <w:qFormat/>
    <w:uiPriority w:val="0"/>
  </w:style>
  <w:style w:type="character" w:customStyle="1" w:styleId="50">
    <w:name w:val="icontext2"/>
    <w:basedOn w:val="19"/>
    <w:qFormat/>
    <w:uiPriority w:val="0"/>
  </w:style>
  <w:style w:type="character" w:customStyle="1" w:styleId="51">
    <w:name w:val="pagechatarealistclose_box"/>
    <w:basedOn w:val="19"/>
    <w:qFormat/>
    <w:uiPriority w:val="0"/>
  </w:style>
  <w:style w:type="character" w:customStyle="1" w:styleId="52">
    <w:name w:val="pagechatarealistclose_box1"/>
    <w:basedOn w:val="19"/>
    <w:qFormat/>
    <w:uiPriority w:val="0"/>
  </w:style>
  <w:style w:type="character" w:customStyle="1" w:styleId="53">
    <w:name w:val="associateddata"/>
    <w:basedOn w:val="19"/>
    <w:qFormat/>
    <w:uiPriority w:val="0"/>
    <w:rPr>
      <w:shd w:val="clear" w:fill="50A6F9"/>
    </w:rPr>
  </w:style>
  <w:style w:type="character" w:customStyle="1" w:styleId="54">
    <w:name w:val="tmpztreemove_arrow"/>
    <w:basedOn w:val="19"/>
    <w:qFormat/>
    <w:uiPriority w:val="0"/>
  </w:style>
  <w:style w:type="character" w:customStyle="1" w:styleId="55">
    <w:name w:val="iconline2"/>
    <w:basedOn w:val="19"/>
    <w:qFormat/>
    <w:uiPriority w:val="0"/>
  </w:style>
  <w:style w:type="character" w:customStyle="1" w:styleId="56">
    <w:name w:val="iconline21"/>
    <w:basedOn w:val="19"/>
    <w:qFormat/>
    <w:uiPriority w:val="0"/>
  </w:style>
  <w:style w:type="character" w:customStyle="1" w:styleId="57">
    <w:name w:val="icontext3"/>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15547-53C4-4572-9D4E-3AA5E166CB94}">
  <ds:schemaRefs/>
</ds:datastoreItem>
</file>

<file path=docProps/app.xml><?xml version="1.0" encoding="utf-8"?>
<Properties xmlns="http://schemas.openxmlformats.org/officeDocument/2006/extended-properties" xmlns:vt="http://schemas.openxmlformats.org/officeDocument/2006/docPropsVTypes">
  <Template>Normal</Template>
  <Pages>31</Pages>
  <Words>2953</Words>
  <Characters>16835</Characters>
  <Lines>140</Lines>
  <Paragraphs>39</Paragraphs>
  <TotalTime>19</TotalTime>
  <ScaleCrop>false</ScaleCrop>
  <LinksUpToDate>false</LinksUpToDate>
  <CharactersWithSpaces>19749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2022-06-22T02:22:00Z</dcterms:created>
  <dc:creator>Tony Young</dc:creator>
  <cp:lastModifiedBy>宛</cp:lastModifiedBy>
  <dcterms:modified xsi:type="dcterms:W3CDTF">2022-09-20T03:37:09Z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DAB8F11735E34EAABE814D7963C17167</vt:lpwstr>
  </property>
</Properties>
</file>