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56" w:beforeLines="50" w:after="156" w:afterLines="50"/>
        <w:jc w:val="center"/>
        <w:rPr>
          <w:rFonts w:ascii="方正小标宋简体" w:hAnsi="方正小标宋_GBK" w:eastAsia="方正小标宋简体" w:cs="方正小标宋_GBK"/>
          <w:b/>
          <w:bCs/>
          <w:sz w:val="48"/>
          <w:szCs w:val="48"/>
        </w:rPr>
      </w:pPr>
    </w:p>
    <w:p>
      <w:pPr>
        <w:spacing w:before="156" w:beforeLines="50" w:after="156" w:afterLines="50"/>
        <w:jc w:val="center"/>
        <w:rPr>
          <w:rFonts w:ascii="方正小标宋_GBK" w:hAnsi="方正小标宋_GBK" w:eastAsia="方正小标宋_GBK" w:cs="方正小标宋_GBK"/>
          <w:b/>
          <w:bCs/>
          <w:sz w:val="48"/>
          <w:szCs w:val="48"/>
        </w:rPr>
      </w:pPr>
      <w:r>
        <w:rPr>
          <w:rFonts w:hint="eastAsia" w:ascii="方正小标宋简体" w:hAnsi="方正小标宋_GBK" w:eastAsia="方正小标宋简体" w:cs="方正小标宋_GBK"/>
          <w:b/>
          <w:bCs/>
          <w:sz w:val="48"/>
          <w:szCs w:val="48"/>
        </w:rPr>
        <w:t>深圳会展中心管理有限责任公司</w:t>
      </w:r>
    </w:p>
    <w:p>
      <w:pPr>
        <w:spacing w:before="156" w:beforeLines="50" w:after="156" w:afterLines="50"/>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询比价采购文件</w:t>
      </w:r>
    </w:p>
    <w:p>
      <w:pPr>
        <w:jc w:val="center"/>
        <w:rPr>
          <w:b/>
          <w:sz w:val="72"/>
        </w:rPr>
      </w:pPr>
    </w:p>
    <w:p>
      <w:pPr>
        <w:spacing w:line="360" w:lineRule="auto"/>
        <w:jc w:val="center"/>
        <w:rPr>
          <w:rFonts w:hint="eastAsia" w:ascii="方正小标宋简体" w:hAnsi="方正小标宋_GBK" w:eastAsia="方正小标宋简体" w:cs="方正小标宋_GBK"/>
          <w:b/>
          <w:color w:val="auto"/>
          <w:sz w:val="32"/>
          <w:szCs w:val="32"/>
          <w:highlight w:val="none"/>
          <w:lang w:eastAsia="zh-CN"/>
        </w:rPr>
      </w:pPr>
      <w:r>
        <w:rPr>
          <w:rFonts w:hint="eastAsia" w:ascii="方正小标宋简体" w:hAnsi="方正小标宋_GBK" w:eastAsia="方正小标宋简体" w:cs="方正小标宋_GBK"/>
          <w:b/>
          <w:sz w:val="32"/>
          <w:szCs w:val="32"/>
        </w:rPr>
        <w:t>项目名称：</w:t>
      </w:r>
      <w:r>
        <w:rPr>
          <w:rFonts w:hint="eastAsia" w:ascii="方正小标宋简体" w:hAnsi="方正小标宋_GBK" w:eastAsia="方正小标宋简体" w:cs="方正小标宋_GBK"/>
          <w:b/>
          <w:color w:val="auto"/>
          <w:sz w:val="32"/>
          <w:szCs w:val="32"/>
          <w:highlight w:val="none"/>
          <w:lang w:eastAsia="zh-CN"/>
        </w:rPr>
        <w:t>深圳会展中心空调</w:t>
      </w:r>
      <w:r>
        <w:rPr>
          <w:rFonts w:hint="eastAsia" w:ascii="方正小标宋简体" w:hAnsi="方正小标宋_GBK" w:eastAsia="方正小标宋简体" w:cs="方正小标宋_GBK"/>
          <w:b/>
          <w:color w:val="auto"/>
          <w:sz w:val="32"/>
          <w:szCs w:val="32"/>
          <w:highlight w:val="none"/>
          <w:lang w:val="en-US" w:eastAsia="zh-CN"/>
        </w:rPr>
        <w:t>5S标准化</w:t>
      </w:r>
      <w:r>
        <w:rPr>
          <w:rFonts w:hint="eastAsia" w:ascii="方正小标宋简体" w:hAnsi="方正小标宋_GBK" w:eastAsia="方正小标宋简体" w:cs="方正小标宋_GBK"/>
          <w:b/>
          <w:color w:val="auto"/>
          <w:sz w:val="32"/>
          <w:szCs w:val="32"/>
          <w:highlight w:val="none"/>
          <w:lang w:eastAsia="zh-CN"/>
        </w:rPr>
        <w:t>机房</w:t>
      </w:r>
      <w:r>
        <w:rPr>
          <w:rFonts w:hint="eastAsia" w:ascii="方正小标宋简体" w:hAnsi="方正小标宋_GBK" w:eastAsia="方正小标宋简体" w:cs="方正小标宋_GBK"/>
          <w:b/>
          <w:color w:val="auto"/>
          <w:sz w:val="32"/>
          <w:szCs w:val="32"/>
          <w:highlight w:val="none"/>
          <w:lang w:val="en-US" w:eastAsia="zh-CN"/>
        </w:rPr>
        <w:t>改造</w:t>
      </w:r>
      <w:r>
        <w:rPr>
          <w:rFonts w:hint="eastAsia" w:ascii="方正小标宋简体" w:hAnsi="方正小标宋_GBK" w:eastAsia="方正小标宋简体" w:cs="方正小标宋_GBK"/>
          <w:b/>
          <w:color w:val="auto"/>
          <w:sz w:val="32"/>
          <w:szCs w:val="32"/>
          <w:highlight w:val="none"/>
        </w:rPr>
        <w:t>项目</w:t>
      </w:r>
      <w:r>
        <w:rPr>
          <w:rFonts w:hint="eastAsia" w:ascii="方正小标宋简体" w:hAnsi="方正小标宋_GBK" w:eastAsia="方正小标宋简体" w:cs="方正小标宋_GBK"/>
          <w:b/>
          <w:color w:val="auto"/>
          <w:sz w:val="32"/>
          <w:szCs w:val="32"/>
          <w:highlight w:val="none"/>
          <w:lang w:eastAsia="zh-CN"/>
        </w:rPr>
        <w:t>（</w:t>
      </w:r>
      <w:r>
        <w:rPr>
          <w:rFonts w:hint="eastAsia" w:ascii="方正小标宋简体" w:hAnsi="方正小标宋_GBK" w:eastAsia="方正小标宋简体" w:cs="方正小标宋_GBK"/>
          <w:b/>
          <w:color w:val="auto"/>
          <w:sz w:val="32"/>
          <w:szCs w:val="32"/>
          <w:highlight w:val="none"/>
          <w:lang w:val="en-US" w:eastAsia="zh-CN"/>
        </w:rPr>
        <w:t>二次启动</w:t>
      </w:r>
      <w:r>
        <w:rPr>
          <w:rFonts w:hint="eastAsia" w:ascii="方正小标宋简体" w:hAnsi="方正小标宋_GBK" w:eastAsia="方正小标宋简体" w:cs="方正小标宋_GBK"/>
          <w:b/>
          <w:color w:val="auto"/>
          <w:sz w:val="32"/>
          <w:szCs w:val="32"/>
          <w:highlight w:val="none"/>
          <w:lang w:eastAsia="zh-CN"/>
        </w:rPr>
        <w:t>）</w:t>
      </w:r>
    </w:p>
    <w:p>
      <w:pPr>
        <w:tabs>
          <w:tab w:val="left" w:pos="2127"/>
          <w:tab w:val="left" w:pos="2694"/>
        </w:tabs>
        <w:spacing w:line="360" w:lineRule="auto"/>
        <w:ind w:firstLine="2030" w:firstLineChars="632"/>
        <w:rPr>
          <w:rFonts w:ascii="宋体" w:hAnsi="宋体"/>
          <w:b/>
          <w:sz w:val="32"/>
          <w:szCs w:val="32"/>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jc w:val="left"/>
        <w:rPr>
          <w:rFonts w:hint="eastAsia" w:ascii="方正小标宋简体" w:hAnsi="宋体" w:eastAsia="方正小标宋简体"/>
          <w:b/>
          <w:color w:val="0C0C0C"/>
          <w:sz w:val="32"/>
          <w:szCs w:val="32"/>
          <w:highlight w:val="green"/>
        </w:rPr>
      </w:pPr>
    </w:p>
    <w:p>
      <w:pPr>
        <w:tabs>
          <w:tab w:val="left" w:pos="2127"/>
          <w:tab w:val="left" w:pos="2694"/>
        </w:tabs>
        <w:spacing w:line="360" w:lineRule="auto"/>
        <w:ind w:firstLine="2030" w:firstLineChars="632"/>
        <w:rPr>
          <w:rFonts w:ascii="宋体" w:hAnsi="宋体"/>
          <w:b/>
          <w:sz w:val="32"/>
          <w:szCs w:val="32"/>
        </w:rPr>
      </w:pPr>
    </w:p>
    <w:p>
      <w:pPr>
        <w:tabs>
          <w:tab w:val="left" w:pos="2127"/>
          <w:tab w:val="left" w:pos="2694"/>
        </w:tabs>
        <w:spacing w:line="360" w:lineRule="auto"/>
        <w:ind w:firstLine="2030" w:firstLineChars="632"/>
        <w:rPr>
          <w:rFonts w:ascii="宋体" w:hAnsi="宋体"/>
          <w:b/>
          <w:sz w:val="32"/>
          <w:szCs w:val="32"/>
        </w:rPr>
      </w:pPr>
    </w:p>
    <w:p>
      <w:pPr>
        <w:jc w:val="center"/>
        <w:rPr>
          <w:rFonts w:ascii="方正小标宋_GBK" w:hAnsi="方正小标宋_GBK" w:eastAsia="方正小标宋_GBK" w:cs="方正小标宋_GBK"/>
          <w:b/>
          <w:sz w:val="32"/>
          <w:szCs w:val="32"/>
        </w:rPr>
      </w:pPr>
      <w:r>
        <w:rPr>
          <w:rFonts w:hint="eastAsia" w:ascii="方正小标宋简体" w:hAnsi="方正小标宋_GBK" w:eastAsia="方正小标宋简体" w:cs="方正小标宋_GBK"/>
          <w:b/>
          <w:sz w:val="32"/>
          <w:szCs w:val="32"/>
        </w:rPr>
        <w:t>深圳会展中心管理有限责任公司</w:t>
      </w:r>
    </w:p>
    <w:p>
      <w:pPr>
        <w:jc w:val="center"/>
        <w:rPr>
          <w:rFonts w:ascii="方正小标宋_GBK" w:hAnsi="方正小标宋_GBK" w:eastAsia="方正小标宋_GBK" w:cs="方正小标宋_GBK"/>
          <w:b/>
          <w:sz w:val="32"/>
          <w:szCs w:val="32"/>
        </w:rPr>
      </w:pPr>
      <w:r>
        <w:rPr>
          <w:rFonts w:hint="eastAsia" w:ascii="方正小标宋简体" w:hAnsi="方正小标宋_GBK" w:eastAsia="方正小标宋简体" w:cs="方正小标宋_GBK"/>
          <w:b/>
          <w:sz w:val="32"/>
          <w:szCs w:val="32"/>
        </w:rPr>
        <w:t>2</w:t>
      </w:r>
      <w:r>
        <w:rPr>
          <w:rFonts w:ascii="方正小标宋简体" w:hAnsi="方正小标宋_GBK" w:eastAsia="方正小标宋简体" w:cs="方正小标宋_GBK"/>
          <w:b/>
          <w:sz w:val="32"/>
          <w:szCs w:val="32"/>
        </w:rPr>
        <w:t>02</w:t>
      </w:r>
      <w:r>
        <w:rPr>
          <w:rFonts w:hint="eastAsia" w:ascii="方正小标宋简体" w:hAnsi="方正小标宋_GBK" w:eastAsia="方正小标宋简体" w:cs="方正小标宋_GBK"/>
          <w:b/>
          <w:sz w:val="32"/>
          <w:szCs w:val="32"/>
        </w:rPr>
        <w:t>2年</w:t>
      </w:r>
      <w:r>
        <w:rPr>
          <w:rFonts w:hint="eastAsia" w:ascii="方正小标宋简体" w:hAnsi="方正小标宋_GBK" w:eastAsia="方正小标宋简体" w:cs="方正小标宋_GBK"/>
          <w:b/>
          <w:sz w:val="32"/>
          <w:szCs w:val="32"/>
          <w:lang w:val="en-US" w:eastAsia="zh-CN"/>
        </w:rPr>
        <w:t>12</w:t>
      </w:r>
      <w:r>
        <w:rPr>
          <w:rFonts w:hint="eastAsia" w:ascii="方正小标宋简体" w:hAnsi="方正小标宋_GBK" w:eastAsia="方正小标宋简体" w:cs="方正小标宋_GBK"/>
          <w:b/>
          <w:sz w:val="32"/>
          <w:szCs w:val="32"/>
        </w:rPr>
        <w:t>月</w:t>
      </w:r>
      <w:r>
        <w:rPr>
          <w:rFonts w:ascii="方正小标宋简体" w:hAnsi="方正小标宋_GBK" w:eastAsia="方正小标宋简体" w:cs="方正小标宋_GBK"/>
          <w:b/>
          <w:sz w:val="32"/>
          <w:szCs w:val="32"/>
        </w:rPr>
        <w:br w:type="page"/>
      </w:r>
      <w:r>
        <w:rPr>
          <w:rFonts w:hint="eastAsia" w:ascii="方正小标宋_GBK" w:hAnsi="方正小标宋_GBK" w:eastAsia="方正小标宋_GBK" w:cs="方正小标宋_GBK"/>
          <w:b/>
          <w:sz w:val="32"/>
          <w:szCs w:val="32"/>
        </w:rPr>
        <w:t>目录</w:t>
      </w:r>
    </w:p>
    <w:p>
      <w:pPr>
        <w:jc w:val="center"/>
      </w:pPr>
    </w:p>
    <w:p>
      <w:pPr>
        <w:pStyle w:val="10"/>
        <w:tabs>
          <w:tab w:val="right" w:leader="dot" w:pos="9530"/>
        </w:tabs>
        <w:rPr>
          <w:rFonts w:asciiTheme="minorEastAsia" w:hAnsiTheme="minorEastAsia" w:eastAsiaTheme="minorEastAsia" w:cstheme="minorBidi"/>
          <w:szCs w:val="22"/>
        </w:rPr>
      </w:pPr>
      <w:r>
        <w:rPr>
          <w:rFonts w:hint="eastAsia" w:ascii="仿宋" w:hAnsi="仿宋" w:eastAsia="仿宋" w:cs="仿宋"/>
          <w:b/>
          <w:sz w:val="24"/>
        </w:rPr>
        <w:fldChar w:fldCharType="begin"/>
      </w:r>
      <w:r>
        <w:rPr>
          <w:rFonts w:hint="eastAsia" w:ascii="仿宋" w:hAnsi="仿宋" w:eastAsia="仿宋" w:cs="仿宋"/>
          <w:b/>
          <w:sz w:val="24"/>
        </w:rPr>
        <w:instrText xml:space="preserve">TOC \o "1-2" \h \u </w:instrText>
      </w:r>
      <w:r>
        <w:rPr>
          <w:rFonts w:hint="eastAsia" w:ascii="仿宋" w:hAnsi="仿宋" w:eastAsia="仿宋" w:cs="仿宋"/>
          <w:b/>
          <w:sz w:val="24"/>
        </w:rPr>
        <w:fldChar w:fldCharType="separate"/>
      </w:r>
      <w:r>
        <w:fldChar w:fldCharType="begin"/>
      </w:r>
      <w:r>
        <w:instrText xml:space="preserve"> HYPERLINK \l "_Toc116550232" </w:instrText>
      </w:r>
      <w:r>
        <w:fldChar w:fldCharType="separate"/>
      </w:r>
      <w:r>
        <w:rPr>
          <w:rStyle w:val="19"/>
          <w:rFonts w:cs="宋体" w:asciiTheme="minorEastAsia" w:hAnsiTheme="minorEastAsia" w:eastAsiaTheme="minorEastAsia"/>
          <w:b/>
          <w:bCs/>
        </w:rPr>
        <w:t>一、</w:t>
      </w:r>
      <w:r>
        <w:rPr>
          <w:rStyle w:val="19"/>
          <w:rFonts w:cs="宋体" w:asciiTheme="minorEastAsia" w:hAnsiTheme="minorEastAsia" w:eastAsiaTheme="minorEastAsia"/>
          <w:b/>
        </w:rPr>
        <w:t xml:space="preserve"> 参加单位须知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_Toc116550232 \h </w:instrText>
      </w:r>
      <w:r>
        <w:rPr>
          <w:rFonts w:asciiTheme="minorEastAsia" w:hAnsiTheme="minorEastAsia" w:eastAsiaTheme="minorEastAsia"/>
        </w:rPr>
        <w:fldChar w:fldCharType="separate"/>
      </w:r>
      <w:r>
        <w:rPr>
          <w:rFonts w:asciiTheme="minorEastAsia" w:hAnsiTheme="minorEastAsia" w:eastAsiaTheme="minorEastAsia"/>
        </w:rPr>
        <w:t>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"_Toc116550233" </w:instrText>
      </w:r>
      <w:r>
        <w:fldChar w:fldCharType="separate"/>
      </w:r>
      <w:r>
        <w:rPr>
          <w:rStyle w:val="19"/>
          <w:rFonts w:cs="宋体" w:asciiTheme="minorEastAsia" w:hAnsiTheme="minorEastAsia" w:eastAsiaTheme="minorEastAsia"/>
          <w:b/>
          <w:bCs/>
        </w:rPr>
        <w:t>二、</w:t>
      </w:r>
      <w:r>
        <w:rPr>
          <w:rStyle w:val="19"/>
          <w:rFonts w:cs="宋体" w:asciiTheme="minorEastAsia" w:hAnsiTheme="minorEastAsia" w:eastAsiaTheme="minorEastAsia"/>
          <w:b/>
        </w:rPr>
        <w:t xml:space="preserve"> 特别说明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_Toc116550233 \h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"_Toc116550234" </w:instrText>
      </w:r>
      <w:r>
        <w:fldChar w:fldCharType="separate"/>
      </w:r>
      <w:r>
        <w:rPr>
          <w:rStyle w:val="19"/>
          <w:rFonts w:hint="eastAsia" w:asciiTheme="minorEastAsia" w:hAnsiTheme="minorEastAsia" w:eastAsiaTheme="minorEastAsia"/>
          <w:b/>
          <w:bCs/>
        </w:rPr>
        <w:t>三、</w:t>
      </w:r>
      <w:r>
        <w:rPr>
          <w:rStyle w:val="19"/>
          <w:rFonts w:cs="宋体" w:asciiTheme="minorEastAsia" w:hAnsiTheme="minorEastAsia" w:eastAsiaTheme="minorEastAsia"/>
          <w:b/>
        </w:rPr>
        <w:t xml:space="preserve"> 投标文件编制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_Toc116550234 \h </w:instrText>
      </w:r>
      <w:r>
        <w:rPr>
          <w:rFonts w:asciiTheme="minorEastAsia" w:hAnsiTheme="minorEastAsia" w:eastAsiaTheme="minorEastAsia"/>
        </w:rPr>
        <w:fldChar w:fldCharType="separate"/>
      </w:r>
      <w:r>
        <w:rPr>
          <w:rFonts w:asciiTheme="minorEastAsia" w:hAnsiTheme="minorEastAsia" w:eastAsiaTheme="minorEastAsia"/>
        </w:rPr>
        <w:t>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"_Toc116550235" </w:instrText>
      </w:r>
      <w:r>
        <w:fldChar w:fldCharType="separate"/>
      </w:r>
      <w:r>
        <w:rPr>
          <w:rStyle w:val="19"/>
          <w:rFonts w:cs="宋体" w:asciiTheme="minorEastAsia" w:hAnsiTheme="minorEastAsia" w:eastAsiaTheme="minorEastAsia"/>
          <w:b/>
          <w:bCs/>
        </w:rPr>
        <w:t>四、</w:t>
      </w:r>
      <w:r>
        <w:rPr>
          <w:rStyle w:val="19"/>
          <w:rFonts w:cs="宋体" w:asciiTheme="minorEastAsia" w:hAnsiTheme="minorEastAsia" w:eastAsiaTheme="minorEastAsia"/>
          <w:b/>
        </w:rPr>
        <w:t xml:space="preserve"> 项目要求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_Toc116550235 \h </w:instrText>
      </w:r>
      <w:r>
        <w:rPr>
          <w:rFonts w:asciiTheme="minorEastAsia" w:hAnsiTheme="minorEastAsia" w:eastAsiaTheme="minorEastAsia"/>
        </w:rP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"_Toc116550236" </w:instrText>
      </w:r>
      <w:r>
        <w:fldChar w:fldCharType="separate"/>
      </w:r>
      <w:r>
        <w:rPr>
          <w:rStyle w:val="19"/>
          <w:rFonts w:cs="宋体" w:asciiTheme="minorEastAsia" w:hAnsiTheme="minorEastAsia" w:eastAsiaTheme="minorEastAsia"/>
          <w:b/>
          <w:bCs/>
        </w:rPr>
        <w:t>五、</w:t>
      </w:r>
      <w:r>
        <w:rPr>
          <w:rStyle w:val="19"/>
          <w:rFonts w:cs="宋体" w:asciiTheme="minorEastAsia" w:hAnsiTheme="minorEastAsia" w:eastAsiaTheme="minorEastAsia"/>
          <w:b/>
        </w:rPr>
        <w:t xml:space="preserve"> 其他项目说明资料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_Toc116550236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"_Toc116550237" </w:instrText>
      </w:r>
      <w:r>
        <w:fldChar w:fldCharType="separate"/>
      </w:r>
      <w:r>
        <w:rPr>
          <w:rStyle w:val="19"/>
          <w:rFonts w:cs="宋体" w:asciiTheme="minorEastAsia" w:hAnsiTheme="minorEastAsia" w:eastAsiaTheme="minorEastAsia"/>
          <w:b/>
          <w:bCs/>
        </w:rPr>
        <w:t>六、</w:t>
      </w:r>
      <w:r>
        <w:rPr>
          <w:rStyle w:val="19"/>
          <w:rFonts w:cs="宋体" w:asciiTheme="minorEastAsia" w:hAnsiTheme="minorEastAsia" w:eastAsiaTheme="minorEastAsia"/>
          <w:b/>
        </w:rPr>
        <w:t xml:space="preserve"> 流程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_Toc116550237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"_Toc116550238" </w:instrText>
      </w:r>
      <w:r>
        <w:fldChar w:fldCharType="separate"/>
      </w:r>
      <w:r>
        <w:rPr>
          <w:rStyle w:val="19"/>
          <w:rFonts w:cs="宋体" w:asciiTheme="minorEastAsia" w:hAnsiTheme="minorEastAsia" w:eastAsiaTheme="minorEastAsia"/>
          <w:b/>
          <w:bCs/>
        </w:rPr>
        <w:t>七、</w:t>
      </w:r>
      <w:r>
        <w:rPr>
          <w:rStyle w:val="19"/>
          <w:rFonts w:cs="宋体" w:asciiTheme="minorEastAsia" w:hAnsiTheme="minorEastAsia" w:eastAsiaTheme="minorEastAsia"/>
          <w:b/>
        </w:rPr>
        <w:t xml:space="preserve"> 评审办法</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_Toc116550238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left" w:pos="1470"/>
          <w:tab w:val="right" w:leader="dot" w:pos="9530"/>
        </w:tabs>
        <w:rPr>
          <w:rFonts w:asciiTheme="minorEastAsia" w:hAnsiTheme="minorEastAsia" w:eastAsiaTheme="minorEastAsia" w:cstheme="minorBidi"/>
          <w:szCs w:val="22"/>
        </w:rPr>
      </w:pPr>
      <w:r>
        <w:fldChar w:fldCharType="begin"/>
      </w:r>
      <w:r>
        <w:instrText xml:space="preserve"> HYPERLINK \l "_Toc116550239" </w:instrText>
      </w:r>
      <w:r>
        <w:fldChar w:fldCharType="separate"/>
      </w:r>
      <w:r>
        <w:rPr>
          <w:rStyle w:val="19"/>
          <w:rFonts w:cs="宋体" w:asciiTheme="minorEastAsia" w:hAnsiTheme="minorEastAsia" w:eastAsiaTheme="minorEastAsia"/>
        </w:rPr>
        <w:t>（一）</w:t>
      </w:r>
      <w:r>
        <w:rPr>
          <w:rStyle w:val="19"/>
          <w:rFonts w:cs="宋体" w:asciiTheme="minorEastAsia" w:hAnsiTheme="minorEastAsia" w:eastAsiaTheme="minorEastAsia"/>
          <w:bCs/>
        </w:rPr>
        <w:t>符合性检查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_Toc116550239 \h </w:instrText>
      </w:r>
      <w:r>
        <w:rPr>
          <w:rFonts w:asciiTheme="minorEastAsia" w:hAnsiTheme="minorEastAsia" w:eastAsiaTheme="minorEastAsia"/>
        </w:rPr>
        <w:fldChar w:fldCharType="separate"/>
      </w:r>
      <w:r>
        <w:rPr>
          <w:rFonts w:asciiTheme="minorEastAsia" w:hAnsiTheme="minorEastAsia" w:eastAsiaTheme="minorEastAsia"/>
        </w:rPr>
        <w:t>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1"/>
        <w:tabs>
          <w:tab w:val="left" w:pos="1470"/>
          <w:tab w:val="right" w:leader="dot" w:pos="9530"/>
        </w:tabs>
        <w:rPr>
          <w:rFonts w:asciiTheme="minorEastAsia" w:hAnsiTheme="minorEastAsia" w:eastAsiaTheme="minorEastAsia" w:cstheme="minorBidi"/>
          <w:szCs w:val="22"/>
        </w:rPr>
      </w:pPr>
      <w:r>
        <w:fldChar w:fldCharType="begin"/>
      </w:r>
      <w:r>
        <w:instrText xml:space="preserve"> HYPERLINK \l "_Toc116550240" </w:instrText>
      </w:r>
      <w:r>
        <w:fldChar w:fldCharType="separate"/>
      </w:r>
      <w:r>
        <w:rPr>
          <w:rStyle w:val="19"/>
          <w:rFonts w:cs="宋体" w:asciiTheme="minorEastAsia" w:hAnsiTheme="minorEastAsia" w:eastAsiaTheme="minorEastAsia"/>
          <w:bCs/>
        </w:rPr>
        <w:t>（二）价格评议</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_Toc116550240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"_Toc116550241" </w:instrText>
      </w:r>
      <w:r>
        <w:fldChar w:fldCharType="separate"/>
      </w:r>
      <w:r>
        <w:rPr>
          <w:rStyle w:val="19"/>
          <w:rFonts w:cs="宋体" w:asciiTheme="minorEastAsia" w:hAnsiTheme="minorEastAsia" w:eastAsiaTheme="minorEastAsia"/>
          <w:b/>
          <w:bCs/>
        </w:rPr>
        <w:t>八、</w:t>
      </w:r>
      <w:r>
        <w:rPr>
          <w:rStyle w:val="19"/>
          <w:rFonts w:cs="宋体" w:asciiTheme="minorEastAsia" w:hAnsiTheme="minorEastAsia" w:eastAsiaTheme="minorEastAsia"/>
          <w:b/>
        </w:rPr>
        <w:t xml:space="preserve"> 采购结果</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_Toc116550241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"_Toc116550242" </w:instrText>
      </w:r>
      <w:r>
        <w:fldChar w:fldCharType="separate"/>
      </w:r>
      <w:r>
        <w:rPr>
          <w:rStyle w:val="19"/>
          <w:rFonts w:cs="宋体" w:asciiTheme="minorEastAsia" w:hAnsiTheme="minorEastAsia" w:eastAsiaTheme="minorEastAsia"/>
          <w:b/>
          <w:bCs/>
        </w:rPr>
        <w:t>九、</w:t>
      </w:r>
      <w:r>
        <w:rPr>
          <w:rStyle w:val="19"/>
          <w:rFonts w:cs="宋体" w:asciiTheme="minorEastAsia" w:hAnsiTheme="minorEastAsia" w:eastAsiaTheme="minorEastAsia"/>
          <w:b/>
        </w:rPr>
        <w:t xml:space="preserve"> 合同条款及格式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_Toc116550242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rPr>
          <w:rFonts w:asciiTheme="minorEastAsia" w:hAnsiTheme="minorEastAsia" w:eastAsiaTheme="minorEastAsia" w:cstheme="minorBidi"/>
          <w:szCs w:val="22"/>
        </w:rPr>
      </w:pPr>
      <w:r>
        <w:fldChar w:fldCharType="begin"/>
      </w:r>
      <w:r>
        <w:instrText xml:space="preserve"> HYPERLINK \l "_Toc116550243" </w:instrText>
      </w:r>
      <w:r>
        <w:fldChar w:fldCharType="separate"/>
      </w:r>
      <w:r>
        <w:rPr>
          <w:rStyle w:val="19"/>
          <w:rFonts w:cs="宋体" w:asciiTheme="minorEastAsia" w:hAnsiTheme="minorEastAsia" w:eastAsiaTheme="minorEastAsia"/>
          <w:b/>
          <w:bCs/>
        </w:rPr>
        <w:t>十、</w:t>
      </w:r>
      <w:r>
        <w:rPr>
          <w:rStyle w:val="19"/>
          <w:rFonts w:cs="宋体" w:asciiTheme="minorEastAsia" w:hAnsiTheme="minorEastAsia" w:eastAsiaTheme="minorEastAsia"/>
          <w:b/>
        </w:rPr>
        <w:t xml:space="preserve"> 附件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_Toc116550243 \h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"_Toc116550244" </w:instrText>
      </w:r>
      <w:r>
        <w:fldChar w:fldCharType="separate"/>
      </w:r>
      <w:r>
        <w:rPr>
          <w:rStyle w:val="19"/>
          <w:rFonts w:cs="仿宋" w:asciiTheme="minorEastAsia" w:hAnsiTheme="minorEastAsia" w:eastAsiaTheme="minorEastAsia"/>
        </w:rPr>
        <w:t>附件1：报名回函</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_Toc116550244 \h </w:instrText>
      </w:r>
      <w:r>
        <w:rPr>
          <w:rFonts w:asciiTheme="minorEastAsia" w:hAnsiTheme="minorEastAsia" w:eastAsiaTheme="minorEastAsia"/>
        </w:rPr>
        <w:fldChar w:fldCharType="separate"/>
      </w:r>
      <w:r>
        <w:rPr>
          <w:rFonts w:asciiTheme="minorEastAsia" w:hAnsiTheme="minorEastAsia" w:eastAsiaTheme="minorEastAsia"/>
        </w:rPr>
        <w:t>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"_Toc116550245" </w:instrText>
      </w:r>
      <w:r>
        <w:fldChar w:fldCharType="separate"/>
      </w:r>
      <w:r>
        <w:rPr>
          <w:rStyle w:val="19"/>
          <w:rFonts w:cs="仿宋" w:asciiTheme="minorEastAsia" w:hAnsiTheme="minorEastAsia" w:eastAsiaTheme="minorEastAsia"/>
        </w:rPr>
        <w:t>附件2：考察证明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_Toc116550245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"_Toc116550246" </w:instrText>
      </w:r>
      <w:r>
        <w:fldChar w:fldCharType="separate"/>
      </w:r>
      <w:r>
        <w:rPr>
          <w:rStyle w:val="19"/>
          <w:rFonts w:cs="仿宋" w:asciiTheme="minorEastAsia" w:hAnsiTheme="minorEastAsia" w:eastAsiaTheme="minorEastAsia"/>
        </w:rPr>
        <w:t>附件3：报价一览表（货物）（本项目不适用）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_Toc116550246 \h </w:instrText>
      </w:r>
      <w:r>
        <w:rPr>
          <w:rFonts w:asciiTheme="minorEastAsia" w:hAnsiTheme="minorEastAsia" w:eastAsiaTheme="minorEastAsia"/>
        </w:rPr>
        <w:fldChar w:fldCharType="separate"/>
      </w:r>
      <w:r>
        <w:rPr>
          <w:rFonts w:asciiTheme="minorEastAsia" w:hAnsiTheme="minorEastAsia" w:eastAsiaTheme="minorEastAsia"/>
        </w:rPr>
        <w:t>11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"_Toc116550247" </w:instrText>
      </w:r>
      <w:r>
        <w:fldChar w:fldCharType="separate"/>
      </w:r>
      <w:r>
        <w:rPr>
          <w:rStyle w:val="19"/>
          <w:rFonts w:cs="仿宋" w:asciiTheme="minorEastAsia" w:hAnsiTheme="minorEastAsia" w:eastAsiaTheme="minorEastAsia"/>
        </w:rPr>
        <w:t>附件4：报价一览表（服务）（本项目不适用）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_Toc116550247 \h </w:instrText>
      </w:r>
      <w:r>
        <w:rPr>
          <w:rFonts w:asciiTheme="minorEastAsia" w:hAnsiTheme="minorEastAsia" w:eastAsiaTheme="minorEastAsia"/>
        </w:rPr>
        <w:fldChar w:fldCharType="separate"/>
      </w:r>
      <w:r>
        <w:rPr>
          <w:rFonts w:asciiTheme="minorEastAsia" w:hAnsiTheme="minorEastAsia" w:eastAsiaTheme="minorEastAsia"/>
        </w:rPr>
        <w:t>12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"_Toc116550248" </w:instrText>
      </w:r>
      <w:r>
        <w:fldChar w:fldCharType="separate"/>
      </w:r>
      <w:r>
        <w:rPr>
          <w:rStyle w:val="19"/>
          <w:rFonts w:cs="仿宋" w:asciiTheme="minorEastAsia" w:hAnsiTheme="minorEastAsia" w:eastAsiaTheme="minorEastAsia"/>
        </w:rPr>
        <w:t>附件5：报价一览表（工程）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_Toc116550248 \h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"_Toc116550249" </w:instrText>
      </w:r>
      <w:r>
        <w:fldChar w:fldCharType="separate"/>
      </w:r>
      <w:r>
        <w:rPr>
          <w:rStyle w:val="19"/>
          <w:rFonts w:cs="仿宋" w:asciiTheme="minorEastAsia" w:hAnsiTheme="minorEastAsia" w:eastAsiaTheme="minorEastAsia"/>
        </w:rPr>
        <w:t>附件6：商务条款响应/偏离表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_Toc116550249 \h </w:instrText>
      </w:r>
      <w:r>
        <w:rPr>
          <w:rFonts w:asciiTheme="minorEastAsia" w:hAnsiTheme="minorEastAsia" w:eastAsiaTheme="minorEastAsia"/>
        </w:rPr>
        <w:fldChar w:fldCharType="separate"/>
      </w:r>
      <w:r>
        <w:rPr>
          <w:rFonts w:asciiTheme="minorEastAsia" w:hAnsiTheme="minorEastAsia" w:eastAsiaTheme="minorEastAsia"/>
        </w:rPr>
        <w:t>14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"_Toc116550250" </w:instrText>
      </w:r>
      <w:r>
        <w:fldChar w:fldCharType="separate"/>
      </w:r>
      <w:r>
        <w:rPr>
          <w:rStyle w:val="19"/>
          <w:rFonts w:cs="仿宋" w:asciiTheme="minorEastAsia" w:hAnsiTheme="minorEastAsia" w:eastAsiaTheme="minorEastAsia"/>
        </w:rPr>
        <w:t>附件7： 技术（服务）响应/偏离表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_Toc116550250 \h </w:instrText>
      </w:r>
      <w:r>
        <w:rPr>
          <w:rFonts w:asciiTheme="minorEastAsia" w:hAnsiTheme="minorEastAsia" w:eastAsiaTheme="minorEastAsia"/>
        </w:rPr>
        <w:fldChar w:fldCharType="separate"/>
      </w:r>
      <w:r>
        <w:rPr>
          <w:rFonts w:asciiTheme="minorEastAsia" w:hAnsiTheme="minorEastAsia" w:eastAsiaTheme="minorEastAsia"/>
        </w:rPr>
        <w:t>15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"_Toc116550251" </w:instrText>
      </w:r>
      <w:r>
        <w:fldChar w:fldCharType="separate"/>
      </w:r>
      <w:r>
        <w:rPr>
          <w:rStyle w:val="19"/>
          <w:rFonts w:cs="仿宋" w:asciiTheme="minorEastAsia" w:hAnsiTheme="minorEastAsia" w:eastAsiaTheme="minorEastAsia"/>
        </w:rPr>
        <w:t>附件8：法定代表人证明书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_Toc116550251 \h </w:instrText>
      </w:r>
      <w:r>
        <w:rPr>
          <w:rFonts w:asciiTheme="minorEastAsia" w:hAnsiTheme="minorEastAsia" w:eastAsiaTheme="minorEastAsia"/>
        </w:rPr>
        <w:fldChar w:fldCharType="separate"/>
      </w:r>
      <w:r>
        <w:rPr>
          <w:rFonts w:asciiTheme="minorEastAsia" w:hAnsiTheme="minorEastAsia" w:eastAsiaTheme="minorEastAsia"/>
        </w:rPr>
        <w:t>16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"_Toc116550252" </w:instrText>
      </w:r>
      <w:r>
        <w:fldChar w:fldCharType="separate"/>
      </w:r>
      <w:r>
        <w:rPr>
          <w:rStyle w:val="19"/>
          <w:rFonts w:cs="仿宋" w:asciiTheme="minorEastAsia" w:hAnsiTheme="minorEastAsia" w:eastAsiaTheme="minorEastAsia"/>
        </w:rPr>
        <w:t>附件9：法人授权委托证明书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_Toc116550252 \h </w:instrText>
      </w:r>
      <w:r>
        <w:rPr>
          <w:rFonts w:asciiTheme="minorEastAsia" w:hAnsiTheme="minorEastAsia" w:eastAsiaTheme="minorEastAsia"/>
        </w:rPr>
        <w:fldChar w:fldCharType="separate"/>
      </w:r>
      <w:r>
        <w:rPr>
          <w:rFonts w:asciiTheme="minorEastAsia" w:hAnsiTheme="minorEastAsia" w:eastAsiaTheme="minorEastAsia"/>
        </w:rPr>
        <w:t>17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"_Toc116550253" </w:instrText>
      </w:r>
      <w:r>
        <w:fldChar w:fldCharType="separate"/>
      </w:r>
      <w:r>
        <w:rPr>
          <w:rStyle w:val="19"/>
          <w:rFonts w:cs="仿宋" w:asciiTheme="minorEastAsia" w:hAnsiTheme="minorEastAsia" w:eastAsiaTheme="minorEastAsia"/>
        </w:rPr>
        <w:t>附件10：经营业绩一览表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_Toc116550253 \h </w:instrText>
      </w:r>
      <w:r>
        <w:rPr>
          <w:rFonts w:asciiTheme="minorEastAsia" w:hAnsiTheme="minorEastAsia" w:eastAsiaTheme="minorEastAsia"/>
        </w:rPr>
        <w:fldChar w:fldCharType="separate"/>
      </w:r>
      <w:r>
        <w:rPr>
          <w:rFonts w:asciiTheme="minorEastAsia" w:hAnsiTheme="minorEastAsia" w:eastAsiaTheme="minorEastAsia"/>
        </w:rPr>
        <w:t>18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"_Toc116550254" </w:instrText>
      </w:r>
      <w:r>
        <w:fldChar w:fldCharType="separate"/>
      </w:r>
      <w:r>
        <w:rPr>
          <w:rStyle w:val="19"/>
          <w:rFonts w:cs="仿宋" w:asciiTheme="minorEastAsia" w:hAnsiTheme="minorEastAsia" w:eastAsiaTheme="minorEastAsia"/>
        </w:rPr>
        <w:t>附件11：售后服务承诺书/质量保修服务承诺书（根据项目类型选择）</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_Toc116550254 \h </w:instrText>
      </w:r>
      <w:r>
        <w:rPr>
          <w:rFonts w:asciiTheme="minorEastAsia" w:hAnsiTheme="minorEastAsia" w:eastAsiaTheme="minorEastAsia"/>
        </w:rPr>
        <w:fldChar w:fldCharType="separate"/>
      </w:r>
      <w:r>
        <w:rPr>
          <w:rFonts w:asciiTheme="minorEastAsia" w:hAnsiTheme="minorEastAsia" w:eastAsiaTheme="minorEastAsia"/>
        </w:rPr>
        <w:t>19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"_Toc116550255" </w:instrText>
      </w:r>
      <w:r>
        <w:fldChar w:fldCharType="separate"/>
      </w:r>
      <w:r>
        <w:rPr>
          <w:rStyle w:val="19"/>
          <w:rFonts w:cs="仿宋" w:asciiTheme="minorEastAsia" w:hAnsiTheme="minorEastAsia" w:eastAsiaTheme="minorEastAsia"/>
        </w:rPr>
        <w:t>附件12：履约情况及社会信誉承诺书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_Toc116550255 \h </w:instrText>
      </w:r>
      <w:r>
        <w:rPr>
          <w:rFonts w:asciiTheme="minorEastAsia" w:hAnsiTheme="minorEastAsia" w:eastAsiaTheme="minorEastAsia"/>
        </w:rPr>
        <w:fldChar w:fldCharType="separate"/>
      </w:r>
      <w:r>
        <w:rPr>
          <w:rFonts w:asciiTheme="minorEastAsia" w:hAnsiTheme="minorEastAsia" w:eastAsiaTheme="minorEastAsia"/>
        </w:rPr>
        <w:t>20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10"/>
        <w:tabs>
          <w:tab w:val="right" w:leader="dot" w:pos="9530"/>
        </w:tabs>
        <w:ind w:firstLine="531" w:firstLineChars="253"/>
        <w:rPr>
          <w:rFonts w:asciiTheme="minorEastAsia" w:hAnsiTheme="minorEastAsia" w:eastAsiaTheme="minorEastAsia" w:cstheme="minorBidi"/>
          <w:szCs w:val="22"/>
        </w:rPr>
      </w:pPr>
      <w:r>
        <w:fldChar w:fldCharType="begin"/>
      </w:r>
      <w:r>
        <w:instrText xml:space="preserve"> HYPERLINK \l "_Toc116550256" </w:instrText>
      </w:r>
      <w:r>
        <w:fldChar w:fldCharType="separate"/>
      </w:r>
      <w:r>
        <w:rPr>
          <w:rStyle w:val="19"/>
          <w:rFonts w:cs="仿宋" w:asciiTheme="minorEastAsia" w:hAnsiTheme="minorEastAsia" w:eastAsiaTheme="minorEastAsia"/>
        </w:rPr>
        <w:t>附件13：投标文件密码</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_Toc116550256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
        <w:spacing w:line="360" w:lineRule="auto"/>
        <w:rPr>
          <w:rFonts w:ascii="方正小标宋_GBK" w:hAnsi="方正小标宋_GBK" w:eastAsia="方正小标宋_GBK" w:cs="方正小标宋_GBK"/>
          <w:b/>
          <w:szCs w:val="32"/>
        </w:rPr>
        <w:sectPr>
          <w:footerReference r:id="rId3" w:type="default"/>
          <w:pgSz w:w="11906" w:h="16838"/>
          <w:pgMar w:top="1134" w:right="926" w:bottom="1135" w:left="1440" w:header="0" w:footer="1020" w:gutter="0"/>
          <w:cols w:space="720" w:num="1"/>
          <w:docGrid w:type="lines" w:linePitch="312" w:charSpace="0"/>
        </w:sectPr>
      </w:pPr>
      <w:r>
        <w:rPr>
          <w:rFonts w:hint="eastAsia" w:ascii="仿宋" w:hAnsi="仿宋" w:eastAsia="仿宋" w:cs="仿宋"/>
          <w:b/>
          <w:sz w:val="24"/>
        </w:rPr>
        <w:fldChar w:fldCharType="end"/>
      </w:r>
    </w:p>
    <w:p>
      <w:pPr>
        <w:numPr>
          <w:ilvl w:val="0"/>
          <w:numId w:val="1"/>
        </w:numPr>
        <w:spacing w:line="300" w:lineRule="auto"/>
        <w:outlineLvl w:val="0"/>
        <w:rPr>
          <w:rFonts w:ascii="宋体" w:hAnsi="宋体" w:cs="宋体"/>
          <w:b/>
          <w:szCs w:val="21"/>
        </w:rPr>
      </w:pPr>
      <w:bookmarkStart w:id="0" w:name="_Toc116550232"/>
      <w:r>
        <w:rPr>
          <w:rFonts w:hint="eastAsia" w:ascii="宋体" w:hAnsi="宋体" w:cs="宋体"/>
          <w:b/>
          <w:szCs w:val="21"/>
        </w:rPr>
        <w:t>参加单位须知</w:t>
      </w:r>
      <w:bookmarkEnd w:id="0"/>
    </w:p>
    <w:p>
      <w:pPr>
        <w:numPr>
          <w:ilvl w:val="0"/>
          <w:numId w:val="2"/>
        </w:num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本文所示时间均为北京时间。</w:t>
      </w:r>
    </w:p>
    <w:p>
      <w:pPr>
        <w:numPr>
          <w:ilvl w:val="0"/>
          <w:numId w:val="2"/>
        </w:numPr>
        <w:autoSpaceDE w:val="0"/>
        <w:autoSpaceDN w:val="0"/>
        <w:adjustRightInd w:val="0"/>
        <w:snapToGrid w:val="0"/>
        <w:spacing w:line="360" w:lineRule="auto"/>
        <w:ind w:firstLine="420" w:firstLineChars="200"/>
        <w:rPr>
          <w:rFonts w:ascii="宋体" w:hAnsi="宋体"/>
          <w:b/>
          <w:sz w:val="28"/>
          <w:szCs w:val="28"/>
        </w:rPr>
      </w:pPr>
      <w:r>
        <w:rPr>
          <w:rFonts w:hint="eastAsia" w:ascii="宋体" w:hAnsi="宋体"/>
          <w:szCs w:val="21"/>
        </w:rPr>
        <w:t>用“</w:t>
      </w:r>
      <w:r>
        <w:rPr>
          <w:rFonts w:ascii="Segoe UI Symbol" w:hAnsi="Segoe UI Symbol" w:cs="Segoe UI Symbol"/>
          <w:szCs w:val="21"/>
        </w:rPr>
        <w:t>☑</w:t>
      </w:r>
      <w:r>
        <w:rPr>
          <w:rFonts w:ascii="宋体" w:hAnsi="宋体"/>
          <w:szCs w:val="21"/>
        </w:rPr>
        <w:t>”</w:t>
      </w:r>
      <w:r>
        <w:rPr>
          <w:rFonts w:hint="eastAsia" w:ascii="宋体" w:hAnsi="宋体"/>
          <w:szCs w:val="21"/>
        </w:rPr>
        <w:t>标识时表明该选项被采购人选用，用“□”标识时表明该选项未被采购人选用。本文件中对应模板性条款未被采购人选用的内容，自动不适用。</w:t>
      </w:r>
    </w:p>
    <w:p>
      <w:pPr>
        <w:numPr>
          <w:ilvl w:val="0"/>
          <w:numId w:val="2"/>
        </w:numPr>
        <w:autoSpaceDE w:val="0"/>
        <w:autoSpaceDN w:val="0"/>
        <w:adjustRightInd w:val="0"/>
        <w:snapToGrid w:val="0"/>
        <w:spacing w:line="360" w:lineRule="auto"/>
        <w:ind w:firstLine="420" w:firstLineChars="200"/>
        <w:rPr>
          <w:rFonts w:ascii="宋体" w:hAnsi="宋体"/>
          <w:b/>
          <w:sz w:val="28"/>
          <w:szCs w:val="28"/>
        </w:rPr>
      </w:pPr>
      <w:r>
        <w:rPr>
          <w:rFonts w:hint="eastAsia" w:ascii="宋体" w:hAnsi="宋体"/>
          <w:szCs w:val="21"/>
        </w:rPr>
        <w:t>采购人在编制招标文件时，示范文本中的空格部分应根据招标项目实际需求填写，无内容或不采用者应用斜画线表示或者注明“本项目不适用”。</w:t>
      </w:r>
    </w:p>
    <w:tbl>
      <w:tblPr>
        <w:tblStyle w:val="14"/>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4" w:type="dxa"/>
            <w:gridSpan w:val="3"/>
            <w:tcBorders>
              <w:top w:val="single" w:color="auto" w:sz="4" w:space="0"/>
            </w:tcBorders>
            <w:shd w:val="clear" w:color="auto" w:fill="F2DBDB"/>
            <w:vAlign w:val="center"/>
          </w:tcPr>
          <w:p>
            <w:pPr>
              <w:autoSpaceDE w:val="0"/>
              <w:autoSpaceDN w:val="0"/>
              <w:adjustRightInd w:val="0"/>
              <w:snapToGrid w:val="0"/>
              <w:jc w:val="center"/>
              <w:rPr>
                <w:rFonts w:ascii="宋体" w:hAnsi="宋体"/>
                <w:b/>
                <w:sz w:val="32"/>
                <w:szCs w:val="32"/>
              </w:rPr>
            </w:pPr>
            <w:r>
              <w:rPr>
                <w:rFonts w:hint="eastAsia" w:ascii="宋体" w:hAnsi="宋体"/>
                <w:b/>
                <w:sz w:val="32"/>
                <w:szCs w:val="32"/>
              </w:rPr>
              <w:t>参加单位须知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pPr>
              <w:autoSpaceDE w:val="0"/>
              <w:autoSpaceDN w:val="0"/>
              <w:adjustRightInd w:val="0"/>
              <w:snapToGrid w:val="0"/>
              <w:jc w:val="center"/>
              <w:rPr>
                <w:rFonts w:ascii="宋体" w:hAnsi="宋体"/>
                <w:b/>
                <w:szCs w:val="21"/>
              </w:rPr>
            </w:pPr>
            <w:r>
              <w:rPr>
                <w:rFonts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pPr>
              <w:autoSpaceDE w:val="0"/>
              <w:autoSpaceDN w:val="0"/>
              <w:adjustRightInd w:val="0"/>
              <w:snapToGrid w:val="0"/>
              <w:jc w:val="center"/>
              <w:rPr>
                <w:rFonts w:ascii="宋体" w:hAnsi="宋体"/>
                <w:bCs/>
                <w:szCs w:val="21"/>
              </w:rPr>
            </w:pPr>
            <w:r>
              <w:rPr>
                <w:rFonts w:hint="eastAsia" w:ascii="宋体" w:hAnsi="宋体"/>
                <w:bCs/>
                <w:szCs w:val="21"/>
              </w:rPr>
              <w:t>采购人</w:t>
            </w:r>
          </w:p>
        </w:tc>
        <w:tc>
          <w:tcPr>
            <w:tcW w:w="7029" w:type="dxa"/>
            <w:vAlign w:val="center"/>
          </w:tcPr>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名称：深圳会展中心管理有限责任公司</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联系地址：深圳市福田区福华三路深圳会展中心</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联系人：</w:t>
            </w:r>
            <w:r>
              <w:rPr>
                <w:rFonts w:hint="eastAsia" w:ascii="宋体" w:hAnsi="宋体" w:eastAsia="宋体" w:cs="宋体"/>
                <w:color w:val="000000"/>
                <w:sz w:val="21"/>
                <w:szCs w:val="21"/>
                <w:highlight w:val="none"/>
                <w:lang w:val="en-US" w:eastAsia="zh-CN"/>
              </w:rPr>
              <w:t>黄先生</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电话：0755-8284</w:t>
            </w:r>
            <w:r>
              <w:rPr>
                <w:rFonts w:hint="eastAsia" w:ascii="宋体" w:hAnsi="宋体" w:eastAsia="宋体" w:cs="宋体"/>
                <w:color w:val="000000"/>
                <w:sz w:val="21"/>
                <w:szCs w:val="21"/>
                <w:highlight w:val="none"/>
              </w:rPr>
              <w:t>882</w:t>
            </w:r>
            <w:r>
              <w:rPr>
                <w:rFonts w:hint="eastAsia" w:ascii="宋体" w:hAnsi="宋体" w:eastAsia="宋体" w:cs="宋体"/>
                <w:color w:val="000000"/>
                <w:sz w:val="21"/>
                <w:szCs w:val="21"/>
                <w:highlight w:val="none"/>
                <w:lang w:val="en-US" w:eastAsia="zh-CN"/>
              </w:rPr>
              <w:t>2</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传真：0755-8284</w:t>
            </w:r>
            <w:r>
              <w:rPr>
                <w:rFonts w:hint="eastAsia" w:ascii="宋体" w:hAnsi="宋体" w:eastAsia="宋体" w:cs="宋体"/>
                <w:color w:val="000000"/>
                <w:sz w:val="21"/>
                <w:szCs w:val="21"/>
                <w:highlight w:val="none"/>
              </w:rPr>
              <w:t>8694</w:t>
            </w:r>
          </w:p>
          <w:p>
            <w:pPr>
              <w:wordWrap w:val="0"/>
              <w:autoSpaceDE w:val="0"/>
              <w:autoSpaceDN w:val="0"/>
              <w:adjustRightInd w:val="0"/>
              <w:snapToGrid w:val="0"/>
              <w:rPr>
                <w:rFonts w:hint="eastAsia" w:ascii="宋体" w:hAnsi="宋体" w:eastAsia="宋体" w:cs="宋体"/>
                <w:kern w:val="0"/>
                <w:sz w:val="21"/>
                <w:szCs w:val="21"/>
                <w:highlight w:val="none"/>
                <w:u w:val="single"/>
                <w:lang w:val="en-US" w:eastAsia="zh-CN" w:bidi="ar-SA"/>
              </w:rPr>
            </w:pPr>
            <w:r>
              <w:rPr>
                <w:rFonts w:hint="eastAsia" w:ascii="宋体" w:hAnsi="宋体" w:eastAsia="宋体" w:cs="宋体"/>
                <w:szCs w:val="21"/>
                <w:highlight w:val="none"/>
              </w:rPr>
              <w:t>邮箱：</w:t>
            </w:r>
            <w:r>
              <w:rPr>
                <w:rFonts w:hint="eastAsia" w:ascii="宋体" w:hAnsi="宋体" w:eastAsia="宋体" w:cs="宋体"/>
                <w:color w:val="000000"/>
                <w:sz w:val="21"/>
                <w:szCs w:val="21"/>
                <w:highlight w:val="none"/>
                <w:lang w:val="en-US" w:eastAsia="zh-CN"/>
              </w:rPr>
              <w:t>cghyz</w:t>
            </w:r>
            <w:r>
              <w:rPr>
                <w:rFonts w:hint="eastAsia" w:ascii="宋体" w:hAnsi="宋体" w:eastAsia="宋体" w:cs="宋体"/>
                <w:color w:val="000000"/>
                <w:sz w:val="21"/>
                <w:szCs w:val="21"/>
                <w:highlight w:val="none"/>
              </w:rPr>
              <w:t>@chtf.com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pPr>
              <w:autoSpaceDE w:val="0"/>
              <w:autoSpaceDN w:val="0"/>
              <w:adjustRightInd w:val="0"/>
              <w:snapToGrid w:val="0"/>
              <w:rPr>
                <w:rFonts w:hint="eastAsia" w:ascii="宋体" w:hAnsi="宋体" w:eastAsia="宋体"/>
                <w:color w:val="FF0000"/>
                <w:szCs w:val="21"/>
                <w:highlight w:val="yellow"/>
                <w:lang w:eastAsia="zh-CN"/>
              </w:rPr>
            </w:pPr>
            <w:r>
              <w:rPr>
                <w:rFonts w:hint="eastAsia" w:ascii="宋体" w:hAnsi="宋体" w:eastAsia="宋体" w:cs="Times New Roman"/>
                <w:b w:val="0"/>
                <w:sz w:val="21"/>
                <w:szCs w:val="21"/>
                <w:lang w:eastAsia="zh-CN"/>
              </w:rPr>
              <w:t>深圳会展中心空调</w:t>
            </w:r>
            <w:r>
              <w:rPr>
                <w:rFonts w:hint="eastAsia" w:ascii="宋体" w:hAnsi="宋体" w:eastAsia="宋体" w:cs="Times New Roman"/>
                <w:b w:val="0"/>
                <w:sz w:val="21"/>
                <w:szCs w:val="21"/>
                <w:lang w:val="en-US" w:eastAsia="zh-CN"/>
              </w:rPr>
              <w:t>5S标准化</w:t>
            </w:r>
            <w:r>
              <w:rPr>
                <w:rFonts w:hint="eastAsia" w:ascii="宋体" w:hAnsi="宋体" w:eastAsia="宋体" w:cs="Times New Roman"/>
                <w:b w:val="0"/>
                <w:sz w:val="21"/>
                <w:szCs w:val="21"/>
                <w:lang w:eastAsia="zh-CN"/>
              </w:rPr>
              <w:t>机房</w:t>
            </w:r>
            <w:r>
              <w:rPr>
                <w:rFonts w:hint="eastAsia" w:ascii="宋体" w:hAnsi="宋体" w:eastAsia="宋体" w:cs="Times New Roman"/>
                <w:b w:val="0"/>
                <w:sz w:val="21"/>
                <w:szCs w:val="21"/>
                <w:lang w:val="en-US" w:eastAsia="zh-CN"/>
              </w:rPr>
              <w:t>改造</w:t>
            </w:r>
            <w:r>
              <w:rPr>
                <w:rFonts w:hint="eastAsia" w:ascii="宋体" w:hAnsi="宋体" w:eastAsia="宋体" w:cs="Times New Roman"/>
                <w:b w:val="0"/>
                <w:sz w:val="21"/>
                <w:szCs w:val="21"/>
              </w:rPr>
              <w:t>项目</w:t>
            </w:r>
            <w:r>
              <w:rPr>
                <w:rFonts w:hint="eastAsia" w:ascii="宋体" w:hAnsi="宋体" w:cs="Times New Roman"/>
                <w:b w:val="0"/>
                <w:sz w:val="21"/>
                <w:szCs w:val="21"/>
                <w:lang w:eastAsia="zh-CN"/>
              </w:rPr>
              <w:t>（</w:t>
            </w:r>
            <w:r>
              <w:rPr>
                <w:rFonts w:hint="eastAsia" w:ascii="宋体" w:hAnsi="宋体" w:cs="Times New Roman"/>
                <w:b w:val="0"/>
                <w:sz w:val="21"/>
                <w:szCs w:val="21"/>
                <w:lang w:val="en-US" w:eastAsia="zh-CN"/>
              </w:rPr>
              <w:t>二次启动</w:t>
            </w:r>
            <w:r>
              <w:rPr>
                <w:rFonts w:hint="eastAsia" w:ascii="宋体" w:hAnsi="宋体" w:cs="Times New Roman"/>
                <w:b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rPr>
              <w:t>项目类别</w:t>
            </w:r>
          </w:p>
        </w:tc>
        <w:tc>
          <w:tcPr>
            <w:tcW w:w="7029" w:type="dxa"/>
            <w:vAlign w:val="center"/>
          </w:tcPr>
          <w:p>
            <w:pPr>
              <w:autoSpaceDE w:val="0"/>
              <w:autoSpaceDN w:val="0"/>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工程</w:t>
            </w:r>
            <w:r>
              <w:rPr>
                <w:rFonts w:hint="eastAsia" w:ascii="宋体" w:hAnsi="宋体"/>
                <w:color w:val="auto"/>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项目介绍</w:t>
            </w:r>
          </w:p>
        </w:tc>
        <w:tc>
          <w:tcPr>
            <w:tcW w:w="7029" w:type="dxa"/>
            <w:vAlign w:val="center"/>
          </w:tcPr>
          <w:p>
            <w:pPr>
              <w:autoSpaceDE w:val="0"/>
              <w:autoSpaceDN w:val="0"/>
              <w:adjustRightInd w:val="0"/>
              <w:snapToGrid w:val="0"/>
              <w:rPr>
                <w:rFonts w:ascii="宋体" w:hAnsi="宋体"/>
                <w:i/>
                <w:color w:val="FF0000"/>
                <w:szCs w:val="21"/>
                <w:highlight w:val="yellow"/>
              </w:rPr>
            </w:pPr>
            <w:r>
              <w:rPr>
                <w:rFonts w:hint="eastAsia" w:ascii="宋体" w:hAnsi="宋体" w:eastAsia="宋体" w:cs="Times New Roman"/>
                <w:b w:val="0"/>
                <w:bCs w:val="0"/>
                <w:sz w:val="21"/>
                <w:szCs w:val="21"/>
                <w:lang w:val="en-US" w:eastAsia="zh-CN"/>
              </w:rPr>
              <w:t>深圳会展中心计划将4个各872.4m</w:t>
            </w:r>
            <w:r>
              <w:rPr>
                <w:rFonts w:hint="eastAsia" w:ascii="宋体" w:hAnsi="宋体" w:eastAsia="宋体" w:cs="Times New Roman"/>
                <w:b w:val="0"/>
                <w:bCs w:val="0"/>
                <w:sz w:val="21"/>
                <w:szCs w:val="21"/>
                <w:vertAlign w:val="superscript"/>
                <w:lang w:val="en-US" w:eastAsia="zh-CN"/>
              </w:rPr>
              <w:t>2</w:t>
            </w:r>
            <w:r>
              <w:rPr>
                <w:rFonts w:hint="eastAsia" w:ascii="宋体" w:hAnsi="宋体" w:eastAsia="宋体" w:cs="Times New Roman"/>
                <w:b w:val="0"/>
                <w:bCs w:val="0"/>
                <w:sz w:val="21"/>
                <w:szCs w:val="21"/>
                <w:lang w:val="en-US" w:eastAsia="zh-CN"/>
              </w:rPr>
              <w:t>共3489.6m</w:t>
            </w:r>
            <w:r>
              <w:rPr>
                <w:rFonts w:hint="eastAsia" w:ascii="宋体" w:hAnsi="宋体" w:eastAsia="宋体" w:cs="Times New Roman"/>
                <w:b w:val="0"/>
                <w:bCs w:val="0"/>
                <w:sz w:val="21"/>
                <w:szCs w:val="21"/>
                <w:vertAlign w:val="superscript"/>
                <w:lang w:val="en-US" w:eastAsia="zh-CN"/>
              </w:rPr>
              <w:t>2</w:t>
            </w:r>
            <w:r>
              <w:rPr>
                <w:rFonts w:hint="eastAsia" w:ascii="宋体" w:hAnsi="宋体" w:cs="Times New Roman"/>
                <w:b w:val="0"/>
                <w:bCs w:val="0"/>
                <w:sz w:val="21"/>
                <w:szCs w:val="21"/>
                <w:lang w:val="en-US" w:eastAsia="zh-CN"/>
              </w:rPr>
              <w:t>空调主</w:t>
            </w:r>
            <w:r>
              <w:rPr>
                <w:rFonts w:hint="eastAsia" w:ascii="宋体" w:hAnsi="宋体" w:eastAsia="宋体" w:cs="Times New Roman"/>
                <w:b w:val="0"/>
                <w:bCs w:val="0"/>
                <w:sz w:val="21"/>
                <w:szCs w:val="21"/>
                <w:lang w:val="en-US" w:eastAsia="zh-CN"/>
              </w:rPr>
              <w:t>机房委托</w:t>
            </w:r>
            <w:r>
              <w:rPr>
                <w:rFonts w:hint="eastAsia" w:ascii="宋体" w:hAnsi="宋体" w:cs="Times New Roman"/>
                <w:b w:val="0"/>
                <w:bCs w:val="0"/>
                <w:sz w:val="21"/>
                <w:szCs w:val="21"/>
                <w:lang w:val="en-US" w:eastAsia="zh-CN"/>
              </w:rPr>
              <w:t>具有5S机房建设经验的</w:t>
            </w:r>
            <w:r>
              <w:rPr>
                <w:rFonts w:hint="eastAsia" w:ascii="宋体" w:hAnsi="宋体" w:eastAsia="宋体" w:cs="Times New Roman"/>
                <w:b w:val="0"/>
                <w:bCs w:val="0"/>
                <w:sz w:val="21"/>
                <w:szCs w:val="21"/>
                <w:lang w:val="en-US" w:eastAsia="zh-CN"/>
              </w:rPr>
              <w:t>公司设计为5S标准化机房，并对4个机房的设备设施标识、设备卡重新制作安装；制作上墙文件看板、空调系统图、巡检动线图、中央空调设备机房设备展示看板、负2层设备房平面布置图等并上墙。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实施地点</w:t>
            </w:r>
          </w:p>
        </w:tc>
        <w:tc>
          <w:tcPr>
            <w:tcW w:w="7029" w:type="dxa"/>
            <w:vAlign w:val="center"/>
          </w:tcPr>
          <w:p>
            <w:pPr>
              <w:autoSpaceDE w:val="0"/>
              <w:autoSpaceDN w:val="0"/>
              <w:adjustRightInd w:val="0"/>
              <w:snapToGrid w:val="0"/>
              <w:rPr>
                <w:rFonts w:ascii="宋体" w:hAnsi="宋体"/>
                <w:szCs w:val="21"/>
                <w:highlight w:val="yellow"/>
              </w:rPr>
            </w:pPr>
            <w:r>
              <w:rPr>
                <w:rFonts w:hint="eastAsia" w:ascii="宋体" w:hAnsi="宋体"/>
                <w:szCs w:val="21"/>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3</w:t>
            </w:r>
          </w:p>
        </w:tc>
        <w:tc>
          <w:tcPr>
            <w:tcW w:w="1990"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rPr>
              <w:t>报名(文件获取）开始时间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14</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r>
              <w:rPr>
                <w:rFonts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highlight w:val="none"/>
              </w:rPr>
            </w:pPr>
            <w:r>
              <w:rPr>
                <w:rFonts w:hint="eastAsia" w:ascii="宋体" w:hAnsi="宋体"/>
                <w:color w:val="auto"/>
                <w:kern w:val="0"/>
                <w:szCs w:val="21"/>
                <w:highlight w:val="none"/>
              </w:rPr>
              <w:t>报名方式</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bCs/>
                <w:color w:val="auto"/>
                <w:szCs w:val="21"/>
                <w:highlight w:val="none"/>
              </w:rPr>
              <w:t>完整填写本项目报名回函（详见附件）并加盖公司公章后，按要求</w:t>
            </w:r>
            <w:r>
              <w:rPr>
                <w:rFonts w:hint="eastAsia" w:ascii="宋体" w:hAnsi="宋体"/>
                <w:bCs/>
                <w:color w:val="auto"/>
                <w:highlight w:val="none"/>
              </w:rPr>
              <w:t>上传至https://cg.szcec.com/sharing/Vx7FiQPtt，</w:t>
            </w:r>
            <w:r>
              <w:rPr>
                <w:rFonts w:hint="eastAsia" w:ascii="宋体" w:hAnsi="宋体"/>
                <w:bCs/>
                <w:color w:val="auto"/>
                <w:szCs w:val="21"/>
                <w:highlight w:val="none"/>
              </w:rPr>
              <w:t>并致电确认。</w:t>
            </w:r>
            <w:r>
              <w:rPr>
                <w:rFonts w:hint="eastAsia" w:ascii="宋体" w:hAnsi="宋体"/>
                <w:color w:val="auto"/>
                <w:szCs w:val="21"/>
                <w:highlight w:val="none"/>
              </w:rPr>
              <w:t>逾期报名的（以报名回函送达时间为准）将不予接受。</w:t>
            </w:r>
          </w:p>
        </w:tc>
      </w:tr>
      <w:tr>
        <w:tblPrEx>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kern w:val="0"/>
                <w:szCs w:val="21"/>
              </w:rPr>
            </w:pPr>
            <w:r>
              <w:rPr>
                <w:rFonts w:hint="eastAsia" w:ascii="宋体" w:hAnsi="宋体"/>
                <w:color w:val="auto"/>
                <w:kern w:val="0"/>
                <w:szCs w:val="21"/>
              </w:rPr>
              <w:t>招标文件</w:t>
            </w:r>
            <w:r>
              <w:rPr>
                <w:rFonts w:ascii="宋体" w:hAnsi="宋体"/>
                <w:color w:val="auto"/>
                <w:kern w:val="0"/>
                <w:szCs w:val="21"/>
              </w:rPr>
              <w:t>获取</w:t>
            </w:r>
            <w:r>
              <w:rPr>
                <w:rFonts w:hint="eastAsia" w:ascii="宋体" w:hAnsi="宋体"/>
                <w:color w:val="auto"/>
                <w:kern w:val="0"/>
                <w:szCs w:val="21"/>
              </w:rPr>
              <w:t>方式</w:t>
            </w:r>
          </w:p>
        </w:tc>
        <w:tc>
          <w:tcPr>
            <w:tcW w:w="7029" w:type="dxa"/>
            <w:vAlign w:val="center"/>
          </w:tcPr>
          <w:p>
            <w:pPr>
              <w:autoSpaceDE w:val="0"/>
              <w:autoSpaceDN w:val="0"/>
              <w:adjustRightInd w:val="0"/>
              <w:snapToGrid w:val="0"/>
              <w:rPr>
                <w:rFonts w:ascii="宋体" w:hAnsi="宋体"/>
                <w:color w:val="auto"/>
                <w:szCs w:val="21"/>
              </w:rPr>
            </w:pPr>
            <w:r>
              <w:rPr>
                <w:rFonts w:hint="eastAsia" w:ascii="宋体" w:hAnsi="宋体"/>
                <w:color w:val="auto"/>
                <w:szCs w:val="21"/>
              </w:rPr>
              <w:t>深圳会展中心官网采购公告栏下载：</w:t>
            </w:r>
          </w:p>
          <w:p>
            <w:pPr>
              <w:autoSpaceDE w:val="0"/>
              <w:autoSpaceDN w:val="0"/>
              <w:adjustRightInd w:val="0"/>
              <w:snapToGrid w:val="0"/>
              <w:rPr>
                <w:rFonts w:ascii="宋体" w:hAnsi="宋体"/>
                <w:color w:val="auto"/>
                <w:szCs w:val="21"/>
              </w:rPr>
            </w:pPr>
            <w:r>
              <w:rPr>
                <w:rFonts w:hint="eastAsia" w:ascii="宋体" w:hAnsi="宋体"/>
                <w:color w:val="auto"/>
                <w:szCs w:val="21"/>
              </w:rPr>
              <w:t>（</w:t>
            </w:r>
            <w:r>
              <w:rPr>
                <w:color w:val="auto"/>
              </w:rPr>
              <w:fldChar w:fldCharType="begin"/>
            </w:r>
            <w:r>
              <w:rPr>
                <w:color w:val="auto"/>
              </w:rPr>
              <w:instrText xml:space="preserve"> HYPERLINK "https://www.szcec.com/News/index/id/256.html" </w:instrText>
            </w:r>
            <w:r>
              <w:rPr>
                <w:color w:val="auto"/>
              </w:rPr>
              <w:fldChar w:fldCharType="separate"/>
            </w:r>
            <w:r>
              <w:rPr>
                <w:rStyle w:val="19"/>
                <w:rFonts w:ascii="宋体" w:hAnsi="宋体"/>
                <w:color w:val="auto"/>
                <w:szCs w:val="21"/>
              </w:rPr>
              <w:t>https://www.szcec.com/News/index/id/256.html</w:t>
            </w:r>
            <w:r>
              <w:rPr>
                <w:rStyle w:val="19"/>
                <w:rFonts w:ascii="宋体" w:hAnsi="宋体"/>
                <w:color w:val="auto"/>
                <w:szCs w:val="21"/>
              </w:rPr>
              <w:fldChar w:fldCharType="end"/>
            </w: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4</w:t>
            </w:r>
          </w:p>
        </w:tc>
        <w:tc>
          <w:tcPr>
            <w:tcW w:w="1990" w:type="dxa"/>
            <w:vAlign w:val="center"/>
          </w:tcPr>
          <w:p>
            <w:pPr>
              <w:autoSpaceDE w:val="0"/>
              <w:autoSpaceDN w:val="0"/>
              <w:adjustRightInd w:val="0"/>
              <w:snapToGrid w:val="0"/>
              <w:jc w:val="center"/>
              <w:rPr>
                <w:rFonts w:ascii="宋体" w:hAnsi="宋体"/>
                <w:color w:val="auto"/>
                <w:kern w:val="0"/>
                <w:szCs w:val="21"/>
                <w:highlight w:val="none"/>
              </w:rPr>
            </w:pPr>
            <w:r>
              <w:rPr>
                <w:rFonts w:hint="eastAsia" w:ascii="宋体" w:hAnsi="宋体"/>
                <w:color w:val="auto"/>
                <w:szCs w:val="21"/>
                <w:highlight w:val="none"/>
              </w:rPr>
              <w:t>报名(文件获取）</w:t>
            </w:r>
            <w:r>
              <w:rPr>
                <w:rFonts w:hint="eastAsia" w:ascii="宋体" w:hAnsi="宋体"/>
                <w:color w:val="auto"/>
                <w:kern w:val="0"/>
                <w:szCs w:val="21"/>
                <w:highlight w:val="none"/>
              </w:rPr>
              <w:t>截止时间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10</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14</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5</w:t>
            </w: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参加单位提出质疑</w:t>
            </w:r>
          </w:p>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截止时间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10</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14</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p>
        </w:tc>
      </w:tr>
      <w:tr>
        <w:tblPrEx>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采购人澄清、修改、</w:t>
            </w:r>
            <w:r>
              <w:rPr>
                <w:rFonts w:ascii="宋体" w:hAnsi="宋体" w:cs="宋体"/>
                <w:color w:val="auto"/>
                <w:szCs w:val="21"/>
                <w:highlight w:val="none"/>
                <w:shd w:val="clear" w:color="auto" w:fill="FFFFFF"/>
              </w:rPr>
              <w:t>答疑</w:t>
            </w:r>
            <w:r>
              <w:rPr>
                <w:rFonts w:hint="eastAsia" w:ascii="宋体" w:hAnsi="宋体" w:cs="宋体"/>
                <w:color w:val="auto"/>
                <w:szCs w:val="21"/>
                <w:highlight w:val="none"/>
                <w:shd w:val="clear" w:color="auto" w:fill="FFFFFF"/>
              </w:rPr>
              <w:t>截止时间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11</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17</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6</w:t>
            </w: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ascii="宋体" w:hAnsi="宋体"/>
                <w:color w:val="auto"/>
                <w:szCs w:val="21"/>
                <w:highlight w:val="none"/>
                <w:shd w:val="clear" w:color="auto" w:fill="FFFFFF"/>
              </w:rPr>
              <w:t>投标</w:t>
            </w:r>
            <w:r>
              <w:rPr>
                <w:rFonts w:hint="eastAsia" w:ascii="宋体" w:hAnsi="宋体"/>
                <w:color w:val="auto"/>
                <w:szCs w:val="21"/>
                <w:highlight w:val="none"/>
                <w:shd w:val="clear" w:color="auto" w:fill="FFFFFF"/>
              </w:rPr>
              <w:t>文件递交</w:t>
            </w:r>
            <w:r>
              <w:rPr>
                <w:rFonts w:ascii="宋体" w:hAnsi="宋体"/>
                <w:color w:val="auto"/>
                <w:szCs w:val="21"/>
                <w:highlight w:val="none"/>
                <w:shd w:val="clear" w:color="auto" w:fill="FFFFFF"/>
              </w:rPr>
              <w:t>截止时间</w:t>
            </w:r>
          </w:p>
        </w:tc>
        <w:tc>
          <w:tcPr>
            <w:tcW w:w="7029" w:type="dxa"/>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13</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17</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00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7</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pPr>
              <w:rPr>
                <w:rFonts w:ascii="宋体" w:hAnsi="宋体"/>
              </w:rPr>
            </w:pPr>
            <w:r>
              <w:rPr>
                <w:rFonts w:hint="eastAsia" w:ascii="宋体" w:hAnsi="宋体"/>
                <w:szCs w:val="21"/>
              </w:rPr>
              <w:t>响应文件应以扫描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rPr>
              <w:t>加密形式上传至</w:t>
            </w:r>
            <w:r>
              <w:rPr>
                <w:rFonts w:hint="eastAsia" w:ascii="宋体" w:hAnsi="宋体"/>
                <w:bCs/>
                <w:color w:val="FF0000"/>
                <w:highlight w:val="yellow"/>
              </w:rPr>
              <w:t>https://cg.szcec.com/sharing/IGh2040GY，</w:t>
            </w:r>
            <w:r>
              <w:rPr>
                <w:rFonts w:hint="eastAsia" w:ascii="宋体" w:hAnsi="宋体"/>
                <w:szCs w:val="21"/>
              </w:rPr>
              <w:t>并致电确认</w:t>
            </w:r>
            <w:bookmarkStart w:id="1" w:name="_Toc478393187"/>
            <w:bookmarkStart w:id="2" w:name="_Toc478392822"/>
            <w:bookmarkStart w:id="3" w:name="_Toc478110532"/>
            <w:r>
              <w:rPr>
                <w:rFonts w:hint="eastAsia" w:ascii="宋体" w:hAnsi="宋体"/>
                <w:szCs w:val="21"/>
              </w:rPr>
              <w:t>。</w:t>
            </w:r>
            <w:r>
              <w:rPr>
                <w:rFonts w:hint="eastAsia" w:ascii="宋体" w:hAnsi="宋体"/>
              </w:rPr>
              <w:t>注意事项如下：</w:t>
            </w:r>
          </w:p>
          <w:p>
            <w:pPr>
              <w:pStyle w:val="29"/>
              <w:numPr>
                <w:ilvl w:val="0"/>
                <w:numId w:val="3"/>
              </w:numPr>
              <w:ind w:left="541" w:hanging="541" w:firstLineChars="0"/>
              <w:rPr>
                <w:rFonts w:ascii="宋体" w:hAnsi="宋体"/>
                <w:szCs w:val="21"/>
              </w:rPr>
            </w:pPr>
            <w:r>
              <w:rPr>
                <w:rFonts w:hint="eastAsia" w:ascii="宋体" w:hAnsi="宋体"/>
                <w:szCs w:val="21"/>
              </w:rPr>
              <w:t>为便于开标时的解密操作，响应文件（</w:t>
            </w:r>
            <w:r>
              <w:rPr>
                <w:rFonts w:ascii="宋体" w:hAnsi="宋体"/>
                <w:szCs w:val="21"/>
              </w:rPr>
              <w:t>PDF</w:t>
            </w:r>
            <w:r>
              <w:rPr>
                <w:rFonts w:hint="eastAsia" w:ascii="宋体" w:hAnsi="宋体"/>
                <w:szCs w:val="21"/>
              </w:rPr>
              <w:t>版及Word版</w:t>
            </w:r>
            <w:r>
              <w:rPr>
                <w:rFonts w:ascii="宋体" w:hAnsi="宋体"/>
                <w:szCs w:val="21"/>
              </w:rPr>
              <w:t>）</w:t>
            </w:r>
            <w:r>
              <w:rPr>
                <w:rFonts w:hint="eastAsia" w:ascii="宋体" w:hAnsi="宋体"/>
                <w:szCs w:val="21"/>
              </w:rPr>
              <w:t>必须制作为一个压缩文件后再行加密，否则投标文件将被拒收。</w:t>
            </w:r>
            <w:r>
              <w:rPr>
                <w:rFonts w:ascii="宋体" w:hAnsi="宋体"/>
                <w:b/>
                <w:bCs/>
                <w:color w:val="FF0000"/>
                <w:szCs w:val="21"/>
              </w:rPr>
              <w:t>建议</w:t>
            </w:r>
            <w:r>
              <w:rPr>
                <w:rFonts w:hint="eastAsia" w:ascii="宋体" w:hAnsi="宋体"/>
                <w:b/>
                <w:bCs/>
                <w:color w:val="FF0000"/>
                <w:szCs w:val="21"/>
              </w:rPr>
              <w:t>编制文件目录</w:t>
            </w:r>
            <w:r>
              <w:rPr>
                <w:rFonts w:hint="eastAsia" w:ascii="宋体" w:hAnsi="宋体"/>
                <w:szCs w:val="21"/>
              </w:rPr>
              <w:t>并</w:t>
            </w:r>
            <w:r>
              <w:rPr>
                <w:rFonts w:ascii="宋体" w:hAnsi="宋体"/>
                <w:szCs w:val="21"/>
              </w:rPr>
              <w:t>采用</w:t>
            </w:r>
            <w:r>
              <w:rPr>
                <w:rFonts w:hint="eastAsia" w:ascii="宋体" w:hAnsi="宋体"/>
                <w:szCs w:val="21"/>
              </w:rPr>
              <w:t>winRAR或winzip等常用</w:t>
            </w:r>
            <w:r>
              <w:rPr>
                <w:rFonts w:ascii="宋体" w:hAnsi="宋体"/>
                <w:szCs w:val="21"/>
              </w:rPr>
              <w:t>压缩</w:t>
            </w:r>
            <w:r>
              <w:rPr>
                <w:rFonts w:hint="eastAsia" w:ascii="宋体" w:hAnsi="宋体"/>
                <w:szCs w:val="21"/>
              </w:rPr>
              <w:t>软件进行压缩和</w:t>
            </w:r>
            <w:r>
              <w:rPr>
                <w:rFonts w:ascii="宋体" w:hAnsi="宋体"/>
                <w:szCs w:val="21"/>
              </w:rPr>
              <w:t>加密</w:t>
            </w:r>
            <w:r>
              <w:rPr>
                <w:rFonts w:hint="eastAsia" w:ascii="宋体" w:hAnsi="宋体"/>
                <w:szCs w:val="21"/>
              </w:rPr>
              <w:t>。</w:t>
            </w:r>
          </w:p>
          <w:p>
            <w:pPr>
              <w:pStyle w:val="29"/>
              <w:numPr>
                <w:ilvl w:val="0"/>
                <w:numId w:val="3"/>
              </w:numPr>
              <w:ind w:left="541" w:hanging="541" w:firstLineChars="0"/>
              <w:rPr>
                <w:rFonts w:ascii="宋体" w:hAnsi="宋体"/>
                <w:szCs w:val="21"/>
              </w:rPr>
            </w:pPr>
            <w:r>
              <w:rPr>
                <w:rFonts w:hint="eastAsia" w:ascii="宋体" w:hAnsi="宋体"/>
                <w:szCs w:val="21"/>
              </w:rPr>
              <w:t>参加单位授权代表须熟记文</w:t>
            </w:r>
            <w:r>
              <w:rPr>
                <w:rFonts w:hint="eastAsia" w:ascii="宋体" w:hAnsi="宋体"/>
                <w:color w:val="auto"/>
                <w:szCs w:val="21"/>
                <w:highlight w:val="none"/>
              </w:rPr>
              <w:t>件密码，并在开标前按时将</w:t>
            </w:r>
            <w:r>
              <w:rPr>
                <w:rFonts w:hint="eastAsia" w:ascii="宋体" w:hAnsi="宋体"/>
                <w:color w:val="auto"/>
                <w:highlight w:val="none"/>
              </w:rPr>
              <w:t>投标文件解密密码（格式详见附件）上传至</w:t>
            </w:r>
            <w:r>
              <w:rPr>
                <w:rFonts w:hint="eastAsia" w:ascii="宋体" w:hAnsi="宋体"/>
                <w:bCs/>
                <w:color w:val="auto"/>
                <w:highlight w:val="none"/>
              </w:rPr>
              <w:t>指定地址，</w:t>
            </w:r>
            <w:r>
              <w:rPr>
                <w:rFonts w:hint="eastAsia" w:ascii="宋体" w:hAnsi="宋体"/>
                <w:color w:val="auto"/>
                <w:szCs w:val="21"/>
                <w:highlight w:val="none"/>
              </w:rPr>
              <w:t>否则</w:t>
            </w:r>
            <w:r>
              <w:rPr>
                <w:rFonts w:hint="eastAsia" w:ascii="宋体" w:hAnsi="宋体"/>
                <w:szCs w:val="21"/>
              </w:rPr>
              <w:t>做废标处理。投标文件递交时间截止后，不再接受任何理由的撤回或重新提交文件请求。</w:t>
            </w:r>
          </w:p>
          <w:p>
            <w:pPr>
              <w:pStyle w:val="29"/>
              <w:numPr>
                <w:ilvl w:val="0"/>
                <w:numId w:val="3"/>
              </w:numPr>
              <w:ind w:left="541" w:hanging="541" w:firstLineChars="0"/>
              <w:rPr>
                <w:rFonts w:ascii="宋体" w:hAnsi="宋体"/>
                <w:szCs w:val="21"/>
              </w:rPr>
            </w:pPr>
            <w:r>
              <w:rPr>
                <w:rFonts w:hint="eastAsia" w:ascii="宋体" w:hAnsi="宋体"/>
                <w:szCs w:val="21"/>
              </w:rPr>
              <w:t>所有需要加盖公章的页面均须加盖公章，要求签名之处须有相应的亲笔手写签名或法定有效的私章。</w:t>
            </w:r>
          </w:p>
          <w:p>
            <w:pPr>
              <w:pStyle w:val="29"/>
              <w:numPr>
                <w:ilvl w:val="0"/>
                <w:numId w:val="3"/>
              </w:numPr>
              <w:ind w:left="541" w:hanging="541" w:firstLineChars="0"/>
              <w:rPr>
                <w:rFonts w:ascii="宋体" w:hAnsi="宋体"/>
                <w:szCs w:val="21"/>
              </w:rPr>
            </w:pPr>
            <w:r>
              <w:rPr>
                <w:rFonts w:hint="eastAsia" w:ascii="宋体" w:hAnsi="宋体"/>
                <w:szCs w:val="21"/>
              </w:rPr>
              <w:t>本项目实质性响应内容以盖章扫描版（</w:t>
            </w:r>
            <w:r>
              <w:rPr>
                <w:rFonts w:ascii="宋体" w:hAnsi="宋体"/>
                <w:szCs w:val="21"/>
              </w:rPr>
              <w:t>PDF</w:t>
            </w:r>
            <w:r>
              <w:rPr>
                <w:rFonts w:hint="eastAsia" w:ascii="宋体" w:hAnsi="宋体"/>
                <w:szCs w:val="21"/>
              </w:rPr>
              <w:t>版）文件为准，可编辑版（W</w:t>
            </w:r>
            <w:r>
              <w:rPr>
                <w:rFonts w:ascii="宋体" w:hAnsi="宋体"/>
                <w:szCs w:val="21"/>
              </w:rPr>
              <w:t>ord</w:t>
            </w:r>
            <w:r>
              <w:rPr>
                <w:rFonts w:hint="eastAsia" w:ascii="宋体" w:hAnsi="宋体"/>
                <w:szCs w:val="21"/>
              </w:rPr>
              <w:t>或WPS版）文件仅供评标时搜索文件内容之用而不作为评审依据。</w:t>
            </w:r>
            <w:bookmarkEnd w:id="1"/>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8</w:t>
            </w: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开标时间</w:t>
            </w:r>
          </w:p>
        </w:tc>
        <w:tc>
          <w:tcPr>
            <w:tcW w:w="7029" w:type="dxa"/>
            <w:vAlign w:val="center"/>
          </w:tcPr>
          <w:p>
            <w:pPr>
              <w:rPr>
                <w:rFonts w:ascii="宋体" w:hAnsi="宋体"/>
                <w:color w:val="auto"/>
                <w:highlight w:val="none"/>
              </w:rPr>
            </w:pPr>
            <w:r>
              <w:rPr>
                <w:rFonts w:hint="eastAsia" w:ascii="宋体" w:hAnsi="宋体"/>
                <w:color w:val="auto"/>
                <w:szCs w:val="21"/>
                <w:highlight w:val="none"/>
              </w:rPr>
              <w:t>202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w:t>
            </w:r>
            <w:r>
              <w:rPr>
                <w:rFonts w:hint="eastAsia" w:ascii="宋体" w:hAnsi="宋体"/>
                <w:color w:val="auto"/>
                <w:szCs w:val="21"/>
                <w:highlight w:val="none"/>
                <w:lang w:val="en-US" w:eastAsia="zh-CN"/>
              </w:rPr>
              <w:t>14</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14</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30</w:t>
            </w:r>
            <w:r>
              <w:rPr>
                <w:rFonts w:hint="eastAsia" w:ascii="宋体" w:hAnsi="宋体"/>
                <w:color w:val="auto"/>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rPr>
              <w:t>开标地点</w:t>
            </w:r>
          </w:p>
        </w:tc>
        <w:tc>
          <w:tcPr>
            <w:tcW w:w="7029" w:type="dxa"/>
            <w:vAlign w:val="center"/>
          </w:tcPr>
          <w:p>
            <w:pPr>
              <w:widowControl/>
              <w:tabs>
                <w:tab w:val="left" w:pos="0"/>
                <w:tab w:val="left" w:pos="993"/>
              </w:tabs>
              <w:adjustRightInd w:val="0"/>
              <w:snapToGrid w:val="0"/>
              <w:jc w:val="left"/>
              <w:rPr>
                <w:rFonts w:ascii="宋体" w:hAnsi="宋体"/>
                <w:color w:val="auto"/>
                <w:szCs w:val="21"/>
                <w:highlight w:val="none"/>
              </w:rPr>
            </w:pPr>
            <w:r>
              <w:rPr>
                <w:rFonts w:hint="eastAsia" w:ascii="宋体" w:hAnsi="宋体"/>
                <w:color w:val="auto"/>
                <w:szCs w:val="21"/>
                <w:highlight w:val="none"/>
              </w:rPr>
              <w:t>深圳会展中心7103会议室。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highlight w:val="none"/>
                <w:shd w:val="clear" w:color="auto" w:fill="FFFFFF"/>
              </w:rPr>
            </w:pPr>
            <w:r>
              <w:rPr>
                <w:rFonts w:hint="eastAsia" w:ascii="宋体" w:hAnsi="宋体"/>
                <w:color w:val="auto"/>
                <w:szCs w:val="21"/>
                <w:highlight w:val="none"/>
                <w:shd w:val="clear" w:color="auto" w:fill="FFFFFF"/>
              </w:rPr>
              <w:t>开标密码</w:t>
            </w:r>
          </w:p>
        </w:tc>
        <w:tc>
          <w:tcPr>
            <w:tcW w:w="7029" w:type="dxa"/>
            <w:vAlign w:val="center"/>
          </w:tcPr>
          <w:p>
            <w:pPr>
              <w:widowControl/>
              <w:tabs>
                <w:tab w:val="left" w:pos="0"/>
                <w:tab w:val="left" w:pos="993"/>
              </w:tabs>
              <w:adjustRightInd w:val="0"/>
              <w:snapToGrid w:val="0"/>
              <w:jc w:val="left"/>
              <w:rPr>
                <w:rFonts w:ascii="宋体" w:hAnsi="宋体" w:cs="宋体"/>
                <w:color w:val="auto"/>
                <w:szCs w:val="21"/>
                <w:highlight w:val="none"/>
                <w:lang w:bidi="ar"/>
              </w:rPr>
            </w:pPr>
            <w:r>
              <w:rPr>
                <w:rFonts w:hint="eastAsia" w:ascii="宋体" w:hAnsi="宋体" w:cs="宋体"/>
                <w:color w:val="auto"/>
                <w:szCs w:val="21"/>
                <w:highlight w:val="none"/>
                <w:lang w:bidi="ar"/>
              </w:rPr>
              <w:t>开标密码上传要求：</w:t>
            </w:r>
          </w:p>
          <w:p>
            <w:pPr>
              <w:autoSpaceDE w:val="0"/>
              <w:autoSpaceDN w:val="0"/>
              <w:adjustRightInd w:val="0"/>
              <w:snapToGrid w:val="0"/>
              <w:rPr>
                <w:rFonts w:ascii="宋体" w:hAnsi="宋体"/>
                <w:color w:val="auto"/>
                <w:szCs w:val="21"/>
                <w:highlight w:val="none"/>
              </w:rPr>
            </w:pPr>
            <w:r>
              <w:rPr>
                <w:rFonts w:hint="eastAsia" w:ascii="宋体" w:hAnsi="宋体" w:cs="宋体"/>
                <w:color w:val="auto"/>
                <w:szCs w:val="21"/>
                <w:highlight w:val="none"/>
                <w:lang w:bidi="ar"/>
              </w:rPr>
              <w:t>请在开标前30分钟内将投标文件解密密码上传至https://cg.szcec.com/sharing/CZ2xBBjQE</w:t>
            </w:r>
            <w:bookmarkStart w:id="49" w:name="_GoBack"/>
            <w:bookmarkEnd w:id="49"/>
            <w:r>
              <w:rPr>
                <w:rFonts w:hint="eastAsia" w:ascii="宋体" w:hAnsi="宋体" w:cs="宋体"/>
                <w:color w:val="auto"/>
                <w:szCs w:val="21"/>
                <w:highlight w:val="none"/>
                <w:lang w:bidi="ar"/>
              </w:rPr>
              <w:t>,未按时上传投标文件解密密码将失去投标资格。</w:t>
            </w:r>
            <w:r>
              <w:rPr>
                <w:rFonts w:hint="eastAsia" w:ascii="宋体" w:hAnsi="宋体"/>
                <w:color w:val="auto"/>
                <w:szCs w:val="21"/>
                <w:highlight w:val="none"/>
              </w:rPr>
              <w:t>（为确保开评标工作的保密性并兼顾效率，密码早发、晚发的，均可能导致废标的不利后果）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ascii="宋体" w:hAnsi="宋体"/>
                <w:szCs w:val="21"/>
              </w:rPr>
            </w:pPr>
            <w:r>
              <w:rPr>
                <w:rFonts w:hint="eastAsia" w:ascii="宋体" w:hAnsi="宋体"/>
                <w:szCs w:val="21"/>
              </w:rPr>
              <w:t>9</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是否接受</w:t>
            </w:r>
          </w:p>
          <w:p>
            <w:pPr>
              <w:autoSpaceDE w:val="0"/>
              <w:autoSpaceDN w:val="0"/>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ascii="宋体" w:hAnsi="宋体"/>
                <w:color w:val="auto"/>
                <w:szCs w:val="21"/>
                <w:highlight w:val="none"/>
              </w:rPr>
            </w:pPr>
            <w:r>
              <w:rPr>
                <w:rFonts w:hint="eastAsia" w:ascii="宋体" w:hAnsi="宋体"/>
                <w:color w:val="auto"/>
                <w:kern w:val="0"/>
                <w:szCs w:val="21"/>
                <w:highlight w:val="none"/>
              </w:rPr>
              <w:sym w:font="Wingdings 2" w:char="0052"/>
            </w:r>
            <w:r>
              <w:rPr>
                <w:rFonts w:hint="eastAsia" w:ascii="宋体" w:hAnsi="宋体"/>
                <w:color w:val="auto"/>
                <w:szCs w:val="21"/>
                <w:highlight w:val="none"/>
              </w:rPr>
              <w:t>不接受</w:t>
            </w:r>
          </w:p>
          <w:p>
            <w:pPr>
              <w:autoSpaceDE w:val="0"/>
              <w:autoSpaceDN w:val="0"/>
              <w:adjustRightInd w:val="0"/>
              <w:snapToGrid w:val="0"/>
              <w:rPr>
                <w:rFonts w:ascii="宋体" w:hAnsi="宋体"/>
                <w:color w:val="auto"/>
                <w:kern w:val="0"/>
                <w:szCs w:val="21"/>
                <w:highlight w:val="none"/>
              </w:rPr>
            </w:pPr>
            <w:r>
              <w:rPr>
                <w:rFonts w:hint="eastAsia" w:ascii="宋体" w:hAnsi="宋体"/>
                <w:color w:val="auto"/>
                <w:szCs w:val="21"/>
                <w:highlight w:val="none"/>
              </w:rPr>
              <w:t xml:space="preserve">□接受，应满足下列要求：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10</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现场踏勘</w:t>
            </w:r>
          </w:p>
        </w:tc>
        <w:tc>
          <w:tcPr>
            <w:tcW w:w="7029" w:type="dxa"/>
            <w:vAlign w:val="center"/>
          </w:tcPr>
          <w:p>
            <w:pPr>
              <w:numPr>
                <w:ilvl w:val="0"/>
                <w:numId w:val="4"/>
              </w:numPr>
              <w:tabs>
                <w:tab w:val="left" w:pos="281"/>
                <w:tab w:val="left" w:pos="541"/>
              </w:tabs>
              <w:snapToGrid w:val="0"/>
              <w:spacing w:after="156" w:afterLines="50"/>
              <w:rPr>
                <w:rFonts w:ascii="宋体" w:hAnsi="宋体"/>
                <w:kern w:val="0"/>
                <w:szCs w:val="21"/>
              </w:rPr>
            </w:pPr>
            <w:r>
              <w:rPr>
                <w:rFonts w:hint="eastAsia" w:ascii="宋体" w:hAnsi="宋体"/>
                <w:kern w:val="0"/>
                <w:szCs w:val="21"/>
              </w:rPr>
              <w:sym w:font="Wingdings 2" w:char="00A3"/>
            </w:r>
            <w:r>
              <w:rPr>
                <w:rFonts w:hint="eastAsia" w:ascii="宋体" w:hAnsi="宋体"/>
                <w:kern w:val="0"/>
                <w:szCs w:val="21"/>
              </w:rPr>
              <w:t>不组织。可在本项目招标公告发布后至报名（文件获取）时间截止前自行踏勘。</w:t>
            </w:r>
          </w:p>
          <w:p>
            <w:pPr>
              <w:numPr>
                <w:ilvl w:val="0"/>
                <w:numId w:val="4"/>
              </w:numPr>
              <w:tabs>
                <w:tab w:val="left" w:pos="281"/>
                <w:tab w:val="left" w:pos="541"/>
              </w:tabs>
              <w:snapToGrid w:val="0"/>
              <w:spacing w:after="156" w:afterLines="50"/>
              <w:rPr>
                <w:rFonts w:ascii="宋体" w:hAnsi="宋体"/>
                <w:kern w:val="0"/>
                <w:szCs w:val="21"/>
              </w:rPr>
            </w:pPr>
            <w:r>
              <w:rPr>
                <w:rFonts w:hint="eastAsia" w:ascii="宋体" w:hAnsi="宋体"/>
                <w:kern w:val="0"/>
                <w:szCs w:val="21"/>
              </w:rPr>
              <w:sym w:font="Wingdings 2" w:char="0052"/>
            </w:r>
            <w:r>
              <w:rPr>
                <w:rFonts w:hint="eastAsia" w:ascii="宋体" w:hAnsi="宋体"/>
                <w:kern w:val="0"/>
                <w:szCs w:val="21"/>
              </w:rPr>
              <w:t>组织，踏勘要求：</w:t>
            </w:r>
          </w:p>
          <w:p>
            <w:pPr>
              <w:pStyle w:val="29"/>
              <w:numPr>
                <w:ilvl w:val="0"/>
                <w:numId w:val="5"/>
              </w:numPr>
              <w:tabs>
                <w:tab w:val="left" w:pos="541"/>
              </w:tabs>
              <w:snapToGrid w:val="0"/>
              <w:ind w:left="805" w:hanging="227" w:firstLineChars="0"/>
              <w:rPr>
                <w:rFonts w:ascii="宋体" w:hAnsi="宋体"/>
                <w:kern w:val="0"/>
                <w:szCs w:val="21"/>
              </w:rPr>
            </w:pPr>
            <w:r>
              <w:rPr>
                <w:rFonts w:hint="eastAsia" w:ascii="宋体" w:hAnsi="宋体"/>
                <w:kern w:val="0"/>
                <w:szCs w:val="21"/>
              </w:rPr>
              <w:t>参加单位是否必须参加：</w:t>
            </w:r>
          </w:p>
          <w:p>
            <w:pPr>
              <w:pStyle w:val="29"/>
              <w:tabs>
                <w:tab w:val="left" w:pos="541"/>
              </w:tabs>
              <w:snapToGrid w:val="0"/>
              <w:ind w:left="805" w:firstLine="8" w:firstLineChars="4"/>
              <w:rPr>
                <w:rFonts w:ascii="宋体" w:hAnsi="宋体"/>
                <w:kern w:val="0"/>
                <w:szCs w:val="21"/>
              </w:rPr>
            </w:pPr>
            <w:r>
              <w:rPr>
                <w:rFonts w:hint="eastAsia" w:ascii="宋体" w:hAnsi="宋体"/>
                <w:kern w:val="0"/>
                <w:szCs w:val="21"/>
              </w:rPr>
              <w:sym w:font="Wingdings 2" w:char="0052"/>
            </w:r>
            <w:r>
              <w:rPr>
                <w:rFonts w:hint="eastAsia" w:ascii="宋体" w:hAnsi="宋体"/>
                <w:kern w:val="0"/>
                <w:szCs w:val="21"/>
              </w:rPr>
              <w:t>是（若不参加，将因投标文件不完整导致失去本项目投标资格）</w:t>
            </w:r>
          </w:p>
          <w:p>
            <w:pPr>
              <w:pStyle w:val="29"/>
              <w:tabs>
                <w:tab w:val="left" w:pos="541"/>
              </w:tabs>
              <w:snapToGrid w:val="0"/>
              <w:spacing w:after="156" w:afterLines="50"/>
              <w:ind w:left="805" w:firstLine="8" w:firstLineChars="4"/>
              <w:rPr>
                <w:rFonts w:ascii="宋体" w:hAnsi="宋体"/>
                <w:kern w:val="0"/>
                <w:szCs w:val="21"/>
              </w:rPr>
            </w:pPr>
            <w:r>
              <w:rPr>
                <w:rFonts w:hint="eastAsia" w:ascii="宋体" w:hAnsi="宋体"/>
                <w:kern w:val="0"/>
                <w:szCs w:val="21"/>
              </w:rPr>
              <w:t>□否（可选择不参加，不影响投标资格但可能会产生不利后果）</w:t>
            </w:r>
          </w:p>
          <w:p>
            <w:pPr>
              <w:pStyle w:val="29"/>
              <w:numPr>
                <w:ilvl w:val="0"/>
                <w:numId w:val="6"/>
              </w:numPr>
              <w:tabs>
                <w:tab w:val="left" w:pos="541"/>
              </w:tabs>
              <w:snapToGrid w:val="0"/>
              <w:spacing w:after="156" w:afterLines="50"/>
              <w:ind w:left="805" w:hanging="224" w:firstLineChars="0"/>
              <w:rPr>
                <w:rFonts w:ascii="宋体" w:hAnsi="宋体"/>
                <w:kern w:val="0"/>
                <w:szCs w:val="21"/>
              </w:rPr>
            </w:pPr>
            <w:r>
              <w:rPr>
                <w:rFonts w:hint="eastAsia" w:ascii="宋体" w:hAnsi="宋体"/>
                <w:kern w:val="0"/>
                <w:szCs w:val="21"/>
              </w:rPr>
              <w:t>采购人定于</w:t>
            </w:r>
            <w:r>
              <w:rPr>
                <w:rFonts w:hint="eastAsia" w:ascii="宋体" w:hAnsi="宋体"/>
                <w:color w:val="FF0000"/>
                <w:szCs w:val="21"/>
                <w:highlight w:val="yellow"/>
              </w:rPr>
              <w:t>202</w:t>
            </w:r>
            <w:r>
              <w:rPr>
                <w:rFonts w:hint="eastAsia" w:ascii="宋体" w:hAnsi="宋体"/>
                <w:color w:val="FF0000"/>
                <w:szCs w:val="21"/>
                <w:highlight w:val="yellow"/>
                <w:lang w:val="en-US" w:eastAsia="zh-CN"/>
              </w:rPr>
              <w:t>2</w:t>
            </w:r>
            <w:r>
              <w:rPr>
                <w:rFonts w:hint="eastAsia" w:ascii="宋体" w:hAnsi="宋体"/>
                <w:color w:val="FF0000"/>
                <w:szCs w:val="21"/>
                <w:highlight w:val="yellow"/>
              </w:rPr>
              <w:t>-</w:t>
            </w:r>
            <w:r>
              <w:rPr>
                <w:rFonts w:hint="eastAsia" w:ascii="宋体" w:hAnsi="宋体"/>
                <w:color w:val="FF0000"/>
                <w:szCs w:val="21"/>
                <w:highlight w:val="yellow"/>
                <w:lang w:val="en-US" w:eastAsia="zh-CN"/>
              </w:rPr>
              <w:t>12</w:t>
            </w:r>
            <w:r>
              <w:rPr>
                <w:rFonts w:hint="eastAsia" w:ascii="宋体" w:hAnsi="宋体"/>
                <w:color w:val="FF0000"/>
                <w:szCs w:val="21"/>
                <w:highlight w:val="yellow"/>
              </w:rPr>
              <w:t>-</w:t>
            </w:r>
            <w:r>
              <w:rPr>
                <w:rFonts w:hint="eastAsia" w:ascii="宋体" w:hAnsi="宋体"/>
                <w:color w:val="FF0000"/>
                <w:szCs w:val="21"/>
                <w:highlight w:val="yellow"/>
                <w:lang w:val="en-US" w:eastAsia="zh-CN"/>
              </w:rPr>
              <w:t>11</w:t>
            </w:r>
            <w:r>
              <w:rPr>
                <w:rFonts w:hint="eastAsia" w:ascii="宋体" w:hAnsi="宋体"/>
                <w:color w:val="FF0000"/>
                <w:szCs w:val="21"/>
                <w:highlight w:val="yellow"/>
              </w:rPr>
              <w:t xml:space="preserve"> </w:t>
            </w:r>
            <w:r>
              <w:rPr>
                <w:rFonts w:hint="eastAsia" w:ascii="宋体" w:hAnsi="宋体"/>
                <w:color w:val="FF0000"/>
                <w:szCs w:val="21"/>
                <w:highlight w:val="yellow"/>
                <w:lang w:val="en-US" w:eastAsia="zh-CN"/>
              </w:rPr>
              <w:t>10</w:t>
            </w:r>
            <w:r>
              <w:rPr>
                <w:rFonts w:hint="eastAsia" w:ascii="宋体" w:hAnsi="宋体"/>
                <w:color w:val="FF0000"/>
                <w:szCs w:val="21"/>
                <w:highlight w:val="yellow"/>
              </w:rPr>
              <w:t xml:space="preserve">: </w:t>
            </w:r>
            <w:r>
              <w:rPr>
                <w:rFonts w:hint="eastAsia" w:ascii="宋体" w:hAnsi="宋体"/>
                <w:color w:val="FF0000"/>
                <w:szCs w:val="21"/>
                <w:highlight w:val="yellow"/>
                <w:lang w:val="en-US" w:eastAsia="zh-CN"/>
              </w:rPr>
              <w:t>00</w:t>
            </w:r>
            <w:r>
              <w:rPr>
                <w:rFonts w:hint="eastAsia" w:ascii="宋体" w:hAnsi="宋体"/>
                <w:kern w:val="0"/>
                <w:szCs w:val="21"/>
              </w:rPr>
              <w:t>邀请参加单位人员察看现场并讲解项目需求；参加单位应指派完全符合疫情防控要求的人员参加本项目的现场踏勘。</w:t>
            </w:r>
          </w:p>
          <w:p>
            <w:pPr>
              <w:pStyle w:val="29"/>
              <w:numPr>
                <w:ilvl w:val="0"/>
                <w:numId w:val="6"/>
              </w:numPr>
              <w:tabs>
                <w:tab w:val="left" w:pos="541"/>
              </w:tabs>
              <w:snapToGrid w:val="0"/>
              <w:spacing w:after="156" w:afterLines="50"/>
              <w:ind w:left="805" w:hanging="224" w:firstLineChars="0"/>
              <w:rPr>
                <w:rFonts w:ascii="宋体" w:hAnsi="宋体"/>
                <w:kern w:val="0"/>
                <w:szCs w:val="21"/>
              </w:rPr>
            </w:pPr>
            <w:r>
              <w:rPr>
                <w:rFonts w:hint="eastAsia" w:ascii="宋体" w:hAnsi="宋体"/>
                <w:kern w:val="0"/>
                <w:szCs w:val="21"/>
              </w:rPr>
              <w:t>参加单位须持《现场考察证明》（格式见附件）参加现场踏勘，并在完成现场踏勘后交由采购人管理人员签字确认，并附于投标文件中。</w:t>
            </w:r>
          </w:p>
          <w:p>
            <w:pPr>
              <w:pStyle w:val="29"/>
              <w:numPr>
                <w:ilvl w:val="0"/>
                <w:numId w:val="6"/>
              </w:numPr>
              <w:tabs>
                <w:tab w:val="left" w:pos="541"/>
              </w:tabs>
              <w:snapToGrid w:val="0"/>
              <w:spacing w:after="156" w:afterLines="50"/>
              <w:ind w:left="805" w:hanging="224" w:firstLineChars="0"/>
              <w:rPr>
                <w:rFonts w:ascii="宋体" w:hAnsi="宋体"/>
                <w:kern w:val="0"/>
                <w:szCs w:val="21"/>
              </w:rPr>
            </w:pPr>
            <w:r>
              <w:rPr>
                <w:rFonts w:hint="eastAsia" w:ascii="宋体" w:hAnsi="宋体"/>
                <w:kern w:val="0"/>
                <w:szCs w:val="21"/>
              </w:rPr>
              <w:t>已报名但未参加现场踏勘的，采购人视为已理解并认同本次踏勘所涉及的全部内容，且对本次踏勘的组织实施过程无异议。参加单位自行承担因不参加现场踏勘可能造成的一切后果（包括因此失去投标资格的情形）。</w:t>
            </w:r>
          </w:p>
          <w:p>
            <w:pPr>
              <w:pStyle w:val="29"/>
              <w:numPr>
                <w:ilvl w:val="0"/>
                <w:numId w:val="6"/>
              </w:numPr>
              <w:tabs>
                <w:tab w:val="left" w:pos="541"/>
              </w:tabs>
              <w:snapToGrid w:val="0"/>
              <w:spacing w:after="156" w:afterLines="50"/>
              <w:ind w:left="805" w:hanging="224" w:firstLineChars="0"/>
              <w:rPr>
                <w:rFonts w:ascii="宋体" w:hAnsi="宋体"/>
                <w:kern w:val="0"/>
                <w:szCs w:val="21"/>
              </w:rPr>
            </w:pPr>
            <w:r>
              <w:rPr>
                <w:rFonts w:hint="eastAsia" w:ascii="宋体" w:hAnsi="宋体"/>
                <w:kern w:val="0"/>
                <w:szCs w:val="21"/>
              </w:rPr>
              <w:t>鉴</w:t>
            </w:r>
            <w:r>
              <w:rPr>
                <w:rFonts w:hint="eastAsia" w:ascii="宋体" w:hAnsi="宋体"/>
                <w:kern w:val="0"/>
              </w:rPr>
              <w:t>于疫情防控要求，所有入场人员需持</w:t>
            </w:r>
            <w:r>
              <w:rPr>
                <w:rFonts w:hint="eastAsia" w:ascii="宋体" w:hAnsi="宋体"/>
                <w:color w:val="FF0000"/>
                <w:kern w:val="0"/>
                <w:highlight w:val="yellow"/>
              </w:rPr>
              <w:t>24小时</w:t>
            </w:r>
            <w:r>
              <w:rPr>
                <w:rFonts w:hint="eastAsia" w:ascii="宋体" w:hAnsi="宋体"/>
                <w:kern w:val="0"/>
              </w:rPr>
              <w:t>核酸检测阴性结果，参加单位须至少提前1天与踏勘联系人预约。否则，将可能导致参加单位不能进入踏勘现场的不利后果。参加单位必须保证所安排的踏勘人员完全符合政府主管部门及采购人的疫情防控要求，否则由此带来的一切责任和风险均由参加单位自行承担。且采购人有权拒绝未预约备案人员参加本项目踏勘活动。</w:t>
            </w:r>
            <w:r>
              <w:rPr>
                <w:rFonts w:hint="eastAsia" w:ascii="宋体" w:hAnsi="宋体"/>
                <w:b/>
                <w:color w:val="FF0000"/>
                <w:kern w:val="0"/>
              </w:rPr>
              <w:t>（特别注意：各参加单位不得指派属于高、低风险人员作为本项目的踏勘人员）</w:t>
            </w:r>
          </w:p>
          <w:p>
            <w:pPr>
              <w:pStyle w:val="29"/>
              <w:numPr>
                <w:ilvl w:val="0"/>
                <w:numId w:val="6"/>
              </w:numPr>
              <w:tabs>
                <w:tab w:val="left" w:pos="541"/>
              </w:tabs>
              <w:snapToGrid w:val="0"/>
              <w:ind w:left="805" w:hanging="224" w:firstLineChars="0"/>
              <w:rPr>
                <w:rFonts w:hint="default" w:ascii="宋体" w:hAnsi="宋体"/>
                <w:kern w:val="0"/>
                <w:szCs w:val="21"/>
                <w:lang w:val="en-US"/>
              </w:rPr>
            </w:pPr>
            <w:r>
              <w:rPr>
                <w:rFonts w:hint="eastAsia" w:ascii="宋体" w:hAnsi="宋体"/>
                <w:kern w:val="0"/>
                <w:szCs w:val="21"/>
              </w:rPr>
              <w:t>踏勘联系人：</w:t>
            </w:r>
            <w:r>
              <w:rPr>
                <w:rFonts w:hint="eastAsia" w:ascii="宋体" w:hAnsi="宋体"/>
                <w:kern w:val="0"/>
                <w:szCs w:val="21"/>
                <w:lang w:val="en-US" w:eastAsia="zh-CN"/>
              </w:rPr>
              <w:t>赵工</w:t>
            </w:r>
          </w:p>
          <w:p>
            <w:pPr>
              <w:pStyle w:val="29"/>
              <w:tabs>
                <w:tab w:val="left" w:pos="541"/>
              </w:tabs>
              <w:snapToGrid w:val="0"/>
              <w:ind w:left="805" w:firstLine="0" w:firstLineChars="0"/>
              <w:rPr>
                <w:rFonts w:hint="default" w:ascii="宋体" w:hAnsi="宋体" w:eastAsia="宋体"/>
                <w:kern w:val="0"/>
                <w:szCs w:val="21"/>
                <w:lang w:val="en-US" w:eastAsia="zh-CN"/>
              </w:rPr>
            </w:pPr>
            <w:r>
              <w:rPr>
                <w:rFonts w:hint="eastAsia" w:ascii="宋体" w:hAnsi="宋体"/>
                <w:kern w:val="0"/>
                <w:szCs w:val="21"/>
              </w:rPr>
              <w:t>电话：</w:t>
            </w:r>
            <w:r>
              <w:rPr>
                <w:rFonts w:hint="eastAsia" w:ascii="宋体" w:hAnsi="宋体" w:cs="Segoe UI Symbol"/>
                <w:color w:val="FF0000"/>
                <w:kern w:val="0"/>
                <w:szCs w:val="21"/>
                <w:highlight w:val="yellow"/>
              </w:rPr>
              <w:t>0755-8284</w:t>
            </w:r>
            <w:r>
              <w:rPr>
                <w:rFonts w:hint="eastAsia" w:ascii="宋体" w:hAnsi="宋体" w:cs="Segoe UI Symbol"/>
                <w:color w:val="FF0000"/>
                <w:kern w:val="0"/>
                <w:szCs w:val="21"/>
                <w:highlight w:val="yellow"/>
                <w:lang w:val="en-US" w:eastAsia="zh-CN"/>
              </w:rPr>
              <w:t>8815</w:t>
            </w:r>
            <w:r>
              <w:rPr>
                <w:rFonts w:hint="eastAsia" w:ascii="宋体" w:hAnsi="宋体" w:cs="Segoe UI Symbol"/>
                <w:color w:val="FF0000"/>
                <w:kern w:val="0"/>
                <w:szCs w:val="21"/>
                <w:highlight w:val="yellow"/>
              </w:rPr>
              <w:t>,移动电话：</w:t>
            </w:r>
            <w:r>
              <w:rPr>
                <w:rFonts w:hint="eastAsia" w:ascii="宋体" w:hAnsi="宋体" w:cs="Segoe UI Symbol"/>
                <w:color w:val="FF0000"/>
                <w:kern w:val="0"/>
                <w:szCs w:val="21"/>
                <w:highlight w:val="yellow"/>
                <w:lang w:val="en-US" w:eastAsia="zh-CN"/>
              </w:rPr>
              <w:t>18926083811</w:t>
            </w:r>
          </w:p>
          <w:p>
            <w:pPr>
              <w:pStyle w:val="29"/>
              <w:tabs>
                <w:tab w:val="left" w:pos="541"/>
              </w:tabs>
              <w:snapToGrid w:val="0"/>
              <w:ind w:left="805" w:firstLine="0" w:firstLineChars="0"/>
              <w:rPr>
                <w:rFonts w:hint="default" w:ascii="宋体" w:hAnsi="宋体" w:eastAsia="宋体"/>
                <w:kern w:val="0"/>
                <w:szCs w:val="21"/>
                <w:lang w:val="en-US" w:eastAsia="zh-CN"/>
              </w:rPr>
            </w:pPr>
            <w:r>
              <w:rPr>
                <w:rFonts w:hint="eastAsia" w:ascii="宋体" w:hAnsi="宋体"/>
                <w:kern w:val="0"/>
                <w:szCs w:val="21"/>
              </w:rPr>
              <w:t>集合地点：</w:t>
            </w:r>
            <w:r>
              <w:rPr>
                <w:rFonts w:hint="eastAsia" w:ascii="宋体" w:hAnsi="宋体" w:cs="Segoe UI Symbol"/>
                <w:color w:val="FF0000"/>
                <w:kern w:val="0"/>
                <w:szCs w:val="21"/>
                <w:highlight w:val="yellow"/>
                <w:lang w:eastAsia="zh-CN"/>
              </w:rPr>
              <w:t>深圳会展中心北</w:t>
            </w:r>
            <w:r>
              <w:rPr>
                <w:rFonts w:hint="eastAsia" w:ascii="宋体" w:hAnsi="宋体" w:cs="Segoe UI Symbol"/>
                <w:color w:val="FF0000"/>
                <w:kern w:val="0"/>
                <w:szCs w:val="21"/>
                <w:highlight w:val="yellow"/>
                <w:lang w:val="en-US" w:eastAsia="zh-CN"/>
              </w:rPr>
              <w:t>3门保安岗亭处</w:t>
            </w:r>
          </w:p>
          <w:p>
            <w:pPr>
              <w:pStyle w:val="29"/>
              <w:tabs>
                <w:tab w:val="left" w:pos="541"/>
              </w:tabs>
              <w:snapToGrid w:val="0"/>
              <w:ind w:firstLine="0" w:firstLineChars="0"/>
              <w:rPr>
                <w:rFonts w:ascii="宋体" w:hAnsi="宋体"/>
                <w:kern w:val="0"/>
                <w:szCs w:val="21"/>
              </w:rPr>
            </w:pPr>
            <w:r>
              <w:rPr>
                <w:rFonts w:hint="eastAsia" w:ascii="宋体" w:hAnsi="宋体"/>
                <w:kern w:val="0"/>
                <w:szCs w:val="21"/>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11</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评标方法</w:t>
            </w:r>
          </w:p>
        </w:tc>
        <w:tc>
          <w:tcPr>
            <w:tcW w:w="7029" w:type="dxa"/>
            <w:vAlign w:val="center"/>
          </w:tcPr>
          <w:p>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color w:val="auto"/>
                <w:kern w:val="0"/>
                <w:szCs w:val="21"/>
                <w:highlight w:val="none"/>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12</w:t>
            </w: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推荐中标</w:t>
            </w:r>
          </w:p>
          <w:p>
            <w:pPr>
              <w:autoSpaceDE w:val="0"/>
              <w:autoSpaceDN w:val="0"/>
              <w:adjustRightInd w:val="0"/>
              <w:snapToGrid w:val="0"/>
              <w:jc w:val="center"/>
              <w:rPr>
                <w:rFonts w:ascii="宋体" w:hAnsi="宋体"/>
                <w:szCs w:val="21"/>
              </w:rPr>
            </w:pPr>
            <w:r>
              <w:rPr>
                <w:rFonts w:hint="eastAsia" w:ascii="宋体" w:hAnsi="宋体" w:cs="宋体"/>
                <w:szCs w:val="21"/>
              </w:rPr>
              <w:t>候选人数量</w:t>
            </w:r>
          </w:p>
        </w:tc>
        <w:tc>
          <w:tcPr>
            <w:tcW w:w="7029" w:type="dxa"/>
            <w:vAlign w:val="center"/>
          </w:tcPr>
          <w:p>
            <w:pPr>
              <w:autoSpaceDE w:val="0"/>
              <w:autoSpaceDN w:val="0"/>
              <w:adjustRightInd w:val="0"/>
              <w:snapToGrid w:val="0"/>
              <w:rPr>
                <w:rFonts w:ascii="宋体" w:hAnsi="宋体" w:cs="Segoe UI Symbol"/>
                <w:color w:val="auto"/>
                <w:kern w:val="0"/>
                <w:szCs w:val="21"/>
                <w:highlight w:val="none"/>
              </w:rPr>
            </w:pPr>
            <w:r>
              <w:rPr>
                <w:rFonts w:ascii="Segoe UI Symbol" w:hAnsi="Segoe UI Symbol" w:cs="Segoe UI Symbol"/>
                <w:color w:val="auto"/>
                <w:szCs w:val="21"/>
                <w:highlight w:val="none"/>
              </w:rPr>
              <w:t>☑</w:t>
            </w:r>
            <w:r>
              <w:rPr>
                <w:rFonts w:hint="eastAsia" w:ascii="宋体" w:hAnsi="宋体" w:cs="Segoe UI Symbol"/>
                <w:color w:val="auto"/>
                <w:kern w:val="0"/>
                <w:szCs w:val="21"/>
                <w:highlight w:val="none"/>
              </w:rPr>
              <w:t>内部招标评标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p>
        </w:tc>
      </w:tr>
    </w:tbl>
    <w:p>
      <w:pPr>
        <w:numPr>
          <w:ilvl w:val="0"/>
          <w:numId w:val="1"/>
        </w:numPr>
        <w:spacing w:line="300" w:lineRule="auto"/>
        <w:outlineLvl w:val="0"/>
        <w:rPr>
          <w:rFonts w:ascii="宋体" w:hAnsi="宋体" w:cs="宋体"/>
          <w:b/>
          <w:szCs w:val="21"/>
        </w:rPr>
      </w:pPr>
      <w:bookmarkStart w:id="4" w:name="_Toc116550233"/>
      <w:r>
        <w:rPr>
          <w:rFonts w:hint="eastAsia" w:ascii="宋体" w:hAnsi="宋体" w:cs="宋体"/>
          <w:b/>
          <w:szCs w:val="21"/>
        </w:rPr>
        <w:t>特别说明</w:t>
      </w:r>
      <w:bookmarkEnd w:id="4"/>
    </w:p>
    <w:p>
      <w:pPr>
        <w:pStyle w:val="29"/>
        <w:numPr>
          <w:ilvl w:val="0"/>
          <w:numId w:val="7"/>
        </w:numPr>
        <w:spacing w:line="360" w:lineRule="auto"/>
        <w:ind w:left="0" w:firstLine="420" w:firstLineChars="0"/>
        <w:rPr>
          <w:rFonts w:ascii="宋体" w:hAnsi="宋体" w:cs="宋体"/>
          <w:color w:val="auto"/>
          <w:szCs w:val="21"/>
          <w:highlight w:val="none"/>
        </w:rPr>
      </w:pPr>
      <w:bookmarkStart w:id="5" w:name="_Toc45028463"/>
      <w:bookmarkStart w:id="6" w:name="_Toc517278751"/>
      <w:bookmarkStart w:id="7" w:name="_Toc478387747"/>
      <w:r>
        <w:rPr>
          <w:rFonts w:hint="eastAsia" w:ascii="宋体" w:hAnsi="宋体" w:cs="宋体"/>
          <w:szCs w:val="21"/>
        </w:rPr>
        <w:t>参加单位必须具备开展投标所需的基本网络设备及网络环境。参加单位应自行承担因不具备上述条件或网络环境不佳而导致的无法按要求正常参与本项目投标工作的后果，亦不得因此对本项目招标结果提出异议。</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color w:val="auto"/>
          <w:szCs w:val="21"/>
          <w:highlight w:val="none"/>
        </w:rPr>
        <w:t>本项目涉及的所有往来资料文件均需通过采购人报名回函上指定的地址和方式发</w:t>
      </w:r>
      <w:r>
        <w:rPr>
          <w:rFonts w:hint="eastAsia" w:ascii="宋体" w:hAnsi="宋体" w:cs="宋体"/>
          <w:szCs w:val="21"/>
        </w:rPr>
        <w:t>送和接收，否则可能导致文件不被接受的不利后果。</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参与本项目投标，参加单位无需交纳投标保证金。如有意参与本项目投标，请在招标公告规定的报名截止时间前，按照要求的方式提交报名回函并致电确认，采购人只接受报名成功的参加单位参加投标。</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参加单位如对获取的“招标文件”有疑问，须在质疑时间截止前，以书面形式（加盖单位公章）向采购人提出，采购人将视情况采用书面或其他形式予以答复或澄清；若参加单位在上述时间内未提出疑问的，即视为该参加单位已完全理解并接受“招标文件”上载明的所有内容，并不再对“招标文件”提出任何异议或质疑。</w:t>
      </w:r>
    </w:p>
    <w:p>
      <w:pPr>
        <w:pStyle w:val="29"/>
        <w:numPr>
          <w:ilvl w:val="0"/>
          <w:numId w:val="7"/>
        </w:numPr>
        <w:spacing w:line="360" w:lineRule="auto"/>
        <w:ind w:left="0" w:firstLine="420" w:firstLineChars="0"/>
        <w:rPr>
          <w:rFonts w:ascii="宋体" w:hAnsi="宋体" w:cs="宋体"/>
          <w:szCs w:val="21"/>
        </w:rPr>
      </w:pPr>
      <w:r>
        <w:rPr>
          <w:rFonts w:hint="eastAsia" w:ascii="宋体" w:hAnsi="宋体" w:cs="宋体"/>
          <w:szCs w:val="21"/>
        </w:rPr>
        <w:t>“招标文件”如有变更、补充或澄清，采购人将以公告形式在原公告发布媒体上公开发布。在公告发布后，采购人将会通过电话、邮件或其他任何可能的方式通知已报名的潜在参加单位。收到上述通知后，潜在参加单位应立即向采购人回函确认。如无回函确认，即视为潜在参加单位已知晓相关变更、补充或澄清内容且无异议。</w:t>
      </w:r>
    </w:p>
    <w:bookmarkEnd w:id="5"/>
    <w:bookmarkEnd w:id="6"/>
    <w:bookmarkEnd w:id="7"/>
    <w:p>
      <w:pPr>
        <w:numPr>
          <w:ilvl w:val="0"/>
          <w:numId w:val="1"/>
        </w:numPr>
        <w:spacing w:line="300" w:lineRule="auto"/>
        <w:outlineLvl w:val="0"/>
      </w:pPr>
      <w:bookmarkStart w:id="8" w:name="_Toc116550234"/>
      <w:r>
        <w:rPr>
          <w:rFonts w:hint="eastAsia" w:ascii="宋体" w:hAnsi="宋体" w:cs="宋体"/>
          <w:b/>
          <w:sz w:val="24"/>
        </w:rPr>
        <w:t>投标文件编制</w:t>
      </w:r>
      <w:bookmarkEnd w:id="8"/>
    </w:p>
    <w:tbl>
      <w:tblPr>
        <w:tblStyle w:val="14"/>
        <w:tblW w:w="88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020"/>
        <w:gridCol w:w="2090"/>
        <w:gridCol w:w="5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856" w:type="dxa"/>
            <w:gridSpan w:val="3"/>
            <w:shd w:val="clear" w:color="auto" w:fill="F2DBDB"/>
            <w:vAlign w:val="center"/>
          </w:tcPr>
          <w:p>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auto"/>
            <w:vAlign w:val="center"/>
          </w:tcPr>
          <w:p>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2090" w:type="dxa"/>
            <w:shd w:val="clear" w:color="auto" w:fill="auto"/>
            <w:vAlign w:val="center"/>
          </w:tcPr>
          <w:p>
            <w:pPr>
              <w:autoSpaceDE w:val="0"/>
              <w:autoSpaceDN w:val="0"/>
              <w:adjustRightInd w:val="0"/>
              <w:snapToGrid w:val="0"/>
              <w:jc w:val="center"/>
              <w:rPr>
                <w:rFonts w:ascii="宋体" w:hAnsi="宋体"/>
                <w:b/>
                <w:szCs w:val="21"/>
              </w:rPr>
            </w:pPr>
            <w:r>
              <w:rPr>
                <w:rFonts w:hint="eastAsia" w:ascii="宋体" w:hAnsi="宋体"/>
                <w:b/>
                <w:szCs w:val="21"/>
              </w:rPr>
              <w:t>名称</w:t>
            </w:r>
          </w:p>
        </w:tc>
        <w:tc>
          <w:tcPr>
            <w:tcW w:w="5746" w:type="dxa"/>
            <w:shd w:val="clear" w:color="auto" w:fill="auto"/>
            <w:vAlign w:val="center"/>
          </w:tcPr>
          <w:p>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1</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5746" w:type="dxa"/>
            <w:shd w:val="clear" w:color="auto" w:fill="FFFFFF"/>
            <w:vAlign w:val="center"/>
          </w:tcPr>
          <w:p>
            <w:pPr>
              <w:autoSpaceDE w:val="0"/>
              <w:autoSpaceDN w:val="0"/>
              <w:adjustRightInd w:val="0"/>
              <w:snapToGrid w:val="0"/>
              <w:jc w:val="left"/>
              <w:rPr>
                <w:rFonts w:ascii="宋体" w:hAnsi="宋体" w:cs="Courier New"/>
                <w:b/>
                <w:kern w:val="0"/>
                <w:szCs w:val="21"/>
              </w:rPr>
            </w:pPr>
            <w:r>
              <w:rPr>
                <w:rFonts w:hint="eastAsia" w:ascii="宋体" w:hAnsi="宋体" w:cs="Courier New"/>
                <w:kern w:val="0"/>
                <w:szCs w:val="21"/>
              </w:rPr>
              <w:t>投标文件包含以下组成部分</w:t>
            </w:r>
            <w:r>
              <w:rPr>
                <w:rFonts w:hint="eastAsia" w:ascii="宋体" w:hAnsi="宋体" w:cs="Courier New"/>
                <w:b/>
                <w:kern w:val="0"/>
                <w:szCs w:val="21"/>
              </w:rPr>
              <w:t>：</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资格审查文件</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商务标部分</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技术/服务标部分</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价格标部分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2</w:t>
            </w:r>
          </w:p>
        </w:tc>
        <w:tc>
          <w:tcPr>
            <w:tcW w:w="2090" w:type="dxa"/>
            <w:shd w:val="clear" w:color="auto" w:fill="FFFFFF"/>
            <w:vAlign w:val="center"/>
          </w:tcPr>
          <w:p>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5746"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编制内容：</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营业执照</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w:t>
            </w:r>
            <w:r>
              <w:rPr>
                <w:rFonts w:hint="eastAsia" w:ascii="宋体" w:hAnsi="宋体" w:cs="Courier New"/>
                <w:kern w:val="0"/>
                <w:szCs w:val="21"/>
              </w:rPr>
              <w:t>公示的企业信息打印件</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法定代表人资格证明书</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法定代表人授权委托书</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资格证明文件</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□经营业绩一览表及业绩证明文件</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□联合体协议书（自拟）</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□参加单位股东关系构成表</w:t>
            </w:r>
          </w:p>
          <w:p>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3</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5746"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编制内容：</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商务条款响应/偏离表</w:t>
            </w:r>
          </w:p>
          <w:p>
            <w:pPr>
              <w:autoSpaceDE w:val="0"/>
              <w:autoSpaceDN w:val="0"/>
              <w:adjustRightInd w:val="0"/>
              <w:snapToGrid w:val="0"/>
              <w:jc w:val="left"/>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履约情况及社会信誉承诺书</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□服务承诺</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sym w:font="Wingdings 2" w:char="0052"/>
            </w:r>
            <w:r>
              <w:rPr>
                <w:rFonts w:hint="eastAsia" w:ascii="宋体" w:hAnsi="宋体" w:cs="Courier New"/>
                <w:kern w:val="0"/>
                <w:szCs w:val="21"/>
              </w:rPr>
              <w:t>现场考察证明</w:t>
            </w:r>
          </w:p>
          <w:p>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4</w:t>
            </w:r>
          </w:p>
        </w:tc>
        <w:tc>
          <w:tcPr>
            <w:tcW w:w="2090" w:type="dxa"/>
            <w:shd w:val="clear" w:color="auto" w:fill="FFFFFF"/>
            <w:vAlign w:val="center"/>
          </w:tcPr>
          <w:p>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5746"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编制内容：</w:t>
            </w:r>
          </w:p>
          <w:p>
            <w:pPr>
              <w:autoSpaceDE w:val="0"/>
              <w:autoSpaceDN w:val="0"/>
              <w:adjustRightInd w:val="0"/>
              <w:snapToGrid w:val="0"/>
              <w:textAlignment w:val="baseline"/>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技术条款响应/偏离表</w:t>
            </w:r>
          </w:p>
          <w:p>
            <w:pPr>
              <w:autoSpaceDE w:val="0"/>
              <w:autoSpaceDN w:val="0"/>
              <w:adjustRightInd w:val="0"/>
              <w:snapToGrid w:val="0"/>
              <w:textAlignment w:val="baseline"/>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技术（服务）方案</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sym w:font="Wingdings 2" w:char="0052"/>
            </w:r>
            <w:r>
              <w:rPr>
                <w:rFonts w:hint="eastAsia" w:ascii="宋体" w:hAnsi="宋体" w:cs="Courier New"/>
                <w:kern w:val="0"/>
                <w:szCs w:val="21"/>
              </w:rPr>
              <w:t>售后服务承诺书</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□项目团队成员简介、认证资格证书复印件、社保证明资料</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5</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5746" w:type="dxa"/>
            <w:shd w:val="clear" w:color="auto" w:fill="FFFFFF"/>
            <w:vAlign w:val="center"/>
          </w:tcPr>
          <w:p>
            <w:pPr>
              <w:autoSpaceDE w:val="0"/>
              <w:autoSpaceDN w:val="0"/>
              <w:adjustRightInd w:val="0"/>
              <w:snapToGrid w:val="0"/>
              <w:jc w:val="left"/>
              <w:rPr>
                <w:rFonts w:ascii="宋体" w:hAnsi="宋体"/>
                <w:bCs/>
                <w:snapToGrid w:val="0"/>
                <w:kern w:val="0"/>
                <w:szCs w:val="21"/>
              </w:rPr>
            </w:pPr>
            <w:r>
              <w:rPr>
                <w:rFonts w:hint="eastAsia" w:ascii="宋体" w:hAnsi="宋体"/>
                <w:bCs/>
                <w:snapToGrid w:val="0"/>
                <w:kern w:val="0"/>
                <w:szCs w:val="21"/>
              </w:rPr>
              <w:t>编制内容：</w:t>
            </w:r>
          </w:p>
          <w:p>
            <w:pPr>
              <w:autoSpaceDE w:val="0"/>
              <w:autoSpaceDN w:val="0"/>
              <w:adjustRightInd w:val="0"/>
              <w:snapToGrid w:val="0"/>
              <w:textAlignment w:val="baseline"/>
              <w:rPr>
                <w:rFonts w:ascii="宋体" w:hAnsi="宋体" w:cs="Courier New"/>
                <w:kern w:val="0"/>
                <w:szCs w:val="21"/>
              </w:rPr>
            </w:pPr>
            <w:r>
              <w:rPr>
                <w:rFonts w:ascii="Segoe UI Symbol" w:hAnsi="Segoe UI Symbol" w:cs="Segoe UI Symbol"/>
                <w:kern w:val="0"/>
                <w:szCs w:val="21"/>
              </w:rPr>
              <w:t>☑</w:t>
            </w:r>
            <w:r>
              <w:rPr>
                <w:rFonts w:hint="eastAsia" w:ascii="宋体" w:hAnsi="宋体" w:cs="Courier New"/>
                <w:kern w:val="0"/>
                <w:szCs w:val="21"/>
              </w:rPr>
              <w:t>报价一览表</w:t>
            </w:r>
            <w:r>
              <w:rPr>
                <w:rFonts w:hint="eastAsia" w:ascii="宋体" w:hAnsi="宋体"/>
                <w:szCs w:val="21"/>
              </w:rPr>
              <w:t>（货物/服务/工程）（根据项目所属类别选择其一）</w:t>
            </w:r>
          </w:p>
          <w:p>
            <w:pPr>
              <w:autoSpaceDE w:val="0"/>
              <w:autoSpaceDN w:val="0"/>
              <w:adjustRightInd w:val="0"/>
              <w:snapToGrid w:val="0"/>
              <w:textAlignment w:val="baseline"/>
              <w:rPr>
                <w:rFonts w:ascii="宋体" w:hAnsi="宋体" w:cs="Courier New"/>
                <w:kern w:val="0"/>
                <w:szCs w:val="21"/>
              </w:rPr>
            </w:pPr>
            <w:r>
              <w:rPr>
                <w:rFonts w:hint="eastAsia" w:ascii="Segoe UI Symbol" w:hAnsi="Segoe UI Symbol" w:cs="Segoe UI Symbol"/>
                <w:kern w:val="0"/>
                <w:szCs w:val="21"/>
              </w:rPr>
              <w:t>□</w:t>
            </w:r>
            <w:r>
              <w:rPr>
                <w:rFonts w:hint="eastAsia" w:ascii="宋体" w:hAnsi="宋体" w:cs="Courier New"/>
                <w:kern w:val="0"/>
                <w:szCs w:val="21"/>
              </w:rPr>
              <w:t>分项报价表</w:t>
            </w:r>
          </w:p>
          <w:p>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pPr>
        <w:pStyle w:val="2"/>
      </w:pPr>
    </w:p>
    <w:p>
      <w:pPr>
        <w:numPr>
          <w:ilvl w:val="0"/>
          <w:numId w:val="1"/>
        </w:numPr>
        <w:spacing w:line="300" w:lineRule="auto"/>
        <w:outlineLvl w:val="0"/>
        <w:rPr>
          <w:rFonts w:ascii="宋体" w:hAnsi="宋体" w:cs="宋体"/>
          <w:b/>
          <w:sz w:val="24"/>
        </w:rPr>
      </w:pPr>
      <w:bookmarkStart w:id="9" w:name="_Toc116550235"/>
      <w:r>
        <w:rPr>
          <w:rFonts w:hint="eastAsia" w:ascii="宋体" w:hAnsi="宋体" w:cs="宋体"/>
          <w:b/>
          <w:sz w:val="24"/>
        </w:rPr>
        <w:t>项目要求</w:t>
      </w:r>
      <w:bookmarkEnd w:id="9"/>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46"/>
        <w:gridCol w:w="14"/>
        <w:gridCol w:w="6847"/>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pPr>
              <w:numPr>
                <w:ilvl w:val="0"/>
                <w:numId w:val="8"/>
              </w:numPr>
              <w:jc w:val="center"/>
              <w:rPr>
                <w:rFonts w:ascii="宋体" w:hAnsi="宋体" w:cs="宋体"/>
                <w:b/>
                <w:szCs w:val="21"/>
              </w:rPr>
            </w:pPr>
            <w:r>
              <w:rPr>
                <w:rFonts w:hint="eastAsia" w:ascii="宋体" w:hAnsi="宋体" w:cs="宋体"/>
                <w:b/>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需求名称</w:t>
            </w:r>
          </w:p>
        </w:tc>
        <w:tc>
          <w:tcPr>
            <w:tcW w:w="6847"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ascii="宋体" w:hAnsi="宋体" w:cs="宋体"/>
                <w:b/>
                <w:szCs w:val="21"/>
              </w:rPr>
            </w:pPr>
            <w:r>
              <w:rPr>
                <w:rFonts w:hint="eastAsia" w:ascii="宋体" w:hAnsi="宋体" w:cs="宋体"/>
                <w:b/>
                <w:szCs w:val="21"/>
              </w:rPr>
              <w:t>需求说明</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1</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Cs w:val="21"/>
              </w:rPr>
            </w:pPr>
            <w:r>
              <w:rPr>
                <w:rFonts w:hint="eastAsia" w:ascii="宋体" w:hAnsi="宋体" w:cs="宋体"/>
                <w:kern w:val="0"/>
                <w:szCs w:val="21"/>
              </w:rPr>
              <w:t>资格要求</w:t>
            </w:r>
          </w:p>
        </w:tc>
        <w:tc>
          <w:tcPr>
            <w:tcW w:w="6847" w:type="dxa"/>
            <w:tcBorders>
              <w:top w:val="single" w:color="auto" w:sz="4" w:space="0"/>
              <w:left w:val="single" w:color="auto" w:sz="4" w:space="0"/>
              <w:bottom w:val="single" w:color="auto" w:sz="4" w:space="0"/>
              <w:right w:val="single" w:color="auto" w:sz="4" w:space="0"/>
            </w:tcBorders>
            <w:vAlign w:val="center"/>
          </w:tcPr>
          <w:p>
            <w:pPr>
              <w:numPr>
                <w:ilvl w:val="0"/>
                <w:numId w:val="9"/>
              </w:numPr>
              <w:tabs>
                <w:tab w:val="left" w:pos="531"/>
              </w:tabs>
              <w:snapToGrid w:val="0"/>
              <w:ind w:left="5" w:hanging="5"/>
              <w:rPr>
                <w:rFonts w:ascii="宋体" w:hAnsi="宋体" w:cs="宋体"/>
                <w:szCs w:val="21"/>
              </w:rPr>
            </w:pPr>
            <w:r>
              <w:rPr>
                <w:rFonts w:hint="eastAsia" w:ascii="宋体" w:hAnsi="宋体" w:cs="宋体"/>
              </w:rPr>
              <w:t>参加单位必须是在</w:t>
            </w:r>
            <w:r>
              <w:rPr>
                <w:rFonts w:hint="eastAsia" w:ascii="宋体" w:hAnsi="宋体" w:cs="仿宋_GB2312"/>
                <w:szCs w:val="21"/>
              </w:rPr>
              <w:t>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pPr>
              <w:numPr>
                <w:ilvl w:val="0"/>
                <w:numId w:val="9"/>
              </w:numPr>
              <w:tabs>
                <w:tab w:val="left" w:pos="531"/>
              </w:tabs>
              <w:snapToGrid w:val="0"/>
              <w:ind w:left="5" w:hanging="5"/>
              <w:rPr>
                <w:rFonts w:ascii="宋体" w:hAnsi="宋体" w:cs="宋体"/>
              </w:rPr>
            </w:pPr>
            <w:bookmarkStart w:id="10" w:name="OLE_LINK3"/>
            <w:bookmarkStart w:id="11" w:name="OLE_LINK4"/>
            <w:r>
              <w:rPr>
                <w:rFonts w:hint="eastAsia" w:ascii="宋体" w:hAnsi="宋体" w:cs="宋体"/>
              </w:rPr>
              <w:t>参加单位的代表，必须是参加单位的法定代表人或持有法定代表人亲自签署的法人授权委托证明书的人员。（提供法定代表人证明书、法人授权委托证明书，如单位法定代表人为本项目授权代表，则仅需提供法定代表人证明书及身份证复印件，各证明书须加盖公章，身份证原件备查）。</w:t>
            </w:r>
            <w:bookmarkEnd w:id="10"/>
            <w:bookmarkEnd w:id="11"/>
          </w:p>
          <w:p>
            <w:pPr>
              <w:numPr>
                <w:ilvl w:val="0"/>
                <w:numId w:val="9"/>
              </w:numPr>
              <w:tabs>
                <w:tab w:val="left" w:pos="531"/>
              </w:tabs>
              <w:snapToGrid w:val="0"/>
              <w:rPr>
                <w:rFonts w:ascii="宋体" w:hAnsi="宋体" w:cs="宋体"/>
                <w:kern w:val="0"/>
                <w:sz w:val="24"/>
              </w:rPr>
            </w:pPr>
            <w:r>
              <w:rPr>
                <w:rFonts w:hint="eastAsia" w:ascii="宋体" w:hAnsi="宋体" w:cs="宋体"/>
                <w:color w:val="FF0000"/>
                <w:szCs w:val="21"/>
                <w:highlight w:val="yellow"/>
                <w:lang w:eastAsia="zh-CN"/>
              </w:rPr>
              <w:t>参加单位必须具有</w:t>
            </w:r>
            <w:r>
              <w:rPr>
                <w:rFonts w:hint="eastAsia" w:ascii="宋体" w:hAnsi="宋体" w:cs="宋体"/>
                <w:color w:val="FF0000"/>
                <w:szCs w:val="21"/>
                <w:highlight w:val="yellow"/>
                <w:lang w:val="en-US" w:eastAsia="zh-CN"/>
              </w:rPr>
              <w:t>5S机房</w:t>
            </w:r>
            <w:r>
              <w:rPr>
                <w:rFonts w:hint="eastAsia" w:ascii="宋体" w:hAnsi="宋体" w:cs="宋体"/>
                <w:color w:val="FF0000"/>
                <w:szCs w:val="21"/>
                <w:highlight w:val="yellow"/>
                <w:lang w:eastAsia="zh-CN"/>
              </w:rPr>
              <w:t>建设、</w:t>
            </w:r>
            <w:r>
              <w:rPr>
                <w:rFonts w:hint="eastAsia" w:ascii="宋体" w:hAnsi="宋体" w:cs="宋体"/>
                <w:color w:val="FF0000"/>
                <w:szCs w:val="21"/>
                <w:highlight w:val="yellow"/>
                <w:lang w:val="en-US" w:eastAsia="zh-CN"/>
              </w:rPr>
              <w:t>整改的同类项目经验。（提供5S机房建设类合同关键页及成果照片）。</w:t>
            </w:r>
          </w:p>
          <w:p>
            <w:pPr>
              <w:numPr>
                <w:ilvl w:val="0"/>
                <w:numId w:val="9"/>
              </w:numPr>
              <w:tabs>
                <w:tab w:val="left" w:pos="531"/>
              </w:tabs>
              <w:snapToGrid w:val="0"/>
              <w:rPr>
                <w:rFonts w:ascii="宋体" w:hAnsi="宋体" w:cs="宋体"/>
                <w:kern w:val="0"/>
                <w:sz w:val="24"/>
              </w:rPr>
            </w:pPr>
            <w:r>
              <w:rPr>
                <w:rFonts w:hint="eastAsia" w:ascii="宋体" w:hAnsi="宋体" w:cs="宋体"/>
                <w:color w:val="auto"/>
                <w:szCs w:val="21"/>
                <w:highlight w:val="none"/>
                <w:lang w:val="en-US" w:eastAsia="zh-CN"/>
              </w:rPr>
              <w:t>本项目不接受联合体投标</w:t>
            </w:r>
            <w:r>
              <w:rPr>
                <w:rFonts w:hint="eastAsia" w:ascii="宋体" w:hAnsi="宋体" w:cs="宋体"/>
                <w:color w:val="auto"/>
                <w:szCs w:val="21"/>
                <w:highlight w:val="none"/>
                <w:lang w:eastAsia="zh-CN"/>
              </w:rPr>
              <w:t>。</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2</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报价要求</w:t>
            </w:r>
          </w:p>
        </w:tc>
        <w:tc>
          <w:tcPr>
            <w:tcW w:w="6847" w:type="dxa"/>
            <w:tcBorders>
              <w:top w:val="single" w:color="auto" w:sz="4" w:space="0"/>
              <w:left w:val="single" w:color="auto" w:sz="4" w:space="0"/>
              <w:bottom w:val="single" w:color="auto" w:sz="4" w:space="0"/>
              <w:right w:val="single" w:color="auto" w:sz="4" w:space="0"/>
            </w:tcBorders>
            <w:vAlign w:val="center"/>
          </w:tcPr>
          <w:p>
            <w:pPr>
              <w:numPr>
                <w:ilvl w:val="0"/>
                <w:numId w:val="10"/>
              </w:numPr>
              <w:tabs>
                <w:tab w:val="left" w:pos="531"/>
              </w:tabs>
              <w:snapToGrid w:val="0"/>
              <w:ind w:left="0" w:firstLine="0"/>
              <w:rPr>
                <w:rFonts w:ascii="宋体" w:hAnsi="宋体" w:cs="宋体"/>
                <w:color w:val="auto"/>
                <w:szCs w:val="21"/>
                <w:highlight w:val="none"/>
              </w:rPr>
            </w:pPr>
            <w:r>
              <w:rPr>
                <w:rFonts w:hint="eastAsia" w:ascii="宋体" w:hAnsi="宋体" w:cs="宋体"/>
                <w:szCs w:val="21"/>
              </w:rPr>
              <w:t>报价以人民币为结算币种，</w:t>
            </w:r>
            <w:r>
              <w:rPr>
                <w:rFonts w:hint="eastAsia" w:ascii="宋体" w:hAnsi="宋体" w:cs="宋体"/>
                <w:color w:val="auto"/>
                <w:szCs w:val="21"/>
                <w:highlight w:val="none"/>
              </w:rPr>
              <w:t>报价应包含单价和总价。</w:t>
            </w:r>
          </w:p>
          <w:p>
            <w:pPr>
              <w:numPr>
                <w:ilvl w:val="0"/>
                <w:numId w:val="10"/>
              </w:numPr>
              <w:tabs>
                <w:tab w:val="left" w:pos="531"/>
              </w:tabs>
              <w:snapToGrid w:val="0"/>
              <w:ind w:left="0" w:firstLine="0"/>
              <w:rPr>
                <w:rFonts w:ascii="宋体" w:hAnsi="宋体" w:cs="宋体"/>
                <w:szCs w:val="21"/>
              </w:rPr>
            </w:pPr>
            <w:r>
              <w:rPr>
                <w:rFonts w:hint="eastAsia" w:ascii="宋体" w:hAnsi="宋体" w:cs="宋体"/>
                <w:szCs w:val="21"/>
              </w:rPr>
              <w:t>报价不得出现可选择性的报价,含有备选方案的报价将导致废标。</w:t>
            </w:r>
          </w:p>
          <w:p>
            <w:pPr>
              <w:numPr>
                <w:ilvl w:val="0"/>
                <w:numId w:val="10"/>
              </w:numPr>
              <w:tabs>
                <w:tab w:val="left" w:pos="531"/>
              </w:tabs>
              <w:snapToGrid w:val="0"/>
              <w:ind w:left="0" w:firstLine="0"/>
              <w:rPr>
                <w:rFonts w:ascii="宋体" w:hAnsi="宋体" w:cs="宋体"/>
                <w:color w:val="auto"/>
                <w:szCs w:val="21"/>
                <w:highlight w:val="none"/>
              </w:rPr>
            </w:pPr>
            <w:r>
              <w:rPr>
                <w:rFonts w:hint="eastAsia" w:ascii="宋体" w:hAnsi="宋体" w:cs="宋体"/>
                <w:color w:val="auto"/>
                <w:szCs w:val="21"/>
                <w:highlight w:val="none"/>
              </w:rPr>
              <w:t>报价包括但不限于</w:t>
            </w:r>
            <w:r>
              <w:rPr>
                <w:rFonts w:hint="eastAsia" w:ascii="宋体" w:hAnsi="宋体" w:cs="宋体"/>
                <w:color w:val="auto"/>
                <w:szCs w:val="21"/>
                <w:highlight w:val="none"/>
                <w:lang w:val="en-US" w:eastAsia="zh-CN"/>
              </w:rPr>
              <w:t>5S机房设计</w:t>
            </w:r>
            <w:r>
              <w:rPr>
                <w:rFonts w:hint="eastAsia" w:ascii="宋体" w:hAnsi="宋体" w:cs="宋体"/>
                <w:color w:val="auto"/>
                <w:szCs w:val="21"/>
                <w:highlight w:val="none"/>
              </w:rPr>
              <w:t>费、</w:t>
            </w:r>
            <w:r>
              <w:rPr>
                <w:rFonts w:hint="eastAsia" w:ascii="宋体" w:hAnsi="宋体" w:cs="宋体"/>
                <w:color w:val="auto"/>
                <w:szCs w:val="21"/>
                <w:highlight w:val="none"/>
                <w:lang w:eastAsia="zh-CN"/>
              </w:rPr>
              <w:t>材料</w:t>
            </w:r>
            <w:r>
              <w:rPr>
                <w:rFonts w:hint="eastAsia" w:ascii="宋体" w:hAnsi="宋体" w:cs="宋体"/>
                <w:color w:val="auto"/>
                <w:szCs w:val="21"/>
                <w:highlight w:val="none"/>
              </w:rPr>
              <w:t>费、</w:t>
            </w:r>
            <w:r>
              <w:rPr>
                <w:rFonts w:hint="eastAsia" w:ascii="宋体" w:hAnsi="宋体" w:cs="宋体"/>
                <w:color w:val="auto"/>
                <w:szCs w:val="21"/>
                <w:highlight w:val="none"/>
                <w:lang w:eastAsia="zh-CN"/>
              </w:rPr>
              <w:t>施工</w:t>
            </w:r>
            <w:r>
              <w:rPr>
                <w:rFonts w:hint="eastAsia" w:ascii="宋体" w:hAnsi="宋体" w:cs="宋体"/>
                <w:color w:val="auto"/>
                <w:szCs w:val="21"/>
                <w:highlight w:val="none"/>
              </w:rPr>
              <w:t>费</w:t>
            </w:r>
            <w:r>
              <w:rPr>
                <w:rFonts w:hint="eastAsia" w:ascii="宋体" w:hAnsi="宋体" w:cs="宋体"/>
                <w:color w:val="auto"/>
                <w:szCs w:val="21"/>
                <w:highlight w:val="none"/>
                <w:lang w:eastAsia="zh-CN"/>
              </w:rPr>
              <w:t>、安全措施费、管理费、保险</w:t>
            </w:r>
            <w:r>
              <w:rPr>
                <w:rFonts w:hint="eastAsia" w:ascii="宋体" w:hAnsi="宋体" w:cs="宋体"/>
                <w:color w:val="auto"/>
                <w:szCs w:val="21"/>
                <w:highlight w:val="none"/>
              </w:rPr>
              <w:t>及增值税等完成本项目所需的全部费用。</w:t>
            </w:r>
          </w:p>
          <w:p>
            <w:pPr>
              <w:numPr>
                <w:ilvl w:val="-1"/>
                <w:numId w:val="0"/>
              </w:numPr>
              <w:tabs>
                <w:tab w:val="left" w:pos="531"/>
              </w:tabs>
              <w:snapToGrid w:val="0"/>
              <w:spacing w:line="240" w:lineRule="auto"/>
              <w:ind w:left="0" w:firstLine="0"/>
              <w:rPr>
                <w:rFonts w:ascii="宋体" w:hAnsi="宋体" w:cs="宋体"/>
                <w:sz w:val="24"/>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本项目承包方式为总价包干，因中选单位施工或管理原因导致的返工等问题，均由中选单位自行承担，采购人不再支付其他任何费用。</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3</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控制金额</w:t>
            </w:r>
          </w:p>
        </w:tc>
        <w:tc>
          <w:tcPr>
            <w:tcW w:w="6847" w:type="dxa"/>
            <w:tcBorders>
              <w:top w:val="single" w:color="auto" w:sz="4" w:space="0"/>
              <w:left w:val="single" w:color="auto" w:sz="4" w:space="0"/>
              <w:bottom w:val="single" w:color="auto" w:sz="4" w:space="0"/>
              <w:right w:val="single" w:color="auto" w:sz="4" w:space="0"/>
            </w:tcBorders>
            <w:vAlign w:val="center"/>
          </w:tcPr>
          <w:p>
            <w:pPr>
              <w:pStyle w:val="29"/>
              <w:spacing w:line="0" w:lineRule="atLeast"/>
              <w:ind w:firstLine="0" w:firstLineChars="0"/>
              <w:rPr>
                <w:rFonts w:ascii="宋体" w:hAnsi="宋体" w:cs="宋体"/>
                <w:sz w:val="24"/>
              </w:rPr>
            </w:pPr>
            <w:r>
              <w:rPr>
                <w:rFonts w:hint="eastAsia" w:ascii="宋体" w:hAnsi="宋体" w:cs="宋体"/>
              </w:rPr>
              <w:t>本项目控制金额为人民币</w:t>
            </w:r>
            <w:r>
              <w:rPr>
                <w:rFonts w:hint="eastAsia" w:ascii="宋体" w:hAnsi="宋体" w:cs="宋体"/>
                <w:color w:val="FF0000"/>
                <w:highlight w:val="yellow"/>
                <w:lang w:val="en-US" w:eastAsia="zh-CN"/>
              </w:rPr>
              <w:t>9.6</w:t>
            </w:r>
            <w:r>
              <w:rPr>
                <w:rFonts w:hint="eastAsia" w:ascii="宋体" w:hAnsi="宋体" w:cs="宋体"/>
                <w:color w:val="FF0000"/>
                <w:highlight w:val="yellow"/>
              </w:rPr>
              <w:t>万元</w:t>
            </w:r>
            <w:r>
              <w:rPr>
                <w:rFonts w:hint="eastAsia" w:ascii="宋体" w:hAnsi="宋体" w:cs="宋体"/>
              </w:rPr>
              <w:t>（含税），报价高于上述控制金额的，参加单位的响应文件视同无效。</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4</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付款要求</w:t>
            </w:r>
          </w:p>
        </w:tc>
        <w:tc>
          <w:tcPr>
            <w:tcW w:w="6847" w:type="dxa"/>
            <w:tcBorders>
              <w:top w:val="single" w:color="auto" w:sz="4" w:space="0"/>
              <w:left w:val="single" w:color="auto" w:sz="4" w:space="0"/>
              <w:bottom w:val="single" w:color="auto" w:sz="4" w:space="0"/>
              <w:right w:val="single" w:color="auto" w:sz="4" w:space="0"/>
            </w:tcBorders>
            <w:vAlign w:val="center"/>
          </w:tcPr>
          <w:p>
            <w:pPr>
              <w:numPr>
                <w:ilvl w:val="0"/>
                <w:numId w:val="11"/>
              </w:numPr>
              <w:tabs>
                <w:tab w:val="left" w:pos="531"/>
              </w:tabs>
              <w:snapToGrid w:val="0"/>
              <w:rPr>
                <w:rFonts w:ascii="宋体" w:hAnsi="宋体" w:cs="宋体"/>
                <w:color w:val="auto"/>
                <w:highlight w:val="none"/>
              </w:rPr>
            </w:pPr>
            <w:r>
              <w:rPr>
                <w:rFonts w:hint="eastAsia" w:ascii="宋体" w:hAnsi="宋体" w:cs="宋体"/>
                <w:color w:val="auto"/>
                <w:highlight w:val="none"/>
              </w:rPr>
              <w:t>本项目施工完毕且验收合格后，一次性支付合同总金额的97%。</w:t>
            </w:r>
          </w:p>
          <w:p>
            <w:pPr>
              <w:numPr>
                <w:ilvl w:val="0"/>
                <w:numId w:val="11"/>
              </w:numPr>
              <w:tabs>
                <w:tab w:val="left" w:pos="531"/>
              </w:tabs>
              <w:snapToGrid w:val="0"/>
              <w:ind w:left="0" w:firstLine="0"/>
              <w:rPr>
                <w:rFonts w:ascii="宋体" w:hAnsi="宋体" w:cs="宋体"/>
                <w:color w:val="auto"/>
                <w:highlight w:val="none"/>
              </w:rPr>
            </w:pPr>
            <w:r>
              <w:rPr>
                <w:rFonts w:hint="eastAsia" w:ascii="宋体" w:hAnsi="宋体" w:cs="宋体"/>
                <w:color w:val="auto"/>
                <w:highlight w:val="none"/>
              </w:rPr>
              <w:t>合同总金额的3%款项留作质保金，待质保期满、无质量和遗留问题，且完成罚金、违约金等清算后，一次性支付剩余款项（不计利息）。</w:t>
            </w:r>
          </w:p>
          <w:p>
            <w:pPr>
              <w:numPr>
                <w:ilvl w:val="0"/>
                <w:numId w:val="11"/>
              </w:numPr>
              <w:tabs>
                <w:tab w:val="left" w:pos="531"/>
              </w:tabs>
              <w:snapToGrid w:val="0"/>
              <w:ind w:left="0" w:firstLine="0"/>
              <w:rPr>
                <w:rFonts w:ascii="宋体" w:hAnsi="宋体" w:cs="宋体"/>
                <w:color w:val="auto"/>
                <w:highlight w:val="none"/>
              </w:rPr>
            </w:pPr>
            <w:r>
              <w:rPr>
                <w:rFonts w:hint="eastAsia" w:ascii="宋体" w:hAnsi="宋体" w:cs="宋体"/>
                <w:color w:val="auto"/>
                <w:highlight w:val="none"/>
              </w:rPr>
              <w:t>详细付款事宜以合同条款为准。</w:t>
            </w:r>
          </w:p>
          <w:p>
            <w:pPr>
              <w:pStyle w:val="29"/>
              <w:spacing w:line="0" w:lineRule="atLeast"/>
              <w:ind w:firstLine="0" w:firstLineChars="0"/>
              <w:rPr>
                <w:rFonts w:ascii="宋体" w:hAnsi="宋体" w:cs="宋体"/>
                <w:kern w:val="0"/>
                <w:sz w:val="24"/>
              </w:rPr>
            </w:pP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5</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工期</w:t>
            </w:r>
          </w:p>
        </w:tc>
        <w:tc>
          <w:tcPr>
            <w:tcW w:w="6847" w:type="dxa"/>
            <w:tcBorders>
              <w:top w:val="single" w:color="auto" w:sz="4" w:space="0"/>
              <w:left w:val="single" w:color="auto" w:sz="4" w:space="0"/>
              <w:bottom w:val="single" w:color="auto" w:sz="4" w:space="0"/>
              <w:right w:val="single" w:color="auto" w:sz="4" w:space="0"/>
            </w:tcBorders>
            <w:vAlign w:val="center"/>
          </w:tcPr>
          <w:p>
            <w:pPr>
              <w:pStyle w:val="29"/>
              <w:spacing w:line="0" w:lineRule="atLeast"/>
              <w:ind w:firstLine="0" w:firstLineChars="0"/>
              <w:rPr>
                <w:rFonts w:hint="default" w:ascii="宋体" w:hAnsi="宋体" w:eastAsia="宋体" w:cs="宋体"/>
                <w:color w:val="auto"/>
                <w:kern w:val="0"/>
                <w:sz w:val="24"/>
                <w:highlight w:val="none"/>
                <w:lang w:val="en-US" w:eastAsia="zh-CN"/>
              </w:rPr>
            </w:pPr>
            <w:r>
              <w:rPr>
                <w:rFonts w:hint="default" w:ascii="宋体" w:hAnsi="宋体" w:eastAsia="宋体" w:cs="宋体"/>
                <w:snapToGrid/>
                <w:color w:val="auto"/>
                <w:spacing w:val="0"/>
                <w:kern w:val="0"/>
                <w:sz w:val="21"/>
                <w:szCs w:val="21"/>
                <w:highlight w:val="none"/>
              </w:rPr>
              <w:t>合同签订后，</w:t>
            </w:r>
            <w:r>
              <w:rPr>
                <w:rFonts w:hint="default" w:ascii="宋体" w:hAnsi="宋体" w:eastAsia="宋体" w:cs="宋体"/>
                <w:snapToGrid/>
                <w:color w:val="auto"/>
                <w:spacing w:val="0"/>
                <w:kern w:val="0"/>
                <w:sz w:val="21"/>
                <w:szCs w:val="21"/>
                <w:highlight w:val="none"/>
                <w:lang w:val="en-US" w:eastAsia="zh-CN"/>
              </w:rPr>
              <w:t>35</w:t>
            </w:r>
            <w:r>
              <w:rPr>
                <w:rFonts w:hint="default" w:ascii="宋体" w:hAnsi="宋体" w:eastAsia="宋体" w:cs="宋体"/>
                <w:snapToGrid/>
                <w:color w:val="auto"/>
                <w:spacing w:val="0"/>
                <w:kern w:val="0"/>
                <w:sz w:val="21"/>
                <w:szCs w:val="21"/>
                <w:highlight w:val="none"/>
              </w:rPr>
              <w:t>个日历日完成竣工验收。如遇不可抗拒</w:t>
            </w:r>
            <w:r>
              <w:rPr>
                <w:rFonts w:hint="default" w:ascii="宋体" w:hAnsi="宋体" w:eastAsia="宋体" w:cs="宋体"/>
                <w:snapToGrid/>
                <w:color w:val="auto"/>
                <w:spacing w:val="0"/>
                <w:kern w:val="0"/>
                <w:sz w:val="21"/>
                <w:szCs w:val="21"/>
                <w:highlight w:val="none"/>
                <w:lang w:eastAsia="zh-CN"/>
              </w:rPr>
              <w:t>、受疫情影响或</w:t>
            </w:r>
            <w:r>
              <w:rPr>
                <w:rFonts w:hint="default" w:ascii="宋体" w:hAnsi="宋体" w:eastAsia="宋体" w:cs="宋体"/>
                <w:snapToGrid/>
                <w:color w:val="auto"/>
                <w:spacing w:val="0"/>
                <w:kern w:val="0"/>
                <w:sz w:val="21"/>
                <w:szCs w:val="21"/>
                <w:highlight w:val="none"/>
              </w:rPr>
              <w:t>因配合</w:t>
            </w:r>
            <w:r>
              <w:rPr>
                <w:rFonts w:hint="eastAsia" w:ascii="宋体" w:hAnsi="宋体" w:cs="宋体"/>
                <w:snapToGrid/>
                <w:color w:val="auto"/>
                <w:spacing w:val="0"/>
                <w:kern w:val="0"/>
                <w:sz w:val="21"/>
                <w:szCs w:val="21"/>
                <w:highlight w:val="none"/>
                <w:lang w:eastAsia="zh-CN"/>
              </w:rPr>
              <w:t>采购</w:t>
            </w:r>
            <w:r>
              <w:rPr>
                <w:rFonts w:hint="default" w:ascii="宋体" w:hAnsi="宋体" w:eastAsia="宋体" w:cs="宋体"/>
                <w:snapToGrid/>
                <w:color w:val="auto"/>
                <w:spacing w:val="0"/>
                <w:kern w:val="0"/>
                <w:sz w:val="21"/>
                <w:szCs w:val="21"/>
                <w:highlight w:val="none"/>
              </w:rPr>
              <w:t>人经营造成的工期延误，经</w:t>
            </w:r>
            <w:r>
              <w:rPr>
                <w:rFonts w:hint="eastAsia" w:ascii="宋体" w:hAnsi="宋体" w:cs="宋体"/>
                <w:snapToGrid/>
                <w:color w:val="auto"/>
                <w:spacing w:val="0"/>
                <w:kern w:val="0"/>
                <w:sz w:val="21"/>
                <w:szCs w:val="21"/>
                <w:highlight w:val="none"/>
                <w:lang w:eastAsia="zh-CN"/>
              </w:rPr>
              <w:t>采购</w:t>
            </w:r>
            <w:r>
              <w:rPr>
                <w:rFonts w:hint="default" w:ascii="宋体" w:hAnsi="宋体" w:eastAsia="宋体" w:cs="宋体"/>
                <w:snapToGrid/>
                <w:color w:val="auto"/>
                <w:spacing w:val="0"/>
                <w:kern w:val="0"/>
                <w:sz w:val="21"/>
                <w:szCs w:val="21"/>
                <w:highlight w:val="none"/>
              </w:rPr>
              <w:t>人确认后可顺延合同工期。否则，</w:t>
            </w:r>
            <w:r>
              <w:rPr>
                <w:rFonts w:hint="eastAsia" w:ascii="宋体" w:hAnsi="宋体" w:cs="宋体"/>
                <w:snapToGrid/>
                <w:color w:val="auto"/>
                <w:spacing w:val="0"/>
                <w:kern w:val="0"/>
                <w:sz w:val="21"/>
                <w:szCs w:val="21"/>
                <w:highlight w:val="none"/>
                <w:lang w:eastAsia="zh-CN"/>
              </w:rPr>
              <w:t>采购</w:t>
            </w:r>
            <w:r>
              <w:rPr>
                <w:rFonts w:hint="default" w:ascii="宋体" w:hAnsi="宋体" w:eastAsia="宋体" w:cs="宋体"/>
                <w:snapToGrid/>
                <w:color w:val="auto"/>
                <w:spacing w:val="0"/>
                <w:kern w:val="0"/>
                <w:sz w:val="21"/>
                <w:szCs w:val="21"/>
                <w:highlight w:val="none"/>
              </w:rPr>
              <w:t>人将按</w:t>
            </w:r>
            <w:r>
              <w:rPr>
                <w:rFonts w:hint="eastAsia" w:ascii="宋体" w:hAnsi="宋体" w:eastAsia="宋体" w:cs="宋体"/>
                <w:snapToGrid/>
                <w:color w:val="auto"/>
                <w:spacing w:val="0"/>
                <w:kern w:val="0"/>
                <w:sz w:val="21"/>
                <w:szCs w:val="21"/>
                <w:highlight w:val="none"/>
                <w:lang w:val="en-US" w:eastAsia="zh-CN"/>
              </w:rPr>
              <w:t>5</w:t>
            </w:r>
            <w:r>
              <w:rPr>
                <w:rFonts w:hint="default" w:ascii="宋体" w:hAnsi="宋体" w:eastAsia="宋体" w:cs="宋体"/>
                <w:snapToGrid/>
                <w:color w:val="auto"/>
                <w:spacing w:val="0"/>
                <w:kern w:val="0"/>
                <w:sz w:val="21"/>
                <w:szCs w:val="21"/>
                <w:highlight w:val="none"/>
              </w:rPr>
              <w:t>00元/天的标准直接从当期应付款项中扣除相应款项作为违约金。</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pStyle w:val="32"/>
              <w:keepNext w:val="0"/>
              <w:adjustRightInd/>
              <w:spacing w:before="0" w:after="0" w:line="240" w:lineRule="auto"/>
              <w:rPr>
                <w:rFonts w:ascii="宋体" w:hAnsi="宋体" w:cs="宋体"/>
                <w:spacing w:val="0"/>
                <w:kern w:val="2"/>
                <w:sz w:val="21"/>
                <w:szCs w:val="21"/>
              </w:rPr>
            </w:pPr>
            <w:r>
              <w:rPr>
                <w:rFonts w:hint="eastAsia" w:ascii="宋体" w:hAnsi="宋体" w:cs="宋体"/>
                <w:spacing w:val="0"/>
                <w:kern w:val="2"/>
                <w:sz w:val="21"/>
                <w:szCs w:val="21"/>
              </w:rPr>
              <w:t>6</w:t>
            </w:r>
          </w:p>
        </w:tc>
        <w:tc>
          <w:tcPr>
            <w:tcW w:w="13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质保期/服务承诺</w:t>
            </w:r>
          </w:p>
        </w:tc>
        <w:tc>
          <w:tcPr>
            <w:tcW w:w="6847" w:type="dxa"/>
            <w:tcBorders>
              <w:top w:val="single" w:color="auto" w:sz="4" w:space="0"/>
              <w:left w:val="single" w:color="auto" w:sz="4" w:space="0"/>
              <w:bottom w:val="single" w:color="auto" w:sz="4" w:space="0"/>
              <w:right w:val="single" w:color="auto" w:sz="4" w:space="0"/>
            </w:tcBorders>
            <w:vAlign w:val="center"/>
          </w:tcPr>
          <w:p>
            <w:pPr>
              <w:pStyle w:val="29"/>
              <w:spacing w:line="0" w:lineRule="atLeast"/>
              <w:ind w:firstLine="0" w:firstLineChars="0"/>
              <w:rPr>
                <w:rFonts w:ascii="宋体" w:hAnsi="宋体" w:cs="宋体"/>
                <w:color w:val="auto"/>
                <w:kern w:val="0"/>
                <w:sz w:val="24"/>
                <w:highlight w:val="none"/>
              </w:rPr>
            </w:pPr>
            <w:r>
              <w:rPr>
                <w:rFonts w:hint="eastAsia" w:ascii="宋体" w:hAnsi="宋体" w:cs="宋体"/>
                <w:color w:val="auto"/>
                <w:kern w:val="0"/>
                <w:szCs w:val="21"/>
                <w:highlight w:val="none"/>
                <w:lang w:eastAsia="zh-CN"/>
              </w:rPr>
              <w:t>质量保修期</w:t>
            </w:r>
            <w:r>
              <w:rPr>
                <w:rFonts w:ascii="宋体" w:hAnsi="宋体" w:cs="宋体"/>
                <w:color w:val="auto"/>
                <w:kern w:val="0"/>
                <w:szCs w:val="21"/>
                <w:highlight w:val="none"/>
              </w:rPr>
              <w:t>最低为</w:t>
            </w:r>
            <w:r>
              <w:rPr>
                <w:rFonts w:ascii="宋体" w:hAnsi="宋体" w:cs="宋体"/>
                <w:color w:val="auto"/>
                <w:kern w:val="0"/>
                <w:szCs w:val="21"/>
                <w:highlight w:val="none"/>
                <w:u w:val="single"/>
              </w:rPr>
              <w:t>两</w:t>
            </w:r>
            <w:r>
              <w:rPr>
                <w:rFonts w:ascii="宋体" w:hAnsi="宋体" w:cs="宋体"/>
                <w:color w:val="auto"/>
                <w:kern w:val="0"/>
                <w:szCs w:val="21"/>
                <w:highlight w:val="none"/>
              </w:rPr>
              <w:t>年,</w:t>
            </w:r>
            <w:r>
              <w:rPr>
                <w:rFonts w:hint="eastAsia" w:ascii="宋体" w:hAnsi="宋体" w:cs="宋体"/>
                <w:color w:val="auto"/>
                <w:kern w:val="0"/>
                <w:szCs w:val="21"/>
                <w:highlight w:val="none"/>
                <w:lang w:eastAsia="zh-CN"/>
              </w:rPr>
              <w:t>质量保修期</w:t>
            </w:r>
            <w:r>
              <w:rPr>
                <w:rFonts w:ascii="宋体" w:hAnsi="宋体" w:cs="宋体"/>
                <w:color w:val="auto"/>
                <w:kern w:val="0"/>
                <w:szCs w:val="21"/>
                <w:highlight w:val="none"/>
              </w:rPr>
              <w:t>从验收合格</w:t>
            </w:r>
            <w:r>
              <w:rPr>
                <w:rFonts w:hint="eastAsia" w:ascii="宋体" w:hAnsi="宋体" w:cs="宋体"/>
                <w:color w:val="auto"/>
                <w:kern w:val="0"/>
                <w:szCs w:val="21"/>
                <w:highlight w:val="none"/>
                <w:lang w:val="en-US" w:eastAsia="zh-CN"/>
              </w:rPr>
              <w:t>之</w:t>
            </w:r>
            <w:r>
              <w:rPr>
                <w:rFonts w:ascii="宋体" w:hAnsi="宋体" w:cs="宋体"/>
                <w:color w:val="auto"/>
                <w:kern w:val="0"/>
                <w:szCs w:val="21"/>
                <w:highlight w:val="none"/>
              </w:rPr>
              <w:t>日算起。最终</w:t>
            </w:r>
            <w:r>
              <w:rPr>
                <w:rFonts w:hint="eastAsia" w:ascii="宋体" w:hAnsi="宋体" w:cs="宋体"/>
                <w:color w:val="auto"/>
                <w:kern w:val="0"/>
                <w:szCs w:val="21"/>
                <w:highlight w:val="none"/>
                <w:lang w:eastAsia="zh-CN"/>
              </w:rPr>
              <w:t>质量保修期</w:t>
            </w:r>
            <w:r>
              <w:rPr>
                <w:rFonts w:ascii="宋体" w:hAnsi="宋体" w:cs="宋体"/>
                <w:color w:val="auto"/>
                <w:kern w:val="0"/>
                <w:szCs w:val="21"/>
                <w:highlight w:val="none"/>
              </w:rPr>
              <w:t>以</w:t>
            </w:r>
            <w:r>
              <w:rPr>
                <w:rFonts w:hint="eastAsia" w:ascii="宋体" w:hAnsi="宋体" w:cs="宋体"/>
                <w:color w:val="auto"/>
                <w:kern w:val="0"/>
                <w:szCs w:val="21"/>
                <w:highlight w:val="none"/>
                <w:lang w:eastAsia="zh-CN"/>
              </w:rPr>
              <w:t>参加单位</w:t>
            </w:r>
            <w:r>
              <w:rPr>
                <w:rFonts w:hint="eastAsia" w:ascii="宋体" w:hAnsi="宋体" w:cs="宋体"/>
                <w:color w:val="auto"/>
                <w:kern w:val="0"/>
                <w:szCs w:val="21"/>
                <w:highlight w:val="none"/>
              </w:rPr>
              <w:t>的</w:t>
            </w:r>
            <w:r>
              <w:rPr>
                <w:rFonts w:ascii="宋体" w:hAnsi="宋体" w:cs="宋体"/>
                <w:color w:val="auto"/>
                <w:kern w:val="0"/>
                <w:szCs w:val="21"/>
                <w:highlight w:val="none"/>
              </w:rPr>
              <w:t>《质量保修服务承诺书》提交的免费保修年限承诺为准。</w:t>
            </w:r>
            <w:r>
              <w:rPr>
                <w:rFonts w:hint="eastAsia" w:ascii="宋体" w:hAnsi="宋体" w:cs="宋体"/>
                <w:color w:val="auto"/>
                <w:kern w:val="0"/>
                <w:szCs w:val="21"/>
                <w:highlight w:val="none"/>
                <w:lang w:eastAsia="zh-CN"/>
              </w:rPr>
              <w:t>质量保修期</w:t>
            </w:r>
            <w:r>
              <w:rPr>
                <w:rFonts w:ascii="宋体" w:hAnsi="宋体" w:cs="宋体"/>
                <w:color w:val="auto"/>
                <w:kern w:val="0"/>
                <w:szCs w:val="21"/>
                <w:highlight w:val="none"/>
              </w:rPr>
              <w:t>内非人为的质量问题由中标</w:t>
            </w:r>
            <w:r>
              <w:rPr>
                <w:rFonts w:hint="eastAsia" w:ascii="宋体" w:hAnsi="宋体" w:cs="宋体"/>
                <w:color w:val="auto"/>
                <w:kern w:val="0"/>
                <w:szCs w:val="21"/>
                <w:highlight w:val="none"/>
                <w:lang w:val="en-US" w:eastAsia="zh-CN"/>
              </w:rPr>
              <w:t>人</w:t>
            </w:r>
            <w:r>
              <w:rPr>
                <w:rFonts w:ascii="宋体" w:hAnsi="宋体" w:cs="宋体"/>
                <w:color w:val="auto"/>
                <w:kern w:val="0"/>
                <w:szCs w:val="21"/>
                <w:highlight w:val="none"/>
              </w:rPr>
              <w:t>承担维修及相关费用</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招采购</w:t>
            </w:r>
            <w:r>
              <w:rPr>
                <w:rFonts w:hint="eastAsia" w:ascii="宋体" w:hAnsi="宋体" w:cs="宋体"/>
                <w:color w:val="auto"/>
                <w:kern w:val="0"/>
                <w:szCs w:val="21"/>
                <w:highlight w:val="none"/>
              </w:rPr>
              <w:t>人</w:t>
            </w:r>
            <w:r>
              <w:rPr>
                <w:rFonts w:ascii="宋体" w:hAnsi="宋体" w:cs="宋体"/>
                <w:color w:val="auto"/>
                <w:kern w:val="0"/>
                <w:szCs w:val="21"/>
                <w:highlight w:val="none"/>
              </w:rPr>
              <w:t>不再支付任何费用。</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（二） 技术（服务）需求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序号</w:t>
            </w:r>
          </w:p>
        </w:tc>
        <w:tc>
          <w:tcPr>
            <w:tcW w:w="13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需求名称</w:t>
            </w:r>
          </w:p>
        </w:tc>
        <w:tc>
          <w:tcPr>
            <w:tcW w:w="6861" w:type="dxa"/>
            <w:gridSpan w:val="2"/>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ascii="宋体" w:hAnsi="宋体" w:cs="宋体"/>
                <w:b/>
                <w:szCs w:val="21"/>
              </w:rPr>
            </w:pPr>
            <w:r>
              <w:rPr>
                <w:rFonts w:hint="eastAsia" w:ascii="宋体" w:hAnsi="宋体" w:cs="宋体"/>
                <w:b/>
                <w:szCs w:val="21"/>
              </w:rPr>
              <w:t>需求说明</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lang w:val="en-US" w:eastAsia="zh-CN"/>
              </w:rPr>
            </w:pPr>
            <w:r>
              <w:rPr>
                <w:rFonts w:hint="eastAsia" w:ascii="宋体" w:hAnsi="宋体" w:cs="宋体"/>
                <w:b/>
                <w:szCs w:val="21"/>
                <w:lang w:val="en-US" w:eastAsia="zh-CN"/>
              </w:rPr>
              <w:t>1</w:t>
            </w:r>
          </w:p>
        </w:tc>
        <w:tc>
          <w:tcPr>
            <w:tcW w:w="13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lang w:eastAsia="zh-CN"/>
              </w:rPr>
            </w:pPr>
            <w:r>
              <w:rPr>
                <w:rFonts w:hint="eastAsia" w:ascii="宋体" w:hAnsi="宋体" w:cs="宋体"/>
                <w:b w:val="0"/>
                <w:bCs/>
                <w:szCs w:val="21"/>
                <w:lang w:eastAsia="zh-CN"/>
              </w:rPr>
              <w:t>工程量</w:t>
            </w:r>
          </w:p>
        </w:tc>
        <w:tc>
          <w:tcPr>
            <w:tcW w:w="6861"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rPr>
                <w:rFonts w:hint="default" w:ascii="宋体" w:hAnsi="宋体" w:eastAsia="宋体" w:cs="宋体"/>
                <w:b/>
                <w:szCs w:val="21"/>
                <w:lang w:val="en-US" w:eastAsia="zh-CN"/>
              </w:rPr>
            </w:pPr>
            <w:r>
              <w:rPr>
                <w:rFonts w:hint="eastAsia" w:ascii="宋体" w:hAnsi="宋体" w:eastAsia="宋体" w:cs="Times New Roman"/>
                <w:sz w:val="21"/>
                <w:szCs w:val="21"/>
                <w:lang w:val="en-US" w:eastAsia="zh-CN"/>
              </w:rPr>
              <w:t>对4个空调机房以及机房的2台空调主机、20多台各种规格水泵、集水器、分水器、稳压罐、管网等设备设施的标识、机房设备展示看板、制度上墙等按5S标准进行改造，具体工程量详见清单。</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highlight w:val="none"/>
              </w:rPr>
            </w:pPr>
            <w:r>
              <w:rPr>
                <w:rFonts w:hint="eastAsia" w:ascii="宋体" w:hAnsi="宋体" w:cs="宋体"/>
                <w:color w:val="auto"/>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0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b/>
                <w:szCs w:val="21"/>
                <w:lang w:val="en-US" w:eastAsia="zh-CN"/>
              </w:rPr>
            </w:pPr>
            <w:r>
              <w:rPr>
                <w:rFonts w:hint="eastAsia" w:ascii="宋体" w:hAnsi="宋体" w:cs="宋体"/>
                <w:b/>
                <w:szCs w:val="21"/>
                <w:lang w:val="en-US" w:eastAsia="zh-CN"/>
              </w:rPr>
              <w:t>2</w:t>
            </w:r>
          </w:p>
        </w:tc>
        <w:tc>
          <w:tcPr>
            <w:tcW w:w="1346"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b/>
                <w:szCs w:val="21"/>
                <w:lang w:eastAsia="zh-CN"/>
              </w:rPr>
            </w:pPr>
            <w:r>
              <w:rPr>
                <w:rFonts w:hint="eastAsia" w:ascii="宋体" w:hAnsi="宋体" w:cs="宋体"/>
                <w:b w:val="0"/>
                <w:bCs/>
                <w:szCs w:val="21"/>
                <w:lang w:eastAsia="zh-CN"/>
              </w:rPr>
              <w:t>施工要求</w:t>
            </w:r>
          </w:p>
        </w:tc>
        <w:tc>
          <w:tcPr>
            <w:tcW w:w="6861" w:type="dxa"/>
            <w:gridSpan w:val="2"/>
            <w:tcBorders>
              <w:top w:val="single" w:color="auto" w:sz="4" w:space="0"/>
              <w:left w:val="single" w:color="auto" w:sz="4" w:space="0"/>
              <w:right w:val="single" w:color="auto" w:sz="4" w:space="0"/>
            </w:tcBorders>
            <w:vAlign w:val="center"/>
          </w:tcPr>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eastAsia="zh-CN"/>
              </w:rPr>
              <w:t>根据</w:t>
            </w:r>
            <w:r>
              <w:rPr>
                <w:rFonts w:hint="eastAsia"/>
                <w:color w:val="auto"/>
                <w:highlight w:val="none"/>
                <w:lang w:val="en-US" w:eastAsia="zh-CN"/>
              </w:rPr>
              <w:t>5S标准化要求，对深圳会展中心4个各872.4m</w:t>
            </w:r>
            <w:r>
              <w:rPr>
                <w:rFonts w:hint="eastAsia"/>
                <w:color w:val="auto"/>
                <w:highlight w:val="none"/>
                <w:vertAlign w:val="superscript"/>
                <w:lang w:val="en-US" w:eastAsia="zh-CN"/>
              </w:rPr>
              <w:t>2</w:t>
            </w:r>
            <w:r>
              <w:rPr>
                <w:rFonts w:hint="eastAsia"/>
                <w:color w:val="auto"/>
                <w:highlight w:val="none"/>
                <w:lang w:val="en-US" w:eastAsia="zh-CN"/>
              </w:rPr>
              <w:t>共3489.6m</w:t>
            </w:r>
            <w:r>
              <w:rPr>
                <w:rFonts w:hint="eastAsia"/>
                <w:color w:val="auto"/>
                <w:highlight w:val="none"/>
                <w:vertAlign w:val="superscript"/>
                <w:lang w:val="en-US" w:eastAsia="zh-CN"/>
              </w:rPr>
              <w:t>2</w:t>
            </w:r>
            <w:r>
              <w:rPr>
                <w:rFonts w:hint="eastAsia"/>
                <w:color w:val="auto"/>
                <w:highlight w:val="none"/>
                <w:lang w:val="en-US" w:eastAsia="zh-CN"/>
              </w:rPr>
              <w:t>空调机房及空调系统设备设施等进行5S机房整体设计，出具深圳会展中心空调机房5S标准化建设方案。</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根据空调机房5S标准化建设方案和</w:t>
            </w:r>
            <w:r>
              <w:rPr>
                <w:rFonts w:hint="eastAsia"/>
                <w:color w:val="auto"/>
                <w:highlight w:val="none"/>
              </w:rPr>
              <w:t>现场实际情况，制定安全可行的《项目</w:t>
            </w:r>
            <w:r>
              <w:rPr>
                <w:rFonts w:hint="eastAsia"/>
                <w:color w:val="auto"/>
                <w:highlight w:val="none"/>
                <w:lang w:eastAsia="zh-CN"/>
              </w:rPr>
              <w:t>施工</w:t>
            </w:r>
            <w:r>
              <w:rPr>
                <w:rFonts w:hint="eastAsia"/>
                <w:color w:val="auto"/>
                <w:highlight w:val="none"/>
              </w:rPr>
              <w:t>方案》</w:t>
            </w:r>
            <w:r>
              <w:rPr>
                <w:rFonts w:hint="eastAsia"/>
                <w:color w:val="auto"/>
                <w:highlight w:val="none"/>
                <w:lang w:eastAsia="zh-CN"/>
              </w:rPr>
              <w:t>，</w:t>
            </w:r>
            <w:r>
              <w:rPr>
                <w:rFonts w:hint="eastAsia"/>
                <w:color w:val="auto"/>
                <w:highlight w:val="none"/>
              </w:rPr>
              <w:t>包括材料选择、技术措施</w:t>
            </w:r>
            <w:r>
              <w:rPr>
                <w:rFonts w:hint="eastAsia"/>
                <w:color w:val="auto"/>
                <w:highlight w:val="none"/>
                <w:lang w:eastAsia="zh-CN"/>
              </w:rPr>
              <w:t>、</w:t>
            </w:r>
            <w:r>
              <w:rPr>
                <w:rFonts w:hint="eastAsia"/>
                <w:color w:val="auto"/>
                <w:highlight w:val="none"/>
              </w:rPr>
              <w:t>系统测试、施工工艺、进度计划、</w:t>
            </w:r>
            <w:r>
              <w:rPr>
                <w:rFonts w:hint="eastAsia"/>
                <w:color w:val="auto"/>
                <w:highlight w:val="none"/>
                <w:lang w:val="en-US" w:eastAsia="zh-CN"/>
              </w:rPr>
              <w:t>现</w:t>
            </w:r>
            <w:r>
              <w:rPr>
                <w:rFonts w:hint="eastAsia"/>
                <w:color w:val="auto"/>
                <w:highlight w:val="none"/>
              </w:rPr>
              <w:t>场施工管理</w:t>
            </w:r>
            <w:r>
              <w:rPr>
                <w:rFonts w:hint="eastAsia"/>
                <w:color w:val="auto"/>
                <w:highlight w:val="none"/>
                <w:lang w:eastAsia="zh-CN"/>
              </w:rPr>
              <w:t>、</w:t>
            </w:r>
            <w:r>
              <w:rPr>
                <w:rFonts w:hint="eastAsia"/>
                <w:color w:val="auto"/>
                <w:highlight w:val="none"/>
              </w:rPr>
              <w:t>针对紧急情况或意外事故的应急预案等。</w:t>
            </w:r>
          </w:p>
          <w:p>
            <w:pPr>
              <w:numPr>
                <w:ilvl w:val="0"/>
                <w:numId w:val="12"/>
              </w:numPr>
              <w:ind w:left="425" w:hanging="425" w:firstLineChars="0"/>
              <w:jc w:val="both"/>
              <w:rPr>
                <w:rFonts w:hint="eastAsia"/>
                <w:color w:val="auto"/>
                <w:highlight w:val="none"/>
                <w:lang w:val="en-US" w:eastAsia="zh-CN"/>
              </w:rPr>
            </w:pPr>
            <w:r>
              <w:rPr>
                <w:rFonts w:hint="eastAsia"/>
                <w:color w:val="auto"/>
                <w:highlight w:val="none"/>
                <w:lang w:eastAsia="zh-CN"/>
              </w:rPr>
              <w:t>设备设施标识张贴位置较高，参加单位须严格按照有关高空作业规程进行施工。</w:t>
            </w:r>
          </w:p>
          <w:p>
            <w:pPr>
              <w:numPr>
                <w:ilvl w:val="0"/>
                <w:numId w:val="12"/>
              </w:numPr>
              <w:ind w:left="425" w:hanging="425" w:firstLineChars="0"/>
              <w:jc w:val="both"/>
              <w:rPr>
                <w:rFonts w:hint="eastAsia"/>
                <w:color w:val="auto"/>
                <w:highlight w:val="none"/>
                <w:lang w:val="en-US" w:eastAsia="zh-CN"/>
              </w:rPr>
            </w:pPr>
            <w:r>
              <w:rPr>
                <w:rFonts w:hint="eastAsia"/>
                <w:color w:val="auto"/>
                <w:highlight w:val="none"/>
                <w:lang w:val="en-US" w:eastAsia="zh-CN"/>
              </w:rPr>
              <w:t>为防止标识张贴不牢固，机房设施标识、设备卡张贴前需对张贴位置进行清洁后张贴。</w:t>
            </w:r>
          </w:p>
          <w:p>
            <w:pPr>
              <w:numPr>
                <w:ilvl w:val="0"/>
                <w:numId w:val="12"/>
              </w:numPr>
              <w:ind w:left="425" w:hanging="425" w:firstLineChars="0"/>
              <w:jc w:val="both"/>
              <w:rPr>
                <w:rFonts w:hint="eastAsia"/>
                <w:color w:val="auto"/>
                <w:highlight w:val="none"/>
                <w:lang w:val="en-US" w:eastAsia="zh-CN"/>
              </w:rPr>
            </w:pPr>
            <w:r>
              <w:rPr>
                <w:rFonts w:hint="eastAsia"/>
                <w:color w:val="auto"/>
                <w:highlight w:val="none"/>
                <w:lang w:val="en-US" w:eastAsia="zh-CN"/>
              </w:rPr>
              <w:t>地面警示标识需根据每台设备的大小制作标识，且喷涂前需将地面清洁干净后方可实施。</w:t>
            </w:r>
          </w:p>
          <w:p>
            <w:pPr>
              <w:numPr>
                <w:ilvl w:val="0"/>
                <w:numId w:val="12"/>
              </w:numPr>
              <w:ind w:left="425" w:hanging="425" w:firstLineChars="0"/>
              <w:jc w:val="both"/>
              <w:rPr>
                <w:rFonts w:hint="eastAsia"/>
                <w:color w:val="auto"/>
                <w:highlight w:val="none"/>
                <w:lang w:val="en-US" w:eastAsia="zh-CN"/>
              </w:rPr>
            </w:pPr>
            <w:r>
              <w:rPr>
                <w:rFonts w:hint="eastAsia"/>
                <w:color w:val="auto"/>
                <w:highlight w:val="none"/>
                <w:lang w:val="en-US" w:eastAsia="zh-CN"/>
              </w:rPr>
              <w:t>所有上墙看板上墙前需对墙面进行修整、翻新，确保墙面平整、干净后才能上墙。</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eastAsia="zh-CN"/>
              </w:rPr>
              <w:t>施工前如地面、设施围挡有破损的需对破损地方进行恢复后方可施工。</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参加单位</w:t>
            </w:r>
            <w:r>
              <w:rPr>
                <w:rFonts w:hint="eastAsia"/>
                <w:color w:val="auto"/>
                <w:highlight w:val="none"/>
                <w:lang w:eastAsia="zh-CN"/>
              </w:rPr>
              <w:t>应</w:t>
            </w:r>
            <w:r>
              <w:rPr>
                <w:rFonts w:hint="eastAsia"/>
                <w:color w:val="auto"/>
                <w:highlight w:val="none"/>
                <w:lang w:val="en-US" w:eastAsia="zh-CN"/>
              </w:rPr>
              <w:t>充分</w:t>
            </w:r>
            <w:r>
              <w:rPr>
                <w:rFonts w:hint="eastAsia"/>
                <w:color w:val="auto"/>
                <w:highlight w:val="none"/>
                <w:lang w:eastAsia="zh-CN"/>
              </w:rPr>
              <w:t>考虑</w:t>
            </w:r>
            <w:r>
              <w:rPr>
                <w:rFonts w:hint="eastAsia"/>
                <w:color w:val="auto"/>
                <w:highlight w:val="none"/>
                <w:lang w:val="en-US" w:eastAsia="zh-CN"/>
              </w:rPr>
              <w:t>和配合</w:t>
            </w:r>
            <w:r>
              <w:rPr>
                <w:rFonts w:hint="eastAsia"/>
                <w:color w:val="auto"/>
                <w:highlight w:val="none"/>
                <w:lang w:eastAsia="zh-CN"/>
              </w:rPr>
              <w:t>采购人的正常经营</w:t>
            </w:r>
            <w:r>
              <w:rPr>
                <w:rFonts w:hint="eastAsia"/>
                <w:color w:val="auto"/>
                <w:highlight w:val="none"/>
                <w:lang w:val="en-US" w:eastAsia="zh-CN"/>
              </w:rPr>
              <w:t>需要</w:t>
            </w:r>
            <w:r>
              <w:rPr>
                <w:rFonts w:hint="eastAsia"/>
                <w:color w:val="auto"/>
                <w:highlight w:val="none"/>
                <w:lang w:eastAsia="zh-CN"/>
              </w:rPr>
              <w:t>，</w:t>
            </w:r>
            <w:r>
              <w:rPr>
                <w:rFonts w:hint="eastAsia"/>
                <w:color w:val="auto"/>
                <w:highlight w:val="none"/>
                <w:lang w:val="en-US" w:eastAsia="zh-CN"/>
              </w:rPr>
              <w:t>不得影响采购人的正常经营，合理安排施工人员和施工时间</w:t>
            </w:r>
            <w:r>
              <w:rPr>
                <w:rFonts w:hint="eastAsia"/>
                <w:color w:val="auto"/>
                <w:highlight w:val="none"/>
                <w:lang w:eastAsia="zh-CN"/>
              </w:rPr>
              <w:t>，确保按期保质保量完成项目施工。</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参加单位</w:t>
            </w:r>
            <w:r>
              <w:rPr>
                <w:rFonts w:hint="eastAsia"/>
                <w:color w:val="auto"/>
                <w:highlight w:val="none"/>
              </w:rPr>
              <w:t>必须严格按照国家及工程属地有关安全的法律法规及</w:t>
            </w:r>
            <w:r>
              <w:rPr>
                <w:rFonts w:hint="eastAsia"/>
                <w:color w:val="auto"/>
                <w:highlight w:val="none"/>
                <w:lang w:eastAsia="zh-CN"/>
              </w:rPr>
              <w:t>采购</w:t>
            </w:r>
            <w:r>
              <w:rPr>
                <w:rFonts w:hint="eastAsia"/>
                <w:color w:val="auto"/>
                <w:highlight w:val="none"/>
              </w:rPr>
              <w:t>人的规章制度组织本项目的施工作业，采取一切有效、必要的施工安全防护措施，确保现场人员及财产安全。凡因防护措施</w:t>
            </w:r>
            <w:r>
              <w:rPr>
                <w:rFonts w:hint="eastAsia"/>
                <w:color w:val="auto"/>
                <w:highlight w:val="none"/>
                <w:lang w:eastAsia="zh-CN"/>
              </w:rPr>
              <w:t>或管理</w:t>
            </w:r>
            <w:r>
              <w:rPr>
                <w:rFonts w:hint="eastAsia"/>
                <w:color w:val="auto"/>
                <w:highlight w:val="none"/>
              </w:rPr>
              <w:t>不到位或违规违法作业直接或间接导致的一切安全责任事故，均由中选单位</w:t>
            </w:r>
            <w:r>
              <w:rPr>
                <w:rFonts w:hint="eastAsia"/>
                <w:color w:val="auto"/>
                <w:highlight w:val="none"/>
                <w:lang w:eastAsia="zh-CN"/>
              </w:rPr>
              <w:t>全部承担</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参加单位须</w:t>
            </w:r>
            <w:r>
              <w:rPr>
                <w:rFonts w:hint="eastAsia"/>
                <w:color w:val="auto"/>
                <w:highlight w:val="none"/>
              </w:rPr>
              <w:t>承诺严格按照安全规程安排施工作业，</w:t>
            </w:r>
            <w:r>
              <w:rPr>
                <w:rFonts w:hint="eastAsia"/>
                <w:color w:val="auto"/>
                <w:highlight w:val="none"/>
                <w:lang w:eastAsia="zh-CN"/>
              </w:rPr>
              <w:t>采购</w:t>
            </w:r>
            <w:r>
              <w:rPr>
                <w:rFonts w:hint="eastAsia"/>
                <w:color w:val="auto"/>
                <w:highlight w:val="none"/>
              </w:rPr>
              <w:t>人有权制止现场违规或存在安全隐患的作业</w:t>
            </w:r>
            <w:r>
              <w:rPr>
                <w:rFonts w:hint="eastAsia"/>
                <w:color w:val="auto"/>
                <w:highlight w:val="none"/>
                <w:lang w:eastAsia="zh-CN"/>
              </w:rPr>
              <w:t>。</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lang w:val="en-US" w:eastAsia="zh-CN"/>
              </w:rPr>
              <w:t>参加单位施工时</w:t>
            </w:r>
            <w:r>
              <w:rPr>
                <w:rFonts w:hint="eastAsia"/>
                <w:color w:val="auto"/>
                <w:highlight w:val="none"/>
              </w:rPr>
              <w:t>应注重现场的文明施工，对施工区域的施工垃圾及时自行清除，不得乱堆乱放</w:t>
            </w:r>
            <w:r>
              <w:rPr>
                <w:rFonts w:hint="eastAsia"/>
                <w:color w:val="auto"/>
                <w:highlight w:val="none"/>
                <w:lang w:eastAsia="zh-CN"/>
              </w:rPr>
              <w:t>。</w:t>
            </w:r>
          </w:p>
          <w:p>
            <w:pPr>
              <w:numPr>
                <w:ilvl w:val="0"/>
                <w:numId w:val="12"/>
              </w:numPr>
              <w:ind w:left="425" w:leftChars="0" w:hanging="425" w:firstLineChars="0"/>
              <w:jc w:val="both"/>
              <w:rPr>
                <w:rFonts w:hint="eastAsia"/>
                <w:color w:val="auto"/>
                <w:highlight w:val="none"/>
                <w:lang w:eastAsia="zh-CN"/>
              </w:rPr>
            </w:pPr>
            <w:r>
              <w:rPr>
                <w:rFonts w:hint="eastAsia"/>
                <w:color w:val="auto"/>
                <w:highlight w:val="none"/>
              </w:rPr>
              <w:t>施工时必须注意成品保护，采取有效的措施保障施工现场的安全、维护施工现场的正常工作秩序，如因未进行保护造成</w:t>
            </w:r>
            <w:r>
              <w:rPr>
                <w:rFonts w:hint="eastAsia"/>
                <w:color w:val="auto"/>
                <w:highlight w:val="none"/>
                <w:lang w:eastAsia="zh-CN"/>
              </w:rPr>
              <w:t>采购人或第三方</w:t>
            </w:r>
            <w:r>
              <w:rPr>
                <w:rFonts w:hint="eastAsia"/>
                <w:color w:val="auto"/>
                <w:highlight w:val="none"/>
              </w:rPr>
              <w:t>成品损坏、人员伤害等任何安全问题由中选单位</w:t>
            </w:r>
            <w:r>
              <w:rPr>
                <w:rFonts w:hint="eastAsia"/>
                <w:color w:val="auto"/>
                <w:highlight w:val="none"/>
                <w:lang w:eastAsia="zh-CN"/>
              </w:rPr>
              <w:t>负责。</w:t>
            </w:r>
          </w:p>
          <w:p>
            <w:pPr>
              <w:pStyle w:val="2"/>
              <w:numPr>
                <w:ilvl w:val="0"/>
                <w:numId w:val="13"/>
              </w:numPr>
              <w:rPr>
                <w:rFonts w:hint="eastAsia" w:ascii="Times New Roman" w:hAnsi="Times New Roman" w:eastAsia="宋体"/>
                <w:szCs w:val="24"/>
                <w:lang w:val="en-US" w:eastAsia="zh-CN"/>
              </w:rPr>
            </w:pPr>
            <w:r>
              <w:rPr>
                <w:rFonts w:hint="eastAsia" w:ascii="Times New Roman" w:hAnsi="Times New Roman" w:eastAsia="宋体"/>
                <w:color w:val="auto"/>
                <w:szCs w:val="24"/>
                <w:highlight w:val="none"/>
                <w:lang w:val="en-US" w:eastAsia="zh-CN"/>
              </w:rPr>
              <w:t>所有标识必须符合深投控发布的“物业现场安全管理可视化指引图册”的要求。</w:t>
            </w:r>
            <w:r>
              <w:rPr>
                <w:rFonts w:hint="eastAsia" w:ascii="Times New Roman" w:hAnsi="Times New Roman" w:eastAsia="宋体"/>
                <w:szCs w:val="24"/>
                <w:lang w:val="en-US" w:eastAsia="zh-CN"/>
              </w:rPr>
              <w:t>（详见附件14）</w:t>
            </w:r>
          </w:p>
          <w:p>
            <w:pPr>
              <w:pStyle w:val="2"/>
              <w:numPr>
                <w:ilvl w:val="0"/>
                <w:numId w:val="0"/>
              </w:numPr>
              <w:rPr>
                <w:rFonts w:hint="default" w:ascii="Times New Roman" w:hAnsi="Times New Roman" w:eastAsia="宋体"/>
                <w:szCs w:val="24"/>
                <w:lang w:val="en-US" w:eastAsia="zh-CN"/>
              </w:rPr>
            </w:pP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color w:val="auto"/>
                <w:szCs w:val="21"/>
                <w:highlight w:val="none"/>
              </w:rPr>
            </w:pPr>
            <w:r>
              <w:rPr>
                <w:rFonts w:hint="eastAsia" w:ascii="宋体" w:hAnsi="宋体" w:cs="宋体"/>
                <w:color w:val="auto"/>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3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lang w:eastAsia="zh-CN"/>
              </w:rPr>
            </w:pPr>
            <w:r>
              <w:rPr>
                <w:rFonts w:hint="eastAsia" w:ascii="Times New Roman" w:hAnsi="Times New Roman" w:cs="Times New Roman"/>
                <w:lang w:eastAsia="zh-CN"/>
              </w:rPr>
              <w:t>验收</w:t>
            </w:r>
          </w:p>
        </w:tc>
        <w:tc>
          <w:tcPr>
            <w:tcW w:w="6861" w:type="dxa"/>
            <w:gridSpan w:val="2"/>
            <w:tcBorders>
              <w:top w:val="single" w:color="auto" w:sz="4" w:space="0"/>
              <w:left w:val="single" w:color="auto" w:sz="4" w:space="0"/>
              <w:bottom w:val="single" w:color="auto" w:sz="4" w:space="0"/>
              <w:right w:val="single" w:color="auto" w:sz="4" w:space="0"/>
            </w:tcBorders>
            <w:vAlign w:val="center"/>
          </w:tcPr>
          <w:p>
            <w:pPr>
              <w:numPr>
                <w:ilvl w:val="0"/>
                <w:numId w:val="14"/>
              </w:numPr>
              <w:ind w:left="425" w:hanging="425"/>
              <w:rPr>
                <w:rFonts w:hint="eastAsia" w:ascii="Times New Roman" w:hAnsi="Times New Roman" w:eastAsia="宋体" w:cs="Times New Roman"/>
                <w:sz w:val="21"/>
                <w:szCs w:val="24"/>
              </w:rPr>
            </w:pPr>
            <w:r>
              <w:rPr>
                <w:rFonts w:hint="eastAsia" w:ascii="Times New Roman" w:hAnsi="Times New Roman" w:eastAsia="宋体" w:cs="Times New Roman"/>
                <w:sz w:val="21"/>
                <w:szCs w:val="24"/>
              </w:rPr>
              <w:t>项目完成施工，</w:t>
            </w:r>
            <w:r>
              <w:rPr>
                <w:rFonts w:hint="eastAsia" w:ascii="Times New Roman" w:hAnsi="Times New Roman" w:cs="Times New Roman"/>
                <w:szCs w:val="24"/>
              </w:rPr>
              <w:t>中选单位</w:t>
            </w:r>
            <w:r>
              <w:rPr>
                <w:rFonts w:hint="eastAsia" w:ascii="Times New Roman" w:hAnsi="Times New Roman" w:eastAsia="宋体" w:cs="Times New Roman"/>
                <w:sz w:val="21"/>
                <w:szCs w:val="24"/>
              </w:rPr>
              <w:t>提供全套验收资料</w:t>
            </w:r>
            <w:r>
              <w:rPr>
                <w:rFonts w:hint="eastAsia" w:ascii="Times New Roman" w:hAnsi="Times New Roman" w:eastAsia="宋体" w:cs="Times New Roman"/>
                <w:sz w:val="21"/>
                <w:szCs w:val="24"/>
                <w:lang w:eastAsia="zh-CN"/>
              </w:rPr>
              <w:t>，</w:t>
            </w:r>
            <w:r>
              <w:rPr>
                <w:rFonts w:hint="eastAsia" w:ascii="Times New Roman" w:hAnsi="Times New Roman" w:eastAsia="宋体" w:cs="Times New Roman"/>
                <w:sz w:val="21"/>
                <w:szCs w:val="24"/>
              </w:rPr>
              <w:t>及时提出书面验收申请</w:t>
            </w:r>
            <w:r>
              <w:rPr>
                <w:rFonts w:hint="eastAsia" w:ascii="Times New Roman" w:hAnsi="Times New Roman" w:eastAsia="宋体" w:cs="Times New Roman"/>
                <w:sz w:val="21"/>
                <w:szCs w:val="24"/>
                <w:lang w:eastAsia="zh-CN"/>
              </w:rPr>
              <w:t>，</w:t>
            </w:r>
            <w:r>
              <w:rPr>
                <w:rFonts w:hint="eastAsia" w:cs="Times New Roman"/>
                <w:sz w:val="21"/>
                <w:szCs w:val="24"/>
                <w:lang w:eastAsia="zh-CN"/>
              </w:rPr>
              <w:t>采购</w:t>
            </w:r>
            <w:r>
              <w:rPr>
                <w:rFonts w:hint="eastAsia" w:ascii="Times New Roman" w:hAnsi="Times New Roman" w:eastAsia="宋体" w:cs="Times New Roman"/>
                <w:sz w:val="21"/>
                <w:szCs w:val="24"/>
                <w:lang w:eastAsia="zh-CN"/>
              </w:rPr>
              <w:t>人</w:t>
            </w:r>
            <w:r>
              <w:rPr>
                <w:rFonts w:hint="eastAsia" w:ascii="Times New Roman" w:hAnsi="Times New Roman" w:eastAsia="宋体" w:cs="Times New Roman"/>
                <w:sz w:val="21"/>
                <w:szCs w:val="24"/>
              </w:rPr>
              <w:t>组织相关人员进行初步验收。</w:t>
            </w:r>
          </w:p>
          <w:p>
            <w:pPr>
              <w:numPr>
                <w:ilvl w:val="0"/>
                <w:numId w:val="14"/>
              </w:numPr>
              <w:ind w:left="425" w:hanging="425"/>
              <w:rPr>
                <w:rFonts w:hint="eastAsia"/>
                <w:lang w:val="en-US" w:eastAsia="zh-CN"/>
              </w:rPr>
            </w:pPr>
            <w:r>
              <w:rPr>
                <w:rFonts w:hint="eastAsia" w:ascii="Times New Roman" w:hAnsi="Times New Roman" w:eastAsia="宋体" w:cs="Times New Roman"/>
                <w:sz w:val="21"/>
                <w:szCs w:val="24"/>
              </w:rPr>
              <w:t>本项目根据</w:t>
            </w:r>
            <w:r>
              <w:rPr>
                <w:rFonts w:hint="eastAsia" w:ascii="Times New Roman" w:hAnsi="Times New Roman" w:cs="Times New Roman"/>
                <w:sz w:val="21"/>
                <w:szCs w:val="24"/>
                <w:lang w:val="en-US" w:eastAsia="zh-CN"/>
              </w:rPr>
              <w:t>5S管理要求</w:t>
            </w:r>
            <w:r>
              <w:rPr>
                <w:rFonts w:hint="eastAsia" w:ascii="Times New Roman" w:hAnsi="Times New Roman" w:eastAsia="宋体" w:cs="Times New Roman"/>
                <w:sz w:val="21"/>
                <w:szCs w:val="24"/>
              </w:rPr>
              <w:t>及本项目</w:t>
            </w:r>
            <w:r>
              <w:rPr>
                <w:rFonts w:hint="eastAsia" w:ascii="Times New Roman" w:hAnsi="Times New Roman" w:eastAsia="宋体" w:cs="Times New Roman"/>
                <w:sz w:val="21"/>
                <w:szCs w:val="24"/>
                <w:lang w:eastAsia="zh-CN"/>
              </w:rPr>
              <w:t>招标文件</w:t>
            </w:r>
            <w:r>
              <w:rPr>
                <w:rFonts w:hint="eastAsia" w:ascii="Times New Roman" w:hAnsi="Times New Roman" w:eastAsia="宋体" w:cs="Times New Roman"/>
                <w:sz w:val="21"/>
                <w:szCs w:val="24"/>
              </w:rPr>
              <w:t>及</w:t>
            </w:r>
            <w:r>
              <w:rPr>
                <w:rFonts w:hint="eastAsia" w:ascii="Times New Roman" w:hAnsi="Times New Roman" w:eastAsia="宋体" w:cs="Times New Roman"/>
                <w:sz w:val="21"/>
                <w:szCs w:val="24"/>
                <w:lang w:eastAsia="zh-CN"/>
              </w:rPr>
              <w:t>参加单位</w:t>
            </w:r>
            <w:r>
              <w:rPr>
                <w:rFonts w:hint="eastAsia" w:ascii="Times New Roman" w:hAnsi="Times New Roman" w:eastAsia="宋体" w:cs="Times New Roman"/>
                <w:sz w:val="21"/>
                <w:szCs w:val="24"/>
              </w:rPr>
              <w:t>的</w:t>
            </w:r>
            <w:r>
              <w:rPr>
                <w:rFonts w:hint="eastAsia" w:ascii="Times New Roman" w:hAnsi="Times New Roman" w:eastAsia="宋体" w:cs="Times New Roman"/>
                <w:sz w:val="21"/>
                <w:szCs w:val="24"/>
                <w:lang w:eastAsia="zh-CN"/>
              </w:rPr>
              <w:t>投标文件</w:t>
            </w:r>
            <w:r>
              <w:rPr>
                <w:rFonts w:hint="eastAsia" w:ascii="Times New Roman" w:hAnsi="Times New Roman" w:eastAsia="宋体" w:cs="Times New Roman"/>
                <w:sz w:val="21"/>
                <w:szCs w:val="24"/>
              </w:rPr>
              <w:t>等内容及要求进行</w:t>
            </w:r>
            <w:r>
              <w:rPr>
                <w:rFonts w:hint="eastAsia" w:cs="Times New Roman"/>
                <w:sz w:val="21"/>
                <w:szCs w:val="24"/>
                <w:lang w:val="en-US" w:eastAsia="zh-CN"/>
              </w:rPr>
              <w:t>竣工</w:t>
            </w:r>
            <w:r>
              <w:rPr>
                <w:rFonts w:hint="eastAsia" w:ascii="Times New Roman" w:hAnsi="Times New Roman" w:eastAsia="宋体" w:cs="Times New Roman"/>
                <w:sz w:val="21"/>
                <w:szCs w:val="24"/>
              </w:rPr>
              <w:t>验收。</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Cs w:val="24"/>
              </w:rPr>
            </w:pPr>
            <w:r>
              <w:rPr>
                <w:rFonts w:hint="eastAsia" w:ascii="Times New Roman" w:hAnsi="Times New Roman" w:cs="Times New Roman"/>
                <w:szCs w:val="24"/>
              </w:rPr>
              <w:t>不可偏离</w:t>
            </w:r>
          </w:p>
        </w:tc>
      </w:tr>
    </w:tbl>
    <w:p>
      <w:pPr>
        <w:numPr>
          <w:ilvl w:val="0"/>
          <w:numId w:val="1"/>
        </w:numPr>
        <w:spacing w:line="300" w:lineRule="auto"/>
        <w:outlineLvl w:val="0"/>
        <w:rPr>
          <w:rFonts w:ascii="宋体" w:hAnsi="宋体" w:cs="宋体"/>
          <w:b/>
          <w:sz w:val="24"/>
        </w:rPr>
      </w:pPr>
      <w:bookmarkStart w:id="12" w:name="_Toc116550236"/>
      <w:r>
        <w:rPr>
          <w:rFonts w:hint="eastAsia" w:ascii="宋体" w:hAnsi="宋体" w:cs="宋体"/>
          <w:b/>
          <w:sz w:val="24"/>
        </w:rPr>
        <w:t>其他项目说明资料</w:t>
      </w:r>
      <w:bookmarkEnd w:id="12"/>
    </w:p>
    <w:p>
      <w:pPr>
        <w:pStyle w:val="2"/>
        <w:ind w:firstLine="1050" w:firstLineChars="500"/>
        <w:rPr>
          <w:rFonts w:hint="eastAsia" w:ascii="Times New Roman" w:hAnsi="Times New Roman" w:eastAsia="宋体" w:cs="Times New Roman"/>
        </w:rPr>
      </w:pPr>
      <w:r>
        <w:rPr>
          <w:rFonts w:hint="eastAsia" w:ascii="Times New Roman" w:hAnsi="Times New Roman" w:eastAsia="宋体" w:cs="Times New Roman"/>
          <w:b w:val="0"/>
          <w:sz w:val="21"/>
          <w:szCs w:val="24"/>
          <w:lang w:eastAsia="zh-CN"/>
        </w:rPr>
        <w:t>深圳会展中心空调</w:t>
      </w:r>
      <w:r>
        <w:rPr>
          <w:rFonts w:hint="eastAsia" w:ascii="Times New Roman" w:hAnsi="Times New Roman" w:eastAsia="宋体" w:cs="Times New Roman"/>
          <w:b w:val="0"/>
          <w:sz w:val="21"/>
          <w:szCs w:val="24"/>
          <w:lang w:val="en-US" w:eastAsia="zh-CN"/>
        </w:rPr>
        <w:t>5S标准化</w:t>
      </w:r>
      <w:r>
        <w:rPr>
          <w:rFonts w:hint="eastAsia" w:ascii="Times New Roman" w:hAnsi="Times New Roman" w:eastAsia="宋体" w:cs="Times New Roman"/>
          <w:b w:val="0"/>
          <w:sz w:val="21"/>
          <w:szCs w:val="24"/>
          <w:lang w:eastAsia="zh-CN"/>
        </w:rPr>
        <w:t>机房</w:t>
      </w:r>
      <w:r>
        <w:rPr>
          <w:rFonts w:hint="eastAsia" w:ascii="Times New Roman" w:hAnsi="Times New Roman" w:eastAsia="宋体" w:cs="Times New Roman"/>
          <w:b w:val="0"/>
          <w:sz w:val="21"/>
          <w:szCs w:val="24"/>
          <w:lang w:val="en-US" w:eastAsia="zh-CN"/>
        </w:rPr>
        <w:t>改造</w:t>
      </w:r>
      <w:r>
        <w:rPr>
          <w:rFonts w:hint="eastAsia" w:ascii="Times New Roman" w:hAnsi="Times New Roman" w:eastAsia="宋体" w:cs="Times New Roman"/>
          <w:sz w:val="21"/>
          <w:szCs w:val="24"/>
          <w:lang w:val="en-US" w:eastAsia="zh-CN"/>
        </w:rPr>
        <w:t>项目</w:t>
      </w:r>
      <w:r>
        <w:rPr>
          <w:rFonts w:hint="eastAsia" w:ascii="Times New Roman" w:hAnsi="Times New Roman" w:eastAsia="宋体" w:cs="Times New Roman"/>
        </w:rPr>
        <w:t>工程量清单</w:t>
      </w:r>
    </w:p>
    <w:tbl>
      <w:tblPr>
        <w:tblStyle w:val="15"/>
        <w:tblW w:w="9375"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70"/>
        <w:gridCol w:w="1065"/>
        <w:gridCol w:w="750"/>
        <w:gridCol w:w="780"/>
        <w:gridCol w:w="1515"/>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序号</w:t>
            </w:r>
          </w:p>
        </w:tc>
        <w:tc>
          <w:tcPr>
            <w:tcW w:w="1770" w:type="dxa"/>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项目名称</w:t>
            </w:r>
          </w:p>
        </w:tc>
        <w:tc>
          <w:tcPr>
            <w:tcW w:w="1065"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材质</w:t>
            </w:r>
          </w:p>
        </w:tc>
        <w:tc>
          <w:tcPr>
            <w:tcW w:w="750"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单位</w:t>
            </w:r>
          </w:p>
        </w:tc>
        <w:tc>
          <w:tcPr>
            <w:tcW w:w="780"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数量</w:t>
            </w:r>
          </w:p>
        </w:tc>
        <w:tc>
          <w:tcPr>
            <w:tcW w:w="1515"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规格（MM）</w:t>
            </w:r>
          </w:p>
        </w:tc>
        <w:tc>
          <w:tcPr>
            <w:tcW w:w="2775"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仿宋" w:hAnsi="仿宋" w:eastAsia="仿宋" w:cs="仿宋"/>
                <w:b w:val="0"/>
                <w:bCs w:val="0"/>
                <w:sz w:val="24"/>
                <w:szCs w:val="24"/>
                <w:vertAlign w:val="baseline"/>
                <w:lang w:val="en-US" w:eastAsia="zh-CN"/>
              </w:rPr>
              <w:t>1</w:t>
            </w:r>
          </w:p>
        </w:tc>
        <w:tc>
          <w:tcPr>
            <w:tcW w:w="1770" w:type="dxa"/>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5S空调标准化机房设计</w:t>
            </w:r>
          </w:p>
        </w:tc>
        <w:tc>
          <w:tcPr>
            <w:tcW w:w="1065" w:type="dxa"/>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780" w:type="dxa"/>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515" w:type="dxa"/>
            <w:vAlign w:val="center"/>
          </w:tcPr>
          <w:p>
            <w:pPr>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w:t>
            </w:r>
          </w:p>
        </w:tc>
        <w:tc>
          <w:tcPr>
            <w:tcW w:w="2775" w:type="dxa"/>
            <w:vAlign w:val="center"/>
          </w:tcPr>
          <w:p>
            <w:pPr>
              <w:jc w:val="center"/>
              <w:rPr>
                <w:rFonts w:hint="eastAsia" w:asciiTheme="majorEastAsia" w:hAnsiTheme="majorEastAsia" w:eastAsiaTheme="majorEastAsia" w:cstheme="majorEastAsia"/>
                <w:b/>
                <w:bCs/>
                <w:sz w:val="24"/>
                <w:szCs w:val="24"/>
                <w:lang w:val="en-US" w:eastAsia="zh-CN"/>
              </w:rPr>
            </w:pPr>
            <w:r>
              <w:rPr>
                <w:rFonts w:hint="eastAsia" w:ascii="仿宋" w:hAnsi="仿宋" w:eastAsia="仿宋" w:cs="仿宋"/>
                <w:b w:val="0"/>
                <w:bCs w:val="0"/>
                <w:color w:val="000000"/>
                <w:kern w:val="0"/>
                <w:sz w:val="24"/>
                <w:szCs w:val="24"/>
                <w:u w:val="none"/>
                <w:lang w:val="en-US" w:eastAsia="zh-CN" w:bidi="ar"/>
              </w:rPr>
              <w:t>设计的工程量不得低于本工程量清单的数量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不锈钢设备卡</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不锈钢（304）</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320</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120*80*0.8</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粘贴在中央空调主机、冷却泵、冷冻泵、补水泵等设备上面，设备卡字体为腐蚀工艺。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不干胶标识</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不干胶</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个</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462</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600*200/400*120</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粘贴在空调管道上面的名称标识及水流标识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地面警示标识</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双组合环氧地坪划线漆</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米</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1500</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80*1</w:t>
            </w:r>
          </w:p>
        </w:tc>
        <w:tc>
          <w:tcPr>
            <w:tcW w:w="2775"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设备周围地面喷涂黄色警示标识，油漆参考品牌：立邦、多乐士、</w:t>
            </w:r>
            <w:r>
              <w:rPr>
                <w:rFonts w:hint="eastAsia" w:ascii="仿宋" w:hAnsi="仿宋" w:eastAsia="仿宋" w:cs="仿宋"/>
                <w:i w:val="0"/>
                <w:iCs w:val="0"/>
                <w:caps w:val="0"/>
                <w:color w:val="000000"/>
                <w:spacing w:val="0"/>
                <w:kern w:val="0"/>
                <w:sz w:val="24"/>
                <w:szCs w:val="24"/>
                <w:u w:val="none"/>
                <w:shd w:val="clear"/>
                <w:lang w:bidi="ar"/>
              </w:rPr>
              <w:t>嘉宝莉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制作上墙看板，完善上墙制度文件</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1200*800*5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不用丝印（雪弗板上镶嵌32个装A4纸盒）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制作空调系统图并上墙</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1200*800*5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丝印空调系统图，粘贴在空调主机房墙面上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制作巡检动线图，并上墙</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1200*800*5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丝印空调巡检动线，粘贴在空调主机房墙面上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8</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制作中央空调设备机房设备展示看板</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1200*800*5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丝印中央空调主机、冷却泵、冷冻泵，粘贴在空调主机房墙面上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9</w:t>
            </w:r>
          </w:p>
        </w:tc>
        <w:tc>
          <w:tcPr>
            <w:tcW w:w="177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B2层设备房平面布置图</w:t>
            </w:r>
          </w:p>
        </w:tc>
        <w:tc>
          <w:tcPr>
            <w:tcW w:w="106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雪弗板</w:t>
            </w:r>
          </w:p>
        </w:tc>
        <w:tc>
          <w:tcPr>
            <w:tcW w:w="75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块</w:t>
            </w:r>
          </w:p>
        </w:tc>
        <w:tc>
          <w:tcPr>
            <w:tcW w:w="780" w:type="dxa"/>
            <w:vAlign w:val="center"/>
          </w:tcPr>
          <w:p>
            <w:pPr>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515"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1800*1200*5</w:t>
            </w:r>
          </w:p>
        </w:tc>
        <w:tc>
          <w:tcPr>
            <w:tcW w:w="2775"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丝印B2层设备房平面布置图，粘贴在B2层通道墙面上</w:t>
            </w:r>
          </w:p>
        </w:tc>
      </w:tr>
    </w:tbl>
    <w:p>
      <w:pPr>
        <w:pStyle w:val="2"/>
        <w:ind w:firstLine="1050" w:firstLineChars="500"/>
        <w:rPr>
          <w:rFonts w:ascii="宋体" w:eastAsia="宋体" w:cs="宋体"/>
          <w:color w:val="FF0000"/>
          <w:highlight w:val="yellow"/>
        </w:rPr>
      </w:pPr>
    </w:p>
    <w:p>
      <w:pPr>
        <w:numPr>
          <w:ilvl w:val="0"/>
          <w:numId w:val="1"/>
        </w:numPr>
        <w:spacing w:line="300" w:lineRule="auto"/>
        <w:outlineLvl w:val="0"/>
        <w:rPr>
          <w:rFonts w:ascii="宋体" w:hAnsi="宋体" w:cs="宋体"/>
          <w:b/>
          <w:sz w:val="24"/>
        </w:rPr>
      </w:pPr>
      <w:bookmarkStart w:id="13" w:name="_Toc116550237"/>
      <w:r>
        <w:rPr>
          <w:rFonts w:hint="eastAsia" w:ascii="宋体" w:hAnsi="宋体" w:cs="宋体"/>
          <w:b/>
          <w:sz w:val="24"/>
        </w:rPr>
        <w:t>流程</w:t>
      </w:r>
      <w:bookmarkEnd w:id="13"/>
    </w:p>
    <w:p>
      <w:pPr>
        <w:numPr>
          <w:ilvl w:val="0"/>
          <w:numId w:val="15"/>
        </w:numPr>
        <w:ind w:hanging="5"/>
        <w:rPr>
          <w:rFonts w:ascii="宋体" w:hAnsi="宋体" w:cs="宋体"/>
          <w:szCs w:val="21"/>
        </w:rPr>
      </w:pPr>
      <w:r>
        <w:rPr>
          <w:rFonts w:hint="eastAsia" w:ascii="宋体" w:hAnsi="宋体" w:cs="宋体"/>
          <w:szCs w:val="21"/>
        </w:rPr>
        <w:t>参加单位</w:t>
      </w:r>
      <w:r>
        <w:rPr>
          <w:rFonts w:hint="eastAsia" w:ascii="宋体" w:hAnsi="宋体"/>
          <w:szCs w:val="21"/>
        </w:rPr>
        <w:t>按时发送文件密码至采购</w:t>
      </w:r>
      <w:r>
        <w:rPr>
          <w:rFonts w:hint="eastAsia" w:ascii="宋体" w:hAnsi="宋体"/>
          <w:szCs w:val="21"/>
          <w:highlight w:val="none"/>
        </w:rPr>
        <w:t>人指定地址；</w:t>
      </w:r>
    </w:p>
    <w:p>
      <w:pPr>
        <w:numPr>
          <w:ilvl w:val="0"/>
          <w:numId w:val="15"/>
        </w:numPr>
        <w:ind w:hanging="5"/>
        <w:rPr>
          <w:rFonts w:ascii="宋体" w:hAnsi="宋体" w:cs="宋体"/>
          <w:szCs w:val="21"/>
        </w:rPr>
      </w:pPr>
      <w:r>
        <w:rPr>
          <w:rFonts w:hint="eastAsia" w:ascii="宋体" w:hAnsi="宋体"/>
          <w:szCs w:val="21"/>
        </w:rPr>
        <w:t>宣读开标注意事项、流程；</w:t>
      </w:r>
    </w:p>
    <w:p>
      <w:pPr>
        <w:numPr>
          <w:ilvl w:val="0"/>
          <w:numId w:val="15"/>
        </w:numPr>
        <w:ind w:hanging="5"/>
        <w:rPr>
          <w:rFonts w:ascii="宋体" w:hAnsi="宋体" w:cs="宋体"/>
          <w:szCs w:val="21"/>
        </w:rPr>
      </w:pPr>
      <w:r>
        <w:rPr>
          <w:rFonts w:hint="eastAsia" w:ascii="宋体" w:hAnsi="宋体" w:cs="宋体"/>
          <w:szCs w:val="21"/>
        </w:rPr>
        <w:t>评标小组推选组长；</w:t>
      </w:r>
    </w:p>
    <w:p>
      <w:pPr>
        <w:numPr>
          <w:ilvl w:val="0"/>
          <w:numId w:val="15"/>
        </w:numPr>
        <w:ind w:hanging="5"/>
        <w:rPr>
          <w:rFonts w:ascii="宋体" w:hAnsi="宋体" w:cs="宋体"/>
          <w:szCs w:val="21"/>
        </w:rPr>
      </w:pPr>
      <w:r>
        <w:rPr>
          <w:rFonts w:hint="eastAsia" w:ascii="宋体" w:hAnsi="宋体" w:cs="宋体"/>
          <w:szCs w:val="21"/>
        </w:rPr>
        <w:t>响应文件的完整性检验和参加单位基本情况的符合性审查；</w:t>
      </w:r>
    </w:p>
    <w:p>
      <w:pPr>
        <w:numPr>
          <w:ilvl w:val="0"/>
          <w:numId w:val="15"/>
        </w:numPr>
        <w:ind w:hanging="5"/>
        <w:rPr>
          <w:rFonts w:ascii="宋体" w:hAnsi="宋体" w:cs="宋体"/>
          <w:szCs w:val="21"/>
        </w:rPr>
      </w:pPr>
      <w:r>
        <w:rPr>
          <w:rFonts w:hint="eastAsia" w:ascii="宋体" w:hAnsi="宋体" w:cs="宋体"/>
          <w:szCs w:val="21"/>
        </w:rPr>
        <w:t>商务及技术/服务需求响应性评定；</w:t>
      </w:r>
    </w:p>
    <w:p>
      <w:pPr>
        <w:numPr>
          <w:ilvl w:val="0"/>
          <w:numId w:val="15"/>
        </w:numPr>
        <w:ind w:hanging="5"/>
        <w:rPr>
          <w:rFonts w:ascii="宋体" w:hAnsi="宋体" w:cs="宋体"/>
          <w:szCs w:val="21"/>
        </w:rPr>
      </w:pPr>
      <w:r>
        <w:rPr>
          <w:rFonts w:hint="eastAsia" w:ascii="宋体" w:hAnsi="宋体" w:cs="宋体"/>
          <w:szCs w:val="21"/>
        </w:rPr>
        <w:t>确定中标候选供应商及报告的出具。</w:t>
      </w:r>
    </w:p>
    <w:p>
      <w:pPr>
        <w:pStyle w:val="2"/>
        <w:rPr>
          <w:rFonts w:ascii="宋体" w:eastAsia="宋体" w:cs="宋体"/>
        </w:rPr>
      </w:pPr>
    </w:p>
    <w:p>
      <w:pPr>
        <w:numPr>
          <w:ilvl w:val="0"/>
          <w:numId w:val="1"/>
        </w:numPr>
        <w:spacing w:line="300" w:lineRule="auto"/>
        <w:outlineLvl w:val="0"/>
        <w:rPr>
          <w:rFonts w:ascii="宋体" w:hAnsi="宋体" w:cs="宋体"/>
          <w:b/>
          <w:sz w:val="24"/>
        </w:rPr>
      </w:pPr>
      <w:bookmarkStart w:id="14" w:name="_Toc116550238"/>
      <w:r>
        <w:rPr>
          <w:rFonts w:hint="eastAsia" w:ascii="宋体" w:hAnsi="宋体" w:cs="宋体"/>
          <w:b/>
          <w:sz w:val="24"/>
        </w:rPr>
        <w:t>评审办法</w:t>
      </w:r>
      <w:bookmarkEnd w:id="14"/>
    </w:p>
    <w:p>
      <w:pPr>
        <w:spacing w:line="360" w:lineRule="auto"/>
        <w:ind w:firstLine="420" w:firstLineChars="200"/>
        <w:rPr>
          <w:rFonts w:ascii="宋体" w:hAnsi="宋体" w:cs="宋体"/>
          <w:szCs w:val="21"/>
        </w:rPr>
      </w:pPr>
      <w:r>
        <w:rPr>
          <w:rFonts w:hint="eastAsia" w:ascii="宋体" w:hAnsi="宋体" w:cs="宋体"/>
          <w:szCs w:val="21"/>
        </w:rPr>
        <w:t>首先对各参加单位响应文件的完整性和参加单位的符合性进行审查，然后对各参加单位商务及技术/服务需求响应性进行评定，对通过符合性审查和响应性评定的单位，</w:t>
      </w:r>
      <w:r>
        <w:rPr>
          <w:rFonts w:hint="eastAsia" w:ascii="宋体" w:hAnsi="宋体" w:cs="宋体"/>
          <w:b/>
          <w:szCs w:val="21"/>
        </w:rPr>
        <w:t>采用最低价法</w:t>
      </w:r>
      <w:r>
        <w:rPr>
          <w:rFonts w:hint="eastAsia" w:ascii="宋体" w:hAnsi="宋体" w:cs="宋体"/>
          <w:szCs w:val="21"/>
        </w:rPr>
        <w:t>进行评审。</w:t>
      </w:r>
    </w:p>
    <w:p>
      <w:pPr>
        <w:numPr>
          <w:ilvl w:val="0"/>
          <w:numId w:val="16"/>
        </w:numPr>
        <w:spacing w:line="300" w:lineRule="auto"/>
        <w:jc w:val="center"/>
        <w:outlineLvl w:val="1"/>
        <w:rPr>
          <w:rFonts w:ascii="宋体" w:hAnsi="宋体" w:cs="宋体"/>
          <w:sz w:val="24"/>
        </w:rPr>
      </w:pPr>
      <w:bookmarkStart w:id="15" w:name="_Toc116550239"/>
      <w:r>
        <w:rPr>
          <w:rStyle w:val="27"/>
          <w:rFonts w:hint="eastAsia" w:ascii="宋体" w:hAnsi="宋体" w:cs="宋体"/>
          <w:b/>
          <w:bCs/>
          <w:sz w:val="24"/>
        </w:rPr>
        <w:t>符合性检查</w:t>
      </w:r>
      <w:bookmarkEnd w:id="15"/>
    </w:p>
    <w:tbl>
      <w:tblPr>
        <w:tblStyle w:val="14"/>
        <w:tblW w:w="8392" w:type="dxa"/>
        <w:jc w:val="center"/>
        <w:tblCellSpacing w:w="0" w:type="dxa"/>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Layout w:type="fixed"/>
        <w:tblCellMar>
          <w:top w:w="15" w:type="dxa"/>
          <w:left w:w="15" w:type="dxa"/>
          <w:bottom w:w="15" w:type="dxa"/>
          <w:right w:w="15" w:type="dxa"/>
        </w:tblCellMar>
      </w:tblPr>
      <w:tblGrid>
        <w:gridCol w:w="1417"/>
        <w:gridCol w:w="6975"/>
      </w:tblGrid>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83" w:hRule="atLeast"/>
          <w:tblCellSpacing w:w="0" w:type="dxa"/>
          <w:jc w:val="center"/>
        </w:trPr>
        <w:tc>
          <w:tcPr>
            <w:tcW w:w="1417" w:type="dxa"/>
            <w:tcBorders>
              <w:top w:val="outset" w:color="DDDDDD" w:sz="6" w:space="0"/>
              <w:left w:val="outset" w:color="DDDDDD" w:sz="6" w:space="0"/>
              <w:bottom w:val="outset" w:color="DDDDDD" w:sz="6" w:space="0"/>
              <w:right w:val="outset" w:color="DDDDDD" w:sz="6" w:space="0"/>
            </w:tcBorders>
            <w:shd w:val="clear" w:color="auto" w:fill="EEEEEE"/>
            <w:vAlign w:val="center"/>
          </w:tcPr>
          <w:p>
            <w:pPr>
              <w:spacing w:line="0" w:lineRule="atLeast"/>
              <w:jc w:val="center"/>
              <w:rPr>
                <w:rFonts w:ascii="宋体" w:hAnsi="宋体" w:cs="宋体"/>
                <w:b/>
                <w:szCs w:val="21"/>
              </w:rPr>
            </w:pPr>
            <w:r>
              <w:rPr>
                <w:rFonts w:hint="eastAsia" w:ascii="宋体" w:hAnsi="宋体" w:cs="宋体"/>
                <w:b/>
                <w:szCs w:val="21"/>
              </w:rPr>
              <w:t>评议项目</w:t>
            </w:r>
          </w:p>
        </w:tc>
        <w:tc>
          <w:tcPr>
            <w:tcW w:w="6975" w:type="dxa"/>
            <w:tcBorders>
              <w:top w:val="outset" w:color="DDDDDD" w:sz="6" w:space="0"/>
              <w:left w:val="outset" w:color="DDDDDD" w:sz="6" w:space="0"/>
              <w:bottom w:val="outset" w:color="DDDDDD" w:sz="6" w:space="0"/>
              <w:right w:val="outset" w:color="DDDDDD" w:sz="6" w:space="0"/>
            </w:tcBorders>
            <w:shd w:val="clear" w:color="auto" w:fill="EEEEEE"/>
            <w:vAlign w:val="center"/>
          </w:tcPr>
          <w:p>
            <w:pPr>
              <w:spacing w:line="0" w:lineRule="atLeast"/>
              <w:jc w:val="center"/>
              <w:rPr>
                <w:rFonts w:ascii="宋体" w:hAnsi="宋体" w:cs="宋体"/>
                <w:b/>
                <w:szCs w:val="21"/>
              </w:rPr>
            </w:pPr>
            <w:r>
              <w:rPr>
                <w:rFonts w:hint="eastAsia" w:ascii="宋体" w:hAnsi="宋体" w:cs="宋体"/>
                <w:b/>
                <w:szCs w:val="21"/>
              </w:rPr>
              <w:t>评议标准</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响应文件</w:t>
            </w:r>
          </w:p>
        </w:tc>
        <w:tc>
          <w:tcPr>
            <w:tcW w:w="6975" w:type="dxa"/>
            <w:tcBorders>
              <w:top w:val="outset" w:color="DDDDDD" w:sz="6" w:space="0"/>
              <w:left w:val="outset" w:color="DDDDDD" w:sz="6" w:space="0"/>
              <w:bottom w:val="outset" w:color="DDDDDD" w:sz="6" w:space="0"/>
              <w:right w:val="outset" w:color="DDDDDD" w:sz="6" w:space="0"/>
            </w:tcBorders>
            <w:vAlign w:val="center"/>
          </w:tcPr>
          <w:p>
            <w:pPr>
              <w:numPr>
                <w:ilvl w:val="-1"/>
                <w:numId w:val="0"/>
              </w:numPr>
              <w:tabs>
                <w:tab w:val="left" w:pos="531"/>
              </w:tabs>
              <w:snapToGrid w:val="0"/>
              <w:spacing w:line="240" w:lineRule="auto"/>
              <w:ind w:left="0" w:firstLine="0"/>
              <w:rPr>
                <w:rFonts w:hint="eastAsia" w:ascii="宋体" w:hAnsi="宋体" w:cs="仿宋_GB2312"/>
                <w:szCs w:val="21"/>
              </w:rPr>
            </w:pPr>
            <w:r>
              <w:rPr>
                <w:rFonts w:hint="eastAsia" w:ascii="宋体" w:hAnsi="宋体" w:eastAsia="宋体" w:cs="宋体"/>
                <w:sz w:val="21"/>
                <w:szCs w:val="21"/>
                <w:lang w:eastAsia="zh-CN"/>
              </w:rPr>
              <w:t>参</w:t>
            </w:r>
            <w:r>
              <w:rPr>
                <w:rFonts w:hint="eastAsia" w:ascii="宋体" w:hAnsi="宋体" w:eastAsia="宋体" w:cs="宋体"/>
                <w:sz w:val="21"/>
                <w:szCs w:val="21"/>
                <w:lang w:val="en-US" w:eastAsia="zh-CN"/>
              </w:rPr>
              <w:t>加</w:t>
            </w:r>
            <w:r>
              <w:rPr>
                <w:rFonts w:hint="eastAsia" w:ascii="宋体" w:hAnsi="宋体" w:eastAsia="宋体" w:cs="宋体"/>
                <w:sz w:val="21"/>
                <w:szCs w:val="21"/>
                <w:lang w:eastAsia="zh-CN"/>
              </w:rPr>
              <w:t>单位</w:t>
            </w:r>
            <w:r>
              <w:rPr>
                <w:rFonts w:hint="eastAsia" w:ascii="宋体" w:hAnsi="宋体" w:eastAsia="宋体" w:cs="宋体"/>
                <w:sz w:val="21"/>
                <w:szCs w:val="21"/>
              </w:rPr>
              <w:t>提交的响应文件是否按要求编制目录、密封</w:t>
            </w:r>
            <w:r>
              <w:rPr>
                <w:rFonts w:hint="eastAsia" w:ascii="宋体" w:hAnsi="宋体" w:eastAsia="宋体" w:cs="宋体"/>
                <w:sz w:val="21"/>
                <w:szCs w:val="21"/>
                <w:lang w:val="en-US" w:eastAsia="zh-CN"/>
              </w:rPr>
              <w:t>/加密</w:t>
            </w:r>
            <w:r>
              <w:rPr>
                <w:rFonts w:hint="eastAsia" w:ascii="宋体" w:hAnsi="宋体" w:eastAsia="宋体" w:cs="宋体"/>
                <w:sz w:val="21"/>
                <w:szCs w:val="21"/>
              </w:rPr>
              <w:t>。</w:t>
            </w:r>
            <w:r>
              <w:rPr>
                <w:rFonts w:hint="eastAsia" w:ascii="宋体" w:hAnsi="宋体" w:eastAsia="宋体" w:cs="宋体"/>
                <w:bCs/>
                <w:szCs w:val="21"/>
              </w:rPr>
              <w:t>投标文件的加密密码按要求发送至</w:t>
            </w:r>
            <w:r>
              <w:rPr>
                <w:rFonts w:hint="eastAsia" w:ascii="宋体" w:hAnsi="宋体" w:eastAsia="宋体" w:cs="宋体"/>
                <w:bCs/>
                <w:szCs w:val="21"/>
                <w:lang w:val="en-US" w:eastAsia="zh-CN"/>
              </w:rPr>
              <w:t>采购</w:t>
            </w:r>
            <w:r>
              <w:rPr>
                <w:rFonts w:hint="eastAsia" w:ascii="宋体" w:hAnsi="宋体" w:eastAsia="宋体" w:cs="宋体"/>
                <w:bCs/>
                <w:szCs w:val="21"/>
              </w:rPr>
              <w:t>人且保证文件完整可正常打开；</w:t>
            </w:r>
            <w:r>
              <w:rPr>
                <w:rFonts w:hint="eastAsia" w:ascii="宋体" w:hAnsi="宋体" w:eastAsia="宋体" w:cs="宋体"/>
                <w:bCs/>
                <w:szCs w:val="21"/>
                <w:lang w:val="en-US" w:eastAsia="zh-CN"/>
              </w:rPr>
              <w:t>参加单位</w:t>
            </w:r>
            <w:r>
              <w:rPr>
                <w:rFonts w:hint="eastAsia" w:ascii="宋体" w:hAnsi="宋体" w:eastAsia="宋体" w:cs="宋体"/>
                <w:bCs/>
                <w:szCs w:val="21"/>
              </w:rPr>
              <w:t>必须提供由法人代表或其书面授权人签署并加盖</w:t>
            </w:r>
            <w:r>
              <w:rPr>
                <w:rFonts w:hint="eastAsia" w:ascii="宋体" w:hAnsi="宋体" w:eastAsia="宋体" w:cs="宋体"/>
                <w:bCs/>
                <w:szCs w:val="21"/>
                <w:lang w:val="en-US" w:eastAsia="zh-CN"/>
              </w:rPr>
              <w:t>参加单位</w:t>
            </w:r>
            <w:r>
              <w:rPr>
                <w:rFonts w:hint="eastAsia" w:ascii="宋体" w:hAnsi="宋体" w:eastAsia="宋体" w:cs="宋体"/>
                <w:bCs/>
                <w:szCs w:val="21"/>
              </w:rPr>
              <w:t>公章的投标响应文件</w:t>
            </w:r>
            <w:r>
              <w:rPr>
                <w:rFonts w:hint="eastAsia" w:ascii="宋体" w:hAnsi="宋体" w:eastAsia="宋体" w:cs="宋体"/>
                <w:szCs w:val="21"/>
              </w:rPr>
              <w:t>。</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资格证明文件</w:t>
            </w:r>
          </w:p>
        </w:tc>
        <w:tc>
          <w:tcPr>
            <w:tcW w:w="6975" w:type="dxa"/>
            <w:tcBorders>
              <w:top w:val="outset" w:color="DDDDDD" w:sz="6" w:space="0"/>
              <w:left w:val="outset" w:color="DDDDDD" w:sz="6" w:space="0"/>
              <w:bottom w:val="outset" w:color="DDDDDD" w:sz="6" w:space="0"/>
              <w:right w:val="outset" w:color="DDDDDD" w:sz="6" w:space="0"/>
            </w:tcBorders>
            <w:vAlign w:val="center"/>
          </w:tcPr>
          <w:p>
            <w:pPr>
              <w:numPr>
                <w:ilvl w:val="-1"/>
                <w:numId w:val="0"/>
              </w:numPr>
              <w:tabs>
                <w:tab w:val="left" w:pos="531"/>
              </w:tabs>
              <w:snapToGrid w:val="0"/>
              <w:ind w:left="0" w:firstLine="0"/>
              <w:rPr>
                <w:rFonts w:ascii="宋体" w:hAnsi="宋体" w:cs="宋体"/>
                <w:szCs w:val="21"/>
              </w:rPr>
            </w:pPr>
            <w:r>
              <w:rPr>
                <w:rFonts w:hint="eastAsia" w:ascii="宋体" w:hAnsi="宋体" w:cs="宋体"/>
                <w:lang w:eastAsia="zh-CN"/>
              </w:rPr>
              <w:t>（</w:t>
            </w:r>
            <w:r>
              <w:rPr>
                <w:rFonts w:hint="eastAsia" w:ascii="宋体" w:hAnsi="宋体" w:cs="宋体"/>
                <w:lang w:val="en-US" w:eastAsia="zh-CN"/>
              </w:rPr>
              <w:t>1</w:t>
            </w:r>
            <w:r>
              <w:rPr>
                <w:rFonts w:hint="eastAsia" w:ascii="宋体" w:hAnsi="宋体" w:cs="宋体"/>
                <w:lang w:eastAsia="zh-CN"/>
              </w:rPr>
              <w:t>）</w:t>
            </w:r>
            <w:r>
              <w:rPr>
                <w:rFonts w:hint="eastAsia" w:ascii="宋体" w:hAnsi="宋体" w:cs="宋体"/>
              </w:rPr>
              <w:t>参加单位必须是在</w:t>
            </w:r>
            <w:r>
              <w:rPr>
                <w:rFonts w:hint="eastAsia" w:ascii="宋体" w:hAnsi="宋体" w:cs="仿宋_GB2312"/>
                <w:szCs w:val="21"/>
              </w:rPr>
              <w:t>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pPr>
              <w:numPr>
                <w:ilvl w:val="-1"/>
                <w:numId w:val="0"/>
              </w:numPr>
              <w:tabs>
                <w:tab w:val="left" w:pos="531"/>
              </w:tabs>
              <w:snapToGrid w:val="0"/>
              <w:ind w:left="0" w:firstLine="0"/>
              <w:rPr>
                <w:rFonts w:ascii="宋体" w:hAnsi="宋体" w:cs="宋体"/>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cs="宋体"/>
              </w:rPr>
              <w:t>参加单位的代表，必须是参加单位的法定代表人或持有法定代表人亲自签署的法人授权委托证明书的人员。（提供法定代表人证明书、法人授权委托证明书，如单位法定代表人为本项目授权代表，则仅需提供法定代表人证明书及身份证复印件，各证明书须加盖公章，身份证原件备查）。</w:t>
            </w:r>
          </w:p>
          <w:p>
            <w:pPr>
              <w:numPr>
                <w:ilvl w:val="-1"/>
                <w:numId w:val="0"/>
              </w:numPr>
              <w:tabs>
                <w:tab w:val="left" w:pos="531"/>
              </w:tabs>
              <w:snapToGrid w:val="0"/>
              <w:ind w:left="0" w:firstLine="0"/>
              <w:rPr>
                <w:rFonts w:ascii="宋体" w:hAnsi="宋体" w:cs="宋体"/>
                <w:kern w:val="0"/>
                <w:sz w:val="24"/>
              </w:rPr>
            </w:pPr>
            <w:r>
              <w:rPr>
                <w:rFonts w:hint="eastAsia" w:ascii="宋体" w:hAnsi="宋体" w:cs="宋体"/>
                <w:color w:val="FF0000"/>
                <w:szCs w:val="21"/>
                <w:highlight w:val="yellow"/>
                <w:lang w:eastAsia="zh-CN"/>
              </w:rPr>
              <w:t>（</w:t>
            </w:r>
            <w:r>
              <w:rPr>
                <w:rFonts w:hint="eastAsia" w:ascii="宋体" w:hAnsi="宋体" w:cs="宋体"/>
                <w:color w:val="FF0000"/>
                <w:szCs w:val="21"/>
                <w:highlight w:val="yellow"/>
                <w:lang w:val="en-US" w:eastAsia="zh-CN"/>
              </w:rPr>
              <w:t>3</w:t>
            </w:r>
            <w:r>
              <w:rPr>
                <w:rFonts w:hint="eastAsia" w:ascii="宋体" w:hAnsi="宋体" w:cs="宋体"/>
                <w:color w:val="FF0000"/>
                <w:szCs w:val="21"/>
                <w:highlight w:val="yellow"/>
                <w:lang w:eastAsia="zh-CN"/>
              </w:rPr>
              <w:t>）参加单位必须具有</w:t>
            </w:r>
            <w:r>
              <w:rPr>
                <w:rFonts w:hint="eastAsia" w:ascii="宋体" w:hAnsi="宋体" w:cs="宋体"/>
                <w:color w:val="FF0000"/>
                <w:szCs w:val="21"/>
                <w:highlight w:val="yellow"/>
                <w:lang w:val="en-US" w:eastAsia="zh-CN"/>
              </w:rPr>
              <w:t>5S机房</w:t>
            </w:r>
            <w:r>
              <w:rPr>
                <w:rFonts w:hint="eastAsia" w:ascii="宋体" w:hAnsi="宋体" w:cs="宋体"/>
                <w:color w:val="FF0000"/>
                <w:szCs w:val="21"/>
                <w:highlight w:val="yellow"/>
                <w:lang w:eastAsia="zh-CN"/>
              </w:rPr>
              <w:t>建设、</w:t>
            </w:r>
            <w:r>
              <w:rPr>
                <w:rFonts w:hint="eastAsia" w:ascii="宋体" w:hAnsi="宋体" w:cs="宋体"/>
                <w:color w:val="FF0000"/>
                <w:szCs w:val="21"/>
                <w:highlight w:val="yellow"/>
                <w:lang w:val="en-US" w:eastAsia="zh-CN"/>
              </w:rPr>
              <w:t>整改的同类项目经验。（提供5S机房建设类合同关键页及成果照片）。</w:t>
            </w:r>
          </w:p>
          <w:p>
            <w:pPr>
              <w:numPr>
                <w:ilvl w:val="-1"/>
                <w:numId w:val="0"/>
              </w:numPr>
              <w:tabs>
                <w:tab w:val="left" w:pos="531"/>
              </w:tabs>
              <w:snapToGrid w:val="0"/>
              <w:ind w:left="0" w:firstLine="0"/>
              <w:rPr>
                <w:rFonts w:hint="eastAsia" w:ascii="宋体" w:hAnsi="宋体" w:cs="仿宋_GB2312"/>
                <w:szCs w:val="21"/>
              </w:rPr>
            </w:pPr>
            <w:r>
              <w:rPr>
                <w:rFonts w:hint="eastAsia" w:ascii="宋体" w:hAnsi="宋体" w:cs="宋体"/>
                <w:color w:val="auto"/>
                <w:szCs w:val="21"/>
                <w:highlight w:val="none"/>
                <w:lang w:val="en-US" w:eastAsia="zh-CN"/>
              </w:rPr>
              <w:t>（4）本项目不接受联合体投标</w:t>
            </w:r>
            <w:r>
              <w:rPr>
                <w:rFonts w:hint="eastAsia" w:ascii="宋体" w:hAnsi="宋体" w:cs="宋体"/>
                <w:color w:val="auto"/>
                <w:szCs w:val="21"/>
                <w:highlight w:val="none"/>
                <w:lang w:eastAsia="zh-CN"/>
              </w:rPr>
              <w:t>。</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52" w:hRule="atLeast"/>
          <w:tblCellSpacing w:w="0" w:type="dxa"/>
          <w:jc w:val="center"/>
        </w:trPr>
        <w:tc>
          <w:tcPr>
            <w:tcW w:w="1417" w:type="dxa"/>
            <w:tcBorders>
              <w:top w:val="outset" w:color="DDDDDD" w:sz="6" w:space="0"/>
              <w:left w:val="outset" w:color="DDDDDD" w:sz="6" w:space="0"/>
              <w:bottom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控制金额</w:t>
            </w:r>
          </w:p>
        </w:tc>
        <w:tc>
          <w:tcPr>
            <w:tcW w:w="6975" w:type="dxa"/>
            <w:tcBorders>
              <w:top w:val="outset" w:color="DDDDDD" w:sz="6" w:space="0"/>
              <w:left w:val="outset" w:color="DDDDDD" w:sz="6" w:space="0"/>
              <w:bottom w:val="outset" w:color="DDDDDD" w:sz="6" w:space="0"/>
              <w:right w:val="outset" w:color="DDDDDD" w:sz="6" w:space="0"/>
            </w:tcBorders>
            <w:vAlign w:val="center"/>
          </w:tcPr>
          <w:p>
            <w:pPr>
              <w:spacing w:line="0" w:lineRule="atLeast"/>
              <w:rPr>
                <w:rFonts w:ascii="宋体" w:hAnsi="宋体" w:cs="宋体"/>
                <w:szCs w:val="21"/>
              </w:rPr>
            </w:pPr>
            <w:r>
              <w:rPr>
                <w:rFonts w:hint="eastAsia" w:ascii="宋体" w:hAnsi="宋体" w:cs="宋体"/>
                <w:szCs w:val="21"/>
              </w:rPr>
              <w:t>本项目报价是否超过人民币</w:t>
            </w:r>
            <w:r>
              <w:rPr>
                <w:rFonts w:hint="eastAsia" w:ascii="宋体" w:hAnsi="宋体" w:cs="宋体"/>
                <w:color w:val="FF0000"/>
                <w:szCs w:val="21"/>
                <w:highlight w:val="yellow"/>
                <w:lang w:val="en-US" w:eastAsia="zh-CN"/>
              </w:rPr>
              <w:t>9.6</w:t>
            </w:r>
            <w:r>
              <w:rPr>
                <w:rFonts w:hint="eastAsia" w:ascii="宋体" w:hAnsi="宋体" w:cs="宋体"/>
                <w:szCs w:val="21"/>
              </w:rPr>
              <w:t>万元（含税）</w:t>
            </w:r>
            <w:r>
              <w:rPr>
                <w:rFonts w:hint="eastAsia" w:ascii="宋体" w:hAnsi="宋体" w:cs="仿宋"/>
                <w:szCs w:val="21"/>
              </w:rPr>
              <w:t>，超过上述控制金额的视为无效报价</w:t>
            </w:r>
            <w:r>
              <w:rPr>
                <w:rFonts w:hint="eastAsia" w:ascii="宋体" w:hAnsi="宋体" w:cs="宋体"/>
                <w:szCs w:val="21"/>
              </w:rPr>
              <w:t>。</w:t>
            </w:r>
          </w:p>
        </w:tc>
      </w:tr>
    </w:tbl>
    <w:p>
      <w:pPr>
        <w:numPr>
          <w:ilvl w:val="0"/>
          <w:numId w:val="16"/>
        </w:numPr>
        <w:spacing w:before="156" w:beforeLines="50" w:line="300" w:lineRule="auto"/>
        <w:jc w:val="center"/>
        <w:outlineLvl w:val="1"/>
        <w:rPr>
          <w:rStyle w:val="27"/>
          <w:rFonts w:ascii="宋体" w:hAnsi="宋体" w:cs="宋体"/>
          <w:b/>
          <w:bCs/>
          <w:sz w:val="24"/>
        </w:rPr>
      </w:pPr>
      <w:bookmarkStart w:id="16" w:name="_Toc116550240"/>
      <w:r>
        <w:rPr>
          <w:rStyle w:val="27"/>
          <w:rFonts w:hint="eastAsia" w:ascii="宋体" w:hAnsi="宋体" w:cs="宋体"/>
          <w:b/>
          <w:bCs/>
          <w:sz w:val="24"/>
        </w:rPr>
        <w:t>价格评议</w:t>
      </w:r>
      <w:bookmarkEnd w:id="16"/>
    </w:p>
    <w:tbl>
      <w:tblPr>
        <w:tblStyle w:val="14"/>
        <w:tblW w:w="8486" w:type="dxa"/>
        <w:jc w:val="center"/>
        <w:tblCellSpacing w:w="0" w:type="dxa"/>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Layout w:type="fixed"/>
        <w:tblCellMar>
          <w:top w:w="15" w:type="dxa"/>
          <w:left w:w="15" w:type="dxa"/>
          <w:bottom w:w="15" w:type="dxa"/>
          <w:right w:w="15" w:type="dxa"/>
        </w:tblCellMar>
      </w:tblPr>
      <w:tblGrid>
        <w:gridCol w:w="1083"/>
        <w:gridCol w:w="567"/>
        <w:gridCol w:w="6836"/>
      </w:tblGrid>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503" w:hRule="atLeast"/>
          <w:tblCellSpacing w:w="0" w:type="dxa"/>
          <w:jc w:val="center"/>
        </w:trPr>
        <w:tc>
          <w:tcPr>
            <w:tcW w:w="1083" w:type="dxa"/>
            <w:tcBorders>
              <w:top w:val="outset" w:color="DDDDDD" w:sz="6" w:space="0"/>
              <w:left w:val="outset" w:color="DDDDDD" w:sz="6" w:space="0"/>
              <w:right w:val="outset" w:color="DDDDDD" w:sz="6" w:space="0"/>
            </w:tcBorders>
            <w:shd w:val="clear" w:color="auto" w:fill="D9D9D9"/>
            <w:vAlign w:val="center"/>
          </w:tcPr>
          <w:p>
            <w:pPr>
              <w:spacing w:line="240" w:lineRule="atLeast"/>
              <w:jc w:val="center"/>
              <w:rPr>
                <w:rFonts w:ascii="宋体" w:hAnsi="宋体" w:cs="宋体"/>
                <w:b/>
                <w:szCs w:val="21"/>
              </w:rPr>
            </w:pPr>
            <w:r>
              <w:rPr>
                <w:rFonts w:hint="eastAsia" w:ascii="宋体" w:hAnsi="宋体" w:cs="宋体"/>
                <w:b/>
                <w:szCs w:val="21"/>
              </w:rPr>
              <w:t>评议内容</w:t>
            </w:r>
          </w:p>
        </w:tc>
        <w:tc>
          <w:tcPr>
            <w:tcW w:w="7403" w:type="dxa"/>
            <w:gridSpan w:val="2"/>
            <w:tcBorders>
              <w:top w:val="outset" w:color="DDDDDD" w:sz="6" w:space="0"/>
              <w:left w:val="outset" w:color="DDDDDD" w:sz="6" w:space="0"/>
              <w:right w:val="outset" w:color="DDDDDD" w:sz="6" w:space="0"/>
            </w:tcBorders>
            <w:shd w:val="clear" w:color="auto" w:fill="D9D9D9"/>
            <w:vAlign w:val="center"/>
          </w:tcPr>
          <w:p>
            <w:pPr>
              <w:spacing w:line="240" w:lineRule="atLeast"/>
              <w:jc w:val="center"/>
              <w:rPr>
                <w:rFonts w:ascii="宋体" w:hAnsi="宋体" w:cs="宋体"/>
                <w:szCs w:val="21"/>
              </w:rPr>
            </w:pPr>
            <w:r>
              <w:rPr>
                <w:rFonts w:hint="eastAsia" w:ascii="宋体" w:hAnsi="宋体" w:cs="宋体"/>
                <w:b/>
                <w:szCs w:val="21"/>
              </w:rPr>
              <w:t>评议标准及权重</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876" w:hRule="atLeast"/>
          <w:tblCellSpacing w:w="0" w:type="dxa"/>
          <w:jc w:val="center"/>
        </w:trPr>
        <w:tc>
          <w:tcPr>
            <w:tcW w:w="1083" w:type="dxa"/>
            <w:tcBorders>
              <w:top w:val="outset" w:color="DDDDDD" w:sz="6" w:space="0"/>
              <w:left w:val="outset" w:color="DDDDDD" w:sz="6" w:space="0"/>
              <w:right w:val="outset" w:color="DDDDDD" w:sz="6" w:space="0"/>
            </w:tcBorders>
            <w:vAlign w:val="center"/>
          </w:tcPr>
          <w:p>
            <w:pPr>
              <w:spacing w:line="0" w:lineRule="atLeast"/>
              <w:rPr>
                <w:rFonts w:ascii="宋体" w:hAnsi="宋体" w:cs="宋体"/>
                <w:szCs w:val="21"/>
              </w:rPr>
            </w:pPr>
            <w:r>
              <w:rPr>
                <w:rFonts w:hint="eastAsia" w:ascii="宋体" w:hAnsi="宋体" w:cs="宋体"/>
                <w:szCs w:val="21"/>
              </w:rPr>
              <w:t>价格评议</w:t>
            </w:r>
          </w:p>
        </w:tc>
        <w:tc>
          <w:tcPr>
            <w:tcW w:w="567" w:type="dxa"/>
            <w:tcBorders>
              <w:top w:val="outset" w:color="DDDDDD" w:sz="6" w:space="0"/>
              <w:left w:val="outset" w:color="DDDDDD" w:sz="6" w:space="0"/>
              <w:right w:val="outset" w:color="DDDDDD" w:sz="6" w:space="0"/>
            </w:tcBorders>
            <w:vAlign w:val="center"/>
          </w:tcPr>
          <w:p>
            <w:pPr>
              <w:spacing w:line="0" w:lineRule="atLeast"/>
              <w:jc w:val="center"/>
              <w:rPr>
                <w:rFonts w:ascii="宋体" w:hAnsi="宋体" w:cs="宋体"/>
                <w:szCs w:val="21"/>
              </w:rPr>
            </w:pPr>
            <w:r>
              <w:rPr>
                <w:rFonts w:hint="eastAsia" w:ascii="宋体" w:hAnsi="宋体" w:cs="宋体"/>
                <w:szCs w:val="21"/>
              </w:rPr>
              <w:t>100</w:t>
            </w:r>
          </w:p>
        </w:tc>
        <w:tc>
          <w:tcPr>
            <w:tcW w:w="6836" w:type="dxa"/>
            <w:tcBorders>
              <w:top w:val="outset" w:color="DDDDDD" w:sz="6" w:space="0"/>
              <w:left w:val="outset" w:color="DDDDDD" w:sz="6" w:space="0"/>
              <w:bottom w:val="outset" w:color="DDDDDD" w:sz="6" w:space="0"/>
              <w:right w:val="outset" w:color="DDDDDD" w:sz="6" w:space="0"/>
            </w:tcBorders>
            <w:vAlign w:val="center"/>
          </w:tcPr>
          <w:p>
            <w:pPr>
              <w:widowControl/>
              <w:jc w:val="left"/>
              <w:rPr>
                <w:rFonts w:ascii="宋体" w:hAnsi="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通过符合性检查的</w:t>
            </w:r>
            <w:r>
              <w:rPr>
                <w:rFonts w:hint="eastAsia" w:ascii="宋体" w:hAnsi="宋体" w:eastAsia="宋体" w:cs="宋体"/>
                <w:szCs w:val="21"/>
              </w:rPr>
              <w:t>各</w:t>
            </w:r>
            <w:r>
              <w:rPr>
                <w:rFonts w:hint="eastAsia" w:ascii="宋体" w:hAnsi="宋体" w:eastAsia="宋体" w:cs="宋体"/>
                <w:szCs w:val="21"/>
                <w:lang w:eastAsia="zh-CN"/>
              </w:rPr>
              <w:t>参</w:t>
            </w:r>
            <w:r>
              <w:rPr>
                <w:rFonts w:hint="eastAsia" w:ascii="宋体" w:hAnsi="宋体" w:eastAsia="宋体" w:cs="宋体"/>
                <w:szCs w:val="21"/>
                <w:lang w:val="en-US" w:eastAsia="zh-CN"/>
              </w:rPr>
              <w:t>加</w:t>
            </w:r>
            <w:r>
              <w:rPr>
                <w:rFonts w:hint="eastAsia" w:ascii="宋体" w:hAnsi="宋体" w:eastAsia="宋体" w:cs="宋体"/>
                <w:szCs w:val="21"/>
                <w:lang w:eastAsia="zh-CN"/>
              </w:rPr>
              <w:t>单位</w:t>
            </w:r>
            <w:r>
              <w:rPr>
                <w:rFonts w:hint="eastAsia" w:ascii="宋体" w:hAnsi="宋体" w:eastAsia="宋体" w:cs="宋体"/>
                <w:szCs w:val="21"/>
              </w:rPr>
              <w:t>的</w:t>
            </w:r>
            <w:r>
              <w:rPr>
                <w:rFonts w:hint="eastAsia" w:ascii="宋体" w:hAnsi="宋体" w:eastAsia="宋体" w:cs="宋体"/>
                <w:szCs w:val="21"/>
                <w:lang w:val="en-US" w:eastAsia="zh-CN"/>
              </w:rPr>
              <w:t>报价进行</w:t>
            </w:r>
            <w:r>
              <w:rPr>
                <w:rFonts w:hint="eastAsia" w:ascii="宋体" w:hAnsi="宋体" w:eastAsia="宋体" w:cs="宋体"/>
                <w:szCs w:val="21"/>
              </w:rPr>
              <w:t>比较，报价价格最</w:t>
            </w:r>
            <w:r>
              <w:rPr>
                <w:rFonts w:hint="eastAsia" w:ascii="宋体" w:hAnsi="宋体" w:eastAsia="宋体" w:cs="宋体"/>
                <w:szCs w:val="21"/>
                <w:lang w:val="en-US" w:eastAsia="zh-CN"/>
              </w:rPr>
              <w:t>低者中选（比较价格按照报价净价金额对比）</w:t>
            </w:r>
            <w:r>
              <w:rPr>
                <w:rFonts w:hint="eastAsia" w:ascii="宋体" w:hAnsi="宋体" w:eastAsia="宋体" w:cs="宋体"/>
                <w:szCs w:val="21"/>
              </w:rPr>
              <w:t>。</w:t>
            </w:r>
          </w:p>
        </w:tc>
      </w:tr>
    </w:tbl>
    <w:p>
      <w:pPr>
        <w:numPr>
          <w:ilvl w:val="0"/>
          <w:numId w:val="1"/>
        </w:numPr>
        <w:spacing w:line="300" w:lineRule="auto"/>
        <w:outlineLvl w:val="0"/>
        <w:rPr>
          <w:rFonts w:ascii="宋体" w:hAnsi="宋体" w:cs="宋体"/>
          <w:b/>
          <w:sz w:val="24"/>
        </w:rPr>
      </w:pPr>
      <w:bookmarkStart w:id="17" w:name="_Toc116550241"/>
      <w:r>
        <w:rPr>
          <w:rFonts w:hint="eastAsia" w:ascii="宋体" w:hAnsi="宋体" w:cs="宋体"/>
          <w:b/>
          <w:sz w:val="24"/>
        </w:rPr>
        <w:t>采购结果</w:t>
      </w:r>
      <w:bookmarkEnd w:id="17"/>
    </w:p>
    <w:p>
      <w:pPr>
        <w:spacing w:line="300" w:lineRule="auto"/>
        <w:ind w:firstLine="420" w:firstLineChars="200"/>
        <w:rPr>
          <w:rFonts w:ascii="宋体" w:hAnsi="宋体" w:cs="宋体"/>
          <w:szCs w:val="21"/>
        </w:rPr>
      </w:pPr>
      <w:r>
        <w:rPr>
          <w:rFonts w:hint="eastAsia" w:ascii="宋体" w:hAnsi="宋体" w:cs="宋体"/>
          <w:szCs w:val="21"/>
        </w:rPr>
        <w:t>本项目采购结果的知会方式, 以深圳会展中心的“中选通知书”为准；未得到确认的, 敬请谅解。</w:t>
      </w:r>
    </w:p>
    <w:p>
      <w:pPr>
        <w:numPr>
          <w:ilvl w:val="0"/>
          <w:numId w:val="1"/>
        </w:numPr>
        <w:spacing w:line="300" w:lineRule="auto"/>
        <w:outlineLvl w:val="0"/>
        <w:rPr>
          <w:rFonts w:ascii="宋体" w:hAnsi="宋体" w:cs="宋体"/>
          <w:b/>
          <w:sz w:val="24"/>
        </w:rPr>
      </w:pPr>
      <w:bookmarkStart w:id="18" w:name="_Toc116550242"/>
      <w:r>
        <w:rPr>
          <w:rFonts w:hint="eastAsia" w:ascii="宋体" w:hAnsi="宋体" w:cs="宋体"/>
          <w:b/>
          <w:sz w:val="24"/>
        </w:rPr>
        <w:t>合同条款及格式</w:t>
      </w:r>
      <w:bookmarkEnd w:id="18"/>
    </w:p>
    <w:p>
      <w:pPr>
        <w:pStyle w:val="29"/>
        <w:ind w:left="420" w:firstLine="0" w:firstLineChars="0"/>
        <w:jc w:val="center"/>
        <w:rPr>
          <w:rFonts w:ascii="方正小标宋简体" w:hAnsi="方正小标宋简体" w:eastAsia="方正小标宋简体" w:cs="方正小标宋简体"/>
          <w:bCs/>
          <w:kern w:val="0"/>
          <w:sz w:val="28"/>
          <w:szCs w:val="28"/>
        </w:rPr>
      </w:pPr>
      <w:bookmarkStart w:id="19" w:name="_Toc22525"/>
    </w:p>
    <w:bookmarkEnd w:id="19"/>
    <w:p>
      <w:pPr>
        <w:pStyle w:val="2"/>
        <w:rPr>
          <w:rFonts w:hint="eastAsia" w:ascii="方正小标宋简体" w:hAnsi="方正小标宋简体" w:eastAsia="方正小标宋简体" w:cs="方正小标宋简体"/>
          <w:bCs/>
          <w:kern w:val="0"/>
          <w:sz w:val="28"/>
          <w:szCs w:val="28"/>
        </w:rPr>
      </w:pPr>
    </w:p>
    <w:p>
      <w:pPr>
        <w:pStyle w:val="2"/>
        <w:rPr>
          <w:rFonts w:hint="eastAsia" w:ascii="方正小标宋简体" w:hAnsi="方正小标宋简体" w:eastAsia="方正小标宋简体" w:cs="方正小标宋简体"/>
          <w:bCs/>
          <w:kern w:val="0"/>
          <w:sz w:val="28"/>
          <w:szCs w:val="28"/>
        </w:rPr>
      </w:pPr>
    </w:p>
    <w:p>
      <w:pPr>
        <w:pStyle w:val="2"/>
        <w:rPr>
          <w:rFonts w:hint="eastAsia" w:ascii="方正小标宋简体" w:hAnsi="方正小标宋简体" w:eastAsia="方正小标宋简体" w:cs="方正小标宋简体"/>
          <w:bCs/>
          <w:kern w:val="0"/>
          <w:sz w:val="28"/>
          <w:szCs w:val="28"/>
        </w:rPr>
      </w:pPr>
    </w:p>
    <w:p>
      <w:pPr>
        <w:jc w:val="center"/>
        <w:rPr>
          <w:rFonts w:ascii="方正小标宋简体" w:hAnsi="方正小标宋简体" w:eastAsia="方正小标宋简体" w:cs="方正小标宋简体"/>
          <w:bCs/>
          <w:kern w:val="0"/>
          <w:sz w:val="28"/>
          <w:szCs w:val="28"/>
        </w:rPr>
      </w:pPr>
    </w:p>
    <w:p>
      <w:pPr>
        <w:tabs>
          <w:tab w:val="left" w:pos="180"/>
        </w:tabs>
        <w:adjustRightInd w:val="0"/>
        <w:snapToGrid w:val="0"/>
        <w:spacing w:line="300" w:lineRule="auto"/>
        <w:jc w:val="left"/>
        <w:rPr>
          <w:rFonts w:hint="eastAsia" w:ascii="微软雅黑" w:hAnsi="微软雅黑" w:eastAsia="微软雅黑"/>
          <w:sz w:val="72"/>
          <w:szCs w:val="72"/>
        </w:rPr>
      </w:pPr>
      <w:r>
        <w:rPr>
          <w:rFonts w:hint="eastAsia" w:ascii="微软雅黑" w:hAnsi="微软雅黑" w:eastAsia="微软雅黑"/>
          <w:sz w:val="72"/>
          <w:szCs w:val="72"/>
        </w:rPr>
        <w:drawing>
          <wp:inline distT="0" distB="0" distL="114300" distR="114300">
            <wp:extent cx="2828925" cy="733425"/>
            <wp:effectExtent l="0" t="0" r="9525" b="9525"/>
            <wp:docPr id="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截屏2020-08-13 上午2.10.25"/>
                    <pic:cNvPicPr>
                      <a:picLocks noChangeAspect="1"/>
                    </pic:cNvPicPr>
                  </pic:nvPicPr>
                  <pic:blipFill>
                    <a:blip r:embed="rId5"/>
                    <a:stretch>
                      <a:fillRect/>
                    </a:stretch>
                  </pic:blipFill>
                  <pic:spPr>
                    <a:xfrm>
                      <a:off x="0" y="0"/>
                      <a:ext cx="2828925" cy="733425"/>
                    </a:xfrm>
                    <a:prstGeom prst="rect">
                      <a:avLst/>
                    </a:prstGeom>
                    <a:noFill/>
                    <a:ln>
                      <a:noFill/>
                    </a:ln>
                  </pic:spPr>
                </pic:pic>
              </a:graphicData>
            </a:graphic>
          </wp:inline>
        </w:drawing>
      </w:r>
    </w:p>
    <w:p>
      <w:pPr>
        <w:tabs>
          <w:tab w:val="left" w:pos="180"/>
        </w:tabs>
        <w:adjustRightInd w:val="0"/>
        <w:snapToGrid w:val="0"/>
        <w:spacing w:line="300" w:lineRule="auto"/>
        <w:jc w:val="right"/>
        <w:rPr>
          <w:rFonts w:hint="eastAsia" w:cs="宋体"/>
        </w:rPr>
      </w:pPr>
    </w:p>
    <w:p>
      <w:pPr>
        <w:tabs>
          <w:tab w:val="left" w:pos="180"/>
        </w:tabs>
        <w:adjustRightInd w:val="0"/>
        <w:snapToGrid w:val="0"/>
        <w:spacing w:line="300" w:lineRule="auto"/>
        <w:jc w:val="right"/>
      </w:pPr>
      <w:r>
        <w:rPr>
          <w:rFonts w:hint="eastAsia" w:cs="宋体"/>
        </w:rPr>
        <w:t>合同编号（甲方）：</w:t>
      </w:r>
      <w:r>
        <w:t xml:space="preserve"> ___________________________ </w:t>
      </w:r>
    </w:p>
    <w:p>
      <w:pPr>
        <w:tabs>
          <w:tab w:val="left" w:pos="180"/>
        </w:tabs>
        <w:adjustRightInd w:val="0"/>
        <w:snapToGrid w:val="0"/>
        <w:spacing w:line="300" w:lineRule="auto"/>
        <w:jc w:val="right"/>
      </w:pPr>
      <w:r>
        <w:rPr>
          <w:rFonts w:hint="eastAsia" w:cs="宋体"/>
        </w:rPr>
        <w:t>合同编号（乙方）：</w:t>
      </w:r>
      <w:r>
        <w:t xml:space="preserve"> ___________________________</w:t>
      </w:r>
    </w:p>
    <w:p>
      <w:pPr>
        <w:ind w:firstLine="422"/>
        <w:rPr>
          <w:rFonts w:ascii="宋体" w:hAnsi="宋体"/>
          <w:b/>
          <w:kern w:val="0"/>
          <w:sz w:val="28"/>
          <w:szCs w:val="28"/>
        </w:rPr>
      </w:pPr>
    </w:p>
    <w:p>
      <w:pPr>
        <w:ind w:firstLine="422"/>
        <w:rPr>
          <w:rFonts w:ascii="宋体" w:hAnsi="宋体"/>
          <w:b/>
          <w:kern w:val="0"/>
          <w:sz w:val="28"/>
          <w:szCs w:val="28"/>
        </w:rPr>
      </w:pPr>
    </w:p>
    <w:p>
      <w:pPr>
        <w:ind w:firstLine="422"/>
        <w:rPr>
          <w:rFonts w:ascii="宋体" w:hAnsi="宋体"/>
          <w:b/>
          <w:kern w:val="0"/>
          <w:sz w:val="28"/>
          <w:szCs w:val="28"/>
        </w:rPr>
      </w:pPr>
    </w:p>
    <w:p>
      <w:pPr>
        <w:spacing w:after="0" w:afterLines="40"/>
        <w:ind w:left="1413" w:leftChars="104" w:hanging="1195" w:hangingChars="332"/>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b w:val="0"/>
          <w:sz w:val="36"/>
          <w:szCs w:val="36"/>
          <w:lang w:eastAsia="zh-CN"/>
        </w:rPr>
        <w:t>深圳会展中心空调</w:t>
      </w:r>
      <w:r>
        <w:rPr>
          <w:rFonts w:hint="eastAsia" w:ascii="方正小标宋简体" w:hAnsi="方正小标宋简体" w:eastAsia="方正小标宋简体" w:cs="方正小标宋简体"/>
          <w:b w:val="0"/>
          <w:sz w:val="36"/>
          <w:szCs w:val="36"/>
          <w:lang w:val="en-US" w:eastAsia="zh-CN"/>
        </w:rPr>
        <w:t>5S标准化</w:t>
      </w:r>
      <w:r>
        <w:rPr>
          <w:rFonts w:hint="eastAsia" w:ascii="方正小标宋简体" w:hAnsi="方正小标宋简体" w:eastAsia="方正小标宋简体" w:cs="方正小标宋简体"/>
          <w:b w:val="0"/>
          <w:sz w:val="36"/>
          <w:szCs w:val="36"/>
          <w:lang w:eastAsia="zh-CN"/>
        </w:rPr>
        <w:t>机房</w:t>
      </w:r>
      <w:r>
        <w:rPr>
          <w:rFonts w:hint="eastAsia" w:ascii="方正小标宋简体" w:hAnsi="方正小标宋简体" w:eastAsia="方正小标宋简体" w:cs="方正小标宋简体"/>
          <w:b w:val="0"/>
          <w:sz w:val="36"/>
          <w:szCs w:val="36"/>
          <w:lang w:val="en-US" w:eastAsia="zh-CN"/>
        </w:rPr>
        <w:t>改造</w:t>
      </w:r>
      <w:r>
        <w:rPr>
          <w:rFonts w:hint="eastAsia" w:ascii="方正小标宋简体" w:hAnsi="方正小标宋简体" w:eastAsia="方正小标宋简体" w:cs="方正小标宋简体"/>
          <w:sz w:val="36"/>
          <w:szCs w:val="36"/>
          <w:lang w:val="en-US" w:eastAsia="zh-CN"/>
        </w:rPr>
        <w:t>项目</w:t>
      </w:r>
    </w:p>
    <w:p>
      <w:pPr>
        <w:jc w:val="center"/>
        <w:rPr>
          <w:rFonts w:hint="eastAsia" w:ascii="方正小标宋简体" w:hAnsi="方正小标宋简体" w:eastAsia="方正小标宋简体" w:cs="方正小标宋简体"/>
          <w:bCs/>
          <w:kern w:val="0"/>
          <w:sz w:val="28"/>
          <w:szCs w:val="28"/>
        </w:rPr>
      </w:pPr>
      <w:r>
        <w:rPr>
          <w:rFonts w:hint="eastAsia" w:ascii="方正小标宋简体" w:hAnsi="方正小标宋简体" w:eastAsia="方正小标宋简体" w:cs="方正小标宋简体"/>
          <w:bCs/>
          <w:kern w:val="0"/>
          <w:sz w:val="28"/>
          <w:szCs w:val="28"/>
        </w:rPr>
        <w:t>（仅供参考）</w:t>
      </w:r>
    </w:p>
    <w:p>
      <w:pPr>
        <w:pStyle w:val="2"/>
        <w:rPr>
          <w:rFonts w:hint="eastAsia"/>
          <w:lang w:eastAsia="zh-CN"/>
        </w:rPr>
      </w:pPr>
    </w:p>
    <w:p>
      <w:pPr>
        <w:pStyle w:val="2"/>
        <w:rPr>
          <w:rFonts w:hint="eastAsia" w:cs="宋体"/>
          <w:sz w:val="24"/>
          <w:szCs w:val="24"/>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default" w:eastAsia="仿宋_GB2312" w:cs="宋体"/>
          <w:sz w:val="24"/>
          <w:szCs w:val="24"/>
          <w:lang w:val="en-US" w:eastAsia="zh-CN"/>
        </w:rPr>
      </w:pPr>
    </w:p>
    <w:p>
      <w:pPr>
        <w:pStyle w:val="2"/>
        <w:rPr>
          <w:rFonts w:hint="eastAsia" w:cs="宋体"/>
          <w:sz w:val="24"/>
          <w:szCs w:val="24"/>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tabs>
          <w:tab w:val="left" w:pos="180"/>
        </w:tabs>
        <w:spacing w:line="640" w:lineRule="exact"/>
        <w:jc w:val="left"/>
        <w:rPr>
          <w:rFonts w:hint="eastAsia" w:cs="宋体"/>
          <w:sz w:val="24"/>
          <w:szCs w:val="24"/>
        </w:rPr>
      </w:pPr>
      <w:r>
        <w:rPr>
          <w:rFonts w:hint="eastAsia" w:cs="宋体"/>
          <w:sz w:val="24"/>
          <w:szCs w:val="24"/>
        </w:rPr>
        <w:t>甲方（委托方）：深圳会展中心管理有限责任公司</w:t>
      </w:r>
    </w:p>
    <w:p>
      <w:pPr>
        <w:tabs>
          <w:tab w:val="left" w:pos="180"/>
        </w:tabs>
        <w:spacing w:line="640" w:lineRule="exact"/>
        <w:jc w:val="left"/>
        <w:rPr>
          <w:rFonts w:hint="eastAsia" w:cs="宋体"/>
          <w:sz w:val="24"/>
          <w:szCs w:val="24"/>
        </w:rPr>
      </w:pPr>
      <w:r>
        <w:rPr>
          <w:rFonts w:hint="eastAsia" w:cs="宋体"/>
          <w:sz w:val="24"/>
          <w:szCs w:val="24"/>
        </w:rPr>
        <w:t>乙方（受托方）：</w:t>
      </w:r>
    </w:p>
    <w:p>
      <w:pPr>
        <w:tabs>
          <w:tab w:val="left" w:pos="180"/>
        </w:tabs>
        <w:spacing w:line="640" w:lineRule="exact"/>
        <w:ind w:firstLine="0" w:firstLineChars="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rPr>
        <w:t>签订日</w:t>
      </w:r>
      <w:r>
        <w:rPr>
          <w:rFonts w:hint="eastAsia" w:ascii="宋体" w:hAnsi="宋体" w:eastAsia="宋体" w:cs="宋体"/>
          <w:sz w:val="24"/>
          <w:szCs w:val="24"/>
          <w:highlight w:val="none"/>
        </w:rPr>
        <w:t>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2022</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lang w:val="en-US" w:eastAsia="zh-CN"/>
        </w:rPr>
        <w:t>日</w:t>
      </w:r>
    </w:p>
    <w:p>
      <w:pPr>
        <w:pStyle w:val="2"/>
        <w:rPr>
          <w:rFonts w:hint="default"/>
          <w:lang w:val="en-US" w:eastAsia="zh-CN"/>
        </w:rPr>
      </w:pPr>
    </w:p>
    <w:p>
      <w:pPr>
        <w:adjustRightInd w:val="0"/>
        <w:snapToGrid w:val="0"/>
        <w:spacing w:line="360" w:lineRule="auto"/>
        <w:jc w:val="left"/>
        <w:rPr>
          <w:rFonts w:hint="eastAsia" w:ascii="宋体" w:hAnsi="宋体" w:eastAsia="宋体" w:cs="宋体"/>
          <w:sz w:val="24"/>
          <w:szCs w:val="24"/>
          <w:u w:val="none"/>
        </w:rPr>
      </w:pP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甲方</w:t>
      </w:r>
      <w:r>
        <w:rPr>
          <w:rFonts w:hint="eastAsia" w:cs="宋体"/>
          <w:sz w:val="24"/>
          <w:szCs w:val="24"/>
          <w:u w:val="none"/>
        </w:rPr>
        <w:t>（委托方）</w:t>
      </w:r>
      <w:r>
        <w:rPr>
          <w:rFonts w:hint="eastAsia" w:ascii="宋体" w:hAnsi="宋体" w:eastAsia="宋体" w:cs="宋体"/>
          <w:sz w:val="24"/>
          <w:szCs w:val="24"/>
          <w:u w:val="none"/>
        </w:rPr>
        <w:t>：深圳会展中心管理有限责任公司</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地址：中国广东深圳福田区福华三路</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邮编：518000</w:t>
      </w:r>
    </w:p>
    <w:p>
      <w:pPr>
        <w:adjustRightInd w:val="0"/>
        <w:snapToGrid w:val="0"/>
        <w:spacing w:line="360" w:lineRule="auto"/>
        <w:jc w:val="left"/>
        <w:rPr>
          <w:rFonts w:hint="default" w:ascii="宋体" w:hAnsi="宋体" w:eastAsia="宋体" w:cs="宋体"/>
          <w:sz w:val="24"/>
          <w:szCs w:val="24"/>
          <w:u w:val="none"/>
          <w:lang w:val="en-US" w:eastAsia="zh-CN"/>
        </w:rPr>
      </w:pPr>
      <w:r>
        <w:rPr>
          <w:rFonts w:hint="eastAsia" w:ascii="宋体" w:hAnsi="宋体" w:eastAsia="宋体" w:cs="宋体"/>
          <w:sz w:val="24"/>
          <w:szCs w:val="24"/>
          <w:u w:val="none"/>
        </w:rPr>
        <w:t>电话：</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传真：</w:t>
      </w:r>
    </w:p>
    <w:p>
      <w:pPr>
        <w:pStyle w:val="2"/>
        <w:jc w:val="left"/>
        <w:rPr>
          <w:rFonts w:hint="eastAsia"/>
        </w:rPr>
      </w:pP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乙方</w:t>
      </w:r>
      <w:r>
        <w:rPr>
          <w:rFonts w:hint="eastAsia" w:cs="宋体"/>
          <w:sz w:val="24"/>
          <w:szCs w:val="24"/>
          <w:u w:val="none"/>
        </w:rPr>
        <w:t>（受托方）</w:t>
      </w:r>
      <w:r>
        <w:rPr>
          <w:rFonts w:hint="eastAsia" w:ascii="宋体" w:hAnsi="宋体" w:eastAsia="宋体" w:cs="宋体"/>
          <w:sz w:val="24"/>
          <w:szCs w:val="24"/>
          <w:u w:val="none"/>
        </w:rPr>
        <w:t>：</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地址：</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邮编：</w:t>
      </w:r>
    </w:p>
    <w:p>
      <w:pPr>
        <w:adjustRightInd w:val="0"/>
        <w:snapToGrid w:val="0"/>
        <w:spacing w:line="360" w:lineRule="auto"/>
        <w:jc w:val="left"/>
        <w:rPr>
          <w:rFonts w:hint="eastAsia" w:ascii="宋体" w:hAnsi="宋体" w:eastAsia="宋体" w:cs="宋体"/>
          <w:sz w:val="24"/>
          <w:szCs w:val="24"/>
          <w:u w:val="none"/>
        </w:rPr>
      </w:pPr>
      <w:r>
        <w:rPr>
          <w:rFonts w:hint="eastAsia" w:ascii="宋体" w:hAnsi="宋体" w:eastAsia="宋体" w:cs="宋体"/>
          <w:sz w:val="24"/>
          <w:szCs w:val="24"/>
          <w:u w:val="none"/>
        </w:rPr>
        <w:t>电话：</w:t>
      </w:r>
    </w:p>
    <w:p>
      <w:pPr>
        <w:jc w:val="left"/>
        <w:rPr>
          <w:rFonts w:hint="eastAsia" w:ascii="宋体" w:hAnsi="宋体" w:eastAsia="宋体" w:cs="宋体"/>
          <w:sz w:val="24"/>
          <w:szCs w:val="24"/>
          <w:u w:val="none"/>
        </w:rPr>
      </w:pPr>
      <w:r>
        <w:rPr>
          <w:rFonts w:hint="eastAsia" w:ascii="宋体" w:hAnsi="宋体" w:eastAsia="宋体" w:cs="宋体"/>
          <w:sz w:val="24"/>
          <w:szCs w:val="24"/>
          <w:u w:val="none"/>
        </w:rPr>
        <w:t>传真：</w:t>
      </w:r>
    </w:p>
    <w:p>
      <w:pPr>
        <w:pStyle w:val="2"/>
        <w:rPr>
          <w:rFonts w:hint="eastAsia"/>
        </w:rPr>
      </w:pP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根据《中华人民共和国</w:t>
      </w:r>
      <w:r>
        <w:rPr>
          <w:rFonts w:hint="eastAsia" w:ascii="宋体" w:hAnsi="宋体"/>
          <w:sz w:val="28"/>
          <w:szCs w:val="28"/>
          <w:lang w:eastAsia="zh-CN"/>
        </w:rPr>
        <w:t>民法典</w:t>
      </w:r>
      <w:r>
        <w:rPr>
          <w:rFonts w:hint="eastAsia" w:ascii="宋体" w:hAnsi="宋体"/>
          <w:sz w:val="28"/>
          <w:szCs w:val="28"/>
        </w:rPr>
        <w:t>》及其它有关法律、法规、标准规范和招标文件要求，甲、乙双方本着平等、自愿、公平和诚实信用原则，</w:t>
      </w:r>
      <w:r>
        <w:rPr>
          <w:rFonts w:hint="eastAsia" w:ascii="宋体" w:hAnsi="宋体" w:eastAsia="宋体"/>
          <w:sz w:val="28"/>
          <w:szCs w:val="28"/>
        </w:rPr>
        <w:t>就甲方委托乙方实施</w:t>
      </w:r>
      <w:r>
        <w:rPr>
          <w:rFonts w:hint="eastAsia" w:ascii="宋体" w:hAnsi="宋体" w:eastAsia="宋体" w:cs="Times New Roman"/>
          <w:b w:val="0"/>
          <w:sz w:val="28"/>
          <w:szCs w:val="28"/>
          <w:lang w:eastAsia="zh-CN"/>
        </w:rPr>
        <w:t>深圳会展中心空调</w:t>
      </w:r>
      <w:r>
        <w:rPr>
          <w:rFonts w:hint="eastAsia" w:ascii="宋体" w:hAnsi="宋体" w:eastAsia="宋体" w:cs="Times New Roman"/>
          <w:b w:val="0"/>
          <w:sz w:val="28"/>
          <w:szCs w:val="28"/>
          <w:lang w:val="en-US" w:eastAsia="zh-CN"/>
        </w:rPr>
        <w:t>5S标准化</w:t>
      </w:r>
      <w:r>
        <w:rPr>
          <w:rFonts w:hint="eastAsia" w:ascii="宋体" w:hAnsi="宋体" w:eastAsia="宋体" w:cs="Times New Roman"/>
          <w:b w:val="0"/>
          <w:sz w:val="28"/>
          <w:szCs w:val="28"/>
          <w:lang w:eastAsia="zh-CN"/>
        </w:rPr>
        <w:t>机房</w:t>
      </w:r>
      <w:r>
        <w:rPr>
          <w:rFonts w:hint="eastAsia" w:ascii="宋体" w:hAnsi="宋体" w:eastAsia="宋体" w:cs="Times New Roman"/>
          <w:b w:val="0"/>
          <w:sz w:val="28"/>
          <w:szCs w:val="28"/>
          <w:lang w:val="en-US" w:eastAsia="zh-CN"/>
        </w:rPr>
        <w:t>改造</w:t>
      </w:r>
      <w:r>
        <w:rPr>
          <w:rFonts w:hint="eastAsia" w:ascii="宋体" w:hAnsi="宋体" w:cs="Times New Roman"/>
          <w:kern w:val="2"/>
          <w:sz w:val="28"/>
          <w:szCs w:val="28"/>
        </w:rPr>
        <w:t>项目</w:t>
      </w:r>
      <w:r>
        <w:rPr>
          <w:rFonts w:hint="eastAsia" w:ascii="宋体" w:hAnsi="宋体" w:eastAsia="宋体"/>
          <w:sz w:val="28"/>
          <w:szCs w:val="28"/>
        </w:rPr>
        <w:t>，</w:t>
      </w:r>
      <w:r>
        <w:rPr>
          <w:rFonts w:hint="eastAsia" w:ascii="宋体" w:hAnsi="宋体"/>
          <w:sz w:val="28"/>
          <w:szCs w:val="28"/>
        </w:rPr>
        <w:t>经协商达成一致，签订本合同。</w:t>
      </w:r>
    </w:p>
    <w:p>
      <w:pPr>
        <w:adjustRightInd w:val="0"/>
        <w:snapToGrid w:val="0"/>
        <w:spacing w:line="360" w:lineRule="auto"/>
        <w:ind w:firstLine="140"/>
        <w:rPr>
          <w:rFonts w:ascii="宋体" w:hAnsi="宋体"/>
          <w:sz w:val="28"/>
          <w:szCs w:val="28"/>
        </w:rPr>
      </w:pP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第1条  工程概况</w:t>
      </w:r>
    </w:p>
    <w:p>
      <w:pPr>
        <w:adjustRightInd w:val="0"/>
        <w:snapToGrid w:val="0"/>
        <w:spacing w:line="360" w:lineRule="auto"/>
        <w:ind w:left="0" w:leftChars="0" w:firstLine="560" w:firstLineChars="200"/>
        <w:jc w:val="left"/>
        <w:rPr>
          <w:rFonts w:ascii="宋体" w:hAnsi="宋体"/>
          <w:color w:val="000000"/>
          <w:sz w:val="28"/>
          <w:szCs w:val="28"/>
        </w:rPr>
      </w:pPr>
      <w:r>
        <w:rPr>
          <w:rFonts w:hint="eastAsia" w:ascii="宋体" w:hAnsi="宋体"/>
          <w:color w:val="000000"/>
          <w:sz w:val="28"/>
          <w:szCs w:val="28"/>
        </w:rPr>
        <w:t xml:space="preserve">1.1 </w:t>
      </w:r>
      <w:r>
        <w:rPr>
          <w:rFonts w:hint="eastAsia" w:ascii="宋体" w:hAnsi="宋体" w:eastAsia="宋体"/>
          <w:color w:val="000000"/>
          <w:sz w:val="28"/>
          <w:szCs w:val="28"/>
        </w:rPr>
        <w:t>工程名称：</w:t>
      </w:r>
      <w:r>
        <w:rPr>
          <w:rFonts w:hint="eastAsia" w:ascii="宋体" w:hAnsi="宋体" w:eastAsia="宋体" w:cs="Times New Roman"/>
          <w:b w:val="0"/>
          <w:sz w:val="28"/>
          <w:szCs w:val="28"/>
          <w:lang w:eastAsia="zh-CN"/>
        </w:rPr>
        <w:t>深圳会展中心空调</w:t>
      </w:r>
      <w:r>
        <w:rPr>
          <w:rFonts w:hint="eastAsia" w:ascii="宋体" w:hAnsi="宋体" w:eastAsia="宋体" w:cs="Times New Roman"/>
          <w:b w:val="0"/>
          <w:sz w:val="28"/>
          <w:szCs w:val="28"/>
          <w:lang w:val="en-US" w:eastAsia="zh-CN"/>
        </w:rPr>
        <w:t>5S标准化</w:t>
      </w:r>
      <w:r>
        <w:rPr>
          <w:rFonts w:hint="eastAsia" w:ascii="宋体" w:hAnsi="宋体" w:eastAsia="宋体" w:cs="Times New Roman"/>
          <w:b w:val="0"/>
          <w:sz w:val="28"/>
          <w:szCs w:val="28"/>
          <w:lang w:eastAsia="zh-CN"/>
        </w:rPr>
        <w:t>机房</w:t>
      </w:r>
      <w:r>
        <w:rPr>
          <w:rFonts w:hint="eastAsia" w:ascii="宋体" w:hAnsi="宋体" w:eastAsia="宋体" w:cs="Times New Roman"/>
          <w:b w:val="0"/>
          <w:sz w:val="28"/>
          <w:szCs w:val="28"/>
          <w:lang w:val="en-US" w:eastAsia="zh-CN"/>
        </w:rPr>
        <w:t>改造</w:t>
      </w:r>
      <w:r>
        <w:rPr>
          <w:rFonts w:hint="eastAsia" w:ascii="宋体" w:hAnsi="宋体" w:eastAsia="宋体" w:cs="Times New Roman"/>
          <w:kern w:val="2"/>
          <w:sz w:val="28"/>
          <w:szCs w:val="28"/>
        </w:rPr>
        <w:t>项目</w:t>
      </w:r>
      <w:r>
        <w:rPr>
          <w:rFonts w:hint="eastAsia" w:ascii="宋体" w:hAnsi="宋体" w:eastAsia="宋体"/>
          <w:color w:val="000000"/>
          <w:sz w:val="28"/>
          <w:szCs w:val="28"/>
        </w:rPr>
        <w:t xml:space="preserve">  </w:t>
      </w:r>
      <w:r>
        <w:rPr>
          <w:rFonts w:hint="eastAsia" w:ascii="宋体" w:hAnsi="宋体"/>
          <w:color w:val="000000"/>
          <w:sz w:val="28"/>
          <w:szCs w:val="28"/>
        </w:rPr>
        <w:t xml:space="preserve">                                  </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1.2 工程地点：</w:t>
      </w:r>
      <w:r>
        <w:rPr>
          <w:rFonts w:hint="eastAsia" w:ascii="宋体" w:hAnsi="宋体"/>
          <w:color w:val="000000"/>
          <w:sz w:val="28"/>
          <w:szCs w:val="28"/>
          <w:u w:val="single"/>
        </w:rPr>
        <w:t xml:space="preserve">深圳会展中心 </w:t>
      </w:r>
      <w:r>
        <w:rPr>
          <w:rFonts w:hint="eastAsia" w:ascii="宋体" w:hAnsi="宋体"/>
          <w:color w:val="000000"/>
          <w:sz w:val="28"/>
          <w:szCs w:val="28"/>
        </w:rPr>
        <w:t xml:space="preserve">                              </w:t>
      </w:r>
      <w:r>
        <w:rPr>
          <w:rFonts w:hint="eastAsia" w:ascii="宋体" w:hAnsi="宋体"/>
          <w:color w:val="000000"/>
          <w:sz w:val="28"/>
          <w:szCs w:val="28"/>
          <w:u w:val="single"/>
        </w:rPr>
        <w:t xml:space="preserve">                   </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1.3 工程内容：本项目招标文件、投标文件及中标通知书所确定的内容，详见附件。</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1.4 施工方式：采用承包方式，包工包料。</w:t>
      </w:r>
    </w:p>
    <w:p>
      <w:pPr>
        <w:adjustRightInd w:val="0"/>
        <w:snapToGrid w:val="0"/>
        <w:spacing w:line="360" w:lineRule="auto"/>
        <w:ind w:firstLine="560" w:firstLineChars="200"/>
        <w:rPr>
          <w:rFonts w:ascii="宋体" w:hAnsi="宋体"/>
          <w:color w:val="000000"/>
          <w:sz w:val="28"/>
          <w:szCs w:val="28"/>
          <w:u w:val="single"/>
        </w:rPr>
      </w:pPr>
      <w:r>
        <w:rPr>
          <w:rFonts w:hint="eastAsia" w:ascii="宋体" w:hAnsi="宋体"/>
          <w:color w:val="000000"/>
          <w:sz w:val="28"/>
          <w:szCs w:val="28"/>
        </w:rPr>
        <w:t>1.5 工期：自合同签订日起</w:t>
      </w:r>
      <w:r>
        <w:rPr>
          <w:rFonts w:hint="eastAsia" w:ascii="宋体" w:hAnsi="宋体"/>
          <w:color w:val="000000"/>
          <w:sz w:val="28"/>
          <w:szCs w:val="28"/>
          <w:u w:val="single"/>
          <w:lang w:eastAsia="zh-CN"/>
        </w:rPr>
        <w:t>*</w:t>
      </w:r>
      <w:r>
        <w:rPr>
          <w:rFonts w:hint="eastAsia" w:ascii="宋体" w:hAnsi="宋体"/>
          <w:color w:val="000000"/>
          <w:sz w:val="28"/>
          <w:szCs w:val="28"/>
          <w:u w:val="single"/>
          <w:lang w:val="en-US" w:eastAsia="zh-CN"/>
        </w:rPr>
        <w:t>***</w:t>
      </w:r>
      <w:r>
        <w:rPr>
          <w:rFonts w:hint="eastAsia" w:ascii="宋体" w:hAnsi="宋体"/>
          <w:color w:val="000000"/>
          <w:sz w:val="28"/>
          <w:szCs w:val="28"/>
        </w:rPr>
        <w:t>个日历日</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1.6 工程质量验收标准</w:t>
      </w:r>
      <w:r>
        <w:rPr>
          <w:rFonts w:hint="eastAsia" w:ascii="宋体" w:hAnsi="宋体"/>
          <w:color w:val="000000"/>
          <w:sz w:val="28"/>
          <w:szCs w:val="28"/>
          <w:u w:val="single"/>
        </w:rPr>
        <w:t xml:space="preserve">：合格  </w:t>
      </w:r>
      <w:r>
        <w:rPr>
          <w:rFonts w:hint="eastAsia" w:ascii="宋体" w:hAnsi="宋体"/>
          <w:color w:val="000000"/>
          <w:sz w:val="28"/>
          <w:szCs w:val="28"/>
        </w:rPr>
        <w:t>。</w:t>
      </w:r>
    </w:p>
    <w:p>
      <w:pPr>
        <w:adjustRightInd w:val="0"/>
        <w:snapToGrid w:val="0"/>
        <w:spacing w:line="360" w:lineRule="auto"/>
        <w:ind w:firstLine="560" w:firstLineChars="200"/>
        <w:jc w:val="left"/>
        <w:rPr>
          <w:rFonts w:ascii="宋体" w:hAnsi="宋体"/>
          <w:color w:val="000000"/>
          <w:sz w:val="28"/>
          <w:szCs w:val="28"/>
        </w:rPr>
      </w:pPr>
      <w:r>
        <w:rPr>
          <w:rFonts w:hint="eastAsia" w:ascii="宋体" w:hAnsi="宋体"/>
          <w:color w:val="000000"/>
          <w:sz w:val="28"/>
          <w:szCs w:val="28"/>
        </w:rPr>
        <w:t>1.7 合同价款（人民币大写）</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rPr>
        <w:t>（人民币小写）：</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（含税费等一切费用）。</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第2条  双方工作</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2.1  甲方工作</w:t>
      </w:r>
    </w:p>
    <w:p>
      <w:pPr>
        <w:spacing w:line="360" w:lineRule="auto"/>
        <w:ind w:right="-197" w:rightChars="-94" w:firstLine="560" w:firstLineChars="200"/>
        <w:rPr>
          <w:rFonts w:ascii="宋体" w:hAnsi="宋体"/>
          <w:color w:val="000000"/>
          <w:sz w:val="28"/>
          <w:szCs w:val="28"/>
        </w:rPr>
      </w:pPr>
      <w:r>
        <w:rPr>
          <w:rFonts w:hint="eastAsia" w:ascii="宋体" w:hAnsi="宋体"/>
          <w:color w:val="000000"/>
          <w:sz w:val="28"/>
          <w:szCs w:val="28"/>
        </w:rPr>
        <w:t>2.1.1 协助乙方办理施工所涉及的各种申请、批件等手续，协助乙方接驳施工所需的水、电，协调做好通道、电梯、消防设备的使用和保护。</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2.1.2协助乙方熟悉施工所涉及的电气电路，配合乙方完成施工需要的停电和通电操作。</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2.1.3指派</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为</w:t>
      </w:r>
      <w:r>
        <w:rPr>
          <w:rFonts w:hint="eastAsia" w:ascii="宋体" w:hAnsi="宋体" w:cs="宋体"/>
          <w:color w:val="000000"/>
          <w:sz w:val="24"/>
          <w:szCs w:val="24"/>
          <w:highlight w:val="none"/>
          <w:u w:val="single"/>
          <w:lang w:eastAsia="zh-CN"/>
        </w:rPr>
        <w:t>本</w:t>
      </w:r>
      <w:r>
        <w:rPr>
          <w:rFonts w:hint="eastAsia" w:ascii="宋体" w:hAnsi="宋体" w:cs="宋体"/>
          <w:color w:val="000000"/>
          <w:sz w:val="24"/>
          <w:szCs w:val="24"/>
          <w:lang w:val="en-US" w:eastAsia="zh-CN"/>
        </w:rPr>
        <w:t>项目对接人(联系</w:t>
      </w:r>
      <w:r>
        <w:rPr>
          <w:rFonts w:hint="eastAsia" w:ascii="宋体" w:hAnsi="宋体" w:cs="宋体"/>
          <w:color w:val="000000"/>
          <w:sz w:val="24"/>
          <w:szCs w:val="24"/>
          <w:highlight w:val="none"/>
          <w:u w:val="single"/>
          <w:lang w:eastAsia="zh-CN"/>
        </w:rPr>
        <w:t>电话：</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lang w:val="en-US" w:eastAsia="zh-CN"/>
        </w:rPr>
        <w:t>)</w:t>
      </w:r>
      <w:r>
        <w:rPr>
          <w:rFonts w:hint="eastAsia" w:ascii="宋体" w:hAnsi="宋体"/>
          <w:color w:val="000000"/>
          <w:sz w:val="28"/>
          <w:szCs w:val="28"/>
        </w:rPr>
        <w:t>，负责对工程质量、进度进行监督检查，办理验收、变更、登记手续和其他事宜。</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2．1.4监督施工质量及施工进度计划执行情况。</w:t>
      </w:r>
    </w:p>
    <w:p>
      <w:pPr>
        <w:adjustRightInd w:val="0"/>
        <w:snapToGrid w:val="0"/>
        <w:spacing w:line="360" w:lineRule="auto"/>
        <w:ind w:firstLine="0" w:firstLineChars="0"/>
        <w:rPr>
          <w:rFonts w:ascii="宋体" w:hAnsi="宋体"/>
          <w:color w:val="000000"/>
          <w:sz w:val="28"/>
          <w:szCs w:val="28"/>
        </w:rPr>
      </w:pPr>
      <w:r>
        <w:rPr>
          <w:rFonts w:hint="eastAsia" w:ascii="宋体" w:hAnsi="宋体"/>
          <w:color w:val="000000"/>
          <w:sz w:val="28"/>
          <w:szCs w:val="28"/>
        </w:rPr>
        <w:t xml:space="preserve">    2.2  乙方工作</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2.2.1 由乙方参与深化设计的工程，乙方应于开工前</w:t>
      </w:r>
      <w:r>
        <w:rPr>
          <w:rFonts w:hint="eastAsia" w:ascii="宋体" w:hAnsi="宋体"/>
          <w:color w:val="000000"/>
          <w:sz w:val="28"/>
          <w:szCs w:val="28"/>
          <w:u w:val="single"/>
        </w:rPr>
        <w:t xml:space="preserve"> 3 </w:t>
      </w:r>
      <w:r>
        <w:rPr>
          <w:rFonts w:hint="eastAsia" w:ascii="宋体" w:hAnsi="宋体"/>
          <w:color w:val="000000"/>
          <w:sz w:val="28"/>
          <w:szCs w:val="28"/>
        </w:rPr>
        <w:t>天提供设计图（包括但不限于系统图、线路图及其他必要的图纸），送甲方审核。乙方应按甲方审核确认的图纸施工。</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2.2.2 收到中标通知书后，立即拟定施工方案和进度计划，交甲方审定，并着手开展施工准备工作。</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2.2.3严格执行施工规范、室内环境污染控制规范、安全操作规程、防火安全规定、环境保护规定。严格按照图纸或作法说明进行施工，做好各项质量检查记录。</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2.2.4指派</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 xml:space="preserve">  </w:t>
      </w:r>
      <w:r>
        <w:rPr>
          <w:rFonts w:hint="eastAsia" w:ascii="宋体" w:hAnsi="宋体"/>
          <w:color w:val="000000"/>
          <w:sz w:val="28"/>
          <w:szCs w:val="28"/>
          <w:u w:val="single"/>
        </w:rPr>
        <w:t xml:space="preserve">  </w:t>
      </w:r>
      <w:r>
        <w:rPr>
          <w:rFonts w:hint="eastAsia" w:ascii="宋体" w:hAnsi="宋体"/>
          <w:color w:val="000000"/>
          <w:sz w:val="28"/>
          <w:szCs w:val="28"/>
          <w:u w:val="single"/>
          <w:lang w:eastAsia="zh-CN"/>
        </w:rPr>
        <w:t>为</w:t>
      </w:r>
      <w:r>
        <w:rPr>
          <w:rFonts w:hint="eastAsia" w:ascii="宋体" w:hAnsi="宋体" w:cs="宋体"/>
          <w:color w:val="000000"/>
          <w:sz w:val="24"/>
          <w:szCs w:val="24"/>
          <w:highlight w:val="none"/>
          <w:u w:val="single"/>
          <w:lang w:eastAsia="zh-CN"/>
        </w:rPr>
        <w:t>本</w:t>
      </w:r>
      <w:r>
        <w:rPr>
          <w:rFonts w:hint="eastAsia" w:ascii="宋体" w:hAnsi="宋体" w:cs="宋体"/>
          <w:color w:val="000000"/>
          <w:sz w:val="24"/>
          <w:szCs w:val="24"/>
          <w:lang w:val="en-US" w:eastAsia="zh-CN"/>
        </w:rPr>
        <w:t>项目施工负责人（</w:t>
      </w:r>
      <w:r>
        <w:rPr>
          <w:rFonts w:hint="eastAsia" w:ascii="宋体" w:hAnsi="宋体" w:cs="宋体"/>
          <w:color w:val="000000"/>
          <w:sz w:val="24"/>
          <w:szCs w:val="24"/>
          <w:highlight w:val="none"/>
          <w:u w:val="single"/>
          <w:lang w:val="en-US" w:eastAsia="zh-CN"/>
        </w:rPr>
        <w:t xml:space="preserve">联系电话：    </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lang w:val="en-US" w:eastAsia="zh-CN"/>
        </w:rPr>
        <w:t>）</w:t>
      </w:r>
      <w:r>
        <w:rPr>
          <w:rFonts w:hint="eastAsia" w:ascii="宋体" w:hAnsi="宋体"/>
          <w:color w:val="000000"/>
          <w:sz w:val="28"/>
          <w:szCs w:val="28"/>
        </w:rPr>
        <w:t xml:space="preserve">，负责履行合同，组织施工，按期保质保量完成施工任务，解决由乙方负责的各项事宜。    </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2.2.5乙方有义务按甲方的要求办理相关的进场施工手续，遵守甲方相关管理规定，保证施工安全。</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2.2.6乙方有义务事先告知甲方未知的在本工程设计或甲方指令中存在的问题或缺陷，避免造成工程损失。</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2.2.7施工中涉及需要拆改原建筑物结构或设备管线的，乙方应当向甲方提出申请。甲方未办理相关审批手续或未经甲方同意，乙方不得拆改原建筑物结构或设备管线，否则，由此造成的事故或发生的损失（包括罚款），由乙方负责并承担。</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2.2.8乙方应当妥善保护好施工现场周围建筑物、设备管线等不受破坏，做好施工现场保卫和垃圾清运等工作。</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2.2.9乙方在施工中应妥善保护施工场地内外的甲方工程成品。工程竣工未移交甲方之前，负责对施工现场的一切设施和工程成品进行保护。</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2.2.10 所有施工、材料进出等不得影响甲方正常经营生产。</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2.2.11 参加竣工验收。</w:t>
      </w:r>
    </w:p>
    <w:p>
      <w:pPr>
        <w:adjustRightInd w:val="0"/>
        <w:snapToGrid w:val="0"/>
        <w:spacing w:line="360" w:lineRule="auto"/>
        <w:ind w:firstLine="562" w:firstLineChars="200"/>
        <w:rPr>
          <w:rFonts w:ascii="宋体" w:hAnsi="宋体"/>
          <w:color w:val="000000"/>
          <w:sz w:val="28"/>
          <w:szCs w:val="28"/>
        </w:rPr>
      </w:pPr>
      <w:r>
        <w:rPr>
          <w:rFonts w:hint="eastAsia" w:ascii="宋体" w:hAnsi="宋体"/>
          <w:b/>
          <w:color w:val="000000"/>
          <w:sz w:val="28"/>
          <w:szCs w:val="28"/>
        </w:rPr>
        <w:t>第3条  工期要求</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3.1工期按本合同1.5执行。乙方应按照本合同约定的工期和招标文件要求、投标文件承诺按期完工。</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3.2  因乙方责任，不能按期开工或中途无故停工，影响工期，工期不顺延。</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3.3由于工程质量原因返工，工期不顺延。</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3.4因乙方预算少算、漏报所产生的增加项目，导致工期延误，工期不顺延。</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3.5非乙方原因造成的停电、停水、停气及不可抗力等因素影响，导致停工8小时以上（一周内累计计算），工期相应顺延。</w:t>
      </w:r>
    </w:p>
    <w:p>
      <w:pPr>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3.6乙方须充分考虑甲方正常经营生产可能对施工造成的影响，要调配足够的人力、物力，合理安排好施工作业时间，确保如期完工。</w:t>
      </w:r>
    </w:p>
    <w:p>
      <w:pPr>
        <w:pStyle w:val="2"/>
        <w:rPr>
          <w:rFonts w:hint="default" w:eastAsia="仿宋_GB2312"/>
          <w:lang w:val="en-US" w:eastAsia="zh-CN"/>
        </w:rPr>
      </w:pPr>
      <w:r>
        <w:rPr>
          <w:rFonts w:hint="eastAsia" w:ascii="宋体"/>
          <w:color w:val="000000"/>
          <w:sz w:val="28"/>
          <w:szCs w:val="28"/>
          <w:lang w:val="en-US" w:eastAsia="zh-CN"/>
        </w:rPr>
        <w:t xml:space="preserve">    </w:t>
      </w:r>
      <w:r>
        <w:rPr>
          <w:rFonts w:hint="eastAsia" w:ascii="宋体" w:eastAsia="宋体"/>
          <w:color w:val="000000"/>
          <w:sz w:val="28"/>
          <w:szCs w:val="28"/>
          <w:lang w:val="en-US" w:eastAsia="zh-CN"/>
        </w:rPr>
        <w:t>3.7</w:t>
      </w:r>
      <w:r>
        <w:rPr>
          <w:rFonts w:hint="eastAsia" w:ascii="宋体" w:hAnsi="宋体" w:eastAsia="宋体" w:cs="Times New Roman"/>
          <w:snapToGrid/>
          <w:color w:val="000000"/>
          <w:spacing w:val="0"/>
          <w:kern w:val="2"/>
          <w:sz w:val="28"/>
          <w:szCs w:val="28"/>
        </w:rPr>
        <w:t>如遇不可抗拒</w:t>
      </w:r>
      <w:r>
        <w:rPr>
          <w:rFonts w:hint="eastAsia" w:ascii="宋体" w:eastAsia="宋体" w:cs="Times New Roman"/>
          <w:snapToGrid/>
          <w:color w:val="000000"/>
          <w:spacing w:val="0"/>
          <w:kern w:val="2"/>
          <w:sz w:val="28"/>
          <w:szCs w:val="28"/>
          <w:lang w:eastAsia="zh-CN"/>
        </w:rPr>
        <w:t>、</w:t>
      </w:r>
      <w:r>
        <w:rPr>
          <w:rFonts w:hint="eastAsia" w:ascii="宋体" w:hAnsi="宋体" w:eastAsia="宋体" w:cs="Times New Roman"/>
          <w:snapToGrid/>
          <w:color w:val="000000"/>
          <w:spacing w:val="0"/>
          <w:kern w:val="2"/>
          <w:sz w:val="28"/>
          <w:szCs w:val="28"/>
          <w:lang w:eastAsia="zh-CN"/>
        </w:rPr>
        <w:t>受疫情影响或</w:t>
      </w:r>
      <w:r>
        <w:rPr>
          <w:rFonts w:hint="eastAsia" w:ascii="宋体" w:hAnsi="宋体" w:eastAsia="宋体" w:cs="Times New Roman"/>
          <w:snapToGrid/>
          <w:color w:val="000000"/>
          <w:spacing w:val="0"/>
          <w:kern w:val="2"/>
          <w:sz w:val="28"/>
          <w:szCs w:val="28"/>
        </w:rPr>
        <w:t>因配合</w:t>
      </w:r>
      <w:r>
        <w:rPr>
          <w:rFonts w:hint="eastAsia" w:ascii="宋体" w:hAnsi="宋体" w:eastAsia="宋体" w:cs="Times New Roman"/>
          <w:snapToGrid/>
          <w:color w:val="000000"/>
          <w:spacing w:val="0"/>
          <w:kern w:val="2"/>
          <w:sz w:val="28"/>
          <w:szCs w:val="28"/>
          <w:lang w:eastAsia="zh-CN"/>
        </w:rPr>
        <w:t>甲方</w:t>
      </w:r>
      <w:r>
        <w:rPr>
          <w:rFonts w:hint="eastAsia" w:ascii="宋体" w:hAnsi="宋体" w:eastAsia="宋体" w:cs="Times New Roman"/>
          <w:snapToGrid/>
          <w:color w:val="000000"/>
          <w:spacing w:val="0"/>
          <w:kern w:val="2"/>
          <w:sz w:val="28"/>
          <w:szCs w:val="28"/>
        </w:rPr>
        <w:t>经营造成造成的工期延误，经</w:t>
      </w:r>
      <w:r>
        <w:rPr>
          <w:rFonts w:hint="eastAsia" w:ascii="宋体" w:hAnsi="宋体" w:eastAsia="宋体" w:cs="Times New Roman"/>
          <w:snapToGrid/>
          <w:color w:val="000000"/>
          <w:spacing w:val="0"/>
          <w:kern w:val="2"/>
          <w:sz w:val="28"/>
          <w:szCs w:val="28"/>
          <w:lang w:eastAsia="zh-CN"/>
        </w:rPr>
        <w:t>甲方</w:t>
      </w:r>
      <w:r>
        <w:rPr>
          <w:rFonts w:hint="eastAsia" w:ascii="宋体" w:hAnsi="宋体" w:eastAsia="宋体" w:cs="Times New Roman"/>
          <w:snapToGrid/>
          <w:color w:val="000000"/>
          <w:spacing w:val="0"/>
          <w:kern w:val="2"/>
          <w:sz w:val="28"/>
          <w:szCs w:val="28"/>
        </w:rPr>
        <w:t>确认后可顺延合同工期。</w:t>
      </w:r>
    </w:p>
    <w:p>
      <w:pPr>
        <w:adjustRightInd w:val="0"/>
        <w:snapToGrid w:val="0"/>
        <w:spacing w:line="360" w:lineRule="auto"/>
        <w:ind w:firstLine="0" w:firstLineChars="0"/>
        <w:rPr>
          <w:rFonts w:ascii="宋体" w:hAnsi="宋体"/>
          <w:b/>
          <w:color w:val="000000"/>
          <w:sz w:val="28"/>
          <w:szCs w:val="28"/>
        </w:rPr>
      </w:pPr>
      <w:r>
        <w:rPr>
          <w:rFonts w:hint="eastAsia" w:ascii="宋体" w:hAnsi="宋体"/>
          <w:b/>
          <w:color w:val="000000"/>
          <w:sz w:val="28"/>
          <w:szCs w:val="28"/>
        </w:rPr>
        <w:t>第4条 材料设备的供应</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4.1 乙方供应的材料，经甲方验收后，由乙方负责保管，由于乙方保管不当或施工不当造成的损失，由乙方负责。</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4.2 材料、设备进场时，乙方应负责提供材料、设备的合格证明。若材料、设备不符合质量要求或规格出现差异，乙方应承担责任及由此发生的费用。</w:t>
      </w:r>
    </w:p>
    <w:p>
      <w:pPr>
        <w:adjustRightInd w:val="0"/>
        <w:snapToGrid w:val="0"/>
        <w:spacing w:line="360" w:lineRule="auto"/>
        <w:ind w:firstLine="140" w:firstLineChars="0"/>
        <w:rPr>
          <w:rFonts w:ascii="宋体" w:hAnsi="宋体"/>
          <w:color w:val="000000"/>
          <w:sz w:val="28"/>
          <w:szCs w:val="28"/>
        </w:rPr>
      </w:pPr>
      <w:r>
        <w:rPr>
          <w:rFonts w:hint="eastAsia" w:ascii="宋体" w:hAnsi="宋体"/>
          <w:color w:val="000000"/>
          <w:sz w:val="28"/>
          <w:szCs w:val="28"/>
        </w:rPr>
        <w:t xml:space="preserve">    4.3 乙方采购的材料均应当符合国家强制性文件要求。如乙方采购的材料不符要求，由乙方承担相应责任； </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第5条  工程变更</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5.1甲方变更设计，应在该项工程施工前7天向乙方发出书面通知。</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5.2所有的设计变更和工程量增减，甲方应当办理签字确认手续，以作为费用调整依据。</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5.3因甲方设计变更，造成乙方返工费用和相应损失均由甲方承担。</w:t>
      </w:r>
    </w:p>
    <w:p>
      <w:pPr>
        <w:adjustRightInd w:val="0"/>
        <w:snapToGrid w:val="0"/>
        <w:spacing w:line="360" w:lineRule="auto"/>
        <w:ind w:left="651" w:leftChars="133" w:hanging="372" w:hangingChars="133"/>
        <w:rPr>
          <w:rFonts w:ascii="宋体" w:hAnsi="宋体"/>
          <w:color w:val="000000"/>
          <w:sz w:val="28"/>
          <w:szCs w:val="28"/>
        </w:rPr>
      </w:pPr>
      <w:r>
        <w:rPr>
          <w:rFonts w:hint="eastAsia" w:ascii="宋体" w:hAnsi="宋体"/>
          <w:color w:val="000000"/>
          <w:sz w:val="28"/>
          <w:szCs w:val="28"/>
        </w:rPr>
        <w:t xml:space="preserve">   5.4由于设计变更，造成乙方材料积压，由双方协商处理。    5.5乙方按变更通知进行变更，并于7天内或双方认可的时间内向甲方提出变更价款的完整资料。甲方收到变更价款报告后7天内或双方认可的时间内予以签认或提出异议。</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5.6 乙方接到变更通知后，可按下列方法提出变更价款，送甲方同意后调整合同价款：</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5.6.1合同附件的工程预算书中已有适用于变更项目单价的，按已有项目单价调整合同价款；</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5.6.2 合同附件的工程预算书中只有类似于变更项目单价的，可以参照类似项目单价确定变更项目单价，调整合同价款；</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5.6.3 合同附件的工程预算书中没有适用或类似变更项目单价的，按标底的编制方法同比例下浮后确定变更项目单价，调整合同价款。</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5.7乙方根据现场实际情况提出合理建议，涉及到变更设计和对原定材料的更换，以及增加工程量，必须经甲方同意，并签字确认。未经甲方签字，乙方擅自变更设计或对原定材料更换，甲方不予认可，由此造成的损失由乙方承担。</w:t>
      </w:r>
    </w:p>
    <w:p>
      <w:pPr>
        <w:adjustRightInd w:val="0"/>
        <w:snapToGrid w:val="0"/>
        <w:spacing w:line="360" w:lineRule="auto"/>
        <w:ind w:firstLine="700" w:firstLineChars="250"/>
        <w:rPr>
          <w:rFonts w:ascii="宋体" w:hAnsi="宋体"/>
          <w:color w:val="000000"/>
          <w:sz w:val="28"/>
          <w:szCs w:val="28"/>
        </w:rPr>
      </w:pPr>
      <w:r>
        <w:rPr>
          <w:rFonts w:hint="eastAsia" w:ascii="宋体" w:hAnsi="宋体"/>
          <w:color w:val="000000"/>
          <w:sz w:val="28"/>
          <w:szCs w:val="28"/>
        </w:rPr>
        <w:t>5.8对于甲方提出的不可行的设计变更，乙方有义务事先告知甲方将由此产生的质量问题及后果，否则造成的损失由乙方承担。若甲方仍坚持进行变更，造成工程质量问题及后果，由甲方承担。</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第6条  工程质量检验及验收</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6.1本工程质量评定验收标准的依据：</w:t>
      </w:r>
    </w:p>
    <w:p>
      <w:pPr>
        <w:adjustRightInd w:val="0"/>
        <w:snapToGrid w:val="0"/>
        <w:spacing w:line="360" w:lineRule="auto"/>
        <w:ind w:firstLine="560" w:firstLineChars="200"/>
        <w:rPr>
          <w:rFonts w:hint="eastAsia" w:ascii="宋体" w:hAnsi="宋体" w:eastAsia="宋体"/>
          <w:b w:val="0"/>
          <w:color w:val="000000"/>
          <w:sz w:val="28"/>
          <w:szCs w:val="28"/>
        </w:rPr>
      </w:pPr>
      <w:r>
        <w:rPr>
          <w:rFonts w:hint="eastAsia" w:ascii="宋体" w:hAnsi="宋体"/>
          <w:color w:val="000000"/>
          <w:sz w:val="28"/>
          <w:szCs w:val="28"/>
        </w:rPr>
        <w:t>6.1.1 项目相关的国家标准规范：</w:t>
      </w:r>
      <w:r>
        <w:rPr>
          <w:rFonts w:hint="eastAsia" w:ascii="宋体" w:hAnsi="宋体"/>
          <w:b w:val="0"/>
          <w:color w:val="000000"/>
          <w:sz w:val="28"/>
          <w:szCs w:val="28"/>
        </w:rPr>
        <w:t>符合但不限于下列国家规范规程：</w:t>
      </w:r>
      <w:r>
        <w:rPr>
          <w:rFonts w:hint="eastAsia" w:ascii="宋体" w:hAnsi="宋体"/>
          <w:b w:val="0"/>
          <w:color w:val="000000"/>
          <w:sz w:val="28"/>
          <w:szCs w:val="28"/>
          <w:lang w:eastAsia="zh-CN"/>
        </w:rPr>
        <w:t>设备机房</w:t>
      </w:r>
      <w:r>
        <w:rPr>
          <w:rFonts w:hint="eastAsia" w:ascii="宋体" w:hAnsi="宋体" w:eastAsia="宋体" w:cs="Times New Roman"/>
          <w:i w:val="0"/>
          <w:iCs w:val="0"/>
          <w:caps w:val="0"/>
          <w:color w:val="000000"/>
          <w:spacing w:val="0"/>
          <w:sz w:val="28"/>
          <w:szCs w:val="28"/>
          <w:shd w:val="clear"/>
          <w:lang w:val="en-US" w:eastAsia="zh-CN"/>
        </w:rPr>
        <w:t>5S标准</w:t>
      </w:r>
      <w:r>
        <w:rPr>
          <w:rFonts w:hint="eastAsia" w:ascii="宋体" w:hAnsi="宋体" w:cs="Times New Roman"/>
          <w:i w:val="0"/>
          <w:iCs w:val="0"/>
          <w:caps w:val="0"/>
          <w:color w:val="000000"/>
          <w:spacing w:val="0"/>
          <w:sz w:val="28"/>
          <w:szCs w:val="28"/>
          <w:shd w:val="clear"/>
          <w:lang w:val="en-US" w:eastAsia="zh-CN"/>
        </w:rPr>
        <w:t>管理要求</w:t>
      </w:r>
      <w:r>
        <w:rPr>
          <w:rFonts w:hint="eastAsia" w:ascii="宋体" w:hAnsi="宋体" w:eastAsia="宋体" w:cs="Times New Roman"/>
          <w:color w:val="000000"/>
          <w:sz w:val="28"/>
          <w:szCs w:val="28"/>
        </w:rPr>
        <w:t>。</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6.1.2 施工图纸、作法说明、设计变更；</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6.1.3 本项目招标文件要求和乙方投标文件承诺。</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6.2甲乙双方应及时办理隐蔽工程和中间工程的检查与验收手续。当工程具备覆盖、遮盖条件或达到中间验收标准（如水管及电线管的凿槽暗敷恢复工作），乙方自检后，并于48小时前通知甲方验收。验收合格，甲乙双方办理验收手续后，乙方可进行隐蔽和继续施工。非乙方原因，甲方不参加隐蔽工程和中间工程验收，乙方可自行验收，视为甲方已经批准。若甲方要求复验时，乙方应按要求办理复验。复验合格，甲方应承担复验费用，由此造成工期延误，工期顺延；复验不合格，其复验及返工费用由乙方承担，工期不顺延。</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6.3因乙方提供的材料、设备质量不合格而影响工程质量，由此造成的全部损失由乙方承担；因乙方施工质量问题造成材料、设备的损坏，其全部损失由乙方承担。</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6.4工程竣工后，乙方应通知甲方验收，甲方自接到验收通知</w:t>
      </w:r>
      <w:r>
        <w:rPr>
          <w:rFonts w:hint="eastAsia" w:ascii="宋体" w:hAnsi="宋体"/>
          <w:color w:val="000000"/>
          <w:sz w:val="28"/>
          <w:szCs w:val="28"/>
          <w:u w:val="single"/>
        </w:rPr>
        <w:t xml:space="preserve"> 7 </w:t>
      </w:r>
      <w:r>
        <w:rPr>
          <w:rFonts w:hint="eastAsia" w:ascii="宋体" w:hAnsi="宋体"/>
          <w:color w:val="000000"/>
          <w:sz w:val="28"/>
          <w:szCs w:val="28"/>
        </w:rPr>
        <w:t>日内组织验收，如甲方在规定时间内不能组织验收，需及时通知乙方，另定验收日期。</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6.5工程质量验收不合格，经整改后，另行验收，整改费用由乙方承担。整改后仍不合格，甲方可要求乙方继续整改，整改费用由乙方承担，也可要求乙方离场并赔偿不合格项目的损失。</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6.6在工程质量验收合格后，双方应办理验收手续。</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第7条 合同价款及支付</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7.1双方商定本合同价采用下列第</w:t>
      </w:r>
      <w:r>
        <w:rPr>
          <w:rFonts w:hint="eastAsia" w:ascii="宋体" w:hAnsi="宋体"/>
          <w:color w:val="000000"/>
          <w:sz w:val="28"/>
          <w:szCs w:val="28"/>
          <w:u w:val="single"/>
        </w:rPr>
        <w:t xml:space="preserve">  7.1.1</w:t>
      </w:r>
      <w:r>
        <w:rPr>
          <w:rFonts w:hint="eastAsia" w:ascii="宋体" w:hAnsi="宋体"/>
          <w:color w:val="000000"/>
          <w:sz w:val="28"/>
          <w:szCs w:val="28"/>
        </w:rPr>
        <w:t>种方式确定：</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7.1.1固定总价合同，即承包范围内价格一次包</w:t>
      </w:r>
      <w:r>
        <w:rPr>
          <w:rFonts w:hint="eastAsia" w:ascii="宋体" w:hAnsi="宋体"/>
          <w:color w:val="000000"/>
          <w:sz w:val="28"/>
          <w:szCs w:val="28"/>
          <w:lang w:eastAsia="zh-CN"/>
        </w:rPr>
        <w:t>干</w:t>
      </w:r>
      <w:r>
        <w:rPr>
          <w:rFonts w:hint="eastAsia" w:ascii="宋体" w:hAnsi="宋体"/>
          <w:color w:val="000000"/>
          <w:sz w:val="28"/>
          <w:szCs w:val="28"/>
        </w:rPr>
        <w:t>，结算时除变更工程外不做任何调整。变更工程价款的确定，参照本合同5.6条款的约定执行。</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7.1.2固定单价合同，即工程结算时，工程量根据双方招标清单中确认的计量方式按实结算，承包范围内的项目单价按照中标价不作任何调整。变更工程价款的确定，参照本合同5.6条款的约定执行。</w:t>
      </w:r>
    </w:p>
    <w:p>
      <w:pPr>
        <w:spacing w:line="360" w:lineRule="auto"/>
        <w:ind w:firstLine="560" w:firstLineChars="200"/>
        <w:rPr>
          <w:rFonts w:ascii="宋体" w:hAnsi="宋体"/>
          <w:sz w:val="28"/>
          <w:szCs w:val="28"/>
        </w:rPr>
      </w:pPr>
      <w:r>
        <w:rPr>
          <w:rFonts w:hint="eastAsia" w:ascii="宋体" w:hAnsi="宋体"/>
          <w:color w:val="000000"/>
          <w:sz w:val="28"/>
          <w:szCs w:val="28"/>
        </w:rPr>
        <w:t>7.1.3可调单价合同，</w:t>
      </w:r>
      <w:r>
        <w:rPr>
          <w:rFonts w:hint="eastAsia" w:ascii="宋体" w:hAnsi="宋体"/>
          <w:sz w:val="28"/>
          <w:szCs w:val="28"/>
        </w:rPr>
        <w:t>结算时按第三方造价咨询公司审核的价格为最终结算价。</w:t>
      </w:r>
    </w:p>
    <w:p>
      <w:pPr>
        <w:spacing w:line="360" w:lineRule="auto"/>
        <w:ind w:firstLine="560" w:firstLineChars="200"/>
        <w:rPr>
          <w:rFonts w:ascii="宋体" w:hAnsi="宋体"/>
          <w:sz w:val="28"/>
          <w:szCs w:val="28"/>
        </w:rPr>
      </w:pPr>
      <w:r>
        <w:rPr>
          <w:rFonts w:hint="eastAsia" w:ascii="宋体" w:hAnsi="宋体"/>
          <w:color w:val="000000"/>
          <w:sz w:val="28"/>
          <w:szCs w:val="28"/>
        </w:rPr>
        <w:t>7.2</w:t>
      </w:r>
      <w:r>
        <w:rPr>
          <w:rFonts w:hint="eastAsia" w:ascii="宋体" w:hAnsi="宋体"/>
          <w:sz w:val="28"/>
          <w:szCs w:val="28"/>
        </w:rPr>
        <w:t>本项目合同价总额为乙方中标价，按本合同1.7执行。</w:t>
      </w:r>
    </w:p>
    <w:p>
      <w:pPr>
        <w:spacing w:line="360" w:lineRule="auto"/>
        <w:ind w:firstLine="560" w:firstLineChars="200"/>
        <w:rPr>
          <w:rFonts w:ascii="宋体" w:hAnsi="宋体"/>
          <w:color w:val="000000"/>
          <w:sz w:val="28"/>
          <w:szCs w:val="28"/>
        </w:rPr>
      </w:pPr>
      <w:r>
        <w:rPr>
          <w:rFonts w:hint="eastAsia" w:ascii="宋体" w:hAnsi="宋体"/>
          <w:sz w:val="28"/>
          <w:szCs w:val="28"/>
        </w:rPr>
        <w:t>7.3</w:t>
      </w:r>
      <w:r>
        <w:rPr>
          <w:rFonts w:hint="eastAsia" w:ascii="宋体" w:hAnsi="宋体"/>
          <w:color w:val="000000"/>
          <w:sz w:val="28"/>
          <w:szCs w:val="28"/>
        </w:rPr>
        <w:t>双方约定，工程整体竣工经甲方验收合格后，一次性支付9</w:t>
      </w:r>
      <w:r>
        <w:rPr>
          <w:rFonts w:hint="eastAsia" w:ascii="宋体" w:hAnsi="宋体"/>
          <w:color w:val="000000"/>
          <w:sz w:val="28"/>
          <w:szCs w:val="28"/>
          <w:lang w:val="en-US" w:eastAsia="zh-CN"/>
        </w:rPr>
        <w:t>7</w:t>
      </w:r>
      <w:r>
        <w:rPr>
          <w:rFonts w:hint="eastAsia" w:ascii="宋体" w:hAnsi="宋体"/>
          <w:color w:val="000000"/>
          <w:sz w:val="28"/>
          <w:szCs w:val="28"/>
        </w:rPr>
        <w:t>%合同款。合同款项的</w:t>
      </w:r>
      <w:r>
        <w:rPr>
          <w:rFonts w:hint="eastAsia" w:ascii="宋体" w:hAnsi="宋体"/>
          <w:color w:val="000000"/>
          <w:sz w:val="28"/>
          <w:szCs w:val="28"/>
          <w:lang w:val="en-US" w:eastAsia="zh-CN"/>
        </w:rPr>
        <w:t>3</w:t>
      </w:r>
      <w:r>
        <w:rPr>
          <w:rFonts w:hint="eastAsia" w:ascii="宋体" w:hAnsi="宋体"/>
          <w:color w:val="000000"/>
          <w:sz w:val="28"/>
          <w:szCs w:val="28"/>
        </w:rPr>
        <w:t>%作为质保金，质保期满后工程整体无任何安全及质量问题的，一次性支付剩余合同款项（不计利息）。</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7.4乙方按工程结算款额开具发票。</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第8条  索赔</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8.1 甲方未按合同约定提供施工所需条件、支付工程款、顺延工期或其他非乙方原因造成乙方经济损失，乙方可依照合同有关条款进行索赔。</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8.2 乙方未按合同约定履行义务或未全面履行合同约定的全部义务而造成甲方损失，甲方可依照合同有关条款进行索赔。</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8.3 索赔程序</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8.3.1索赔事件发生</w:t>
      </w:r>
      <w:r>
        <w:rPr>
          <w:rFonts w:hint="eastAsia" w:ascii="宋体" w:hAnsi="宋体"/>
          <w:color w:val="000000"/>
          <w:sz w:val="28"/>
          <w:szCs w:val="28"/>
          <w:u w:val="single"/>
        </w:rPr>
        <w:t xml:space="preserve"> 7  </w:t>
      </w:r>
      <w:r>
        <w:rPr>
          <w:rFonts w:hint="eastAsia" w:ascii="宋体" w:hAnsi="宋体"/>
          <w:color w:val="000000"/>
          <w:sz w:val="28"/>
          <w:szCs w:val="28"/>
        </w:rPr>
        <w:t>天内，索赔方向被索赔方发出要求索赔的通知书；</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8.3.2索赔方在发出索赔意向通知书后</w:t>
      </w:r>
      <w:r>
        <w:rPr>
          <w:rFonts w:hint="eastAsia" w:ascii="宋体" w:hAnsi="宋体"/>
          <w:color w:val="000000"/>
          <w:sz w:val="28"/>
          <w:szCs w:val="28"/>
          <w:u w:val="single"/>
        </w:rPr>
        <w:t xml:space="preserve">  7 </w:t>
      </w:r>
      <w:r>
        <w:rPr>
          <w:rFonts w:hint="eastAsia" w:ascii="宋体" w:hAnsi="宋体"/>
          <w:color w:val="000000"/>
          <w:sz w:val="28"/>
          <w:szCs w:val="28"/>
        </w:rPr>
        <w:t>天内，向被索赔方提交全部和详细的索赔资料；</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8.3.3被索赔方在接到索赔资料后</w:t>
      </w:r>
      <w:r>
        <w:rPr>
          <w:rFonts w:hint="eastAsia" w:ascii="宋体" w:hAnsi="宋体"/>
          <w:color w:val="000000"/>
          <w:sz w:val="28"/>
          <w:szCs w:val="28"/>
          <w:u w:val="single"/>
        </w:rPr>
        <w:t xml:space="preserve">  7 </w:t>
      </w:r>
      <w:r>
        <w:rPr>
          <w:rFonts w:hint="eastAsia" w:ascii="宋体" w:hAnsi="宋体"/>
          <w:color w:val="000000"/>
          <w:sz w:val="28"/>
          <w:szCs w:val="28"/>
        </w:rPr>
        <w:t>天内给予书面答复或要求索赔方进一步补充索赔理由和证据，被索赔方在</w:t>
      </w:r>
      <w:r>
        <w:rPr>
          <w:rFonts w:hint="eastAsia" w:ascii="宋体" w:hAnsi="宋体"/>
          <w:color w:val="000000"/>
          <w:sz w:val="28"/>
          <w:szCs w:val="28"/>
          <w:u w:val="single"/>
        </w:rPr>
        <w:t xml:space="preserve">  7 </w:t>
      </w:r>
      <w:r>
        <w:rPr>
          <w:rFonts w:hint="eastAsia" w:ascii="宋体" w:hAnsi="宋体"/>
          <w:color w:val="000000"/>
          <w:sz w:val="28"/>
          <w:szCs w:val="28"/>
        </w:rPr>
        <w:t>天内未作答复，则视为该项索赔已被认可。</w:t>
      </w:r>
    </w:p>
    <w:p>
      <w:pPr>
        <w:numPr>
          <w:ilvl w:val="0"/>
          <w:numId w:val="17"/>
        </w:num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 xml:space="preserve"> 施工安全和防火</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9.1 乙方提供的施工图纸或作法说明，应符合《中华人民共和国消防法》和有关防火设计规范。</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9.2乙方在施工期间应严格遵守《建筑安装工程安全技术规程》、  《建筑安装工程安全操作规程》、《中华人民共和国消防法》及其它相关的法规、规范，对施工区域做好安全围护或隔离。乙方在本项目施工及保修过程中，自行承担一切因违反有关安全操作规程导致的安全责任和经济损失（包括因施工造成对第三方的伤害）。如有上述意外发生，均与甲方无关。</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9.3 乙方在施工期间应严格遵守深圳会展中心管理有限责任公司规定，因乙方在施工生产过程中违反有关安全操作规程和消防法，导致发生安全或火灾事故，乙方承担由此引发的一切责任和经济损失。</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第10条  违约责任</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10.1甲方或乙方未按本协议条款约定内容履行自己的各项义务致使合同无法履行，应承担相应的违约责任，包括支付违约金，赔偿因其违约给对方造成的损失。</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 xml:space="preserve">10.2 </w:t>
      </w:r>
      <w:r>
        <w:rPr>
          <w:rFonts w:hint="eastAsia" w:ascii="宋体" w:hAnsi="宋体"/>
          <w:sz w:val="28"/>
          <w:szCs w:val="28"/>
        </w:rPr>
        <w:t>由于乙方原因，延迟施工进度计划或逾期竣工，每延迟或逾期一天，</w:t>
      </w:r>
      <w:r>
        <w:rPr>
          <w:rFonts w:hint="eastAsia" w:ascii="宋体" w:hAnsi="宋体" w:eastAsia="宋体" w:cs="宋体"/>
          <w:sz w:val="28"/>
          <w:szCs w:val="28"/>
        </w:rPr>
        <w:t>甲方</w:t>
      </w:r>
      <w:r>
        <w:rPr>
          <w:rFonts w:hint="eastAsia" w:ascii="宋体" w:hAnsi="宋体"/>
          <w:sz w:val="28"/>
          <w:szCs w:val="28"/>
        </w:rPr>
        <w:t>将直接从应付款项中扣除</w:t>
      </w:r>
      <w:r>
        <w:rPr>
          <w:rFonts w:hint="eastAsia" w:ascii="宋体" w:hAnsi="宋体"/>
          <w:sz w:val="28"/>
          <w:szCs w:val="28"/>
          <w:lang w:val="en-US" w:eastAsia="zh-CN"/>
        </w:rPr>
        <w:t>5</w:t>
      </w:r>
      <w:r>
        <w:rPr>
          <w:rFonts w:hint="eastAsia" w:ascii="宋体" w:hAnsi="宋体"/>
          <w:sz w:val="28"/>
          <w:szCs w:val="28"/>
        </w:rPr>
        <w:t>00元作为违约金。</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第11条  保修条款</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11.1本工程保修责任期（质保期）自竣工验收合格之日起</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w:t>
      </w:r>
      <w:r>
        <w:rPr>
          <w:rFonts w:hint="eastAsia" w:ascii="宋体" w:hAnsi="宋体"/>
          <w:color w:val="000000"/>
          <w:sz w:val="28"/>
          <w:szCs w:val="28"/>
        </w:rPr>
        <w:t>年。</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11.2乙方保修范围为乙方施工的工程项目。</w:t>
      </w:r>
    </w:p>
    <w:p>
      <w:pPr>
        <w:spacing w:line="360" w:lineRule="auto"/>
        <w:ind w:firstLine="140"/>
        <w:rPr>
          <w:rFonts w:ascii="宋体" w:hAnsi="宋体"/>
          <w:color w:val="000000"/>
          <w:sz w:val="28"/>
          <w:szCs w:val="28"/>
        </w:rPr>
      </w:pPr>
      <w:r>
        <w:rPr>
          <w:rFonts w:hint="eastAsia" w:ascii="宋体" w:hAnsi="宋体"/>
          <w:color w:val="000000"/>
          <w:sz w:val="28"/>
          <w:szCs w:val="28"/>
        </w:rPr>
        <w:t xml:space="preserve">   11.3因施工质量问题和乙方提供材料原因造成的损坏，由乙方保修。</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11.4由于甲方提供的材料质量问题、人为造成的损坏和不可避免因素造成的损坏，不在乙方保修范围内。</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11.5在</w:t>
      </w:r>
      <w:r>
        <w:rPr>
          <w:rFonts w:hint="eastAsia" w:ascii="宋体" w:hAnsi="宋体"/>
          <w:color w:val="000000"/>
          <w:sz w:val="28"/>
          <w:szCs w:val="28"/>
          <w:lang w:eastAsia="zh-CN"/>
        </w:rPr>
        <w:t>质量保修</w:t>
      </w:r>
      <w:r>
        <w:rPr>
          <w:rFonts w:hint="eastAsia" w:ascii="宋体" w:hAnsi="宋体"/>
          <w:color w:val="000000"/>
          <w:sz w:val="28"/>
          <w:szCs w:val="28"/>
        </w:rPr>
        <w:t>期内，乙方工程质量原因造成的其它财产损失，由乙方按当时市场价格全额赔偿。</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 xml:space="preserve">11.6 </w:t>
      </w:r>
      <w:r>
        <w:rPr>
          <w:rFonts w:hint="eastAsia" w:ascii="宋体" w:hAnsi="宋体"/>
          <w:color w:val="000000"/>
          <w:sz w:val="28"/>
          <w:szCs w:val="28"/>
          <w:lang w:eastAsia="zh-CN"/>
        </w:rPr>
        <w:t>质量保修</w:t>
      </w:r>
      <w:r>
        <w:rPr>
          <w:rFonts w:hint="eastAsia" w:ascii="宋体" w:hAnsi="宋体"/>
          <w:color w:val="000000"/>
          <w:sz w:val="28"/>
          <w:szCs w:val="28"/>
        </w:rPr>
        <w:t>期内，乙方在每天8:00-18:00期间</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w:t>
      </w:r>
      <w:r>
        <w:rPr>
          <w:rFonts w:hint="eastAsia" w:ascii="宋体" w:hAnsi="宋体"/>
          <w:color w:val="000000"/>
          <w:sz w:val="28"/>
          <w:szCs w:val="28"/>
          <w:u w:val="single"/>
        </w:rPr>
        <w:t xml:space="preserve"> </w:t>
      </w:r>
      <w:r>
        <w:rPr>
          <w:rFonts w:hint="eastAsia" w:ascii="宋体" w:hAnsi="宋体"/>
          <w:color w:val="000000"/>
          <w:sz w:val="28"/>
          <w:szCs w:val="28"/>
        </w:rPr>
        <w:t>小时内做出响应，并在接到报障电话后，</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w:t>
      </w:r>
      <w:r>
        <w:rPr>
          <w:rFonts w:hint="eastAsia" w:ascii="宋体" w:hAnsi="宋体"/>
          <w:color w:val="000000"/>
          <w:sz w:val="28"/>
          <w:szCs w:val="28"/>
          <w:u w:val="single"/>
        </w:rPr>
        <w:t xml:space="preserve"> </w:t>
      </w:r>
      <w:r>
        <w:rPr>
          <w:rFonts w:hint="eastAsia" w:ascii="宋体" w:hAnsi="宋体"/>
          <w:color w:val="000000"/>
          <w:sz w:val="28"/>
          <w:szCs w:val="28"/>
        </w:rPr>
        <w:t>小时之内到达现场进行服务。其余时间为</w:t>
      </w:r>
      <w:r>
        <w:rPr>
          <w:rFonts w:hint="eastAsia" w:ascii="宋体" w:hAnsi="宋体"/>
          <w:color w:val="000000"/>
          <w:sz w:val="28"/>
          <w:szCs w:val="28"/>
          <w:u w:val="single"/>
        </w:rPr>
        <w:t xml:space="preserve">  </w:t>
      </w:r>
      <w:r>
        <w:rPr>
          <w:rFonts w:hint="eastAsia" w:ascii="宋体" w:hAnsi="宋体"/>
          <w:color w:val="000000"/>
          <w:sz w:val="28"/>
          <w:szCs w:val="28"/>
          <w:u w:val="single"/>
          <w:lang w:val="en-US" w:eastAsia="zh-CN"/>
        </w:rPr>
        <w:t>****</w:t>
      </w:r>
      <w:r>
        <w:rPr>
          <w:rFonts w:hint="eastAsia" w:ascii="宋体" w:hAnsi="宋体"/>
          <w:color w:val="000000"/>
          <w:sz w:val="28"/>
          <w:szCs w:val="28"/>
          <w:u w:val="single"/>
        </w:rPr>
        <w:t xml:space="preserve"> </w:t>
      </w:r>
      <w:r>
        <w:rPr>
          <w:rFonts w:hint="eastAsia" w:ascii="宋体" w:hAnsi="宋体"/>
          <w:color w:val="000000"/>
          <w:sz w:val="28"/>
          <w:szCs w:val="28"/>
        </w:rPr>
        <w:t>小时到达现场。如故障非乙方原因，乙方仅收取材料成本费用，人工免费。如故障为乙方原因，乙方无偿更换或修理有问题的设备、零部件、材料，提供免费服务；</w:t>
      </w:r>
      <w:r>
        <w:rPr>
          <w:rFonts w:hint="eastAsia" w:ascii="宋体" w:hAnsi="宋体"/>
          <w:color w:val="000000"/>
          <w:sz w:val="28"/>
          <w:szCs w:val="28"/>
          <w:lang w:eastAsia="zh-CN"/>
        </w:rPr>
        <w:t>质量</w:t>
      </w:r>
      <w:r>
        <w:rPr>
          <w:rFonts w:hint="eastAsia" w:ascii="宋体" w:hAnsi="宋体"/>
          <w:color w:val="000000"/>
          <w:sz w:val="28"/>
          <w:szCs w:val="28"/>
        </w:rPr>
        <w:t>保修期内发生非乙方原因引起的与设备、零部件、材料有关的问题时, 乙方在收到用户通知后4小时内派遣相关人员到达现场进行维修和必要的更换，乙方只向甲方收取零配件和人工等成本费。</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第12条  争议</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12.1本合同在履行期间，双方发生争议时，在不影响工程进度的前提下，双方可采取协商解决。</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12.2协商不成可通过</w:t>
      </w:r>
      <w:r>
        <w:rPr>
          <w:rFonts w:hint="eastAsia" w:ascii="宋体" w:hAnsi="宋体"/>
          <w:color w:val="000000"/>
          <w:sz w:val="28"/>
          <w:szCs w:val="28"/>
          <w:u w:val="single"/>
        </w:rPr>
        <w:t>双方认可的部门或</w:t>
      </w:r>
      <w:r>
        <w:rPr>
          <w:rFonts w:hint="eastAsia" w:ascii="宋体" w:hAnsi="宋体"/>
          <w:color w:val="000000"/>
          <w:sz w:val="28"/>
          <w:szCs w:val="28"/>
        </w:rPr>
        <w:t>机构调解。</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12.3对本工程施工质量或使用的原材料质量发生争议的，可以选择有资质的检测机构进行检测。</w:t>
      </w:r>
    </w:p>
    <w:p>
      <w:pPr>
        <w:adjustRightInd w:val="0"/>
        <w:snapToGrid w:val="0"/>
        <w:spacing w:line="360" w:lineRule="auto"/>
        <w:ind w:firstLine="140" w:firstLineChars="0"/>
        <w:rPr>
          <w:rFonts w:ascii="宋体" w:hAnsi="宋体"/>
          <w:color w:val="000000"/>
          <w:sz w:val="28"/>
          <w:szCs w:val="28"/>
        </w:rPr>
      </w:pPr>
      <w:r>
        <w:rPr>
          <w:rFonts w:hint="eastAsia" w:ascii="宋体" w:hAnsi="宋体"/>
          <w:color w:val="000000"/>
          <w:sz w:val="28"/>
          <w:szCs w:val="28"/>
        </w:rPr>
        <w:t xml:space="preserve">   12.4当事人不愿意通过协商、调解解决或者协商调解不成时，双方可向有管辖权的人民法院提起诉讼。</w:t>
      </w:r>
    </w:p>
    <w:p>
      <w:pPr>
        <w:adjustRightInd w:val="0"/>
        <w:snapToGrid w:val="0"/>
        <w:spacing w:line="360" w:lineRule="auto"/>
        <w:ind w:firstLine="562" w:firstLineChars="200"/>
        <w:rPr>
          <w:rFonts w:ascii="宋体" w:hAnsi="宋体"/>
          <w:b/>
          <w:color w:val="000000"/>
          <w:sz w:val="28"/>
          <w:szCs w:val="28"/>
        </w:rPr>
      </w:pPr>
      <w:r>
        <w:rPr>
          <w:rFonts w:hint="eastAsia" w:ascii="宋体" w:hAnsi="宋体"/>
          <w:b/>
          <w:color w:val="000000"/>
          <w:sz w:val="28"/>
          <w:szCs w:val="28"/>
        </w:rPr>
        <w:t>第13条  合同解除和终止</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13.1有下列情形之一的，可以解除合同：</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13.1.1甲乙双方协商一致；</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13.1.2因不可抗力致使合同无法履行；</w:t>
      </w:r>
    </w:p>
    <w:p>
      <w:pPr>
        <w:adjustRightInd w:val="0"/>
        <w:snapToGrid w:val="0"/>
        <w:spacing w:line="360" w:lineRule="auto"/>
        <w:ind w:firstLine="140"/>
        <w:rPr>
          <w:rFonts w:ascii="宋体" w:hAnsi="宋体"/>
          <w:color w:val="000000"/>
          <w:sz w:val="28"/>
          <w:szCs w:val="28"/>
        </w:rPr>
      </w:pPr>
      <w:r>
        <w:rPr>
          <w:rFonts w:hint="eastAsia" w:ascii="宋体" w:hAnsi="宋体"/>
          <w:color w:val="000000"/>
          <w:sz w:val="28"/>
          <w:szCs w:val="28"/>
        </w:rPr>
        <w:t xml:space="preserve">   13.1.3因一方违约致使合同无法履行。</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13.2 甲乙双方履行完本合同全部义务，工程已办理交付手续，工程竣工结算价款支付完毕，本合同即告终止（但本合同保修及争议解决条款除外）。</w:t>
      </w:r>
    </w:p>
    <w:p>
      <w:pPr>
        <w:adjustRightInd w:val="0"/>
        <w:snapToGrid w:val="0"/>
        <w:spacing w:line="360" w:lineRule="auto"/>
        <w:ind w:firstLine="0" w:firstLineChars="0"/>
        <w:rPr>
          <w:rFonts w:hint="eastAsia" w:ascii="宋体" w:hAnsi="宋体"/>
          <w:b/>
          <w:color w:val="000000"/>
          <w:sz w:val="28"/>
          <w:szCs w:val="28"/>
        </w:rPr>
      </w:pPr>
    </w:p>
    <w:p>
      <w:pPr>
        <w:adjustRightInd w:val="0"/>
        <w:snapToGrid w:val="0"/>
        <w:spacing w:line="360" w:lineRule="auto"/>
        <w:ind w:firstLine="0" w:firstLineChars="0"/>
        <w:rPr>
          <w:rFonts w:ascii="宋体" w:hAnsi="宋体"/>
          <w:b/>
          <w:color w:val="000000"/>
          <w:sz w:val="28"/>
          <w:szCs w:val="28"/>
        </w:rPr>
      </w:pPr>
      <w:r>
        <w:rPr>
          <w:rFonts w:hint="eastAsia" w:ascii="宋体" w:hAnsi="宋体"/>
          <w:b/>
          <w:color w:val="000000"/>
          <w:sz w:val="28"/>
          <w:szCs w:val="28"/>
        </w:rPr>
        <w:t>第14条  附则</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14.1本合同一式捌份，甲方执</w:t>
      </w:r>
      <w:r>
        <w:rPr>
          <w:rFonts w:hint="eastAsia" w:ascii="宋体" w:hAnsi="宋体"/>
          <w:color w:val="000000"/>
          <w:sz w:val="28"/>
          <w:szCs w:val="28"/>
          <w:u w:val="single"/>
        </w:rPr>
        <w:t xml:space="preserve"> 肆 </w:t>
      </w:r>
      <w:r>
        <w:rPr>
          <w:rFonts w:hint="eastAsia" w:ascii="宋体" w:hAnsi="宋体"/>
          <w:color w:val="000000"/>
          <w:sz w:val="28"/>
          <w:szCs w:val="28"/>
        </w:rPr>
        <w:t>份，乙方执</w:t>
      </w:r>
      <w:r>
        <w:rPr>
          <w:rFonts w:hint="eastAsia" w:ascii="宋体" w:hAnsi="宋体"/>
          <w:color w:val="000000"/>
          <w:sz w:val="28"/>
          <w:szCs w:val="28"/>
          <w:u w:val="single"/>
        </w:rPr>
        <w:t xml:space="preserve"> 肆 </w:t>
      </w:r>
      <w:r>
        <w:rPr>
          <w:rFonts w:hint="eastAsia" w:ascii="宋体" w:hAnsi="宋体"/>
          <w:color w:val="000000"/>
          <w:sz w:val="28"/>
          <w:szCs w:val="28"/>
        </w:rPr>
        <w:t>份。均具同等法律效力。</w:t>
      </w:r>
    </w:p>
    <w:p>
      <w:pPr>
        <w:adjustRightInd w:val="0"/>
        <w:snapToGrid w:val="0"/>
        <w:spacing w:line="360" w:lineRule="auto"/>
        <w:ind w:firstLine="560" w:firstLineChars="200"/>
        <w:rPr>
          <w:rFonts w:hint="eastAsia" w:ascii="宋体" w:hAnsi="宋体"/>
          <w:color w:val="000000"/>
          <w:sz w:val="28"/>
          <w:szCs w:val="28"/>
        </w:rPr>
      </w:pPr>
      <w:r>
        <w:rPr>
          <w:rFonts w:hint="eastAsia" w:ascii="宋体" w:hAnsi="宋体"/>
          <w:color w:val="000000"/>
          <w:sz w:val="28"/>
          <w:szCs w:val="28"/>
        </w:rPr>
        <w:t>14.2 本项目招标清单或作法说明、招标文件、乙方投标文件以及中标通知书均属本合同的组成部分，甲乙双方需共同遵守。</w:t>
      </w:r>
    </w:p>
    <w:p>
      <w:pPr>
        <w:adjustRightInd w:val="0"/>
        <w:snapToGrid w:val="0"/>
        <w:spacing w:line="360" w:lineRule="auto"/>
        <w:ind w:firstLine="560" w:firstLineChars="200"/>
        <w:rPr>
          <w:rFonts w:hint="eastAsia" w:ascii="宋体" w:hAnsi="宋体" w:cs="Times New Roman"/>
          <w:color w:val="000000"/>
          <w:sz w:val="28"/>
          <w:szCs w:val="28"/>
        </w:rPr>
      </w:pPr>
      <w:r>
        <w:rPr>
          <w:rFonts w:hint="eastAsia" w:ascii="宋体" w:hAnsi="宋体" w:cs="Times New Roman"/>
          <w:color w:val="000000"/>
          <w:sz w:val="28"/>
          <w:szCs w:val="28"/>
          <w:lang w:val="en-US" w:eastAsia="zh-CN"/>
        </w:rPr>
        <w:t>14.3</w:t>
      </w:r>
      <w:r>
        <w:rPr>
          <w:rFonts w:hint="eastAsia" w:ascii="宋体" w:hAnsi="宋体" w:cs="Times New Roman"/>
          <w:color w:val="000000"/>
          <w:sz w:val="28"/>
          <w:szCs w:val="28"/>
        </w:rPr>
        <w:t>本合同载明的联系方式（包括地址、联系人、联系电话）为双方约定的联系方式，若有变动，应提前书面告知对方，否则该联系方式为双方法定的送达和联系方式，一经发送至上述地址即视为送达。</w:t>
      </w:r>
    </w:p>
    <w:p>
      <w:pPr>
        <w:pStyle w:val="2"/>
      </w:pPr>
    </w:p>
    <w:p>
      <w:pPr>
        <w:spacing w:line="360" w:lineRule="auto"/>
        <w:ind w:firstLine="562" w:firstLineChars="200"/>
        <w:rPr>
          <w:rFonts w:ascii="宋体" w:hAnsi="宋体"/>
          <w:b/>
          <w:color w:val="000000"/>
          <w:sz w:val="28"/>
          <w:szCs w:val="28"/>
        </w:rPr>
      </w:pPr>
      <w:r>
        <w:rPr>
          <w:rFonts w:hint="eastAsia" w:ascii="宋体" w:hAnsi="宋体"/>
          <w:b/>
          <w:color w:val="000000"/>
          <w:sz w:val="28"/>
          <w:szCs w:val="28"/>
        </w:rPr>
        <w:t>第15条  补充条款</w:t>
      </w:r>
    </w:p>
    <w:p>
      <w:pPr>
        <w:adjustRightInd w:val="0"/>
        <w:snapToGrid w:val="0"/>
        <w:spacing w:line="360" w:lineRule="auto"/>
        <w:ind w:firstLine="560" w:firstLineChars="200"/>
        <w:rPr>
          <w:rFonts w:ascii="宋体" w:hAnsi="宋体"/>
          <w:color w:val="000000"/>
          <w:sz w:val="28"/>
          <w:szCs w:val="28"/>
        </w:rPr>
      </w:pPr>
      <w:r>
        <w:rPr>
          <w:rFonts w:hint="eastAsia" w:ascii="宋体" w:hAnsi="宋体"/>
          <w:color w:val="000000"/>
          <w:sz w:val="28"/>
          <w:szCs w:val="28"/>
        </w:rPr>
        <w:t>附件《深圳会展中心与合作单位安全协议书》、《</w:t>
      </w:r>
      <w:r>
        <w:rPr>
          <w:rFonts w:hint="eastAsia" w:ascii="宋体" w:hAnsi="宋体"/>
          <w:bCs/>
          <w:color w:val="000000"/>
          <w:sz w:val="28"/>
          <w:szCs w:val="28"/>
        </w:rPr>
        <w:t>深圳会展中心</w:t>
      </w:r>
      <w:r>
        <w:rPr>
          <w:rFonts w:hint="eastAsia" w:ascii="宋体" w:hAnsi="宋体" w:eastAsia="宋体" w:cs="Times New Roman"/>
          <w:b w:val="0"/>
          <w:sz w:val="28"/>
          <w:szCs w:val="28"/>
          <w:lang w:eastAsia="zh-CN"/>
        </w:rPr>
        <w:t>深圳会展中心空调</w:t>
      </w:r>
      <w:r>
        <w:rPr>
          <w:rFonts w:hint="eastAsia" w:ascii="宋体" w:hAnsi="宋体" w:eastAsia="宋体" w:cs="Times New Roman"/>
          <w:b w:val="0"/>
          <w:sz w:val="28"/>
          <w:szCs w:val="28"/>
          <w:lang w:val="en-US" w:eastAsia="zh-CN"/>
        </w:rPr>
        <w:t>5S标准化</w:t>
      </w:r>
      <w:r>
        <w:rPr>
          <w:rFonts w:hint="eastAsia" w:ascii="宋体" w:hAnsi="宋体" w:eastAsia="宋体" w:cs="Times New Roman"/>
          <w:b w:val="0"/>
          <w:sz w:val="28"/>
          <w:szCs w:val="28"/>
          <w:lang w:eastAsia="zh-CN"/>
        </w:rPr>
        <w:t>机房</w:t>
      </w:r>
      <w:r>
        <w:rPr>
          <w:rFonts w:hint="eastAsia" w:ascii="宋体" w:hAnsi="宋体" w:eastAsia="宋体" w:cs="Times New Roman"/>
          <w:b w:val="0"/>
          <w:sz w:val="28"/>
          <w:szCs w:val="28"/>
          <w:lang w:val="en-US" w:eastAsia="zh-CN"/>
        </w:rPr>
        <w:t>改造</w:t>
      </w:r>
      <w:r>
        <w:rPr>
          <w:rFonts w:hint="eastAsia" w:ascii="宋体" w:hAnsi="宋体" w:eastAsia="宋体" w:cs="Times New Roman"/>
          <w:kern w:val="2"/>
          <w:sz w:val="28"/>
          <w:szCs w:val="28"/>
        </w:rPr>
        <w:t>项目</w:t>
      </w:r>
      <w:r>
        <w:rPr>
          <w:rFonts w:hint="eastAsia" w:ascii="宋体" w:hAnsi="宋体"/>
          <w:color w:val="000000"/>
          <w:sz w:val="28"/>
          <w:szCs w:val="28"/>
        </w:rPr>
        <w:t>工程量</w:t>
      </w:r>
      <w:r>
        <w:rPr>
          <w:rFonts w:hint="eastAsia" w:ascii="宋体" w:hAnsi="宋体"/>
          <w:color w:val="000000"/>
          <w:sz w:val="28"/>
          <w:szCs w:val="28"/>
          <w:lang w:eastAsia="zh-CN"/>
        </w:rPr>
        <w:t>清单</w:t>
      </w:r>
      <w:r>
        <w:rPr>
          <w:rFonts w:hint="eastAsia" w:ascii="宋体" w:hAnsi="宋体"/>
          <w:color w:val="000000"/>
          <w:sz w:val="28"/>
          <w:szCs w:val="28"/>
        </w:rPr>
        <w:t>》作为本合同的组成部分。</w:t>
      </w:r>
    </w:p>
    <w:p>
      <w:pPr>
        <w:ind w:left="4393" w:hanging="3294" w:hangingChars="1569"/>
        <w:rPr>
          <w:rFonts w:hint="eastAsia" w:ascii="宋体" w:hAnsi="宋体" w:eastAsia="宋体" w:cs="Times New Roman"/>
          <w:bCs/>
          <w:color w:val="000000" w:themeColor="text1"/>
          <w:sz w:val="28"/>
          <w:szCs w:val="28"/>
          <w14:textFill>
            <w14:solidFill>
              <w14:schemeClr w14:val="tx1"/>
            </w14:solidFill>
          </w14:textFill>
        </w:rPr>
      </w:pPr>
      <w:r>
        <w:rPr>
          <w:rFonts w:hint="eastAsia" w:ascii="宋体" w:hAnsi="宋体" w:cs="宋体"/>
          <w:color w:val="000000"/>
          <w:sz w:val="21"/>
          <w:szCs w:val="21"/>
          <w:lang w:val="en-US" w:eastAsia="zh-CN"/>
        </w:rPr>
        <w:t xml:space="preserve">     </w:t>
      </w:r>
      <w:r>
        <w:rPr>
          <w:rFonts w:hint="eastAsia" w:ascii="宋体" w:hAnsi="宋体" w:eastAsia="宋体" w:cs="Times New Roman"/>
          <w:bCs/>
          <w:color w:val="000000" w:themeColor="text1"/>
          <w:sz w:val="28"/>
          <w:szCs w:val="28"/>
          <w14:textFill>
            <w14:solidFill>
              <w14:schemeClr w14:val="tx1"/>
            </w14:solidFill>
          </w14:textFill>
        </w:rPr>
        <w:t>以下为签字页，无正文。</w:t>
      </w:r>
    </w:p>
    <w:p>
      <w:pPr>
        <w:pStyle w:val="2"/>
        <w:rPr>
          <w:rFonts w:hint="eastAsia"/>
        </w:rPr>
      </w:pPr>
    </w:p>
    <w:tbl>
      <w:tblPr>
        <w:tblStyle w:val="15"/>
        <w:tblW w:w="10164" w:type="dxa"/>
        <w:tblInd w:w="-2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00" w:type="dxa"/>
            <w:noWrap w:val="0"/>
            <w:vAlign w:val="top"/>
          </w:tcPr>
          <w:p>
            <w:pPr>
              <w:pStyle w:val="2"/>
              <w:rPr>
                <w:rFonts w:hint="eastAsia" w:ascii="宋体" w:eastAsia="宋体"/>
                <w:sz w:val="24"/>
                <w:szCs w:val="24"/>
                <w:highlight w:val="none"/>
                <w:u w:val="single"/>
              </w:rPr>
            </w:pPr>
            <w:r>
              <w:rPr>
                <w:rFonts w:hint="eastAsia" w:ascii="宋体" w:eastAsia="宋体"/>
                <w:sz w:val="24"/>
                <w:szCs w:val="24"/>
                <w:highlight w:val="none"/>
              </w:rPr>
              <w:t>甲方（公章）：</w:t>
            </w:r>
            <w:r>
              <w:rPr>
                <w:rFonts w:hint="eastAsia" w:ascii="宋体" w:eastAsia="宋体"/>
                <w:sz w:val="24"/>
                <w:szCs w:val="24"/>
                <w:highlight w:val="none"/>
                <w:u w:val="single"/>
              </w:rPr>
              <w:t>深圳会展中心管理有限责任公司</w:t>
            </w:r>
          </w:p>
          <w:p>
            <w:pPr>
              <w:pStyle w:val="2"/>
              <w:rPr>
                <w:rFonts w:hint="eastAsia" w:ascii="宋体" w:eastAsia="宋体"/>
                <w:sz w:val="24"/>
                <w:szCs w:val="24"/>
                <w:highlight w:val="none"/>
                <w:u w:val="single"/>
              </w:rPr>
            </w:pPr>
          </w:p>
          <w:p>
            <w:pPr>
              <w:pStyle w:val="2"/>
              <w:rPr>
                <w:rFonts w:ascii="宋体" w:eastAsia="宋体"/>
                <w:sz w:val="24"/>
                <w:szCs w:val="24"/>
                <w:highlight w:val="none"/>
                <w:u w:val="single"/>
              </w:rPr>
            </w:pPr>
            <w:r>
              <w:rPr>
                <w:rFonts w:hint="eastAsia" w:ascii="宋体" w:eastAsia="宋体"/>
                <w:sz w:val="24"/>
                <w:szCs w:val="24"/>
                <w:highlight w:val="none"/>
              </w:rPr>
              <w:t>甲方代表：</w:t>
            </w:r>
            <w:r>
              <w:rPr>
                <w:rFonts w:ascii="宋体" w:eastAsia="宋体"/>
                <w:sz w:val="24"/>
                <w:szCs w:val="24"/>
                <w:highlight w:val="none"/>
                <w:u w:val="single"/>
              </w:rPr>
              <w:t xml:space="preserve">                  </w:t>
            </w:r>
          </w:p>
          <w:p>
            <w:pPr>
              <w:pStyle w:val="2"/>
              <w:rPr>
                <w:rFonts w:ascii="宋体" w:eastAsia="宋体"/>
                <w:sz w:val="24"/>
                <w:szCs w:val="24"/>
                <w:highlight w:val="none"/>
                <w:u w:val="single"/>
              </w:rPr>
            </w:pPr>
          </w:p>
          <w:p>
            <w:pPr>
              <w:rPr>
                <w:rFonts w:hint="eastAsia" w:ascii="宋体" w:hAnsi="宋体"/>
                <w:sz w:val="24"/>
                <w:highlight w:val="none"/>
              </w:rPr>
            </w:pPr>
            <w:r>
              <w:rPr>
                <w:rFonts w:hint="eastAsia" w:ascii="宋体" w:hAnsi="宋体"/>
                <w:sz w:val="24"/>
                <w:highlight w:val="none"/>
              </w:rPr>
              <w:t xml:space="preserve">日  期：  </w:t>
            </w:r>
            <w:r>
              <w:rPr>
                <w:rFonts w:hint="eastAsia" w:ascii="宋体" w:hAnsi="宋体"/>
                <w:sz w:val="24"/>
                <w:highlight w:val="none"/>
              </w:rPr>
              <w:tab/>
            </w:r>
            <w:r>
              <w:rPr>
                <w:rFonts w:hint="eastAsia" w:ascii="宋体" w:hAnsi="宋体"/>
                <w:sz w:val="24"/>
                <w:highlight w:val="none"/>
              </w:rPr>
              <w:t>年       月       日</w:t>
            </w:r>
          </w:p>
          <w:p>
            <w:pPr>
              <w:pStyle w:val="2"/>
              <w:rPr>
                <w:rFonts w:ascii="宋体" w:eastAsia="宋体"/>
                <w:sz w:val="24"/>
                <w:szCs w:val="24"/>
                <w:highlight w:val="none"/>
              </w:rPr>
            </w:pPr>
          </w:p>
        </w:tc>
        <w:tc>
          <w:tcPr>
            <w:tcW w:w="4964" w:type="dxa"/>
            <w:noWrap w:val="0"/>
            <w:vAlign w:val="top"/>
          </w:tcPr>
          <w:p>
            <w:pPr>
              <w:pStyle w:val="2"/>
              <w:rPr>
                <w:rFonts w:ascii="宋体" w:eastAsia="宋体"/>
                <w:sz w:val="24"/>
                <w:szCs w:val="24"/>
                <w:highlight w:val="none"/>
                <w:u w:val="single"/>
              </w:rPr>
            </w:pPr>
            <w:r>
              <w:rPr>
                <w:rFonts w:hint="eastAsia" w:ascii="宋体" w:eastAsia="宋体"/>
                <w:sz w:val="24"/>
                <w:szCs w:val="24"/>
                <w:highlight w:val="none"/>
              </w:rPr>
              <w:t>乙方（公章）：</w:t>
            </w:r>
            <w:r>
              <w:rPr>
                <w:rFonts w:ascii="宋体" w:eastAsia="宋体"/>
                <w:sz w:val="24"/>
                <w:szCs w:val="24"/>
                <w:highlight w:val="none"/>
                <w:u w:val="single"/>
              </w:rPr>
              <w:t xml:space="preserve">         </w:t>
            </w:r>
            <w:r>
              <w:rPr>
                <w:rFonts w:hint="eastAsia" w:ascii="宋体" w:eastAsia="宋体"/>
                <w:sz w:val="24"/>
                <w:szCs w:val="24"/>
                <w:highlight w:val="none"/>
                <w:u w:val="single"/>
              </w:rPr>
              <w:t xml:space="preserve">    </w:t>
            </w:r>
            <w:r>
              <w:rPr>
                <w:rFonts w:ascii="宋体" w:eastAsia="宋体"/>
                <w:sz w:val="24"/>
                <w:szCs w:val="24"/>
                <w:highlight w:val="none"/>
                <w:u w:val="single"/>
              </w:rPr>
              <w:t xml:space="preserve">         </w:t>
            </w:r>
          </w:p>
          <w:p>
            <w:pPr>
              <w:pStyle w:val="2"/>
              <w:rPr>
                <w:rFonts w:ascii="宋体" w:eastAsia="宋体"/>
                <w:sz w:val="24"/>
                <w:szCs w:val="24"/>
                <w:highlight w:val="none"/>
                <w:u w:val="single"/>
              </w:rPr>
            </w:pPr>
          </w:p>
          <w:p>
            <w:pPr>
              <w:pStyle w:val="2"/>
              <w:rPr>
                <w:rFonts w:ascii="宋体" w:eastAsia="宋体"/>
                <w:sz w:val="24"/>
                <w:szCs w:val="24"/>
                <w:highlight w:val="none"/>
                <w:u w:val="single"/>
              </w:rPr>
            </w:pPr>
            <w:r>
              <w:rPr>
                <w:rFonts w:hint="eastAsia" w:ascii="宋体" w:eastAsia="宋体"/>
                <w:sz w:val="24"/>
                <w:szCs w:val="24"/>
                <w:highlight w:val="none"/>
              </w:rPr>
              <w:t>乙方代表：</w:t>
            </w:r>
            <w:r>
              <w:rPr>
                <w:rFonts w:ascii="宋体" w:eastAsia="宋体"/>
                <w:sz w:val="24"/>
                <w:szCs w:val="24"/>
                <w:highlight w:val="none"/>
                <w:u w:val="single"/>
              </w:rPr>
              <w:t xml:space="preserve">                  </w:t>
            </w:r>
          </w:p>
          <w:p>
            <w:pPr>
              <w:pStyle w:val="2"/>
              <w:rPr>
                <w:rFonts w:ascii="宋体" w:eastAsia="宋体"/>
                <w:sz w:val="24"/>
                <w:szCs w:val="24"/>
                <w:highlight w:val="none"/>
                <w:u w:val="single"/>
              </w:rPr>
            </w:pPr>
          </w:p>
          <w:p>
            <w:pPr>
              <w:rPr>
                <w:rFonts w:hint="eastAsia" w:ascii="宋体" w:hAnsi="宋体"/>
                <w:sz w:val="24"/>
                <w:highlight w:val="none"/>
              </w:rPr>
            </w:pPr>
            <w:r>
              <w:rPr>
                <w:rFonts w:hint="eastAsia" w:ascii="宋体" w:hAnsi="宋体"/>
                <w:sz w:val="24"/>
                <w:highlight w:val="none"/>
              </w:rPr>
              <w:t xml:space="preserve">日  期：  </w:t>
            </w:r>
            <w:r>
              <w:rPr>
                <w:rFonts w:hint="eastAsia" w:ascii="宋体" w:hAnsi="宋体"/>
                <w:sz w:val="24"/>
                <w:highlight w:val="none"/>
              </w:rPr>
              <w:tab/>
            </w:r>
            <w:r>
              <w:rPr>
                <w:rFonts w:hint="eastAsia" w:ascii="宋体" w:hAnsi="宋体"/>
                <w:sz w:val="24"/>
                <w:highlight w:val="none"/>
              </w:rPr>
              <w:t>年       月       日</w:t>
            </w:r>
          </w:p>
          <w:p>
            <w:pPr>
              <w:pStyle w:val="2"/>
              <w:rPr>
                <w:rFonts w:ascii="宋体" w:eastAsia="宋体"/>
                <w:sz w:val="24"/>
                <w:szCs w:val="24"/>
                <w:highlight w:val="none"/>
              </w:rPr>
            </w:pPr>
          </w:p>
        </w:tc>
      </w:tr>
    </w:tbl>
    <w:p>
      <w:pPr>
        <w:numPr>
          <w:ilvl w:val="-1"/>
          <w:numId w:val="0"/>
        </w:numPr>
        <w:spacing w:before="312" w:beforeLines="100" w:line="480" w:lineRule="auto"/>
        <w:ind w:leftChars="-207" w:firstLine="0" w:firstLineChars="0"/>
        <w:jc w:val="left"/>
        <w:outlineLvl w:val="1"/>
        <w:rPr>
          <w:rFonts w:hint="eastAsia" w:ascii="宋体"/>
          <w:color w:val="000000"/>
          <w:sz w:val="28"/>
          <w:szCs w:val="28"/>
          <w:lang w:eastAsia="zh-CN"/>
        </w:rPr>
      </w:pPr>
    </w:p>
    <w:p>
      <w:pPr>
        <w:numPr>
          <w:ilvl w:val="-1"/>
          <w:numId w:val="0"/>
        </w:numPr>
        <w:spacing w:before="312" w:beforeLines="100" w:line="480" w:lineRule="auto"/>
        <w:ind w:leftChars="-207" w:firstLine="0" w:firstLineChars="0"/>
        <w:jc w:val="left"/>
        <w:outlineLvl w:val="1"/>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hint="eastAsia" w:ascii="宋体"/>
          <w:color w:val="000000"/>
          <w:sz w:val="28"/>
          <w:szCs w:val="28"/>
          <w:lang w:eastAsia="zh-CN"/>
        </w:rPr>
      </w:pPr>
    </w:p>
    <w:p>
      <w:pPr>
        <w:pStyle w:val="2"/>
        <w:rPr>
          <w:rFonts w:ascii="仿宋" w:hAnsi="仿宋" w:eastAsia="仿宋" w:cs="仿宋"/>
          <w:sz w:val="28"/>
          <w:szCs w:val="28"/>
        </w:rPr>
      </w:pPr>
      <w:bookmarkStart w:id="20" w:name="_Toc478387760"/>
    </w:p>
    <w:p>
      <w:pPr>
        <w:spacing w:line="0" w:lineRule="atLeast"/>
        <w:outlineLvl w:val="0"/>
        <w:rPr>
          <w:rFonts w:hint="eastAsia" w:ascii="仿宋" w:hAnsi="仿宋" w:eastAsia="仿宋" w:cs="仿宋"/>
          <w:sz w:val="28"/>
          <w:szCs w:val="28"/>
        </w:rPr>
      </w:pPr>
      <w:bookmarkStart w:id="21" w:name="_Toc116550244"/>
      <w:r>
        <w:rPr>
          <w:rFonts w:hint="eastAsia" w:ascii="仿宋" w:hAnsi="仿宋" w:eastAsia="仿宋" w:cs="仿宋"/>
          <w:sz w:val="28"/>
          <w:szCs w:val="28"/>
        </w:rPr>
        <w:t>附件1：报名回函</w:t>
      </w:r>
      <w:bookmarkEnd w:id="21"/>
    </w:p>
    <w:p>
      <w:pPr>
        <w:pStyle w:val="2"/>
        <w:rPr>
          <w:rFonts w:hint="eastAsia" w:ascii="仿宋" w:hAnsi="仿宋" w:eastAsia="仿宋" w:cs="仿宋"/>
          <w:sz w:val="28"/>
          <w:szCs w:val="28"/>
        </w:rPr>
      </w:pPr>
    </w:p>
    <w:p>
      <w:pPr>
        <w:pStyle w:val="2"/>
        <w:rPr>
          <w:rFonts w:hint="eastAsia" w:ascii="仿宋" w:hAnsi="仿宋" w:eastAsia="仿宋" w:cs="仿宋"/>
          <w:sz w:val="28"/>
          <w:szCs w:val="28"/>
        </w:rPr>
      </w:pPr>
    </w:p>
    <w:p>
      <w:pPr>
        <w:pStyle w:val="2"/>
      </w:pPr>
    </w:p>
    <w:p>
      <w:pPr>
        <w:pStyle w:val="12"/>
        <w:jc w:val="center"/>
        <w:rPr>
          <w:rFonts w:ascii="方正小标宋简体" w:hAnsi="方正小标宋_GBK" w:eastAsia="方正小标宋简体"/>
          <w:sz w:val="32"/>
          <w:szCs w:val="32"/>
        </w:rPr>
      </w:pPr>
      <w:r>
        <w:rPr>
          <w:rStyle w:val="17"/>
          <w:rFonts w:hint="eastAsia" w:ascii="方正小标宋简体" w:hAnsi="方正小标宋_GBK" w:eastAsia="方正小标宋简体"/>
          <w:sz w:val="32"/>
          <w:szCs w:val="32"/>
        </w:rPr>
        <w:t>关于确认参加_________________项目投标的回函</w:t>
      </w:r>
    </w:p>
    <w:p>
      <w:pPr>
        <w:pStyle w:val="12"/>
        <w:rPr>
          <w:rFonts w:ascii="微软雅黑" w:hAnsi="微软雅黑" w:eastAsia="微软雅黑"/>
          <w:sz w:val="18"/>
          <w:szCs w:val="18"/>
        </w:rPr>
      </w:pPr>
    </w:p>
    <w:p>
      <w:pPr>
        <w:pStyle w:val="12"/>
        <w:rPr>
          <w:rFonts w:ascii="微软雅黑" w:hAnsi="微软雅黑" w:eastAsia="微软雅黑"/>
          <w:sz w:val="18"/>
          <w:szCs w:val="18"/>
        </w:rPr>
      </w:pPr>
    </w:p>
    <w:p>
      <w:pPr>
        <w:pStyle w:val="12"/>
        <w:rPr>
          <w:rFonts w:ascii="仿宋" w:hAnsi="仿宋" w:eastAsia="仿宋" w:cs="Times New Roman"/>
          <w:bCs/>
          <w:kern w:val="2"/>
          <w:sz w:val="28"/>
          <w:szCs w:val="28"/>
        </w:rPr>
      </w:pPr>
      <w:r>
        <w:rPr>
          <w:rFonts w:hint="eastAsia" w:ascii="仿宋" w:hAnsi="仿宋" w:eastAsia="仿宋" w:cs="Times New Roman"/>
          <w:bCs/>
          <w:kern w:val="2"/>
          <w:sz w:val="28"/>
          <w:szCs w:val="28"/>
        </w:rPr>
        <w:t>深圳会展中心管理有限责任公司：</w:t>
      </w:r>
    </w:p>
    <w:p>
      <w:pPr>
        <w:pStyle w:val="12"/>
        <w:spacing w:after="240"/>
        <w:ind w:firstLine="616" w:firstLineChars="220"/>
        <w:rPr>
          <w:rFonts w:ascii="仿宋" w:hAnsi="仿宋" w:eastAsia="仿宋" w:cs="Times New Roman"/>
          <w:bCs/>
          <w:kern w:val="2"/>
          <w:sz w:val="28"/>
          <w:szCs w:val="28"/>
        </w:rPr>
      </w:pPr>
      <w:r>
        <w:rPr>
          <w:rFonts w:hint="eastAsia" w:ascii="仿宋" w:hAnsi="仿宋" w:eastAsia="仿宋" w:cs="Times New Roman"/>
          <w:bCs/>
          <w:kern w:val="2"/>
          <w:sz w:val="28"/>
          <w:szCs w:val="28"/>
        </w:rPr>
        <w:t>我公司符合</w:t>
      </w:r>
      <w:r>
        <w:rPr>
          <w:rFonts w:hint="eastAsia" w:ascii="仿宋" w:hAnsi="仿宋" w:eastAsia="仿宋" w:cs="Times New Roman"/>
          <w:b/>
          <w:kern w:val="2"/>
          <w:sz w:val="28"/>
          <w:szCs w:val="28"/>
        </w:rPr>
        <w:t>_</w:t>
      </w:r>
      <w:r>
        <w:rPr>
          <w:rFonts w:ascii="仿宋" w:hAnsi="仿宋" w:eastAsia="仿宋" w:cs="Times New Roman"/>
          <w:b/>
          <w:kern w:val="2"/>
          <w:sz w:val="28"/>
          <w:szCs w:val="28"/>
        </w:rPr>
        <w:t>________________</w:t>
      </w:r>
      <w:r>
        <w:rPr>
          <w:rFonts w:hint="eastAsia" w:ascii="仿宋" w:hAnsi="仿宋" w:eastAsia="仿宋" w:cs="Times New Roman"/>
          <w:b/>
          <w:kern w:val="2"/>
          <w:sz w:val="28"/>
          <w:szCs w:val="28"/>
        </w:rPr>
        <w:t>项目</w:t>
      </w:r>
      <w:r>
        <w:rPr>
          <w:rFonts w:hint="eastAsia" w:ascii="仿宋" w:hAnsi="仿宋" w:eastAsia="仿宋" w:cs="Times New Roman"/>
          <w:bCs/>
          <w:kern w:val="2"/>
          <w:sz w:val="28"/>
          <w:szCs w:val="28"/>
        </w:rPr>
        <w:t>的资质条件及项目要求，确定按时、按要求提交本项目投标文件。</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联 系 人：</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bCs/>
          <w:color w:val="FF0000"/>
        </w:rPr>
        <w:t>必须为本项目的授权代表</w:t>
      </w:r>
      <w:r>
        <w:rPr>
          <w:rFonts w:hint="eastAsia" w:ascii="仿宋" w:hAnsi="仿宋" w:eastAsia="仿宋"/>
        </w:rPr>
        <w:t>）</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手机号码：</w:t>
      </w:r>
      <w:r>
        <w:rPr>
          <w:rFonts w:hint="eastAsia" w:ascii="仿宋" w:hAnsi="仿宋" w:eastAsia="仿宋"/>
          <w:sz w:val="28"/>
          <w:szCs w:val="28"/>
          <w:u w:val="single"/>
        </w:rPr>
        <w:t xml:space="preserve">                </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办公电话：</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color w:val="FF0000"/>
        </w:rPr>
        <w:t>固定电话</w:t>
      </w:r>
      <w:r>
        <w:rPr>
          <w:rFonts w:hint="eastAsia" w:ascii="仿宋" w:hAnsi="仿宋" w:eastAsia="仿宋"/>
        </w:rPr>
        <w:t>）</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电子邮箱：</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bCs/>
          <w:color w:val="FF0000"/>
        </w:rPr>
        <w:t>所有往来文件需通过此邮箱收发</w:t>
      </w:r>
      <w:r>
        <w:rPr>
          <w:rFonts w:hint="eastAsia" w:ascii="仿宋" w:hAnsi="仿宋" w:eastAsia="仿宋"/>
        </w:rPr>
        <w:t>）</w:t>
      </w:r>
    </w:p>
    <w:p>
      <w:pPr>
        <w:pStyle w:val="12"/>
        <w:spacing w:after="240"/>
        <w:ind w:firstLine="616" w:firstLineChars="220"/>
        <w:rPr>
          <w:rFonts w:ascii="仿宋" w:hAnsi="仿宋" w:eastAsia="仿宋"/>
          <w:sz w:val="28"/>
          <w:szCs w:val="28"/>
        </w:rPr>
      </w:pPr>
    </w:p>
    <w:p>
      <w:pPr>
        <w:pStyle w:val="12"/>
        <w:jc w:val="right"/>
        <w:rPr>
          <w:rFonts w:ascii="仿宋" w:hAnsi="仿宋" w:eastAsia="仿宋"/>
          <w:sz w:val="28"/>
          <w:szCs w:val="28"/>
          <w:u w:val="single"/>
        </w:rPr>
      </w:pPr>
      <w:r>
        <w:rPr>
          <w:rFonts w:hint="eastAsia" w:ascii="仿宋" w:hAnsi="仿宋" w:eastAsia="仿宋"/>
          <w:sz w:val="28"/>
          <w:szCs w:val="28"/>
        </w:rPr>
        <w:t>参加单位名称及盖章：</w:t>
      </w:r>
      <w:r>
        <w:rPr>
          <w:rFonts w:hint="eastAsia" w:ascii="仿宋" w:hAnsi="仿宋" w:eastAsia="仿宋"/>
          <w:sz w:val="28"/>
          <w:szCs w:val="28"/>
          <w:u w:val="single"/>
        </w:rPr>
        <w:t>_________________________</w:t>
      </w:r>
    </w:p>
    <w:p>
      <w:pPr>
        <w:pStyle w:val="2"/>
        <w:jc w:val="right"/>
        <w:rPr>
          <w:sz w:val="28"/>
          <w:szCs w:val="28"/>
        </w:rPr>
      </w:pPr>
      <w:r>
        <w:rPr>
          <w:rFonts w:hint="eastAsia" w:ascii="仿宋" w:hAnsi="仿宋" w:eastAsia="仿宋"/>
          <w:sz w:val="28"/>
          <w:szCs w:val="28"/>
        </w:rPr>
        <w:t>日期：</w:t>
      </w:r>
      <w:r>
        <w:rPr>
          <w:rFonts w:hint="eastAsia" w:ascii="仿宋" w:hAnsi="仿宋" w:eastAsia="仿宋"/>
          <w:sz w:val="28"/>
          <w:szCs w:val="28"/>
          <w:u w:val="single"/>
        </w:rPr>
        <w:t>________</w:t>
      </w:r>
      <w:r>
        <w:rPr>
          <w:rFonts w:hint="eastAsia" w:ascii="仿宋" w:hAnsi="仿宋" w:eastAsia="仿宋"/>
          <w:sz w:val="28"/>
          <w:szCs w:val="28"/>
        </w:rPr>
        <w:t>年</w:t>
      </w:r>
      <w:r>
        <w:rPr>
          <w:rFonts w:hint="eastAsia" w:ascii="仿宋" w:hAnsi="仿宋" w:eastAsia="仿宋"/>
          <w:sz w:val="28"/>
          <w:szCs w:val="28"/>
          <w:u w:val="single"/>
        </w:rPr>
        <w:t xml:space="preserve">__ </w:t>
      </w:r>
      <w:r>
        <w:rPr>
          <w:rFonts w:hint="eastAsia" w:ascii="仿宋" w:hAnsi="仿宋" w:eastAsia="仿宋"/>
          <w:sz w:val="28"/>
          <w:szCs w:val="28"/>
        </w:rPr>
        <w:t>月</w:t>
      </w:r>
      <w:r>
        <w:rPr>
          <w:rFonts w:hint="eastAsia" w:ascii="仿宋" w:hAnsi="仿宋" w:eastAsia="仿宋"/>
          <w:sz w:val="28"/>
          <w:szCs w:val="28"/>
          <w:u w:val="single"/>
        </w:rPr>
        <w:t xml:space="preserve">__ </w:t>
      </w:r>
      <w:r>
        <w:rPr>
          <w:rFonts w:hint="eastAsia" w:ascii="仿宋" w:hAnsi="仿宋" w:eastAsia="仿宋"/>
          <w:sz w:val="28"/>
          <w:szCs w:val="28"/>
        </w:rPr>
        <w:t>日</w:t>
      </w: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rFonts w:ascii="宋体" w:hAnsi="宋体"/>
          <w:b/>
          <w:sz w:val="21"/>
          <w:szCs w:val="21"/>
        </w:rPr>
      </w:pPr>
    </w:p>
    <w:p>
      <w:pPr>
        <w:pStyle w:val="8"/>
        <w:rPr>
          <w:rFonts w:ascii="宋体" w:hAnsi="宋体"/>
          <w:b/>
          <w:sz w:val="21"/>
          <w:szCs w:val="21"/>
        </w:rPr>
      </w:pPr>
      <w:r>
        <w:rPr>
          <w:rFonts w:hint="eastAsia" w:ascii="宋体" w:hAnsi="宋体"/>
          <w:b/>
          <w:sz w:val="21"/>
          <w:szCs w:val="21"/>
        </w:rPr>
        <w:t>注：1.本件电子档及盖章后的扫描件按要求上传至指定地址；</w:t>
      </w:r>
    </w:p>
    <w:p>
      <w:pPr>
        <w:pStyle w:val="8"/>
        <w:ind w:firstLine="422" w:firstLineChars="200"/>
        <w:rPr>
          <w:rFonts w:ascii="宋体" w:hAnsi="宋体"/>
          <w:b/>
          <w:sz w:val="21"/>
          <w:szCs w:val="21"/>
        </w:rPr>
      </w:pPr>
      <w:r>
        <w:rPr>
          <w:rFonts w:hint="eastAsia" w:ascii="宋体" w:hAnsi="宋体"/>
          <w:b/>
          <w:sz w:val="21"/>
          <w:szCs w:val="21"/>
        </w:rPr>
        <w:t>2.上述内容均为必填项，必须按要求如实、完整填报，印章清晰；否则，报名无效。</w:t>
      </w:r>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spacing w:line="0" w:lineRule="atLeast"/>
        <w:outlineLvl w:val="0"/>
        <w:rPr>
          <w:rFonts w:ascii="仿宋" w:hAnsi="仿宋" w:eastAsia="仿宋" w:cs="仿宋"/>
          <w:sz w:val="28"/>
          <w:szCs w:val="28"/>
        </w:rPr>
      </w:pPr>
      <w:bookmarkStart w:id="22" w:name="_Toc116550245"/>
      <w:r>
        <w:rPr>
          <w:rFonts w:hint="eastAsia" w:ascii="仿宋" w:hAnsi="仿宋" w:eastAsia="仿宋" w:cs="仿宋"/>
          <w:sz w:val="28"/>
          <w:szCs w:val="28"/>
        </w:rPr>
        <w:t>附件2：考察证明</w:t>
      </w:r>
      <w:bookmarkEnd w:id="20"/>
      <w:bookmarkEnd w:id="22"/>
    </w:p>
    <w:p>
      <w:pPr>
        <w:spacing w:line="0" w:lineRule="atLeast"/>
        <w:rPr>
          <w:rFonts w:ascii="仿宋" w:hAnsi="仿宋" w:eastAsia="仿宋" w:cs="仿宋"/>
          <w:sz w:val="28"/>
          <w:szCs w:val="28"/>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现场考察证明</w:t>
      </w:r>
    </w:p>
    <w:p>
      <w:pPr>
        <w:spacing w:line="0" w:lineRule="atLeast"/>
        <w:rPr>
          <w:rFonts w:ascii="仿宋_GB2312" w:hAnsi="仿宋" w:eastAsia="仿宋_GB2312"/>
          <w:sz w:val="28"/>
          <w:szCs w:val="28"/>
        </w:rPr>
      </w:pPr>
    </w:p>
    <w:p>
      <w:pPr>
        <w:spacing w:line="360" w:lineRule="auto"/>
        <w:rPr>
          <w:rFonts w:ascii="仿宋" w:hAnsi="仿宋" w:eastAsia="仿宋"/>
          <w:sz w:val="28"/>
          <w:szCs w:val="28"/>
        </w:rPr>
      </w:pPr>
      <w:r>
        <w:rPr>
          <w:rFonts w:hint="eastAsia" w:ascii="仿宋" w:hAnsi="仿宋" w:eastAsia="仿宋"/>
          <w:sz w:val="28"/>
          <w:szCs w:val="28"/>
        </w:rPr>
        <w:t>参加单位（                            ）：</w:t>
      </w:r>
    </w:p>
    <w:p>
      <w:pPr>
        <w:spacing w:line="360" w:lineRule="auto"/>
        <w:ind w:firstLine="560" w:firstLineChars="200"/>
        <w:jc w:val="left"/>
        <w:rPr>
          <w:rFonts w:ascii="仿宋" w:hAnsi="仿宋" w:eastAsia="仿宋"/>
          <w:sz w:val="28"/>
          <w:szCs w:val="28"/>
        </w:rPr>
      </w:pPr>
      <w:bookmarkStart w:id="23" w:name="_Hlk116548155"/>
      <w:r>
        <w:rPr>
          <w:rFonts w:hint="eastAsia" w:ascii="仿宋" w:hAnsi="仿宋" w:eastAsia="仿宋"/>
          <w:sz w:val="28"/>
          <w:szCs w:val="28"/>
        </w:rPr>
        <w:t>你单位已</w:t>
      </w:r>
      <w:r>
        <w:rPr>
          <w:rFonts w:hint="eastAsia" w:ascii="仿宋" w:hAnsi="仿宋" w:eastAsia="仿宋"/>
          <w:color w:val="auto"/>
          <w:sz w:val="28"/>
          <w:szCs w:val="28"/>
          <w:highlight w:val="none"/>
        </w:rPr>
        <w:t>于</w:t>
      </w:r>
      <w:r>
        <w:rPr>
          <w:rFonts w:hint="eastAsia" w:ascii="仿宋" w:hAnsi="仿宋" w:eastAsia="仿宋"/>
          <w:b/>
          <w:color w:val="auto"/>
          <w:sz w:val="28"/>
          <w:szCs w:val="28"/>
          <w:highlight w:val="none"/>
          <w:u w:val="single"/>
        </w:rPr>
        <w:t xml:space="preserve">      </w:t>
      </w:r>
      <w:r>
        <w:rPr>
          <w:rFonts w:hint="eastAsia" w:ascii="仿宋" w:hAnsi="仿宋" w:eastAsia="仿宋"/>
          <w:bCs/>
          <w:color w:val="auto"/>
          <w:sz w:val="28"/>
          <w:szCs w:val="28"/>
          <w:highlight w:val="none"/>
        </w:rPr>
        <w:t>年</w:t>
      </w:r>
      <w:r>
        <w:rPr>
          <w:rFonts w:hint="eastAsia" w:ascii="仿宋" w:hAnsi="仿宋" w:eastAsia="仿宋"/>
          <w:bCs/>
          <w:color w:val="auto"/>
          <w:sz w:val="28"/>
          <w:szCs w:val="28"/>
          <w:highlight w:val="none"/>
          <w:u w:val="single"/>
        </w:rPr>
        <w:t xml:space="preserve">  </w:t>
      </w:r>
      <w:r>
        <w:rPr>
          <w:rFonts w:hint="eastAsia" w:ascii="仿宋" w:hAnsi="仿宋" w:eastAsia="仿宋"/>
          <w:bCs/>
          <w:color w:val="auto"/>
          <w:sz w:val="28"/>
          <w:szCs w:val="28"/>
          <w:highlight w:val="none"/>
        </w:rPr>
        <w:t>月</w:t>
      </w:r>
      <w:r>
        <w:rPr>
          <w:rFonts w:hint="eastAsia" w:ascii="仿宋" w:hAnsi="仿宋" w:eastAsia="仿宋"/>
          <w:bCs/>
          <w:color w:val="auto"/>
          <w:sz w:val="28"/>
          <w:szCs w:val="28"/>
          <w:highlight w:val="none"/>
          <w:u w:val="single"/>
        </w:rPr>
        <w:t xml:space="preserve">  </w:t>
      </w:r>
      <w:r>
        <w:rPr>
          <w:rFonts w:hint="eastAsia" w:ascii="仿宋" w:hAnsi="仿宋" w:eastAsia="仿宋"/>
          <w:bCs/>
          <w:color w:val="auto"/>
          <w:sz w:val="28"/>
          <w:szCs w:val="28"/>
          <w:highlight w:val="none"/>
        </w:rPr>
        <w:t>日指派专人</w:t>
      </w:r>
      <w:r>
        <w:rPr>
          <w:rFonts w:hint="eastAsia" w:ascii="仿宋" w:hAnsi="仿宋" w:eastAsia="仿宋"/>
          <w:color w:val="auto"/>
          <w:sz w:val="28"/>
          <w:szCs w:val="28"/>
          <w:highlight w:val="none"/>
        </w:rPr>
        <w:t>参加了采购人（深圳会展中心管理有限责任公司）</w:t>
      </w:r>
      <w:r>
        <w:rPr>
          <w:rFonts w:hint="eastAsia" w:ascii="仿宋" w:hAnsi="仿宋" w:eastAsia="仿宋"/>
          <w:b/>
          <w:color w:val="auto"/>
          <w:sz w:val="28"/>
          <w:szCs w:val="28"/>
          <w:highlight w:val="none"/>
        </w:rPr>
        <w:t>关于</w:t>
      </w:r>
      <w:r>
        <w:rPr>
          <w:rFonts w:hint="eastAsia" w:ascii="仿宋" w:hAnsi="仿宋" w:eastAsia="仿宋"/>
          <w:b/>
          <w:color w:val="auto"/>
          <w:sz w:val="28"/>
          <w:szCs w:val="28"/>
          <w:highlight w:val="none"/>
          <w:u w:val="single"/>
        </w:rPr>
        <w:t xml:space="preserve">                           项目</w:t>
      </w:r>
      <w:r>
        <w:rPr>
          <w:rFonts w:hint="eastAsia" w:ascii="仿宋" w:hAnsi="仿宋" w:eastAsia="仿宋"/>
          <w:b/>
          <w:color w:val="auto"/>
          <w:sz w:val="28"/>
          <w:szCs w:val="28"/>
          <w:highlight w:val="none"/>
        </w:rPr>
        <w:t>的现场考察</w:t>
      </w:r>
      <w:r>
        <w:rPr>
          <w:rFonts w:hint="eastAsia" w:ascii="仿宋" w:hAnsi="仿宋" w:eastAsia="仿宋"/>
          <w:color w:val="auto"/>
          <w:sz w:val="28"/>
          <w:szCs w:val="28"/>
          <w:highlight w:val="none"/>
        </w:rPr>
        <w:t>，</w:t>
      </w:r>
      <w:r>
        <w:rPr>
          <w:rFonts w:hint="eastAsia" w:ascii="仿宋" w:hAnsi="仿宋" w:eastAsia="仿宋"/>
          <w:sz w:val="28"/>
          <w:szCs w:val="28"/>
        </w:rPr>
        <w:t>详细听取了采购人的讲解和要求，已经知晓招标人本次项目的所有内容以及技术要求等。</w:t>
      </w:r>
    </w:p>
    <w:bookmarkEnd w:id="23"/>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jc w:val="left"/>
        <w:rPr>
          <w:rFonts w:ascii="仿宋" w:hAnsi="仿宋" w:eastAsia="仿宋"/>
          <w:sz w:val="28"/>
          <w:szCs w:val="28"/>
          <w:u w:val="single"/>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招标人现场踏勘联系人签字：</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pPr>
        <w:spacing w:line="0" w:lineRule="atLeast"/>
        <w:ind w:firstLine="3640" w:firstLineChars="1300"/>
        <w:rPr>
          <w:rFonts w:ascii="仿宋_GB2312" w:hAnsi="仿宋" w:eastAsia="仿宋_GB2312"/>
          <w:sz w:val="28"/>
          <w:szCs w:val="28"/>
          <w:u w:val="single"/>
        </w:rPr>
      </w:pPr>
      <w:r>
        <w:rPr>
          <w:rFonts w:hint="eastAsia" w:ascii="仿宋" w:hAnsi="仿宋" w:eastAsia="仿宋"/>
          <w:sz w:val="28"/>
          <w:szCs w:val="28"/>
        </w:rPr>
        <w:t xml:space="preserve">      日期：</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日</w:t>
      </w:r>
    </w:p>
    <w:p>
      <w:pPr>
        <w:spacing w:line="0" w:lineRule="atLeast"/>
        <w:rPr>
          <w:rFonts w:ascii="仿宋" w:hAnsi="仿宋" w:eastAsia="仿宋" w:cs="仿宋"/>
          <w:sz w:val="28"/>
          <w:szCs w:val="28"/>
        </w:rPr>
      </w:pPr>
    </w:p>
    <w:p>
      <w:pPr>
        <w:pStyle w:val="2"/>
        <w:rPr>
          <w:rFonts w:ascii="宋体" w:eastAsia="宋体" w:cs="宋体"/>
          <w:sz w:val="24"/>
        </w:rPr>
      </w:pPr>
    </w:p>
    <w:p>
      <w:pPr>
        <w:widowControl/>
        <w:jc w:val="left"/>
        <w:rPr>
          <w:rFonts w:ascii="仿宋" w:hAnsi="仿宋" w:eastAsia="仿宋" w:cs="仿宋"/>
          <w:sz w:val="28"/>
          <w:szCs w:val="28"/>
        </w:rPr>
      </w:pPr>
      <w:r>
        <w:rPr>
          <w:rFonts w:ascii="仿宋" w:hAnsi="仿宋" w:eastAsia="仿宋" w:cs="仿宋"/>
          <w:sz w:val="28"/>
          <w:szCs w:val="28"/>
        </w:rPr>
        <w:br w:type="page"/>
      </w:r>
    </w:p>
    <w:p>
      <w:pPr>
        <w:spacing w:line="0" w:lineRule="atLeast"/>
        <w:outlineLvl w:val="0"/>
        <w:rPr>
          <w:rFonts w:ascii="仿宋" w:hAnsi="仿宋" w:eastAsia="仿宋" w:cs="仿宋"/>
          <w:sz w:val="28"/>
          <w:szCs w:val="28"/>
        </w:rPr>
      </w:pPr>
      <w:bookmarkStart w:id="24" w:name="_Toc116550246"/>
      <w:r>
        <w:rPr>
          <w:rFonts w:hint="eastAsia" w:ascii="仿宋" w:hAnsi="仿宋" w:eastAsia="仿宋" w:cs="仿宋"/>
          <w:sz w:val="28"/>
          <w:szCs w:val="28"/>
        </w:rPr>
        <w:t>附件3：报价一览表（货物）</w:t>
      </w:r>
      <w:r>
        <w:rPr>
          <w:rFonts w:hint="eastAsia" w:ascii="仿宋" w:hAnsi="仿宋" w:eastAsia="仿宋" w:cs="仿宋"/>
          <w:color w:val="FF0000"/>
          <w:sz w:val="28"/>
          <w:szCs w:val="28"/>
        </w:rPr>
        <w:t>（本项目不适用）</w:t>
      </w:r>
      <w:bookmarkEnd w:id="24"/>
    </w:p>
    <w:p>
      <w:pPr>
        <w:spacing w:before="120" w:after="240"/>
        <w:jc w:val="center"/>
        <w:rPr>
          <w:rFonts w:ascii="仿宋" w:hAnsi="仿宋" w:eastAsia="仿宋" w:cs="仿宋"/>
          <w:b/>
          <w:sz w:val="32"/>
          <w:szCs w:val="32"/>
        </w:rPr>
      </w:pPr>
      <w:r>
        <w:rPr>
          <w:rFonts w:hint="eastAsia" w:ascii="仿宋" w:hAnsi="仿宋" w:eastAsia="仿宋" w:cs="仿宋"/>
          <w:b/>
          <w:sz w:val="32"/>
          <w:szCs w:val="32"/>
        </w:rPr>
        <w:t>报价一览表（货物）</w:t>
      </w:r>
    </w:p>
    <w:p>
      <w:pPr>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仿宋"/>
          <w:sz w:val="28"/>
          <w:szCs w:val="28"/>
          <w:u w:val="single"/>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cs="仿宋"/>
          <w:sz w:val="28"/>
          <w:szCs w:val="28"/>
        </w:rPr>
      </w:pPr>
      <w:r>
        <w:rPr>
          <w:rFonts w:hint="eastAsia" w:ascii="仿宋" w:hAnsi="仿宋" w:eastAsia="仿宋" w:cs="仿宋"/>
          <w:sz w:val="28"/>
          <w:szCs w:val="28"/>
        </w:rPr>
        <w:t>交货地点：</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交货期：</w:t>
      </w:r>
      <w:r>
        <w:rPr>
          <w:rFonts w:hint="eastAsia" w:ascii="仿宋" w:hAnsi="仿宋" w:eastAsia="仿宋" w:cs="仿宋"/>
          <w:sz w:val="28"/>
          <w:szCs w:val="28"/>
          <w:u w:val="single"/>
        </w:rPr>
        <w:t xml:space="preserve">             </w:t>
      </w:r>
    </w:p>
    <w:p>
      <w:pPr>
        <w:spacing w:after="80" w:line="360" w:lineRule="auto"/>
        <w:rPr>
          <w:rFonts w:ascii="仿宋" w:hAnsi="仿宋" w:eastAsia="仿宋" w:cs="仿宋"/>
          <w:sz w:val="28"/>
          <w:szCs w:val="28"/>
        </w:rPr>
      </w:pPr>
      <w:r>
        <w:rPr>
          <w:rFonts w:hint="eastAsia" w:ascii="仿宋" w:hAnsi="仿宋" w:eastAsia="仿宋" w:cs="仿宋"/>
          <w:sz w:val="28"/>
          <w:szCs w:val="28"/>
        </w:rPr>
        <w:t>币种：人民币         税率：</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单位：元 </w:t>
      </w:r>
    </w:p>
    <w:tbl>
      <w:tblPr>
        <w:tblStyle w:val="14"/>
        <w:tblW w:w="97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30" w:type="dxa"/>
          <w:bottom w:w="0" w:type="dxa"/>
          <w:right w:w="30" w:type="dxa"/>
        </w:tblCellMar>
      </w:tblPr>
      <w:tblGrid>
        <w:gridCol w:w="538"/>
        <w:gridCol w:w="2332"/>
        <w:gridCol w:w="1560"/>
        <w:gridCol w:w="954"/>
        <w:gridCol w:w="850"/>
        <w:gridCol w:w="634"/>
        <w:gridCol w:w="1209"/>
        <w:gridCol w:w="850"/>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292" w:hRule="atLeast"/>
          <w:jc w:val="center"/>
        </w:trPr>
        <w:tc>
          <w:tcPr>
            <w:tcW w:w="538"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序号</w:t>
            </w:r>
          </w:p>
        </w:tc>
        <w:tc>
          <w:tcPr>
            <w:tcW w:w="2332"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名称</w:t>
            </w:r>
          </w:p>
        </w:tc>
        <w:tc>
          <w:tcPr>
            <w:tcW w:w="1560"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型号和规格</w:t>
            </w:r>
          </w:p>
        </w:tc>
        <w:tc>
          <w:tcPr>
            <w:tcW w:w="954"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制造商</w:t>
            </w:r>
          </w:p>
        </w:tc>
        <w:tc>
          <w:tcPr>
            <w:tcW w:w="850"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产地</w:t>
            </w:r>
          </w:p>
        </w:tc>
        <w:tc>
          <w:tcPr>
            <w:tcW w:w="634"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单位</w:t>
            </w:r>
          </w:p>
        </w:tc>
        <w:tc>
          <w:tcPr>
            <w:tcW w:w="1209"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数量</w:t>
            </w:r>
          </w:p>
        </w:tc>
        <w:tc>
          <w:tcPr>
            <w:tcW w:w="850"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单价</w:t>
            </w:r>
          </w:p>
        </w:tc>
        <w:tc>
          <w:tcPr>
            <w:tcW w:w="851" w:type="dxa"/>
            <w:vAlign w:val="center"/>
          </w:tcPr>
          <w:p>
            <w:pPr>
              <w:autoSpaceDE w:val="0"/>
              <w:autoSpaceDN w:val="0"/>
              <w:adjustRightInd w:val="0"/>
              <w:spacing w:line="360" w:lineRule="exact"/>
              <w:jc w:val="center"/>
              <w:rPr>
                <w:rFonts w:ascii="仿宋" w:hAnsi="仿宋" w:eastAsia="仿宋" w:cs="仿宋"/>
                <w:sz w:val="28"/>
                <w:szCs w:val="28"/>
              </w:rPr>
            </w:pPr>
            <w:r>
              <w:rPr>
                <w:rFonts w:hint="eastAsia" w:ascii="仿宋" w:hAnsi="仿宋" w:eastAsia="仿宋" w:cs="仿宋"/>
                <w:sz w:val="28"/>
                <w:szCs w:val="28"/>
              </w:rPr>
              <w:t>小计金额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30"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52"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18"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6"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38" w:type="dxa"/>
            <w:vAlign w:val="center"/>
          </w:tcPr>
          <w:p>
            <w:pPr>
              <w:autoSpaceDE w:val="0"/>
              <w:autoSpaceDN w:val="0"/>
              <w:adjustRightInd w:val="0"/>
              <w:rPr>
                <w:rFonts w:ascii="仿宋" w:hAnsi="仿宋" w:eastAsia="仿宋" w:cs="仿宋"/>
                <w:sz w:val="28"/>
                <w:szCs w:val="28"/>
              </w:rPr>
            </w:pPr>
          </w:p>
        </w:tc>
        <w:tc>
          <w:tcPr>
            <w:tcW w:w="2332" w:type="dxa"/>
            <w:vAlign w:val="center"/>
          </w:tcPr>
          <w:p>
            <w:pPr>
              <w:autoSpaceDE w:val="0"/>
              <w:autoSpaceDN w:val="0"/>
              <w:adjustRightInd w:val="0"/>
              <w:rPr>
                <w:rFonts w:ascii="仿宋" w:hAnsi="仿宋" w:eastAsia="仿宋" w:cs="仿宋"/>
                <w:sz w:val="28"/>
                <w:szCs w:val="28"/>
              </w:rPr>
            </w:pPr>
          </w:p>
        </w:tc>
        <w:tc>
          <w:tcPr>
            <w:tcW w:w="1560" w:type="dxa"/>
            <w:vAlign w:val="center"/>
          </w:tcPr>
          <w:p>
            <w:pPr>
              <w:autoSpaceDE w:val="0"/>
              <w:autoSpaceDN w:val="0"/>
              <w:adjustRightInd w:val="0"/>
              <w:rPr>
                <w:rFonts w:ascii="仿宋" w:hAnsi="仿宋" w:eastAsia="仿宋" w:cs="仿宋"/>
                <w:sz w:val="28"/>
                <w:szCs w:val="28"/>
              </w:rPr>
            </w:pPr>
          </w:p>
        </w:tc>
        <w:tc>
          <w:tcPr>
            <w:tcW w:w="954"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634" w:type="dxa"/>
            <w:vAlign w:val="center"/>
          </w:tcPr>
          <w:p>
            <w:pPr>
              <w:autoSpaceDE w:val="0"/>
              <w:autoSpaceDN w:val="0"/>
              <w:adjustRightInd w:val="0"/>
              <w:rPr>
                <w:rFonts w:ascii="仿宋" w:hAnsi="仿宋" w:eastAsia="仿宋" w:cs="仿宋"/>
                <w:sz w:val="28"/>
                <w:szCs w:val="28"/>
              </w:rPr>
            </w:pPr>
          </w:p>
        </w:tc>
        <w:tc>
          <w:tcPr>
            <w:tcW w:w="1209" w:type="dxa"/>
            <w:vAlign w:val="center"/>
          </w:tcPr>
          <w:p>
            <w:pPr>
              <w:autoSpaceDE w:val="0"/>
              <w:autoSpaceDN w:val="0"/>
              <w:adjustRightInd w:val="0"/>
              <w:rPr>
                <w:rFonts w:ascii="仿宋" w:hAnsi="仿宋" w:eastAsia="仿宋" w:cs="仿宋"/>
                <w:sz w:val="28"/>
                <w:szCs w:val="28"/>
              </w:rPr>
            </w:pPr>
          </w:p>
        </w:tc>
        <w:tc>
          <w:tcPr>
            <w:tcW w:w="850" w:type="dxa"/>
            <w:vAlign w:val="center"/>
          </w:tcPr>
          <w:p>
            <w:pPr>
              <w:autoSpaceDE w:val="0"/>
              <w:autoSpaceDN w:val="0"/>
              <w:adjustRightInd w:val="0"/>
              <w:rPr>
                <w:rFonts w:ascii="仿宋" w:hAnsi="仿宋" w:eastAsia="仿宋" w:cs="仿宋"/>
                <w:sz w:val="28"/>
                <w:szCs w:val="28"/>
              </w:rPr>
            </w:pPr>
          </w:p>
        </w:tc>
        <w:tc>
          <w:tcPr>
            <w:tcW w:w="851" w:type="dxa"/>
            <w:vAlign w:val="center"/>
          </w:tcPr>
          <w:p>
            <w:pPr>
              <w:autoSpaceDE w:val="0"/>
              <w:autoSpaceDN w:val="0"/>
              <w:adjustRightInd w:val="0"/>
              <w:rPr>
                <w:rFonts w:ascii="仿宋" w:hAnsi="仿宋" w:eastAsia="仿宋" w:cs="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635" w:hRule="atLeast"/>
          <w:jc w:val="center"/>
        </w:trPr>
        <w:tc>
          <w:tcPr>
            <w:tcW w:w="8927" w:type="dxa"/>
            <w:gridSpan w:val="8"/>
            <w:vAlign w:val="center"/>
          </w:tcPr>
          <w:p>
            <w:pPr>
              <w:autoSpaceDE w:val="0"/>
              <w:autoSpaceDN w:val="0"/>
              <w:adjustRightInd w:val="0"/>
              <w:jc w:val="right"/>
              <w:rPr>
                <w:rFonts w:ascii="仿宋" w:hAnsi="仿宋" w:eastAsia="仿宋" w:cs="仿宋"/>
                <w:sz w:val="28"/>
                <w:szCs w:val="28"/>
              </w:rPr>
            </w:pPr>
            <w:r>
              <w:rPr>
                <w:rFonts w:hint="eastAsia" w:ascii="仿宋" w:hAnsi="仿宋" w:eastAsia="仿宋" w:cs="仿宋"/>
                <w:sz w:val="28"/>
                <w:szCs w:val="28"/>
              </w:rPr>
              <w:t>合计金额：</w:t>
            </w:r>
          </w:p>
        </w:tc>
        <w:tc>
          <w:tcPr>
            <w:tcW w:w="851" w:type="dxa"/>
            <w:vAlign w:val="center"/>
          </w:tcPr>
          <w:p>
            <w:pPr>
              <w:autoSpaceDE w:val="0"/>
              <w:autoSpaceDN w:val="0"/>
              <w:adjustRightInd w:val="0"/>
              <w:jc w:val="right"/>
              <w:rPr>
                <w:rFonts w:ascii="仿宋" w:hAnsi="仿宋" w:eastAsia="仿宋" w:cs="仿宋"/>
                <w:sz w:val="28"/>
                <w:szCs w:val="28"/>
              </w:rPr>
            </w:pPr>
          </w:p>
        </w:tc>
      </w:tr>
    </w:tbl>
    <w:p>
      <w:pPr>
        <w:spacing w:line="400" w:lineRule="exact"/>
        <w:rPr>
          <w:rFonts w:ascii="仿宋" w:hAnsi="仿宋" w:eastAsia="仿宋" w:cs="仿宋"/>
          <w:sz w:val="28"/>
          <w:szCs w:val="28"/>
        </w:rPr>
      </w:pPr>
      <w:r>
        <w:rPr>
          <w:rFonts w:hint="eastAsia" w:ascii="仿宋" w:hAnsi="仿宋" w:eastAsia="仿宋" w:cs="仿宋"/>
          <w:sz w:val="28"/>
          <w:szCs w:val="28"/>
        </w:rPr>
        <w:t>注：</w:t>
      </w:r>
    </w:p>
    <w:p>
      <w:pPr>
        <w:pStyle w:val="29"/>
        <w:numPr>
          <w:ilvl w:val="1"/>
          <w:numId w:val="18"/>
        </w:numPr>
        <w:spacing w:line="400" w:lineRule="exact"/>
        <w:ind w:left="709" w:hanging="283" w:firstLineChars="0"/>
        <w:rPr>
          <w:rFonts w:ascii="仿宋" w:hAnsi="仿宋" w:eastAsia="仿宋" w:cs="仿宋"/>
          <w:sz w:val="28"/>
          <w:szCs w:val="28"/>
        </w:rPr>
      </w:pPr>
      <w:r>
        <w:rPr>
          <w:rFonts w:hint="eastAsia" w:ascii="仿宋" w:hAnsi="仿宋" w:eastAsia="仿宋" w:cs="仿宋"/>
          <w:sz w:val="28"/>
          <w:szCs w:val="28"/>
        </w:rPr>
        <w:t>参加单位如果需要对报价或其它内容加以说明，可在备注一栏中填写。</w:t>
      </w:r>
    </w:p>
    <w:p>
      <w:pPr>
        <w:pStyle w:val="29"/>
        <w:numPr>
          <w:ilvl w:val="1"/>
          <w:numId w:val="18"/>
        </w:numPr>
        <w:spacing w:line="400" w:lineRule="exact"/>
        <w:ind w:left="709" w:hanging="283" w:firstLineChars="0"/>
        <w:rPr>
          <w:rFonts w:ascii="仿宋" w:hAnsi="仿宋" w:eastAsia="仿宋" w:cs="仿宋"/>
          <w:bCs/>
          <w:sz w:val="28"/>
          <w:szCs w:val="28"/>
        </w:rPr>
      </w:pPr>
      <w:r>
        <w:rPr>
          <w:rFonts w:hint="eastAsia" w:ascii="仿宋" w:hAnsi="仿宋" w:eastAsia="仿宋" w:cs="仿宋"/>
          <w:sz w:val="28"/>
          <w:szCs w:val="28"/>
        </w:rPr>
        <w:t>参加单位</w:t>
      </w:r>
      <w:r>
        <w:rPr>
          <w:rFonts w:hint="eastAsia" w:ascii="仿宋" w:hAnsi="仿宋" w:eastAsia="仿宋" w:cs="仿宋"/>
          <w:bCs/>
          <w:sz w:val="28"/>
          <w:szCs w:val="28"/>
        </w:rPr>
        <w:t>使用本表或自由报价单格式报价均可，但应能清晰体现总报价及分项报价信息。</w:t>
      </w:r>
    </w:p>
    <w:p>
      <w:pPr>
        <w:pStyle w:val="29"/>
        <w:numPr>
          <w:ilvl w:val="1"/>
          <w:numId w:val="18"/>
        </w:numPr>
        <w:spacing w:line="400" w:lineRule="exact"/>
        <w:ind w:left="709" w:hanging="283" w:firstLineChars="0"/>
        <w:rPr>
          <w:rFonts w:ascii="仿宋" w:hAnsi="仿宋" w:eastAsia="仿宋" w:cs="仿宋"/>
          <w:bCs/>
          <w:sz w:val="28"/>
          <w:szCs w:val="28"/>
        </w:rPr>
      </w:pPr>
      <w:r>
        <w:rPr>
          <w:rFonts w:hint="eastAsia" w:ascii="仿宋" w:hAnsi="仿宋" w:eastAsia="仿宋" w:cs="仿宋"/>
          <w:bCs/>
          <w:sz w:val="28"/>
          <w:szCs w:val="28"/>
        </w:rPr>
        <w:t>如果分项报价与总价不一致，以总价为准。</w:t>
      </w:r>
    </w:p>
    <w:p>
      <w:pPr>
        <w:pStyle w:val="29"/>
        <w:numPr>
          <w:ilvl w:val="1"/>
          <w:numId w:val="18"/>
        </w:numPr>
        <w:spacing w:line="400" w:lineRule="exact"/>
        <w:ind w:left="709" w:hanging="283" w:firstLineChars="0"/>
        <w:rPr>
          <w:rFonts w:ascii="仿宋" w:hAnsi="仿宋" w:eastAsia="仿宋" w:cs="仿宋"/>
          <w:bCs/>
          <w:sz w:val="28"/>
          <w:szCs w:val="28"/>
        </w:rPr>
      </w:pPr>
      <w:r>
        <w:rPr>
          <w:rFonts w:hint="eastAsia" w:ascii="仿宋" w:hAnsi="仿宋" w:eastAsia="仿宋" w:cs="仿宋"/>
          <w:bCs/>
          <w:sz w:val="28"/>
          <w:szCs w:val="28"/>
        </w:rPr>
        <w:t>表中“名称”为构成总价的各分项名称，如分项名称不涉及制造商、型号及产地信息等可打“—”。</w:t>
      </w:r>
    </w:p>
    <w:p>
      <w:pPr>
        <w:spacing w:line="0" w:lineRule="atLeast"/>
        <w:rPr>
          <w:rFonts w:ascii="仿宋" w:hAnsi="仿宋" w:eastAsia="仿宋" w:cs="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参加单位名称及盖章：</w:t>
      </w:r>
      <w:r>
        <w:rPr>
          <w:rFonts w:hint="eastAsia" w:ascii="仿宋" w:hAnsi="仿宋" w:eastAsia="仿宋" w:cs="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bookmarkStart w:id="25" w:name="_Toc25356"/>
      <w:r>
        <w:rPr>
          <w:rFonts w:hint="eastAsia" w:ascii="仿宋" w:hAnsi="仿宋" w:eastAsia="仿宋" w:cs="仿宋"/>
          <w:sz w:val="28"/>
          <w:szCs w:val="28"/>
        </w:rPr>
        <w:t>报价日期：_________年____月____日</w:t>
      </w:r>
      <w:bookmarkEnd w:id="25"/>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spacing w:line="0" w:lineRule="atLeast"/>
        <w:outlineLvl w:val="0"/>
        <w:rPr>
          <w:rFonts w:ascii="仿宋" w:hAnsi="仿宋" w:eastAsia="仿宋" w:cs="仿宋"/>
          <w:sz w:val="28"/>
          <w:szCs w:val="28"/>
        </w:rPr>
      </w:pPr>
      <w:bookmarkStart w:id="26" w:name="_Toc116550247"/>
      <w:r>
        <w:rPr>
          <w:rFonts w:hint="eastAsia" w:ascii="仿宋" w:hAnsi="仿宋" w:eastAsia="仿宋" w:cs="仿宋"/>
          <w:sz w:val="28"/>
          <w:szCs w:val="28"/>
        </w:rPr>
        <w:t>附件4：报价一览表（服务）</w:t>
      </w:r>
      <w:r>
        <w:rPr>
          <w:rFonts w:hint="eastAsia" w:ascii="仿宋" w:hAnsi="仿宋" w:eastAsia="仿宋" w:cs="仿宋"/>
          <w:color w:val="FF0000"/>
          <w:sz w:val="28"/>
          <w:szCs w:val="28"/>
        </w:rPr>
        <w:t>（本项目不适用）</w:t>
      </w:r>
      <w:bookmarkEnd w:id="26"/>
    </w:p>
    <w:p>
      <w:pPr>
        <w:spacing w:after="80"/>
        <w:rPr>
          <w:rFonts w:ascii="仿宋" w:hAnsi="仿宋" w:eastAsia="仿宋" w:cs="仿宋"/>
          <w:sz w:val="28"/>
          <w:szCs w:val="28"/>
        </w:rPr>
      </w:pPr>
    </w:p>
    <w:p>
      <w:pPr>
        <w:spacing w:before="120" w:after="240"/>
        <w:jc w:val="center"/>
        <w:rPr>
          <w:rFonts w:ascii="仿宋" w:hAnsi="仿宋" w:eastAsia="仿宋" w:cs="仿宋"/>
          <w:b/>
          <w:sz w:val="28"/>
          <w:szCs w:val="28"/>
        </w:rPr>
      </w:pPr>
      <w:r>
        <w:rPr>
          <w:rFonts w:hint="eastAsia" w:ascii="仿宋" w:hAnsi="仿宋" w:eastAsia="仿宋" w:cs="仿宋"/>
          <w:b/>
          <w:sz w:val="28"/>
          <w:szCs w:val="28"/>
        </w:rPr>
        <w:t>报价一览表（服务）</w:t>
      </w:r>
    </w:p>
    <w:p>
      <w:pPr>
        <w:spacing w:after="80"/>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仿宋"/>
          <w:sz w:val="28"/>
          <w:szCs w:val="28"/>
          <w:u w:val="single"/>
        </w:rPr>
        <w:t xml:space="preserve">                                             </w:t>
      </w:r>
    </w:p>
    <w:p>
      <w:pPr>
        <w:spacing w:after="80" w:line="360" w:lineRule="auto"/>
        <w:rPr>
          <w:rFonts w:ascii="仿宋" w:hAnsi="仿宋" w:eastAsia="仿宋" w:cs="仿宋"/>
          <w:sz w:val="28"/>
          <w:szCs w:val="28"/>
          <w:u w:val="single"/>
        </w:rPr>
      </w:pPr>
      <w:r>
        <w:rPr>
          <w:rFonts w:hint="eastAsia" w:ascii="仿宋" w:hAnsi="仿宋" w:eastAsia="仿宋" w:cs="仿宋"/>
          <w:sz w:val="28"/>
          <w:szCs w:val="28"/>
        </w:rPr>
        <w:t>币种：人民币         税率：</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单位：元 </w:t>
      </w:r>
    </w:p>
    <w:tbl>
      <w:tblPr>
        <w:tblStyle w:val="14"/>
        <w:tblpPr w:leftFromText="180" w:rightFromText="180" w:vertAnchor="text" w:horzAnchor="margin" w:tblpXSpec="center" w:tblpY="367"/>
        <w:tblW w:w="9655" w:type="dxa"/>
        <w:tblInd w:w="0" w:type="dxa"/>
        <w:tblLayout w:type="fixed"/>
        <w:tblCellMar>
          <w:top w:w="0" w:type="dxa"/>
          <w:left w:w="42" w:type="dxa"/>
          <w:bottom w:w="0" w:type="dxa"/>
          <w:right w:w="42" w:type="dxa"/>
        </w:tblCellMar>
      </w:tblPr>
      <w:tblGrid>
        <w:gridCol w:w="982"/>
        <w:gridCol w:w="1869"/>
        <w:gridCol w:w="1559"/>
        <w:gridCol w:w="573"/>
        <w:gridCol w:w="846"/>
        <w:gridCol w:w="1275"/>
        <w:gridCol w:w="1417"/>
        <w:gridCol w:w="1134"/>
      </w:tblGrid>
      <w:tr>
        <w:tblPrEx>
          <w:tblCellMar>
            <w:top w:w="0" w:type="dxa"/>
            <w:left w:w="42" w:type="dxa"/>
            <w:bottom w:w="0" w:type="dxa"/>
            <w:right w:w="42" w:type="dxa"/>
          </w:tblCellMar>
        </w:tblPrEx>
        <w:trPr>
          <w:cantSplit/>
          <w:trHeight w:val="509" w:hRule="atLeast"/>
        </w:trPr>
        <w:tc>
          <w:tcPr>
            <w:tcW w:w="98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名称</w:t>
            </w:r>
          </w:p>
        </w:tc>
        <w:tc>
          <w:tcPr>
            <w:tcW w:w="1559" w:type="dxa"/>
            <w:tcBorders>
              <w:top w:val="single" w:color="auto" w:sz="6" w:space="0"/>
              <w:left w:val="single" w:color="auto" w:sz="6" w:space="0"/>
              <w:bottom w:val="single" w:color="auto" w:sz="6" w:space="0"/>
              <w:right w:val="single" w:color="auto" w:sz="6" w:space="0"/>
            </w:tcBorders>
          </w:tcPr>
          <w:p>
            <w:pPr>
              <w:spacing w:line="320" w:lineRule="exact"/>
              <w:jc w:val="center"/>
              <w:rPr>
                <w:rFonts w:ascii="仿宋" w:hAnsi="仿宋" w:eastAsia="仿宋" w:cs="仿宋"/>
                <w:sz w:val="28"/>
                <w:szCs w:val="28"/>
              </w:rPr>
            </w:pPr>
            <w:r>
              <w:rPr>
                <w:rFonts w:hint="eastAsia" w:ascii="仿宋" w:hAnsi="仿宋" w:eastAsia="仿宋" w:cs="仿宋"/>
                <w:sz w:val="28"/>
                <w:szCs w:val="28"/>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单位</w:t>
            </w:r>
          </w:p>
        </w:tc>
        <w:tc>
          <w:tcPr>
            <w:tcW w:w="846"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数量</w:t>
            </w:r>
          </w:p>
        </w:tc>
        <w:tc>
          <w:tcPr>
            <w:tcW w:w="127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单价</w:t>
            </w:r>
          </w:p>
        </w:tc>
        <w:tc>
          <w:tcPr>
            <w:tcW w:w="1417"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金额</w:t>
            </w:r>
          </w:p>
        </w:tc>
        <w:tc>
          <w:tcPr>
            <w:tcW w:w="1134"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ascii="仿宋" w:hAnsi="仿宋" w:eastAsia="仿宋" w:cs="仿宋"/>
                <w:sz w:val="28"/>
                <w:szCs w:val="28"/>
              </w:rPr>
            </w:pPr>
            <w:r>
              <w:rPr>
                <w:rFonts w:hint="eastAsia" w:ascii="仿宋" w:hAnsi="仿宋" w:eastAsia="仿宋" w:cs="仿宋"/>
                <w:sz w:val="28"/>
                <w:szCs w:val="28"/>
              </w:rPr>
              <w:t>备注</w:t>
            </w:r>
          </w:p>
        </w:tc>
      </w:tr>
      <w:tr>
        <w:tblPrEx>
          <w:tblCellMar>
            <w:top w:w="0" w:type="dxa"/>
            <w:left w:w="42" w:type="dxa"/>
            <w:bottom w:w="0" w:type="dxa"/>
            <w:right w:w="42" w:type="dxa"/>
          </w:tblCellMar>
        </w:tblPrEx>
        <w:trPr>
          <w:cantSplit/>
          <w:trHeight w:val="474"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552"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560"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560"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539" w:hRule="atLeast"/>
        </w:trPr>
        <w:tc>
          <w:tcPr>
            <w:tcW w:w="982"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cs="仿宋"/>
                <w:sz w:val="28"/>
                <w:szCs w:val="28"/>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cs="仿宋"/>
                <w:sz w:val="28"/>
                <w:szCs w:val="28"/>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cs="仿宋"/>
                <w:sz w:val="28"/>
                <w:szCs w:val="28"/>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cs="仿宋"/>
                <w:sz w:val="28"/>
                <w:szCs w:val="28"/>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cs="仿宋"/>
                <w:sz w:val="28"/>
                <w:szCs w:val="28"/>
              </w:rPr>
            </w:pPr>
          </w:p>
        </w:tc>
      </w:tr>
      <w:tr>
        <w:tblPrEx>
          <w:tblCellMar>
            <w:top w:w="0" w:type="dxa"/>
            <w:left w:w="42" w:type="dxa"/>
            <w:bottom w:w="0" w:type="dxa"/>
            <w:right w:w="42" w:type="dxa"/>
          </w:tblCellMar>
        </w:tblPrEx>
        <w:trPr>
          <w:cantSplit/>
          <w:trHeight w:val="340" w:hRule="atLeast"/>
        </w:trPr>
        <w:tc>
          <w:tcPr>
            <w:tcW w:w="7104" w:type="dxa"/>
            <w:gridSpan w:val="6"/>
            <w:tcBorders>
              <w:top w:val="single" w:color="auto" w:sz="6" w:space="0"/>
              <w:left w:val="single" w:color="auto" w:sz="6" w:space="0"/>
              <w:bottom w:val="single" w:color="auto" w:sz="6" w:space="0"/>
              <w:right w:val="single" w:color="auto" w:sz="6" w:space="0"/>
            </w:tcBorders>
          </w:tcPr>
          <w:p>
            <w:pPr>
              <w:jc w:val="right"/>
              <w:rPr>
                <w:rFonts w:ascii="仿宋" w:hAnsi="仿宋" w:eastAsia="仿宋" w:cs="仿宋"/>
                <w:sz w:val="28"/>
                <w:szCs w:val="28"/>
              </w:rPr>
            </w:pPr>
            <w:r>
              <w:rPr>
                <w:rFonts w:hint="eastAsia" w:ascii="仿宋" w:hAnsi="仿宋" w:eastAsia="仿宋" w:cs="仿宋"/>
                <w:sz w:val="28"/>
                <w:szCs w:val="28"/>
              </w:rPr>
              <w:t>合计金额：</w:t>
            </w:r>
          </w:p>
        </w:tc>
        <w:tc>
          <w:tcPr>
            <w:tcW w:w="1417"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c>
          <w:tcPr>
            <w:tcW w:w="1134"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cs="仿宋"/>
                <w:sz w:val="28"/>
                <w:szCs w:val="28"/>
              </w:rPr>
            </w:pPr>
          </w:p>
        </w:tc>
      </w:tr>
    </w:tbl>
    <w:p>
      <w:pPr>
        <w:spacing w:line="400" w:lineRule="exact"/>
        <w:rPr>
          <w:rFonts w:ascii="仿宋" w:hAnsi="仿宋" w:eastAsia="仿宋" w:cs="仿宋"/>
          <w:bCs/>
          <w:sz w:val="28"/>
          <w:szCs w:val="28"/>
          <w:u w:val="single"/>
        </w:rPr>
      </w:pPr>
      <w:r>
        <w:rPr>
          <w:rFonts w:hint="eastAsia" w:ascii="仿宋" w:hAnsi="仿宋" w:eastAsia="仿宋" w:cs="仿宋"/>
          <w:sz w:val="28"/>
          <w:szCs w:val="28"/>
        </w:rPr>
        <w:t>注：</w:t>
      </w:r>
    </w:p>
    <w:p>
      <w:pPr>
        <w:pStyle w:val="29"/>
        <w:numPr>
          <w:ilvl w:val="1"/>
          <w:numId w:val="19"/>
        </w:numPr>
        <w:spacing w:line="400" w:lineRule="exact"/>
        <w:ind w:left="851" w:hanging="425" w:firstLineChars="0"/>
        <w:rPr>
          <w:rFonts w:ascii="仿宋" w:hAnsi="仿宋" w:eastAsia="仿宋" w:cs="仿宋"/>
          <w:bCs/>
          <w:sz w:val="28"/>
          <w:szCs w:val="28"/>
        </w:rPr>
      </w:pPr>
      <w:r>
        <w:rPr>
          <w:rFonts w:hint="eastAsia" w:ascii="仿宋" w:hAnsi="仿宋" w:eastAsia="仿宋" w:cs="仿宋"/>
          <w:bCs/>
          <w:sz w:val="28"/>
          <w:szCs w:val="28"/>
        </w:rPr>
        <w:t>参加单位如果需要对报价或其它内容加以说明，可在备注一栏中填写。</w:t>
      </w:r>
    </w:p>
    <w:p>
      <w:pPr>
        <w:pStyle w:val="29"/>
        <w:numPr>
          <w:ilvl w:val="1"/>
          <w:numId w:val="19"/>
        </w:numPr>
        <w:spacing w:line="400" w:lineRule="exact"/>
        <w:ind w:left="851" w:hanging="425" w:firstLineChars="0"/>
        <w:rPr>
          <w:rFonts w:ascii="仿宋" w:hAnsi="仿宋" w:eastAsia="仿宋" w:cs="仿宋"/>
          <w:bCs/>
          <w:sz w:val="28"/>
          <w:szCs w:val="28"/>
        </w:rPr>
      </w:pPr>
      <w:r>
        <w:rPr>
          <w:rFonts w:hint="eastAsia" w:ascii="仿宋" w:hAnsi="仿宋" w:eastAsia="仿宋" w:cs="仿宋"/>
          <w:bCs/>
          <w:sz w:val="28"/>
          <w:szCs w:val="28"/>
        </w:rPr>
        <w:t>参加单位使用本表或自由报价单格式报价均可，但应能清晰体现总报价及分项报价信息。</w:t>
      </w:r>
    </w:p>
    <w:p>
      <w:pPr>
        <w:pStyle w:val="29"/>
        <w:numPr>
          <w:ilvl w:val="1"/>
          <w:numId w:val="19"/>
        </w:numPr>
        <w:spacing w:line="400" w:lineRule="exact"/>
        <w:ind w:left="851" w:hanging="425" w:firstLineChars="0"/>
        <w:rPr>
          <w:rFonts w:ascii="仿宋" w:hAnsi="仿宋" w:eastAsia="仿宋" w:cs="仿宋"/>
          <w:bCs/>
          <w:sz w:val="28"/>
          <w:szCs w:val="28"/>
        </w:rPr>
      </w:pPr>
      <w:r>
        <w:rPr>
          <w:rFonts w:hint="eastAsia" w:ascii="仿宋" w:hAnsi="仿宋" w:eastAsia="仿宋" w:cs="仿宋"/>
          <w:bCs/>
          <w:sz w:val="28"/>
          <w:szCs w:val="28"/>
        </w:rPr>
        <w:t>如果分项报价与总价不一致，以总价为准。</w:t>
      </w:r>
    </w:p>
    <w:p>
      <w:pPr>
        <w:spacing w:line="400" w:lineRule="exact"/>
        <w:rPr>
          <w:rFonts w:ascii="仿宋" w:hAnsi="仿宋" w:eastAsia="仿宋" w:cs="仿宋"/>
          <w:sz w:val="28"/>
          <w:szCs w:val="28"/>
        </w:rPr>
      </w:pPr>
      <w:r>
        <w:rPr>
          <w:rFonts w:hint="eastAsia" w:ascii="仿宋" w:hAnsi="仿宋" w:eastAsia="仿宋" w:cs="仿宋"/>
          <w:sz w:val="28"/>
          <w:szCs w:val="28"/>
        </w:rPr>
        <w:t xml:space="preserve">    </w:t>
      </w:r>
    </w:p>
    <w:p>
      <w:pPr>
        <w:spacing w:line="360" w:lineRule="auto"/>
        <w:rPr>
          <w:rFonts w:ascii="仿宋" w:hAnsi="仿宋" w:eastAsia="仿宋" w:cs="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参加单位名称及盖章：</w:t>
      </w:r>
      <w:r>
        <w:rPr>
          <w:rFonts w:hint="eastAsia" w:ascii="仿宋" w:hAnsi="仿宋" w:eastAsia="仿宋" w:cs="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报价日期：______________________________</w:t>
      </w:r>
    </w:p>
    <w:p>
      <w:pPr>
        <w:spacing w:line="0" w:lineRule="atLeast"/>
        <w:outlineLvl w:val="0"/>
        <w:rPr>
          <w:rFonts w:ascii="仿宋" w:hAnsi="仿宋" w:eastAsia="仿宋" w:cs="仿宋"/>
          <w:sz w:val="28"/>
          <w:szCs w:val="28"/>
        </w:rPr>
      </w:pPr>
      <w:bookmarkStart w:id="27" w:name="_Toc211248412"/>
      <w:r>
        <w:rPr>
          <w:rFonts w:hint="eastAsia" w:ascii="仿宋" w:hAnsi="仿宋" w:eastAsia="仿宋" w:cs="仿宋"/>
          <w:sz w:val="28"/>
          <w:szCs w:val="28"/>
        </w:rPr>
        <w:br w:type="page"/>
      </w:r>
      <w:bookmarkEnd w:id="27"/>
      <w:bookmarkStart w:id="28" w:name="_Toc116550248"/>
      <w:bookmarkStart w:id="29" w:name="_Toc54773233"/>
      <w:r>
        <w:rPr>
          <w:rFonts w:hint="eastAsia" w:ascii="仿宋" w:hAnsi="仿宋" w:eastAsia="仿宋" w:cs="仿宋"/>
          <w:sz w:val="28"/>
          <w:szCs w:val="28"/>
        </w:rPr>
        <w:t>附件5：报价一览表（工程）</w:t>
      </w:r>
      <w:bookmarkEnd w:id="28"/>
    </w:p>
    <w:p>
      <w:pPr>
        <w:jc w:val="center"/>
        <w:rPr>
          <w:rFonts w:ascii="仿宋" w:hAnsi="仿宋" w:eastAsia="仿宋" w:cs="仿宋"/>
          <w:b/>
          <w:sz w:val="28"/>
          <w:szCs w:val="28"/>
        </w:rPr>
      </w:pPr>
    </w:p>
    <w:p>
      <w:pPr>
        <w:spacing w:before="120" w:after="240"/>
        <w:jc w:val="center"/>
        <w:rPr>
          <w:rFonts w:ascii="仿宋" w:hAnsi="仿宋" w:eastAsia="仿宋" w:cs="仿宋"/>
          <w:b/>
          <w:sz w:val="28"/>
          <w:szCs w:val="28"/>
        </w:rPr>
      </w:pPr>
      <w:r>
        <w:rPr>
          <w:rFonts w:hint="eastAsia" w:ascii="仿宋" w:hAnsi="仿宋" w:eastAsia="仿宋" w:cs="仿宋"/>
          <w:b/>
          <w:sz w:val="28"/>
          <w:szCs w:val="28"/>
        </w:rPr>
        <w:t>报价一览表（工程）</w:t>
      </w:r>
    </w:p>
    <w:p>
      <w:pPr>
        <w:rPr>
          <w:rFonts w:ascii="仿宋" w:hAnsi="仿宋" w:eastAsia="仿宋" w:cs="仿宋"/>
          <w:sz w:val="28"/>
          <w:szCs w:val="28"/>
          <w:u w:val="single"/>
        </w:rPr>
      </w:pPr>
      <w:r>
        <w:rPr>
          <w:rFonts w:hint="eastAsia" w:ascii="仿宋" w:hAnsi="仿宋" w:eastAsia="仿宋" w:cs="仿宋"/>
          <w:sz w:val="28"/>
          <w:szCs w:val="28"/>
        </w:rPr>
        <w:t>工程名称：</w:t>
      </w:r>
      <w:r>
        <w:rPr>
          <w:rFonts w:hint="eastAsia" w:ascii="仿宋" w:hAnsi="仿宋" w:eastAsia="仿宋" w:cs="仿宋"/>
          <w:sz w:val="28"/>
          <w:szCs w:val="28"/>
          <w:u w:val="single"/>
        </w:rPr>
        <w:t xml:space="preserve">                     ____________________   __</w:t>
      </w:r>
    </w:p>
    <w:p>
      <w:pPr>
        <w:rPr>
          <w:rFonts w:ascii="仿宋" w:hAnsi="仿宋" w:eastAsia="仿宋" w:cs="仿宋"/>
          <w:sz w:val="28"/>
          <w:szCs w:val="28"/>
        </w:rPr>
      </w:pPr>
      <w:r>
        <w:rPr>
          <w:rFonts w:hint="eastAsia" w:ascii="仿宋" w:hAnsi="仿宋" w:eastAsia="仿宋" w:cs="仿宋"/>
          <w:sz w:val="28"/>
          <w:szCs w:val="28"/>
        </w:rPr>
        <w:t>币种：人民币         税率：</w:t>
      </w:r>
      <w:r>
        <w:rPr>
          <w:rFonts w:hint="eastAsia" w:ascii="仿宋" w:hAnsi="仿宋" w:eastAsia="仿宋" w:cs="仿宋"/>
          <w:sz w:val="28"/>
          <w:szCs w:val="28"/>
          <w:u w:val="single"/>
        </w:rPr>
        <w:t xml:space="preserve">         </w:t>
      </w:r>
      <w:r>
        <w:rPr>
          <w:rFonts w:hint="eastAsia" w:ascii="仿宋" w:hAnsi="仿宋" w:eastAsia="仿宋" w:cs="仿宋"/>
          <w:sz w:val="28"/>
          <w:szCs w:val="28"/>
        </w:rPr>
        <w:t>%           单位：元</w:t>
      </w:r>
    </w:p>
    <w:tbl>
      <w:tblPr>
        <w:tblStyle w:val="1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25"/>
        <w:gridCol w:w="992"/>
        <w:gridCol w:w="992"/>
        <w:gridCol w:w="1276"/>
        <w:gridCol w:w="917"/>
        <w:gridCol w:w="95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exact"/>
          <w:jc w:val="center"/>
        </w:trPr>
        <w:tc>
          <w:tcPr>
            <w:tcW w:w="568" w:type="dxa"/>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序号</w:t>
            </w:r>
          </w:p>
        </w:tc>
        <w:tc>
          <w:tcPr>
            <w:tcW w:w="1525"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分项项目名称</w:t>
            </w:r>
          </w:p>
        </w:tc>
        <w:tc>
          <w:tcPr>
            <w:tcW w:w="992"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工期</w:t>
            </w:r>
          </w:p>
        </w:tc>
        <w:tc>
          <w:tcPr>
            <w:tcW w:w="992"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计量单位</w:t>
            </w:r>
          </w:p>
        </w:tc>
        <w:tc>
          <w:tcPr>
            <w:tcW w:w="1276" w:type="dxa"/>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工程量</w:t>
            </w:r>
          </w:p>
        </w:tc>
        <w:tc>
          <w:tcPr>
            <w:tcW w:w="917"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综合单价</w:t>
            </w:r>
          </w:p>
        </w:tc>
        <w:tc>
          <w:tcPr>
            <w:tcW w:w="955"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小计金额</w:t>
            </w:r>
          </w:p>
        </w:tc>
        <w:tc>
          <w:tcPr>
            <w:tcW w:w="992" w:type="dxa"/>
            <w:vAlign w:val="center"/>
          </w:tcPr>
          <w:p>
            <w:pPr>
              <w:spacing w:line="400" w:lineRule="exact"/>
              <w:jc w:val="center"/>
              <w:rPr>
                <w:rFonts w:ascii="仿宋" w:hAnsi="仿宋" w:eastAsia="仿宋" w:cs="仿宋"/>
                <w:bCs/>
                <w:sz w:val="28"/>
                <w:szCs w:val="28"/>
              </w:rPr>
            </w:pPr>
            <w:r>
              <w:rPr>
                <w:rFonts w:hint="eastAsia" w:ascii="仿宋" w:hAnsi="仿宋" w:eastAsia="仿宋" w:cs="仿宋"/>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cs="仿宋"/>
                <w:bCs/>
                <w:sz w:val="28"/>
                <w:szCs w:val="28"/>
              </w:rPr>
            </w:pPr>
          </w:p>
        </w:tc>
        <w:tc>
          <w:tcPr>
            <w:tcW w:w="1525" w:type="dxa"/>
            <w:vAlign w:val="center"/>
          </w:tcPr>
          <w:p>
            <w:pPr>
              <w:spacing w:line="400" w:lineRule="exact"/>
              <w:rPr>
                <w:rFonts w:ascii="仿宋" w:hAnsi="仿宋" w:eastAsia="仿宋" w:cs="仿宋"/>
                <w:bCs/>
                <w:sz w:val="28"/>
                <w:szCs w:val="28"/>
              </w:rPr>
            </w:pPr>
          </w:p>
        </w:tc>
        <w:tc>
          <w:tcPr>
            <w:tcW w:w="992" w:type="dxa"/>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c>
          <w:tcPr>
            <w:tcW w:w="1276" w:type="dxa"/>
            <w:vAlign w:val="center"/>
          </w:tcPr>
          <w:p>
            <w:pPr>
              <w:spacing w:line="400" w:lineRule="exact"/>
              <w:rPr>
                <w:rFonts w:ascii="仿宋" w:hAnsi="仿宋" w:eastAsia="仿宋" w:cs="仿宋"/>
                <w:bCs/>
                <w:sz w:val="28"/>
                <w:szCs w:val="28"/>
              </w:rPr>
            </w:pPr>
          </w:p>
        </w:tc>
        <w:tc>
          <w:tcPr>
            <w:tcW w:w="917" w:type="dxa"/>
            <w:vAlign w:val="center"/>
          </w:tcPr>
          <w:p>
            <w:pPr>
              <w:spacing w:line="400" w:lineRule="exact"/>
              <w:rPr>
                <w:rFonts w:ascii="仿宋" w:hAnsi="仿宋" w:eastAsia="仿宋" w:cs="仿宋"/>
                <w:bCs/>
                <w:sz w:val="28"/>
                <w:szCs w:val="28"/>
              </w:rPr>
            </w:pP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6270" w:type="dxa"/>
            <w:gridSpan w:val="6"/>
            <w:vAlign w:val="center"/>
          </w:tcPr>
          <w:p>
            <w:pPr>
              <w:spacing w:line="400" w:lineRule="exact"/>
              <w:jc w:val="right"/>
              <w:rPr>
                <w:rFonts w:ascii="仿宋" w:hAnsi="仿宋" w:eastAsia="仿宋" w:cs="仿宋"/>
                <w:bCs/>
                <w:sz w:val="28"/>
                <w:szCs w:val="28"/>
              </w:rPr>
            </w:pPr>
            <w:r>
              <w:rPr>
                <w:rFonts w:hint="eastAsia" w:ascii="仿宋" w:hAnsi="仿宋" w:eastAsia="仿宋" w:cs="仿宋"/>
                <w:sz w:val="28"/>
                <w:szCs w:val="28"/>
              </w:rPr>
              <w:t>合计金额：</w:t>
            </w:r>
          </w:p>
        </w:tc>
        <w:tc>
          <w:tcPr>
            <w:tcW w:w="955" w:type="dxa"/>
            <w:vAlign w:val="center"/>
          </w:tcPr>
          <w:p>
            <w:pPr>
              <w:spacing w:line="400" w:lineRule="exact"/>
              <w:rPr>
                <w:rFonts w:ascii="仿宋" w:hAnsi="仿宋" w:eastAsia="仿宋" w:cs="仿宋"/>
                <w:bCs/>
                <w:sz w:val="28"/>
                <w:szCs w:val="28"/>
              </w:rPr>
            </w:pPr>
          </w:p>
        </w:tc>
        <w:tc>
          <w:tcPr>
            <w:tcW w:w="992" w:type="dxa"/>
            <w:vAlign w:val="center"/>
          </w:tcPr>
          <w:p>
            <w:pPr>
              <w:spacing w:line="400" w:lineRule="exact"/>
              <w:rPr>
                <w:rFonts w:ascii="仿宋" w:hAnsi="仿宋" w:eastAsia="仿宋" w:cs="仿宋"/>
                <w:bCs/>
                <w:sz w:val="28"/>
                <w:szCs w:val="28"/>
              </w:rPr>
            </w:pPr>
          </w:p>
        </w:tc>
      </w:tr>
    </w:tbl>
    <w:p>
      <w:pPr>
        <w:spacing w:line="400" w:lineRule="exact"/>
        <w:ind w:left="927" w:hanging="926" w:hangingChars="331"/>
        <w:rPr>
          <w:rFonts w:ascii="仿宋" w:hAnsi="仿宋" w:eastAsia="仿宋" w:cs="仿宋"/>
          <w:bCs/>
          <w:sz w:val="28"/>
          <w:szCs w:val="28"/>
        </w:rPr>
      </w:pPr>
      <w:r>
        <w:rPr>
          <w:rFonts w:hint="eastAsia" w:ascii="仿宋" w:hAnsi="仿宋" w:eastAsia="仿宋" w:cs="仿宋"/>
          <w:bCs/>
          <w:sz w:val="28"/>
          <w:szCs w:val="28"/>
        </w:rPr>
        <w:t>注：</w:t>
      </w:r>
    </w:p>
    <w:p>
      <w:pPr>
        <w:pStyle w:val="29"/>
        <w:numPr>
          <w:ilvl w:val="1"/>
          <w:numId w:val="20"/>
        </w:numPr>
        <w:spacing w:line="400" w:lineRule="exact"/>
        <w:ind w:firstLineChars="0"/>
        <w:rPr>
          <w:rFonts w:ascii="仿宋" w:hAnsi="仿宋" w:eastAsia="仿宋" w:cs="仿宋"/>
          <w:sz w:val="28"/>
          <w:szCs w:val="28"/>
        </w:rPr>
      </w:pPr>
      <w:r>
        <w:rPr>
          <w:rFonts w:hint="eastAsia" w:ascii="仿宋" w:hAnsi="仿宋" w:eastAsia="仿宋" w:cs="仿宋"/>
          <w:sz w:val="28"/>
          <w:szCs w:val="28"/>
        </w:rPr>
        <w:t>参加单位如果需要对报价或其它内容加以说明，可在备注一栏中填写。</w:t>
      </w:r>
    </w:p>
    <w:p>
      <w:pPr>
        <w:pStyle w:val="29"/>
        <w:numPr>
          <w:ilvl w:val="1"/>
          <w:numId w:val="20"/>
        </w:numPr>
        <w:spacing w:line="400" w:lineRule="exact"/>
        <w:ind w:firstLineChars="0"/>
        <w:rPr>
          <w:rFonts w:ascii="仿宋" w:hAnsi="仿宋" w:eastAsia="仿宋" w:cs="仿宋"/>
          <w:sz w:val="28"/>
          <w:szCs w:val="28"/>
        </w:rPr>
      </w:pPr>
      <w:r>
        <w:rPr>
          <w:rFonts w:hint="eastAsia" w:ascii="仿宋" w:hAnsi="仿宋" w:eastAsia="仿宋" w:cs="仿宋"/>
          <w:sz w:val="28"/>
          <w:szCs w:val="28"/>
        </w:rPr>
        <w:t>参加单位使用本表或自由报价单格式报价均可，但应能清晰体现总报价及分项报价信息。</w:t>
      </w:r>
    </w:p>
    <w:p>
      <w:pPr>
        <w:pStyle w:val="29"/>
        <w:numPr>
          <w:ilvl w:val="1"/>
          <w:numId w:val="20"/>
        </w:numPr>
        <w:spacing w:line="400" w:lineRule="exact"/>
        <w:ind w:firstLineChars="0"/>
        <w:rPr>
          <w:rFonts w:ascii="仿宋" w:hAnsi="仿宋" w:eastAsia="仿宋" w:cs="仿宋"/>
          <w:sz w:val="28"/>
          <w:szCs w:val="28"/>
        </w:rPr>
      </w:pPr>
      <w:r>
        <w:rPr>
          <w:rFonts w:hint="eastAsia" w:ascii="仿宋" w:hAnsi="仿宋" w:eastAsia="仿宋" w:cs="仿宋"/>
          <w:sz w:val="28"/>
          <w:szCs w:val="28"/>
        </w:rPr>
        <w:t>如果分项报价与总价不一致，以总价为准。</w:t>
      </w:r>
    </w:p>
    <w:p>
      <w:pPr>
        <w:pStyle w:val="29"/>
        <w:numPr>
          <w:ilvl w:val="1"/>
          <w:numId w:val="20"/>
        </w:numPr>
        <w:spacing w:line="400" w:lineRule="exact"/>
        <w:ind w:firstLineChars="0"/>
        <w:rPr>
          <w:rFonts w:ascii="仿宋" w:hAnsi="仿宋" w:eastAsia="仿宋" w:cs="仿宋"/>
          <w:color w:val="FF0000"/>
          <w:sz w:val="28"/>
          <w:szCs w:val="28"/>
        </w:rPr>
      </w:pPr>
      <w:r>
        <w:rPr>
          <w:rFonts w:hint="eastAsia" w:ascii="仿宋" w:hAnsi="仿宋" w:eastAsia="仿宋" w:cs="仿宋"/>
          <w:color w:val="FF0000"/>
          <w:sz w:val="28"/>
          <w:szCs w:val="28"/>
        </w:rPr>
        <w:t>请注意正确填写“工期”，以确保报价单工期与工期响应文件的一致性。</w:t>
      </w:r>
    </w:p>
    <w:p>
      <w:pPr>
        <w:spacing w:line="360" w:lineRule="auto"/>
        <w:rPr>
          <w:rFonts w:ascii="仿宋" w:hAnsi="仿宋" w:eastAsia="仿宋" w:cs="仿宋"/>
          <w:sz w:val="28"/>
          <w:szCs w:val="28"/>
        </w:rPr>
      </w:pPr>
    </w:p>
    <w:p>
      <w:pPr>
        <w:spacing w:line="360" w:lineRule="auto"/>
        <w:rPr>
          <w:rFonts w:ascii="仿宋" w:hAnsi="仿宋" w:eastAsia="仿宋" w:cs="仿宋"/>
          <w:b/>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p>
    <w:p>
      <w:pPr>
        <w:spacing w:line="360" w:lineRule="auto"/>
        <w:rPr>
          <w:rFonts w:ascii="仿宋" w:hAnsi="仿宋" w:eastAsia="仿宋" w:cs="仿宋"/>
          <w:sz w:val="28"/>
          <w:szCs w:val="28"/>
        </w:rPr>
      </w:pPr>
      <w:r>
        <w:rPr>
          <w:rFonts w:hint="eastAsia" w:ascii="仿宋" w:hAnsi="仿宋" w:eastAsia="仿宋" w:cs="仿宋"/>
          <w:sz w:val="28"/>
          <w:szCs w:val="28"/>
        </w:rPr>
        <w:t>参加单位（盖章）：</w:t>
      </w:r>
      <w:r>
        <w:rPr>
          <w:rFonts w:hint="eastAsia" w:ascii="仿宋" w:hAnsi="仿宋" w:eastAsia="仿宋" w:cs="仿宋"/>
          <w:sz w:val="28"/>
          <w:szCs w:val="28"/>
          <w:u w:val="single"/>
        </w:rPr>
        <w:t xml:space="preserve">                        </w:t>
      </w:r>
    </w:p>
    <w:p>
      <w:pPr>
        <w:widowControl/>
        <w:jc w:val="left"/>
        <w:rPr>
          <w:rFonts w:ascii="仿宋" w:hAnsi="仿宋" w:eastAsia="仿宋" w:cs="仿宋"/>
          <w:sz w:val="28"/>
          <w:szCs w:val="28"/>
        </w:rPr>
      </w:pPr>
      <w:r>
        <w:rPr>
          <w:rFonts w:hint="eastAsia" w:ascii="仿宋" w:hAnsi="仿宋" w:eastAsia="仿宋" w:cs="仿宋"/>
          <w:sz w:val="28"/>
          <w:szCs w:val="28"/>
        </w:rPr>
        <w:t>报价日期：_______年____月____日</w:t>
      </w:r>
    </w:p>
    <w:p>
      <w:pPr>
        <w:pStyle w:val="4"/>
      </w:pPr>
      <w:r>
        <w:br w:type="page"/>
      </w:r>
    </w:p>
    <w:p>
      <w:pPr>
        <w:pageBreakBefore/>
        <w:tabs>
          <w:tab w:val="left" w:pos="654"/>
          <w:tab w:val="left" w:pos="1734"/>
          <w:tab w:val="left" w:pos="2814"/>
          <w:tab w:val="left" w:pos="3894"/>
          <w:tab w:val="left" w:pos="5334"/>
          <w:tab w:val="left" w:pos="6414"/>
          <w:tab w:val="left" w:pos="7254"/>
          <w:tab w:val="left" w:pos="8574"/>
          <w:tab w:val="left" w:pos="9654"/>
        </w:tabs>
        <w:adjustRightInd w:val="0"/>
        <w:snapToGrid w:val="0"/>
        <w:spacing w:line="400" w:lineRule="exact"/>
        <w:outlineLvl w:val="0"/>
        <w:rPr>
          <w:rFonts w:ascii="仿宋" w:hAnsi="仿宋" w:eastAsia="仿宋" w:cs="仿宋"/>
          <w:color w:val="000000"/>
          <w:sz w:val="28"/>
          <w:szCs w:val="28"/>
        </w:rPr>
      </w:pPr>
      <w:bookmarkStart w:id="30" w:name="_Toc116550249"/>
      <w:r>
        <w:rPr>
          <w:rFonts w:hint="eastAsia" w:ascii="仿宋" w:hAnsi="仿宋" w:eastAsia="仿宋" w:cs="仿宋"/>
          <w:color w:val="000000"/>
          <w:sz w:val="28"/>
          <w:szCs w:val="28"/>
        </w:rPr>
        <w:t>附件6：商务条款响应/偏离表</w:t>
      </w:r>
      <w:bookmarkEnd w:id="30"/>
    </w:p>
    <w:p>
      <w:pPr>
        <w:adjustRightInd w:val="0"/>
        <w:snapToGrid w:val="0"/>
        <w:spacing w:before="240" w:after="240" w:line="400" w:lineRule="exact"/>
        <w:jc w:val="center"/>
        <w:rPr>
          <w:rFonts w:ascii="仿宋" w:hAnsi="仿宋" w:eastAsia="仿宋" w:cs="仿宋"/>
          <w:color w:val="000000"/>
          <w:sz w:val="28"/>
          <w:szCs w:val="28"/>
        </w:rPr>
      </w:pPr>
      <w:bookmarkStart w:id="31" w:name="_Toc211248414"/>
    </w:p>
    <w:p>
      <w:pPr>
        <w:adjustRightInd w:val="0"/>
        <w:snapToGrid w:val="0"/>
        <w:jc w:val="center"/>
        <w:rPr>
          <w:rFonts w:ascii="仿宋" w:hAnsi="仿宋" w:eastAsia="仿宋" w:cs="仿宋"/>
          <w:b/>
          <w:color w:val="000000"/>
          <w:sz w:val="28"/>
          <w:szCs w:val="28"/>
        </w:rPr>
      </w:pPr>
      <w:r>
        <w:rPr>
          <w:rFonts w:hint="eastAsia" w:ascii="仿宋" w:hAnsi="仿宋" w:eastAsia="仿宋" w:cs="仿宋"/>
          <w:b/>
          <w:color w:val="000000"/>
          <w:sz w:val="28"/>
          <w:szCs w:val="28"/>
        </w:rPr>
        <w:t>商务条款响应</w:t>
      </w:r>
      <w:r>
        <w:rPr>
          <w:rFonts w:ascii="仿宋" w:hAnsi="仿宋" w:eastAsia="仿宋" w:cs="仿宋"/>
          <w:b/>
          <w:color w:val="000000"/>
          <w:sz w:val="28"/>
          <w:szCs w:val="28"/>
        </w:rPr>
        <w:t>/偏离表</w:t>
      </w:r>
    </w:p>
    <w:tbl>
      <w:tblPr>
        <w:tblStyle w:val="14"/>
        <w:tblW w:w="86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957"/>
        <w:gridCol w:w="3836"/>
        <w:gridCol w:w="1559"/>
        <w:gridCol w:w="1065"/>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541" w:hRule="atLeast"/>
          <w:tblHeader/>
          <w:jc w:val="center"/>
        </w:trPr>
        <w:tc>
          <w:tcPr>
            <w:tcW w:w="609" w:type="dxa"/>
            <w:vMerge w:val="restart"/>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序号</w:t>
            </w:r>
          </w:p>
        </w:tc>
        <w:tc>
          <w:tcPr>
            <w:tcW w:w="4793" w:type="dxa"/>
            <w:gridSpan w:val="2"/>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采购文件商务需求</w:t>
            </w:r>
          </w:p>
        </w:tc>
        <w:tc>
          <w:tcPr>
            <w:tcW w:w="3224" w:type="dxa"/>
            <w:gridSpan w:val="3"/>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参加单位响应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270" w:hRule="atLeast"/>
          <w:tblHeader/>
          <w:jc w:val="center"/>
        </w:trPr>
        <w:tc>
          <w:tcPr>
            <w:tcW w:w="609" w:type="dxa"/>
            <w:vMerge w:val="continue"/>
            <w:vAlign w:val="center"/>
          </w:tcPr>
          <w:p>
            <w:pPr>
              <w:adjustRightInd w:val="0"/>
              <w:snapToGrid w:val="0"/>
              <w:spacing w:line="400" w:lineRule="exact"/>
              <w:jc w:val="center"/>
              <w:rPr>
                <w:rFonts w:ascii="仿宋" w:hAnsi="仿宋" w:eastAsia="仿宋" w:cs="仿宋"/>
                <w:color w:val="000000"/>
                <w:sz w:val="28"/>
                <w:szCs w:val="28"/>
              </w:rPr>
            </w:pPr>
          </w:p>
        </w:tc>
        <w:tc>
          <w:tcPr>
            <w:tcW w:w="957" w:type="dxa"/>
            <w:vAlign w:val="center"/>
          </w:tcPr>
          <w:p>
            <w:pPr>
              <w:adjustRightInd w:val="0"/>
              <w:snapToGrid w:val="0"/>
              <w:spacing w:line="400" w:lineRule="exact"/>
              <w:ind w:left="-105" w:leftChars="-50" w:right="-105" w:rightChars="-50"/>
              <w:jc w:val="center"/>
              <w:rPr>
                <w:rFonts w:ascii="仿宋" w:hAnsi="仿宋" w:eastAsia="仿宋" w:cs="仿宋"/>
                <w:color w:val="000000"/>
                <w:sz w:val="28"/>
                <w:szCs w:val="28"/>
              </w:rPr>
            </w:pPr>
            <w:r>
              <w:rPr>
                <w:rFonts w:hint="eastAsia" w:ascii="仿宋" w:hAnsi="仿宋" w:eastAsia="仿宋" w:cs="仿宋"/>
                <w:color w:val="000000"/>
                <w:sz w:val="28"/>
                <w:szCs w:val="28"/>
              </w:rPr>
              <w:t>条目号</w:t>
            </w:r>
          </w:p>
        </w:tc>
        <w:tc>
          <w:tcPr>
            <w:tcW w:w="3836"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商务需求明细</w:t>
            </w:r>
          </w:p>
        </w:tc>
        <w:tc>
          <w:tcPr>
            <w:tcW w:w="1559"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响应内容</w:t>
            </w:r>
          </w:p>
        </w:tc>
        <w:tc>
          <w:tcPr>
            <w:tcW w:w="1065" w:type="dxa"/>
            <w:vAlign w:val="center"/>
          </w:tcPr>
          <w:p>
            <w:pPr>
              <w:adjustRightInd w:val="0"/>
              <w:snapToGrid w:val="0"/>
              <w:spacing w:line="400" w:lineRule="exact"/>
              <w:ind w:left="-113" w:right="-113"/>
              <w:jc w:val="center"/>
              <w:rPr>
                <w:rFonts w:ascii="仿宋" w:hAnsi="仿宋" w:eastAsia="仿宋" w:cs="仿宋"/>
                <w:color w:val="000000"/>
                <w:sz w:val="28"/>
                <w:szCs w:val="28"/>
              </w:rPr>
            </w:pPr>
            <w:r>
              <w:rPr>
                <w:rFonts w:hint="eastAsia" w:ascii="仿宋" w:hAnsi="仿宋" w:eastAsia="仿宋" w:cs="仿宋"/>
                <w:color w:val="000000"/>
                <w:sz w:val="28"/>
                <w:szCs w:val="28"/>
              </w:rPr>
              <w:t>有</w:t>
            </w:r>
            <w:r>
              <w:rPr>
                <w:rFonts w:ascii="仿宋" w:hAnsi="仿宋" w:eastAsia="仿宋" w:cs="仿宋"/>
                <w:color w:val="000000"/>
                <w:sz w:val="28"/>
                <w:szCs w:val="28"/>
              </w:rPr>
              <w:t>/无</w:t>
            </w:r>
          </w:p>
          <w:p>
            <w:pPr>
              <w:adjustRightInd w:val="0"/>
              <w:snapToGrid w:val="0"/>
              <w:spacing w:line="400" w:lineRule="exact"/>
              <w:ind w:left="-113" w:right="-113"/>
              <w:jc w:val="center"/>
              <w:rPr>
                <w:rFonts w:ascii="仿宋" w:hAnsi="仿宋" w:eastAsia="仿宋" w:cs="仿宋"/>
                <w:color w:val="000000"/>
                <w:sz w:val="28"/>
                <w:szCs w:val="28"/>
              </w:rPr>
            </w:pPr>
            <w:r>
              <w:rPr>
                <w:rFonts w:hint="eastAsia" w:ascii="仿宋" w:hAnsi="仿宋" w:eastAsia="仿宋" w:cs="仿宋"/>
                <w:color w:val="000000"/>
                <w:sz w:val="28"/>
                <w:szCs w:val="28"/>
              </w:rPr>
              <w:t>偏离</w:t>
            </w:r>
          </w:p>
        </w:tc>
        <w:tc>
          <w:tcPr>
            <w:tcW w:w="600"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rPr>
                <w:rFonts w:ascii="仿宋" w:hAnsi="仿宋" w:eastAsia="仿宋" w:cs="仿宋"/>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jc w:val="left"/>
              <w:rPr>
                <w:rFonts w:ascii="仿宋" w:hAnsi="仿宋" w:eastAsia="仿宋" w:cs="仿宋"/>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jc w:val="left"/>
              <w:rPr>
                <w:rFonts w:ascii="仿宋" w:hAnsi="仿宋" w:eastAsia="仿宋" w:cs="仿宋"/>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jc w:val="left"/>
              <w:rPr>
                <w:rFonts w:ascii="仿宋" w:hAnsi="仿宋" w:eastAsia="仿宋" w:cs="仿宋"/>
                <w:bCs/>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p>
        </w:tc>
        <w:tc>
          <w:tcPr>
            <w:tcW w:w="3836" w:type="dxa"/>
          </w:tcPr>
          <w:p>
            <w:pPr>
              <w:adjustRightInd w:val="0"/>
              <w:snapToGrid w:val="0"/>
              <w:spacing w:line="400" w:lineRule="exact"/>
              <w:jc w:val="left"/>
              <w:rPr>
                <w:rFonts w:ascii="仿宋" w:hAnsi="仿宋" w:eastAsia="仿宋" w:cs="仿宋"/>
                <w:bCs/>
                <w:color w:val="000000"/>
                <w:sz w:val="28"/>
                <w:szCs w:val="28"/>
              </w:rPr>
            </w:pP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1"/>
              </w:numPr>
              <w:adjustRightInd w:val="0"/>
              <w:snapToGrid w:val="0"/>
              <w:spacing w:line="400" w:lineRule="exact"/>
              <w:jc w:val="center"/>
              <w:rPr>
                <w:rFonts w:ascii="仿宋" w:hAnsi="仿宋" w:eastAsia="仿宋" w:cs="仿宋"/>
                <w:color w:val="000000"/>
                <w:sz w:val="28"/>
                <w:szCs w:val="28"/>
              </w:rPr>
            </w:pPr>
          </w:p>
        </w:tc>
        <w:tc>
          <w:tcPr>
            <w:tcW w:w="957" w:type="dxa"/>
          </w:tcPr>
          <w:p>
            <w:pPr>
              <w:adjustRightInd w:val="0"/>
              <w:snapToGrid w:val="0"/>
              <w:spacing w:line="400" w:lineRule="exact"/>
              <w:ind w:left="170"/>
              <w:rPr>
                <w:rFonts w:ascii="仿宋" w:hAnsi="仿宋" w:eastAsia="仿宋" w:cs="仿宋"/>
                <w:color w:val="000000"/>
                <w:sz w:val="28"/>
                <w:szCs w:val="28"/>
              </w:rPr>
            </w:pPr>
            <w:r>
              <w:rPr>
                <w:rFonts w:hint="eastAsia" w:ascii="仿宋" w:hAnsi="仿宋" w:eastAsia="仿宋" w:cs="仿宋"/>
                <w:color w:val="000000"/>
                <w:sz w:val="28"/>
                <w:szCs w:val="28"/>
              </w:rPr>
              <w:t>……</w:t>
            </w:r>
          </w:p>
        </w:tc>
        <w:tc>
          <w:tcPr>
            <w:tcW w:w="3836" w:type="dxa"/>
          </w:tcPr>
          <w:p>
            <w:pPr>
              <w:adjustRightInd w:val="0"/>
              <w:snapToGrid w:val="0"/>
              <w:spacing w:line="400" w:lineRule="exact"/>
              <w:jc w:val="left"/>
              <w:rPr>
                <w:rFonts w:ascii="仿宋" w:hAnsi="仿宋" w:eastAsia="仿宋" w:cs="仿宋"/>
                <w:bCs/>
                <w:color w:val="000000"/>
                <w:sz w:val="28"/>
                <w:szCs w:val="28"/>
              </w:rPr>
            </w:pPr>
            <w:r>
              <w:rPr>
                <w:rFonts w:hint="eastAsia" w:ascii="仿宋" w:hAnsi="仿宋" w:eastAsia="仿宋" w:cs="仿宋"/>
                <w:bCs/>
                <w:color w:val="000000"/>
                <w:sz w:val="28"/>
                <w:szCs w:val="28"/>
              </w:rPr>
              <w:t>……</w:t>
            </w:r>
          </w:p>
        </w:tc>
        <w:tc>
          <w:tcPr>
            <w:tcW w:w="1559" w:type="dxa"/>
            <w:vAlign w:val="center"/>
          </w:tcPr>
          <w:p>
            <w:pPr>
              <w:adjustRightInd w:val="0"/>
              <w:snapToGrid w:val="0"/>
              <w:spacing w:line="400" w:lineRule="exact"/>
              <w:jc w:val="center"/>
              <w:rPr>
                <w:rFonts w:ascii="仿宋" w:hAnsi="仿宋" w:eastAsia="仿宋" w:cs="仿宋"/>
                <w:color w:val="000000"/>
                <w:sz w:val="28"/>
                <w:szCs w:val="28"/>
              </w:rPr>
            </w:pPr>
          </w:p>
        </w:tc>
        <w:tc>
          <w:tcPr>
            <w:tcW w:w="1065"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bl>
    <w:p>
      <w:pPr>
        <w:adjustRightInd w:val="0"/>
        <w:snapToGrid w:val="0"/>
        <w:spacing w:line="400" w:lineRule="exact"/>
        <w:rPr>
          <w:rFonts w:ascii="仿宋" w:hAnsi="仿宋" w:eastAsia="仿宋" w:cs="仿宋"/>
          <w:bCs/>
          <w:color w:val="000000"/>
          <w:sz w:val="28"/>
          <w:szCs w:val="28"/>
        </w:rPr>
      </w:pPr>
    </w:p>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填报说明：</w:t>
      </w:r>
    </w:p>
    <w:p>
      <w:pPr>
        <w:pStyle w:val="29"/>
        <w:numPr>
          <w:ilvl w:val="1"/>
          <w:numId w:val="22"/>
        </w:numPr>
        <w:spacing w:line="400" w:lineRule="exact"/>
        <w:ind w:firstLineChars="0"/>
        <w:rPr>
          <w:rFonts w:ascii="仿宋" w:hAnsi="仿宋" w:eastAsia="仿宋" w:cs="仿宋"/>
          <w:sz w:val="28"/>
          <w:szCs w:val="28"/>
        </w:rPr>
      </w:pPr>
      <w:r>
        <w:rPr>
          <w:rFonts w:hint="eastAsia" w:ascii="仿宋" w:hAnsi="仿宋" w:eastAsia="仿宋" w:cs="仿宋"/>
          <w:sz w:val="28"/>
          <w:szCs w:val="28"/>
        </w:rPr>
        <w:t>本表中的《采购文件商务要求》来自于采购文件第八项“商务要求”，参加单位须逐条填写在本表中，并对《参加单位响应》下的三栏要求作出响应。</w:t>
      </w:r>
    </w:p>
    <w:p>
      <w:pPr>
        <w:pStyle w:val="29"/>
        <w:numPr>
          <w:ilvl w:val="1"/>
          <w:numId w:val="22"/>
        </w:numPr>
        <w:spacing w:line="400" w:lineRule="exact"/>
        <w:ind w:firstLineChars="0"/>
        <w:rPr>
          <w:rFonts w:ascii="仿宋" w:hAnsi="仿宋" w:eastAsia="仿宋" w:cs="仿宋"/>
          <w:sz w:val="28"/>
          <w:szCs w:val="28"/>
        </w:rPr>
      </w:pPr>
      <w:r>
        <w:rPr>
          <w:rFonts w:hint="eastAsia" w:ascii="仿宋" w:hAnsi="仿宋" w:eastAsia="仿宋" w:cs="仿宋"/>
          <w:sz w:val="28"/>
          <w:szCs w:val="28"/>
        </w:rPr>
        <w:t>《响应内容》栏须参加单位填写对每条需求的具体响应内容，不得只填写“响应”、“优于”等字样。对于需要提供相关证书的响应内容，应在该栏中填写相关证书名目，并在本表后附加相关证书复印件（加盖公章）。凡在本栏出现遗漏、不填或不完全响应《商务要求明细》内容的，将会导致该投标不能通过不可偏离项检查。“不可偏离项”响应内容涉及偏离内容的，视同偏离本项目要求，该投标文件不能通过不可偏离项检查。</w:t>
      </w:r>
    </w:p>
    <w:p>
      <w:pPr>
        <w:pStyle w:val="29"/>
        <w:numPr>
          <w:ilvl w:val="1"/>
          <w:numId w:val="22"/>
        </w:numPr>
        <w:spacing w:line="400" w:lineRule="exact"/>
        <w:ind w:firstLineChars="0"/>
        <w:rPr>
          <w:rFonts w:ascii="仿宋" w:hAnsi="仿宋" w:eastAsia="仿宋" w:cs="仿宋"/>
          <w:sz w:val="28"/>
          <w:szCs w:val="28"/>
        </w:rPr>
      </w:pPr>
      <w:r>
        <w:rPr>
          <w:rFonts w:hint="eastAsia" w:ascii="仿宋" w:hAnsi="仿宋" w:eastAsia="仿宋" w:cs="仿宋"/>
          <w:sz w:val="28"/>
          <w:szCs w:val="28"/>
        </w:rPr>
        <w:t>《有</w:t>
      </w:r>
      <w:r>
        <w:rPr>
          <w:rFonts w:ascii="仿宋" w:hAnsi="仿宋" w:eastAsia="仿宋" w:cs="仿宋"/>
          <w:sz w:val="28"/>
          <w:szCs w:val="28"/>
        </w:rPr>
        <w:t xml:space="preserve">/无偏离》栏仅可填“有”或“无”。 </w:t>
      </w:r>
      <w:r>
        <w:rPr>
          <w:rFonts w:hint="eastAsia" w:ascii="仿宋" w:hAnsi="仿宋" w:eastAsia="仿宋" w:cs="仿宋"/>
          <w:sz w:val="28"/>
          <w:szCs w:val="28"/>
        </w:rPr>
        <w:t>响应结果优于（或高于）本项目需求的，可在《说明》栏中作出优于（或高于）本项目需求的具体说明。</w:t>
      </w:r>
    </w:p>
    <w:p>
      <w:pPr>
        <w:adjustRightInd w:val="0"/>
        <w:snapToGrid w:val="0"/>
        <w:spacing w:line="400" w:lineRule="exact"/>
        <w:rPr>
          <w:rFonts w:ascii="仿宋" w:hAnsi="仿宋" w:eastAsia="仿宋" w:cs="仿宋"/>
          <w:color w:val="000000"/>
          <w:sz w:val="28"/>
          <w:szCs w:val="28"/>
        </w:rPr>
      </w:pPr>
    </w:p>
    <w:p>
      <w:pPr>
        <w:adjustRightInd w:val="0"/>
        <w:snapToGrid w:val="0"/>
        <w:spacing w:line="400" w:lineRule="exact"/>
        <w:rPr>
          <w:rFonts w:ascii="仿宋" w:hAnsi="仿宋" w:eastAsia="仿宋" w:cs="仿宋"/>
          <w:color w:val="000000"/>
          <w:sz w:val="28"/>
          <w:szCs w:val="28"/>
          <w:u w:val="single"/>
        </w:rPr>
      </w:pPr>
      <w:r>
        <w:rPr>
          <w:rFonts w:hint="eastAsia" w:ascii="仿宋" w:hAnsi="仿宋" w:eastAsia="仿宋" w:cs="仿宋"/>
          <w:color w:val="000000"/>
          <w:sz w:val="28"/>
          <w:szCs w:val="28"/>
        </w:rPr>
        <w:t>参加单位代表签字</w:t>
      </w:r>
      <w:r>
        <w:rPr>
          <w:rFonts w:ascii="仿宋" w:hAnsi="仿宋" w:eastAsia="仿宋" w:cs="仿宋"/>
          <w:color w:val="000000"/>
          <w:sz w:val="28"/>
          <w:szCs w:val="28"/>
        </w:rPr>
        <w:t>:</w:t>
      </w:r>
      <w:r>
        <w:rPr>
          <w:rFonts w:ascii="仿宋" w:hAnsi="仿宋" w:eastAsia="仿宋" w:cs="仿宋"/>
          <w:color w:val="000000"/>
          <w:sz w:val="28"/>
          <w:szCs w:val="28"/>
          <w:u w:val="single"/>
        </w:rPr>
        <w:t xml:space="preserve">                        </w:t>
      </w:r>
    </w:p>
    <w:p>
      <w:pPr>
        <w:adjustRightInd w:val="0"/>
        <w:snapToGrid w:val="0"/>
        <w:spacing w:line="400" w:lineRule="exact"/>
        <w:jc w:val="left"/>
        <w:rPr>
          <w:rFonts w:ascii="仿宋" w:hAnsi="仿宋" w:eastAsia="仿宋" w:cs="仿宋"/>
          <w:color w:val="000000"/>
          <w:sz w:val="28"/>
          <w:szCs w:val="28"/>
          <w:u w:val="single"/>
        </w:rPr>
      </w:pPr>
      <w:r>
        <w:rPr>
          <w:rFonts w:hint="eastAsia" w:ascii="仿宋" w:hAnsi="仿宋" w:eastAsia="仿宋" w:cs="仿宋"/>
          <w:color w:val="000000"/>
          <w:sz w:val="28"/>
          <w:szCs w:val="28"/>
        </w:rPr>
        <w:t>单位名称及盖章：</w:t>
      </w:r>
      <w:r>
        <w:rPr>
          <w:rFonts w:ascii="仿宋" w:hAnsi="仿宋" w:eastAsia="仿宋" w:cs="仿宋"/>
          <w:color w:val="000000"/>
          <w:sz w:val="28"/>
          <w:szCs w:val="28"/>
          <w:u w:val="single"/>
        </w:rPr>
        <w:t xml:space="preserve">                             </w:t>
      </w:r>
      <w:bookmarkEnd w:id="31"/>
    </w:p>
    <w:p>
      <w:pPr>
        <w:spacing w:line="360" w:lineRule="auto"/>
        <w:rPr>
          <w:rFonts w:ascii="仿宋" w:hAnsi="仿宋" w:eastAsia="仿宋" w:cs="仿宋"/>
          <w:sz w:val="28"/>
          <w:szCs w:val="28"/>
        </w:rPr>
      </w:pPr>
      <w:r>
        <w:rPr>
          <w:rFonts w:hint="eastAsia" w:ascii="仿宋" w:hAnsi="仿宋" w:eastAsia="仿宋" w:cs="仿宋"/>
          <w:sz w:val="28"/>
          <w:szCs w:val="28"/>
        </w:rPr>
        <w:t>日期：</w:t>
      </w:r>
      <w:r>
        <w:rPr>
          <w:rFonts w:ascii="仿宋" w:hAnsi="仿宋" w:eastAsia="仿宋" w:cs="仿宋"/>
          <w:sz w:val="28"/>
          <w:szCs w:val="28"/>
        </w:rPr>
        <w:t>______________________________</w:t>
      </w:r>
    </w:p>
    <w:p>
      <w:pPr>
        <w:pStyle w:val="4"/>
      </w:pPr>
      <w:r>
        <w:br w:type="page"/>
      </w:r>
    </w:p>
    <w:p>
      <w:pPr>
        <w:pageBreakBefore/>
        <w:adjustRightInd w:val="0"/>
        <w:snapToGrid w:val="0"/>
        <w:spacing w:line="400" w:lineRule="exact"/>
        <w:outlineLvl w:val="0"/>
        <w:rPr>
          <w:rFonts w:ascii="仿宋" w:hAnsi="仿宋" w:eastAsia="仿宋" w:cs="仿宋"/>
          <w:color w:val="000000"/>
          <w:sz w:val="28"/>
          <w:szCs w:val="28"/>
        </w:rPr>
      </w:pPr>
      <w:bookmarkStart w:id="32" w:name="_Toc236803114"/>
      <w:bookmarkStart w:id="33" w:name="_Toc85808702"/>
      <w:bookmarkStart w:id="34" w:name="_Toc116550250"/>
      <w:r>
        <w:rPr>
          <w:rFonts w:hint="eastAsia" w:ascii="仿宋" w:hAnsi="仿宋" w:eastAsia="仿宋" w:cs="仿宋"/>
          <w:color w:val="000000"/>
          <w:sz w:val="28"/>
          <w:szCs w:val="28"/>
        </w:rPr>
        <w:t>附件7： 技术（服务）响应/偏离表</w:t>
      </w:r>
      <w:bookmarkEnd w:id="32"/>
      <w:bookmarkEnd w:id="33"/>
      <w:bookmarkEnd w:id="34"/>
    </w:p>
    <w:p>
      <w:pPr>
        <w:adjustRightInd w:val="0"/>
        <w:snapToGrid w:val="0"/>
        <w:spacing w:before="240" w:after="240" w:line="400" w:lineRule="exact"/>
        <w:jc w:val="center"/>
        <w:rPr>
          <w:rFonts w:ascii="仿宋" w:hAnsi="仿宋" w:eastAsia="仿宋" w:cs="仿宋"/>
          <w:color w:val="000000"/>
          <w:sz w:val="28"/>
          <w:szCs w:val="28"/>
        </w:rPr>
      </w:pPr>
      <w:bookmarkStart w:id="35" w:name="_Toc211248420"/>
    </w:p>
    <w:p>
      <w:pPr>
        <w:adjustRightInd w:val="0"/>
        <w:snapToGrid w:val="0"/>
        <w:jc w:val="center"/>
        <w:rPr>
          <w:rFonts w:ascii="仿宋" w:hAnsi="仿宋" w:eastAsia="仿宋" w:cs="仿宋"/>
          <w:b/>
          <w:color w:val="000000"/>
          <w:sz w:val="28"/>
          <w:szCs w:val="28"/>
        </w:rPr>
      </w:pPr>
      <w:r>
        <w:rPr>
          <w:rFonts w:hint="eastAsia" w:ascii="仿宋" w:hAnsi="仿宋" w:eastAsia="仿宋" w:cs="仿宋"/>
          <w:b/>
          <w:color w:val="000000"/>
          <w:sz w:val="28"/>
          <w:szCs w:val="28"/>
        </w:rPr>
        <w:t>技术（服务）响应</w:t>
      </w:r>
      <w:r>
        <w:rPr>
          <w:rFonts w:ascii="仿宋" w:hAnsi="仿宋" w:eastAsia="仿宋" w:cs="仿宋"/>
          <w:b/>
          <w:color w:val="000000"/>
          <w:sz w:val="28"/>
          <w:szCs w:val="28"/>
        </w:rPr>
        <w:t>/偏离表</w:t>
      </w:r>
    </w:p>
    <w:tbl>
      <w:tblPr>
        <w:tblStyle w:val="14"/>
        <w:tblW w:w="8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628"/>
        <w:gridCol w:w="5443"/>
        <w:gridCol w:w="998"/>
        <w:gridCol w:w="641"/>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541" w:hRule="atLeast"/>
          <w:tblHeader/>
          <w:jc w:val="center"/>
        </w:trPr>
        <w:tc>
          <w:tcPr>
            <w:tcW w:w="609" w:type="dxa"/>
            <w:vMerge w:val="restart"/>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序号</w:t>
            </w:r>
          </w:p>
        </w:tc>
        <w:tc>
          <w:tcPr>
            <w:tcW w:w="6071" w:type="dxa"/>
            <w:gridSpan w:val="2"/>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采购文件技术（服务）需求内容</w:t>
            </w:r>
          </w:p>
        </w:tc>
        <w:tc>
          <w:tcPr>
            <w:tcW w:w="2239" w:type="dxa"/>
            <w:gridSpan w:val="3"/>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参加单位响应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270" w:hRule="atLeast"/>
          <w:tblHeader/>
          <w:jc w:val="center"/>
        </w:trPr>
        <w:tc>
          <w:tcPr>
            <w:tcW w:w="609" w:type="dxa"/>
            <w:vMerge w:val="continue"/>
            <w:vAlign w:val="center"/>
          </w:tcPr>
          <w:p>
            <w:pPr>
              <w:adjustRightInd w:val="0"/>
              <w:snapToGrid w:val="0"/>
              <w:spacing w:line="400" w:lineRule="exact"/>
              <w:jc w:val="center"/>
              <w:rPr>
                <w:rFonts w:ascii="仿宋" w:hAnsi="仿宋" w:eastAsia="仿宋" w:cs="仿宋"/>
                <w:color w:val="000000"/>
                <w:sz w:val="28"/>
                <w:szCs w:val="28"/>
              </w:rPr>
            </w:pPr>
          </w:p>
        </w:tc>
        <w:tc>
          <w:tcPr>
            <w:tcW w:w="628" w:type="dxa"/>
            <w:vAlign w:val="center"/>
          </w:tcPr>
          <w:p>
            <w:pPr>
              <w:adjustRightInd w:val="0"/>
              <w:snapToGrid w:val="0"/>
              <w:spacing w:line="400" w:lineRule="exact"/>
              <w:ind w:left="-105" w:leftChars="-50" w:right="-105" w:rightChars="-50"/>
              <w:jc w:val="center"/>
              <w:rPr>
                <w:rFonts w:ascii="仿宋" w:hAnsi="仿宋" w:eastAsia="仿宋" w:cs="仿宋"/>
                <w:color w:val="000000"/>
                <w:sz w:val="28"/>
                <w:szCs w:val="28"/>
              </w:rPr>
            </w:pPr>
            <w:r>
              <w:rPr>
                <w:rFonts w:hint="eastAsia" w:ascii="仿宋" w:hAnsi="仿宋" w:eastAsia="仿宋" w:cs="仿宋"/>
                <w:color w:val="000000"/>
                <w:sz w:val="28"/>
                <w:szCs w:val="28"/>
              </w:rPr>
              <w:t>条目号</w:t>
            </w:r>
          </w:p>
        </w:tc>
        <w:tc>
          <w:tcPr>
            <w:tcW w:w="5443" w:type="dxa"/>
            <w:vAlign w:val="center"/>
          </w:tcPr>
          <w:p>
            <w:pPr>
              <w:adjustRightInd w:val="0"/>
              <w:snapToGrid w:val="0"/>
              <w:spacing w:line="400" w:lineRule="exact"/>
              <w:ind w:left="128" w:leftChars="-183" w:hanging="512" w:hangingChars="183"/>
              <w:jc w:val="center"/>
              <w:rPr>
                <w:rFonts w:ascii="仿宋" w:hAnsi="仿宋" w:eastAsia="仿宋" w:cs="仿宋"/>
                <w:color w:val="000000"/>
                <w:sz w:val="28"/>
                <w:szCs w:val="28"/>
              </w:rPr>
            </w:pPr>
            <w:r>
              <w:rPr>
                <w:rFonts w:hint="eastAsia" w:ascii="仿宋" w:hAnsi="仿宋" w:eastAsia="仿宋" w:cs="仿宋"/>
                <w:color w:val="000000"/>
                <w:sz w:val="28"/>
                <w:szCs w:val="28"/>
              </w:rPr>
              <w:t>技术（服务）需求明细</w:t>
            </w:r>
          </w:p>
        </w:tc>
        <w:tc>
          <w:tcPr>
            <w:tcW w:w="998"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响应内容</w:t>
            </w:r>
          </w:p>
        </w:tc>
        <w:tc>
          <w:tcPr>
            <w:tcW w:w="641" w:type="dxa"/>
            <w:vAlign w:val="center"/>
          </w:tcPr>
          <w:p>
            <w:pPr>
              <w:adjustRightInd w:val="0"/>
              <w:snapToGrid w:val="0"/>
              <w:spacing w:line="400" w:lineRule="exact"/>
              <w:ind w:left="-113" w:right="-113"/>
              <w:jc w:val="center"/>
              <w:rPr>
                <w:rFonts w:ascii="仿宋" w:hAnsi="仿宋" w:eastAsia="仿宋" w:cs="仿宋"/>
                <w:color w:val="000000"/>
                <w:sz w:val="28"/>
                <w:szCs w:val="28"/>
              </w:rPr>
            </w:pPr>
            <w:r>
              <w:rPr>
                <w:rFonts w:hint="eastAsia" w:ascii="仿宋" w:hAnsi="仿宋" w:eastAsia="仿宋" w:cs="仿宋"/>
                <w:color w:val="000000"/>
                <w:sz w:val="28"/>
                <w:szCs w:val="28"/>
              </w:rPr>
              <w:t>有</w:t>
            </w:r>
            <w:r>
              <w:rPr>
                <w:rFonts w:ascii="仿宋" w:hAnsi="仿宋" w:eastAsia="仿宋" w:cs="仿宋"/>
                <w:color w:val="000000"/>
                <w:sz w:val="28"/>
                <w:szCs w:val="28"/>
              </w:rPr>
              <w:t>/无</w:t>
            </w:r>
          </w:p>
          <w:p>
            <w:pPr>
              <w:adjustRightInd w:val="0"/>
              <w:snapToGrid w:val="0"/>
              <w:spacing w:line="400" w:lineRule="exact"/>
              <w:ind w:left="-113" w:right="-113"/>
              <w:jc w:val="center"/>
              <w:rPr>
                <w:rFonts w:ascii="仿宋" w:hAnsi="仿宋" w:eastAsia="仿宋" w:cs="仿宋"/>
                <w:color w:val="000000"/>
                <w:sz w:val="28"/>
                <w:szCs w:val="28"/>
              </w:rPr>
            </w:pPr>
            <w:r>
              <w:rPr>
                <w:rFonts w:hint="eastAsia" w:ascii="仿宋" w:hAnsi="仿宋" w:eastAsia="仿宋" w:cs="仿宋"/>
                <w:color w:val="000000"/>
                <w:sz w:val="28"/>
                <w:szCs w:val="28"/>
              </w:rPr>
              <w:t>偏离</w:t>
            </w:r>
          </w:p>
        </w:tc>
        <w:tc>
          <w:tcPr>
            <w:tcW w:w="600" w:type="dxa"/>
            <w:vAlign w:val="center"/>
          </w:tcPr>
          <w:p>
            <w:pPr>
              <w:adjustRightInd w:val="0"/>
              <w:snapToGrid w:val="0"/>
              <w:spacing w:line="40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tcPr>
          <w:p>
            <w:pPr>
              <w:adjustRightInd w:val="0"/>
              <w:snapToGrid w:val="0"/>
              <w:spacing w:line="400" w:lineRule="exact"/>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tcPr>
          <w:p>
            <w:pPr>
              <w:adjustRightInd w:val="0"/>
              <w:snapToGrid w:val="0"/>
              <w:spacing w:line="400" w:lineRule="exact"/>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tcPr>
          <w:p>
            <w:pPr>
              <w:adjustRightInd w:val="0"/>
              <w:snapToGrid w:val="0"/>
              <w:spacing w:line="400" w:lineRule="exact"/>
              <w:ind w:firstLine="548" w:firstLineChars="196"/>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vAlign w:val="center"/>
          </w:tcPr>
          <w:p>
            <w:pPr>
              <w:adjustRightInd w:val="0"/>
              <w:snapToGrid w:val="0"/>
              <w:spacing w:line="400" w:lineRule="exact"/>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Pr>
          <w:p>
            <w:pPr>
              <w:adjustRightInd w:val="0"/>
              <w:snapToGrid w:val="0"/>
              <w:spacing w:line="400" w:lineRule="exact"/>
              <w:ind w:left="170"/>
              <w:rPr>
                <w:rFonts w:ascii="仿宋" w:hAnsi="仿宋" w:eastAsia="仿宋" w:cs="仿宋"/>
                <w:color w:val="000000"/>
                <w:sz w:val="28"/>
                <w:szCs w:val="28"/>
              </w:rPr>
            </w:pPr>
          </w:p>
        </w:tc>
        <w:tc>
          <w:tcPr>
            <w:tcW w:w="5443" w:type="dxa"/>
            <w:vAlign w:val="center"/>
          </w:tcPr>
          <w:p>
            <w:pPr>
              <w:adjustRightInd w:val="0"/>
              <w:snapToGrid w:val="0"/>
              <w:spacing w:line="400" w:lineRule="exact"/>
              <w:rPr>
                <w:rFonts w:ascii="仿宋" w:hAnsi="仿宋" w:eastAsia="仿宋" w:cs="仿宋"/>
                <w:color w:val="000000"/>
                <w:sz w:val="28"/>
                <w:szCs w:val="28"/>
              </w:rPr>
            </w:pPr>
          </w:p>
        </w:tc>
        <w:tc>
          <w:tcPr>
            <w:tcW w:w="998" w:type="dxa"/>
            <w:vAlign w:val="center"/>
          </w:tcPr>
          <w:p>
            <w:pPr>
              <w:adjustRightInd w:val="0"/>
              <w:snapToGrid w:val="0"/>
              <w:spacing w:line="400" w:lineRule="exact"/>
              <w:jc w:val="center"/>
              <w:rPr>
                <w:rFonts w:ascii="仿宋" w:hAnsi="仿宋" w:eastAsia="仿宋" w:cs="仿宋"/>
                <w:color w:val="000000"/>
                <w:sz w:val="28"/>
                <w:szCs w:val="28"/>
              </w:rPr>
            </w:pPr>
          </w:p>
        </w:tc>
        <w:tc>
          <w:tcPr>
            <w:tcW w:w="641" w:type="dxa"/>
            <w:vAlign w:val="center"/>
          </w:tcPr>
          <w:p>
            <w:pPr>
              <w:adjustRightInd w:val="0"/>
              <w:snapToGrid w:val="0"/>
              <w:spacing w:line="400" w:lineRule="exact"/>
              <w:jc w:val="center"/>
              <w:rPr>
                <w:rFonts w:ascii="仿宋" w:hAnsi="仿宋" w:eastAsia="仿宋" w:cs="仿宋"/>
                <w:color w:val="000000"/>
                <w:sz w:val="28"/>
                <w:szCs w:val="28"/>
              </w:rPr>
            </w:pPr>
          </w:p>
        </w:tc>
        <w:tc>
          <w:tcPr>
            <w:tcW w:w="600" w:type="dxa"/>
            <w:vAlign w:val="center"/>
          </w:tcPr>
          <w:p>
            <w:pPr>
              <w:adjustRightInd w:val="0"/>
              <w:snapToGrid w:val="0"/>
              <w:spacing w:line="400" w:lineRule="exact"/>
              <w:jc w:val="center"/>
              <w:rPr>
                <w:rFonts w:ascii="仿宋" w:hAnsi="仿宋" w:eastAsia="仿宋" w:cs="仿宋"/>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tcBorders>
              <w:top w:val="single" w:color="auto" w:sz="4" w:space="0"/>
              <w:left w:val="single" w:color="auto" w:sz="4" w:space="0"/>
              <w:bottom w:val="single" w:color="auto" w:sz="4" w:space="0"/>
            </w:tcBorders>
            <w:vAlign w:val="center"/>
          </w:tcPr>
          <w:p>
            <w:pPr>
              <w:numPr>
                <w:ilvl w:val="0"/>
                <w:numId w:val="23"/>
              </w:numPr>
              <w:adjustRightInd w:val="0"/>
              <w:snapToGrid w:val="0"/>
              <w:spacing w:line="400" w:lineRule="exact"/>
              <w:jc w:val="center"/>
              <w:rPr>
                <w:rFonts w:ascii="仿宋" w:hAnsi="仿宋" w:eastAsia="仿宋" w:cs="仿宋"/>
                <w:color w:val="000000"/>
                <w:sz w:val="28"/>
                <w:szCs w:val="28"/>
              </w:rPr>
            </w:pPr>
          </w:p>
        </w:tc>
        <w:tc>
          <w:tcPr>
            <w:tcW w:w="628" w:type="dxa"/>
            <w:tcBorders>
              <w:top w:val="single" w:color="auto" w:sz="4" w:space="0"/>
              <w:bottom w:val="single" w:color="auto" w:sz="4" w:space="0"/>
            </w:tcBorders>
          </w:tcPr>
          <w:p>
            <w:pPr>
              <w:adjustRightInd w:val="0"/>
              <w:snapToGrid w:val="0"/>
              <w:spacing w:line="400" w:lineRule="exact"/>
              <w:ind w:left="170"/>
              <w:rPr>
                <w:rFonts w:ascii="仿宋" w:hAnsi="仿宋" w:eastAsia="仿宋" w:cs="仿宋"/>
                <w:color w:val="000000"/>
                <w:sz w:val="28"/>
                <w:szCs w:val="28"/>
              </w:rPr>
            </w:pPr>
            <w:r>
              <w:rPr>
                <w:rFonts w:hint="eastAsia" w:ascii="仿宋" w:hAnsi="仿宋" w:eastAsia="仿宋" w:cs="仿宋"/>
                <w:color w:val="000000"/>
                <w:sz w:val="28"/>
                <w:szCs w:val="28"/>
              </w:rPr>
              <w:t>…</w:t>
            </w:r>
          </w:p>
        </w:tc>
        <w:tc>
          <w:tcPr>
            <w:tcW w:w="5443" w:type="dxa"/>
            <w:tcBorders>
              <w:top w:val="single" w:color="auto" w:sz="4" w:space="0"/>
              <w:bottom w:val="single" w:color="auto" w:sz="4" w:space="0"/>
            </w:tcBorders>
            <w:vAlign w:val="center"/>
          </w:tcPr>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w:t>
            </w:r>
          </w:p>
        </w:tc>
        <w:tc>
          <w:tcPr>
            <w:tcW w:w="998" w:type="dxa"/>
            <w:tcBorders>
              <w:top w:val="single" w:color="auto" w:sz="4" w:space="0"/>
              <w:bottom w:val="single" w:color="auto" w:sz="4" w:space="0"/>
            </w:tcBorders>
            <w:vAlign w:val="center"/>
          </w:tcPr>
          <w:p>
            <w:pPr>
              <w:adjustRightInd w:val="0"/>
              <w:snapToGrid w:val="0"/>
              <w:spacing w:line="400" w:lineRule="exact"/>
              <w:jc w:val="center"/>
              <w:rPr>
                <w:rFonts w:ascii="仿宋" w:hAnsi="仿宋" w:eastAsia="仿宋" w:cs="仿宋"/>
                <w:color w:val="000000"/>
                <w:sz w:val="28"/>
                <w:szCs w:val="28"/>
              </w:rPr>
            </w:pPr>
          </w:p>
        </w:tc>
        <w:tc>
          <w:tcPr>
            <w:tcW w:w="641" w:type="dxa"/>
            <w:tcBorders>
              <w:top w:val="single" w:color="auto" w:sz="4" w:space="0"/>
              <w:bottom w:val="single" w:color="auto" w:sz="4" w:space="0"/>
            </w:tcBorders>
            <w:vAlign w:val="center"/>
          </w:tcPr>
          <w:p>
            <w:pPr>
              <w:adjustRightInd w:val="0"/>
              <w:snapToGrid w:val="0"/>
              <w:spacing w:line="400" w:lineRule="exact"/>
              <w:jc w:val="center"/>
              <w:rPr>
                <w:rFonts w:ascii="仿宋" w:hAnsi="仿宋" w:eastAsia="仿宋" w:cs="仿宋"/>
                <w:color w:val="000000"/>
                <w:sz w:val="28"/>
                <w:szCs w:val="28"/>
              </w:rPr>
            </w:pPr>
          </w:p>
        </w:tc>
        <w:tc>
          <w:tcPr>
            <w:tcW w:w="600" w:type="dxa"/>
            <w:tcBorders>
              <w:top w:val="single" w:color="auto" w:sz="4" w:space="0"/>
              <w:bottom w:val="single" w:color="auto" w:sz="4" w:space="0"/>
              <w:right w:val="single" w:color="auto" w:sz="4" w:space="0"/>
            </w:tcBorders>
            <w:vAlign w:val="center"/>
          </w:tcPr>
          <w:p>
            <w:pPr>
              <w:adjustRightInd w:val="0"/>
              <w:snapToGrid w:val="0"/>
              <w:spacing w:line="400" w:lineRule="exact"/>
              <w:jc w:val="center"/>
              <w:rPr>
                <w:rFonts w:ascii="仿宋" w:hAnsi="仿宋" w:eastAsia="仿宋" w:cs="仿宋"/>
                <w:color w:val="000000"/>
                <w:sz w:val="28"/>
                <w:szCs w:val="28"/>
              </w:rPr>
            </w:pPr>
          </w:p>
        </w:tc>
      </w:tr>
    </w:tbl>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填报说明：</w:t>
      </w:r>
    </w:p>
    <w:p>
      <w:pPr>
        <w:pStyle w:val="29"/>
        <w:numPr>
          <w:ilvl w:val="1"/>
          <w:numId w:val="24"/>
        </w:numPr>
        <w:spacing w:line="400" w:lineRule="exact"/>
        <w:ind w:firstLineChars="0"/>
        <w:rPr>
          <w:rFonts w:ascii="仿宋" w:hAnsi="仿宋" w:eastAsia="仿宋" w:cs="仿宋"/>
          <w:sz w:val="28"/>
          <w:szCs w:val="28"/>
        </w:rPr>
      </w:pPr>
      <w:r>
        <w:rPr>
          <w:rFonts w:hint="eastAsia" w:ascii="仿宋" w:hAnsi="仿宋" w:eastAsia="仿宋" w:cs="仿宋"/>
          <w:sz w:val="28"/>
          <w:szCs w:val="28"/>
        </w:rPr>
        <w:t>本表中的《采购文件技术（服务）需求内容》来自于采购文件第八项“技术要求”，参加单位须逐条填写在本表中，并对《参加单位响应》下的三栏要求作出响应。</w:t>
      </w:r>
    </w:p>
    <w:p>
      <w:pPr>
        <w:pStyle w:val="29"/>
        <w:numPr>
          <w:ilvl w:val="1"/>
          <w:numId w:val="24"/>
        </w:numPr>
        <w:spacing w:line="400" w:lineRule="exact"/>
        <w:ind w:firstLineChars="0"/>
        <w:rPr>
          <w:rFonts w:ascii="仿宋" w:hAnsi="仿宋" w:eastAsia="仿宋" w:cs="仿宋"/>
          <w:sz w:val="28"/>
          <w:szCs w:val="28"/>
        </w:rPr>
      </w:pPr>
      <w:r>
        <w:rPr>
          <w:rFonts w:hint="eastAsia" w:ascii="仿宋" w:hAnsi="仿宋" w:eastAsia="仿宋" w:cs="仿宋"/>
          <w:sz w:val="28"/>
          <w:szCs w:val="28"/>
        </w:rPr>
        <w:t>《响应内容》栏须参加单位填写对每条需求的具体响应内容，不得只填写“响应”、“优于”等字样。对于需要提供相关证书的响应内容，应在该栏中填写相关证书名目，并在本表后附加相关证书复印件（加盖公章）。凡在本栏出现遗漏、不填或不完全响应《商务要求明细》内容的，将会导致该投标不能通过不可偏离项检查。“不可偏离项”响应内容涉及偏离内容的，视同偏离本项目要求，该投标文件不能通过不可偏离项检查。</w:t>
      </w:r>
    </w:p>
    <w:p>
      <w:pPr>
        <w:pStyle w:val="29"/>
        <w:numPr>
          <w:ilvl w:val="1"/>
          <w:numId w:val="24"/>
        </w:numPr>
        <w:spacing w:line="400" w:lineRule="exact"/>
        <w:ind w:firstLineChars="0"/>
        <w:rPr>
          <w:rFonts w:ascii="仿宋" w:hAnsi="仿宋" w:eastAsia="仿宋" w:cs="仿宋"/>
          <w:sz w:val="28"/>
          <w:szCs w:val="28"/>
        </w:rPr>
      </w:pPr>
      <w:r>
        <w:rPr>
          <w:rFonts w:hint="eastAsia" w:ascii="仿宋" w:hAnsi="仿宋" w:eastAsia="仿宋" w:cs="仿宋"/>
          <w:sz w:val="28"/>
          <w:szCs w:val="28"/>
        </w:rPr>
        <w:t>《有</w:t>
      </w:r>
      <w:r>
        <w:rPr>
          <w:rFonts w:ascii="仿宋" w:hAnsi="仿宋" w:eastAsia="仿宋" w:cs="仿宋"/>
          <w:sz w:val="28"/>
          <w:szCs w:val="28"/>
        </w:rPr>
        <w:t xml:space="preserve">/无偏离》栏仅可填“有”或“无”。 </w:t>
      </w:r>
      <w:r>
        <w:rPr>
          <w:rFonts w:hint="eastAsia" w:ascii="仿宋" w:hAnsi="仿宋" w:eastAsia="仿宋" w:cs="仿宋"/>
          <w:sz w:val="28"/>
          <w:szCs w:val="28"/>
        </w:rPr>
        <w:t>响应结果优于（或高于）本项目需求的，可在《说明》栏中作出优于（或高于）本项目需求的具体说明。</w:t>
      </w:r>
    </w:p>
    <w:p>
      <w:pPr>
        <w:adjustRightInd w:val="0"/>
        <w:snapToGrid w:val="0"/>
        <w:spacing w:line="400" w:lineRule="exact"/>
        <w:ind w:left="420"/>
        <w:rPr>
          <w:rFonts w:ascii="仿宋" w:hAnsi="仿宋" w:eastAsia="仿宋" w:cs="仿宋"/>
          <w:color w:val="000000"/>
          <w:sz w:val="28"/>
          <w:szCs w:val="28"/>
        </w:rPr>
      </w:pPr>
    </w:p>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参加单位代表签字</w:t>
      </w:r>
      <w:r>
        <w:rPr>
          <w:rFonts w:ascii="仿宋" w:hAnsi="仿宋" w:eastAsia="仿宋" w:cs="仿宋"/>
          <w:color w:val="000000"/>
          <w:sz w:val="28"/>
          <w:szCs w:val="28"/>
        </w:rPr>
        <w:t>:</w:t>
      </w:r>
      <w:r>
        <w:rPr>
          <w:rFonts w:ascii="仿宋" w:hAnsi="仿宋" w:eastAsia="仿宋" w:cs="仿宋"/>
          <w:color w:val="000000"/>
          <w:sz w:val="28"/>
          <w:szCs w:val="28"/>
          <w:u w:val="single"/>
        </w:rPr>
        <w:t xml:space="preserve">                        </w:t>
      </w:r>
      <w:r>
        <w:rPr>
          <w:rFonts w:ascii="仿宋" w:hAnsi="仿宋" w:eastAsia="仿宋" w:cs="仿宋"/>
          <w:color w:val="000000"/>
          <w:sz w:val="28"/>
          <w:szCs w:val="28"/>
        </w:rPr>
        <w:t xml:space="preserve">            </w:t>
      </w:r>
    </w:p>
    <w:p>
      <w:pPr>
        <w:adjustRightInd w:val="0"/>
        <w:snapToGrid w:val="0"/>
        <w:spacing w:line="400" w:lineRule="exact"/>
        <w:jc w:val="left"/>
        <w:rPr>
          <w:rFonts w:ascii="仿宋" w:hAnsi="仿宋" w:eastAsia="仿宋" w:cs="仿宋"/>
          <w:color w:val="000000"/>
          <w:sz w:val="28"/>
          <w:szCs w:val="28"/>
          <w:u w:val="single"/>
        </w:rPr>
      </w:pPr>
      <w:r>
        <w:rPr>
          <w:rFonts w:hint="eastAsia" w:ascii="仿宋" w:hAnsi="仿宋" w:eastAsia="仿宋" w:cs="仿宋"/>
          <w:color w:val="000000"/>
          <w:sz w:val="28"/>
          <w:szCs w:val="28"/>
        </w:rPr>
        <w:t>单位名称及盖章：</w:t>
      </w:r>
      <w:r>
        <w:rPr>
          <w:rFonts w:ascii="仿宋" w:hAnsi="仿宋" w:eastAsia="仿宋" w:cs="仿宋"/>
          <w:color w:val="000000"/>
          <w:sz w:val="28"/>
          <w:szCs w:val="28"/>
          <w:u w:val="single"/>
        </w:rPr>
        <w:t xml:space="preserve">                             </w:t>
      </w:r>
      <w:bookmarkEnd w:id="35"/>
    </w:p>
    <w:p>
      <w:pPr>
        <w:spacing w:line="360" w:lineRule="auto"/>
        <w:rPr>
          <w:rFonts w:ascii="仿宋" w:hAnsi="仿宋" w:eastAsia="仿宋" w:cs="仿宋"/>
          <w:sz w:val="28"/>
          <w:szCs w:val="28"/>
          <w:u w:val="single"/>
        </w:rPr>
      </w:pPr>
      <w:r>
        <w:rPr>
          <w:rFonts w:hint="eastAsia" w:ascii="仿宋" w:hAnsi="仿宋" w:eastAsia="仿宋" w:cs="仿宋"/>
          <w:sz w:val="28"/>
          <w:szCs w:val="28"/>
        </w:rPr>
        <w:t>日期：</w:t>
      </w:r>
      <w:r>
        <w:rPr>
          <w:rFonts w:ascii="仿宋" w:hAnsi="仿宋" w:eastAsia="仿宋" w:cs="仿宋"/>
          <w:sz w:val="28"/>
          <w:szCs w:val="28"/>
        </w:rPr>
        <w:t>______________________________</w:t>
      </w:r>
    </w:p>
    <w:p>
      <w:pPr>
        <w:pStyle w:val="2"/>
        <w:rPr>
          <w:rFonts w:ascii="仿宋" w:hAnsi="仿宋" w:eastAsia="仿宋" w:cs="仿宋"/>
          <w:sz w:val="24"/>
        </w:rPr>
      </w:pPr>
    </w:p>
    <w:p>
      <w:pPr>
        <w:widowControl/>
        <w:jc w:val="left"/>
        <w:rPr>
          <w:rFonts w:ascii="仿宋" w:hAnsi="仿宋" w:eastAsia="仿宋" w:cs="仿宋"/>
          <w:sz w:val="24"/>
        </w:rPr>
      </w:pPr>
      <w:r>
        <w:rPr>
          <w:rFonts w:ascii="仿宋" w:hAnsi="仿宋" w:eastAsia="仿宋" w:cs="仿宋"/>
          <w:sz w:val="24"/>
        </w:rPr>
        <w:br w:type="page"/>
      </w:r>
    </w:p>
    <w:p>
      <w:pPr>
        <w:pStyle w:val="2"/>
        <w:outlineLvl w:val="0"/>
        <w:rPr>
          <w:rFonts w:ascii="仿宋" w:hAnsi="仿宋" w:eastAsia="仿宋" w:cs="仿宋"/>
          <w:sz w:val="28"/>
          <w:szCs w:val="28"/>
        </w:rPr>
      </w:pPr>
      <w:bookmarkStart w:id="36" w:name="_Toc116550251"/>
      <w:r>
        <w:rPr>
          <w:rFonts w:hint="eastAsia" w:ascii="仿宋" w:hAnsi="仿宋" w:eastAsia="仿宋" w:cs="仿宋"/>
          <w:sz w:val="28"/>
          <w:szCs w:val="28"/>
        </w:rPr>
        <w:t>附件8：法定代表人证明书</w:t>
      </w:r>
      <w:bookmarkEnd w:id="29"/>
      <w:bookmarkEnd w:id="36"/>
    </w:p>
    <w:p>
      <w:pPr>
        <w:spacing w:line="0" w:lineRule="atLeast"/>
        <w:rPr>
          <w:rFonts w:ascii="仿宋" w:hAnsi="仿宋" w:eastAsia="仿宋" w:cs="仿宋"/>
          <w:sz w:val="28"/>
          <w:szCs w:val="28"/>
        </w:rPr>
      </w:pPr>
    </w:p>
    <w:p>
      <w:pPr>
        <w:spacing w:before="120" w:after="240"/>
        <w:jc w:val="center"/>
        <w:rPr>
          <w:rFonts w:ascii="仿宋" w:hAnsi="仿宋" w:eastAsia="仿宋" w:cs="仿宋"/>
          <w:b/>
          <w:sz w:val="28"/>
          <w:szCs w:val="28"/>
        </w:rPr>
      </w:pPr>
      <w:r>
        <w:rPr>
          <w:rFonts w:hint="eastAsia" w:ascii="仿宋" w:hAnsi="仿宋" w:eastAsia="仿宋" w:cs="仿宋"/>
          <w:b/>
          <w:sz w:val="28"/>
          <w:szCs w:val="28"/>
        </w:rPr>
        <w:t>法定代表人证明书</w:t>
      </w:r>
    </w:p>
    <w:p>
      <w:pPr>
        <w:snapToGrid w:val="0"/>
        <w:spacing w:line="288" w:lineRule="auto"/>
        <w:rPr>
          <w:rFonts w:ascii="仿宋" w:hAnsi="仿宋" w:eastAsia="仿宋" w:cs="仿宋"/>
          <w:color w:val="000000"/>
          <w:sz w:val="28"/>
          <w:szCs w:val="28"/>
        </w:rPr>
      </w:pPr>
    </w:p>
    <w:p>
      <w:pPr>
        <w:snapToGrid w:val="0"/>
        <w:spacing w:line="360" w:lineRule="auto"/>
        <w:rPr>
          <w:rFonts w:ascii="仿宋" w:hAnsi="仿宋" w:eastAsia="仿宋" w:cs="仿宋"/>
          <w:color w:val="000000"/>
          <w:sz w:val="28"/>
          <w:szCs w:val="28"/>
          <w:u w:val="single"/>
        </w:rPr>
      </w:pPr>
      <w:r>
        <w:rPr>
          <w:rFonts w:hint="eastAsia" w:ascii="仿宋" w:hAnsi="仿宋" w:eastAsia="仿宋" w:cs="仿宋"/>
          <w:color w:val="000000"/>
          <w:sz w:val="28"/>
          <w:szCs w:val="28"/>
        </w:rPr>
        <w:t>参加单位名称：</w:t>
      </w:r>
      <w:r>
        <w:rPr>
          <w:rFonts w:hint="eastAsia" w:ascii="仿宋" w:hAnsi="仿宋" w:eastAsia="仿宋" w:cs="仿宋"/>
          <w:color w:val="000000"/>
          <w:sz w:val="28"/>
          <w:szCs w:val="28"/>
          <w:u w:val="single"/>
        </w:rPr>
        <w:t xml:space="preserve">                                  </w:t>
      </w:r>
    </w:p>
    <w:p>
      <w:pPr>
        <w:snapToGrid w:val="0"/>
        <w:spacing w:line="360" w:lineRule="auto"/>
        <w:rPr>
          <w:rFonts w:ascii="仿宋" w:hAnsi="仿宋" w:eastAsia="仿宋" w:cs="仿宋"/>
          <w:color w:val="000000"/>
          <w:sz w:val="28"/>
          <w:szCs w:val="28"/>
          <w:u w:val="single"/>
        </w:rPr>
      </w:pPr>
      <w:r>
        <w:rPr>
          <w:rFonts w:hint="eastAsia" w:ascii="仿宋" w:hAnsi="仿宋" w:eastAsia="仿宋" w:cs="仿宋"/>
          <w:color w:val="000000"/>
          <w:sz w:val="28"/>
          <w:szCs w:val="28"/>
        </w:rPr>
        <w:t>参加单位地址：</w:t>
      </w:r>
      <w:r>
        <w:rPr>
          <w:rFonts w:hint="eastAsia" w:ascii="仿宋" w:hAnsi="仿宋" w:eastAsia="仿宋" w:cs="仿宋"/>
          <w:color w:val="000000"/>
          <w:sz w:val="28"/>
          <w:szCs w:val="28"/>
          <w:u w:val="single"/>
        </w:rPr>
        <w:t xml:space="preserve">                                  </w:t>
      </w:r>
    </w:p>
    <w:p>
      <w:pPr>
        <w:snapToGrid w:val="0"/>
        <w:spacing w:line="360" w:lineRule="auto"/>
        <w:rPr>
          <w:rFonts w:ascii="仿宋" w:hAnsi="仿宋" w:eastAsia="仿宋" w:cs="仿宋"/>
          <w:color w:val="000000"/>
          <w:sz w:val="28"/>
          <w:szCs w:val="28"/>
        </w:rPr>
      </w:pPr>
      <w:r>
        <w:rPr>
          <w:rFonts w:hint="eastAsia" w:ascii="仿宋" w:hAnsi="仿宋" w:eastAsia="仿宋" w:cs="仿宋"/>
          <w:color w:val="000000"/>
          <w:sz w:val="28"/>
          <w:szCs w:val="28"/>
        </w:rPr>
        <w:t>营业执照号码：</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，经济性质：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napToGrid w:val="0"/>
        <w:spacing w:line="360" w:lineRule="auto"/>
        <w:rPr>
          <w:rFonts w:ascii="仿宋" w:hAnsi="仿宋" w:eastAsia="仿宋" w:cs="仿宋"/>
          <w:color w:val="000000"/>
          <w:sz w:val="28"/>
          <w:szCs w:val="28"/>
          <w:u w:val="single"/>
        </w:rPr>
      </w:pPr>
      <w:r>
        <w:rPr>
          <w:rFonts w:hint="eastAsia" w:ascii="仿宋" w:hAnsi="仿宋" w:eastAsia="仿宋" w:cs="仿宋"/>
          <w:color w:val="000000"/>
          <w:sz w:val="28"/>
          <w:szCs w:val="28"/>
        </w:rPr>
        <w:t>姓名：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，性别：</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，年龄：</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napToGrid w:val="0"/>
        <w:spacing w:line="360" w:lineRule="auto"/>
        <w:rPr>
          <w:rFonts w:ascii="仿宋" w:hAnsi="仿宋" w:eastAsia="仿宋" w:cs="仿宋"/>
          <w:color w:val="000000"/>
          <w:sz w:val="28"/>
          <w:szCs w:val="28"/>
        </w:rPr>
      </w:pPr>
      <w:r>
        <w:rPr>
          <w:rFonts w:hint="eastAsia" w:ascii="仿宋" w:hAnsi="仿宋" w:eastAsia="仿宋" w:cs="仿宋"/>
          <w:color w:val="000000"/>
          <w:sz w:val="28"/>
          <w:szCs w:val="28"/>
        </w:rPr>
        <w:t>系</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的法定代表人。</w:t>
      </w:r>
    </w:p>
    <w:p>
      <w:pPr>
        <w:snapToGrid w:val="0"/>
        <w:spacing w:line="360" w:lineRule="auto"/>
        <w:ind w:firstLine="570"/>
        <w:rPr>
          <w:rFonts w:ascii="仿宋" w:hAnsi="仿宋" w:eastAsia="仿宋" w:cs="仿宋"/>
          <w:color w:val="000000"/>
          <w:sz w:val="28"/>
          <w:szCs w:val="28"/>
        </w:rPr>
      </w:pPr>
      <w:r>
        <w:rPr>
          <w:rFonts w:hint="eastAsia" w:ascii="仿宋" w:hAnsi="仿宋" w:eastAsia="仿宋" w:cs="仿宋"/>
          <w:color w:val="000000"/>
          <w:sz w:val="28"/>
          <w:szCs w:val="28"/>
        </w:rPr>
        <w:t>特此证明</w:t>
      </w:r>
    </w:p>
    <w:p>
      <w:pPr>
        <w:spacing w:line="360" w:lineRule="auto"/>
        <w:ind w:left="-358" w:leftChars="-171" w:hanging="1"/>
        <w:rPr>
          <w:rFonts w:ascii="仿宋" w:hAnsi="仿宋" w:eastAsia="仿宋" w:cs="仿宋"/>
          <w:sz w:val="28"/>
          <w:szCs w:val="28"/>
        </w:rPr>
      </w:pPr>
      <w:r>
        <w:rPr>
          <w:rFonts w:hint="eastAsia" w:ascii="仿宋" w:hAnsi="仿宋" w:eastAsia="仿宋" w:cs="仿宋"/>
          <w:sz w:val="28"/>
          <w:szCs w:val="28"/>
        </w:rPr>
        <w:t>说明：</w:t>
      </w:r>
    </w:p>
    <w:p>
      <w:pPr>
        <w:pStyle w:val="29"/>
        <w:numPr>
          <w:ilvl w:val="1"/>
          <w:numId w:val="25"/>
        </w:numPr>
        <w:spacing w:line="400" w:lineRule="exact"/>
        <w:ind w:firstLineChars="0"/>
        <w:rPr>
          <w:rFonts w:ascii="仿宋" w:hAnsi="仿宋" w:eastAsia="仿宋" w:cs="仿宋"/>
          <w:sz w:val="28"/>
          <w:szCs w:val="28"/>
        </w:rPr>
      </w:pPr>
      <w:r>
        <w:rPr>
          <w:rFonts w:hint="eastAsia" w:ascii="仿宋" w:hAnsi="仿宋" w:eastAsia="仿宋" w:cs="仿宋"/>
          <w:sz w:val="28"/>
          <w:szCs w:val="28"/>
        </w:rPr>
        <w:t>法定代表人为企业事业单位、国家机关、社会团体的主要行政负责人。</w:t>
      </w:r>
    </w:p>
    <w:p>
      <w:pPr>
        <w:pStyle w:val="29"/>
        <w:numPr>
          <w:ilvl w:val="1"/>
          <w:numId w:val="25"/>
        </w:numPr>
        <w:spacing w:line="400" w:lineRule="exact"/>
        <w:ind w:firstLineChars="0"/>
        <w:rPr>
          <w:rFonts w:ascii="仿宋" w:hAnsi="仿宋" w:eastAsia="仿宋" w:cs="仿宋"/>
          <w:sz w:val="28"/>
          <w:szCs w:val="28"/>
        </w:rPr>
      </w:pPr>
      <w:r>
        <w:rPr>
          <w:rFonts w:hint="eastAsia" w:ascii="仿宋" w:hAnsi="仿宋" w:eastAsia="仿宋" w:cs="仿宋"/>
          <w:sz w:val="28"/>
          <w:szCs w:val="28"/>
        </w:rPr>
        <w:t>内容必须填写真实、清楚，涂改无效，不得转让、买卖。</w:t>
      </w:r>
    </w:p>
    <w:p>
      <w:pPr>
        <w:pStyle w:val="29"/>
        <w:numPr>
          <w:ilvl w:val="1"/>
          <w:numId w:val="25"/>
        </w:numPr>
        <w:spacing w:line="400" w:lineRule="exact"/>
        <w:ind w:firstLineChars="0"/>
        <w:rPr>
          <w:rFonts w:ascii="仿宋" w:hAnsi="仿宋" w:eastAsia="仿宋" w:cs="仿宋"/>
          <w:sz w:val="28"/>
          <w:szCs w:val="28"/>
        </w:rPr>
      </w:pPr>
      <w:r>
        <w:rPr>
          <w:rFonts w:hint="eastAsia" w:ascii="仿宋" w:hAnsi="仿宋" w:eastAsia="仿宋" w:cs="仿宋"/>
          <w:sz w:val="28"/>
          <w:szCs w:val="28"/>
        </w:rPr>
        <w:t>将此证明书提交对方作为合同附件。</w:t>
      </w:r>
    </w:p>
    <w:p>
      <w:pPr>
        <w:snapToGrid w:val="0"/>
        <w:spacing w:line="288" w:lineRule="auto"/>
        <w:ind w:firstLine="570"/>
        <w:rPr>
          <w:rFonts w:ascii="仿宋" w:hAnsi="仿宋" w:eastAsia="仿宋" w:cs="仿宋"/>
          <w:color w:val="000000"/>
          <w:sz w:val="28"/>
          <w:szCs w:val="28"/>
        </w:rPr>
      </w:pPr>
    </w:p>
    <w:p>
      <w:pPr>
        <w:snapToGrid w:val="0"/>
        <w:spacing w:line="288" w:lineRule="auto"/>
        <w:ind w:firstLine="570"/>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参加单位名称及盖章：</w:t>
      </w:r>
      <w:r>
        <w:rPr>
          <w:rFonts w:hint="eastAsia" w:ascii="仿宋" w:hAnsi="仿宋" w:eastAsia="仿宋" w:cs="仿宋"/>
          <w:color w:val="000000"/>
          <w:sz w:val="28"/>
          <w:szCs w:val="28"/>
          <w:u w:val="single"/>
        </w:rPr>
        <w:t xml:space="preserve">                  </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日    期：       年   月   日</w:t>
      </w:r>
    </w:p>
    <w:p>
      <w:pPr>
        <w:snapToGrid w:val="0"/>
        <w:spacing w:line="288" w:lineRule="auto"/>
        <w:ind w:firstLine="570"/>
        <w:rPr>
          <w:rFonts w:ascii="仿宋" w:hAnsi="仿宋" w:eastAsia="仿宋" w:cs="仿宋"/>
          <w:color w:val="000000"/>
          <w:sz w:val="28"/>
          <w:szCs w:val="28"/>
        </w:rPr>
      </w:pPr>
      <w:r>
        <w:rPr>
          <w:rFonts w:hint="eastAsia" w:ascii="宋体" w:hAnsi="宋体" w:cs="宋体"/>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3092450</wp:posOffset>
                </wp:positionH>
                <wp:positionV relativeFrom="paragraph">
                  <wp:posOffset>177165</wp:posOffset>
                </wp:positionV>
                <wp:extent cx="2994025" cy="2095500"/>
                <wp:effectExtent l="4445" t="4445" r="11430" b="825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994025" cy="2095500"/>
                        </a:xfrm>
                        <a:prstGeom prst="rect">
                          <a:avLst/>
                        </a:prstGeom>
                        <a:solidFill>
                          <a:srgbClr val="FFFFFF"/>
                        </a:solidFill>
                        <a:ln w="9525">
                          <a:solidFill>
                            <a:srgbClr val="000000"/>
                          </a:solidFill>
                          <a:miter lim="800000"/>
                        </a:ln>
                        <a:effectLst/>
                      </wps:spPr>
                      <wps:txbx>
                        <w:txbxContent>
                          <w:p>
                            <w:r>
                              <w:rPr>
                                <w:rFonts w:hint="eastAsia"/>
                              </w:rPr>
                              <w:t>法人身份证</w:t>
                            </w:r>
                            <w:r>
                              <w:t>复印件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243.5pt;margin-top:13.95pt;height:165pt;width:235.75pt;z-index:251660288;mso-width-relative:page;mso-height-relative:page;" fillcolor="#FFFFFF" filled="t" stroked="t" coordsize="21600,21600" o:gfxdata="UEsDBAoAAAAAAIdO4kAAAAAAAAAAAAAAAAAEAAAAZHJzL1BLAwQUAAAACACHTuJAV1owKdoAAAAK&#10;AQAADwAAAGRycy9kb3ducmV2LnhtbE2PS0/DMBCE70j8B2uRuCDq9JHmQZwekEBwKwXB1Y23SYS9&#10;DrGbln/PcoLj7Ixmv6k2Z2fFhGPoPSmYzxIQSI03PbUK3l4fbnMQIWoy2npCBd8YYFNfXlS6NP5E&#10;LzjtYiu4hEKpFXQxDqWUoenQ6TDzAxJ7Bz86HVmOrTSjPnG5s3KRJGvpdE/8odMD3nfYfO6OTkG+&#10;epo+wvNy+96sD7aIN9n0+DUqdX01T+5ARDzHvzD84jM61My090cyQVgFqzzjLVHBIitAcKBI8xTE&#10;XsEy5YusK/l/Qv0DUEsDBBQAAAAIAIdO4kDP1jEWGQIAAEcEAAAOAAAAZHJzL2Uyb0RvYy54bWyt&#10;U8GO0zAQvSPxD5bvNGloYRs1XS1dFSEtC9IuH+A4TmJhe4ztNlm+nrHTLREgDggfLI9n/Pxm3sz2&#10;etSKnITzEkxFl4ucEmE4NNJ0Ff3yeHh1RYkPzDRMgREVfRKeXu9evtgOthQF9KAa4QiCGF8OtqJ9&#10;CLbMMs97oZlfgBUGnS04zQKarssaxwZE1yor8vxNNoBrrAMuvMfb28lJdwm/bQUPn9rWi0BURZFb&#10;SLtLex33bLdlZeeY7SU/02D/wEIzafDTC9QtC4wcnfwNSkvuwEMbFhx0Bm0ruUg5YDbL/JdsHnpm&#10;RcoFi+PtpUz+/8Hy+9NnR2SD2lFimEaJHsUYyDsYyetYncH6EoMeLIaFEa9jZMzU2zvgXz0xsO+Z&#10;6cSNczD0gjXIbhlfZrOnE46PIPXwERr8hh0DJKCxdToCYjEIoqNKTxdlIhWOl8Vms8qLNSUcfUW+&#10;Wa/zpF3Gyufn1vnwXoAm8VBRh9IneHa68yHSYeVzSKIPSjYHqVQyXFfvlSMnhm1ySCtlgFnOw5Qh&#10;Q0U3ayTyd4g8rT9BaBmw35XUFb2aBykTEUXq2DPfWL5Ysal2YazHsxw1NE9YSAdTN+P04aEH952S&#10;ATu5ov7bkTlBifpgUIzNcrWKrZ+M1fptgYabe+q5hxmOUBUNlEzHfZjG5Wid7Hr8aZLfwA0K2MpU&#10;2kh1YnWWHbs1Vfw8WXEc5naK+jn/u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WjAp2gAAAAoB&#10;AAAPAAAAAAAAAAEAIAAAACIAAABkcnMvZG93bnJldi54bWxQSwECFAAUAAAACACHTuJAz9YxFhkC&#10;AABHBAAADgAAAAAAAAABACAAAAApAQAAZHJzL2Uyb0RvYy54bWxQSwUGAAAAAAYABgBZAQAAtAUA&#10;AAAA&#10;">
                <v:fill on="t" focussize="0,0"/>
                <v:stroke color="#000000" miterlimit="8" joinstyle="miter"/>
                <v:imagedata o:title=""/>
                <o:lock v:ext="edit" aspectratio="f"/>
                <v:textbox>
                  <w:txbxContent>
                    <w:p>
                      <w:r>
                        <w:rPr>
                          <w:rFonts w:hint="eastAsia"/>
                        </w:rPr>
                        <w:t>法人身份证</w:t>
                      </w:r>
                      <w:r>
                        <w:t>复印件</w:t>
                      </w:r>
                      <w:r>
                        <w:rPr>
                          <w:rFonts w:hint="eastAsia"/>
                        </w:rPr>
                        <w:t>（反面）</w:t>
                      </w:r>
                    </w:p>
                  </w:txbxContent>
                </v:textbox>
              </v:shape>
            </w:pict>
          </mc:Fallback>
        </mc:AlternateContent>
      </w:r>
      <w:r>
        <w:rPr>
          <w:rFonts w:hint="eastAsia" w:ascii="宋体" w:hAnsi="宋体" w:cs="宋体"/>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177165</wp:posOffset>
                </wp:positionV>
                <wp:extent cx="2994025" cy="2095500"/>
                <wp:effectExtent l="4445" t="4445" r="11430" b="825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994025" cy="2095500"/>
                        </a:xfrm>
                        <a:prstGeom prst="rect">
                          <a:avLst/>
                        </a:prstGeom>
                        <a:solidFill>
                          <a:srgbClr val="FFFFFF"/>
                        </a:solidFill>
                        <a:ln w="9525">
                          <a:solidFill>
                            <a:srgbClr val="000000"/>
                          </a:solidFill>
                          <a:miter lim="800000"/>
                        </a:ln>
                        <a:effectLst/>
                      </wps:spPr>
                      <wps:txbx>
                        <w:txbxContent>
                          <w:p>
                            <w:r>
                              <w:rPr>
                                <w:rFonts w:hint="eastAsia"/>
                              </w:rPr>
                              <w:t>法人身份证</w:t>
                            </w:r>
                            <w:r>
                              <w:t>复印件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pt;margin-top:13.95pt;height:165pt;width:235.75pt;z-index:251659264;mso-width-relative:page;mso-height-relative:page;" fillcolor="#FFFFFF" filled="t" stroked="t" coordsize="21600,21600" o:gfxdata="UEsDBAoAAAAAAIdO4kAAAAAAAAAAAAAAAAAEAAAAZHJzL1BLAwQUAAAACACHTuJAVdpg4NkAAAAI&#10;AQAADwAAAGRycy9kb3ducmV2LnhtbE2PwU7DMBBE70j8g7VIXBB12iZNG7LpAQkEt1KqcnWTbRJh&#10;r4PtpuXvMSc4zs5q5k25vhgtRnK+t4wwnSQgiGvb9Nwi7N6f7pcgfFDcKG2ZEL7Jw7q6vipV0dgz&#10;v9G4Da2IIewLhdCFMBRS+rojo/zEDsTRO1pnVIjStbJx6hzDjZazJFlIo3qODZ0a6LGj+nN7MgjL&#10;9GX88K/zzb5eHPUq3OXj85dDvL2ZJg8gAl3C3zP84kd0qCLTwZ648UIjpHFJQJjlKxDRTvMsA3FA&#10;mGfxIqtS/h9Q/QBQSwMEFAAAAAgAh07iQD2bGV0ZAgAARwQAAA4AAABkcnMvZTJvRG9jLnhtbK1T&#10;UW/TMBB+R+I/WH6nSaMW1qjpNDoVIQ2GtPEDHMdpLByfObtNxq/n7HSlGogHhB8sn+/8+e777tbX&#10;Y2/YUaHXYCs+n+WcKSuh0XZf8a+PuzdXnPkgbCMMWFXxJ+X59eb1q/XgSlVAB6ZRyAjE+nJwFe9C&#10;cGWWedmpXvgZOGXJ2QL2IpCJ+6xBMRB6b7Iiz99mA2DjEKTynm5vJyffJPy2VTLct61XgZmKU24h&#10;7Zj2Ou7ZZi3KPQrXaXlKQ/xDFr3Qlj49Q92KINgB9W9QvZYIHtowk9Bn0LZaqlQDVTPPX1Tz0Amn&#10;Ui1Ejndnmvz/g5Wfj1+Q6abiBWdW9CTRoxoDew8jKyI7g/MlBT04CgsjXZPKqVLv7kB+88zCthN2&#10;r24QYeiUaCi7eXyZXTydcHwEqYdP0NA34hAgAY0t9pE6IoMROqn0dFYmpiLpslitFnmx5EySr8hX&#10;y2WetMtE+fzcoQ8fFPQsHiqOJH2CF8c7H2I6onwOib95MLrZaWOSgft6a5AdBbXJLq1UwYswY9lQ&#10;8dWSEvk7RJ7WnyB6Hajfje4rfnUZZGxEVKljT/lG+iJjE3dhrMeTHDU0T0QkwtTNNH106AB/cDZQ&#10;J1fcfz8IVJyZj5bEWM0Xi9j6yVgs3xVk4KWnvvQIKwmq4oGz6bgN07gcHOp9Rz9N8lu4IQFbnaiN&#10;qU5ZnWSnbk2MnyYrjsOlnaJ+zf/m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XaYODZAAAACAEA&#10;AA8AAAAAAAAAAQAgAAAAIgAAAGRycy9kb3ducmV2LnhtbFBLAQIUABQAAAAIAIdO4kA9mxldGQIA&#10;AEcEAAAOAAAAAAAAAAEAIAAAACgBAABkcnMvZTJvRG9jLnhtbFBLBQYAAAAABgAGAFkBAACzBQAA&#10;AAA=&#10;">
                <v:fill on="t" focussize="0,0"/>
                <v:stroke color="#000000" miterlimit="8" joinstyle="miter"/>
                <v:imagedata o:title=""/>
                <o:lock v:ext="edit" aspectratio="f"/>
                <v:textbox>
                  <w:txbxContent>
                    <w:p>
                      <w:r>
                        <w:rPr>
                          <w:rFonts w:hint="eastAsia"/>
                        </w:rPr>
                        <w:t>法人身份证</w:t>
                      </w:r>
                      <w:r>
                        <w:t>复印件</w:t>
                      </w:r>
                      <w:r>
                        <w:rPr>
                          <w:rFonts w:hint="eastAsia"/>
                        </w:rPr>
                        <w:t>（正面）</w:t>
                      </w:r>
                    </w:p>
                  </w:txbxContent>
                </v:textbox>
              </v:shape>
            </w:pict>
          </mc:Fallback>
        </mc:AlternateContent>
      </w:r>
    </w:p>
    <w:p>
      <w:pPr>
        <w:snapToGrid w:val="0"/>
        <w:spacing w:line="288" w:lineRule="auto"/>
        <w:ind w:firstLine="570"/>
        <w:rPr>
          <w:rFonts w:ascii="仿宋" w:hAnsi="仿宋" w:eastAsia="仿宋" w:cs="仿宋"/>
          <w:color w:val="000000"/>
          <w:sz w:val="28"/>
          <w:szCs w:val="28"/>
        </w:rPr>
      </w:pPr>
    </w:p>
    <w:p>
      <w:pPr>
        <w:pStyle w:val="4"/>
      </w:pPr>
    </w:p>
    <w:p>
      <w:pPr>
        <w:pStyle w:val="4"/>
      </w:pPr>
    </w:p>
    <w:p>
      <w:pPr>
        <w:pStyle w:val="4"/>
      </w:pPr>
    </w:p>
    <w:p>
      <w:pPr>
        <w:pStyle w:val="4"/>
      </w:pPr>
    </w:p>
    <w:p>
      <w:pPr>
        <w:pStyle w:val="4"/>
      </w:pPr>
    </w:p>
    <w:p>
      <w:pPr>
        <w:widowControl/>
        <w:jc w:val="left"/>
        <w:rPr>
          <w:rFonts w:ascii="仿宋" w:hAnsi="仿宋" w:eastAsia="仿宋" w:cs="仿宋"/>
          <w:color w:val="000000"/>
          <w:sz w:val="28"/>
          <w:szCs w:val="28"/>
        </w:rPr>
      </w:pPr>
      <w:bookmarkStart w:id="37" w:name="_Toc54773234"/>
      <w:r>
        <w:rPr>
          <w:rFonts w:ascii="仿宋" w:hAnsi="仿宋" w:eastAsia="仿宋" w:cs="仿宋"/>
          <w:color w:val="000000"/>
          <w:sz w:val="28"/>
          <w:szCs w:val="28"/>
        </w:rPr>
        <w:br w:type="page"/>
      </w:r>
    </w:p>
    <w:p>
      <w:pPr>
        <w:widowControl/>
        <w:jc w:val="left"/>
        <w:outlineLvl w:val="0"/>
        <w:rPr>
          <w:rFonts w:ascii="仿宋" w:hAnsi="仿宋" w:eastAsia="仿宋" w:cs="仿宋"/>
          <w:sz w:val="28"/>
          <w:szCs w:val="28"/>
        </w:rPr>
      </w:pPr>
      <w:bookmarkStart w:id="38" w:name="_Toc116550252"/>
      <w:r>
        <w:rPr>
          <w:rFonts w:hint="eastAsia" w:ascii="仿宋" w:hAnsi="仿宋" w:eastAsia="仿宋" w:cs="仿宋"/>
          <w:sz w:val="28"/>
          <w:szCs w:val="28"/>
        </w:rPr>
        <w:t>附件9：法人授权委托证明书</w:t>
      </w:r>
      <w:bookmarkEnd w:id="37"/>
      <w:bookmarkEnd w:id="38"/>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spacing w:before="120" w:after="240"/>
        <w:jc w:val="center"/>
        <w:rPr>
          <w:rFonts w:ascii="仿宋" w:hAnsi="仿宋" w:eastAsia="仿宋" w:cs="仿宋"/>
          <w:b/>
          <w:sz w:val="28"/>
          <w:szCs w:val="28"/>
        </w:rPr>
      </w:pPr>
      <w:r>
        <w:rPr>
          <w:rFonts w:hint="eastAsia" w:ascii="仿宋" w:hAnsi="仿宋" w:eastAsia="仿宋" w:cs="仿宋"/>
          <w:b/>
          <w:sz w:val="28"/>
          <w:szCs w:val="28"/>
        </w:rPr>
        <w:t>法人授权委托证明书</w:t>
      </w:r>
    </w:p>
    <w:p>
      <w:pPr>
        <w:snapToGrid w:val="0"/>
        <w:spacing w:line="288" w:lineRule="auto"/>
        <w:jc w:val="left"/>
        <w:rPr>
          <w:rFonts w:ascii="仿宋" w:hAnsi="仿宋" w:eastAsia="仿宋" w:cs="仿宋"/>
          <w:color w:val="000000"/>
          <w:sz w:val="28"/>
          <w:szCs w:val="28"/>
        </w:rPr>
      </w:pPr>
    </w:p>
    <w:p>
      <w:pPr>
        <w:snapToGrid w:val="0"/>
        <w:spacing w:line="360" w:lineRule="auto"/>
        <w:ind w:firstLine="570"/>
        <w:jc w:val="left"/>
        <w:rPr>
          <w:rFonts w:ascii="仿宋" w:hAnsi="仿宋" w:eastAsia="仿宋" w:cs="仿宋"/>
          <w:color w:val="000000"/>
          <w:sz w:val="28"/>
          <w:szCs w:val="28"/>
        </w:rPr>
      </w:pPr>
      <w:r>
        <w:rPr>
          <w:rFonts w:hint="eastAsia" w:ascii="仿宋" w:hAnsi="仿宋" w:eastAsia="仿宋" w:cs="仿宋"/>
          <w:color w:val="000000"/>
          <w:sz w:val="28"/>
          <w:szCs w:val="28"/>
        </w:rPr>
        <w:t>本授权书声明：我</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姓名）系</w:t>
      </w:r>
      <w:r>
        <w:rPr>
          <w:rFonts w:hint="eastAsia" w:ascii="仿宋" w:hAnsi="仿宋" w:eastAsia="仿宋" w:cs="仿宋"/>
          <w:color w:val="000000"/>
          <w:sz w:val="28"/>
          <w:szCs w:val="28"/>
          <w:u w:val="single"/>
        </w:rPr>
        <w:t xml:space="preserve">                          </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（参加单位名称）的法定代表人，现授权委托</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（单位名称）的</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（姓名）为我公司参与本项目的法定代表人的授权委托代理人，代理人全权代表我所签署的本项目已递交的响应文件内容我均承认，并全权代表我参与本项目所有过程。本委托书有效期截至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snapToGrid w:val="0"/>
        <w:spacing w:line="360" w:lineRule="auto"/>
        <w:ind w:firstLine="570"/>
        <w:jc w:val="left"/>
        <w:rPr>
          <w:rFonts w:ascii="仿宋" w:hAnsi="仿宋" w:eastAsia="仿宋" w:cs="仿宋"/>
          <w:color w:val="000000"/>
          <w:sz w:val="28"/>
          <w:szCs w:val="28"/>
        </w:rPr>
      </w:pPr>
      <w:r>
        <w:rPr>
          <w:rFonts w:hint="eastAsia" w:ascii="仿宋" w:hAnsi="仿宋" w:eastAsia="仿宋" w:cs="仿宋"/>
          <w:color w:val="000000"/>
          <w:sz w:val="28"/>
          <w:szCs w:val="28"/>
        </w:rPr>
        <w:t>代理人无转委托权，特此委托。</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附：</w:t>
      </w:r>
    </w:p>
    <w:p>
      <w:pPr>
        <w:snapToGrid w:val="0"/>
        <w:spacing w:line="360" w:lineRule="auto"/>
        <w:jc w:val="left"/>
        <w:rPr>
          <w:rFonts w:ascii="仿宋" w:hAnsi="仿宋" w:eastAsia="仿宋" w:cs="仿宋"/>
          <w:color w:val="000000"/>
          <w:sz w:val="28"/>
          <w:szCs w:val="28"/>
          <w:u w:val="single"/>
        </w:rPr>
      </w:pPr>
      <w:r>
        <w:rPr>
          <w:rFonts w:hint="eastAsia" w:ascii="仿宋" w:hAnsi="仿宋" w:eastAsia="仿宋" w:cs="仿宋"/>
          <w:color w:val="000000"/>
          <w:sz w:val="28"/>
          <w:szCs w:val="28"/>
        </w:rPr>
        <w:t>代理人：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，性别：</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，年龄：</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napToGrid w:val="0"/>
        <w:spacing w:line="360" w:lineRule="auto"/>
        <w:jc w:val="left"/>
        <w:rPr>
          <w:rFonts w:ascii="仿宋" w:hAnsi="仿宋" w:eastAsia="仿宋" w:cs="仿宋"/>
          <w:color w:val="000000"/>
          <w:sz w:val="28"/>
          <w:szCs w:val="28"/>
          <w:u w:val="single"/>
        </w:rPr>
      </w:pPr>
      <w:r>
        <w:rPr>
          <w:rFonts w:hint="eastAsia" w:ascii="仿宋" w:hAnsi="仿宋" w:eastAsia="仿宋" w:cs="仿宋"/>
          <w:color w:val="000000"/>
          <w:sz w:val="28"/>
          <w:szCs w:val="28"/>
        </w:rPr>
        <w:t>身份证号码：</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参加单位名称及盖章：</w:t>
      </w:r>
      <w:r>
        <w:rPr>
          <w:rFonts w:hint="eastAsia" w:ascii="仿宋" w:hAnsi="仿宋" w:eastAsia="仿宋" w:cs="仿宋"/>
          <w:color w:val="000000"/>
          <w:sz w:val="28"/>
          <w:szCs w:val="28"/>
          <w:u w:val="single"/>
        </w:rPr>
        <w:t xml:space="preserve">                            </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参加单位法定代表人：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（签字或盖章）</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授权委托日期：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年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月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adjustRightInd w:val="0"/>
        <w:snapToGrid w:val="0"/>
        <w:spacing w:line="400" w:lineRule="exact"/>
        <w:rPr>
          <w:rFonts w:ascii="仿宋" w:hAnsi="仿宋" w:eastAsia="仿宋" w:cs="仿宋"/>
          <w:color w:val="000000"/>
          <w:sz w:val="28"/>
          <w:szCs w:val="28"/>
        </w:rPr>
      </w:pPr>
      <w:r>
        <w:rPr>
          <w:rFonts w:hint="eastAsia" w:ascii="仿宋" w:hAnsi="仿宋" w:eastAsia="仿宋" w:cs="仿宋"/>
          <w:color w:val="000000"/>
          <w:sz w:val="28"/>
          <w:szCs w:val="28"/>
        </w:rPr>
        <w:t>说明：</w:t>
      </w:r>
    </w:p>
    <w:p>
      <w:pPr>
        <w:pStyle w:val="29"/>
        <w:numPr>
          <w:ilvl w:val="1"/>
          <w:numId w:val="26"/>
        </w:numPr>
        <w:spacing w:line="400" w:lineRule="exact"/>
        <w:ind w:firstLineChars="0"/>
        <w:rPr>
          <w:rFonts w:ascii="仿宋" w:hAnsi="仿宋" w:eastAsia="仿宋" w:cs="仿宋"/>
          <w:sz w:val="28"/>
          <w:szCs w:val="28"/>
        </w:rPr>
      </w:pPr>
      <w:r>
        <w:rPr>
          <w:rFonts w:hint="eastAsia" w:ascii="仿宋" w:hAnsi="仿宋" w:eastAsia="仿宋" w:cs="仿宋"/>
          <w:sz w:val="28"/>
          <w:szCs w:val="28"/>
        </w:rPr>
        <w:t>委托书内容必须填写真实、清楚，涂改无效。</w:t>
      </w:r>
    </w:p>
    <w:p>
      <w:pPr>
        <w:pStyle w:val="29"/>
        <w:numPr>
          <w:ilvl w:val="1"/>
          <w:numId w:val="26"/>
        </w:numPr>
        <w:spacing w:line="400" w:lineRule="exact"/>
        <w:ind w:firstLineChars="0"/>
        <w:rPr>
          <w:rFonts w:ascii="仿宋" w:hAnsi="仿宋" w:eastAsia="仿宋" w:cs="仿宋"/>
          <w:sz w:val="28"/>
          <w:szCs w:val="28"/>
        </w:rPr>
      </w:pPr>
      <w:r>
        <w:rPr>
          <w:rFonts w:hint="eastAsia" w:ascii="仿宋" w:hAnsi="仿宋" w:eastAsia="仿宋" w:cs="仿宋"/>
          <w:sz w:val="28"/>
          <w:szCs w:val="28"/>
        </w:rPr>
        <w:t>委托书不得转让、买卖。</w:t>
      </w:r>
    </w:p>
    <w:p>
      <w:pPr>
        <w:pStyle w:val="29"/>
        <w:numPr>
          <w:ilvl w:val="1"/>
          <w:numId w:val="26"/>
        </w:numPr>
        <w:spacing w:line="400" w:lineRule="exact"/>
        <w:ind w:firstLineChars="0"/>
        <w:rPr>
          <w:rFonts w:ascii="仿宋" w:hAnsi="仿宋" w:eastAsia="仿宋" w:cs="仿宋"/>
          <w:sz w:val="28"/>
          <w:szCs w:val="28"/>
        </w:rPr>
      </w:pPr>
      <w:r>
        <w:rPr>
          <w:rFonts w:hint="eastAsia" w:ascii="仿宋" w:hAnsi="仿宋" w:eastAsia="仿宋" w:cs="仿宋"/>
          <w:sz w:val="28"/>
          <w:szCs w:val="28"/>
        </w:rPr>
        <w:t>将此委托书提交对方作为合同附件。</w:t>
      </w:r>
    </w:p>
    <w:p>
      <w:pPr>
        <w:snapToGrid w:val="0"/>
        <w:spacing w:line="360" w:lineRule="auto"/>
        <w:rPr>
          <w:rFonts w:ascii="仿宋" w:hAnsi="仿宋" w:eastAsia="仿宋" w:cs="仿宋"/>
          <w:color w:val="000000"/>
          <w:sz w:val="28"/>
          <w:szCs w:val="28"/>
        </w:rPr>
      </w:pPr>
      <w:r>
        <w:rPr>
          <w:rFonts w:hint="eastAsia" w:ascii="仿宋" w:hAnsi="仿宋" w:eastAsia="仿宋" w:cs="仿宋"/>
          <w:color w:val="000000"/>
          <w:sz w:val="28"/>
          <w:szCs w:val="28"/>
        </w:rPr>
        <w:t xml:space="preserve"> </w:t>
      </w:r>
    </w:p>
    <w:p>
      <w:pPr>
        <w:widowControl/>
        <w:jc w:val="left"/>
        <w:outlineLvl w:val="0"/>
        <w:rPr>
          <w:rFonts w:ascii="仿宋" w:hAnsi="仿宋" w:eastAsia="仿宋" w:cs="仿宋"/>
          <w:sz w:val="28"/>
          <w:szCs w:val="28"/>
        </w:rPr>
      </w:pPr>
      <w:r>
        <w:rPr>
          <w:rFonts w:hint="eastAsia" w:ascii="宋体" w:hAnsi="宋体" w:cs="宋体"/>
          <w:sz w:val="28"/>
          <w:szCs w:val="28"/>
        </w:rPr>
        <w:br w:type="page"/>
      </w:r>
      <w:bookmarkStart w:id="39" w:name="_Toc54773235"/>
      <w:bookmarkStart w:id="40" w:name="_Toc116550253"/>
      <w:r>
        <w:rPr>
          <w:rFonts w:hint="eastAsia" w:ascii="仿宋" w:hAnsi="仿宋" w:eastAsia="仿宋" w:cs="仿宋"/>
          <w:sz w:val="28"/>
          <w:szCs w:val="28"/>
        </w:rPr>
        <w:t>附件10：经营业绩一览表</w:t>
      </w:r>
      <w:bookmarkEnd w:id="39"/>
      <w:bookmarkEnd w:id="40"/>
    </w:p>
    <w:p>
      <w:pPr>
        <w:snapToGrid w:val="0"/>
        <w:spacing w:line="360" w:lineRule="auto"/>
        <w:ind w:firstLine="1685" w:firstLineChars="602"/>
        <w:rPr>
          <w:rFonts w:ascii="仿宋" w:hAnsi="仿宋" w:eastAsia="仿宋" w:cs="仿宋"/>
          <w:color w:val="000000"/>
          <w:sz w:val="28"/>
          <w:szCs w:val="28"/>
        </w:rPr>
      </w:pPr>
    </w:p>
    <w:p>
      <w:pPr>
        <w:spacing w:before="120" w:after="240"/>
        <w:jc w:val="center"/>
        <w:rPr>
          <w:rFonts w:ascii="仿宋" w:hAnsi="仿宋" w:eastAsia="仿宋" w:cs="仿宋"/>
          <w:b/>
          <w:sz w:val="32"/>
          <w:szCs w:val="32"/>
        </w:rPr>
      </w:pPr>
      <w:r>
        <w:rPr>
          <w:rFonts w:hint="eastAsia" w:ascii="仿宋" w:hAnsi="仿宋" w:eastAsia="仿宋" w:cs="仿宋"/>
          <w:b/>
          <w:sz w:val="32"/>
          <w:szCs w:val="32"/>
        </w:rPr>
        <w:t>经营业绩一览表</w:t>
      </w:r>
    </w:p>
    <w:tbl>
      <w:tblPr>
        <w:tblStyle w:val="14"/>
        <w:tblW w:w="8937" w:type="dxa"/>
        <w:jc w:val="center"/>
        <w:tblLayout w:type="fixed"/>
        <w:tblCellMar>
          <w:top w:w="0" w:type="dxa"/>
          <w:left w:w="54" w:type="dxa"/>
          <w:bottom w:w="0" w:type="dxa"/>
          <w:right w:w="54" w:type="dxa"/>
        </w:tblCellMar>
      </w:tblPr>
      <w:tblGrid>
        <w:gridCol w:w="600"/>
        <w:gridCol w:w="1276"/>
        <w:gridCol w:w="2383"/>
        <w:gridCol w:w="850"/>
        <w:gridCol w:w="1134"/>
        <w:gridCol w:w="1560"/>
        <w:gridCol w:w="1134"/>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工期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业主单位</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cs="仿宋"/>
                <w:sz w:val="28"/>
                <w:szCs w:val="28"/>
              </w:rPr>
            </w:pPr>
            <w:r>
              <w:rPr>
                <w:rFonts w:hint="eastAsia" w:ascii="仿宋" w:hAnsi="仿宋" w:eastAsia="仿宋" w:cs="仿宋"/>
                <w:sz w:val="28"/>
                <w:szCs w:val="28"/>
              </w:rPr>
              <w:t>服务/施工地点</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ascii="仿宋" w:hAnsi="仿宋" w:eastAsia="仿宋" w:cs="仿宋"/>
                <w:sz w:val="28"/>
                <w:szCs w:val="28"/>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ascii="仿宋" w:hAnsi="仿宋" w:eastAsia="仿宋" w:cs="仿宋"/>
                <w:sz w:val="28"/>
                <w:szCs w:val="28"/>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cs="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cs="仿宋"/>
                <w:sz w:val="28"/>
                <w:szCs w:val="28"/>
              </w:rPr>
            </w:pPr>
          </w:p>
        </w:tc>
      </w:tr>
    </w:tbl>
    <w:p>
      <w:pPr>
        <w:rPr>
          <w:rFonts w:ascii="仿宋" w:hAnsi="仿宋" w:eastAsia="仿宋" w:cs="仿宋"/>
          <w:sz w:val="28"/>
          <w:szCs w:val="28"/>
        </w:rPr>
      </w:pPr>
      <w:r>
        <w:rPr>
          <w:rFonts w:hint="eastAsia" w:ascii="仿宋" w:hAnsi="仿宋" w:eastAsia="仿宋" w:cs="仿宋"/>
          <w:sz w:val="28"/>
          <w:szCs w:val="28"/>
        </w:rPr>
        <w:t>（注：此表格式如不合适，参加单位可自行调整。）</w:t>
      </w: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参加单位名称及盖章：</w:t>
      </w:r>
      <w:r>
        <w:rPr>
          <w:rFonts w:hint="eastAsia" w:ascii="仿宋" w:hAnsi="仿宋" w:eastAsia="仿宋" w:cs="仿宋"/>
          <w:sz w:val="28"/>
          <w:szCs w:val="28"/>
          <w:u w:val="single"/>
        </w:rPr>
        <w:t xml:space="preserve">                        </w:t>
      </w: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snapToGrid w:val="0"/>
        <w:spacing w:line="360" w:lineRule="auto"/>
        <w:jc w:val="left"/>
        <w:rPr>
          <w:rFonts w:ascii="仿宋" w:hAnsi="仿宋" w:eastAsia="仿宋" w:cs="仿宋"/>
          <w:color w:val="000000"/>
          <w:sz w:val="28"/>
          <w:szCs w:val="28"/>
        </w:rPr>
      </w:pPr>
    </w:p>
    <w:p>
      <w:pPr>
        <w:widowControl/>
        <w:jc w:val="left"/>
        <w:outlineLvl w:val="0"/>
        <w:rPr>
          <w:rFonts w:ascii="仿宋" w:hAnsi="仿宋" w:eastAsia="仿宋" w:cs="仿宋"/>
          <w:sz w:val="28"/>
          <w:szCs w:val="28"/>
        </w:rPr>
      </w:pPr>
      <w:r>
        <w:rPr>
          <w:rFonts w:hint="eastAsia" w:ascii="仿宋" w:hAnsi="仿宋" w:eastAsia="仿宋" w:cs="仿宋"/>
          <w:sz w:val="28"/>
          <w:szCs w:val="28"/>
        </w:rPr>
        <w:br w:type="page"/>
      </w:r>
      <w:bookmarkStart w:id="41" w:name="_Toc54773236"/>
      <w:bookmarkStart w:id="42" w:name="_Toc116550254"/>
      <w:r>
        <w:rPr>
          <w:rFonts w:hint="eastAsia" w:ascii="仿宋" w:hAnsi="仿宋" w:eastAsia="仿宋" w:cs="仿宋"/>
          <w:sz w:val="28"/>
          <w:szCs w:val="28"/>
        </w:rPr>
        <w:t>附件11：售后服务承诺书</w:t>
      </w:r>
      <w:bookmarkEnd w:id="41"/>
      <w:r>
        <w:rPr>
          <w:rFonts w:ascii="仿宋" w:hAnsi="仿宋" w:eastAsia="仿宋" w:cs="仿宋"/>
          <w:sz w:val="28"/>
          <w:szCs w:val="28"/>
        </w:rPr>
        <w:t>/质量保修服务承诺书（根据项目类型选择）</w:t>
      </w:r>
      <w:bookmarkEnd w:id="42"/>
    </w:p>
    <w:p>
      <w:pPr>
        <w:snapToGrid w:val="0"/>
        <w:spacing w:line="360" w:lineRule="auto"/>
        <w:jc w:val="left"/>
        <w:rPr>
          <w:rFonts w:ascii="仿宋" w:hAnsi="仿宋" w:eastAsia="仿宋" w:cs="仿宋"/>
          <w:color w:val="000000"/>
          <w:sz w:val="28"/>
          <w:szCs w:val="28"/>
        </w:rPr>
      </w:pPr>
    </w:p>
    <w:p>
      <w:pPr>
        <w:tabs>
          <w:tab w:val="left" w:pos="8248"/>
          <w:tab w:val="left" w:pos="9368"/>
        </w:tabs>
        <w:ind w:left="-6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售后服务承诺书/质量保修服务承诺书</w:t>
      </w:r>
    </w:p>
    <w:p>
      <w:pPr>
        <w:tabs>
          <w:tab w:val="left" w:pos="8248"/>
          <w:tab w:val="left" w:pos="9368"/>
        </w:tabs>
        <w:ind w:left="-66"/>
        <w:rPr>
          <w:rFonts w:ascii="仿宋" w:hAnsi="仿宋" w:eastAsia="仿宋" w:cs="仿宋"/>
          <w:color w:val="000000"/>
          <w:sz w:val="28"/>
          <w:szCs w:val="28"/>
          <w:u w:val="single"/>
        </w:rPr>
      </w:pPr>
      <w:r>
        <w:rPr>
          <w:rFonts w:hint="eastAsia" w:ascii="仿宋" w:hAnsi="仿宋" w:eastAsia="仿宋" w:cs="仿宋"/>
          <w:sz w:val="28"/>
          <w:szCs w:val="28"/>
        </w:rPr>
        <w:t>主要内容应包括但不仅限于如下内容：</w:t>
      </w:r>
    </w:p>
    <w:p>
      <w:pPr>
        <w:rPr>
          <w:rFonts w:ascii="仿宋" w:hAnsi="仿宋" w:eastAsia="仿宋" w:cs="仿宋"/>
          <w:sz w:val="28"/>
          <w:szCs w:val="28"/>
        </w:rPr>
      </w:pPr>
      <w:r>
        <w:rPr>
          <w:rFonts w:hint="eastAsia" w:ascii="仿宋" w:hAnsi="仿宋" w:eastAsia="仿宋" w:cs="仿宋"/>
          <w:sz w:val="28"/>
          <w:szCs w:val="28"/>
        </w:rPr>
        <w:t>（注：参加单位可根据项目需求及承诺书具体内容自行调整相关格式）</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售后服务内容及范围（含保修服务）；</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售后服务人员安排及联系方式；</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应急响应时间安排；</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维修服务收费标准；</w:t>
      </w:r>
    </w:p>
    <w:p>
      <w:pPr>
        <w:numPr>
          <w:ilvl w:val="0"/>
          <w:numId w:val="27"/>
        </w:numPr>
        <w:tabs>
          <w:tab w:val="left" w:pos="426"/>
        </w:tabs>
        <w:spacing w:before="240" w:line="360" w:lineRule="auto"/>
        <w:ind w:hanging="278"/>
        <w:rPr>
          <w:rFonts w:ascii="仿宋" w:hAnsi="仿宋" w:eastAsia="仿宋" w:cs="仿宋"/>
          <w:sz w:val="28"/>
          <w:szCs w:val="28"/>
        </w:rPr>
      </w:pPr>
      <w:r>
        <w:rPr>
          <w:rFonts w:hint="eastAsia" w:ascii="仿宋" w:hAnsi="仿宋" w:eastAsia="仿宋" w:cs="仿宋"/>
          <w:sz w:val="28"/>
          <w:szCs w:val="28"/>
        </w:rPr>
        <w:t>其它服务承诺。</w:t>
      </w:r>
    </w:p>
    <w:p>
      <w:pPr>
        <w:spacing w:line="360" w:lineRule="auto"/>
        <w:rPr>
          <w:rFonts w:ascii="仿宋" w:hAnsi="仿宋" w:eastAsia="仿宋" w:cs="仿宋"/>
          <w:color w:val="000000"/>
          <w:sz w:val="28"/>
          <w:szCs w:val="28"/>
        </w:rPr>
      </w:pPr>
    </w:p>
    <w:p>
      <w:pPr>
        <w:tabs>
          <w:tab w:val="left" w:pos="8248"/>
          <w:tab w:val="left" w:pos="9368"/>
        </w:tabs>
        <w:ind w:left="-66"/>
        <w:rPr>
          <w:rFonts w:ascii="仿宋" w:hAnsi="仿宋" w:eastAsia="仿宋" w:cs="仿宋"/>
          <w:color w:val="000000"/>
          <w:sz w:val="28"/>
          <w:szCs w:val="28"/>
          <w:u w:val="single"/>
        </w:rPr>
      </w:pPr>
    </w:p>
    <w:p>
      <w:pPr>
        <w:tabs>
          <w:tab w:val="left" w:pos="8248"/>
          <w:tab w:val="left" w:pos="9368"/>
        </w:tabs>
        <w:ind w:left="-66"/>
        <w:rPr>
          <w:rFonts w:ascii="仿宋" w:hAnsi="仿宋" w:eastAsia="仿宋" w:cs="仿宋"/>
          <w:color w:val="000000"/>
          <w:sz w:val="28"/>
          <w:szCs w:val="28"/>
          <w:u w:val="single"/>
        </w:rPr>
      </w:pPr>
    </w:p>
    <w:p>
      <w:pPr>
        <w:tabs>
          <w:tab w:val="left" w:pos="8248"/>
          <w:tab w:val="left" w:pos="9368"/>
        </w:tabs>
        <w:ind w:left="-66"/>
        <w:rPr>
          <w:rFonts w:ascii="仿宋" w:hAnsi="仿宋" w:eastAsia="仿宋" w:cs="仿宋"/>
          <w:color w:val="000000"/>
          <w:sz w:val="28"/>
          <w:szCs w:val="28"/>
          <w:u w:val="single"/>
        </w:rPr>
      </w:pPr>
    </w:p>
    <w:p>
      <w:pPr>
        <w:tabs>
          <w:tab w:val="left" w:pos="8248"/>
          <w:tab w:val="left" w:pos="9368"/>
        </w:tabs>
        <w:ind w:left="-66"/>
        <w:rPr>
          <w:rFonts w:ascii="仿宋" w:hAnsi="仿宋" w:eastAsia="仿宋" w:cs="仿宋"/>
          <w:color w:val="000000"/>
          <w:sz w:val="28"/>
          <w:szCs w:val="28"/>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法定代表人或委托授权人（签字或盖章）：:</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u w:val="single"/>
        </w:rPr>
      </w:pPr>
      <w:r>
        <w:rPr>
          <w:rFonts w:hint="eastAsia" w:ascii="仿宋" w:hAnsi="仿宋" w:eastAsia="仿宋" w:cs="仿宋"/>
          <w:sz w:val="28"/>
          <w:szCs w:val="28"/>
        </w:rPr>
        <w:t>参加单位名称及盖章：</w:t>
      </w:r>
      <w:r>
        <w:rPr>
          <w:rFonts w:hint="eastAsia" w:ascii="仿宋" w:hAnsi="仿宋" w:eastAsia="仿宋" w:cs="仿宋"/>
          <w:sz w:val="28"/>
          <w:szCs w:val="28"/>
          <w:u w:val="single"/>
        </w:rPr>
        <w:t xml:space="preserve">                        </w:t>
      </w:r>
    </w:p>
    <w:p>
      <w:pPr>
        <w:snapToGrid w:val="0"/>
        <w:spacing w:line="360" w:lineRule="auto"/>
        <w:jc w:val="left"/>
        <w:rPr>
          <w:rFonts w:ascii="仿宋" w:hAnsi="仿宋" w:eastAsia="仿宋" w:cs="仿宋"/>
          <w:color w:val="000000"/>
          <w:sz w:val="28"/>
          <w:szCs w:val="28"/>
        </w:rPr>
      </w:pPr>
      <w:r>
        <w:rPr>
          <w:rFonts w:hint="eastAsia" w:ascii="仿宋" w:hAnsi="仿宋" w:eastAsia="仿宋" w:cs="仿宋"/>
          <w:color w:val="000000"/>
          <w:sz w:val="28"/>
          <w:szCs w:val="28"/>
        </w:rPr>
        <w:t>日期：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snapToGrid w:val="0"/>
        <w:spacing w:line="360" w:lineRule="auto"/>
        <w:jc w:val="left"/>
        <w:rPr>
          <w:rFonts w:ascii="仿宋" w:hAnsi="仿宋" w:eastAsia="仿宋" w:cs="仿宋"/>
          <w:color w:val="000000"/>
          <w:sz w:val="28"/>
          <w:szCs w:val="28"/>
        </w:rPr>
      </w:pPr>
    </w:p>
    <w:p>
      <w:pPr>
        <w:spacing w:line="0" w:lineRule="atLeast"/>
        <w:rPr>
          <w:rFonts w:ascii="仿宋" w:hAnsi="仿宋" w:eastAsia="仿宋" w:cs="仿宋"/>
          <w:sz w:val="28"/>
          <w:szCs w:val="28"/>
        </w:rPr>
      </w:pPr>
    </w:p>
    <w:p>
      <w:pPr>
        <w:widowControl/>
        <w:jc w:val="left"/>
        <w:outlineLvl w:val="0"/>
        <w:rPr>
          <w:rFonts w:ascii="仿宋" w:hAnsi="仿宋" w:eastAsia="仿宋" w:cs="仿宋"/>
          <w:sz w:val="28"/>
          <w:szCs w:val="28"/>
        </w:rPr>
      </w:pPr>
      <w:bookmarkStart w:id="43" w:name="_Toc32341"/>
      <w:r>
        <w:rPr>
          <w:rFonts w:hint="eastAsia" w:ascii="仿宋" w:hAnsi="仿宋" w:eastAsia="仿宋" w:cs="仿宋"/>
          <w:sz w:val="28"/>
          <w:szCs w:val="28"/>
        </w:rPr>
        <w:br w:type="page"/>
      </w:r>
      <w:bookmarkStart w:id="44" w:name="_Toc54773237"/>
      <w:bookmarkStart w:id="45" w:name="_Toc116550255"/>
      <w:r>
        <w:rPr>
          <w:rFonts w:hint="eastAsia" w:ascii="仿宋" w:hAnsi="仿宋" w:eastAsia="仿宋" w:cs="仿宋"/>
          <w:sz w:val="28"/>
          <w:szCs w:val="28"/>
        </w:rPr>
        <w:t>附件12：履约情况及社会信誉承诺书</w:t>
      </w:r>
      <w:bookmarkEnd w:id="43"/>
      <w:bookmarkEnd w:id="44"/>
      <w:bookmarkEnd w:id="45"/>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spacing w:line="0" w:lineRule="atLeast"/>
        <w:rPr>
          <w:rFonts w:ascii="仿宋" w:hAnsi="仿宋" w:eastAsia="仿宋" w:cs="仿宋"/>
          <w:sz w:val="28"/>
          <w:szCs w:val="28"/>
        </w:rPr>
      </w:pPr>
    </w:p>
    <w:p>
      <w:pPr>
        <w:adjustRightInd w:val="0"/>
        <w:snapToGrid w:val="0"/>
        <w:jc w:val="center"/>
        <w:rPr>
          <w:rFonts w:ascii="仿宋" w:hAnsi="仿宋" w:eastAsia="仿宋" w:cs="仿宋"/>
          <w:b/>
          <w:color w:val="000000"/>
          <w:sz w:val="32"/>
          <w:szCs w:val="32"/>
        </w:rPr>
      </w:pPr>
      <w:r>
        <w:rPr>
          <w:rFonts w:hint="eastAsia" w:ascii="仿宋" w:hAnsi="仿宋" w:eastAsia="仿宋" w:cs="仿宋"/>
          <w:b/>
          <w:color w:val="000000"/>
          <w:sz w:val="32"/>
          <w:szCs w:val="32"/>
        </w:rPr>
        <w:t>履约情况及社会信誉承诺书</w:t>
      </w:r>
    </w:p>
    <w:p>
      <w:pPr>
        <w:adjustRightInd w:val="0"/>
        <w:snapToGrid w:val="0"/>
        <w:rPr>
          <w:rFonts w:ascii="仿宋" w:hAnsi="仿宋" w:eastAsia="仿宋" w:cs="仿宋"/>
          <w:bCs/>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bookmarkStart w:id="46" w:name="_Hlk44251114"/>
      <w:r>
        <w:rPr>
          <w:rFonts w:hint="eastAsia" w:ascii="仿宋" w:hAnsi="仿宋" w:eastAsia="仿宋" w:cs="仿宋"/>
          <w:sz w:val="28"/>
          <w:szCs w:val="28"/>
        </w:rPr>
        <w:t xml:space="preserve">致：______________________（采购人）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我司郑重承诺：</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仿宋" w:hAnsi="仿宋" w:eastAsia="仿宋" w:cs="仿宋"/>
          <w:sz w:val="28"/>
          <w:szCs w:val="28"/>
        </w:rPr>
      </w:pPr>
      <w:r>
        <w:rPr>
          <w:rFonts w:hint="eastAsia" w:ascii="仿宋" w:hAnsi="仿宋" w:eastAsia="仿宋" w:cs="仿宋"/>
          <w:sz w:val="28"/>
          <w:szCs w:val="28"/>
        </w:rPr>
        <w:t>_____________________（参加单位名称）在最近三年内（________年___月___日至报名截止时间）没有处于被责令停业，或财产被接管、冻结、破产状态；没有骗取中标或严重违约引起的合同终止、纠纷、争议、仲裁和诉讼记录，没有重大质量问题。</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仿宋" w:hAnsi="仿宋" w:eastAsia="仿宋" w:cs="仿宋"/>
          <w:sz w:val="28"/>
          <w:szCs w:val="28"/>
        </w:rPr>
      </w:pPr>
      <w:r>
        <w:rPr>
          <w:rFonts w:hint="eastAsia" w:ascii="仿宋" w:hAnsi="仿宋" w:eastAsia="仿宋" w:cs="仿宋"/>
          <w:sz w:val="28"/>
          <w:szCs w:val="28"/>
        </w:rPr>
        <w:t>_____________________（参加单位名称）及法定代表人在最近三年内（________年___月___日至报名截止时间）没有行贿犯罪记录。</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仿宋" w:hAnsi="仿宋" w:eastAsia="仿宋" w:cs="仿宋"/>
          <w:sz w:val="28"/>
          <w:szCs w:val="28"/>
        </w:rPr>
      </w:pPr>
      <w:r>
        <w:rPr>
          <w:rFonts w:hint="eastAsia" w:ascii="仿宋" w:hAnsi="仿宋" w:eastAsia="仿宋" w:cs="仿宋"/>
          <w:sz w:val="28"/>
          <w:szCs w:val="28"/>
        </w:rPr>
        <w:t>_____________________（参加单位名称）自________年___月___日至报名截止时间，提供的服务在中国大陆地区项目中无重大安全事故。</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5" w:firstLineChars="202"/>
        <w:jc w:val="left"/>
        <w:rPr>
          <w:rFonts w:ascii="仿宋" w:hAnsi="仿宋" w:eastAsia="仿宋" w:cs="仿宋"/>
          <w:sz w:val="28"/>
          <w:szCs w:val="28"/>
        </w:rPr>
      </w:pPr>
      <w:r>
        <w:rPr>
          <w:rFonts w:hint="eastAsia" w:ascii="仿宋" w:hAnsi="仿宋" w:eastAsia="仿宋" w:cs="仿宋"/>
          <w:sz w:val="28"/>
          <w:szCs w:val="28"/>
        </w:rPr>
        <w:t>以上承诺如有虚假，你方有权取消我方中选资格，我方同意对你方造成的损失予以赔偿。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参加单位（盖章）：</w:t>
      </w:r>
      <w:r>
        <w:rPr>
          <w:rFonts w:hint="eastAsia" w:ascii="仿宋" w:hAnsi="仿宋" w:eastAsia="仿宋" w:cs="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法定代表人或其授权代理人（签字或盖章）：</w:t>
      </w:r>
      <w:r>
        <w:rPr>
          <w:rFonts w:hint="eastAsia" w:ascii="仿宋" w:hAnsi="仿宋" w:eastAsia="仿宋" w:cs="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r>
        <w:rPr>
          <w:rFonts w:hint="eastAsia" w:ascii="仿宋" w:hAnsi="仿宋" w:eastAsia="仿宋" w:cs="仿宋"/>
          <w:sz w:val="28"/>
          <w:szCs w:val="28"/>
        </w:rPr>
        <w:t>日期：________年___月___日</w:t>
      </w:r>
    </w:p>
    <w:bookmarkEnd w:id="46"/>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cs="仿宋"/>
          <w:sz w:val="28"/>
          <w:szCs w:val="28"/>
        </w:rPr>
      </w:pPr>
    </w:p>
    <w:p>
      <w:pPr>
        <w:spacing w:line="0" w:lineRule="atLeast"/>
        <w:rPr>
          <w:rFonts w:ascii="宋体" w:hAnsi="宋体" w:cs="宋体"/>
          <w:sz w:val="24"/>
        </w:rPr>
      </w:pPr>
    </w:p>
    <w:p>
      <w:pPr>
        <w:spacing w:line="0" w:lineRule="atLeast"/>
        <w:rPr>
          <w:rFonts w:ascii="宋体" w:hAnsi="宋体" w:cs="宋体"/>
          <w:sz w:val="24"/>
        </w:rPr>
      </w:pPr>
    </w:p>
    <w:p>
      <w:pPr>
        <w:spacing w:line="0" w:lineRule="atLeast"/>
        <w:rPr>
          <w:rFonts w:ascii="宋体" w:hAnsi="宋体" w:cs="宋体"/>
          <w:sz w:val="24"/>
        </w:rPr>
      </w:pPr>
    </w:p>
    <w:p>
      <w:pPr>
        <w:spacing w:line="0" w:lineRule="atLeast"/>
        <w:outlineLvl w:val="0"/>
        <w:rPr>
          <w:rFonts w:ascii="仿宋" w:hAnsi="仿宋" w:eastAsia="仿宋" w:cs="仿宋"/>
          <w:sz w:val="28"/>
          <w:szCs w:val="28"/>
        </w:rPr>
      </w:pPr>
      <w:bookmarkStart w:id="47" w:name="_Toc116550256"/>
      <w:r>
        <w:rPr>
          <w:rFonts w:hint="eastAsia" w:ascii="仿宋" w:hAnsi="仿宋" w:eastAsia="仿宋" w:cs="仿宋"/>
          <w:sz w:val="28"/>
          <w:szCs w:val="28"/>
        </w:rPr>
        <w:t>附件13：投标文件密码</w:t>
      </w:r>
      <w:bookmarkEnd w:id="47"/>
    </w:p>
    <w:p>
      <w:pPr>
        <w:spacing w:line="360" w:lineRule="auto"/>
        <w:jc w:val="center"/>
        <w:rPr>
          <w:rFonts w:ascii="宋体" w:hAnsi="宋体"/>
          <w:b/>
          <w:sz w:val="44"/>
          <w:szCs w:val="44"/>
        </w:rPr>
      </w:pPr>
    </w:p>
    <w:p>
      <w:pPr>
        <w:jc w:val="center"/>
        <w:rPr>
          <w:rFonts w:ascii="宋体" w:hAnsi="宋体"/>
          <w:b/>
          <w:color w:val="000000"/>
          <w:sz w:val="32"/>
          <w:szCs w:val="32"/>
        </w:rPr>
      </w:pPr>
      <w:bookmarkStart w:id="48" w:name="_Hlk66864759"/>
      <w:r>
        <w:rPr>
          <w:rFonts w:hint="eastAsia" w:ascii="宋体" w:hAnsi="宋体"/>
          <w:b/>
          <w:color w:val="000000"/>
          <w:sz w:val="32"/>
          <w:szCs w:val="32"/>
        </w:rPr>
        <w:t>_</w:t>
      </w:r>
      <w:r>
        <w:rPr>
          <w:rFonts w:ascii="宋体" w:hAnsi="宋体"/>
          <w:b/>
          <w:color w:val="000000"/>
          <w:sz w:val="32"/>
          <w:szCs w:val="32"/>
        </w:rPr>
        <w:t>________________________________</w:t>
      </w:r>
      <w:r>
        <w:rPr>
          <w:rFonts w:hint="eastAsia" w:ascii="宋体" w:hAnsi="宋体"/>
          <w:b/>
          <w:color w:val="000000"/>
          <w:sz w:val="32"/>
          <w:szCs w:val="32"/>
        </w:rPr>
        <w:t>项目</w:t>
      </w:r>
      <w:bookmarkEnd w:id="48"/>
    </w:p>
    <w:p>
      <w:pPr>
        <w:jc w:val="center"/>
        <w:rPr>
          <w:rFonts w:ascii="宋体" w:hAnsi="宋体"/>
          <w:b/>
          <w:sz w:val="32"/>
          <w:szCs w:val="32"/>
        </w:rPr>
      </w:pPr>
      <w:r>
        <w:rPr>
          <w:rFonts w:hint="eastAsia" w:ascii="宋体" w:hAnsi="宋体"/>
          <w:b/>
          <w:sz w:val="32"/>
          <w:szCs w:val="32"/>
        </w:rPr>
        <w:t>投标文件密码</w:t>
      </w:r>
    </w:p>
    <w:p>
      <w:pPr>
        <w:pStyle w:val="2"/>
        <w:rPr>
          <w:rFonts w:ascii="仿宋" w:hAnsi="仿宋" w:eastAsia="仿宋"/>
          <w:b/>
          <w:sz w:val="28"/>
          <w:szCs w:val="28"/>
        </w:rPr>
      </w:pPr>
      <w:r>
        <w:rPr>
          <w:rFonts w:hint="eastAsia" w:ascii="仿宋" w:hAnsi="仿宋" w:eastAsia="仿宋"/>
          <w:b/>
          <w:sz w:val="28"/>
          <w:szCs w:val="28"/>
        </w:rPr>
        <w:t>本项目投标文件解密密码为：</w:t>
      </w:r>
      <w:r>
        <w:rPr>
          <w:rFonts w:ascii="仿宋" w:hAnsi="仿宋" w:eastAsia="仿宋"/>
          <w:b/>
          <w:sz w:val="28"/>
          <w:szCs w:val="28"/>
        </w:rPr>
        <w:t>______________________________</w:t>
      </w:r>
      <w:r>
        <w:rPr>
          <w:rFonts w:hint="eastAsia" w:ascii="仿宋" w:hAnsi="仿宋" w:eastAsia="仿宋"/>
          <w:b/>
          <w:sz w:val="28"/>
          <w:szCs w:val="28"/>
        </w:rPr>
        <w:t>。</w:t>
      </w:r>
    </w:p>
    <w:p>
      <w:pPr>
        <w:pStyle w:val="2"/>
        <w:rPr>
          <w:rFonts w:ascii="仿宋" w:hAnsi="仿宋" w:eastAsia="仿宋"/>
          <w:b/>
          <w:sz w:val="24"/>
        </w:rPr>
      </w:pPr>
      <w:r>
        <w:rPr>
          <w:rFonts w:hint="eastAsia" w:ascii="仿宋" w:hAnsi="仿宋" w:eastAsia="仿宋"/>
          <w:b/>
          <w:color w:val="FF0000"/>
          <w:sz w:val="24"/>
        </w:rPr>
        <w:t>【特别注意】</w:t>
      </w:r>
      <w:r>
        <w:rPr>
          <w:rFonts w:hint="eastAsia" w:ascii="仿宋" w:hAnsi="仿宋" w:eastAsia="仿宋"/>
          <w:b/>
          <w:color w:val="000000"/>
          <w:sz w:val="24"/>
        </w:rPr>
        <w:t>密码</w:t>
      </w:r>
      <w:r>
        <w:rPr>
          <w:rFonts w:hint="eastAsia" w:ascii="仿宋" w:hAnsi="仿宋" w:eastAsia="仿宋"/>
          <w:b/>
          <w:sz w:val="24"/>
        </w:rPr>
        <w:t>区分大小写，且不得使用易与数字混淆的</w:t>
      </w:r>
      <w:r>
        <w:rPr>
          <w:rFonts w:ascii="仿宋" w:hAnsi="仿宋" w:eastAsia="仿宋"/>
          <w:b/>
          <w:sz w:val="24"/>
        </w:rPr>
        <w:t>I</w:t>
      </w:r>
      <w:r>
        <w:rPr>
          <w:rFonts w:hint="eastAsia" w:ascii="仿宋" w:hAnsi="仿宋" w:eastAsia="仿宋"/>
          <w:b/>
          <w:sz w:val="24"/>
        </w:rPr>
        <w:t>、l、O（或</w:t>
      </w:r>
      <w:r>
        <w:rPr>
          <w:rFonts w:ascii="仿宋" w:hAnsi="仿宋" w:eastAsia="仿宋"/>
          <w:b/>
          <w:sz w:val="24"/>
        </w:rPr>
        <w:t>o</w:t>
      </w:r>
      <w:r>
        <w:rPr>
          <w:rFonts w:hint="eastAsia" w:ascii="仿宋" w:hAnsi="仿宋" w:eastAsia="仿宋"/>
          <w:b/>
          <w:sz w:val="24"/>
        </w:rPr>
        <w:t>）等字母。</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r>
        <w:rPr>
          <w:rFonts w:hint="eastAsia" w:ascii="宋体" w:hAnsi="宋体" w:cs="宋体"/>
          <w:sz w:val="28"/>
          <w:szCs w:val="28"/>
          <w:lang w:val="en-US" w:eastAsia="zh-CN"/>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8"/>
          <w:szCs w:val="28"/>
          <w:lang w:val="en-US" w:eastAsia="zh-CN"/>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Times New Roman" w:hAnsi="Times New Roman" w:eastAsia="宋体"/>
          <w:color w:val="auto"/>
          <w:szCs w:val="24"/>
          <w:highlight w:val="none"/>
          <w:lang w:val="en-US" w:eastAsia="zh-CN"/>
        </w:rPr>
      </w:pPr>
      <w:r>
        <w:rPr>
          <w:rFonts w:hint="eastAsia" w:ascii="宋体" w:hAnsi="宋体" w:cs="宋体"/>
          <w:sz w:val="28"/>
          <w:szCs w:val="28"/>
          <w:lang w:val="en-US" w:eastAsia="zh-CN"/>
        </w:rPr>
        <w:t xml:space="preserve"> 附件14：</w:t>
      </w:r>
      <w:r>
        <w:rPr>
          <w:rFonts w:hint="eastAsia" w:ascii="Times New Roman" w:hAnsi="Times New Roman" w:eastAsia="宋体"/>
          <w:color w:val="auto"/>
          <w:szCs w:val="24"/>
          <w:highlight w:val="none"/>
          <w:lang w:val="en-US" w:eastAsia="zh-CN"/>
        </w:rPr>
        <w:t>物业现场安全管理可视化指引图册</w:t>
      </w:r>
    </w:p>
    <w:p>
      <w:pPr>
        <w:pStyle w:val="2"/>
        <w:rPr>
          <w:rFonts w:hint="default"/>
          <w:lang w:val="en-US" w:eastAsia="zh-CN"/>
        </w:rPr>
      </w:pPr>
      <w:r>
        <w:rPr>
          <w:rFonts w:hint="default"/>
          <w:lang w:val="en-US" w:eastAsia="zh-CN"/>
        </w:rPr>
        <w:drawing>
          <wp:inline distT="0" distB="0" distL="114300" distR="114300">
            <wp:extent cx="6055995" cy="3446145"/>
            <wp:effectExtent l="0" t="0" r="1905" b="1905"/>
            <wp:docPr id="32" name="图片 32" descr="微信图片_2022112310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21123105139"/>
                    <pic:cNvPicPr>
                      <a:picLocks noChangeAspect="1"/>
                    </pic:cNvPicPr>
                  </pic:nvPicPr>
                  <pic:blipFill>
                    <a:blip r:embed="rId6"/>
                    <a:stretch>
                      <a:fillRect/>
                    </a:stretch>
                  </pic:blipFill>
                  <pic:spPr>
                    <a:xfrm>
                      <a:off x="0" y="0"/>
                      <a:ext cx="6055995" cy="3446145"/>
                    </a:xfrm>
                    <a:prstGeom prst="rect">
                      <a:avLst/>
                    </a:prstGeom>
                  </pic:spPr>
                </pic:pic>
              </a:graphicData>
            </a:graphic>
          </wp:inline>
        </w:drawing>
      </w:r>
      <w:r>
        <w:rPr>
          <w:rFonts w:hint="default"/>
          <w:lang w:val="en-US" w:eastAsia="zh-CN"/>
        </w:rPr>
        <w:drawing>
          <wp:inline distT="0" distB="0" distL="114300" distR="114300">
            <wp:extent cx="6055995" cy="3439160"/>
            <wp:effectExtent l="0" t="0" r="1905" b="8890"/>
            <wp:docPr id="31" name="图片 31" descr="微信图片_202211231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1123105059"/>
                    <pic:cNvPicPr>
                      <a:picLocks noChangeAspect="1"/>
                    </pic:cNvPicPr>
                  </pic:nvPicPr>
                  <pic:blipFill>
                    <a:blip r:embed="rId7"/>
                    <a:stretch>
                      <a:fillRect/>
                    </a:stretch>
                  </pic:blipFill>
                  <pic:spPr>
                    <a:xfrm>
                      <a:off x="0" y="0"/>
                      <a:ext cx="6055995" cy="3439160"/>
                    </a:xfrm>
                    <a:prstGeom prst="rect">
                      <a:avLst/>
                    </a:prstGeom>
                  </pic:spPr>
                </pic:pic>
              </a:graphicData>
            </a:graphic>
          </wp:inline>
        </w:drawing>
      </w:r>
      <w:r>
        <w:rPr>
          <w:rFonts w:hint="default"/>
          <w:lang w:val="en-US" w:eastAsia="zh-CN"/>
        </w:rPr>
        <w:drawing>
          <wp:inline distT="0" distB="0" distL="114300" distR="114300">
            <wp:extent cx="6057900" cy="3362960"/>
            <wp:effectExtent l="0" t="0" r="0" b="8890"/>
            <wp:docPr id="30" name="图片 30" descr="微信图片_202211231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1123105115"/>
                    <pic:cNvPicPr>
                      <a:picLocks noChangeAspect="1"/>
                    </pic:cNvPicPr>
                  </pic:nvPicPr>
                  <pic:blipFill>
                    <a:blip r:embed="rId8"/>
                    <a:stretch>
                      <a:fillRect/>
                    </a:stretch>
                  </pic:blipFill>
                  <pic:spPr>
                    <a:xfrm>
                      <a:off x="0" y="0"/>
                      <a:ext cx="6057900" cy="3362960"/>
                    </a:xfrm>
                    <a:prstGeom prst="rect">
                      <a:avLst/>
                    </a:prstGeom>
                  </pic:spPr>
                </pic:pic>
              </a:graphicData>
            </a:graphic>
          </wp:inline>
        </w:drawing>
      </w:r>
      <w:r>
        <w:rPr>
          <w:rFonts w:hint="default"/>
          <w:lang w:val="en-US" w:eastAsia="zh-CN"/>
        </w:rPr>
        <w:drawing>
          <wp:inline distT="0" distB="0" distL="114300" distR="114300">
            <wp:extent cx="6055995" cy="3425825"/>
            <wp:effectExtent l="0" t="0" r="1905" b="3175"/>
            <wp:docPr id="29" name="图片 29" descr="微信图片_2022112310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1123105120"/>
                    <pic:cNvPicPr>
                      <a:picLocks noChangeAspect="1"/>
                    </pic:cNvPicPr>
                  </pic:nvPicPr>
                  <pic:blipFill>
                    <a:blip r:embed="rId9"/>
                    <a:stretch>
                      <a:fillRect/>
                    </a:stretch>
                  </pic:blipFill>
                  <pic:spPr>
                    <a:xfrm>
                      <a:off x="0" y="0"/>
                      <a:ext cx="6055995" cy="3425825"/>
                    </a:xfrm>
                    <a:prstGeom prst="rect">
                      <a:avLst/>
                    </a:prstGeom>
                  </pic:spPr>
                </pic:pic>
              </a:graphicData>
            </a:graphic>
          </wp:inline>
        </w:drawing>
      </w:r>
      <w:r>
        <w:rPr>
          <w:rFonts w:hint="default"/>
          <w:lang w:val="en-US" w:eastAsia="zh-CN"/>
        </w:rPr>
        <w:drawing>
          <wp:inline distT="0" distB="0" distL="114300" distR="114300">
            <wp:extent cx="6055995" cy="3392170"/>
            <wp:effectExtent l="0" t="0" r="1905" b="17780"/>
            <wp:docPr id="28" name="图片 28" descr="微信图片_202211231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1123105124"/>
                    <pic:cNvPicPr>
                      <a:picLocks noChangeAspect="1"/>
                    </pic:cNvPicPr>
                  </pic:nvPicPr>
                  <pic:blipFill>
                    <a:blip r:embed="rId10"/>
                    <a:stretch>
                      <a:fillRect/>
                    </a:stretch>
                  </pic:blipFill>
                  <pic:spPr>
                    <a:xfrm>
                      <a:off x="0" y="0"/>
                      <a:ext cx="6055995" cy="3392170"/>
                    </a:xfrm>
                    <a:prstGeom prst="rect">
                      <a:avLst/>
                    </a:prstGeom>
                  </pic:spPr>
                </pic:pic>
              </a:graphicData>
            </a:graphic>
          </wp:inline>
        </w:drawing>
      </w:r>
      <w:r>
        <w:rPr>
          <w:rFonts w:hint="default"/>
          <w:lang w:val="en-US" w:eastAsia="zh-CN"/>
        </w:rPr>
        <w:drawing>
          <wp:inline distT="0" distB="0" distL="114300" distR="114300">
            <wp:extent cx="6050280" cy="3437890"/>
            <wp:effectExtent l="0" t="0" r="7620" b="10160"/>
            <wp:docPr id="27" name="图片 27" descr="微信图片_2022112310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1123105128"/>
                    <pic:cNvPicPr>
                      <a:picLocks noChangeAspect="1"/>
                    </pic:cNvPicPr>
                  </pic:nvPicPr>
                  <pic:blipFill>
                    <a:blip r:embed="rId11"/>
                    <a:stretch>
                      <a:fillRect/>
                    </a:stretch>
                  </pic:blipFill>
                  <pic:spPr>
                    <a:xfrm>
                      <a:off x="0" y="0"/>
                      <a:ext cx="6050280" cy="3437890"/>
                    </a:xfrm>
                    <a:prstGeom prst="rect">
                      <a:avLst/>
                    </a:prstGeom>
                  </pic:spPr>
                </pic:pic>
              </a:graphicData>
            </a:graphic>
          </wp:inline>
        </w:drawing>
      </w:r>
      <w:r>
        <w:rPr>
          <w:rFonts w:hint="default"/>
          <w:lang w:val="en-US" w:eastAsia="zh-CN"/>
        </w:rPr>
        <w:drawing>
          <wp:inline distT="0" distB="0" distL="114300" distR="114300">
            <wp:extent cx="6052185" cy="3422650"/>
            <wp:effectExtent l="0" t="0" r="5715" b="6350"/>
            <wp:docPr id="26" name="图片 26" descr="微信图片_2022112310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1123105132"/>
                    <pic:cNvPicPr>
                      <a:picLocks noChangeAspect="1"/>
                    </pic:cNvPicPr>
                  </pic:nvPicPr>
                  <pic:blipFill>
                    <a:blip r:embed="rId12"/>
                    <a:stretch>
                      <a:fillRect/>
                    </a:stretch>
                  </pic:blipFill>
                  <pic:spPr>
                    <a:xfrm>
                      <a:off x="0" y="0"/>
                      <a:ext cx="6052185" cy="3422650"/>
                    </a:xfrm>
                    <a:prstGeom prst="rect">
                      <a:avLst/>
                    </a:prstGeom>
                  </pic:spPr>
                </pic:pic>
              </a:graphicData>
            </a:graphic>
          </wp:inline>
        </w:drawing>
      </w:r>
      <w:r>
        <w:rPr>
          <w:rFonts w:hint="default"/>
          <w:lang w:val="en-US" w:eastAsia="zh-CN"/>
        </w:rPr>
        <w:drawing>
          <wp:inline distT="0" distB="0" distL="114300" distR="114300">
            <wp:extent cx="6050280" cy="3397885"/>
            <wp:effectExtent l="0" t="0" r="7620" b="12065"/>
            <wp:docPr id="25" name="图片 25" descr="微信图片_2022112310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1123105135"/>
                    <pic:cNvPicPr>
                      <a:picLocks noChangeAspect="1"/>
                    </pic:cNvPicPr>
                  </pic:nvPicPr>
                  <pic:blipFill>
                    <a:blip r:embed="rId13"/>
                    <a:stretch>
                      <a:fillRect/>
                    </a:stretch>
                  </pic:blipFill>
                  <pic:spPr>
                    <a:xfrm>
                      <a:off x="0" y="0"/>
                      <a:ext cx="6050280" cy="3397885"/>
                    </a:xfrm>
                    <a:prstGeom prst="rect">
                      <a:avLst/>
                    </a:prstGeom>
                  </pic:spPr>
                </pic:pic>
              </a:graphicData>
            </a:graphic>
          </wp:inline>
        </w:drawing>
      </w:r>
      <w:r>
        <w:rPr>
          <w:rFonts w:hint="default"/>
          <w:lang w:val="en-US" w:eastAsia="zh-CN"/>
        </w:rPr>
        <w:drawing>
          <wp:inline distT="0" distB="0" distL="114300" distR="114300">
            <wp:extent cx="6050915" cy="3416935"/>
            <wp:effectExtent l="0" t="0" r="6985" b="12065"/>
            <wp:docPr id="24" name="图片 24" descr="微信图片_2022112310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123105143"/>
                    <pic:cNvPicPr>
                      <a:picLocks noChangeAspect="1"/>
                    </pic:cNvPicPr>
                  </pic:nvPicPr>
                  <pic:blipFill>
                    <a:blip r:embed="rId14"/>
                    <a:stretch>
                      <a:fillRect/>
                    </a:stretch>
                  </pic:blipFill>
                  <pic:spPr>
                    <a:xfrm>
                      <a:off x="0" y="0"/>
                      <a:ext cx="6050915" cy="3416935"/>
                    </a:xfrm>
                    <a:prstGeom prst="rect">
                      <a:avLst/>
                    </a:prstGeom>
                  </pic:spPr>
                </pic:pic>
              </a:graphicData>
            </a:graphic>
          </wp:inline>
        </w:drawing>
      </w:r>
      <w:r>
        <w:rPr>
          <w:rFonts w:hint="default"/>
          <w:lang w:val="en-US" w:eastAsia="zh-CN"/>
        </w:rPr>
        <w:drawing>
          <wp:inline distT="0" distB="0" distL="114300" distR="114300">
            <wp:extent cx="6057900" cy="3450590"/>
            <wp:effectExtent l="0" t="0" r="0" b="16510"/>
            <wp:docPr id="23" name="图片 23" descr="微信图片_202211231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123105146"/>
                    <pic:cNvPicPr>
                      <a:picLocks noChangeAspect="1"/>
                    </pic:cNvPicPr>
                  </pic:nvPicPr>
                  <pic:blipFill>
                    <a:blip r:embed="rId15"/>
                    <a:stretch>
                      <a:fillRect/>
                    </a:stretch>
                  </pic:blipFill>
                  <pic:spPr>
                    <a:xfrm>
                      <a:off x="0" y="0"/>
                      <a:ext cx="6057900" cy="3450590"/>
                    </a:xfrm>
                    <a:prstGeom prst="rect">
                      <a:avLst/>
                    </a:prstGeom>
                  </pic:spPr>
                </pic:pic>
              </a:graphicData>
            </a:graphic>
          </wp:inline>
        </w:drawing>
      </w:r>
      <w:r>
        <w:rPr>
          <w:rFonts w:hint="default"/>
          <w:lang w:val="en-US" w:eastAsia="zh-CN"/>
        </w:rPr>
        <w:drawing>
          <wp:inline distT="0" distB="0" distL="114300" distR="114300">
            <wp:extent cx="6055995" cy="3385185"/>
            <wp:effectExtent l="0" t="0" r="1905" b="5715"/>
            <wp:docPr id="22" name="图片 22" descr="微信图片_2022112310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123105150"/>
                    <pic:cNvPicPr>
                      <a:picLocks noChangeAspect="1"/>
                    </pic:cNvPicPr>
                  </pic:nvPicPr>
                  <pic:blipFill>
                    <a:blip r:embed="rId16"/>
                    <a:stretch>
                      <a:fillRect/>
                    </a:stretch>
                  </pic:blipFill>
                  <pic:spPr>
                    <a:xfrm>
                      <a:off x="0" y="0"/>
                      <a:ext cx="6055995" cy="3385185"/>
                    </a:xfrm>
                    <a:prstGeom prst="rect">
                      <a:avLst/>
                    </a:prstGeom>
                  </pic:spPr>
                </pic:pic>
              </a:graphicData>
            </a:graphic>
          </wp:inline>
        </w:drawing>
      </w:r>
      <w:r>
        <w:rPr>
          <w:rFonts w:hint="default"/>
          <w:lang w:val="en-US" w:eastAsia="zh-CN"/>
        </w:rPr>
        <w:drawing>
          <wp:inline distT="0" distB="0" distL="114300" distR="114300">
            <wp:extent cx="6055360" cy="3413125"/>
            <wp:effectExtent l="0" t="0" r="2540" b="15875"/>
            <wp:docPr id="21" name="图片 21" descr="微信图片_2022112310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123105154"/>
                    <pic:cNvPicPr>
                      <a:picLocks noChangeAspect="1"/>
                    </pic:cNvPicPr>
                  </pic:nvPicPr>
                  <pic:blipFill>
                    <a:blip r:embed="rId17"/>
                    <a:stretch>
                      <a:fillRect/>
                    </a:stretch>
                  </pic:blipFill>
                  <pic:spPr>
                    <a:xfrm>
                      <a:off x="0" y="0"/>
                      <a:ext cx="6055360" cy="3413125"/>
                    </a:xfrm>
                    <a:prstGeom prst="rect">
                      <a:avLst/>
                    </a:prstGeom>
                  </pic:spPr>
                </pic:pic>
              </a:graphicData>
            </a:graphic>
          </wp:inline>
        </w:drawing>
      </w:r>
      <w:r>
        <w:rPr>
          <w:rFonts w:hint="default"/>
          <w:lang w:val="en-US" w:eastAsia="zh-CN"/>
        </w:rPr>
        <w:drawing>
          <wp:inline distT="0" distB="0" distL="114300" distR="114300">
            <wp:extent cx="6050280" cy="3444875"/>
            <wp:effectExtent l="0" t="0" r="7620" b="3175"/>
            <wp:docPr id="20" name="图片 20" descr="微信图片_2022112310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123105157"/>
                    <pic:cNvPicPr>
                      <a:picLocks noChangeAspect="1"/>
                    </pic:cNvPicPr>
                  </pic:nvPicPr>
                  <pic:blipFill>
                    <a:blip r:embed="rId18"/>
                    <a:stretch>
                      <a:fillRect/>
                    </a:stretch>
                  </pic:blipFill>
                  <pic:spPr>
                    <a:xfrm>
                      <a:off x="0" y="0"/>
                      <a:ext cx="6050280" cy="3444875"/>
                    </a:xfrm>
                    <a:prstGeom prst="rect">
                      <a:avLst/>
                    </a:prstGeom>
                  </pic:spPr>
                </pic:pic>
              </a:graphicData>
            </a:graphic>
          </wp:inline>
        </w:drawing>
      </w:r>
      <w:r>
        <w:rPr>
          <w:rFonts w:hint="default"/>
          <w:lang w:val="en-US" w:eastAsia="zh-CN"/>
        </w:rPr>
        <w:drawing>
          <wp:inline distT="0" distB="0" distL="114300" distR="114300">
            <wp:extent cx="6049645" cy="3398520"/>
            <wp:effectExtent l="0" t="0" r="8255" b="11430"/>
            <wp:docPr id="19" name="图片 19" descr="微信图片_2022112310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123105200"/>
                    <pic:cNvPicPr>
                      <a:picLocks noChangeAspect="1"/>
                    </pic:cNvPicPr>
                  </pic:nvPicPr>
                  <pic:blipFill>
                    <a:blip r:embed="rId19"/>
                    <a:stretch>
                      <a:fillRect/>
                    </a:stretch>
                  </pic:blipFill>
                  <pic:spPr>
                    <a:xfrm>
                      <a:off x="0" y="0"/>
                      <a:ext cx="6049645" cy="3398520"/>
                    </a:xfrm>
                    <a:prstGeom prst="rect">
                      <a:avLst/>
                    </a:prstGeom>
                  </pic:spPr>
                </pic:pic>
              </a:graphicData>
            </a:graphic>
          </wp:inline>
        </w:drawing>
      </w:r>
      <w:r>
        <w:rPr>
          <w:rFonts w:hint="default"/>
          <w:lang w:val="en-US" w:eastAsia="zh-CN"/>
        </w:rPr>
        <w:drawing>
          <wp:inline distT="0" distB="0" distL="114300" distR="114300">
            <wp:extent cx="6057265" cy="3444875"/>
            <wp:effectExtent l="0" t="0" r="635" b="3175"/>
            <wp:docPr id="18" name="图片 18" descr="微信图片_2022112310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123105203"/>
                    <pic:cNvPicPr>
                      <a:picLocks noChangeAspect="1"/>
                    </pic:cNvPicPr>
                  </pic:nvPicPr>
                  <pic:blipFill>
                    <a:blip r:embed="rId20"/>
                    <a:stretch>
                      <a:fillRect/>
                    </a:stretch>
                  </pic:blipFill>
                  <pic:spPr>
                    <a:xfrm>
                      <a:off x="0" y="0"/>
                      <a:ext cx="6057265" cy="3444875"/>
                    </a:xfrm>
                    <a:prstGeom prst="rect">
                      <a:avLst/>
                    </a:prstGeom>
                  </pic:spPr>
                </pic:pic>
              </a:graphicData>
            </a:graphic>
          </wp:inline>
        </w:drawing>
      </w:r>
      <w:r>
        <w:rPr>
          <w:rFonts w:hint="default"/>
          <w:lang w:val="en-US" w:eastAsia="zh-CN"/>
        </w:rPr>
        <w:drawing>
          <wp:inline distT="0" distB="0" distL="114300" distR="114300">
            <wp:extent cx="6052185" cy="3422650"/>
            <wp:effectExtent l="0" t="0" r="5715" b="6350"/>
            <wp:docPr id="17" name="图片 17" descr="微信图片_2022112310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1123105207"/>
                    <pic:cNvPicPr>
                      <a:picLocks noChangeAspect="1"/>
                    </pic:cNvPicPr>
                  </pic:nvPicPr>
                  <pic:blipFill>
                    <a:blip r:embed="rId21"/>
                    <a:stretch>
                      <a:fillRect/>
                    </a:stretch>
                  </pic:blipFill>
                  <pic:spPr>
                    <a:xfrm>
                      <a:off x="0" y="0"/>
                      <a:ext cx="6052185" cy="3422650"/>
                    </a:xfrm>
                    <a:prstGeom prst="rect">
                      <a:avLst/>
                    </a:prstGeom>
                  </pic:spPr>
                </pic:pic>
              </a:graphicData>
            </a:graphic>
          </wp:inline>
        </w:drawing>
      </w:r>
      <w:r>
        <w:rPr>
          <w:rFonts w:hint="default"/>
          <w:lang w:val="en-US" w:eastAsia="zh-CN"/>
        </w:rPr>
        <w:drawing>
          <wp:inline distT="0" distB="0" distL="114300" distR="114300">
            <wp:extent cx="6050280" cy="3411220"/>
            <wp:effectExtent l="0" t="0" r="7620" b="17780"/>
            <wp:docPr id="16" name="图片 16" descr="微信图片_2022112310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1123105210"/>
                    <pic:cNvPicPr>
                      <a:picLocks noChangeAspect="1"/>
                    </pic:cNvPicPr>
                  </pic:nvPicPr>
                  <pic:blipFill>
                    <a:blip r:embed="rId22"/>
                    <a:stretch>
                      <a:fillRect/>
                    </a:stretch>
                  </pic:blipFill>
                  <pic:spPr>
                    <a:xfrm>
                      <a:off x="0" y="0"/>
                      <a:ext cx="6050280" cy="3411220"/>
                    </a:xfrm>
                    <a:prstGeom prst="rect">
                      <a:avLst/>
                    </a:prstGeom>
                  </pic:spPr>
                </pic:pic>
              </a:graphicData>
            </a:graphic>
          </wp:inline>
        </w:drawing>
      </w:r>
      <w:r>
        <w:rPr>
          <w:rFonts w:hint="default"/>
          <w:lang w:val="en-US" w:eastAsia="zh-CN"/>
        </w:rPr>
        <w:drawing>
          <wp:inline distT="0" distB="0" distL="114300" distR="114300">
            <wp:extent cx="6051550" cy="3383280"/>
            <wp:effectExtent l="0" t="0" r="6350" b="7620"/>
            <wp:docPr id="15" name="图片 15" descr="微信图片_2022112310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1123105213"/>
                    <pic:cNvPicPr>
                      <a:picLocks noChangeAspect="1"/>
                    </pic:cNvPicPr>
                  </pic:nvPicPr>
                  <pic:blipFill>
                    <a:blip r:embed="rId23"/>
                    <a:stretch>
                      <a:fillRect/>
                    </a:stretch>
                  </pic:blipFill>
                  <pic:spPr>
                    <a:xfrm>
                      <a:off x="0" y="0"/>
                      <a:ext cx="6051550" cy="3383280"/>
                    </a:xfrm>
                    <a:prstGeom prst="rect">
                      <a:avLst/>
                    </a:prstGeom>
                  </pic:spPr>
                </pic:pic>
              </a:graphicData>
            </a:graphic>
          </wp:inline>
        </w:drawing>
      </w:r>
      <w:r>
        <w:rPr>
          <w:rFonts w:hint="default"/>
          <w:lang w:val="en-US" w:eastAsia="zh-CN"/>
        </w:rPr>
        <w:drawing>
          <wp:inline distT="0" distB="0" distL="114300" distR="114300">
            <wp:extent cx="6051550" cy="3390265"/>
            <wp:effectExtent l="0" t="0" r="6350" b="635"/>
            <wp:docPr id="14" name="图片 14" descr="微信图片_2022112310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123105217"/>
                    <pic:cNvPicPr>
                      <a:picLocks noChangeAspect="1"/>
                    </pic:cNvPicPr>
                  </pic:nvPicPr>
                  <pic:blipFill>
                    <a:blip r:embed="rId24"/>
                    <a:stretch>
                      <a:fillRect/>
                    </a:stretch>
                  </pic:blipFill>
                  <pic:spPr>
                    <a:xfrm>
                      <a:off x="0" y="0"/>
                      <a:ext cx="6051550" cy="3390265"/>
                    </a:xfrm>
                    <a:prstGeom prst="rect">
                      <a:avLst/>
                    </a:prstGeom>
                  </pic:spPr>
                </pic:pic>
              </a:graphicData>
            </a:graphic>
          </wp:inline>
        </w:drawing>
      </w:r>
      <w:r>
        <w:rPr>
          <w:rFonts w:hint="default"/>
          <w:lang w:val="en-US" w:eastAsia="zh-CN"/>
        </w:rPr>
        <w:drawing>
          <wp:inline distT="0" distB="0" distL="114300" distR="114300">
            <wp:extent cx="6052185" cy="3409315"/>
            <wp:effectExtent l="0" t="0" r="5715" b="635"/>
            <wp:docPr id="13" name="图片 13" descr="微信图片_2022112310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123105220"/>
                    <pic:cNvPicPr>
                      <a:picLocks noChangeAspect="1"/>
                    </pic:cNvPicPr>
                  </pic:nvPicPr>
                  <pic:blipFill>
                    <a:blip r:embed="rId25"/>
                    <a:stretch>
                      <a:fillRect/>
                    </a:stretch>
                  </pic:blipFill>
                  <pic:spPr>
                    <a:xfrm>
                      <a:off x="0" y="0"/>
                      <a:ext cx="6052185" cy="3409315"/>
                    </a:xfrm>
                    <a:prstGeom prst="rect">
                      <a:avLst/>
                    </a:prstGeom>
                  </pic:spPr>
                </pic:pic>
              </a:graphicData>
            </a:graphic>
          </wp:inline>
        </w:drawing>
      </w:r>
      <w:r>
        <w:rPr>
          <w:rFonts w:hint="default"/>
          <w:lang w:val="en-US" w:eastAsia="zh-CN"/>
        </w:rPr>
        <w:drawing>
          <wp:inline distT="0" distB="0" distL="114300" distR="114300">
            <wp:extent cx="6057900" cy="3450590"/>
            <wp:effectExtent l="0" t="0" r="0" b="16510"/>
            <wp:docPr id="12" name="图片 12" descr="微信图片_2022112310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1123105224"/>
                    <pic:cNvPicPr>
                      <a:picLocks noChangeAspect="1"/>
                    </pic:cNvPicPr>
                  </pic:nvPicPr>
                  <pic:blipFill>
                    <a:blip r:embed="rId26"/>
                    <a:stretch>
                      <a:fillRect/>
                    </a:stretch>
                  </pic:blipFill>
                  <pic:spPr>
                    <a:xfrm>
                      <a:off x="0" y="0"/>
                      <a:ext cx="6057900" cy="3450590"/>
                    </a:xfrm>
                    <a:prstGeom prst="rect">
                      <a:avLst/>
                    </a:prstGeom>
                  </pic:spPr>
                </pic:pic>
              </a:graphicData>
            </a:graphic>
          </wp:inline>
        </w:drawing>
      </w:r>
      <w:r>
        <w:rPr>
          <w:rFonts w:hint="default"/>
          <w:lang w:val="en-US" w:eastAsia="zh-CN"/>
        </w:rPr>
        <w:drawing>
          <wp:inline distT="0" distB="0" distL="114300" distR="114300">
            <wp:extent cx="6052185" cy="3416300"/>
            <wp:effectExtent l="0" t="0" r="5715" b="12700"/>
            <wp:docPr id="11" name="图片 11" descr="微信图片_2022112310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1123105227"/>
                    <pic:cNvPicPr>
                      <a:picLocks noChangeAspect="1"/>
                    </pic:cNvPicPr>
                  </pic:nvPicPr>
                  <pic:blipFill>
                    <a:blip r:embed="rId27"/>
                    <a:stretch>
                      <a:fillRect/>
                    </a:stretch>
                  </pic:blipFill>
                  <pic:spPr>
                    <a:xfrm>
                      <a:off x="0" y="0"/>
                      <a:ext cx="6052185" cy="3416300"/>
                    </a:xfrm>
                    <a:prstGeom prst="rect">
                      <a:avLst/>
                    </a:prstGeom>
                  </pic:spPr>
                </pic:pic>
              </a:graphicData>
            </a:graphic>
          </wp:inline>
        </w:drawing>
      </w:r>
      <w:r>
        <w:rPr>
          <w:rFonts w:hint="default"/>
          <w:lang w:val="en-US" w:eastAsia="zh-CN"/>
        </w:rPr>
        <w:drawing>
          <wp:inline distT="0" distB="0" distL="114300" distR="114300">
            <wp:extent cx="6050915" cy="3444240"/>
            <wp:effectExtent l="0" t="0" r="6985" b="3810"/>
            <wp:docPr id="10" name="图片 10" descr="微信图片_2022112310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1123105230"/>
                    <pic:cNvPicPr>
                      <a:picLocks noChangeAspect="1"/>
                    </pic:cNvPicPr>
                  </pic:nvPicPr>
                  <pic:blipFill>
                    <a:blip r:embed="rId28"/>
                    <a:stretch>
                      <a:fillRect/>
                    </a:stretch>
                  </pic:blipFill>
                  <pic:spPr>
                    <a:xfrm>
                      <a:off x="0" y="0"/>
                      <a:ext cx="6050915" cy="3444240"/>
                    </a:xfrm>
                    <a:prstGeom prst="rect">
                      <a:avLst/>
                    </a:prstGeom>
                  </pic:spPr>
                </pic:pic>
              </a:graphicData>
            </a:graphic>
          </wp:inline>
        </w:drawing>
      </w:r>
      <w:r>
        <w:rPr>
          <w:rFonts w:hint="default"/>
          <w:lang w:val="en-US" w:eastAsia="zh-CN"/>
        </w:rPr>
        <w:drawing>
          <wp:inline distT="0" distB="0" distL="114300" distR="114300">
            <wp:extent cx="6057265" cy="3437890"/>
            <wp:effectExtent l="0" t="0" r="635" b="10160"/>
            <wp:docPr id="9" name="图片 9" descr="微信图片_2022112310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1123105233"/>
                    <pic:cNvPicPr>
                      <a:picLocks noChangeAspect="1"/>
                    </pic:cNvPicPr>
                  </pic:nvPicPr>
                  <pic:blipFill>
                    <a:blip r:embed="rId29"/>
                    <a:stretch>
                      <a:fillRect/>
                    </a:stretch>
                  </pic:blipFill>
                  <pic:spPr>
                    <a:xfrm>
                      <a:off x="0" y="0"/>
                      <a:ext cx="6057265" cy="3437890"/>
                    </a:xfrm>
                    <a:prstGeom prst="rect">
                      <a:avLst/>
                    </a:prstGeom>
                  </pic:spPr>
                </pic:pic>
              </a:graphicData>
            </a:graphic>
          </wp:inline>
        </w:drawing>
      </w:r>
      <w:r>
        <w:rPr>
          <w:rFonts w:hint="default"/>
          <w:lang w:val="en-US" w:eastAsia="zh-CN"/>
        </w:rPr>
        <w:drawing>
          <wp:inline distT="0" distB="0" distL="114300" distR="114300">
            <wp:extent cx="6057900" cy="3450590"/>
            <wp:effectExtent l="0" t="0" r="0" b="16510"/>
            <wp:docPr id="8" name="图片 8" descr="微信图片_2022112310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123105236"/>
                    <pic:cNvPicPr>
                      <a:picLocks noChangeAspect="1"/>
                    </pic:cNvPicPr>
                  </pic:nvPicPr>
                  <pic:blipFill>
                    <a:blip r:embed="rId30"/>
                    <a:stretch>
                      <a:fillRect/>
                    </a:stretch>
                  </pic:blipFill>
                  <pic:spPr>
                    <a:xfrm>
                      <a:off x="0" y="0"/>
                      <a:ext cx="6057900" cy="3450590"/>
                    </a:xfrm>
                    <a:prstGeom prst="rect">
                      <a:avLst/>
                    </a:prstGeom>
                  </pic:spPr>
                </pic:pic>
              </a:graphicData>
            </a:graphic>
          </wp:inline>
        </w:drawing>
      </w:r>
      <w:r>
        <w:rPr>
          <w:rFonts w:hint="default"/>
          <w:lang w:val="en-US" w:eastAsia="zh-CN"/>
        </w:rPr>
        <w:drawing>
          <wp:inline distT="0" distB="0" distL="114300" distR="114300">
            <wp:extent cx="6057265" cy="3411220"/>
            <wp:effectExtent l="0" t="0" r="635" b="17780"/>
            <wp:docPr id="7" name="图片 7" descr="微信图片_2022112310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1123105239"/>
                    <pic:cNvPicPr>
                      <a:picLocks noChangeAspect="1"/>
                    </pic:cNvPicPr>
                  </pic:nvPicPr>
                  <pic:blipFill>
                    <a:blip r:embed="rId31"/>
                    <a:stretch>
                      <a:fillRect/>
                    </a:stretch>
                  </pic:blipFill>
                  <pic:spPr>
                    <a:xfrm>
                      <a:off x="0" y="0"/>
                      <a:ext cx="6057265" cy="3411220"/>
                    </a:xfrm>
                    <a:prstGeom prst="rect">
                      <a:avLst/>
                    </a:prstGeom>
                  </pic:spPr>
                </pic:pic>
              </a:graphicData>
            </a:graphic>
          </wp:inline>
        </w:drawing>
      </w:r>
      <w:r>
        <w:rPr>
          <w:rFonts w:hint="default"/>
          <w:lang w:val="en-US" w:eastAsia="zh-CN"/>
        </w:rPr>
        <w:drawing>
          <wp:inline distT="0" distB="0" distL="114300" distR="114300">
            <wp:extent cx="6052185" cy="3402965"/>
            <wp:effectExtent l="0" t="0" r="5715" b="6985"/>
            <wp:docPr id="6" name="图片 6" descr="微信图片_2022112310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1123105242"/>
                    <pic:cNvPicPr>
                      <a:picLocks noChangeAspect="1"/>
                    </pic:cNvPicPr>
                  </pic:nvPicPr>
                  <pic:blipFill>
                    <a:blip r:embed="rId32"/>
                    <a:stretch>
                      <a:fillRect/>
                    </a:stretch>
                  </pic:blipFill>
                  <pic:spPr>
                    <a:xfrm>
                      <a:off x="0" y="0"/>
                      <a:ext cx="6052185" cy="3402965"/>
                    </a:xfrm>
                    <a:prstGeom prst="rect">
                      <a:avLst/>
                    </a:prstGeom>
                  </pic:spPr>
                </pic:pic>
              </a:graphicData>
            </a:graphic>
          </wp:inline>
        </w:drawing>
      </w:r>
      <w:r>
        <w:rPr>
          <w:rFonts w:hint="default"/>
          <w:lang w:val="en-US" w:eastAsia="zh-CN"/>
        </w:rPr>
        <w:drawing>
          <wp:inline distT="0" distB="0" distL="114300" distR="114300">
            <wp:extent cx="6052185" cy="3429635"/>
            <wp:effectExtent l="0" t="0" r="5715" b="18415"/>
            <wp:docPr id="5" name="图片 5" descr="微信图片_2022112310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1123105245"/>
                    <pic:cNvPicPr>
                      <a:picLocks noChangeAspect="1"/>
                    </pic:cNvPicPr>
                  </pic:nvPicPr>
                  <pic:blipFill>
                    <a:blip r:embed="rId33"/>
                    <a:stretch>
                      <a:fillRect/>
                    </a:stretch>
                  </pic:blipFill>
                  <pic:spPr>
                    <a:xfrm>
                      <a:off x="0" y="0"/>
                      <a:ext cx="6052185" cy="3429635"/>
                    </a:xfrm>
                    <a:prstGeom prst="rect">
                      <a:avLst/>
                    </a:prstGeom>
                  </pic:spPr>
                </pic:pic>
              </a:graphicData>
            </a:graphic>
          </wp:inline>
        </w:drawing>
      </w:r>
      <w:r>
        <w:rPr>
          <w:rFonts w:hint="default"/>
          <w:lang w:val="en-US" w:eastAsia="zh-CN"/>
        </w:rPr>
        <w:drawing>
          <wp:inline distT="0" distB="0" distL="114300" distR="114300">
            <wp:extent cx="6050280" cy="3424555"/>
            <wp:effectExtent l="0" t="0" r="7620" b="4445"/>
            <wp:docPr id="4" name="图片 4" descr="微信图片_2022112310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123105248"/>
                    <pic:cNvPicPr>
                      <a:picLocks noChangeAspect="1"/>
                    </pic:cNvPicPr>
                  </pic:nvPicPr>
                  <pic:blipFill>
                    <a:blip r:embed="rId34"/>
                    <a:stretch>
                      <a:fillRect/>
                    </a:stretch>
                  </pic:blipFill>
                  <pic:spPr>
                    <a:xfrm>
                      <a:off x="0" y="0"/>
                      <a:ext cx="6050280" cy="3424555"/>
                    </a:xfrm>
                    <a:prstGeom prst="rect">
                      <a:avLst/>
                    </a:prstGeom>
                  </pic:spPr>
                </pic:pic>
              </a:graphicData>
            </a:graphic>
          </wp:inline>
        </w:drawing>
      </w:r>
    </w:p>
    <w:sectPr>
      <w:pgSz w:w="11906" w:h="16838"/>
      <w:pgMar w:top="1134" w:right="926" w:bottom="1135" w:left="1440" w:header="0" w:footer="10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w:t>
    </w:r>
    <w:r>
      <w:rPr>
        <w:b/>
        <w:sz w:val="24"/>
        <w:szCs w:val="24"/>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67AA5C"/>
    <w:multiLevelType w:val="singleLevel"/>
    <w:tmpl w:val="8867AA5C"/>
    <w:lvl w:ilvl="0" w:tentative="0">
      <w:start w:val="1"/>
      <w:numFmt w:val="decimal"/>
      <w:lvlText w:val="(%1)"/>
      <w:lvlJc w:val="left"/>
      <w:pPr>
        <w:ind w:left="425" w:hanging="425"/>
      </w:pPr>
      <w:rPr>
        <w:rFonts w:hint="default"/>
      </w:rPr>
    </w:lvl>
  </w:abstractNum>
  <w:abstractNum w:abstractNumId="1">
    <w:nsid w:val="94F70ACF"/>
    <w:multiLevelType w:val="singleLevel"/>
    <w:tmpl w:val="94F70ACF"/>
    <w:lvl w:ilvl="0" w:tentative="0">
      <w:start w:val="13"/>
      <w:numFmt w:val="decimal"/>
      <w:suff w:val="nothing"/>
      <w:lvlText w:val="（%1）"/>
      <w:lvlJc w:val="left"/>
    </w:lvl>
  </w:abstractNum>
  <w:abstractNum w:abstractNumId="2">
    <w:nsid w:val="CA690857"/>
    <w:multiLevelType w:val="singleLevel"/>
    <w:tmpl w:val="CA690857"/>
    <w:lvl w:ilvl="0" w:tentative="0">
      <w:start w:val="1"/>
      <w:numFmt w:val="decimal"/>
      <w:lvlText w:val="（%1）"/>
      <w:lvlJc w:val="left"/>
      <w:pPr>
        <w:ind w:left="420" w:hanging="420"/>
      </w:pPr>
      <w:rPr>
        <w:rFonts w:hint="eastAsia"/>
      </w:rPr>
    </w:lvl>
  </w:abstractNum>
  <w:abstractNum w:abstractNumId="3">
    <w:nsid w:val="DA533F64"/>
    <w:multiLevelType w:val="singleLevel"/>
    <w:tmpl w:val="DA533F64"/>
    <w:lvl w:ilvl="0" w:tentative="0">
      <w:start w:val="1"/>
      <w:numFmt w:val="decimal"/>
      <w:lvlText w:val="(%1)"/>
      <w:lvlJc w:val="left"/>
      <w:pPr>
        <w:ind w:left="425" w:hanging="425"/>
      </w:pPr>
      <w:rPr>
        <w:rFonts w:hint="default" w:ascii="宋体" w:hAnsi="宋体" w:eastAsia="宋体" w:cs="宋体"/>
        <w:sz w:val="20"/>
        <w:szCs w:val="20"/>
      </w:rPr>
    </w:lvl>
  </w:abstractNum>
  <w:abstractNum w:abstractNumId="4">
    <w:nsid w:val="FBC6E237"/>
    <w:multiLevelType w:val="singleLevel"/>
    <w:tmpl w:val="FBC6E237"/>
    <w:lvl w:ilvl="0" w:tentative="0">
      <w:start w:val="1"/>
      <w:numFmt w:val="decimal"/>
      <w:lvlText w:val="(%1)"/>
      <w:lvlJc w:val="left"/>
      <w:pPr>
        <w:ind w:left="425" w:hanging="425"/>
      </w:pPr>
      <w:rPr>
        <w:rFonts w:hint="default"/>
      </w:rPr>
    </w:lvl>
  </w:abstractNum>
  <w:abstractNum w:abstractNumId="5">
    <w:nsid w:val="00000005"/>
    <w:multiLevelType w:val="multilevel"/>
    <w:tmpl w:val="00000005"/>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3"/>
    <w:multiLevelType w:val="singleLevel"/>
    <w:tmpl w:val="00000013"/>
    <w:lvl w:ilvl="0" w:tentative="0">
      <w:start w:val="1"/>
      <w:numFmt w:val="decimal"/>
      <w:lvlText w:val="%1."/>
      <w:lvlJc w:val="left"/>
      <w:pPr>
        <w:ind w:left="420" w:hanging="420"/>
      </w:pPr>
    </w:lvl>
  </w:abstractNum>
  <w:abstractNum w:abstractNumId="9">
    <w:nsid w:val="0AD8329D"/>
    <w:multiLevelType w:val="multilevel"/>
    <w:tmpl w:val="0AD8329D"/>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7670DDB"/>
    <w:multiLevelType w:val="multilevel"/>
    <w:tmpl w:val="17670D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1305886"/>
    <w:multiLevelType w:val="singleLevel"/>
    <w:tmpl w:val="21305886"/>
    <w:lvl w:ilvl="0" w:tentative="0">
      <w:start w:val="1"/>
      <w:numFmt w:val="decimal"/>
      <w:lvlText w:val="（%1）"/>
      <w:lvlJc w:val="left"/>
      <w:pPr>
        <w:ind w:left="420" w:hanging="420"/>
      </w:pPr>
      <w:rPr>
        <w:rFonts w:hint="eastAsia"/>
      </w:rPr>
    </w:lvl>
  </w:abstractNum>
  <w:abstractNum w:abstractNumId="12">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16">
    <w:nsid w:val="465F660F"/>
    <w:multiLevelType w:val="multilevel"/>
    <w:tmpl w:val="465F660F"/>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72D6470"/>
    <w:multiLevelType w:val="singleLevel"/>
    <w:tmpl w:val="472D6470"/>
    <w:lvl w:ilvl="0" w:tentative="0">
      <w:start w:val="1"/>
      <w:numFmt w:val="decimal"/>
      <w:lvlText w:val="%1."/>
      <w:lvlJc w:val="left"/>
      <w:pPr>
        <w:ind w:left="425" w:hanging="425"/>
      </w:pPr>
      <w:rPr>
        <w:rFonts w:hint="default"/>
      </w:rPr>
    </w:lvl>
  </w:abstractNum>
  <w:abstractNum w:abstractNumId="18">
    <w:nsid w:val="49044075"/>
    <w:multiLevelType w:val="singleLevel"/>
    <w:tmpl w:val="49044075"/>
    <w:lvl w:ilvl="0" w:tentative="0">
      <w:start w:val="1"/>
      <w:numFmt w:val="chineseCounting"/>
      <w:suff w:val="nothing"/>
      <w:lvlText w:val="%1、"/>
      <w:lvlJc w:val="left"/>
      <w:pPr>
        <w:ind w:left="0" w:firstLine="420"/>
      </w:pPr>
      <w:rPr>
        <w:rFonts w:hint="eastAsia"/>
        <w:b/>
        <w:bCs/>
      </w:rPr>
    </w:lvl>
  </w:abstractNum>
  <w:abstractNum w:abstractNumId="19">
    <w:nsid w:val="4A48A675"/>
    <w:multiLevelType w:val="singleLevel"/>
    <w:tmpl w:val="4A48A675"/>
    <w:lvl w:ilvl="0" w:tentative="0">
      <w:start w:val="9"/>
      <w:numFmt w:val="decimal"/>
      <w:suff w:val="space"/>
      <w:lvlText w:val="第%1条"/>
      <w:lvlJc w:val="left"/>
    </w:lvl>
  </w:abstractNum>
  <w:abstractNum w:abstractNumId="20">
    <w:nsid w:val="54F21757"/>
    <w:multiLevelType w:val="multilevel"/>
    <w:tmpl w:val="54F21757"/>
    <w:lvl w:ilvl="0" w:tentative="0">
      <w:start w:val="1"/>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620BCE7"/>
    <w:multiLevelType w:val="singleLevel"/>
    <w:tmpl w:val="5620BCE7"/>
    <w:lvl w:ilvl="0" w:tentative="0">
      <w:start w:val="1"/>
      <w:numFmt w:val="decimal"/>
      <w:suff w:val="nothing"/>
      <w:lvlText w:val="%1．"/>
      <w:lvlJc w:val="left"/>
      <w:pPr>
        <w:ind w:left="0" w:firstLine="400"/>
      </w:pPr>
      <w:rPr>
        <w:rFonts w:hint="default"/>
      </w:rPr>
    </w:lvl>
  </w:abstractNum>
  <w:abstractNum w:abstractNumId="22">
    <w:nsid w:val="566245CC"/>
    <w:multiLevelType w:val="multilevel"/>
    <w:tmpl w:val="566245CC"/>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24">
    <w:nsid w:val="6AFF9EB4"/>
    <w:multiLevelType w:val="singleLevel"/>
    <w:tmpl w:val="6AFF9EB4"/>
    <w:lvl w:ilvl="0" w:tentative="0">
      <w:start w:val="1"/>
      <w:numFmt w:val="decimal"/>
      <w:suff w:val="space"/>
      <w:lvlText w:val="%1."/>
      <w:lvlJc w:val="left"/>
      <w:rPr>
        <w:rFonts w:hint="default" w:ascii="宋体" w:hAnsi="宋体" w:eastAsia="宋体" w:cs="宋体"/>
        <w:b w:val="0"/>
        <w:bCs w:val="0"/>
        <w:sz w:val="21"/>
        <w:szCs w:val="21"/>
      </w:rPr>
    </w:lvl>
  </w:abstractNum>
  <w:abstractNum w:abstractNumId="25">
    <w:nsid w:val="78342F4D"/>
    <w:multiLevelType w:val="multilevel"/>
    <w:tmpl w:val="78342F4D"/>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ED17433"/>
    <w:multiLevelType w:val="singleLevel"/>
    <w:tmpl w:val="7ED17433"/>
    <w:lvl w:ilvl="0" w:tentative="0">
      <w:start w:val="1"/>
      <w:numFmt w:val="decimal"/>
      <w:lvlText w:val="（%1）"/>
      <w:lvlJc w:val="left"/>
      <w:pPr>
        <w:ind w:left="420" w:hanging="420"/>
      </w:pPr>
      <w:rPr>
        <w:rFonts w:hint="eastAsia"/>
      </w:rPr>
    </w:lvl>
  </w:abstractNum>
  <w:num w:numId="1">
    <w:abstractNumId w:val="18"/>
  </w:num>
  <w:num w:numId="2">
    <w:abstractNumId w:val="24"/>
  </w:num>
  <w:num w:numId="3">
    <w:abstractNumId w:val="14"/>
  </w:num>
  <w:num w:numId="4">
    <w:abstractNumId w:val="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20"/>
  </w:num>
  <w:num w:numId="9">
    <w:abstractNumId w:val="3"/>
  </w:num>
  <w:num w:numId="10">
    <w:abstractNumId w:val="26"/>
  </w:num>
  <w:num w:numId="11">
    <w:abstractNumId w:val="11"/>
  </w:num>
  <w:num w:numId="12">
    <w:abstractNumId w:val="4"/>
  </w:num>
  <w:num w:numId="13">
    <w:abstractNumId w:val="1"/>
  </w:num>
  <w:num w:numId="14">
    <w:abstractNumId w:val="0"/>
  </w:num>
  <w:num w:numId="15">
    <w:abstractNumId w:val="17"/>
  </w:num>
  <w:num w:numId="16">
    <w:abstractNumId w:val="7"/>
  </w:num>
  <w:num w:numId="17">
    <w:abstractNumId w:val="19"/>
  </w:num>
  <w:num w:numId="18">
    <w:abstractNumId w:val="23"/>
  </w:num>
  <w:num w:numId="19">
    <w:abstractNumId w:val="15"/>
  </w:num>
  <w:num w:numId="20">
    <w:abstractNumId w:val="13"/>
  </w:num>
  <w:num w:numId="21">
    <w:abstractNumId w:val="5"/>
  </w:num>
  <w:num w:numId="22">
    <w:abstractNumId w:val="9"/>
  </w:num>
  <w:num w:numId="23">
    <w:abstractNumId w:val="6"/>
  </w:num>
  <w:num w:numId="24">
    <w:abstractNumId w:val="25"/>
  </w:num>
  <w:num w:numId="25">
    <w:abstractNumId w:val="16"/>
  </w:num>
  <w:num w:numId="26">
    <w:abstractNumId w:val="22"/>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GIxOTVkMWM2ZmNmMzczMDg4OWE1MjBjYzhkZjMifQ=="/>
  </w:docVars>
  <w:rsids>
    <w:rsidRoot w:val="00172A27"/>
    <w:rsid w:val="0002152F"/>
    <w:rsid w:val="00026BC7"/>
    <w:rsid w:val="00047E03"/>
    <w:rsid w:val="000501B0"/>
    <w:rsid w:val="00051BC9"/>
    <w:rsid w:val="00057ABB"/>
    <w:rsid w:val="000616A8"/>
    <w:rsid w:val="00074EA1"/>
    <w:rsid w:val="0007761A"/>
    <w:rsid w:val="00082F8C"/>
    <w:rsid w:val="00084B87"/>
    <w:rsid w:val="00086CA1"/>
    <w:rsid w:val="000A2FC1"/>
    <w:rsid w:val="000A6870"/>
    <w:rsid w:val="000D1DD6"/>
    <w:rsid w:val="000D3FD4"/>
    <w:rsid w:val="000D44C3"/>
    <w:rsid w:val="000E7111"/>
    <w:rsid w:val="000F3400"/>
    <w:rsid w:val="000F7920"/>
    <w:rsid w:val="00107881"/>
    <w:rsid w:val="00114110"/>
    <w:rsid w:val="00121C0D"/>
    <w:rsid w:val="0012247E"/>
    <w:rsid w:val="00122884"/>
    <w:rsid w:val="00126C6B"/>
    <w:rsid w:val="00143621"/>
    <w:rsid w:val="001448A5"/>
    <w:rsid w:val="001538B3"/>
    <w:rsid w:val="0015490D"/>
    <w:rsid w:val="0015539E"/>
    <w:rsid w:val="00156ACC"/>
    <w:rsid w:val="00172A27"/>
    <w:rsid w:val="00180E02"/>
    <w:rsid w:val="00182EBB"/>
    <w:rsid w:val="001B6D4B"/>
    <w:rsid w:val="001D56EA"/>
    <w:rsid w:val="001F1530"/>
    <w:rsid w:val="002005C1"/>
    <w:rsid w:val="002077C7"/>
    <w:rsid w:val="0022758A"/>
    <w:rsid w:val="00262569"/>
    <w:rsid w:val="00273BE8"/>
    <w:rsid w:val="00275D44"/>
    <w:rsid w:val="002805B4"/>
    <w:rsid w:val="00302B7E"/>
    <w:rsid w:val="00321114"/>
    <w:rsid w:val="00323261"/>
    <w:rsid w:val="0032472C"/>
    <w:rsid w:val="0032551A"/>
    <w:rsid w:val="00327CEF"/>
    <w:rsid w:val="0033504B"/>
    <w:rsid w:val="0034560F"/>
    <w:rsid w:val="00360360"/>
    <w:rsid w:val="00361537"/>
    <w:rsid w:val="00361565"/>
    <w:rsid w:val="003651D7"/>
    <w:rsid w:val="00384693"/>
    <w:rsid w:val="003858B3"/>
    <w:rsid w:val="003A1828"/>
    <w:rsid w:val="003B585C"/>
    <w:rsid w:val="003C07D5"/>
    <w:rsid w:val="003C307C"/>
    <w:rsid w:val="003C3590"/>
    <w:rsid w:val="003D544A"/>
    <w:rsid w:val="003E1B82"/>
    <w:rsid w:val="003F6310"/>
    <w:rsid w:val="00402C4B"/>
    <w:rsid w:val="00452220"/>
    <w:rsid w:val="004648E3"/>
    <w:rsid w:val="00465096"/>
    <w:rsid w:val="004667EC"/>
    <w:rsid w:val="004766B6"/>
    <w:rsid w:val="004856DA"/>
    <w:rsid w:val="0048742A"/>
    <w:rsid w:val="00487D09"/>
    <w:rsid w:val="004A35FB"/>
    <w:rsid w:val="004C4A39"/>
    <w:rsid w:val="004C5B54"/>
    <w:rsid w:val="004D1E21"/>
    <w:rsid w:val="00500FAF"/>
    <w:rsid w:val="00504117"/>
    <w:rsid w:val="00515850"/>
    <w:rsid w:val="00516C33"/>
    <w:rsid w:val="00526579"/>
    <w:rsid w:val="005269D7"/>
    <w:rsid w:val="00527363"/>
    <w:rsid w:val="005515F4"/>
    <w:rsid w:val="00572B70"/>
    <w:rsid w:val="005756A6"/>
    <w:rsid w:val="00580968"/>
    <w:rsid w:val="00585E4E"/>
    <w:rsid w:val="005A0D1F"/>
    <w:rsid w:val="005B350D"/>
    <w:rsid w:val="005C4FB9"/>
    <w:rsid w:val="005D0C0B"/>
    <w:rsid w:val="005D6B06"/>
    <w:rsid w:val="005D72F7"/>
    <w:rsid w:val="005E3598"/>
    <w:rsid w:val="00600170"/>
    <w:rsid w:val="00603BC2"/>
    <w:rsid w:val="006118B7"/>
    <w:rsid w:val="006261D3"/>
    <w:rsid w:val="0063469D"/>
    <w:rsid w:val="00640575"/>
    <w:rsid w:val="006465BD"/>
    <w:rsid w:val="0066147E"/>
    <w:rsid w:val="00672DF1"/>
    <w:rsid w:val="006733AE"/>
    <w:rsid w:val="006743EC"/>
    <w:rsid w:val="00680218"/>
    <w:rsid w:val="00680729"/>
    <w:rsid w:val="0068369E"/>
    <w:rsid w:val="00692461"/>
    <w:rsid w:val="006925D9"/>
    <w:rsid w:val="006A204E"/>
    <w:rsid w:val="006B39B7"/>
    <w:rsid w:val="006C25CF"/>
    <w:rsid w:val="006E4282"/>
    <w:rsid w:val="006F1316"/>
    <w:rsid w:val="00724DD3"/>
    <w:rsid w:val="0074145D"/>
    <w:rsid w:val="00745865"/>
    <w:rsid w:val="00745E40"/>
    <w:rsid w:val="007478D5"/>
    <w:rsid w:val="007536FF"/>
    <w:rsid w:val="007616A4"/>
    <w:rsid w:val="00774404"/>
    <w:rsid w:val="00777E73"/>
    <w:rsid w:val="00786D7A"/>
    <w:rsid w:val="007916B0"/>
    <w:rsid w:val="007C1CF8"/>
    <w:rsid w:val="007C1E31"/>
    <w:rsid w:val="007D4E72"/>
    <w:rsid w:val="007F66DC"/>
    <w:rsid w:val="00803C04"/>
    <w:rsid w:val="00806ED1"/>
    <w:rsid w:val="008212B9"/>
    <w:rsid w:val="00821BCE"/>
    <w:rsid w:val="00836851"/>
    <w:rsid w:val="008435F0"/>
    <w:rsid w:val="00862E8D"/>
    <w:rsid w:val="0087303A"/>
    <w:rsid w:val="00882234"/>
    <w:rsid w:val="008A3F05"/>
    <w:rsid w:val="008B79E6"/>
    <w:rsid w:val="008C25F6"/>
    <w:rsid w:val="008C404B"/>
    <w:rsid w:val="008C5002"/>
    <w:rsid w:val="008C68B6"/>
    <w:rsid w:val="008D6F18"/>
    <w:rsid w:val="008F2611"/>
    <w:rsid w:val="00900534"/>
    <w:rsid w:val="00900E0C"/>
    <w:rsid w:val="00907185"/>
    <w:rsid w:val="009107A2"/>
    <w:rsid w:val="00921B78"/>
    <w:rsid w:val="00922010"/>
    <w:rsid w:val="009930F8"/>
    <w:rsid w:val="0099711D"/>
    <w:rsid w:val="009D4DD7"/>
    <w:rsid w:val="009E7F4C"/>
    <w:rsid w:val="00A13BAE"/>
    <w:rsid w:val="00A7056D"/>
    <w:rsid w:val="00A71CE8"/>
    <w:rsid w:val="00A76FC1"/>
    <w:rsid w:val="00A83CBD"/>
    <w:rsid w:val="00AA2B95"/>
    <w:rsid w:val="00AB0BF5"/>
    <w:rsid w:val="00AB3AF6"/>
    <w:rsid w:val="00AC2EC8"/>
    <w:rsid w:val="00AD29FD"/>
    <w:rsid w:val="00B01B0F"/>
    <w:rsid w:val="00B07E35"/>
    <w:rsid w:val="00B146CB"/>
    <w:rsid w:val="00B45FC3"/>
    <w:rsid w:val="00B53A67"/>
    <w:rsid w:val="00B71E70"/>
    <w:rsid w:val="00B84089"/>
    <w:rsid w:val="00B907DC"/>
    <w:rsid w:val="00B91F7B"/>
    <w:rsid w:val="00B937B0"/>
    <w:rsid w:val="00BA4EBD"/>
    <w:rsid w:val="00BB1A09"/>
    <w:rsid w:val="00BB1D9A"/>
    <w:rsid w:val="00BC20F0"/>
    <w:rsid w:val="00BC24C8"/>
    <w:rsid w:val="00BC3A40"/>
    <w:rsid w:val="00BD7692"/>
    <w:rsid w:val="00BD7A2B"/>
    <w:rsid w:val="00C03987"/>
    <w:rsid w:val="00C070B2"/>
    <w:rsid w:val="00C13507"/>
    <w:rsid w:val="00C27B51"/>
    <w:rsid w:val="00C363AA"/>
    <w:rsid w:val="00C64147"/>
    <w:rsid w:val="00CA0972"/>
    <w:rsid w:val="00CB58B4"/>
    <w:rsid w:val="00CB7AC1"/>
    <w:rsid w:val="00CC16B9"/>
    <w:rsid w:val="00CC4884"/>
    <w:rsid w:val="00CD19EC"/>
    <w:rsid w:val="00CD44E0"/>
    <w:rsid w:val="00CD76AA"/>
    <w:rsid w:val="00CE20B0"/>
    <w:rsid w:val="00CF165C"/>
    <w:rsid w:val="00CF2551"/>
    <w:rsid w:val="00CF619B"/>
    <w:rsid w:val="00CF7BF9"/>
    <w:rsid w:val="00D03938"/>
    <w:rsid w:val="00D0795C"/>
    <w:rsid w:val="00D07FB3"/>
    <w:rsid w:val="00D1644F"/>
    <w:rsid w:val="00D16758"/>
    <w:rsid w:val="00D33509"/>
    <w:rsid w:val="00D35548"/>
    <w:rsid w:val="00D36CDC"/>
    <w:rsid w:val="00D93DB0"/>
    <w:rsid w:val="00DA797C"/>
    <w:rsid w:val="00DC1E4D"/>
    <w:rsid w:val="00DC5A04"/>
    <w:rsid w:val="00DD3F10"/>
    <w:rsid w:val="00DD7BED"/>
    <w:rsid w:val="00DE4C48"/>
    <w:rsid w:val="00DF2A14"/>
    <w:rsid w:val="00DF504B"/>
    <w:rsid w:val="00DF6AE9"/>
    <w:rsid w:val="00E15335"/>
    <w:rsid w:val="00E26F85"/>
    <w:rsid w:val="00E333FB"/>
    <w:rsid w:val="00E33A12"/>
    <w:rsid w:val="00E37274"/>
    <w:rsid w:val="00E50CEF"/>
    <w:rsid w:val="00E638ED"/>
    <w:rsid w:val="00E751AF"/>
    <w:rsid w:val="00E8510C"/>
    <w:rsid w:val="00E968BF"/>
    <w:rsid w:val="00EC0C8D"/>
    <w:rsid w:val="00EC66B1"/>
    <w:rsid w:val="00EC709B"/>
    <w:rsid w:val="00ED1900"/>
    <w:rsid w:val="00EE031E"/>
    <w:rsid w:val="00EE3199"/>
    <w:rsid w:val="00EE3C29"/>
    <w:rsid w:val="00EE7887"/>
    <w:rsid w:val="00EF18EE"/>
    <w:rsid w:val="00EF3EB7"/>
    <w:rsid w:val="00EF4C11"/>
    <w:rsid w:val="00F00A86"/>
    <w:rsid w:val="00F032A2"/>
    <w:rsid w:val="00F07F2B"/>
    <w:rsid w:val="00F102E5"/>
    <w:rsid w:val="00F5246C"/>
    <w:rsid w:val="00F526EB"/>
    <w:rsid w:val="00F54EFC"/>
    <w:rsid w:val="00F57456"/>
    <w:rsid w:val="00F94E2F"/>
    <w:rsid w:val="00FA62A8"/>
    <w:rsid w:val="00FA76C6"/>
    <w:rsid w:val="00FB0594"/>
    <w:rsid w:val="00FB4868"/>
    <w:rsid w:val="00FB4A24"/>
    <w:rsid w:val="00FC721E"/>
    <w:rsid w:val="00FD5704"/>
    <w:rsid w:val="01872EC2"/>
    <w:rsid w:val="0287517D"/>
    <w:rsid w:val="030E435A"/>
    <w:rsid w:val="038B1947"/>
    <w:rsid w:val="03914474"/>
    <w:rsid w:val="05623C89"/>
    <w:rsid w:val="056F1D49"/>
    <w:rsid w:val="06D05917"/>
    <w:rsid w:val="09550008"/>
    <w:rsid w:val="0A630651"/>
    <w:rsid w:val="0BB540F7"/>
    <w:rsid w:val="0CBF3E0A"/>
    <w:rsid w:val="0D6C68DD"/>
    <w:rsid w:val="0DE325EB"/>
    <w:rsid w:val="0FE67E91"/>
    <w:rsid w:val="0FF30054"/>
    <w:rsid w:val="105303A2"/>
    <w:rsid w:val="114C469F"/>
    <w:rsid w:val="11672EFE"/>
    <w:rsid w:val="12233FCD"/>
    <w:rsid w:val="14CF3170"/>
    <w:rsid w:val="16D32C06"/>
    <w:rsid w:val="17F6273C"/>
    <w:rsid w:val="1828123D"/>
    <w:rsid w:val="184929E7"/>
    <w:rsid w:val="18A624A5"/>
    <w:rsid w:val="1B9A1A18"/>
    <w:rsid w:val="1CCD79EE"/>
    <w:rsid w:val="1D9D4BEE"/>
    <w:rsid w:val="1E020668"/>
    <w:rsid w:val="1E1C321D"/>
    <w:rsid w:val="1E6A5405"/>
    <w:rsid w:val="22C64C6F"/>
    <w:rsid w:val="22C90A12"/>
    <w:rsid w:val="233543DB"/>
    <w:rsid w:val="252941C0"/>
    <w:rsid w:val="26407958"/>
    <w:rsid w:val="28413D6F"/>
    <w:rsid w:val="28D94B25"/>
    <w:rsid w:val="298D33FE"/>
    <w:rsid w:val="2A694883"/>
    <w:rsid w:val="2B733A0B"/>
    <w:rsid w:val="2D341708"/>
    <w:rsid w:val="2DA822E3"/>
    <w:rsid w:val="2DD81582"/>
    <w:rsid w:val="2FAD3F9D"/>
    <w:rsid w:val="2FB81CD2"/>
    <w:rsid w:val="32A82BA2"/>
    <w:rsid w:val="33984304"/>
    <w:rsid w:val="33F156CA"/>
    <w:rsid w:val="347E0722"/>
    <w:rsid w:val="3486272E"/>
    <w:rsid w:val="360109F6"/>
    <w:rsid w:val="36F03147"/>
    <w:rsid w:val="376406E3"/>
    <w:rsid w:val="376E2FF2"/>
    <w:rsid w:val="37C91299"/>
    <w:rsid w:val="37CB1E7C"/>
    <w:rsid w:val="37E94C59"/>
    <w:rsid w:val="38322BBF"/>
    <w:rsid w:val="38C86E00"/>
    <w:rsid w:val="3A111A8F"/>
    <w:rsid w:val="3AD75885"/>
    <w:rsid w:val="3B40215F"/>
    <w:rsid w:val="3BCF39AC"/>
    <w:rsid w:val="3BEA21CB"/>
    <w:rsid w:val="3C681CBB"/>
    <w:rsid w:val="3C974E78"/>
    <w:rsid w:val="3D0C7562"/>
    <w:rsid w:val="3E857452"/>
    <w:rsid w:val="3F5E1222"/>
    <w:rsid w:val="41AE46E3"/>
    <w:rsid w:val="44663420"/>
    <w:rsid w:val="4479539E"/>
    <w:rsid w:val="44D742D8"/>
    <w:rsid w:val="452E5288"/>
    <w:rsid w:val="481C5C5C"/>
    <w:rsid w:val="48D32A87"/>
    <w:rsid w:val="4C6941E5"/>
    <w:rsid w:val="4C844900"/>
    <w:rsid w:val="4E030F3B"/>
    <w:rsid w:val="4E3426DD"/>
    <w:rsid w:val="4E976357"/>
    <w:rsid w:val="50764612"/>
    <w:rsid w:val="50B74C36"/>
    <w:rsid w:val="51CB596B"/>
    <w:rsid w:val="52CD17EA"/>
    <w:rsid w:val="52EE0307"/>
    <w:rsid w:val="52F57C70"/>
    <w:rsid w:val="53FE2BDF"/>
    <w:rsid w:val="55C74643"/>
    <w:rsid w:val="561332A1"/>
    <w:rsid w:val="56444E3D"/>
    <w:rsid w:val="56DD53FF"/>
    <w:rsid w:val="57CC741D"/>
    <w:rsid w:val="5991464D"/>
    <w:rsid w:val="5C9546B7"/>
    <w:rsid w:val="5CA52C31"/>
    <w:rsid w:val="5EB66460"/>
    <w:rsid w:val="5F7C7776"/>
    <w:rsid w:val="619B20E5"/>
    <w:rsid w:val="62F54264"/>
    <w:rsid w:val="63141A74"/>
    <w:rsid w:val="67027BAA"/>
    <w:rsid w:val="67DD1DA1"/>
    <w:rsid w:val="68D4038F"/>
    <w:rsid w:val="69A30E21"/>
    <w:rsid w:val="69F90063"/>
    <w:rsid w:val="6AD21273"/>
    <w:rsid w:val="6D9018A4"/>
    <w:rsid w:val="6E1B6D8D"/>
    <w:rsid w:val="6E597A7A"/>
    <w:rsid w:val="6F4A172C"/>
    <w:rsid w:val="6FBE3414"/>
    <w:rsid w:val="75106734"/>
    <w:rsid w:val="751975AF"/>
    <w:rsid w:val="755A63B4"/>
    <w:rsid w:val="75864917"/>
    <w:rsid w:val="75BD46DB"/>
    <w:rsid w:val="75EA036A"/>
    <w:rsid w:val="764269C5"/>
    <w:rsid w:val="778B51DA"/>
    <w:rsid w:val="78D435AA"/>
    <w:rsid w:val="7A734913"/>
    <w:rsid w:val="7AAD518C"/>
    <w:rsid w:val="7CC844A3"/>
    <w:rsid w:val="7D910439"/>
    <w:rsid w:val="7DBE67E3"/>
    <w:rsid w:val="7E111751"/>
    <w:rsid w:val="7E116F68"/>
    <w:rsid w:val="7FF06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jc w:val="left"/>
    </w:pPr>
    <w:rPr>
      <w:rFonts w:ascii="仿宋_GB2312" w:hAnsi="宋体" w:eastAsia="仿宋_GB2312"/>
    </w:rPr>
  </w:style>
  <w:style w:type="paragraph" w:styleId="3">
    <w:name w:val="annotation text"/>
    <w:basedOn w:val="1"/>
    <w:link w:val="21"/>
    <w:unhideWhenUsed/>
    <w:qFormat/>
    <w:uiPriority w:val="99"/>
    <w:pPr>
      <w:jc w:val="left"/>
    </w:pPr>
  </w:style>
  <w:style w:type="paragraph" w:styleId="4">
    <w:name w:val="Body Text"/>
    <w:basedOn w:val="1"/>
    <w:qFormat/>
    <w:uiPriority w:val="0"/>
    <w:pPr>
      <w:widowControl/>
      <w:spacing w:after="220" w:line="180" w:lineRule="atLeast"/>
      <w:ind w:left="835"/>
    </w:pPr>
    <w:rPr>
      <w:rFonts w:ascii="Arial" w:hAnsi="Arial"/>
      <w:spacing w:val="-5"/>
      <w:kern w:val="0"/>
      <w:sz w:val="20"/>
    </w:rPr>
  </w:style>
  <w:style w:type="paragraph" w:styleId="5">
    <w:name w:val="Body Text Indent"/>
    <w:basedOn w:val="1"/>
    <w:link w:val="22"/>
    <w:qFormat/>
    <w:uiPriority w:val="0"/>
    <w:pPr>
      <w:spacing w:after="120"/>
      <w:ind w:left="420" w:leftChars="200"/>
    </w:pPr>
  </w:style>
  <w:style w:type="paragraph" w:styleId="6">
    <w:name w:val="Date"/>
    <w:basedOn w:val="1"/>
    <w:next w:val="1"/>
    <w:link w:val="23"/>
    <w:unhideWhenUsed/>
    <w:qFormat/>
    <w:uiPriority w:val="99"/>
    <w:pPr>
      <w:ind w:left="100" w:leftChars="2500"/>
    </w:pPr>
  </w:style>
  <w:style w:type="paragraph" w:styleId="7">
    <w:name w:val="Balloon Text"/>
    <w:basedOn w:val="1"/>
    <w:link w:val="24"/>
    <w:unhideWhenUsed/>
    <w:qFormat/>
    <w:uiPriority w:val="99"/>
    <w:rPr>
      <w:sz w:val="18"/>
      <w:szCs w:val="18"/>
    </w:rPr>
  </w:style>
  <w:style w:type="paragraph" w:styleId="8">
    <w:name w:val="footer"/>
    <w:basedOn w:val="1"/>
    <w:link w:val="25"/>
    <w:qFormat/>
    <w:uiPriority w:val="99"/>
    <w:pPr>
      <w:tabs>
        <w:tab w:val="center" w:pos="4153"/>
        <w:tab w:val="right" w:pos="8306"/>
      </w:tabs>
      <w:snapToGrid w:val="0"/>
      <w:jc w:val="left"/>
    </w:pPr>
    <w:rPr>
      <w:sz w:val="18"/>
      <w:szCs w:val="18"/>
    </w:rPr>
  </w:style>
  <w:style w:type="paragraph" w:styleId="9">
    <w:name w:val="header"/>
    <w:basedOn w:val="1"/>
    <w:qFormat/>
    <w:uiPriority w:val="0"/>
    <w:pP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jc w:val="left"/>
    </w:pPr>
    <w:rPr>
      <w:rFonts w:ascii="宋体" w:hAnsi="宋体" w:cs="宋体"/>
      <w:kern w:val="0"/>
      <w:sz w:val="24"/>
    </w:rPr>
  </w:style>
  <w:style w:type="paragraph" w:styleId="13">
    <w:name w:val="annotation subject"/>
    <w:basedOn w:val="3"/>
    <w:next w:val="3"/>
    <w:link w:val="26"/>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Emphasis"/>
    <w:basedOn w:val="16"/>
    <w:qFormat/>
    <w:uiPriority w:val="20"/>
    <w:rPr>
      <w:i/>
    </w:rPr>
  </w:style>
  <w:style w:type="character" w:styleId="19">
    <w:name w:val="Hyperlink"/>
    <w:basedOn w:val="16"/>
    <w:unhideWhenUsed/>
    <w:qFormat/>
    <w:uiPriority w:val="99"/>
    <w:rPr>
      <w:color w:val="0000FF"/>
      <w:u w:val="single"/>
    </w:rPr>
  </w:style>
  <w:style w:type="character" w:styleId="20">
    <w:name w:val="annotation reference"/>
    <w:unhideWhenUsed/>
    <w:qFormat/>
    <w:uiPriority w:val="99"/>
    <w:rPr>
      <w:sz w:val="21"/>
      <w:szCs w:val="21"/>
    </w:rPr>
  </w:style>
  <w:style w:type="character" w:customStyle="1" w:styleId="21">
    <w:name w:val="批注文字 字符"/>
    <w:link w:val="3"/>
    <w:semiHidden/>
    <w:qFormat/>
    <w:uiPriority w:val="99"/>
    <w:rPr>
      <w:kern w:val="2"/>
      <w:sz w:val="21"/>
      <w:szCs w:val="24"/>
    </w:rPr>
  </w:style>
  <w:style w:type="character" w:customStyle="1" w:styleId="22">
    <w:name w:val="正文文本缩进 字符"/>
    <w:link w:val="5"/>
    <w:qFormat/>
    <w:uiPriority w:val="0"/>
    <w:rPr>
      <w:kern w:val="2"/>
      <w:sz w:val="21"/>
      <w:szCs w:val="24"/>
    </w:rPr>
  </w:style>
  <w:style w:type="character" w:customStyle="1" w:styleId="23">
    <w:name w:val="日期 字符"/>
    <w:link w:val="6"/>
    <w:semiHidden/>
    <w:qFormat/>
    <w:uiPriority w:val="99"/>
    <w:rPr>
      <w:kern w:val="2"/>
      <w:sz w:val="21"/>
      <w:szCs w:val="24"/>
    </w:rPr>
  </w:style>
  <w:style w:type="character" w:customStyle="1" w:styleId="24">
    <w:name w:val="批注框文本 字符"/>
    <w:link w:val="7"/>
    <w:semiHidden/>
    <w:qFormat/>
    <w:uiPriority w:val="99"/>
    <w:rPr>
      <w:kern w:val="2"/>
      <w:sz w:val="18"/>
      <w:szCs w:val="18"/>
    </w:rPr>
  </w:style>
  <w:style w:type="character" w:customStyle="1" w:styleId="25">
    <w:name w:val="页脚 字符"/>
    <w:link w:val="8"/>
    <w:qFormat/>
    <w:uiPriority w:val="99"/>
    <w:rPr>
      <w:kern w:val="2"/>
      <w:sz w:val="18"/>
      <w:szCs w:val="18"/>
    </w:rPr>
  </w:style>
  <w:style w:type="character" w:customStyle="1" w:styleId="26">
    <w:name w:val="批注主题 字符"/>
    <w:link w:val="13"/>
    <w:semiHidden/>
    <w:qFormat/>
    <w:uiPriority w:val="99"/>
    <w:rPr>
      <w:b/>
      <w:bCs/>
      <w:kern w:val="2"/>
      <w:sz w:val="21"/>
      <w:szCs w:val="24"/>
    </w:rPr>
  </w:style>
  <w:style w:type="character" w:customStyle="1" w:styleId="27">
    <w:name w:val="标题1"/>
    <w:basedOn w:val="16"/>
    <w:qFormat/>
    <w:uiPriority w:val="0"/>
  </w:style>
  <w:style w:type="paragraph" w:customStyle="1" w:styleId="28">
    <w:name w:val="表1"/>
    <w:basedOn w:val="1"/>
    <w:qFormat/>
    <w:uiPriority w:val="0"/>
    <w:pPr>
      <w:spacing w:line="360" w:lineRule="auto"/>
      <w:jc w:val="center"/>
    </w:pPr>
    <w:rPr>
      <w:rFonts w:hAnsi="宋体"/>
      <w:b/>
      <w:bCs/>
      <w:sz w:val="24"/>
    </w:rPr>
  </w:style>
  <w:style w:type="paragraph" w:styleId="29">
    <w:name w:val="List Paragraph"/>
    <w:basedOn w:val="1"/>
    <w:qFormat/>
    <w:uiPriority w:val="34"/>
    <w:pPr>
      <w:ind w:firstLine="420" w:firstLineChars="200"/>
    </w:pPr>
  </w:style>
  <w:style w:type="paragraph" w:styleId="3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_Style 27"/>
    <w:semiHidden/>
    <w:qFormat/>
    <w:uiPriority w:val="99"/>
    <w:rPr>
      <w:rFonts w:ascii="Times New Roman" w:hAnsi="Times New Roman" w:eastAsia="宋体" w:cs="Times New Roman"/>
      <w:kern w:val="2"/>
      <w:sz w:val="21"/>
      <w:szCs w:val="24"/>
      <w:lang w:val="en-US" w:eastAsia="zh-CN" w:bidi="ar-SA"/>
    </w:rPr>
  </w:style>
  <w:style w:type="paragraph" w:customStyle="1" w:styleId="3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3">
    <w:name w:val="WPSOffice手动目录 1"/>
    <w:qFormat/>
    <w:uiPriority w:val="0"/>
    <w:rPr>
      <w:rFonts w:ascii="Times New Roman" w:hAnsi="Times New Roman" w:eastAsia="宋体" w:cs="Times New Roman"/>
      <w:lang w:val="en-US" w:eastAsia="zh-CN" w:bidi="ar-SA"/>
    </w:rPr>
  </w:style>
  <w:style w:type="paragraph" w:customStyle="1" w:styleId="34">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47</Pages>
  <Words>14025</Words>
  <Characters>15282</Characters>
  <Lines>95</Lines>
  <Paragraphs>26</Paragraphs>
  <TotalTime>24</TotalTime>
  <ScaleCrop>false</ScaleCrop>
  <LinksUpToDate>false</LinksUpToDate>
  <CharactersWithSpaces>17402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2022-10-13T02:51:00Z</dcterms:created>
  <dc:creator>微软用户</dc:creator>
  <cp:lastModifiedBy>黄奕璋</cp:lastModifiedBy>
  <cp:lastPrinted>2021-12-03T01:58:00Z</cp:lastPrinted>
  <dcterms:modified xsi:type="dcterms:W3CDTF">2022-12-05T03:08:35Z</dcterms:modified>
  <dc:title>第二部分 商务需求明细 </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71CAC82930AF4325872FF995C3DA23D4</vt:lpwstr>
  </property>
</Properties>
</file>