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深圳会展中心管理有限责任公司</w:t>
      </w:r>
    </w:p>
    <w:p>
      <w:pPr>
        <w:spacing w:before="156" w:beforeLines="50" w:after="156" w:afterLines="50"/>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简体" w:eastAsia="方正小标宋简体" w:cs="方正小标宋简体"/>
          <w:b/>
          <w:sz w:val="32"/>
          <w:szCs w:val="32"/>
        </w:rPr>
        <w:t>：</w:t>
      </w:r>
      <w:r>
        <w:rPr>
          <w:rFonts w:hint="eastAsia" w:ascii="方正小标宋简体" w:hAnsi="方正小标宋简体" w:eastAsia="方正小标宋简体" w:cs="方正小标宋简体"/>
          <w:sz w:val="32"/>
          <w:szCs w:val="32"/>
        </w:rPr>
        <w:t>深圳会展中心自办展会项目会务物料类之吉祥物实物及衍生品制作项目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highlight w:val="none"/>
        </w:rPr>
      </w:pPr>
      <w:r>
        <w:rPr>
          <w:rFonts w:hint="eastAsia" w:ascii="方正小标宋简体" w:hAnsi="方正小标宋_GBK" w:eastAsia="方正小标宋简体" w:cs="方正小标宋_GBK"/>
          <w:b/>
          <w:sz w:val="32"/>
          <w:szCs w:val="32"/>
        </w:rPr>
        <w:t>深圳会</w:t>
      </w:r>
      <w:r>
        <w:rPr>
          <w:rFonts w:hint="eastAsia" w:ascii="方正小标宋简体" w:hAnsi="方正小标宋_GBK" w:eastAsia="方正小标宋简体" w:cs="方正小标宋_GBK"/>
          <w:b/>
          <w:sz w:val="32"/>
          <w:szCs w:val="32"/>
          <w:highlight w:val="none"/>
        </w:rPr>
        <w:t>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4</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8"/>
          <w:rFonts w:ascii="宋体" w:hAnsi="宋体" w:cs="宋体"/>
          <w:b/>
          <w:bCs/>
        </w:rPr>
        <w:t>一、</w:t>
      </w:r>
      <w:r>
        <w:rPr>
          <w:rStyle w:val="18"/>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8"/>
          <w:rFonts w:ascii="宋体" w:hAnsi="宋体" w:cs="宋体"/>
          <w:b/>
          <w:bCs/>
        </w:rPr>
        <w:t>二、</w:t>
      </w:r>
      <w:r>
        <w:rPr>
          <w:rStyle w:val="18"/>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8"/>
          <w:b/>
          <w:bCs/>
        </w:rPr>
        <w:t>三、</w:t>
      </w:r>
      <w:r>
        <w:rPr>
          <w:rStyle w:val="18"/>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8"/>
          <w:rFonts w:ascii="宋体" w:hAnsi="宋体" w:cs="宋体"/>
          <w:b/>
          <w:bCs/>
        </w:rPr>
        <w:t>四、</w:t>
      </w:r>
      <w:r>
        <w:rPr>
          <w:rStyle w:val="18"/>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8"/>
          <w:rFonts w:ascii="宋体" w:hAnsi="宋体" w:cs="宋体"/>
          <w:b/>
          <w:bCs/>
        </w:rPr>
        <w:t>五、</w:t>
      </w:r>
      <w:r>
        <w:rPr>
          <w:rStyle w:val="18"/>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8"/>
          <w:rFonts w:ascii="宋体" w:hAnsi="宋体" w:cs="宋体"/>
          <w:b/>
          <w:bCs/>
        </w:rPr>
        <w:t>六、</w:t>
      </w:r>
      <w:r>
        <w:rPr>
          <w:rStyle w:val="18"/>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8"/>
          <w:rFonts w:ascii="宋体" w:hAnsi="宋体" w:cs="宋体"/>
          <w:b/>
          <w:bCs/>
        </w:rPr>
        <w:t>七、</w:t>
      </w:r>
      <w:r>
        <w:rPr>
          <w:rStyle w:val="18"/>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8"/>
          <w:rFonts w:ascii="宋体" w:hAnsi="宋体" w:cs="宋体"/>
        </w:rPr>
        <w:t>（一）</w:t>
      </w:r>
      <w:r>
        <w:rPr>
          <w:rFonts w:asciiTheme="minorHAnsi" w:hAnsiTheme="minorHAnsi" w:eastAsiaTheme="minorEastAsia" w:cstheme="minorBidi"/>
          <w:szCs w:val="22"/>
        </w:rPr>
        <w:tab/>
      </w:r>
      <w:r>
        <w:rPr>
          <w:rStyle w:val="18"/>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8"/>
          <w:rFonts w:ascii="宋体" w:hAnsi="宋体" w:cs="宋体"/>
        </w:rPr>
        <w:t>（二）</w:t>
      </w:r>
      <w:r>
        <w:rPr>
          <w:rFonts w:asciiTheme="minorHAnsi" w:hAnsiTheme="minorHAnsi" w:eastAsiaTheme="minorEastAsia" w:cstheme="minorBidi"/>
          <w:szCs w:val="22"/>
        </w:rPr>
        <w:tab/>
      </w:r>
      <w:r>
        <w:rPr>
          <w:rStyle w:val="18"/>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8"/>
          <w:rFonts w:ascii="宋体" w:hAnsi="宋体" w:cs="宋体"/>
          <w:b/>
          <w:bCs/>
        </w:rPr>
        <w:t>八、</w:t>
      </w:r>
      <w:r>
        <w:rPr>
          <w:rStyle w:val="18"/>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8"/>
          <w:rFonts w:ascii="宋体" w:hAnsi="宋体" w:cs="宋体"/>
          <w:b/>
          <w:bCs/>
        </w:rPr>
        <w:t>九、</w:t>
      </w:r>
      <w:r>
        <w:rPr>
          <w:rStyle w:val="18"/>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8"/>
          <w:rFonts w:ascii="宋体" w:hAnsi="宋体" w:cs="宋体"/>
          <w:b/>
          <w:bCs/>
        </w:rPr>
        <w:t>十、</w:t>
      </w:r>
      <w:r>
        <w:rPr>
          <w:rStyle w:val="18"/>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8"/>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8"/>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8"/>
          <w:rFonts w:ascii="仿宋" w:hAnsi="仿宋" w:eastAsia="仿宋" w:cs="仿宋"/>
        </w:rPr>
        <w:t>附件3：报价一览表（货物）</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8"/>
          <w:rFonts w:ascii="仿宋" w:hAnsi="仿宋" w:eastAsia="仿宋" w:cs="仿宋"/>
        </w:rPr>
        <w:t>附件4：报价一览表（服务）（本项目不适用）</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8"/>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8"/>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8"/>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8"/>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8"/>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8"/>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8"/>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8"/>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8"/>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s="宋体"/>
                <w:szCs w:val="21"/>
              </w:rPr>
              <w:t>深圳会展中心自办展会项目会务物料类之吉祥物实物及衍生品制作项目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FF0000"/>
                <w:szCs w:val="21"/>
                <w:highlight w:val="yellow"/>
                <w:lang w:val="en-US" w:eastAsia="zh-CN"/>
              </w:rPr>
              <w:t>货物</w:t>
            </w:r>
            <w:r>
              <w:rPr>
                <w:rFonts w:hint="eastAsia" w:ascii="宋体" w:hAnsi="宋体"/>
                <w:color w:val="FF0000"/>
                <w:szCs w:val="21"/>
                <w:highlight w:val="yellow"/>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s="宋体"/>
                <w:szCs w:val="21"/>
              </w:rPr>
              <w:t>为落实自办展会项目所需会务物料，做好会务类（赛事类）物料之吉祥物实物及衍生品制作，现根据计划需求寻求一家合适的吉祥物实物及衍生品制作供应商。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color w:val="FF0000"/>
                <w:szCs w:val="21"/>
                <w:highlight w:val="yellow"/>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交货期</w:t>
            </w:r>
          </w:p>
        </w:tc>
        <w:tc>
          <w:tcPr>
            <w:tcW w:w="7029" w:type="dxa"/>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szCs w:val="21"/>
                <w:highlight w:val="yellow"/>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https://cg.szcec.com/sharing/mNxJ3xerY，</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https://cg.szcec.com/sharing/r7qPELyp4，</w:t>
            </w:r>
            <w:r>
              <w:rPr>
                <w:rFonts w:hint="eastAsia" w:ascii="宋体" w:hAnsi="宋体"/>
                <w:szCs w:val="21"/>
              </w:rPr>
              <w:t>并致电确认</w:t>
            </w:r>
            <w:bookmarkStart w:id="1" w:name="_Toc478392822"/>
            <w:bookmarkStart w:id="2" w:name="_Toc478110532"/>
            <w:bookmarkStart w:id="3" w:name="_Toc478393187"/>
            <w:r>
              <w:rPr>
                <w:rFonts w:hint="eastAsia" w:ascii="宋体" w:hAnsi="宋体"/>
                <w:szCs w:val="21"/>
              </w:rPr>
              <w:t>。</w:t>
            </w:r>
            <w:r>
              <w:rPr>
                <w:rFonts w:hint="eastAsia" w:ascii="宋体" w:hAnsi="宋体"/>
              </w:rPr>
              <w:t>注意事项如下：</w:t>
            </w:r>
          </w:p>
          <w:p>
            <w:pPr>
              <w:pStyle w:val="28"/>
              <w:numPr>
                <w:ilvl w:val="0"/>
                <w:numId w:val="3"/>
              </w:numPr>
              <w:ind w:left="0" w:firstLine="0" w:firstLineChars="0"/>
              <w:rPr>
                <w:rFonts w:ascii="宋体" w:hAnsi="宋体" w:eastAsia="宋体"/>
                <w:szCs w:val="21"/>
              </w:rPr>
            </w:pPr>
            <w:bookmarkStart w:id="4"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4"/>
            <w:r>
              <w:rPr>
                <w:rFonts w:hint="eastAsia" w:ascii="宋体" w:hAnsi="宋体" w:eastAsia="宋体"/>
                <w:szCs w:val="21"/>
              </w:rPr>
              <w:t>。</w:t>
            </w:r>
          </w:p>
          <w:p>
            <w:pPr>
              <w:pStyle w:val="28"/>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8"/>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8"/>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cs="宋体"/>
                <w:color w:val="FF0000"/>
                <w:szCs w:val="21"/>
                <w:highlight w:val="cyan"/>
                <w:lang w:bidi="ar"/>
              </w:rPr>
              <w:t>请在开标</w:t>
            </w:r>
            <w:r>
              <w:rPr>
                <w:rFonts w:hint="eastAsia" w:ascii="宋体" w:hAnsi="宋体" w:cs="宋体"/>
                <w:color w:val="FF0000"/>
                <w:szCs w:val="21"/>
                <w:highlight w:val="cyan"/>
                <w:lang w:val="en-US" w:eastAsia="zh-CN" w:bidi="ar"/>
              </w:rPr>
              <w:t>后15</w:t>
            </w:r>
            <w:r>
              <w:rPr>
                <w:rFonts w:hint="eastAsia" w:ascii="宋体" w:hAnsi="宋体" w:cs="宋体"/>
                <w:color w:val="FF0000"/>
                <w:szCs w:val="21"/>
                <w:highlight w:val="cyan"/>
                <w:lang w:bidi="ar"/>
              </w:rPr>
              <w:t>分钟内将投标文件解密密码上传至https://cg.szcec.com/sharing/JX21Qfb1i</w:t>
            </w:r>
            <w:r>
              <w:rPr>
                <w:rFonts w:hint="eastAsia" w:ascii="宋体" w:hAnsi="宋体" w:cs="宋体"/>
                <w:color w:val="FF0000"/>
                <w:szCs w:val="21"/>
                <w:highlight w:val="yellow"/>
                <w:lang w:bidi="ar"/>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sym w:font="Wingdings 2" w:char="00A3"/>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8"/>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8"/>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8"/>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8"/>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8"/>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pPr>
              <w:pStyle w:val="28"/>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A3"/>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sym w:font="Wingdings 2" w:char="0052"/>
            </w: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numPr>
          <w:ilvl w:val="0"/>
          <w:numId w:val="2"/>
        </w:numPr>
        <w:autoSpaceDE w:val="0"/>
        <w:autoSpaceDN w:val="0"/>
        <w:adjustRightInd w:val="0"/>
        <w:snapToGrid w:val="0"/>
        <w:spacing w:line="360" w:lineRule="auto"/>
        <w:ind w:firstLine="562" w:firstLineChars="200"/>
        <w:rPr>
          <w:rFonts w:ascii="宋体" w:hAnsi="宋体"/>
          <w:b/>
          <w:sz w:val="28"/>
          <w:szCs w:val="28"/>
        </w:rPr>
      </w:pPr>
    </w:p>
    <w:p>
      <w:pPr>
        <w:numPr>
          <w:ilvl w:val="0"/>
          <w:numId w:val="1"/>
        </w:numPr>
        <w:spacing w:line="300" w:lineRule="auto"/>
        <w:outlineLvl w:val="0"/>
        <w:rPr>
          <w:rFonts w:ascii="宋体" w:hAnsi="宋体" w:cs="宋体"/>
          <w:b/>
          <w:szCs w:val="21"/>
        </w:rPr>
      </w:pPr>
      <w:bookmarkStart w:id="5" w:name="_Toc128989094"/>
      <w:r>
        <w:rPr>
          <w:rFonts w:hint="eastAsia" w:ascii="宋体" w:hAnsi="宋体" w:cs="宋体"/>
          <w:b/>
          <w:szCs w:val="21"/>
        </w:rPr>
        <w:t>特别说明</w:t>
      </w:r>
      <w:bookmarkEnd w:id="5"/>
    </w:p>
    <w:p>
      <w:pPr>
        <w:pStyle w:val="28"/>
        <w:widowControl w:val="0"/>
        <w:numPr>
          <w:ilvl w:val="0"/>
          <w:numId w:val="0"/>
        </w:numPr>
        <w:spacing w:line="360" w:lineRule="auto"/>
        <w:jc w:val="both"/>
        <w:rPr>
          <w:rFonts w:hint="eastAsia" w:ascii="宋体" w:hAnsi="宋体" w:cs="宋体"/>
          <w:szCs w:val="21"/>
        </w:rPr>
      </w:pPr>
      <w:bookmarkStart w:id="6" w:name="_Toc478387747"/>
      <w:bookmarkStart w:id="7" w:name="_Toc45028463"/>
      <w:bookmarkStart w:id="8" w:name="_Toc517278751"/>
    </w:p>
    <w:p>
      <w:pPr>
        <w:pStyle w:val="28"/>
        <w:numPr>
          <w:ilvl w:val="0"/>
          <w:numId w:val="9"/>
        </w:numPr>
        <w:spacing w:line="360" w:lineRule="auto"/>
        <w:ind w:left="0" w:firstLine="420" w:firstLineChars="0"/>
        <w:rPr>
          <w:rFonts w:ascii="宋体" w:hAnsi="宋体" w:cs="宋体"/>
          <w:szCs w:val="21"/>
        </w:rPr>
      </w:pPr>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9"/>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9"/>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9"/>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9"/>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pPr>
        <w:pStyle w:val="28"/>
        <w:widowControl w:val="0"/>
        <w:numPr>
          <w:ilvl w:val="0"/>
          <w:numId w:val="0"/>
        </w:numPr>
        <w:spacing w:line="360" w:lineRule="auto"/>
        <w:jc w:val="both"/>
        <w:rPr>
          <w:rFonts w:hint="eastAsia" w:ascii="宋体" w:hAnsi="宋体" w:cs="宋体"/>
          <w:szCs w:val="21"/>
        </w:rPr>
      </w:pPr>
    </w:p>
    <w:p>
      <w:pPr>
        <w:pStyle w:val="28"/>
        <w:widowControl w:val="0"/>
        <w:numPr>
          <w:ilvl w:val="0"/>
          <w:numId w:val="0"/>
        </w:numPr>
        <w:spacing w:line="360" w:lineRule="auto"/>
        <w:jc w:val="both"/>
        <w:rPr>
          <w:rFonts w:hint="eastAsia" w:ascii="宋体" w:hAnsi="宋体" w:cs="宋体"/>
          <w:szCs w:val="21"/>
        </w:rPr>
      </w:pPr>
    </w:p>
    <w:p>
      <w:pPr>
        <w:pStyle w:val="28"/>
        <w:widowControl w:val="0"/>
        <w:numPr>
          <w:ilvl w:val="0"/>
          <w:numId w:val="0"/>
        </w:numPr>
        <w:spacing w:line="360" w:lineRule="auto"/>
        <w:jc w:val="both"/>
        <w:rPr>
          <w:rFonts w:hint="eastAsia" w:ascii="宋体" w:hAnsi="宋体" w:cs="宋体"/>
          <w:szCs w:val="21"/>
        </w:rPr>
      </w:pPr>
    </w:p>
    <w:p>
      <w:pPr>
        <w:pStyle w:val="28"/>
        <w:widowControl w:val="0"/>
        <w:numPr>
          <w:ilvl w:val="0"/>
          <w:numId w:val="0"/>
        </w:numPr>
        <w:spacing w:line="360" w:lineRule="auto"/>
        <w:jc w:val="both"/>
        <w:rPr>
          <w:rFonts w:hint="eastAsia" w:ascii="宋体" w:hAnsi="宋体" w:cs="宋体"/>
          <w:szCs w:val="21"/>
        </w:rPr>
      </w:pPr>
    </w:p>
    <w:p>
      <w:pPr>
        <w:pStyle w:val="28"/>
        <w:widowControl w:val="0"/>
        <w:numPr>
          <w:ilvl w:val="0"/>
          <w:numId w:val="0"/>
        </w:numPr>
        <w:spacing w:line="360" w:lineRule="auto"/>
        <w:jc w:val="both"/>
        <w:rPr>
          <w:rFonts w:hint="eastAsia" w:ascii="宋体" w:hAnsi="宋体" w:cs="宋体"/>
          <w:szCs w:val="21"/>
        </w:rPr>
      </w:pPr>
    </w:p>
    <w:p>
      <w:pPr>
        <w:pStyle w:val="28"/>
        <w:widowControl w:val="0"/>
        <w:numPr>
          <w:ilvl w:val="0"/>
          <w:numId w:val="0"/>
        </w:numPr>
        <w:spacing w:line="360" w:lineRule="auto"/>
        <w:jc w:val="both"/>
        <w:rPr>
          <w:rFonts w:hint="eastAsia" w:ascii="宋体" w:hAnsi="宋体" w:cs="宋体"/>
          <w:szCs w:val="21"/>
        </w:rPr>
      </w:pPr>
    </w:p>
    <w:p>
      <w:pPr>
        <w:pStyle w:val="28"/>
        <w:widowControl w:val="0"/>
        <w:numPr>
          <w:ilvl w:val="0"/>
          <w:numId w:val="0"/>
        </w:numPr>
        <w:spacing w:line="360" w:lineRule="auto"/>
        <w:jc w:val="both"/>
        <w:rPr>
          <w:rFonts w:hint="eastAsia" w:ascii="宋体" w:hAnsi="宋体" w:cs="宋体"/>
          <w:szCs w:val="21"/>
        </w:rPr>
      </w:pPr>
    </w:p>
    <w:p>
      <w:pPr>
        <w:pStyle w:val="28"/>
        <w:widowControl w:val="0"/>
        <w:numPr>
          <w:ilvl w:val="0"/>
          <w:numId w:val="0"/>
        </w:numPr>
        <w:spacing w:line="360" w:lineRule="auto"/>
        <w:jc w:val="both"/>
        <w:rPr>
          <w:rFonts w:hint="eastAsia" w:ascii="宋体" w:hAnsi="宋体" w:cs="宋体"/>
          <w:szCs w:val="21"/>
        </w:rPr>
      </w:pPr>
    </w:p>
    <w:bookmarkEnd w:id="6"/>
    <w:bookmarkEnd w:id="7"/>
    <w:bookmarkEnd w:id="8"/>
    <w:p>
      <w:pPr>
        <w:numPr>
          <w:ilvl w:val="0"/>
          <w:numId w:val="1"/>
        </w:numPr>
        <w:spacing w:line="300" w:lineRule="auto"/>
        <w:outlineLvl w:val="0"/>
      </w:pPr>
      <w:bookmarkStart w:id="9" w:name="_Toc128989095"/>
      <w:r>
        <w:rPr>
          <w:rFonts w:hint="eastAsia" w:ascii="宋体" w:hAnsi="宋体" w:cs="宋体"/>
          <w:b/>
          <w:sz w:val="24"/>
        </w:rPr>
        <w:t>投标文件编制</w:t>
      </w:r>
      <w:bookmarkEnd w:id="9"/>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sym w:font="Wingdings 2" w:char="00A3"/>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numPr>
          <w:ilvl w:val="0"/>
          <w:numId w:val="1"/>
        </w:numPr>
        <w:spacing w:line="300" w:lineRule="auto"/>
        <w:outlineLvl w:val="0"/>
        <w:rPr>
          <w:rFonts w:ascii="宋体" w:hAnsi="宋体" w:cs="宋体"/>
          <w:b/>
          <w:sz w:val="24"/>
        </w:rPr>
      </w:pPr>
      <w:bookmarkStart w:id="10" w:name="_Toc128989096"/>
      <w:r>
        <w:rPr>
          <w:rFonts w:hint="eastAsia" w:ascii="宋体" w:hAnsi="宋体" w:cs="宋体"/>
          <w:b/>
          <w:sz w:val="24"/>
        </w:rPr>
        <w:t>项目要求</w:t>
      </w:r>
      <w:bookmarkEnd w:id="10"/>
    </w:p>
    <w:tbl>
      <w:tblPr>
        <w:tblStyle w:val="14"/>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17"/>
        <w:gridCol w:w="14"/>
        <w:gridCol w:w="671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20" w:type="dxa"/>
            <w:gridSpan w:val="5"/>
            <w:tcBorders>
              <w:top w:val="single" w:color="auto" w:sz="4" w:space="0"/>
              <w:left w:val="single" w:color="auto" w:sz="4" w:space="0"/>
              <w:bottom w:val="single" w:color="auto" w:sz="4" w:space="0"/>
              <w:right w:val="single" w:color="auto" w:sz="4" w:space="0"/>
            </w:tcBorders>
            <w:vAlign w:val="center"/>
          </w:tcPr>
          <w:p>
            <w:pPr>
              <w:numPr>
                <w:ilvl w:val="0"/>
                <w:numId w:val="10"/>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71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717"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5" w:hanging="5"/>
              <w:rPr>
                <w:rFonts w:ascii="宋体" w:hAnsi="宋体" w:cs="宋体"/>
                <w:szCs w:val="21"/>
              </w:rPr>
            </w:pP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1"/>
              </w:numPr>
              <w:tabs>
                <w:tab w:val="left" w:pos="531"/>
              </w:tabs>
              <w:snapToGrid w:val="0"/>
              <w:ind w:left="5" w:hanging="5"/>
              <w:rPr>
                <w:rFonts w:ascii="宋体" w:hAnsi="宋体" w:cs="宋体"/>
              </w:rPr>
            </w:pPr>
            <w:bookmarkStart w:id="11" w:name="OLE_LINK4"/>
            <w:bookmarkStart w:id="12" w:name="OLE_LINK3"/>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参加单位的代表，必须是参加单位的法定代表人或持有法定代表人亲自签署的法人授权委托证明书的人员。（提供法定代表人证明书、法人授权委托证明书及法定代表人、被委托人身份证扫描件并加盖投标人公章</w:t>
            </w:r>
            <w:r>
              <w:rPr>
                <w:rFonts w:hint="eastAsia" w:ascii="宋体" w:hAnsi="宋体" w:cs="宋体"/>
                <w:lang w:val="en-US" w:eastAsia="zh-CN"/>
              </w:rPr>
              <w:t>；</w:t>
            </w:r>
            <w:r>
              <w:rPr>
                <w:rFonts w:hint="eastAsia" w:ascii="宋体" w:hAnsi="宋体" w:cs="宋体"/>
              </w:rPr>
              <w:t>如单位法定代表人为本项目授权代表，则仅需提供法定代表人证明书及身份证复印件，各证明书须加盖公章，身份证原件备查）。</w:t>
            </w:r>
            <w:bookmarkEnd w:id="11"/>
            <w:bookmarkEnd w:id="12"/>
          </w:p>
          <w:p>
            <w:pPr>
              <w:numPr>
                <w:ilvl w:val="0"/>
                <w:numId w:val="11"/>
              </w:numPr>
              <w:tabs>
                <w:tab w:val="left" w:pos="531"/>
              </w:tabs>
              <w:snapToGrid w:val="0"/>
              <w:rPr>
                <w:rFonts w:ascii="宋体" w:hAnsi="宋体" w:cs="宋体"/>
                <w:kern w:val="0"/>
                <w:sz w:val="24"/>
              </w:rPr>
            </w:pPr>
            <w:r>
              <w:rPr>
                <w:rFonts w:hint="eastAsia" w:ascii="宋体" w:hAnsi="宋体" w:cs="宋体"/>
                <w:color w:val="FF0000"/>
                <w:szCs w:val="21"/>
                <w:highlight w:val="yellow"/>
              </w:rPr>
              <w:t>本项目不接受联合体投标，严禁转包或非法分包。</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717"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报价不得出现可选择性的报价,含有备选方案的报价将导致废标。</w:t>
            </w:r>
          </w:p>
          <w:p>
            <w:pPr>
              <w:numPr>
                <w:ilvl w:val="0"/>
                <w:numId w:val="12"/>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报价包括但不限于材料费、人工费、运输费、增值税费等完成本项目所需的全部费用。</w:t>
            </w:r>
          </w:p>
          <w:p>
            <w:pPr>
              <w:numPr>
                <w:ilvl w:val="0"/>
                <w:numId w:val="12"/>
              </w:numPr>
              <w:tabs>
                <w:tab w:val="left" w:pos="531"/>
              </w:tabs>
              <w:snapToGrid w:val="0"/>
              <w:ind w:left="0" w:firstLine="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各项物资需报单价，按采购人最终确认的生产数量进行交付，据实结算。</w:t>
            </w:r>
          </w:p>
          <w:p>
            <w:pPr>
              <w:snapToGrid w:val="0"/>
              <w:spacing w:line="0" w:lineRule="atLeast"/>
              <w:rPr>
                <w:rFonts w:ascii="宋体" w:hAnsi="宋体" w:cs="宋体"/>
                <w:sz w:val="24"/>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因中选单位自身原因导致的返工等问题，均由中选单位自行承担，采购人不再支付其他任何费用。</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71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color w:val="FF0000"/>
                <w:highlight w:val="yellow"/>
                <w:lang w:val="en-US" w:eastAsia="zh-CN"/>
              </w:rPr>
              <w:t>32</w:t>
            </w:r>
            <w:r>
              <w:rPr>
                <w:rFonts w:hint="eastAsia" w:ascii="宋体" w:hAnsi="宋体" w:cs="宋体"/>
                <w:color w:val="FF0000"/>
                <w:highlight w:val="yellow"/>
              </w:rPr>
              <w:t>万元</w:t>
            </w:r>
            <w:r>
              <w:rPr>
                <w:rFonts w:hint="eastAsia" w:ascii="宋体" w:hAnsi="宋体" w:cs="宋体"/>
              </w:rPr>
              <w:t>（含税），报价高于上述控制金额的，参加单位的响应文件视同无效。</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71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（1）本项目签订合同，交货完毕且验收合格，开具增值税专用发票后二十个工作日，一次性支付合同总金额（不计利息）。</w:t>
            </w:r>
          </w:p>
          <w:p>
            <w:pPr>
              <w:pStyle w:val="28"/>
              <w:spacing w:line="0" w:lineRule="atLeast"/>
              <w:ind w:firstLine="0" w:firstLineChars="0"/>
              <w:rPr>
                <w:rFonts w:ascii="宋体" w:hAnsi="宋体" w:cs="宋体"/>
                <w:kern w:val="0"/>
                <w:sz w:val="24"/>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采购人支付款项前，中选单位需提供全额或相应金额的有效增值税发票</w:t>
            </w:r>
            <w:r>
              <w:rPr>
                <w:rFonts w:hint="eastAsia" w:ascii="宋体" w:hAnsi="宋体" w:cs="宋体"/>
                <w:color w:val="000000" w:themeColor="text1"/>
                <w:szCs w:val="21"/>
                <w:lang w:val="en-US" w:eastAsia="zh-CN"/>
                <w14:textFill>
                  <w14:solidFill>
                    <w14:schemeClr w14:val="tx1"/>
                  </w14:solidFill>
                </w14:textFill>
              </w:rPr>
              <w:t>及1.2项</w:t>
            </w:r>
            <w:bookmarkStart w:id="50" w:name="_GoBack"/>
            <w:bookmarkEnd w:id="50"/>
            <w:r>
              <w:rPr>
                <w:rFonts w:hint="eastAsia" w:ascii="宋体" w:hAnsi="宋体" w:cs="宋体"/>
                <w:color w:val="000000" w:themeColor="text1"/>
                <w:szCs w:val="21"/>
                <w:lang w:val="en-US" w:eastAsia="zh-CN"/>
                <w14:textFill>
                  <w14:solidFill>
                    <w14:schemeClr w14:val="tx1"/>
                  </w14:solidFill>
                </w14:textFill>
              </w:rPr>
              <w:t>货品的相关检测报告</w:t>
            </w:r>
            <w:r>
              <w:rPr>
                <w:rFonts w:hint="eastAsia" w:ascii="宋体" w:hAnsi="宋体" w:cs="宋体"/>
                <w:color w:val="000000" w:themeColor="text1"/>
                <w:szCs w:val="21"/>
                <w14:textFill>
                  <w14:solidFill>
                    <w14:schemeClr w14:val="tx1"/>
                  </w14:solidFill>
                </w14:textFill>
              </w:rPr>
              <w:t>。</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交货期</w:t>
            </w:r>
          </w:p>
        </w:tc>
        <w:tc>
          <w:tcPr>
            <w:tcW w:w="671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auto"/>
                <w:kern w:val="0"/>
                <w:sz w:val="24"/>
                <w:highlight w:val="none"/>
              </w:rPr>
            </w:pPr>
            <w:r>
              <w:rPr>
                <w:rFonts w:hint="eastAsia" w:ascii="宋体" w:hAnsi="宋体" w:cs="宋体"/>
                <w:color w:val="auto"/>
                <w:szCs w:val="21"/>
                <w:highlight w:val="yellow"/>
              </w:rPr>
              <w:t>产品制作</w:t>
            </w:r>
            <w:r>
              <w:rPr>
                <w:rFonts w:hint="eastAsia" w:ascii="宋体" w:hAnsi="宋体" w:cs="宋体"/>
                <w:color w:val="auto"/>
                <w:szCs w:val="21"/>
                <w:highlight w:val="yellow"/>
                <w:lang w:val="en-US" w:eastAsia="zh-CN"/>
              </w:rPr>
              <w:t>2</w:t>
            </w:r>
            <w:r>
              <w:rPr>
                <w:rFonts w:hint="eastAsia" w:ascii="Times New Roman" w:hAnsi="Times New Roman" w:eastAsia="宋体"/>
                <w:highlight w:val="yellow"/>
                <w:lang w:val="en-US" w:eastAsia="zh-CN"/>
              </w:rPr>
              <w:t>0</w:t>
            </w:r>
            <w:r>
              <w:rPr>
                <w:rFonts w:hint="eastAsia" w:ascii="Times New Roman" w:hAnsi="Times New Roman" w:eastAsia="宋体"/>
                <w:highlight w:val="yellow"/>
              </w:rPr>
              <w:t>个日历日（自接到中标通知书之日起算，期间包含材料确认</w:t>
            </w:r>
            <w:r>
              <w:rPr>
                <w:rFonts w:hint="eastAsia" w:ascii="Times New Roman" w:hAnsi="Times New Roman" w:eastAsia="宋体"/>
                <w:highlight w:val="yellow"/>
                <w:lang w:val="en-US" w:eastAsia="zh-CN"/>
              </w:rPr>
              <w:t>及打样</w:t>
            </w:r>
            <w:r>
              <w:rPr>
                <w:rFonts w:hint="eastAsia" w:ascii="Times New Roman" w:hAnsi="Times New Roman" w:eastAsia="宋体"/>
                <w:highlight w:val="yellow"/>
              </w:rPr>
              <w:t>时间）</w:t>
            </w:r>
            <w:r>
              <w:rPr>
                <w:rFonts w:hint="eastAsia" w:ascii="宋体" w:hAnsi="宋体" w:cs="宋体"/>
                <w:color w:val="auto"/>
                <w:szCs w:val="21"/>
                <w:highlight w:val="yellow"/>
              </w:rPr>
              <w:t>；项目所有产品须在5月</w:t>
            </w:r>
            <w:r>
              <w:rPr>
                <w:rFonts w:hint="eastAsia" w:ascii="宋体" w:hAnsi="宋体" w:cs="宋体"/>
                <w:color w:val="auto"/>
                <w:szCs w:val="21"/>
                <w:highlight w:val="yellow"/>
                <w:lang w:val="en-US" w:eastAsia="zh-CN"/>
              </w:rPr>
              <w:t>14</w:t>
            </w:r>
            <w:r>
              <w:rPr>
                <w:rFonts w:hint="eastAsia" w:ascii="宋体" w:hAnsi="宋体" w:cs="宋体"/>
                <w:color w:val="auto"/>
                <w:szCs w:val="21"/>
                <w:highlight w:val="yellow"/>
              </w:rPr>
              <w:t>日前完成并交接。</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6</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验收</w:t>
            </w:r>
          </w:p>
        </w:tc>
        <w:tc>
          <w:tcPr>
            <w:tcW w:w="671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hint="eastAsia" w:ascii="宋体" w:hAnsi="宋体" w:cs="宋体"/>
                <w:color w:val="auto"/>
                <w:szCs w:val="21"/>
                <w:highlight w:val="none"/>
              </w:rPr>
            </w:pPr>
            <w:r>
              <w:rPr>
                <w:rFonts w:hint="eastAsia" w:ascii="Times New Roman" w:hAnsi="Times New Roman" w:eastAsia="宋体"/>
                <w:color w:val="auto"/>
                <w:highlight w:val="none"/>
              </w:rPr>
              <w:t>根据投标文件及合同约定完成全部服务，</w:t>
            </w:r>
            <w:r>
              <w:rPr>
                <w:rFonts w:hint="eastAsia" w:ascii="宋体" w:eastAsia="宋体" w:cs="宋体"/>
                <w:color w:val="auto"/>
                <w:highlight w:val="none"/>
              </w:rPr>
              <w:t>所有</w:t>
            </w:r>
            <w:r>
              <w:rPr>
                <w:rFonts w:hint="eastAsia" w:ascii="宋体" w:cs="宋体"/>
                <w:color w:val="auto"/>
                <w:highlight w:val="none"/>
                <w:lang w:val="en-US" w:eastAsia="zh-CN"/>
              </w:rPr>
              <w:t>产品</w:t>
            </w:r>
            <w:r>
              <w:rPr>
                <w:rFonts w:hint="eastAsia" w:ascii="宋体" w:eastAsia="宋体" w:cs="宋体"/>
                <w:color w:val="auto"/>
                <w:highlight w:val="none"/>
              </w:rPr>
              <w:t>经采购人或上级单位审核通过后，采购人</w:t>
            </w:r>
            <w:r>
              <w:rPr>
                <w:rFonts w:hint="eastAsia" w:ascii="Times New Roman" w:hAnsi="Times New Roman" w:eastAsia="宋体"/>
                <w:color w:val="auto"/>
                <w:highlight w:val="none"/>
              </w:rPr>
              <w:t>组织相关部门进行验收。</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7</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671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auto"/>
                <w:kern w:val="0"/>
                <w:sz w:val="24"/>
                <w:highlight w:val="none"/>
              </w:rPr>
            </w:pPr>
            <w:r>
              <w:rPr>
                <w:rFonts w:hint="eastAsia" w:ascii="宋体" w:hAnsi="宋体" w:cs="宋体"/>
                <w:color w:val="auto"/>
                <w:szCs w:val="21"/>
                <w:highlight w:val="none"/>
              </w:rPr>
              <w:t>当采购人自办展会项目无法正常开展并终止时，本项目自通知发布之时合同即时自动终止并解除，此期间中选单位因如约履行本项目合同且已实际发生的直接费用，采购人可按实予以结算。同时，采购人不再承担中标人由此造成的其他间接费用和损失，中标人亦不得再就上述事项进行任何形式的索赔。</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default" w:ascii="宋体" w:hAnsi="宋体" w:cs="宋体"/>
                <w:spacing w:val="0"/>
                <w:kern w:val="2"/>
                <w:sz w:val="21"/>
                <w:szCs w:val="21"/>
                <w:lang w:val="en-US" w:eastAsia="zh-CN"/>
              </w:rPr>
            </w:pPr>
            <w:r>
              <w:rPr>
                <w:rFonts w:hint="eastAsia" w:ascii="宋体" w:hAnsi="宋体" w:cs="宋体"/>
                <w:spacing w:val="0"/>
                <w:kern w:val="2"/>
                <w:sz w:val="21"/>
                <w:szCs w:val="21"/>
                <w:lang w:val="en-US" w:eastAsia="zh-CN"/>
              </w:rPr>
              <w:t>8</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olor w:val="auto"/>
                <w:szCs w:val="21"/>
                <w:highlight w:val="none"/>
              </w:rPr>
              <w:t>投标样品</w:t>
            </w:r>
          </w:p>
        </w:tc>
        <w:tc>
          <w:tcPr>
            <w:tcW w:w="67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hint="eastAsia"/>
                <w:color w:val="auto"/>
                <w:highlight w:val="none"/>
              </w:rPr>
            </w:pPr>
            <w:r>
              <w:rPr>
                <w:rFonts w:hint="eastAsia"/>
                <w:color w:val="auto"/>
                <w:highlight w:val="none"/>
              </w:rPr>
              <w:sym w:font="Wingdings 2" w:char="0052"/>
            </w:r>
            <w:r>
              <w:rPr>
                <w:rFonts w:hint="eastAsia"/>
                <w:color w:val="auto"/>
                <w:highlight w:val="none"/>
              </w:rPr>
              <w:t>递交投标样品，具体要求：</w:t>
            </w:r>
          </w:p>
          <w:p>
            <w:pPr>
              <w:pStyle w:val="28"/>
              <w:numPr>
                <w:ilvl w:val="0"/>
                <w:numId w:val="0"/>
              </w:numPr>
              <w:autoSpaceDE w:val="0"/>
              <w:autoSpaceDN w:val="0"/>
              <w:adjustRightInd w:val="0"/>
              <w:snapToGrid w:val="0"/>
              <w:jc w:val="left"/>
              <w:rPr>
                <w:rFonts w:hint="eastAsia" w:ascii="宋体" w:hAnsi="宋体" w:eastAsia="宋体" w:cs="Segoe UI Symbol"/>
                <w:color w:val="auto"/>
                <w:kern w:val="0"/>
                <w:szCs w:val="21"/>
                <w:highlight w:val="none"/>
                <w:lang w:val="en-US" w:eastAsia="zh-CN"/>
              </w:rPr>
            </w:pPr>
            <w:r>
              <w:rPr>
                <w:rFonts w:hint="eastAsia" w:ascii="宋体" w:hAnsi="宋体" w:eastAsia="宋体" w:cs="Segoe UI Symbol"/>
                <w:color w:val="auto"/>
                <w:kern w:val="0"/>
                <w:szCs w:val="21"/>
                <w:highlight w:val="none"/>
                <w:lang w:val="en-US" w:eastAsia="zh-CN"/>
              </w:rPr>
              <w:t>根据采购文件</w:t>
            </w:r>
            <w:r>
              <w:rPr>
                <w:rFonts w:hint="eastAsia" w:ascii="宋体" w:hAnsi="宋体" w:cs="宋体"/>
                <w:b/>
                <w:szCs w:val="21"/>
              </w:rPr>
              <w:t>（二） 技术（服务）需求</w:t>
            </w:r>
            <w:r>
              <w:rPr>
                <w:rFonts w:hint="eastAsia" w:ascii="宋体" w:hAnsi="宋体" w:cs="宋体"/>
                <w:b/>
                <w:szCs w:val="21"/>
                <w:lang w:eastAsia="zh-CN"/>
              </w:rPr>
              <w:t>，</w:t>
            </w:r>
            <w:r>
              <w:rPr>
                <w:rFonts w:hint="eastAsia" w:ascii="宋体" w:hAnsi="宋体" w:eastAsia="宋体"/>
                <w:b w:val="0"/>
                <w:bCs/>
                <w:sz w:val="21"/>
                <w:szCs w:val="21"/>
                <w:lang w:val="en-US" w:eastAsia="zh-CN"/>
              </w:rPr>
              <w:t>投标</w:t>
            </w:r>
            <w:r>
              <w:rPr>
                <w:rFonts w:hint="eastAsia" w:ascii="宋体" w:hAnsi="宋体" w:eastAsia="宋体" w:cs="Segoe UI Symbol"/>
                <w:bCs/>
                <w:color w:val="auto"/>
                <w:kern w:val="0"/>
                <w:szCs w:val="21"/>
                <w:highlight w:val="none"/>
                <w:lang w:val="en-US" w:eastAsia="zh-CN"/>
              </w:rPr>
              <w:t>人</w:t>
            </w:r>
            <w:r>
              <w:rPr>
                <w:rFonts w:hint="eastAsia" w:ascii="宋体" w:hAnsi="宋体" w:eastAsia="宋体" w:cs="Segoe UI Symbol"/>
                <w:color w:val="auto"/>
                <w:kern w:val="0"/>
                <w:szCs w:val="21"/>
                <w:highlight w:val="none"/>
                <w:lang w:val="en-US" w:eastAsia="zh-CN"/>
              </w:rPr>
              <w:t>需要在开标前一天</w:t>
            </w:r>
            <w:r>
              <w:rPr>
                <w:rFonts w:hint="eastAsia" w:ascii="宋体" w:hAnsi="宋体"/>
                <w:szCs w:val="21"/>
                <w:highlight w:val="yellow"/>
              </w:rPr>
              <w:t>提供初步打样</w:t>
            </w:r>
            <w:r>
              <w:rPr>
                <w:rFonts w:hint="eastAsia" w:ascii="宋体" w:hAnsi="宋体"/>
                <w:szCs w:val="21"/>
                <w:highlight w:val="yellow"/>
                <w:lang w:eastAsia="zh-CN"/>
              </w:rPr>
              <w:t>（</w:t>
            </w:r>
            <w:r>
              <w:rPr>
                <w:rFonts w:hint="eastAsia" w:ascii="宋体" w:hAnsi="宋体" w:cs="宋体"/>
                <w:szCs w:val="21"/>
              </w:rPr>
              <w:t>吉祥物毛绒玩偶</w:t>
            </w:r>
            <w:r>
              <w:rPr>
                <w:rFonts w:hint="eastAsia" w:ascii="宋体" w:hAnsi="宋体" w:cs="宋体"/>
                <w:szCs w:val="21"/>
                <w:lang w:eastAsia="zh-CN"/>
              </w:rPr>
              <w:t>、</w:t>
            </w:r>
            <w:r>
              <w:rPr>
                <w:rFonts w:hint="eastAsia" w:ascii="宋体" w:hAnsi="宋体" w:cs="宋体"/>
                <w:szCs w:val="21"/>
              </w:rPr>
              <w:t>环保帆布袋</w:t>
            </w:r>
            <w:r>
              <w:rPr>
                <w:rFonts w:hint="eastAsia" w:ascii="宋体" w:hAnsi="宋体"/>
                <w:szCs w:val="21"/>
                <w:highlight w:val="yellow"/>
                <w:lang w:eastAsia="zh-CN"/>
              </w:rPr>
              <w:t>）</w:t>
            </w:r>
            <w:r>
              <w:rPr>
                <w:rFonts w:hint="eastAsia" w:ascii="宋体" w:hAnsi="宋体"/>
                <w:szCs w:val="21"/>
                <w:highlight w:val="yellow"/>
                <w:lang w:val="en-US" w:eastAsia="zh-CN"/>
              </w:rPr>
              <w:t>或同类样品</w:t>
            </w:r>
            <w:r>
              <w:rPr>
                <w:rFonts w:hint="eastAsia" w:ascii="宋体" w:hAnsi="宋体" w:cs="Segoe UI Symbol"/>
                <w:color w:val="auto"/>
                <w:kern w:val="0"/>
                <w:szCs w:val="21"/>
                <w:highlight w:val="none"/>
                <w:lang w:val="en-US" w:eastAsia="zh-CN"/>
              </w:rPr>
              <w:t>。</w:t>
            </w:r>
            <w:r>
              <w:rPr>
                <w:rFonts w:hint="eastAsia" w:ascii="宋体" w:hAnsi="宋体" w:eastAsia="宋体" w:cs="Segoe UI Symbol"/>
                <w:color w:val="auto"/>
                <w:kern w:val="0"/>
                <w:szCs w:val="21"/>
                <w:highlight w:val="yellow"/>
                <w:lang w:val="en-US" w:eastAsia="zh-CN"/>
              </w:rPr>
              <w:t>2023年4月</w:t>
            </w:r>
            <w:r>
              <w:rPr>
                <w:rFonts w:hint="eastAsia" w:ascii="宋体" w:hAnsi="宋体" w:cs="Segoe UI Symbol"/>
                <w:color w:val="auto"/>
                <w:kern w:val="0"/>
                <w:szCs w:val="21"/>
                <w:highlight w:val="yellow"/>
                <w:lang w:val="en-US" w:eastAsia="zh-CN"/>
              </w:rPr>
              <w:t>17</w:t>
            </w:r>
            <w:r>
              <w:rPr>
                <w:rFonts w:hint="eastAsia" w:ascii="宋体" w:hAnsi="宋体" w:eastAsia="宋体" w:cs="Segoe UI Symbol"/>
                <w:color w:val="auto"/>
                <w:kern w:val="0"/>
                <w:szCs w:val="21"/>
                <w:highlight w:val="yellow"/>
                <w:lang w:val="en-US" w:eastAsia="zh-CN"/>
              </w:rPr>
              <w:t>号</w:t>
            </w:r>
            <w:r>
              <w:rPr>
                <w:rFonts w:hint="eastAsia" w:ascii="宋体" w:hAnsi="宋体" w:cs="Segoe UI Symbol"/>
                <w:color w:val="auto"/>
                <w:kern w:val="0"/>
                <w:szCs w:val="21"/>
                <w:highlight w:val="yellow"/>
                <w:lang w:val="en-US" w:eastAsia="zh-CN"/>
              </w:rPr>
              <w:t>9</w:t>
            </w:r>
            <w:r>
              <w:rPr>
                <w:rFonts w:hint="eastAsia" w:ascii="宋体" w:hAnsi="宋体" w:eastAsia="宋体" w:cs="Segoe UI Symbol"/>
                <w:color w:val="auto"/>
                <w:kern w:val="0"/>
                <w:szCs w:val="21"/>
                <w:highlight w:val="yellow"/>
                <w:lang w:val="en-US" w:eastAsia="zh-CN"/>
              </w:rPr>
              <w:t>点前送达招标人</w:t>
            </w:r>
            <w:r>
              <w:rPr>
                <w:rFonts w:hint="eastAsia" w:ascii="宋体" w:hAnsi="宋体" w:eastAsia="宋体" w:cs="Segoe UI Symbol"/>
                <w:color w:val="auto"/>
                <w:kern w:val="0"/>
                <w:szCs w:val="21"/>
                <w:highlight w:val="none"/>
                <w:lang w:val="en-US" w:eastAsia="zh-CN"/>
              </w:rPr>
              <w:t>。</w:t>
            </w:r>
          </w:p>
          <w:p>
            <w:pPr>
              <w:pStyle w:val="28"/>
              <w:spacing w:line="0" w:lineRule="atLeast"/>
              <w:ind w:firstLine="0" w:firstLineChars="0"/>
              <w:rPr>
                <w:rFonts w:hint="eastAsia" w:ascii="宋体" w:hAnsi="宋体" w:cs="宋体"/>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5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73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17"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 w:val="24"/>
              </w:rPr>
            </w:pPr>
            <w:r>
              <w:rPr>
                <w:rFonts w:hint="eastAsia" w:ascii="宋体" w:hAnsi="宋体" w:cs="宋体"/>
                <w:szCs w:val="21"/>
              </w:rPr>
              <w:t>吉祥物毛绒玩偶</w:t>
            </w:r>
          </w:p>
        </w:tc>
        <w:tc>
          <w:tcPr>
            <w:tcW w:w="6731" w:type="dxa"/>
            <w:gridSpan w:val="2"/>
            <w:tcBorders>
              <w:top w:val="single" w:color="auto" w:sz="4" w:space="0"/>
              <w:left w:val="single" w:color="auto" w:sz="4" w:space="0"/>
              <w:bottom w:val="single" w:color="auto" w:sz="4" w:space="0"/>
              <w:right w:val="single" w:color="auto" w:sz="4" w:space="0"/>
            </w:tcBorders>
            <w:vAlign w:val="center"/>
          </w:tcPr>
          <w:p>
            <w:pPr>
              <w:pStyle w:val="28"/>
              <w:numPr>
                <w:ilvl w:val="0"/>
                <w:numId w:val="13"/>
              </w:numPr>
              <w:tabs>
                <w:tab w:val="left" w:pos="420"/>
                <w:tab w:val="left" w:pos="993"/>
                <w:tab w:val="left" w:pos="1276"/>
                <w:tab w:val="clear" w:pos="-420"/>
              </w:tabs>
              <w:snapToGrid w:val="0"/>
              <w:spacing w:line="360" w:lineRule="auto"/>
              <w:ind w:firstLine="0" w:firstLineChars="0"/>
              <w:rPr>
                <w:rFonts w:ascii="宋体" w:hAnsi="宋体" w:cs="宋体"/>
                <w:szCs w:val="21"/>
              </w:rPr>
            </w:pPr>
            <w:r>
              <w:rPr>
                <w:rFonts w:hint="eastAsia" w:ascii="宋体" w:hAnsi="宋体" w:cs="宋体"/>
                <w:szCs w:val="21"/>
              </w:rPr>
              <w:t>品名：项目吉祥物毛绒玩偶；</w:t>
            </w:r>
          </w:p>
          <w:p>
            <w:pPr>
              <w:pStyle w:val="28"/>
              <w:numPr>
                <w:ilvl w:val="0"/>
                <w:numId w:val="13"/>
              </w:numPr>
              <w:tabs>
                <w:tab w:val="left" w:pos="420"/>
                <w:tab w:val="left" w:pos="993"/>
                <w:tab w:val="left" w:pos="1276"/>
                <w:tab w:val="clear" w:pos="-420"/>
              </w:tabs>
              <w:snapToGrid w:val="0"/>
              <w:spacing w:line="360" w:lineRule="auto"/>
              <w:ind w:firstLine="0" w:firstLineChars="0"/>
              <w:rPr>
                <w:rFonts w:ascii="宋体" w:hAnsi="宋体" w:cs="宋体"/>
                <w:szCs w:val="21"/>
              </w:rPr>
            </w:pPr>
            <w:r>
              <w:rPr>
                <w:rFonts w:hint="eastAsia" w:ascii="宋体" w:hAnsi="宋体" w:cs="宋体"/>
                <w:szCs w:val="21"/>
              </w:rPr>
              <w:t>制作数量：4000个；</w:t>
            </w:r>
          </w:p>
          <w:p>
            <w:pPr>
              <w:pStyle w:val="28"/>
              <w:numPr>
                <w:ilvl w:val="0"/>
                <w:numId w:val="13"/>
              </w:numPr>
              <w:tabs>
                <w:tab w:val="left" w:pos="420"/>
                <w:tab w:val="left" w:pos="993"/>
                <w:tab w:val="left" w:pos="1276"/>
                <w:tab w:val="clear" w:pos="-420"/>
              </w:tabs>
              <w:snapToGrid w:val="0"/>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szCs w:val="21"/>
              </w:rPr>
              <w:t>规格尺寸：高</w:t>
            </w:r>
            <w:r>
              <w:rPr>
                <w:rFonts w:hint="eastAsia" w:ascii="宋体" w:hAnsi="宋体" w:cs="宋体"/>
                <w:szCs w:val="21"/>
                <w:lang w:val="en-US" w:eastAsia="zh-CN"/>
              </w:rPr>
              <w:t>35</w:t>
            </w:r>
            <w:r>
              <w:rPr>
                <w:rFonts w:hint="eastAsia" w:ascii="宋体" w:hAnsi="宋体" w:cs="宋体"/>
                <w:szCs w:val="21"/>
              </w:rPr>
              <w:t>CM，</w:t>
            </w:r>
            <w:r>
              <w:rPr>
                <w:rFonts w:hint="eastAsia" w:ascii="宋体" w:hAnsi="宋体" w:cs="宋体"/>
                <w:szCs w:val="21"/>
                <w:lang w:val="en-US" w:eastAsia="zh-CN"/>
              </w:rPr>
              <w:t>使用</w:t>
            </w:r>
            <w:r>
              <w:rPr>
                <w:rFonts w:hint="eastAsia" w:ascii="宋体" w:hAnsi="宋体" w:cs="宋体"/>
                <w:szCs w:val="21"/>
              </w:rPr>
              <w:t>安全环保材质，符合</w:t>
            </w:r>
            <w:r>
              <w:rPr>
                <w:rFonts w:hint="eastAsia" w:ascii="宋体" w:hAnsi="宋体" w:cs="宋体"/>
                <w:szCs w:val="21"/>
                <w:lang w:val="en-US" w:eastAsia="zh-CN"/>
              </w:rPr>
              <w:t>国家规定的</w:t>
            </w:r>
            <w:r>
              <w:rPr>
                <w:rFonts w:hint="eastAsia" w:ascii="宋体" w:hAnsi="宋体" w:cs="宋体"/>
                <w:szCs w:val="21"/>
              </w:rPr>
              <w:t>玩具</w:t>
            </w:r>
            <w:r>
              <w:rPr>
                <w:rFonts w:hint="eastAsia" w:ascii="宋体" w:hAnsi="宋体" w:cs="宋体"/>
                <w:szCs w:val="21"/>
                <w:lang w:val="en-US" w:eastAsia="zh-CN"/>
              </w:rPr>
              <w:t>质量</w:t>
            </w:r>
            <w:r>
              <w:rPr>
                <w:rFonts w:hint="eastAsia" w:ascii="宋体" w:hAnsi="宋体" w:cs="宋体"/>
                <w:szCs w:val="21"/>
              </w:rPr>
              <w:t>标准</w:t>
            </w:r>
            <w:r>
              <w:rPr>
                <w:rFonts w:hint="eastAsia" w:ascii="宋体" w:hAnsi="宋体" w:cs="宋体"/>
                <w:szCs w:val="21"/>
                <w:lang w:eastAsia="zh-CN"/>
              </w:rPr>
              <w:t>，</w:t>
            </w:r>
            <w:r>
              <w:rPr>
                <w:rFonts w:hint="eastAsia" w:ascii="宋体" w:hAnsi="宋体" w:cs="宋体"/>
                <w:szCs w:val="21"/>
              </w:rPr>
              <w:t>无异味，填充饱满，有回弹，手感舒适；</w:t>
            </w:r>
          </w:p>
          <w:p>
            <w:pPr>
              <w:pStyle w:val="28"/>
              <w:numPr>
                <w:ilvl w:val="0"/>
                <w:numId w:val="13"/>
              </w:numPr>
              <w:tabs>
                <w:tab w:val="left" w:pos="420"/>
                <w:tab w:val="left" w:pos="993"/>
                <w:tab w:val="left" w:pos="1276"/>
                <w:tab w:val="clear" w:pos="-420"/>
              </w:tabs>
              <w:snapToGrid w:val="0"/>
              <w:spacing w:line="360" w:lineRule="auto"/>
              <w:ind w:firstLine="0" w:firstLineChars="0"/>
              <w:rPr>
                <w:rFonts w:ascii="宋体" w:hAnsi="宋体" w:cs="宋体"/>
                <w:sz w:val="24"/>
              </w:rPr>
            </w:pPr>
            <w:r>
              <w:rPr>
                <w:rFonts w:hint="eastAsia" w:ascii="宋体" w:hAnsi="宋体" w:cs="宋体"/>
                <w:szCs w:val="21"/>
              </w:rPr>
              <w:t>包装要求：</w:t>
            </w:r>
            <w:r>
              <w:rPr>
                <w:rFonts w:hint="eastAsia" w:ascii="宋体" w:hAnsi="宋体" w:cs="宋体"/>
              </w:rPr>
              <w:t>单个OPP袋包装，大货产品使用纸箱装货</w:t>
            </w:r>
            <w:r>
              <w:rPr>
                <w:rFonts w:hint="eastAsia"/>
              </w:rPr>
              <w:t>。</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Cs w:val="21"/>
              </w:rPr>
              <w:t>环保帆布袋</w:t>
            </w:r>
          </w:p>
        </w:tc>
        <w:tc>
          <w:tcPr>
            <w:tcW w:w="6731" w:type="dxa"/>
            <w:gridSpan w:val="2"/>
            <w:tcBorders>
              <w:top w:val="single" w:color="auto" w:sz="4" w:space="0"/>
              <w:left w:val="single" w:color="auto" w:sz="4" w:space="0"/>
              <w:bottom w:val="single" w:color="auto" w:sz="4" w:space="0"/>
              <w:right w:val="single" w:color="auto" w:sz="4" w:space="0"/>
            </w:tcBorders>
            <w:vAlign w:val="center"/>
          </w:tcPr>
          <w:p>
            <w:pPr>
              <w:pStyle w:val="28"/>
              <w:numPr>
                <w:ilvl w:val="0"/>
                <w:numId w:val="14"/>
              </w:numPr>
              <w:tabs>
                <w:tab w:val="left" w:pos="420"/>
                <w:tab w:val="left" w:pos="993"/>
                <w:tab w:val="left" w:pos="1276"/>
                <w:tab w:val="clear" w:pos="-420"/>
              </w:tabs>
              <w:snapToGrid w:val="0"/>
              <w:spacing w:line="360" w:lineRule="auto"/>
              <w:ind w:firstLine="0" w:firstLineChars="0"/>
              <w:rPr>
                <w:rFonts w:ascii="宋体" w:hAnsi="宋体" w:cs="宋体"/>
                <w:szCs w:val="21"/>
              </w:rPr>
            </w:pPr>
            <w:r>
              <w:rPr>
                <w:rFonts w:hint="eastAsia" w:ascii="宋体" w:hAnsi="宋体" w:cs="宋体"/>
                <w:szCs w:val="21"/>
              </w:rPr>
              <w:t>品名：环保布袋；</w:t>
            </w:r>
          </w:p>
          <w:p>
            <w:pPr>
              <w:pStyle w:val="28"/>
              <w:numPr>
                <w:ilvl w:val="0"/>
                <w:numId w:val="14"/>
              </w:numPr>
              <w:tabs>
                <w:tab w:val="left" w:pos="420"/>
                <w:tab w:val="left" w:pos="993"/>
                <w:tab w:val="left" w:pos="1276"/>
                <w:tab w:val="clear" w:pos="-420"/>
              </w:tabs>
              <w:snapToGrid w:val="0"/>
              <w:spacing w:line="360" w:lineRule="auto"/>
              <w:ind w:firstLine="0" w:firstLineChars="0"/>
              <w:rPr>
                <w:rFonts w:ascii="宋体" w:hAnsi="宋体" w:cs="宋体"/>
                <w:szCs w:val="21"/>
              </w:rPr>
            </w:pPr>
            <w:r>
              <w:rPr>
                <w:rFonts w:hint="eastAsia" w:ascii="宋体" w:hAnsi="宋体" w:cs="宋体"/>
                <w:szCs w:val="21"/>
              </w:rPr>
              <w:t>制作数量：</w:t>
            </w:r>
            <w:r>
              <w:rPr>
                <w:rFonts w:hint="default" w:ascii="宋体" w:hAnsi="宋体" w:cs="宋体"/>
                <w:szCs w:val="21"/>
                <w:lang w:val="en-US"/>
              </w:rPr>
              <w:t>6000</w:t>
            </w:r>
            <w:r>
              <w:rPr>
                <w:rFonts w:hint="eastAsia" w:ascii="宋体" w:hAnsi="宋体" w:cs="宋体"/>
                <w:szCs w:val="21"/>
              </w:rPr>
              <w:t>个</w:t>
            </w:r>
            <w:r>
              <w:rPr>
                <w:rFonts w:hint="eastAsia" w:ascii="宋体" w:hAnsi="宋体" w:cs="宋体"/>
                <w:szCs w:val="21"/>
                <w:lang w:eastAsia="zh-CN"/>
              </w:rPr>
              <w:t>，</w:t>
            </w:r>
            <w:r>
              <w:rPr>
                <w:rFonts w:hint="eastAsia" w:ascii="宋体" w:hAnsi="宋体" w:cs="宋体"/>
                <w:szCs w:val="21"/>
                <w:lang w:val="en-US" w:eastAsia="zh-CN"/>
              </w:rPr>
              <w:t>其中白色3000个，蓝色3000个</w:t>
            </w:r>
            <w:r>
              <w:rPr>
                <w:rFonts w:hint="eastAsia" w:ascii="宋体" w:hAnsi="宋体" w:cs="宋体"/>
                <w:szCs w:val="21"/>
              </w:rPr>
              <w:t>；</w:t>
            </w:r>
          </w:p>
          <w:p>
            <w:pPr>
              <w:pStyle w:val="28"/>
              <w:numPr>
                <w:ilvl w:val="0"/>
                <w:numId w:val="14"/>
              </w:numPr>
              <w:tabs>
                <w:tab w:val="left" w:pos="420"/>
                <w:tab w:val="left" w:pos="993"/>
                <w:tab w:val="left" w:pos="1276"/>
                <w:tab w:val="clear" w:pos="-420"/>
              </w:tabs>
              <w:snapToGrid w:val="0"/>
              <w:spacing w:line="360" w:lineRule="auto"/>
              <w:ind w:firstLine="0" w:firstLineChars="0"/>
              <w:rPr>
                <w:rFonts w:ascii="宋体" w:hAnsi="宋体" w:cs="宋体"/>
                <w:szCs w:val="21"/>
              </w:rPr>
            </w:pPr>
            <w:r>
              <w:rPr>
                <w:rFonts w:hint="eastAsia" w:ascii="宋体" w:hAnsi="宋体" w:cs="宋体"/>
                <w:szCs w:val="21"/>
              </w:rPr>
              <w:t>规格尺寸：</w:t>
            </w:r>
            <w:r>
              <w:rPr>
                <w:rFonts w:hint="default" w:ascii="宋体" w:hAnsi="宋体" w:cs="宋体"/>
                <w:szCs w:val="21"/>
                <w:lang w:val="en-US"/>
              </w:rPr>
              <w:t>33</w:t>
            </w:r>
            <w:r>
              <w:rPr>
                <w:rFonts w:hint="eastAsia" w:ascii="宋体" w:hAnsi="宋体" w:cs="宋体"/>
                <w:szCs w:val="21"/>
                <w:lang w:val="en-US" w:eastAsia="zh-CN"/>
              </w:rPr>
              <w:t>CM</w:t>
            </w:r>
            <w:r>
              <w:rPr>
                <w:rFonts w:hint="eastAsia" w:ascii="宋体" w:hAnsi="宋体" w:cs="宋体"/>
                <w:szCs w:val="21"/>
              </w:rPr>
              <w:t>*</w:t>
            </w:r>
            <w:r>
              <w:rPr>
                <w:rFonts w:hint="default" w:ascii="宋体" w:hAnsi="宋体" w:cs="宋体"/>
                <w:szCs w:val="21"/>
                <w:lang w:val="en-US"/>
              </w:rPr>
              <w:t>43</w:t>
            </w:r>
            <w:r>
              <w:rPr>
                <w:rFonts w:hint="eastAsia" w:ascii="宋体" w:hAnsi="宋体" w:cs="宋体"/>
                <w:szCs w:val="21"/>
                <w:lang w:val="en-US" w:eastAsia="zh-CN"/>
              </w:rPr>
              <w:t>CM</w:t>
            </w:r>
            <w:r>
              <w:rPr>
                <w:rFonts w:hint="eastAsia" w:ascii="宋体" w:hAnsi="宋体" w:cs="宋体"/>
                <w:szCs w:val="21"/>
              </w:rPr>
              <w:t>竖版，有底</w:t>
            </w:r>
            <w:r>
              <w:rPr>
                <w:rFonts w:hint="eastAsia" w:ascii="宋体" w:hAnsi="宋体" w:cs="宋体"/>
                <w:szCs w:val="21"/>
                <w:lang w:val="en-US" w:eastAsia="zh-CN"/>
              </w:rPr>
              <w:t>有</w:t>
            </w:r>
            <w:r>
              <w:rPr>
                <w:rFonts w:hint="eastAsia" w:ascii="宋体" w:hAnsi="宋体" w:cs="宋体"/>
                <w:szCs w:val="21"/>
              </w:rPr>
              <w:t>侧，底宽</w:t>
            </w:r>
            <w:r>
              <w:rPr>
                <w:rFonts w:hint="eastAsia" w:ascii="宋体" w:hAnsi="宋体" w:cs="宋体"/>
                <w:szCs w:val="21"/>
                <w:lang w:val="en-US" w:eastAsia="zh-CN"/>
              </w:rPr>
              <w:t>6</w:t>
            </w:r>
            <w:r>
              <w:rPr>
                <w:rFonts w:hint="eastAsia" w:ascii="宋体" w:hAnsi="宋体" w:cs="宋体"/>
                <w:szCs w:val="21"/>
              </w:rPr>
              <w:t>CM；</w:t>
            </w:r>
          </w:p>
          <w:p>
            <w:pPr>
              <w:pStyle w:val="28"/>
              <w:numPr>
                <w:ilvl w:val="0"/>
                <w:numId w:val="14"/>
              </w:numPr>
              <w:tabs>
                <w:tab w:val="left" w:pos="420"/>
                <w:tab w:val="left" w:pos="993"/>
                <w:tab w:val="left" w:pos="1276"/>
                <w:tab w:val="clear" w:pos="-420"/>
              </w:tabs>
              <w:snapToGrid w:val="0"/>
              <w:spacing w:line="360" w:lineRule="auto"/>
              <w:ind w:firstLine="0" w:firstLineChars="0"/>
              <w:rPr>
                <w:rFonts w:ascii="宋体" w:hAnsi="宋体" w:cs="宋体"/>
                <w:sz w:val="24"/>
              </w:rPr>
            </w:pPr>
            <w:r>
              <w:rPr>
                <w:rFonts w:hint="eastAsia" w:ascii="宋体" w:hAnsi="宋体" w:cs="宋体"/>
                <w:szCs w:val="21"/>
              </w:rPr>
              <w:t>布袋要求：环保帆布袋，白色，双耳挂带，材料12胺涤棉，安全环保材质，无异味，定制印刷项目VI标识。</w:t>
            </w:r>
          </w:p>
          <w:p>
            <w:pPr>
              <w:pStyle w:val="28"/>
              <w:numPr>
                <w:ilvl w:val="0"/>
                <w:numId w:val="14"/>
              </w:numPr>
              <w:tabs>
                <w:tab w:val="left" w:pos="420"/>
                <w:tab w:val="left" w:pos="993"/>
                <w:tab w:val="left" w:pos="1276"/>
                <w:tab w:val="clear" w:pos="-420"/>
              </w:tabs>
              <w:snapToGrid w:val="0"/>
              <w:spacing w:line="360" w:lineRule="auto"/>
              <w:ind w:firstLine="0" w:firstLineChars="0"/>
              <w:rPr>
                <w:rFonts w:ascii="宋体" w:hAnsi="宋体" w:cs="宋体"/>
                <w:sz w:val="24"/>
              </w:rPr>
            </w:pPr>
            <w:r>
              <w:rPr>
                <w:rFonts w:hint="eastAsia" w:ascii="宋体" w:hAnsi="宋体" w:cs="宋体"/>
                <w:szCs w:val="21"/>
              </w:rPr>
              <w:t>包装要求：单个OPP袋包装，大货产品使用纸箱装货。</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31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FF0000"/>
                <w:highlight w:val="yellow"/>
              </w:rPr>
            </w:pPr>
            <w:r>
              <w:rPr>
                <w:rFonts w:hint="eastAsia" w:ascii="宋体" w:hAnsi="宋体" w:cs="宋体"/>
                <w:szCs w:val="21"/>
              </w:rPr>
              <w:t>吉祥物雕塑</w:t>
            </w:r>
          </w:p>
        </w:tc>
        <w:tc>
          <w:tcPr>
            <w:tcW w:w="6731" w:type="dxa"/>
            <w:gridSpan w:val="2"/>
            <w:tcBorders>
              <w:top w:val="single" w:color="auto" w:sz="4" w:space="0"/>
              <w:left w:val="single" w:color="auto" w:sz="4" w:space="0"/>
              <w:bottom w:val="single" w:color="auto" w:sz="4" w:space="0"/>
              <w:right w:val="single" w:color="auto" w:sz="4" w:space="0"/>
            </w:tcBorders>
            <w:vAlign w:val="center"/>
          </w:tcPr>
          <w:p>
            <w:pPr>
              <w:pStyle w:val="28"/>
              <w:numPr>
                <w:ilvl w:val="0"/>
                <w:numId w:val="15"/>
              </w:numPr>
              <w:tabs>
                <w:tab w:val="left" w:pos="420"/>
                <w:tab w:val="left" w:pos="531"/>
                <w:tab w:val="clear" w:pos="-420"/>
              </w:tabs>
              <w:snapToGrid w:val="0"/>
              <w:spacing w:line="360" w:lineRule="auto"/>
              <w:ind w:firstLine="0" w:firstLineChars="0"/>
              <w:rPr>
                <w:rFonts w:ascii="宋体" w:hAnsi="宋体" w:cs="宋体"/>
                <w:szCs w:val="21"/>
              </w:rPr>
            </w:pPr>
            <w:r>
              <w:rPr>
                <w:rFonts w:hint="eastAsia" w:ascii="宋体" w:hAnsi="宋体" w:cs="宋体"/>
                <w:szCs w:val="21"/>
              </w:rPr>
              <w:t>品名：项目吉祥物雕塑；</w:t>
            </w:r>
          </w:p>
          <w:p>
            <w:pPr>
              <w:pStyle w:val="28"/>
              <w:numPr>
                <w:ilvl w:val="0"/>
                <w:numId w:val="15"/>
              </w:numPr>
              <w:tabs>
                <w:tab w:val="left" w:pos="420"/>
                <w:tab w:val="left" w:pos="531"/>
                <w:tab w:val="clear" w:pos="-420"/>
              </w:tabs>
              <w:snapToGrid w:val="0"/>
              <w:spacing w:line="360" w:lineRule="auto"/>
              <w:ind w:firstLine="0" w:firstLineChars="0"/>
              <w:rPr>
                <w:rFonts w:ascii="宋体" w:hAnsi="宋体" w:cs="宋体"/>
                <w:szCs w:val="21"/>
              </w:rPr>
            </w:pPr>
            <w:r>
              <w:rPr>
                <w:rFonts w:hint="eastAsia" w:ascii="宋体" w:hAnsi="宋体" w:cs="宋体"/>
                <w:szCs w:val="21"/>
              </w:rPr>
              <w:t>制作数量：2个；</w:t>
            </w:r>
          </w:p>
          <w:p>
            <w:pPr>
              <w:pStyle w:val="28"/>
              <w:numPr>
                <w:ilvl w:val="0"/>
                <w:numId w:val="15"/>
              </w:numPr>
              <w:tabs>
                <w:tab w:val="left" w:pos="420"/>
                <w:tab w:val="left" w:pos="531"/>
                <w:tab w:val="clear" w:pos="-420"/>
              </w:tabs>
              <w:snapToGrid w:val="0"/>
              <w:spacing w:line="360" w:lineRule="auto"/>
              <w:ind w:firstLine="0" w:firstLineChars="0"/>
              <w:rPr>
                <w:rFonts w:ascii="宋体" w:hAnsi="宋体" w:cs="宋体"/>
                <w:szCs w:val="21"/>
                <w:highlight w:val="none"/>
              </w:rPr>
            </w:pPr>
            <w:r>
              <w:rPr>
                <w:rFonts w:hint="eastAsia" w:ascii="宋体" w:hAnsi="宋体" w:cs="宋体"/>
                <w:szCs w:val="21"/>
                <w:highlight w:val="none"/>
              </w:rPr>
              <w:t>规格尺寸：</w:t>
            </w:r>
            <w:r>
              <w:rPr>
                <w:rFonts w:hint="eastAsia" w:ascii="宋体" w:hAnsi="宋体" w:cs="宋体"/>
                <w:szCs w:val="21"/>
                <w:highlight w:val="none"/>
                <w:lang w:val="en-US" w:eastAsia="zh-CN"/>
              </w:rPr>
              <w:t>吉祥物雕塑净</w:t>
            </w:r>
            <w:r>
              <w:rPr>
                <w:rFonts w:hint="eastAsia" w:ascii="宋体" w:hAnsi="宋体" w:cs="宋体"/>
                <w:szCs w:val="21"/>
                <w:highlight w:val="none"/>
              </w:rPr>
              <w:t>高</w:t>
            </w:r>
            <w:r>
              <w:rPr>
                <w:rFonts w:hint="eastAsia" w:ascii="宋体" w:hAnsi="宋体" w:cs="宋体"/>
                <w:szCs w:val="21"/>
                <w:highlight w:val="none"/>
                <w:lang w:val="en-US" w:eastAsia="zh-CN"/>
              </w:rPr>
              <w:t>200</w:t>
            </w:r>
            <w:r>
              <w:rPr>
                <w:rFonts w:hint="eastAsia" w:ascii="宋体" w:hAnsi="宋体" w:cs="宋体"/>
                <w:szCs w:val="21"/>
                <w:highlight w:val="none"/>
              </w:rPr>
              <w:t>CM</w:t>
            </w:r>
            <w:r>
              <w:rPr>
                <w:rFonts w:hint="eastAsia" w:ascii="宋体" w:hAnsi="宋体" w:cs="宋体"/>
                <w:szCs w:val="21"/>
                <w:highlight w:val="none"/>
                <w:lang w:eastAsia="zh-CN"/>
              </w:rPr>
              <w:t>（</w:t>
            </w:r>
            <w:r>
              <w:rPr>
                <w:rFonts w:hint="eastAsia" w:ascii="宋体" w:hAnsi="宋体" w:cs="宋体"/>
                <w:szCs w:val="21"/>
                <w:highlight w:val="none"/>
                <w:lang w:val="en-US" w:eastAsia="zh-CN"/>
              </w:rPr>
              <w:t>底座参考3D图尺寸另计</w:t>
            </w:r>
            <w:r>
              <w:rPr>
                <w:rFonts w:hint="eastAsia" w:ascii="宋体" w:hAnsi="宋体" w:cs="宋体"/>
                <w:szCs w:val="21"/>
                <w:highlight w:val="none"/>
                <w:lang w:eastAsia="zh-CN"/>
              </w:rPr>
              <w:t>）</w:t>
            </w:r>
            <w:r>
              <w:rPr>
                <w:rFonts w:hint="eastAsia" w:ascii="宋体" w:hAnsi="宋体" w:cs="宋体"/>
                <w:szCs w:val="21"/>
                <w:highlight w:val="none"/>
              </w:rPr>
              <w:t>；</w:t>
            </w:r>
          </w:p>
          <w:p>
            <w:pPr>
              <w:pStyle w:val="28"/>
              <w:numPr>
                <w:ilvl w:val="0"/>
                <w:numId w:val="15"/>
              </w:numPr>
              <w:tabs>
                <w:tab w:val="left" w:pos="420"/>
                <w:tab w:val="left" w:pos="531"/>
                <w:tab w:val="clear" w:pos="-420"/>
              </w:tabs>
              <w:snapToGrid w:val="0"/>
              <w:spacing w:line="360" w:lineRule="auto"/>
              <w:ind w:firstLine="0" w:firstLineChars="0"/>
              <w:rPr>
                <w:rFonts w:hint="eastAsia" w:ascii="宋体" w:hAnsi="宋体" w:cs="宋体"/>
                <w:color w:val="FF0000"/>
                <w:highlight w:val="none"/>
              </w:rPr>
            </w:pPr>
            <w:r>
              <w:rPr>
                <w:rFonts w:hint="eastAsia" w:ascii="宋体" w:hAnsi="宋体" w:cs="宋体"/>
                <w:szCs w:val="21"/>
                <w:highlight w:val="none"/>
              </w:rPr>
              <w:t>工艺要求：根据项目吉祥物立体图设计制作，带底座支撑，可安全平稳摆放于地面；玻璃钢材料，安全环保材质；</w:t>
            </w:r>
          </w:p>
          <w:p>
            <w:pPr>
              <w:pStyle w:val="28"/>
              <w:numPr>
                <w:ilvl w:val="0"/>
                <w:numId w:val="15"/>
              </w:numPr>
              <w:tabs>
                <w:tab w:val="left" w:pos="420"/>
                <w:tab w:val="left" w:pos="531"/>
                <w:tab w:val="clear" w:pos="-420"/>
              </w:tabs>
              <w:snapToGrid w:val="0"/>
              <w:spacing w:line="360" w:lineRule="auto"/>
              <w:ind w:firstLine="0" w:firstLineChars="0"/>
              <w:rPr>
                <w:rFonts w:hint="eastAsia" w:ascii="宋体" w:hAnsi="宋体" w:cs="宋体"/>
                <w:color w:val="FF0000"/>
                <w:highlight w:val="yellow"/>
              </w:rPr>
            </w:pPr>
            <w:r>
              <w:rPr>
                <w:rFonts w:hint="eastAsia" w:ascii="宋体" w:hAnsi="宋体" w:cs="宋体"/>
                <w:szCs w:val="21"/>
                <w:highlight w:val="none"/>
              </w:rPr>
              <w:t>包</w:t>
            </w:r>
            <w:r>
              <w:rPr>
                <w:rFonts w:hint="eastAsia" w:ascii="宋体" w:hAnsi="宋体" w:cs="宋体"/>
                <w:szCs w:val="21"/>
              </w:rPr>
              <w:t>装要求：</w:t>
            </w:r>
            <w:r>
              <w:rPr>
                <w:rFonts w:hint="eastAsia" w:ascii="宋体" w:hAnsi="宋体" w:cs="宋体"/>
                <w:szCs w:val="21"/>
                <w:lang w:val="en-US" w:eastAsia="zh-CN"/>
              </w:rPr>
              <w:t>可实现运输搬运防损。</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bookmarkStart w:id="13" w:name="_Toc128989097"/>
      <w:r>
        <w:rPr>
          <w:rFonts w:hint="eastAsia" w:ascii="宋体" w:hAnsi="宋体" w:cs="宋体"/>
          <w:b/>
          <w:sz w:val="24"/>
        </w:rPr>
        <w:t>其他项目说明资料</w:t>
      </w:r>
      <w:bookmarkEnd w:id="13"/>
    </w:p>
    <w:p>
      <w:pPr>
        <w:pStyle w:val="11"/>
        <w:rPr>
          <w:rFonts w:hint="eastAsia" w:ascii="宋体" w:eastAsia="宋体" w:cs="宋体"/>
          <w:color w:val="FF0000"/>
          <w:sz w:val="24"/>
          <w:highlight w:val="yellow"/>
          <w:lang w:val="en-US" w:eastAsia="zh-CN"/>
        </w:rPr>
      </w:pPr>
    </w:p>
    <w:p>
      <w:pPr>
        <w:pStyle w:val="11"/>
        <w:rPr>
          <w:rFonts w:hint="eastAsia" w:ascii="宋体" w:eastAsia="宋体" w:cs="宋体"/>
          <w:color w:val="FF0000"/>
          <w:sz w:val="24"/>
          <w:highlight w:val="yellow"/>
          <w:lang w:val="en-US" w:eastAsia="zh-CN"/>
        </w:rPr>
      </w:pPr>
    </w:p>
    <w:p>
      <w:pPr>
        <w:pStyle w:val="11"/>
        <w:rPr>
          <w:rFonts w:hint="eastAsia" w:ascii="宋体" w:eastAsia="宋体" w:cs="宋体"/>
          <w:color w:val="FF0000"/>
          <w:sz w:val="24"/>
          <w:highlight w:val="yellow"/>
          <w:lang w:val="en-US" w:eastAsia="zh-CN"/>
        </w:rPr>
      </w:pPr>
    </w:p>
    <w:p>
      <w:pPr>
        <w:pStyle w:val="11"/>
        <w:rPr>
          <w:rFonts w:hint="eastAsia" w:ascii="宋体" w:eastAsia="宋体" w:cs="宋体"/>
          <w:color w:val="FF0000"/>
          <w:sz w:val="24"/>
          <w:highlight w:val="yellow"/>
          <w:lang w:val="en-US" w:eastAsia="zh-CN"/>
        </w:rPr>
      </w:pPr>
    </w:p>
    <w:p>
      <w:pPr>
        <w:pStyle w:val="11"/>
        <w:rPr>
          <w:rFonts w:hint="eastAsia" w:ascii="宋体" w:eastAsia="宋体" w:cs="宋体"/>
          <w:color w:val="FF0000"/>
          <w:sz w:val="24"/>
          <w:highlight w:val="yellow"/>
          <w:lang w:val="en-US" w:eastAsia="zh-CN"/>
        </w:rPr>
      </w:pPr>
    </w:p>
    <w:p>
      <w:pPr>
        <w:pStyle w:val="11"/>
        <w:rPr>
          <w:rFonts w:hint="eastAsia" w:ascii="宋体" w:eastAsia="宋体" w:cs="宋体"/>
          <w:color w:val="FF0000"/>
          <w:sz w:val="24"/>
          <w:highlight w:val="yellow"/>
          <w:lang w:val="en-US" w:eastAsia="zh-CN"/>
        </w:rPr>
      </w:pPr>
    </w:p>
    <w:p>
      <w:pPr>
        <w:pStyle w:val="11"/>
        <w:rPr>
          <w:rFonts w:hint="eastAsia" w:ascii="宋体" w:eastAsia="宋体" w:cs="宋体"/>
          <w:color w:val="FF0000"/>
          <w:sz w:val="24"/>
          <w:highlight w:val="yellow"/>
          <w:lang w:val="en-US" w:eastAsia="zh-CN"/>
        </w:rPr>
      </w:pPr>
    </w:p>
    <w:p>
      <w:pPr>
        <w:pStyle w:val="11"/>
        <w:rPr>
          <w:rFonts w:hint="eastAsia" w:ascii="宋体" w:eastAsia="宋体" w:cs="宋体"/>
          <w:color w:val="FF0000"/>
          <w:sz w:val="24"/>
          <w:highlight w:val="yellow"/>
          <w:lang w:val="en-US" w:eastAsia="zh-CN"/>
        </w:rPr>
      </w:pPr>
    </w:p>
    <w:p>
      <w:pPr>
        <w:pStyle w:val="11"/>
        <w:rPr>
          <w:rFonts w:hint="eastAsia" w:ascii="宋体" w:eastAsia="宋体" w:cs="宋体"/>
          <w:color w:val="FF0000"/>
          <w:sz w:val="24"/>
          <w:highlight w:val="yellow"/>
          <w:lang w:val="en-US" w:eastAsia="zh-CN"/>
        </w:rPr>
      </w:pPr>
    </w:p>
    <w:p>
      <w:pPr>
        <w:pStyle w:val="11"/>
        <w:rPr>
          <w:rFonts w:hint="eastAsia" w:ascii="宋体" w:eastAsia="宋体" w:cs="宋体"/>
          <w:color w:val="FF0000"/>
          <w:sz w:val="24"/>
          <w:highlight w:val="yellow"/>
          <w:lang w:val="en-US" w:eastAsia="zh-CN"/>
        </w:rPr>
      </w:pPr>
    </w:p>
    <w:p>
      <w:pPr>
        <w:pStyle w:val="11"/>
        <w:rPr>
          <w:rFonts w:hint="eastAsia" w:ascii="宋体" w:eastAsia="宋体" w:cs="宋体"/>
          <w:color w:val="FF0000"/>
          <w:sz w:val="24"/>
          <w:highlight w:val="yellow"/>
          <w:lang w:val="en-US" w:eastAsia="zh-CN"/>
        </w:rPr>
      </w:pPr>
    </w:p>
    <w:p>
      <w:pPr>
        <w:pStyle w:val="11"/>
        <w:rPr>
          <w:rFonts w:hint="default" w:ascii="宋体" w:eastAsia="宋体" w:cs="宋体"/>
          <w:color w:val="FF0000"/>
          <w:sz w:val="24"/>
          <w:highlight w:val="yellow"/>
          <w:lang w:val="en-US" w:eastAsia="zh-CN"/>
        </w:rPr>
      </w:pPr>
      <w:r>
        <w:rPr>
          <w:rFonts w:hint="eastAsia" w:ascii="宋体" w:eastAsia="宋体" w:cs="宋体"/>
          <w:color w:val="FF0000"/>
          <w:sz w:val="24"/>
          <w:highlight w:val="yellow"/>
          <w:lang w:val="en-US" w:eastAsia="zh-CN"/>
        </w:rPr>
        <w:t>图片1</w:t>
      </w:r>
    </w:p>
    <w:p>
      <w:pPr>
        <w:pStyle w:val="11"/>
        <w:rPr>
          <w:rFonts w:hint="eastAsia" w:ascii="宋体" w:eastAsia="宋体" w:cs="宋体"/>
          <w:color w:val="FF0000"/>
          <w:highlight w:val="yellow"/>
          <w:lang w:val="en-US" w:eastAsia="zh-CN"/>
        </w:rPr>
      </w:pPr>
      <w:r>
        <w:rPr>
          <w:rFonts w:hint="eastAsia" w:eastAsia="宋体"/>
          <w:lang w:val="en-US" w:eastAsia="zh-CN"/>
        </w:rPr>
        <w:drawing>
          <wp:anchor distT="0" distB="0" distL="114300" distR="114300" simplePos="0" relativeHeight="251661312" behindDoc="0" locked="0" layoutInCell="1" allowOverlap="1">
            <wp:simplePos x="0" y="0"/>
            <wp:positionH relativeFrom="column">
              <wp:posOffset>-99060</wp:posOffset>
            </wp:positionH>
            <wp:positionV relativeFrom="paragraph">
              <wp:posOffset>20320</wp:posOffset>
            </wp:positionV>
            <wp:extent cx="5615940" cy="3970655"/>
            <wp:effectExtent l="0" t="0" r="3810" b="10795"/>
            <wp:wrapSquare wrapText="bothSides"/>
            <wp:docPr id="3" name="图片 3" descr="3df8d9578752101a6f1378d514e1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f8d9578752101a6f1378d514e13a9"/>
                    <pic:cNvPicPr>
                      <a:picLocks noChangeAspect="1"/>
                    </pic:cNvPicPr>
                  </pic:nvPicPr>
                  <pic:blipFill>
                    <a:blip r:embed="rId6"/>
                    <a:stretch>
                      <a:fillRect/>
                    </a:stretch>
                  </pic:blipFill>
                  <pic:spPr>
                    <a:xfrm>
                      <a:off x="0" y="0"/>
                      <a:ext cx="5615940" cy="3970655"/>
                    </a:xfrm>
                    <a:prstGeom prst="rect">
                      <a:avLst/>
                    </a:prstGeom>
                  </pic:spPr>
                </pic:pic>
              </a:graphicData>
            </a:graphic>
          </wp:anchor>
        </w:drawing>
      </w:r>
    </w:p>
    <w:p>
      <w:pPr>
        <w:pStyle w:val="11"/>
        <w:rPr>
          <w:rFonts w:hint="eastAsia" w:ascii="宋体" w:eastAsia="宋体" w:cs="宋体"/>
          <w:color w:val="FF0000"/>
          <w:highlight w:val="yellow"/>
          <w:lang w:val="en-US" w:eastAsia="zh-CN"/>
        </w:rPr>
      </w:pPr>
    </w:p>
    <w:p>
      <w:pPr>
        <w:pStyle w:val="11"/>
        <w:rPr>
          <w:rFonts w:hint="eastAsia" w:ascii="宋体" w:eastAsia="宋体" w:cs="宋体"/>
          <w:color w:val="FF0000"/>
          <w:highlight w:val="yellow"/>
          <w:lang w:val="en-US" w:eastAsia="zh-CN"/>
        </w:rPr>
      </w:pPr>
    </w:p>
    <w:p>
      <w:pPr>
        <w:pStyle w:val="11"/>
        <w:rPr>
          <w:rFonts w:hint="eastAsia" w:ascii="宋体" w:eastAsia="宋体" w:cs="宋体"/>
          <w:color w:val="FF0000"/>
          <w:highlight w:val="yellow"/>
          <w:lang w:val="en-US" w:eastAsia="zh-CN"/>
        </w:rPr>
      </w:pPr>
    </w:p>
    <w:p>
      <w:pPr>
        <w:pStyle w:val="11"/>
        <w:rPr>
          <w:rFonts w:hint="eastAsia" w:ascii="宋体" w:eastAsia="宋体" w:cs="宋体"/>
          <w:color w:val="FF0000"/>
          <w:highlight w:val="yellow"/>
          <w:lang w:val="en-US" w:eastAsia="zh-CN"/>
        </w:rPr>
      </w:pPr>
    </w:p>
    <w:p>
      <w:pPr>
        <w:pStyle w:val="11"/>
        <w:rPr>
          <w:rFonts w:hint="eastAsia" w:ascii="宋体" w:eastAsia="宋体" w:cs="宋体"/>
          <w:color w:val="FF0000"/>
          <w:highlight w:val="yellow"/>
          <w:lang w:val="en-US" w:eastAsia="zh-CN"/>
        </w:rPr>
      </w:pPr>
    </w:p>
    <w:p>
      <w:pPr>
        <w:pStyle w:val="11"/>
        <w:rPr>
          <w:rFonts w:hint="eastAsia" w:ascii="宋体" w:eastAsia="宋体" w:cs="宋体"/>
          <w:color w:val="FF0000"/>
          <w:highlight w:val="yellow"/>
          <w:lang w:val="en-US" w:eastAsia="zh-CN"/>
        </w:rPr>
      </w:pPr>
    </w:p>
    <w:p>
      <w:pPr>
        <w:pStyle w:val="11"/>
        <w:rPr>
          <w:rFonts w:hint="eastAsia" w:ascii="宋体" w:eastAsia="宋体" w:cs="宋体"/>
          <w:color w:val="FF0000"/>
          <w:highlight w:val="yellow"/>
          <w:lang w:val="en-US" w:eastAsia="zh-CN"/>
        </w:rPr>
      </w:pPr>
    </w:p>
    <w:p>
      <w:pPr>
        <w:pStyle w:val="11"/>
        <w:rPr>
          <w:rFonts w:hint="eastAsia" w:ascii="宋体" w:eastAsia="宋体" w:cs="宋体"/>
          <w:color w:val="FF0000"/>
          <w:highlight w:val="yellow"/>
          <w:lang w:val="en-US" w:eastAsia="zh-CN"/>
        </w:rPr>
      </w:pPr>
    </w:p>
    <w:p>
      <w:pPr>
        <w:pStyle w:val="11"/>
        <w:rPr>
          <w:rFonts w:hint="eastAsia" w:ascii="宋体" w:eastAsia="宋体" w:cs="宋体"/>
          <w:color w:val="FF0000"/>
          <w:highlight w:val="yellow"/>
          <w:lang w:val="en-US" w:eastAsia="zh-CN"/>
        </w:rPr>
      </w:pPr>
    </w:p>
    <w:p>
      <w:pPr>
        <w:pStyle w:val="11"/>
        <w:rPr>
          <w:rFonts w:ascii="宋体" w:eastAsia="宋体" w:cs="宋体"/>
          <w:color w:val="FF0000"/>
          <w:highlight w:val="yellow"/>
        </w:rPr>
      </w:pPr>
    </w:p>
    <w:p>
      <w:pPr>
        <w:pStyle w:val="11"/>
        <w:rPr>
          <w:rFonts w:ascii="宋体" w:eastAsia="宋体" w:cs="宋体"/>
          <w:color w:val="FF0000"/>
          <w:highlight w:val="yellow"/>
        </w:rPr>
      </w:pPr>
    </w:p>
    <w:p>
      <w:pPr>
        <w:pStyle w:val="11"/>
        <w:rPr>
          <w:rFonts w:ascii="宋体" w:eastAsia="宋体" w:cs="宋体"/>
          <w:color w:val="FF0000"/>
          <w:highlight w:val="yellow"/>
        </w:rPr>
      </w:pPr>
    </w:p>
    <w:p>
      <w:pPr>
        <w:pStyle w:val="11"/>
        <w:rPr>
          <w:rFonts w:ascii="宋体" w:eastAsia="宋体" w:cs="宋体"/>
          <w:color w:val="FF0000"/>
          <w:highlight w:val="yellow"/>
        </w:rPr>
      </w:pPr>
    </w:p>
    <w:p>
      <w:pPr>
        <w:pStyle w:val="11"/>
        <w:rPr>
          <w:rFonts w:ascii="宋体" w:eastAsia="宋体" w:cs="宋体"/>
          <w:color w:val="FF0000"/>
          <w:highlight w:val="yellow"/>
        </w:rPr>
      </w:pPr>
    </w:p>
    <w:p>
      <w:pPr>
        <w:pStyle w:val="11"/>
        <w:rPr>
          <w:rFonts w:ascii="宋体" w:eastAsia="宋体" w:cs="宋体"/>
          <w:color w:val="FF0000"/>
          <w:highlight w:val="yellow"/>
        </w:rPr>
      </w:pPr>
    </w:p>
    <w:p>
      <w:pPr>
        <w:pStyle w:val="11"/>
        <w:rPr>
          <w:rFonts w:ascii="宋体" w:eastAsia="宋体" w:cs="宋体"/>
          <w:color w:val="FF0000"/>
          <w:highlight w:val="yellow"/>
        </w:rPr>
      </w:pPr>
    </w:p>
    <w:p>
      <w:pPr>
        <w:pStyle w:val="11"/>
        <w:rPr>
          <w:rFonts w:ascii="宋体" w:eastAsia="宋体" w:cs="宋体"/>
          <w:color w:val="FF0000"/>
          <w:highlight w:val="yellow"/>
        </w:rPr>
      </w:pPr>
    </w:p>
    <w:p>
      <w:pPr>
        <w:numPr>
          <w:ilvl w:val="-1"/>
          <w:numId w:val="0"/>
        </w:numPr>
        <w:spacing w:line="300" w:lineRule="auto"/>
        <w:outlineLvl w:val="0"/>
        <w:rPr>
          <w:rFonts w:hint="eastAsia" w:ascii="宋体" w:hAnsi="宋体" w:cs="宋体"/>
          <w:b/>
          <w:sz w:val="24"/>
          <w:lang w:val="en-US" w:eastAsia="zh-CN"/>
        </w:rPr>
      </w:pPr>
      <w:bookmarkStart w:id="14" w:name="_Toc128989098"/>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default" w:ascii="宋体" w:hAnsi="宋体" w:cs="宋体"/>
          <w:b/>
          <w:sz w:val="24"/>
          <w:highlight w:val="yellow"/>
          <w:lang w:val="en-US" w:eastAsia="zh-CN"/>
        </w:rPr>
      </w:pPr>
      <w:r>
        <w:rPr>
          <w:rFonts w:hint="eastAsia" w:ascii="宋体" w:hAnsi="宋体" w:cs="宋体"/>
          <w:b/>
          <w:sz w:val="24"/>
          <w:highlight w:val="yellow"/>
          <w:lang w:val="en-US" w:eastAsia="zh-CN"/>
        </w:rPr>
        <w:t>图片2</w:t>
      </w:r>
    </w:p>
    <w:p>
      <w:pPr>
        <w:numPr>
          <w:ilvl w:val="-1"/>
          <w:numId w:val="0"/>
        </w:numPr>
        <w:spacing w:line="300" w:lineRule="auto"/>
        <w:ind w:left="420" w:firstLine="0"/>
        <w:outlineLvl w:val="0"/>
        <w:rPr>
          <w:rFonts w:hint="eastAsia" w:ascii="宋体" w:hAnsi="宋体" w:cs="宋体"/>
          <w:b/>
          <w:sz w:val="24"/>
          <w:lang w:val="en-US" w:eastAsia="zh-CN"/>
        </w:rPr>
      </w:pPr>
      <w:r>
        <w:rPr>
          <w:rFonts w:hint="default" w:ascii="宋体" w:hAnsi="宋体" w:cs="宋体"/>
          <w:b/>
          <w:sz w:val="24"/>
          <w:lang w:val="en-US" w:eastAsia="zh-CN"/>
        </w:rPr>
        <w:drawing>
          <wp:anchor distT="0" distB="0" distL="114300" distR="114300" simplePos="0" relativeHeight="251662336" behindDoc="0" locked="0" layoutInCell="1" allowOverlap="1">
            <wp:simplePos x="0" y="0"/>
            <wp:positionH relativeFrom="column">
              <wp:posOffset>-137795</wp:posOffset>
            </wp:positionH>
            <wp:positionV relativeFrom="paragraph">
              <wp:posOffset>168910</wp:posOffset>
            </wp:positionV>
            <wp:extent cx="5532755" cy="3688715"/>
            <wp:effectExtent l="0" t="0" r="10795" b="6985"/>
            <wp:wrapSquare wrapText="bothSides"/>
            <wp:docPr id="4" name="图片 4" descr="帆布袋-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帆布袋-白"/>
                    <pic:cNvPicPr>
                      <a:picLocks noChangeAspect="1"/>
                    </pic:cNvPicPr>
                  </pic:nvPicPr>
                  <pic:blipFill>
                    <a:blip r:embed="rId7"/>
                    <a:stretch>
                      <a:fillRect/>
                    </a:stretch>
                  </pic:blipFill>
                  <pic:spPr>
                    <a:xfrm>
                      <a:off x="0" y="0"/>
                      <a:ext cx="5532755" cy="3688715"/>
                    </a:xfrm>
                    <a:prstGeom prst="rect">
                      <a:avLst/>
                    </a:prstGeom>
                  </pic:spPr>
                </pic:pic>
              </a:graphicData>
            </a:graphic>
          </wp:anchor>
        </w:drawing>
      </w: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outlineLvl w:val="0"/>
        <w:rPr>
          <w:rFonts w:hint="eastAsia" w:ascii="宋体" w:hAnsi="宋体" w:cs="宋体"/>
          <w:b/>
          <w:sz w:val="24"/>
          <w:lang w:val="en-US" w:eastAsia="zh-CN"/>
        </w:rPr>
      </w:pPr>
    </w:p>
    <w:p>
      <w:pPr>
        <w:numPr>
          <w:ilvl w:val="-1"/>
          <w:numId w:val="0"/>
        </w:numPr>
        <w:spacing w:line="300" w:lineRule="auto"/>
        <w:ind w:left="420" w:firstLine="0"/>
        <w:jc w:val="both"/>
        <w:outlineLvl w:val="0"/>
        <w:rPr>
          <w:rFonts w:hint="default" w:ascii="宋体" w:hAnsi="宋体" w:cs="宋体"/>
          <w:b/>
          <w:sz w:val="24"/>
          <w:lang w:val="en-US" w:eastAsia="zh-CN"/>
        </w:rPr>
      </w:pPr>
    </w:p>
    <w:p>
      <w:pPr>
        <w:numPr>
          <w:ilvl w:val="0"/>
          <w:numId w:val="1"/>
        </w:numPr>
        <w:spacing w:line="300" w:lineRule="auto"/>
        <w:outlineLvl w:val="0"/>
        <w:rPr>
          <w:rFonts w:ascii="宋体" w:hAnsi="宋体" w:cs="宋体"/>
          <w:b/>
          <w:sz w:val="24"/>
        </w:rPr>
      </w:pPr>
      <w:r>
        <w:rPr>
          <w:rFonts w:hint="eastAsia" w:ascii="宋体" w:hAnsi="宋体" w:cs="宋体"/>
          <w:b/>
          <w:sz w:val="24"/>
        </w:rPr>
        <w:t>开标评标流程</w:t>
      </w:r>
      <w:bookmarkEnd w:id="14"/>
    </w:p>
    <w:p>
      <w:pPr>
        <w:numPr>
          <w:ilvl w:val="0"/>
          <w:numId w:val="16"/>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6"/>
        </w:numPr>
        <w:ind w:hanging="5"/>
        <w:rPr>
          <w:rFonts w:ascii="宋体" w:hAnsi="宋体" w:cs="宋体"/>
          <w:szCs w:val="21"/>
        </w:rPr>
      </w:pPr>
      <w:r>
        <w:rPr>
          <w:rFonts w:hint="eastAsia" w:ascii="宋体" w:hAnsi="宋体"/>
          <w:szCs w:val="21"/>
        </w:rPr>
        <w:t>宣读开标注意事项、流程；</w:t>
      </w:r>
    </w:p>
    <w:p>
      <w:pPr>
        <w:numPr>
          <w:ilvl w:val="0"/>
          <w:numId w:val="16"/>
        </w:numPr>
        <w:ind w:hanging="5"/>
        <w:rPr>
          <w:rFonts w:ascii="宋体" w:hAnsi="宋体" w:cs="宋体"/>
          <w:szCs w:val="21"/>
        </w:rPr>
      </w:pPr>
      <w:r>
        <w:rPr>
          <w:rFonts w:hint="eastAsia" w:ascii="宋体" w:hAnsi="宋体" w:cs="宋体"/>
          <w:szCs w:val="21"/>
        </w:rPr>
        <w:t>评标小组推选组长；</w:t>
      </w:r>
    </w:p>
    <w:p>
      <w:pPr>
        <w:numPr>
          <w:ilvl w:val="0"/>
          <w:numId w:val="16"/>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6"/>
        </w:numPr>
        <w:ind w:hanging="5"/>
        <w:rPr>
          <w:rFonts w:ascii="宋体" w:hAnsi="宋体" w:cs="宋体"/>
          <w:szCs w:val="21"/>
        </w:rPr>
      </w:pPr>
      <w:r>
        <w:rPr>
          <w:rFonts w:hint="eastAsia" w:ascii="宋体" w:hAnsi="宋体" w:cs="宋体"/>
          <w:szCs w:val="21"/>
        </w:rPr>
        <w:t>商务及技术/服务需求响应性评定；</w:t>
      </w:r>
    </w:p>
    <w:p>
      <w:pPr>
        <w:numPr>
          <w:ilvl w:val="0"/>
          <w:numId w:val="16"/>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5" w:name="_Toc128989099"/>
      <w:r>
        <w:rPr>
          <w:rFonts w:hint="eastAsia" w:ascii="宋体" w:hAnsi="宋体" w:cs="宋体"/>
          <w:b/>
          <w:sz w:val="24"/>
        </w:rPr>
        <w:t>评审办法</w:t>
      </w:r>
      <w:bookmarkEnd w:id="15"/>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w:t>
      </w:r>
      <w:r>
        <w:rPr>
          <w:rFonts w:hint="eastAsia" w:ascii="宋体" w:hAnsi="宋体" w:cs="宋体"/>
          <w:b/>
          <w:szCs w:val="21"/>
          <w:highlight w:val="yellow"/>
          <w:lang w:val="en-US" w:eastAsia="zh-CN"/>
        </w:rPr>
        <w:t>综合评分</w:t>
      </w:r>
      <w:r>
        <w:rPr>
          <w:rFonts w:hint="eastAsia" w:ascii="宋体" w:hAnsi="宋体" w:cs="宋体"/>
          <w:szCs w:val="21"/>
        </w:rPr>
        <w:t>进行评审。</w:t>
      </w:r>
    </w:p>
    <w:p>
      <w:pPr>
        <w:numPr>
          <w:ilvl w:val="0"/>
          <w:numId w:val="17"/>
        </w:numPr>
        <w:spacing w:line="300" w:lineRule="auto"/>
        <w:jc w:val="center"/>
        <w:outlineLvl w:val="1"/>
        <w:rPr>
          <w:rFonts w:ascii="宋体" w:hAnsi="宋体" w:cs="宋体"/>
          <w:sz w:val="24"/>
        </w:rPr>
      </w:pPr>
      <w:bookmarkStart w:id="16" w:name="_Toc128989100"/>
      <w:r>
        <w:rPr>
          <w:rStyle w:val="26"/>
          <w:rFonts w:hint="eastAsia" w:ascii="宋体" w:hAnsi="宋体" w:cs="宋体"/>
          <w:b/>
          <w:bCs/>
          <w:sz w:val="24"/>
        </w:rPr>
        <w:t>符合性检查</w:t>
      </w:r>
      <w:bookmarkEnd w:id="16"/>
    </w:p>
    <w:tbl>
      <w:tblPr>
        <w:tblStyle w:val="14"/>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0"/>
                <w:numId w:val="0"/>
              </w:numPr>
              <w:tabs>
                <w:tab w:val="left" w:pos="531"/>
              </w:tabs>
              <w:snapToGrid w:val="0"/>
              <w:ind w:leftChars="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ind w:leftChars="0"/>
              <w:rPr>
                <w:rFonts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参加单位的代表，必须是参加单位的法定代表人或持有法定代表人亲自签署的法人授权委托证明书的人员。（提供法定代表人证明书、法人授权委托证明书及法定代表人、被委托人身份证扫描件并加盖投标人公章</w:t>
            </w:r>
            <w:r>
              <w:rPr>
                <w:rFonts w:hint="eastAsia" w:ascii="宋体" w:hAnsi="宋体" w:cs="宋体"/>
                <w:lang w:val="en-US" w:eastAsia="zh-CN"/>
              </w:rPr>
              <w:t>；</w:t>
            </w:r>
            <w:r>
              <w:rPr>
                <w:rFonts w:hint="eastAsia" w:ascii="宋体" w:hAnsi="宋体" w:cs="宋体"/>
              </w:rPr>
              <w:t>如单位法定代表人为本项目授权代表，则仅需提供法定代表人证明书及身份证复印件，各证明书须加盖公章，身份证原件备查）。</w:t>
            </w:r>
          </w:p>
          <w:p>
            <w:pPr>
              <w:numPr>
                <w:ilvl w:val="0"/>
                <w:numId w:val="0"/>
              </w:numPr>
              <w:tabs>
                <w:tab w:val="left" w:pos="531"/>
              </w:tabs>
              <w:snapToGrid w:val="0"/>
              <w:ind w:leftChars="0"/>
              <w:rPr>
                <w:rFonts w:ascii="宋体" w:hAnsi="宋体" w:cs="宋体"/>
                <w:szCs w:val="21"/>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lang w:val="en-US" w:eastAsia="zh-CN"/>
              </w:rPr>
              <w:t>3</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yellow"/>
                <w:lang w:val="en-US" w:eastAsia="zh-CN"/>
              </w:rPr>
              <w:t>32</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17"/>
        </w:numPr>
        <w:spacing w:before="156" w:beforeLines="50" w:line="300" w:lineRule="auto"/>
        <w:jc w:val="center"/>
        <w:outlineLvl w:val="1"/>
        <w:rPr>
          <w:rStyle w:val="26"/>
          <w:rFonts w:ascii="宋体" w:hAnsi="宋体" w:cs="宋体"/>
          <w:b/>
          <w:bCs/>
          <w:sz w:val="24"/>
        </w:rPr>
      </w:pPr>
      <w:bookmarkStart w:id="17" w:name="_Toc128989101"/>
      <w:r>
        <w:rPr>
          <w:rStyle w:val="26"/>
          <w:rFonts w:hint="eastAsia" w:ascii="宋体" w:hAnsi="宋体" w:cs="宋体"/>
          <w:b/>
          <w:bCs/>
          <w:sz w:val="24"/>
        </w:rPr>
        <w:t>价格评议</w:t>
      </w:r>
      <w:bookmarkEnd w:id="17"/>
    </w:p>
    <w:tbl>
      <w:tblPr>
        <w:tblStyle w:val="14"/>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2"/>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40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根据通过符合性检查的各参加单位的报价进行比较，报价价格最低得分最高。</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8486" w:type="dxa"/>
            <w:gridSpan w:val="3"/>
            <w:tcBorders>
              <w:top w:val="outset" w:color="DDDDDD" w:sz="6" w:space="0"/>
              <w:left w:val="outset" w:color="DDDDDD" w:sz="6" w:space="0"/>
              <w:bottom w:val="outset" w:color="DDDDDD" w:sz="6" w:space="0"/>
              <w:right w:val="outset" w:color="DDDDDD" w:sz="6" w:space="0"/>
            </w:tcBorders>
            <w:vAlign w:val="center"/>
          </w:tcPr>
          <w:p>
            <w:pPr>
              <w:widowControl/>
              <w:jc w:val="center"/>
              <w:rPr>
                <w:rFonts w:hint="default" w:ascii="宋体" w:hAnsi="宋体" w:eastAsia="宋体" w:cs="宋体"/>
                <w:szCs w:val="21"/>
                <w:lang w:val="en-US" w:eastAsia="zh-CN"/>
              </w:rPr>
            </w:pPr>
            <w:bookmarkStart w:id="18" w:name="_Toc128989102"/>
            <w:r>
              <w:rPr>
                <w:rStyle w:val="26"/>
                <w:rFonts w:hint="eastAsia" w:ascii="宋体" w:hAnsi="宋体" w:cs="宋体"/>
                <w:b/>
                <w:bCs/>
                <w:sz w:val="24"/>
                <w:szCs w:val="21"/>
                <w:lang w:eastAsia="zh-CN"/>
              </w:rPr>
              <w:t>（</w:t>
            </w:r>
            <w:r>
              <w:rPr>
                <w:rStyle w:val="26"/>
                <w:rFonts w:hint="eastAsia" w:ascii="宋体" w:hAnsi="宋体" w:cs="宋体"/>
                <w:b/>
                <w:bCs/>
                <w:sz w:val="24"/>
                <w:szCs w:val="21"/>
                <w:lang w:val="en-US" w:eastAsia="zh-CN"/>
              </w:rPr>
              <w:t>三</w:t>
            </w:r>
            <w:r>
              <w:rPr>
                <w:rStyle w:val="26"/>
                <w:rFonts w:hint="eastAsia" w:ascii="宋体" w:hAnsi="宋体" w:cs="宋体"/>
                <w:b/>
                <w:bCs/>
                <w:sz w:val="24"/>
                <w:szCs w:val="21"/>
                <w:lang w:eastAsia="zh-CN"/>
              </w:rPr>
              <w:t>）</w:t>
            </w:r>
            <w:r>
              <w:rPr>
                <w:rStyle w:val="26"/>
                <w:rFonts w:hint="eastAsia" w:ascii="宋体" w:hAnsi="宋体" w:cs="宋体"/>
                <w:b/>
                <w:bCs/>
                <w:sz w:val="24"/>
                <w:szCs w:val="21"/>
                <w:lang w:val="en-US" w:eastAsia="zh-CN"/>
              </w:rPr>
              <w:t>技术（服务）评议</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hint="default" w:ascii="宋体" w:hAnsi="宋体" w:eastAsia="宋体" w:cs="宋体"/>
                <w:szCs w:val="21"/>
                <w:lang w:val="en-US" w:eastAsia="zh-CN"/>
              </w:rPr>
            </w:pPr>
            <w:r>
              <w:rPr>
                <w:rFonts w:hint="eastAsia" w:ascii="宋体" w:hAnsi="宋体" w:cs="宋体"/>
                <w:szCs w:val="21"/>
                <w:lang w:val="en-US" w:eastAsia="zh-CN"/>
              </w:rPr>
              <w:t>技术（服务）评议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hint="default" w:ascii="宋体" w:hAnsi="宋体" w:cs="宋体"/>
                <w:szCs w:val="21"/>
                <w:lang w:val="en-US" w:eastAsia="zh-CN"/>
              </w:rPr>
            </w:pPr>
            <w:r>
              <w:rPr>
                <w:rFonts w:hint="eastAsia" w:ascii="宋体" w:hAnsi="宋体" w:cs="宋体"/>
                <w:szCs w:val="21"/>
                <w:lang w:val="en-US" w:eastAsia="zh-CN"/>
              </w:rPr>
              <w:t>60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eastAsia" w:ascii="宋体" w:hAnsi="宋体" w:cs="宋体"/>
                <w:szCs w:val="21"/>
              </w:rPr>
            </w:pPr>
            <w:r>
              <w:rPr>
                <w:rFonts w:hint="eastAsia" w:ascii="宋体" w:hAnsi="宋体" w:cs="宋体"/>
                <w:szCs w:val="21"/>
                <w:highlight w:val="yellow"/>
              </w:rPr>
              <w:t>投标人按要求提供样品</w:t>
            </w:r>
            <w:r>
              <w:rPr>
                <w:rFonts w:hint="eastAsia" w:ascii="宋体" w:hAnsi="宋体" w:cs="宋体"/>
                <w:szCs w:val="21"/>
              </w:rPr>
              <w:t>，经招标人</w:t>
            </w:r>
            <w:r>
              <w:rPr>
                <w:rFonts w:hint="eastAsia" w:ascii="宋体" w:hAnsi="宋体" w:cs="宋体"/>
                <w:szCs w:val="21"/>
                <w:highlight w:val="yellow"/>
              </w:rPr>
              <w:t>按照</w:t>
            </w:r>
            <w:r>
              <w:rPr>
                <w:rFonts w:hint="eastAsia" w:ascii="宋体" w:hAnsi="宋体" w:cs="宋体"/>
                <w:szCs w:val="21"/>
                <w:highlight w:val="yellow"/>
                <w:lang w:val="en-US" w:eastAsia="zh-CN"/>
              </w:rPr>
              <w:t>投标人提供的样品从外观做工质量、样板色彩</w:t>
            </w:r>
            <w:r>
              <w:rPr>
                <w:rFonts w:hint="eastAsia" w:ascii="宋体" w:hAnsi="宋体" w:cs="宋体"/>
                <w:szCs w:val="21"/>
                <w:highlight w:val="yellow"/>
              </w:rPr>
              <w:t>、</w:t>
            </w:r>
            <w:r>
              <w:rPr>
                <w:rFonts w:hint="eastAsia" w:ascii="宋体" w:hAnsi="宋体" w:cs="宋体"/>
                <w:szCs w:val="21"/>
                <w:highlight w:val="yellow"/>
                <w:lang w:val="en-US" w:eastAsia="zh-CN"/>
              </w:rPr>
              <w:t>样板用料</w:t>
            </w:r>
            <w:r>
              <w:rPr>
                <w:rFonts w:hint="eastAsia" w:ascii="宋体" w:hAnsi="宋体" w:cs="宋体"/>
                <w:szCs w:val="21"/>
                <w:highlight w:val="yellow"/>
              </w:rPr>
              <w:t>等方面进行评选，最合适者</w:t>
            </w:r>
            <w:r>
              <w:rPr>
                <w:rFonts w:hint="eastAsia" w:ascii="宋体" w:hAnsi="宋体" w:cs="宋体"/>
                <w:szCs w:val="21"/>
                <w:highlight w:val="yellow"/>
                <w:lang w:val="en-US" w:eastAsia="zh-CN"/>
              </w:rPr>
              <w:t>得分</w:t>
            </w:r>
            <w:r>
              <w:rPr>
                <w:rFonts w:hint="eastAsia" w:ascii="宋体" w:hAnsi="宋体" w:cs="宋体"/>
                <w:szCs w:val="21"/>
                <w:highlight w:val="yellow"/>
              </w:rPr>
              <w:t>。</w:t>
            </w:r>
          </w:p>
        </w:tc>
      </w:tr>
    </w:tbl>
    <w:p>
      <w:pPr>
        <w:numPr>
          <w:ilvl w:val="0"/>
          <w:numId w:val="1"/>
        </w:numPr>
        <w:spacing w:line="300" w:lineRule="auto"/>
        <w:outlineLvl w:val="0"/>
        <w:rPr>
          <w:rFonts w:ascii="宋体" w:hAnsi="宋体" w:cs="宋体"/>
          <w:b/>
          <w:sz w:val="24"/>
        </w:rPr>
      </w:pPr>
      <w:r>
        <w:rPr>
          <w:rFonts w:hint="eastAsia" w:ascii="宋体" w:hAnsi="宋体" w:cs="宋体"/>
          <w:b/>
          <w:sz w:val="24"/>
        </w:rPr>
        <w:t>采购结果</w:t>
      </w:r>
      <w:bookmarkEnd w:id="18"/>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9" w:name="_Toc128989103"/>
      <w:r>
        <w:rPr>
          <w:rFonts w:hint="eastAsia" w:ascii="宋体" w:hAnsi="宋体" w:cs="宋体"/>
          <w:b/>
          <w:sz w:val="24"/>
        </w:rPr>
        <w:t>合同条款及格式</w:t>
      </w:r>
      <w:bookmarkEnd w:id="19"/>
    </w:p>
    <w:p>
      <w:pPr>
        <w:pStyle w:val="28"/>
        <w:ind w:left="420"/>
        <w:jc w:val="center"/>
        <w:rPr>
          <w:rFonts w:hint="eastAsia" w:ascii="仿宋" w:hAnsi="仿宋" w:eastAsia="仿宋" w:cs="仿宋"/>
          <w:sz w:val="28"/>
          <w:szCs w:val="28"/>
        </w:rPr>
      </w:pPr>
      <w:bookmarkStart w:id="20"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bookmarkEnd w:id="20"/>
      <w:bookmarkStart w:id="21" w:name="_Toc128989105"/>
      <w:bookmarkStart w:id="22" w:name="_Toc478387760"/>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ascii="宋体" w:hAnsi="宋体"/>
        </w:rPr>
      </w:pPr>
      <w:r>
        <w:rPr>
          <w:rFonts w:hint="eastAsia" w:ascii="仿宋" w:hAnsi="仿宋" w:eastAsia="仿宋" w:cs="仿宋"/>
          <w:sz w:val="28"/>
          <w:szCs w:val="28"/>
        </w:rPr>
        <w:t>附件1：报名回函</w:t>
      </w:r>
      <w:bookmarkEnd w:id="21"/>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3" w:name="_Toc128989106"/>
      <w:r>
        <w:rPr>
          <w:rFonts w:hint="eastAsia" w:ascii="仿宋" w:hAnsi="仿宋" w:eastAsia="仿宋" w:cs="仿宋"/>
          <w:sz w:val="28"/>
          <w:szCs w:val="28"/>
        </w:rPr>
        <w:t>附件2：考察证明</w:t>
      </w:r>
      <w:bookmarkEnd w:id="22"/>
      <w:bookmarkEnd w:id="23"/>
      <w:r>
        <w:rPr>
          <w:rFonts w:hint="eastAsia" w:ascii="仿宋" w:hAnsi="仿宋" w:eastAsia="仿宋" w:cs="仿宋"/>
          <w:color w:val="FF0000"/>
          <w:sz w:val="28"/>
          <w:szCs w:val="28"/>
        </w:rPr>
        <w:t>（本项目不适用）</w:t>
      </w:r>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4"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4"/>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5" w:name="_Toc128989107"/>
      <w:r>
        <w:rPr>
          <w:rFonts w:hint="eastAsia" w:ascii="仿宋" w:hAnsi="仿宋" w:eastAsia="仿宋" w:cs="仿宋"/>
          <w:sz w:val="28"/>
          <w:szCs w:val="28"/>
        </w:rPr>
        <w:t>附件3：报价一览表（货物）</w:t>
      </w:r>
      <w:bookmarkEnd w:id="25"/>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18"/>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6" w:name="_Toc25356"/>
      <w:r>
        <w:rPr>
          <w:rFonts w:hint="eastAsia" w:ascii="仿宋" w:hAnsi="仿宋" w:eastAsia="仿宋" w:cs="仿宋"/>
          <w:sz w:val="28"/>
          <w:szCs w:val="28"/>
        </w:rPr>
        <w:t>日期：_________年____月____日</w:t>
      </w:r>
      <w:bookmarkEnd w:id="26"/>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7" w:name="_Toc128989108"/>
      <w:r>
        <w:rPr>
          <w:rFonts w:hint="eastAsia" w:ascii="仿宋" w:hAnsi="仿宋" w:eastAsia="仿宋" w:cs="仿宋"/>
          <w:sz w:val="28"/>
          <w:szCs w:val="28"/>
        </w:rPr>
        <w:t>附件4：报价一览表（服务）</w:t>
      </w:r>
      <w:r>
        <w:rPr>
          <w:rFonts w:hint="eastAsia" w:ascii="仿宋" w:hAnsi="仿宋" w:eastAsia="仿宋" w:cs="仿宋"/>
          <w:color w:val="FF0000"/>
          <w:sz w:val="28"/>
          <w:szCs w:val="28"/>
        </w:rPr>
        <w:t>（本项目不适用）</w:t>
      </w:r>
      <w:bookmarkEnd w:id="27"/>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8" w:name="_Toc211248412"/>
      <w:r>
        <w:rPr>
          <w:rFonts w:hint="eastAsia" w:ascii="仿宋" w:hAnsi="仿宋" w:eastAsia="仿宋" w:cs="仿宋"/>
          <w:sz w:val="28"/>
          <w:szCs w:val="28"/>
        </w:rPr>
        <w:br w:type="page"/>
      </w:r>
      <w:bookmarkEnd w:id="28"/>
      <w:bookmarkStart w:id="29" w:name="_Toc128989109"/>
      <w:bookmarkStart w:id="30"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29"/>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20"/>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1" w:name="_Toc128989110"/>
      <w:r>
        <w:rPr>
          <w:rFonts w:hint="eastAsia" w:ascii="仿宋" w:hAnsi="仿宋" w:eastAsia="仿宋" w:cs="仿宋"/>
          <w:color w:val="000000"/>
          <w:sz w:val="28"/>
          <w:szCs w:val="28"/>
        </w:rPr>
        <w:t>附件6：商务条款响应/偏离表</w:t>
      </w:r>
      <w:bookmarkEnd w:id="31"/>
    </w:p>
    <w:p>
      <w:pPr>
        <w:adjustRightInd w:val="0"/>
        <w:snapToGrid w:val="0"/>
        <w:spacing w:before="240" w:after="240" w:line="400" w:lineRule="exact"/>
        <w:jc w:val="center"/>
        <w:rPr>
          <w:rFonts w:ascii="仿宋" w:hAnsi="仿宋" w:eastAsia="仿宋" w:cs="仿宋"/>
          <w:color w:val="000000"/>
          <w:sz w:val="28"/>
          <w:szCs w:val="28"/>
        </w:rPr>
      </w:pPr>
      <w:bookmarkStart w:id="32"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2"/>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3" w:name="_Toc85808702"/>
      <w:bookmarkStart w:id="34" w:name="_Toc236803114"/>
      <w:bookmarkStart w:id="35" w:name="_Toc128989111"/>
      <w:r>
        <w:rPr>
          <w:rFonts w:hint="eastAsia" w:ascii="仿宋" w:hAnsi="仿宋" w:eastAsia="仿宋" w:cs="仿宋"/>
          <w:color w:val="000000"/>
          <w:sz w:val="28"/>
          <w:szCs w:val="28"/>
        </w:rPr>
        <w:t>附件7： 技术（服务）响应/偏离表</w:t>
      </w:r>
      <w:bookmarkEnd w:id="33"/>
      <w:bookmarkEnd w:id="34"/>
      <w:bookmarkEnd w:id="35"/>
    </w:p>
    <w:p>
      <w:pPr>
        <w:adjustRightInd w:val="0"/>
        <w:snapToGrid w:val="0"/>
        <w:spacing w:before="240" w:after="240" w:line="400" w:lineRule="exact"/>
        <w:jc w:val="center"/>
        <w:rPr>
          <w:rFonts w:ascii="仿宋" w:hAnsi="仿宋" w:eastAsia="仿宋" w:cs="仿宋"/>
          <w:color w:val="000000"/>
          <w:sz w:val="28"/>
          <w:szCs w:val="28"/>
        </w:rPr>
      </w:pPr>
      <w:bookmarkStart w:id="36"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6"/>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7" w:name="_Toc128989112"/>
      <w:r>
        <w:rPr>
          <w:rFonts w:hint="eastAsia" w:ascii="仿宋" w:hAnsi="仿宋" w:eastAsia="仿宋" w:cs="仿宋"/>
          <w:sz w:val="28"/>
          <w:szCs w:val="28"/>
        </w:rPr>
        <w:t>附件8：法定代表人证明书</w:t>
      </w:r>
      <w:bookmarkEnd w:id="30"/>
      <w:bookmarkEnd w:id="37"/>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8"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39" w:name="_Toc128989113"/>
      <w:r>
        <w:rPr>
          <w:rFonts w:hint="eastAsia" w:ascii="仿宋" w:hAnsi="仿宋" w:eastAsia="仿宋" w:cs="仿宋"/>
          <w:sz w:val="28"/>
          <w:szCs w:val="28"/>
        </w:rPr>
        <w:t>附件9：法人授权委托证明书</w:t>
      </w:r>
      <w:bookmarkEnd w:id="38"/>
      <w:bookmarkEnd w:id="39"/>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3092450</wp:posOffset>
                </wp:positionH>
                <wp:positionV relativeFrom="paragraph">
                  <wp:posOffset>64770</wp:posOffset>
                </wp:positionV>
                <wp:extent cx="2994025" cy="1968500"/>
                <wp:effectExtent l="4445" t="4445" r="11430" b="8255"/>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1968500"/>
                        </a:xfrm>
                        <a:prstGeom prst="rect">
                          <a:avLst/>
                        </a:prstGeom>
                        <a:solidFill>
                          <a:srgbClr val="FFFFFF"/>
                        </a:solidFill>
                        <a:ln w="9525">
                          <a:solidFill>
                            <a:srgbClr val="000000"/>
                          </a:solidFill>
                          <a:miter lim="800000"/>
                        </a:ln>
                        <a:effectLst/>
                      </wps:spPr>
                      <wps:txbx>
                        <w:txbxContent>
                          <w:p>
                            <w:r>
                              <w:rPr>
                                <w:rFonts w:hint="eastAsia"/>
                                <w:lang w:val="en-US" w:eastAsia="zh-CN"/>
                              </w:rPr>
                              <w:t>被授权</w:t>
                            </w:r>
                            <w:r>
                              <w:rPr>
                                <w:rFonts w:hint="eastAsia"/>
                              </w:rPr>
                              <w:t>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5.1pt;height:155pt;width:235.75pt;z-index:251664384;mso-width-relative:page;mso-height-relative:page;" fillcolor="#FFFFFF" filled="t" stroked="t" coordsize="21600,21600" o:gfxdata="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kmBI2QAAAAoB&#10;AAAPAAAAAAAAAAEAIAAAACIAAABkcnMvZG93bnJldi54bWxQSwECFAAUAAAACACHTuJANWgVDBoC&#10;AABHBAAADgAAAAAAAAABACAAAAAoAQAAZHJzL2Uyb0RvYy54bWxQSwUGAAAAAAYABgBZAQAAtAUA&#10;AAAA&#10;">
                <v:fill on="t" focussize="0,0"/>
                <v:stroke color="#000000" miterlimit="8" joinstyle="miter"/>
                <v:imagedata o:title=""/>
                <o:lock v:ext="edit" aspectratio="f"/>
                <v:textbox>
                  <w:txbxContent>
                    <w:p>
                      <w:r>
                        <w:rPr>
                          <w:rFonts w:hint="eastAsia"/>
                          <w:lang w:val="en-US" w:eastAsia="zh-CN"/>
                        </w:rPr>
                        <w:t>被授权</w:t>
                      </w:r>
                      <w:r>
                        <w:rPr>
                          <w:rFonts w:hint="eastAsia"/>
                        </w:rPr>
                        <w:t>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64770</wp:posOffset>
                </wp:positionV>
                <wp:extent cx="2994025" cy="1968500"/>
                <wp:effectExtent l="4445" t="4445" r="11430" b="8255"/>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1968500"/>
                        </a:xfrm>
                        <a:prstGeom prst="rect">
                          <a:avLst/>
                        </a:prstGeom>
                        <a:solidFill>
                          <a:srgbClr val="FFFFFF"/>
                        </a:solidFill>
                        <a:ln w="9525">
                          <a:solidFill>
                            <a:srgbClr val="000000"/>
                          </a:solidFill>
                          <a:miter lim="800000"/>
                        </a:ln>
                        <a:effectLst/>
                      </wps:spPr>
                      <wps:txbx>
                        <w:txbxContent>
                          <w:p>
                            <w:r>
                              <w:rPr>
                                <w:rFonts w:hint="eastAsia"/>
                                <w:lang w:val="en-US" w:eastAsia="zh-CN"/>
                              </w:rPr>
                              <w:t>被授权</w:t>
                            </w:r>
                            <w:r>
                              <w:rPr>
                                <w:rFonts w:hint="eastAsia"/>
                              </w:rPr>
                              <w:t>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5.1pt;height:155pt;width:235.75pt;z-index:251663360;mso-width-relative:page;mso-height-relative:page;" fillcolor="#FFFFFF" filled="t" stroked="t" coordsize="21600,21600" o:gfxdata="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sSMIHYAAAACAEA&#10;AA8AAAAAAAAAAQAgAAAAIgAAAGRycy9kb3ducmV2LnhtbFBLAQIUABQAAAAIAIdO4kDHJT1HGgIA&#10;AEcEAAAOAAAAAAAAAAEAIAAAACcBAABkcnMvZTJvRG9jLnhtbFBLBQYAAAAABgAGAFkBAACzBQAA&#10;AAA=&#10;">
                <v:fill on="t" focussize="0,0"/>
                <v:stroke color="#000000" miterlimit="8" joinstyle="miter"/>
                <v:imagedata o:title=""/>
                <o:lock v:ext="edit" aspectratio="f"/>
                <v:textbox>
                  <w:txbxContent>
                    <w:p>
                      <w:r>
                        <w:rPr>
                          <w:rFonts w:hint="eastAsia"/>
                          <w:lang w:val="en-US" w:eastAsia="zh-CN"/>
                        </w:rPr>
                        <w:t>被授权</w:t>
                      </w:r>
                      <w:r>
                        <w:rPr>
                          <w:rFonts w:hint="eastAsia"/>
                        </w:rPr>
                        <w:t>人身份证</w:t>
                      </w:r>
                      <w:r>
                        <w:t>复印件</w:t>
                      </w:r>
                      <w:r>
                        <w:rPr>
                          <w:rFonts w:hint="eastAsia"/>
                        </w:rPr>
                        <w:t>（正面）</w:t>
                      </w:r>
                    </w:p>
                  </w:txbxContent>
                </v:textbox>
              </v:shape>
            </w:pict>
          </mc:Fallback>
        </mc:AlternateContent>
      </w:r>
      <w:r>
        <w:rPr>
          <w:rFonts w:hint="eastAsia" w:ascii="仿宋" w:hAnsi="仿宋" w:eastAsia="仿宋" w:cs="仿宋"/>
          <w:color w:val="000000"/>
          <w:sz w:val="28"/>
          <w:szCs w:val="28"/>
        </w:rPr>
        <w:t xml:space="preserve"> </w: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0" w:name="_Toc128989114"/>
      <w:bookmarkStart w:id="41" w:name="_Toc54773235"/>
      <w:r>
        <w:rPr>
          <w:rFonts w:hint="eastAsia" w:ascii="仿宋" w:hAnsi="仿宋" w:eastAsia="仿宋" w:cs="仿宋"/>
          <w:sz w:val="28"/>
          <w:szCs w:val="28"/>
        </w:rPr>
        <w:t>附件10：经营业绩一览表</w:t>
      </w:r>
      <w:bookmarkEnd w:id="40"/>
      <w:bookmarkEnd w:id="41"/>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2" w:name="_Toc54773236"/>
      <w:bookmarkStart w:id="43" w:name="_Toc128989115"/>
      <w:r>
        <w:rPr>
          <w:rFonts w:hint="eastAsia" w:ascii="仿宋" w:hAnsi="仿宋" w:eastAsia="仿宋" w:cs="仿宋"/>
          <w:sz w:val="28"/>
          <w:szCs w:val="28"/>
        </w:rPr>
        <w:t>附件11：售后服务承诺书</w:t>
      </w:r>
      <w:bookmarkEnd w:id="42"/>
      <w:r>
        <w:rPr>
          <w:rFonts w:ascii="仿宋" w:hAnsi="仿宋" w:eastAsia="仿宋" w:cs="仿宋"/>
          <w:sz w:val="28"/>
          <w:szCs w:val="28"/>
        </w:rPr>
        <w:t>/质量保修服务承诺书（根据项目类型选择）</w:t>
      </w:r>
      <w:bookmarkEnd w:id="43"/>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4" w:name="_Toc32341"/>
      <w:r>
        <w:rPr>
          <w:rFonts w:hint="eastAsia" w:ascii="仿宋" w:hAnsi="仿宋" w:eastAsia="仿宋" w:cs="仿宋"/>
          <w:sz w:val="28"/>
          <w:szCs w:val="28"/>
        </w:rPr>
        <w:br w:type="page"/>
      </w:r>
      <w:bookmarkStart w:id="45" w:name="_Toc128989116"/>
      <w:bookmarkStart w:id="46" w:name="_Toc54773237"/>
      <w:r>
        <w:rPr>
          <w:rFonts w:hint="eastAsia" w:ascii="仿宋" w:hAnsi="仿宋" w:eastAsia="仿宋" w:cs="仿宋"/>
          <w:sz w:val="28"/>
          <w:szCs w:val="28"/>
        </w:rPr>
        <w:t>附件12：履约情况及社会信誉承诺书</w:t>
      </w:r>
      <w:bookmarkEnd w:id="44"/>
      <w:bookmarkEnd w:id="45"/>
      <w:bookmarkEnd w:id="46"/>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7"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7"/>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8" w:name="_Toc128989117"/>
      <w:r>
        <w:rPr>
          <w:rFonts w:hint="eastAsia" w:ascii="仿宋" w:hAnsi="仿宋" w:eastAsia="仿宋" w:cs="仿宋"/>
          <w:sz w:val="28"/>
          <w:szCs w:val="28"/>
        </w:rPr>
        <w:t>附件13：投标文件密码</w:t>
      </w:r>
      <w:bookmarkEnd w:id="48"/>
    </w:p>
    <w:p>
      <w:pPr>
        <w:spacing w:line="360" w:lineRule="auto"/>
        <w:jc w:val="center"/>
        <w:rPr>
          <w:rFonts w:ascii="宋体" w:hAnsi="宋体"/>
          <w:b/>
          <w:sz w:val="44"/>
          <w:szCs w:val="44"/>
        </w:rPr>
      </w:pPr>
    </w:p>
    <w:p>
      <w:pPr>
        <w:jc w:val="center"/>
        <w:rPr>
          <w:rFonts w:ascii="宋体" w:hAnsi="宋体"/>
          <w:b/>
          <w:color w:val="000000"/>
          <w:sz w:val="32"/>
          <w:szCs w:val="32"/>
        </w:rPr>
      </w:pPr>
      <w:bookmarkStart w:id="49"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9"/>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9"/>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9"/>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2">
    <w:nsid w:val="F138D921"/>
    <w:multiLevelType w:val="multilevel"/>
    <w:tmpl w:val="F138D921"/>
    <w:lvl w:ilvl="0" w:tentative="0">
      <w:start w:val="1"/>
      <w:numFmt w:val="decimal"/>
      <w:lvlText w:val="%1."/>
      <w:lvlJc w:val="left"/>
      <w:pPr>
        <w:tabs>
          <w:tab w:val="left" w:pos="-420"/>
        </w:tabs>
        <w:ind w:left="0" w:hanging="420"/>
      </w:pPr>
      <w:rPr>
        <w:rFonts w:hint="eastAsia"/>
        <w:b w:val="0"/>
        <w:i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singleLevel"/>
    <w:tmpl w:val="00000013"/>
    <w:lvl w:ilvl="0" w:tentative="0">
      <w:start w:val="1"/>
      <w:numFmt w:val="decimal"/>
      <w:lvlText w:val="%1."/>
      <w:lvlJc w:val="left"/>
      <w:pPr>
        <w:ind w:left="420" w:hanging="420"/>
      </w:pPr>
    </w:lvl>
  </w:abstractNum>
  <w:abstractNum w:abstractNumId="7">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5">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72D6470"/>
    <w:multiLevelType w:val="singleLevel"/>
    <w:tmpl w:val="472D6470"/>
    <w:lvl w:ilvl="0" w:tentative="0">
      <w:start w:val="1"/>
      <w:numFmt w:val="decimal"/>
      <w:lvlText w:val="%1."/>
      <w:lvlJc w:val="left"/>
      <w:pPr>
        <w:ind w:left="425" w:hanging="425"/>
      </w:pPr>
      <w:rPr>
        <w:rFonts w:hint="default"/>
      </w:rPr>
    </w:lvl>
  </w:abstractNum>
  <w:abstractNum w:abstractNumId="17">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8">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3F86136"/>
    <w:multiLevelType w:val="multilevel"/>
    <w:tmpl w:val="63F86136"/>
    <w:lvl w:ilvl="0" w:tentative="0">
      <w:start w:val="1"/>
      <w:numFmt w:val="decimal"/>
      <w:lvlText w:val="%1."/>
      <w:lvlJc w:val="left"/>
      <w:pPr>
        <w:tabs>
          <w:tab w:val="left" w:pos="-420"/>
        </w:tabs>
        <w:ind w:left="0" w:hanging="420"/>
      </w:pPr>
      <w:rPr>
        <w:rFonts w:hint="eastAsia"/>
        <w:b w:val="0"/>
        <w:i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2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5">
    <w:nsid w:val="6FDFF75B"/>
    <w:multiLevelType w:val="multilevel"/>
    <w:tmpl w:val="6FDFF75B"/>
    <w:lvl w:ilvl="0" w:tentative="0">
      <w:start w:val="1"/>
      <w:numFmt w:val="decimal"/>
      <w:lvlText w:val="%1."/>
      <w:lvlJc w:val="left"/>
      <w:pPr>
        <w:tabs>
          <w:tab w:val="left" w:pos="-420"/>
        </w:tabs>
        <w:ind w:left="0" w:hanging="420"/>
      </w:pPr>
      <w:rPr>
        <w:rFonts w:hint="default"/>
        <w:b w:val="0"/>
        <w:i w:val="0"/>
        <w:color w:val="000000" w:themeColor="text1"/>
        <w14:textFill>
          <w14:solidFill>
            <w14:schemeClr w14:val="tx1"/>
          </w14:solidFill>
        </w14:textFill>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26">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ED17433"/>
    <w:multiLevelType w:val="singleLevel"/>
    <w:tmpl w:val="7ED17433"/>
    <w:lvl w:ilvl="0" w:tentative="0">
      <w:start w:val="1"/>
      <w:numFmt w:val="decimal"/>
      <w:lvlText w:val="（%1）"/>
      <w:lvlJc w:val="left"/>
      <w:pPr>
        <w:ind w:left="420" w:hanging="420"/>
      </w:pPr>
      <w:rPr>
        <w:rFonts w:hint="eastAsia"/>
      </w:rPr>
    </w:lvl>
  </w:abstractNum>
  <w:num w:numId="1">
    <w:abstractNumId w:val="17"/>
  </w:num>
  <w:num w:numId="2">
    <w:abstractNumId w:val="24"/>
  </w:num>
  <w:num w:numId="3">
    <w:abstractNumId w:val="12"/>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0"/>
  </w:num>
  <w:num w:numId="8">
    <w:abstractNumId w:val="13"/>
  </w:num>
  <w:num w:numId="9">
    <w:abstractNumId w:val="8"/>
  </w:num>
  <w:num w:numId="10">
    <w:abstractNumId w:val="18"/>
  </w:num>
  <w:num w:numId="11">
    <w:abstractNumId w:val="1"/>
  </w:num>
  <w:num w:numId="12">
    <w:abstractNumId w:val="27"/>
  </w:num>
  <w:num w:numId="13">
    <w:abstractNumId w:val="22"/>
  </w:num>
  <w:num w:numId="14">
    <w:abstractNumId w:val="2"/>
  </w:num>
  <w:num w:numId="15">
    <w:abstractNumId w:val="25"/>
  </w:num>
  <w:num w:numId="16">
    <w:abstractNumId w:val="16"/>
  </w:num>
  <w:num w:numId="17">
    <w:abstractNumId w:val="5"/>
  </w:num>
  <w:num w:numId="18">
    <w:abstractNumId w:val="23"/>
  </w:num>
  <w:num w:numId="19">
    <w:abstractNumId w:val="14"/>
  </w:num>
  <w:num w:numId="20">
    <w:abstractNumId w:val="11"/>
  </w:num>
  <w:num w:numId="21">
    <w:abstractNumId w:val="3"/>
  </w:num>
  <w:num w:numId="22">
    <w:abstractNumId w:val="7"/>
  </w:num>
  <w:num w:numId="23">
    <w:abstractNumId w:val="4"/>
  </w:num>
  <w:num w:numId="24">
    <w:abstractNumId w:val="26"/>
  </w:num>
  <w:num w:numId="25">
    <w:abstractNumId w:val="15"/>
  </w:num>
  <w:num w:numId="26">
    <w:abstractNumId w:val="21"/>
  </w:num>
  <w:num w:numId="27">
    <w:abstractNumId w:val="6"/>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6310"/>
    <w:rsid w:val="00402C4B"/>
    <w:rsid w:val="00452220"/>
    <w:rsid w:val="004648E3"/>
    <w:rsid w:val="00465096"/>
    <w:rsid w:val="004667EC"/>
    <w:rsid w:val="004766B6"/>
    <w:rsid w:val="004856DA"/>
    <w:rsid w:val="0048742A"/>
    <w:rsid w:val="00487D09"/>
    <w:rsid w:val="004A35FB"/>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3C04"/>
    <w:rsid w:val="00806ED1"/>
    <w:rsid w:val="008212B9"/>
    <w:rsid w:val="00821BCE"/>
    <w:rsid w:val="00836851"/>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5623C89"/>
    <w:rsid w:val="05CE54AB"/>
    <w:rsid w:val="06D05917"/>
    <w:rsid w:val="09550008"/>
    <w:rsid w:val="0A667C31"/>
    <w:rsid w:val="0BB540F7"/>
    <w:rsid w:val="0CBF3E0A"/>
    <w:rsid w:val="0D6C68DD"/>
    <w:rsid w:val="0DE325EB"/>
    <w:rsid w:val="0FE67E91"/>
    <w:rsid w:val="0FF30054"/>
    <w:rsid w:val="11402127"/>
    <w:rsid w:val="114C469F"/>
    <w:rsid w:val="11672EFE"/>
    <w:rsid w:val="12233FCD"/>
    <w:rsid w:val="12843799"/>
    <w:rsid w:val="14BD1A25"/>
    <w:rsid w:val="15B5508F"/>
    <w:rsid w:val="17F6273C"/>
    <w:rsid w:val="1828123D"/>
    <w:rsid w:val="18A624A5"/>
    <w:rsid w:val="1B9A1A18"/>
    <w:rsid w:val="1CCD79EE"/>
    <w:rsid w:val="1D012599"/>
    <w:rsid w:val="1D9D4BEE"/>
    <w:rsid w:val="1DC52AD2"/>
    <w:rsid w:val="1E020668"/>
    <w:rsid w:val="1E1C321D"/>
    <w:rsid w:val="1E6A5405"/>
    <w:rsid w:val="1E9410B7"/>
    <w:rsid w:val="1ED138A3"/>
    <w:rsid w:val="22587A9A"/>
    <w:rsid w:val="22C64C6F"/>
    <w:rsid w:val="22C90A12"/>
    <w:rsid w:val="23C57C3A"/>
    <w:rsid w:val="243A53E5"/>
    <w:rsid w:val="24E70701"/>
    <w:rsid w:val="252941C0"/>
    <w:rsid w:val="254D7A43"/>
    <w:rsid w:val="26B95D24"/>
    <w:rsid w:val="27F16C10"/>
    <w:rsid w:val="28413D6F"/>
    <w:rsid w:val="28C21443"/>
    <w:rsid w:val="298D33FE"/>
    <w:rsid w:val="2A694883"/>
    <w:rsid w:val="2B733A0B"/>
    <w:rsid w:val="2D341708"/>
    <w:rsid w:val="2DC550C0"/>
    <w:rsid w:val="2DD81582"/>
    <w:rsid w:val="2E6D40BA"/>
    <w:rsid w:val="2FAD3F9D"/>
    <w:rsid w:val="2FB81CD2"/>
    <w:rsid w:val="32A82BA2"/>
    <w:rsid w:val="33984304"/>
    <w:rsid w:val="347E0722"/>
    <w:rsid w:val="3486272E"/>
    <w:rsid w:val="34E420ED"/>
    <w:rsid w:val="360109F6"/>
    <w:rsid w:val="361B582D"/>
    <w:rsid w:val="36F03147"/>
    <w:rsid w:val="373A21AB"/>
    <w:rsid w:val="376406E3"/>
    <w:rsid w:val="376E2FF2"/>
    <w:rsid w:val="37C91299"/>
    <w:rsid w:val="37CB1E7C"/>
    <w:rsid w:val="37E94C59"/>
    <w:rsid w:val="38322BBF"/>
    <w:rsid w:val="38C86E00"/>
    <w:rsid w:val="3A111A8F"/>
    <w:rsid w:val="3AA10E46"/>
    <w:rsid w:val="3AD75885"/>
    <w:rsid w:val="3B40215F"/>
    <w:rsid w:val="3BCF39AC"/>
    <w:rsid w:val="3BEA21CB"/>
    <w:rsid w:val="3C681CBB"/>
    <w:rsid w:val="3C974E78"/>
    <w:rsid w:val="3D0C7562"/>
    <w:rsid w:val="3E857452"/>
    <w:rsid w:val="3F5E1222"/>
    <w:rsid w:val="41AE46E3"/>
    <w:rsid w:val="44663420"/>
    <w:rsid w:val="4479539E"/>
    <w:rsid w:val="44835FBD"/>
    <w:rsid w:val="44A41666"/>
    <w:rsid w:val="44D742D8"/>
    <w:rsid w:val="452E5288"/>
    <w:rsid w:val="46420ED9"/>
    <w:rsid w:val="47646BDA"/>
    <w:rsid w:val="481C5C5C"/>
    <w:rsid w:val="48D32A87"/>
    <w:rsid w:val="4C844900"/>
    <w:rsid w:val="4E3426DD"/>
    <w:rsid w:val="4E976357"/>
    <w:rsid w:val="50764612"/>
    <w:rsid w:val="51CB596B"/>
    <w:rsid w:val="52EE0307"/>
    <w:rsid w:val="52F57C70"/>
    <w:rsid w:val="53FE2BDF"/>
    <w:rsid w:val="55C74643"/>
    <w:rsid w:val="561332A1"/>
    <w:rsid w:val="57CC741D"/>
    <w:rsid w:val="59536821"/>
    <w:rsid w:val="5991464D"/>
    <w:rsid w:val="5ADD6B67"/>
    <w:rsid w:val="5B6C034E"/>
    <w:rsid w:val="5C9546B7"/>
    <w:rsid w:val="5CA52C31"/>
    <w:rsid w:val="5EB66460"/>
    <w:rsid w:val="5F7C7776"/>
    <w:rsid w:val="619B20E5"/>
    <w:rsid w:val="63141A74"/>
    <w:rsid w:val="631C3B8B"/>
    <w:rsid w:val="645854D0"/>
    <w:rsid w:val="64F3050E"/>
    <w:rsid w:val="66CA5462"/>
    <w:rsid w:val="66D849CF"/>
    <w:rsid w:val="67027BAA"/>
    <w:rsid w:val="67DD1DA1"/>
    <w:rsid w:val="68D4038F"/>
    <w:rsid w:val="69A30E21"/>
    <w:rsid w:val="6AD21273"/>
    <w:rsid w:val="6C072CA7"/>
    <w:rsid w:val="6D9018A4"/>
    <w:rsid w:val="6E1B6D8D"/>
    <w:rsid w:val="6E597A7A"/>
    <w:rsid w:val="6E8625C9"/>
    <w:rsid w:val="6F4A172C"/>
    <w:rsid w:val="6FA85FE3"/>
    <w:rsid w:val="6FBE3414"/>
    <w:rsid w:val="73812D88"/>
    <w:rsid w:val="75106734"/>
    <w:rsid w:val="751975AF"/>
    <w:rsid w:val="755A63B4"/>
    <w:rsid w:val="75864917"/>
    <w:rsid w:val="764269C5"/>
    <w:rsid w:val="778B51DA"/>
    <w:rsid w:val="78CE30E9"/>
    <w:rsid w:val="78D435AA"/>
    <w:rsid w:val="7A734913"/>
    <w:rsid w:val="7AAD518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7991</Words>
  <Characters>8798</Characters>
  <Lines>96</Lines>
  <Paragraphs>27</Paragraphs>
  <TotalTime>20</TotalTime>
  <ScaleCrop>false</ScaleCrop>
  <LinksUpToDate>false</LinksUpToDate>
  <CharactersWithSpaces>10462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2023-04-12T08:48:15Z</dcterms:modified>
  <dc:title>第二部分 商务需求明细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