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hint="eastAsia" w:ascii="宋体" w:hAnsi="宋体" w:eastAsia="宋体" w:cs="宋体"/>
          <w:b/>
          <w:bCs/>
          <w:sz w:val="52"/>
          <w:szCs w:val="52"/>
        </w:rPr>
      </w:pPr>
      <w:r>
        <w:rPr>
          <w:rFonts w:hint="eastAsia" w:ascii="宋体" w:hAnsi="宋体" w:eastAsia="宋体" w:cs="宋体"/>
          <w:b/>
          <w:bCs/>
          <w:sz w:val="52"/>
          <w:szCs w:val="52"/>
        </w:rPr>
        <w:t>深圳会展中心管理有限责任公司</w:t>
      </w:r>
    </w:p>
    <w:p>
      <w:pPr>
        <w:spacing w:before="156" w:beforeLines="50" w:after="156" w:afterLines="50"/>
        <w:jc w:val="center"/>
        <w:rPr>
          <w:rFonts w:hint="eastAsia" w:ascii="宋体" w:hAnsi="宋体" w:eastAsia="宋体" w:cs="宋体"/>
          <w:b/>
          <w:sz w:val="52"/>
          <w:szCs w:val="52"/>
        </w:rPr>
      </w:pPr>
      <w:r>
        <w:rPr>
          <w:rFonts w:hint="eastAsia" w:ascii="宋体" w:hAnsi="宋体" w:eastAsia="宋体" w:cs="宋体"/>
          <w:b/>
          <w:sz w:val="52"/>
          <w:szCs w:val="52"/>
        </w:rPr>
        <w:t>询比价采购文件</w:t>
      </w:r>
    </w:p>
    <w:p>
      <w:pPr>
        <w:jc w:val="center"/>
        <w:rPr>
          <w:rFonts w:hint="eastAsia" w:ascii="宋体" w:hAnsi="宋体" w:eastAsia="宋体" w:cs="宋体"/>
          <w:b/>
          <w:sz w:val="72"/>
        </w:rPr>
      </w:pPr>
    </w:p>
    <w:p>
      <w:pPr>
        <w:spacing w:line="360" w:lineRule="auto"/>
        <w:jc w:val="center"/>
        <w:rPr>
          <w:rFonts w:hint="default" w:ascii="宋体" w:hAnsi="宋体" w:eastAsia="宋体" w:cs="宋体"/>
          <w:b/>
          <w:sz w:val="32"/>
          <w:szCs w:val="32"/>
          <w:lang w:val="en-US" w:eastAsia="zh-CN"/>
        </w:rPr>
      </w:pPr>
      <w:r>
        <w:rPr>
          <w:rFonts w:hint="eastAsia" w:ascii="宋体" w:hAnsi="宋体" w:eastAsia="宋体" w:cs="宋体"/>
          <w:b/>
          <w:sz w:val="32"/>
          <w:szCs w:val="32"/>
        </w:rPr>
        <w:t>项目名称：</w:t>
      </w:r>
      <w:r>
        <w:rPr>
          <w:rFonts w:hint="eastAsia" w:ascii="宋体" w:hAnsi="宋体" w:cs="宋体"/>
          <w:b/>
          <w:color w:val="auto"/>
          <w:sz w:val="32"/>
          <w:szCs w:val="32"/>
          <w:highlight w:val="none"/>
          <w:lang w:val="en-US" w:eastAsia="zh-CN"/>
        </w:rPr>
        <w:t>深圳会展中心80mm发光大方柱（4米）采购项目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宋体" w:hAnsi="宋体" w:eastAsia="宋体" w:cs="宋体"/>
          <w:b/>
          <w:sz w:val="32"/>
          <w:szCs w:val="32"/>
          <w:highlight w:val="none"/>
        </w:rPr>
        <w:t>202</w:t>
      </w:r>
      <w:r>
        <w:rPr>
          <w:rFonts w:hint="eastAsia" w:ascii="宋体" w:hAnsi="宋体" w:cs="宋体"/>
          <w:b/>
          <w:sz w:val="32"/>
          <w:szCs w:val="32"/>
          <w:highlight w:val="none"/>
          <w:lang w:val="en-US" w:eastAsia="zh-CN"/>
        </w:rPr>
        <w:t>3</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6</w:t>
      </w:r>
      <w:r>
        <w:rPr>
          <w:rFonts w:hint="eastAsia" w:ascii="宋体" w:hAnsi="宋体" w:eastAsia="宋体" w:cs="宋体"/>
          <w:b/>
          <w:sz w:val="32"/>
          <w:szCs w:val="32"/>
          <w:highlight w:val="none"/>
        </w:rPr>
        <w:t>月</w:t>
      </w:r>
      <w:r>
        <w:rPr>
          <w:rFonts w:hint="eastAsia" w:ascii="宋体" w:hAnsi="宋体" w:eastAsia="宋体" w:cs="宋体"/>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HYPERLINK "mailto:cghyz@chtf.com"</w:instrText>
            </w:r>
            <w:r>
              <w:rPr>
                <w:rFonts w:ascii="宋体" w:hAnsi="宋体"/>
                <w:szCs w:val="21"/>
              </w:rPr>
              <w:instrText xml:space="preserve"> </w:instrText>
            </w:r>
            <w:r>
              <w:rPr>
                <w:rFonts w:ascii="宋体" w:hAnsi="宋体"/>
                <w:szCs w:val="21"/>
              </w:rPr>
              <w:fldChar w:fldCharType="separate"/>
            </w:r>
            <w:r>
              <w:rPr>
                <w:rStyle w:val="18"/>
                <w:rFonts w:hint="eastAsia" w:ascii="宋体" w:hAnsi="宋体"/>
                <w:szCs w:val="21"/>
              </w:rPr>
              <w:t>cghyz@chtf.com</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auto"/>
                <w:szCs w:val="21"/>
                <w:highlight w:val="none"/>
                <w:lang w:val="en-US" w:eastAsia="zh-CN"/>
              </w:rPr>
              <w:t>深圳会展中心80mm发光大方柱(4米）采购</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default" w:ascii="宋体" w:hAnsi="宋体" w:eastAsia="宋体"/>
                <w:i/>
                <w:color w:val="FF0000"/>
                <w:szCs w:val="21"/>
                <w:highlight w:val="yellow"/>
                <w:lang w:val="en-US" w:eastAsia="zh-CN"/>
              </w:rPr>
            </w:pPr>
            <w:r>
              <w:rPr>
                <w:rFonts w:hint="eastAsia" w:ascii="宋体" w:hAnsi="宋体"/>
                <w:i w:val="0"/>
                <w:iCs/>
                <w:color w:val="auto"/>
                <w:szCs w:val="21"/>
                <w:highlight w:val="none"/>
                <w:lang w:val="en-US" w:eastAsia="zh-CN"/>
              </w:rPr>
              <w:t>为了更好提升展位展示效果，提高展会整体观感度，满足不同层次主办单位对大方铝展位的搭建要求，拟采购一批4米发光大方铝方柱。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https://cg.szcec.com/sharing/g7Fu8tYgy，</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w:t>
            </w:r>
            <w:r>
              <w:rPr>
                <w:rFonts w:hint="eastAsia" w:ascii="宋体" w:hAnsi="宋体"/>
                <w:color w:val="FF0000"/>
                <w:szCs w:val="21"/>
                <w:highlight w:val="yellow"/>
                <w:lang w:val="en-US" w:eastAsia="zh-CN"/>
              </w:rPr>
              <w:t>18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w:t>
            </w:r>
            <w:r>
              <w:rPr>
                <w:rFonts w:hint="eastAsia" w:ascii="宋体" w:hAnsi="宋体"/>
                <w:color w:val="FF0000"/>
                <w:szCs w:val="21"/>
                <w:highlight w:val="yellow"/>
                <w:lang w:val="en-US" w:eastAsia="zh-CN"/>
              </w:rPr>
              <w:t>18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w:t>
            </w:r>
            <w:r>
              <w:rPr>
                <w:rFonts w:hint="eastAsia" w:ascii="宋体" w:hAnsi="宋体"/>
                <w:color w:val="FF0000"/>
                <w:szCs w:val="21"/>
                <w:highlight w:val="yellow"/>
                <w:lang w:val="en-US" w:eastAsia="zh-CN"/>
              </w:rPr>
              <w:t>18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https://cg.szcec.com/sharing/PTwB1A2py，</w:t>
            </w:r>
            <w:r>
              <w:rPr>
                <w:rFonts w:hint="eastAsia" w:ascii="宋体" w:hAnsi="宋体"/>
                <w:szCs w:val="21"/>
              </w:rPr>
              <w:t>并致电确认</w:t>
            </w:r>
            <w:bookmarkStart w:id="1" w:name="_Toc478392822"/>
            <w:bookmarkStart w:id="2" w:name="_Toc478393187"/>
            <w:bookmarkStart w:id="3" w:name="_Toc47811053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5分钟内将投标文件解密密码上传至https://cg.szcec.com/sharing/aGjmZJaU8</w:t>
            </w:r>
            <w:bookmarkStart w:id="51" w:name="_GoBack"/>
            <w:bookmarkEnd w:id="51"/>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8"/>
        <w:numPr>
          <w:ilvl w:val="0"/>
          <w:numId w:val="7"/>
        </w:numPr>
        <w:spacing w:line="360" w:lineRule="auto"/>
        <w:ind w:left="0" w:firstLine="420" w:firstLineChars="0"/>
        <w:rPr>
          <w:rFonts w:ascii="宋体" w:hAnsi="宋体" w:cs="宋体"/>
          <w:szCs w:val="21"/>
        </w:rPr>
      </w:pPr>
      <w:bookmarkStart w:id="5" w:name="_Toc478387747"/>
      <w:bookmarkStart w:id="6" w:name="_Toc45028463"/>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4"/>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95"/>
        <w:gridCol w:w="68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49"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25"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25"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1）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1" w:leftChars="0"/>
              <w:rPr>
                <w:rFonts w:hint="eastAsia" w:ascii="Times New Roman" w:hAnsi="Times New Roman" w:cs="Times New Roman"/>
                <w:highlight w:val="none"/>
              </w:rPr>
            </w:pPr>
            <w:bookmarkStart w:id="10" w:name="OLE_LINK3"/>
            <w:bookmarkStart w:id="11" w:name="OLE_LINK4"/>
            <w:r>
              <w:rPr>
                <w:rFonts w:hint="eastAsia"/>
              </w:rPr>
              <w:t>（2）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10"/>
            <w:bookmarkEnd w:id="11"/>
          </w:p>
          <w:p>
            <w:pPr>
              <w:numPr>
                <w:ilvl w:val="0"/>
                <w:numId w:val="0"/>
              </w:numPr>
              <w:tabs>
                <w:tab w:val="left" w:pos="531"/>
              </w:tabs>
              <w:snapToGrid w:val="0"/>
              <w:ind w:left="1" w:leftChars="0"/>
              <w:rPr>
                <w:rFonts w:hint="eastAsia" w:ascii="Times New Roman" w:hAnsi="Times New Roman" w:cs="Times New Roman"/>
                <w:highlight w:val="none"/>
              </w:rPr>
            </w:pPr>
            <w:r>
              <w:rPr>
                <w:rFonts w:hint="eastAsia" w:ascii="宋体" w:hAnsi="宋体" w:cs="宋体"/>
                <w:color w:val="auto"/>
                <w:highlight w:val="none"/>
                <w:lang w:val="en-US" w:eastAsia="zh-CN"/>
              </w:rPr>
              <w:t>（3）参加单位至少</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三份</w:t>
            </w:r>
            <w:r>
              <w:rPr>
                <w:rFonts w:hint="eastAsia" w:ascii="宋体" w:hAnsi="宋体" w:eastAsia="宋体" w:cs="宋体"/>
                <w:color w:val="auto"/>
                <w:highlight w:val="none"/>
                <w:lang w:val="en-US" w:eastAsia="zh-CN"/>
              </w:rPr>
              <w:t>时间自2021年6月1日至本项目招标公告发布之日为止</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Times New Roman" w:hAnsi="Times New Roman" w:cs="Times New Roman"/>
                <w:highlight w:val="none"/>
              </w:rPr>
              <w:t>展</w:t>
            </w:r>
            <w:r>
              <w:rPr>
                <w:rFonts w:hint="eastAsia" w:ascii="Times New Roman" w:hAnsi="Times New Roman" w:cs="Times New Roman"/>
                <w:highlight w:val="none"/>
                <w:lang w:val="en-US" w:eastAsia="zh-CN"/>
              </w:rPr>
              <w:t>具</w:t>
            </w:r>
            <w:r>
              <w:rPr>
                <w:rFonts w:hint="eastAsia" w:ascii="Times New Roman" w:hAnsi="Times New Roman" w:cs="Times New Roman"/>
                <w:highlight w:val="none"/>
              </w:rPr>
              <w:t>材</w:t>
            </w:r>
            <w:r>
              <w:rPr>
                <w:rFonts w:hint="eastAsia" w:ascii="Times New Roman" w:hAnsi="Times New Roman" w:cs="Times New Roman"/>
                <w:highlight w:val="none"/>
                <w:lang w:val="en-US" w:eastAsia="zh-CN"/>
              </w:rPr>
              <w:t>料</w:t>
            </w:r>
            <w:r>
              <w:rPr>
                <w:rFonts w:hint="eastAsia" w:ascii="Times New Roman" w:hAnsi="Times New Roman" w:cs="Times New Roman"/>
                <w:highlight w:val="none"/>
              </w:rPr>
              <w:t>类</w:t>
            </w:r>
            <w:r>
              <w:rPr>
                <w:rFonts w:hint="eastAsia" w:ascii="Times New Roman" w:hAnsi="Times New Roman" w:cs="Times New Roman"/>
                <w:highlight w:val="none"/>
                <w:lang w:val="en-US" w:eastAsia="zh-CN"/>
              </w:rPr>
              <w:t>的</w:t>
            </w:r>
            <w:r>
              <w:rPr>
                <w:rFonts w:hint="eastAsia" w:ascii="宋体" w:hAnsi="宋体" w:eastAsia="宋体" w:cs="宋体"/>
                <w:color w:val="auto"/>
                <w:highlight w:val="none"/>
                <w:lang w:val="en-US" w:eastAsia="zh-CN"/>
              </w:rPr>
              <w:t>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w:t>
            </w:r>
            <w:r>
              <w:rPr>
                <w:rFonts w:hint="eastAsia" w:ascii="Times New Roman" w:hAnsi="Times New Roman" w:cs="Times New Roman"/>
                <w:highlight w:val="none"/>
              </w:rPr>
              <w:t>物料类型</w:t>
            </w:r>
            <w:r>
              <w:rPr>
                <w:rFonts w:ascii="宋体" w:hAnsi="宋体" w:eastAsia="宋体" w:cs="宋体"/>
                <w:color w:val="auto"/>
                <w:highlight w:val="none"/>
              </w:rPr>
              <w:t>、</w:t>
            </w:r>
            <w:r>
              <w:rPr>
                <w:rFonts w:hint="eastAsia" w:ascii="Times New Roman" w:hAnsi="Times New Roman" w:cs="Times New Roman"/>
                <w:highlight w:val="none"/>
              </w:rPr>
              <w:t>合同金额、</w:t>
            </w:r>
            <w:r>
              <w:rPr>
                <w:rFonts w:ascii="宋体" w:hAnsi="宋体" w:eastAsia="宋体" w:cs="宋体"/>
                <w:color w:val="auto"/>
                <w:highlight w:val="none"/>
              </w:rPr>
              <w:t>签订时间、甲乙双方盖章等信息加盖</w:t>
            </w:r>
            <w:r>
              <w:rPr>
                <w:rFonts w:hint="eastAsia" w:ascii="宋体" w:hAnsi="宋体" w:cs="宋体"/>
                <w:color w:val="auto"/>
                <w:highlight w:val="none"/>
                <w:lang w:eastAsia="zh-CN"/>
              </w:rPr>
              <w:t>参加单位</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如供货合同没有总金额需附带每年供货结算金额证明（不限形式，可以只显示名称及总金额），并加盖</w:t>
            </w:r>
            <w:r>
              <w:rPr>
                <w:rFonts w:hint="eastAsia" w:ascii="宋体" w:hAnsi="宋体" w:cs="宋体"/>
                <w:color w:val="auto"/>
                <w:highlight w:val="none"/>
                <w:lang w:val="en-US" w:eastAsia="zh-CN"/>
              </w:rPr>
              <w:t>参加单位</w:t>
            </w:r>
            <w:r>
              <w:rPr>
                <w:rFonts w:hint="eastAsia" w:ascii="宋体" w:hAnsi="宋体" w:eastAsia="宋体" w:cs="宋体"/>
                <w:color w:val="auto"/>
                <w:highlight w:val="none"/>
                <w:lang w:val="en-US" w:eastAsia="zh-CN"/>
              </w:rPr>
              <w:t>公章。</w:t>
            </w:r>
          </w:p>
          <w:p>
            <w:pPr>
              <w:numPr>
                <w:ilvl w:val="0"/>
                <w:numId w:val="0"/>
              </w:numPr>
              <w:tabs>
                <w:tab w:val="left" w:pos="531"/>
              </w:tabs>
              <w:snapToGrid w:val="0"/>
              <w:ind w:leftChars="0"/>
              <w:rPr>
                <w:rFonts w:ascii="宋体" w:hAnsi="宋体" w:cs="宋体"/>
                <w:kern w:val="0"/>
                <w:sz w:val="24"/>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ascii="Times New Roman" w:hAnsi="Times New Roman" w:cs="Times New Roman"/>
              </w:rPr>
              <w:t>本项目不接受联合体投标，不得转包或非法分包。</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报价以人民币为结算币种，</w:t>
            </w:r>
            <w:r>
              <w:rPr>
                <w:rFonts w:hint="eastAsia" w:ascii="宋体" w:hAnsi="宋体" w:eastAsia="宋体" w:cs="宋体"/>
                <w:sz w:val="21"/>
                <w:szCs w:val="21"/>
                <w:highlight w:val="none"/>
              </w:rPr>
              <w:t>《投标一览表》应包含税率、</w:t>
            </w:r>
            <w:r>
              <w:rPr>
                <w:rFonts w:hint="eastAsia" w:ascii="宋体" w:hAnsi="宋体" w:eastAsia="宋体" w:cs="宋体"/>
                <w:sz w:val="21"/>
                <w:szCs w:val="21"/>
                <w:highlight w:val="none"/>
                <w:lang w:val="en-US" w:eastAsia="zh-CN"/>
              </w:rPr>
              <w:t>税额、</w:t>
            </w:r>
            <w:r>
              <w:rPr>
                <w:rFonts w:hint="eastAsia" w:ascii="宋体" w:hAnsi="宋体" w:eastAsia="宋体" w:cs="宋体"/>
                <w:sz w:val="21"/>
                <w:szCs w:val="21"/>
                <w:highlight w:val="none"/>
              </w:rPr>
              <w:t>税前及税后总</w:t>
            </w:r>
            <w:r>
              <w:rPr>
                <w:rFonts w:hint="eastAsia" w:ascii="宋体" w:hAnsi="宋体" w:eastAsia="宋体" w:cs="宋体"/>
                <w:sz w:val="21"/>
                <w:szCs w:val="21"/>
                <w:highlight w:val="none"/>
                <w:lang w:val="en-US" w:eastAsia="zh-CN"/>
              </w:rPr>
              <w:t>金额</w:t>
            </w:r>
            <w:r>
              <w:rPr>
                <w:rFonts w:hint="eastAsia" w:ascii="宋体" w:hAnsi="宋体" w:eastAsia="宋体" w:cs="宋体"/>
                <w:sz w:val="21"/>
                <w:szCs w:val="21"/>
                <w:highlight w:val="none"/>
              </w:rPr>
              <w:t>。</w:t>
            </w:r>
          </w:p>
          <w:p>
            <w:pPr>
              <w:widowControl/>
              <w:numPr>
                <w:ilvl w:val="255"/>
                <w:numId w:val="0"/>
              </w:numPr>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投标报价不得出现可选择性的报价,含有备选方案的报价将导致废标。</w:t>
            </w:r>
          </w:p>
          <w:p>
            <w:pPr>
              <w:widowControl/>
              <w:numPr>
                <w:ilvl w:val="255"/>
                <w:numId w:val="0"/>
              </w:numPr>
              <w:ind w:right="28"/>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投标报价</w:t>
            </w:r>
            <w:r>
              <w:rPr>
                <w:rFonts w:hint="eastAsia" w:ascii="宋体" w:hAnsi="宋体" w:eastAsia="宋体" w:cs="宋体"/>
                <w:sz w:val="21"/>
                <w:szCs w:val="21"/>
                <w:lang w:val="en-US" w:eastAsia="zh-CN"/>
              </w:rPr>
              <w:t>为包干价，</w:t>
            </w:r>
            <w:r>
              <w:rPr>
                <w:rFonts w:hint="eastAsia" w:ascii="宋体" w:hAnsi="宋体" w:eastAsia="宋体" w:cs="宋体"/>
                <w:sz w:val="21"/>
                <w:szCs w:val="21"/>
              </w:rPr>
              <w:t>为人民币含增值税价格。报价必须包括但不限于产品</w:t>
            </w:r>
            <w:r>
              <w:rPr>
                <w:rFonts w:hint="eastAsia" w:ascii="宋体" w:hAnsi="宋体" w:cs="宋体"/>
                <w:sz w:val="21"/>
                <w:szCs w:val="21"/>
                <w:lang w:val="en-US" w:eastAsia="zh-CN"/>
              </w:rPr>
              <w:t>价格</w:t>
            </w:r>
            <w:r>
              <w:rPr>
                <w:rFonts w:hint="eastAsia" w:ascii="宋体" w:hAnsi="宋体" w:eastAsia="宋体" w:cs="宋体"/>
                <w:sz w:val="21"/>
                <w:szCs w:val="21"/>
              </w:rPr>
              <w:t>、产品运输装卸费、人工费及增值税等完成本项目所需的一切费用。</w:t>
            </w:r>
            <w:r>
              <w:rPr>
                <w:rFonts w:hint="eastAsia" w:ascii="宋体" w:hAnsi="宋体" w:cs="宋体"/>
                <w:sz w:val="21"/>
                <w:szCs w:val="21"/>
                <w:lang w:val="en-US" w:eastAsia="zh-CN"/>
              </w:rPr>
              <w:t>采购人不再支付任何费用。</w:t>
            </w:r>
          </w:p>
          <w:p>
            <w:pPr>
              <w:snapToGrid w:val="0"/>
              <w:spacing w:line="0" w:lineRule="atLeast"/>
              <w:rPr>
                <w:rFonts w:ascii="宋体" w:hAnsi="宋体" w:cs="宋体"/>
                <w:sz w:val="24"/>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本次</w:t>
            </w:r>
            <w:r>
              <w:rPr>
                <w:rFonts w:hint="eastAsia" w:ascii="宋体" w:hAnsi="宋体" w:eastAsia="宋体" w:cs="宋体"/>
                <w:sz w:val="21"/>
                <w:szCs w:val="21"/>
                <w:lang w:val="en-US" w:eastAsia="zh-CN"/>
              </w:rPr>
              <w:t>投标</w:t>
            </w:r>
            <w:r>
              <w:rPr>
                <w:rFonts w:hint="eastAsia" w:ascii="宋体" w:hAnsi="宋体" w:eastAsia="宋体" w:cs="宋体"/>
                <w:sz w:val="21"/>
                <w:szCs w:val="21"/>
              </w:rPr>
              <w:t>的费用由</w:t>
            </w:r>
            <w:r>
              <w:rPr>
                <w:rFonts w:hint="eastAsia" w:ascii="宋体" w:hAnsi="宋体" w:cs="宋体"/>
                <w:sz w:val="21"/>
                <w:szCs w:val="21"/>
                <w:lang w:eastAsia="zh-CN"/>
              </w:rPr>
              <w:t>参加单位</w:t>
            </w:r>
            <w:r>
              <w:rPr>
                <w:rFonts w:hint="eastAsia" w:ascii="宋体" w:hAnsi="宋体" w:eastAsia="宋体" w:cs="宋体"/>
                <w:sz w:val="21"/>
                <w:szCs w:val="21"/>
              </w:rPr>
              <w:t>自理。</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25"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Times New Roman" w:hAnsi="Times New Roman" w:cs="Times New Roman"/>
                <w:highlight w:val="none"/>
              </w:rPr>
              <w:t>本项目</w:t>
            </w:r>
            <w:r>
              <w:rPr>
                <w:rFonts w:hint="eastAsia" w:ascii="Times New Roman" w:hAnsi="Times New Roman" w:cs="Times New Roman"/>
                <w:highlight w:val="none"/>
                <w:lang w:val="en-US" w:eastAsia="zh-CN"/>
              </w:rPr>
              <w:t>采购</w:t>
            </w:r>
            <w:r>
              <w:rPr>
                <w:rFonts w:hint="eastAsia" w:ascii="Times New Roman" w:hAnsi="Times New Roman" w:cs="Times New Roman"/>
                <w:highlight w:val="none"/>
              </w:rPr>
              <w:t>控制金额为人民币</w:t>
            </w:r>
            <w:r>
              <w:rPr>
                <w:rFonts w:hint="eastAsia" w:cs="Times New Roman"/>
                <w:highlight w:val="yellow"/>
                <w:lang w:val="en-US" w:eastAsia="zh-CN"/>
              </w:rPr>
              <w:t>19885</w:t>
            </w:r>
            <w:r>
              <w:rPr>
                <w:rFonts w:hint="eastAsia" w:ascii="宋体" w:hAnsi="宋体" w:cs="仿宋"/>
                <w:color w:val="auto"/>
                <w:szCs w:val="21"/>
                <w:highlight w:val="yellow"/>
                <w:lang w:val="en-US" w:eastAsia="zh-CN"/>
              </w:rPr>
              <w:t>0</w:t>
            </w:r>
            <w:r>
              <w:rPr>
                <w:rFonts w:ascii="宋体" w:hAnsi="宋体" w:cs="仿宋"/>
                <w:color w:val="auto"/>
                <w:szCs w:val="21"/>
                <w:highlight w:val="yellow"/>
              </w:rPr>
              <w:t>元（含税）</w:t>
            </w:r>
            <w:r>
              <w:rPr>
                <w:rFonts w:hint="eastAsia" w:ascii="Times New Roman" w:hAnsi="Times New Roman" w:cs="Times New Roman"/>
                <w:highlight w:val="none"/>
              </w:rPr>
              <w:t>，报价超过上述控制金额的视为无效报价。</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lang w:val="en-US" w:eastAsia="zh-CN"/>
              </w:rPr>
              <w:t>验收要求</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货物送到</w:t>
            </w:r>
            <w:r>
              <w:rPr>
                <w:rFonts w:hint="eastAsia"/>
                <w:lang w:val="en-US" w:eastAsia="zh-CN"/>
              </w:rPr>
              <w:t>采购人</w:t>
            </w:r>
            <w:r>
              <w:rPr>
                <w:rFonts w:hint="eastAsia"/>
              </w:rPr>
              <w:t>指定地点并由</w:t>
            </w:r>
            <w:r>
              <w:rPr>
                <w:rFonts w:hint="eastAsia"/>
                <w:lang w:val="en-US" w:eastAsia="zh-CN"/>
              </w:rPr>
              <w:t>采购人</w:t>
            </w:r>
            <w:r>
              <w:rPr>
                <w:rFonts w:hint="eastAsia"/>
              </w:rPr>
              <w:t>组织进行现场验收。按照国家或采购属地相关技术规范或标准验收，验收时</w:t>
            </w:r>
            <w:r>
              <w:rPr>
                <w:rFonts w:hint="eastAsia"/>
                <w:lang w:val="en-US" w:eastAsia="zh-CN"/>
              </w:rPr>
              <w:t>采购人</w:t>
            </w:r>
            <w:r>
              <w:rPr>
                <w:rFonts w:hint="eastAsia"/>
              </w:rPr>
              <w:t>和中选单位双方必须同时在场。</w:t>
            </w:r>
          </w:p>
          <w:p>
            <w:pPr>
              <w:widowControl/>
              <w:numPr>
                <w:ilvl w:val="255"/>
                <w:numId w:val="0"/>
              </w:numPr>
              <w:spacing w:line="240" w:lineRule="auto"/>
              <w:ind w:right="28"/>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中选单位所提供货物必须为全新的、未经使用的且经检验合格的产品</w:t>
            </w:r>
            <w:r>
              <w:rPr>
                <w:rFonts w:hint="eastAsia"/>
                <w:lang w:eastAsia="zh-CN"/>
              </w:rPr>
              <w:t>、</w:t>
            </w:r>
            <w:r>
              <w:rPr>
                <w:rFonts w:hint="eastAsia"/>
              </w:rPr>
              <w:t>货物到达现场时要求外观完好无损。</w:t>
            </w:r>
          </w:p>
          <w:p>
            <w:pPr>
              <w:widowControl/>
              <w:numPr>
                <w:ilvl w:val="255"/>
                <w:numId w:val="0"/>
              </w:numPr>
              <w:spacing w:line="240" w:lineRule="auto"/>
              <w:ind w:right="28"/>
              <w:jc w:val="left"/>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如发现质量问题，</w:t>
            </w:r>
            <w:r>
              <w:rPr>
                <w:rFonts w:hint="eastAsia"/>
                <w:lang w:val="en-US" w:eastAsia="zh-CN"/>
              </w:rPr>
              <w:t>采购人</w:t>
            </w:r>
            <w:r>
              <w:rPr>
                <w:rFonts w:hint="eastAsia"/>
              </w:rPr>
              <w:t>有权要求中选单位在要求的时间内无偿退换货</w:t>
            </w:r>
            <w:r>
              <w:rPr>
                <w:rFonts w:hint="eastAsia"/>
                <w:lang w:val="en-US" w:eastAsia="zh-CN"/>
              </w:rPr>
              <w:t>物</w:t>
            </w:r>
            <w:r>
              <w:rPr>
                <w:rFonts w:hint="eastAsia"/>
              </w:rPr>
              <w:t>，直至符合要求为止。</w:t>
            </w:r>
            <w:r>
              <w:rPr>
                <w:rFonts w:hint="eastAsia"/>
                <w:lang w:val="en-US" w:eastAsia="zh-CN"/>
              </w:rPr>
              <w:t>如2天内，中标单位无法更换至合格产品，采购人有权单方面终止合作。</w:t>
            </w:r>
          </w:p>
          <w:p>
            <w:pPr>
              <w:widowControl/>
              <w:numPr>
                <w:ilvl w:val="255"/>
                <w:numId w:val="0"/>
              </w:numPr>
              <w:spacing w:line="240" w:lineRule="auto"/>
              <w:ind w:left="0" w:leftChars="0" w:right="28" w:rightChars="0" w:firstLine="0" w:firstLineChars="0"/>
              <w:jc w:val="left"/>
              <w:rPr>
                <w:rFonts w:ascii="宋体" w:hAnsi="宋体" w:cs="宋体"/>
                <w:kern w:val="0"/>
                <w:sz w:val="24"/>
              </w:rPr>
            </w:pPr>
            <w:r>
              <w:rPr>
                <w:rFonts w:hint="eastAsia"/>
                <w:lang w:val="en-US" w:eastAsia="zh-CN"/>
              </w:rPr>
              <w:t>（4）如出现质量争议问题，需送第三方检测，费用由中标单位自理。</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095"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宋体" w:hAnsi="宋体" w:cs="宋体"/>
                <w:szCs w:val="21"/>
              </w:rPr>
            </w:pPr>
            <w:r>
              <w:rPr>
                <w:rFonts w:hint="eastAsia"/>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整批货物验收合格后</w:t>
            </w:r>
            <w:r>
              <w:rPr>
                <w:rFonts w:hint="eastAsia" w:ascii="宋体" w:hAnsi="宋体" w:cs="宋体"/>
                <w:sz w:val="21"/>
                <w:szCs w:val="21"/>
                <w:lang w:val="en-US" w:eastAsia="zh-CN"/>
              </w:rPr>
              <w:t>出具</w:t>
            </w:r>
            <w:r>
              <w:rPr>
                <w:rFonts w:hint="eastAsia" w:ascii="宋体" w:hAnsi="宋体" w:cs="宋体"/>
                <w:sz w:val="21"/>
                <w:szCs w:val="21"/>
                <w:highlight w:val="yellow"/>
                <w:lang w:val="en-US" w:eastAsia="zh-CN"/>
              </w:rPr>
              <w:t>验收报告</w:t>
            </w:r>
            <w:r>
              <w:rPr>
                <w:rFonts w:hint="eastAsia" w:ascii="宋体" w:hAnsi="宋体" w:eastAsia="宋体" w:cs="宋体"/>
                <w:sz w:val="21"/>
                <w:szCs w:val="21"/>
              </w:rPr>
              <w:t>，按照会展中心付款流程</w:t>
            </w:r>
            <w:r>
              <w:rPr>
                <w:rFonts w:hint="eastAsia" w:ascii="宋体" w:hAnsi="宋体" w:eastAsia="宋体" w:cs="宋体"/>
                <w:sz w:val="21"/>
                <w:szCs w:val="21"/>
                <w:lang w:val="en-US" w:eastAsia="zh-CN"/>
              </w:rPr>
              <w:t>一次性支付全额货款</w:t>
            </w:r>
            <w:r>
              <w:rPr>
                <w:rFonts w:hint="eastAsia" w:ascii="宋体" w:hAnsi="宋体" w:eastAsia="宋体" w:cs="宋体"/>
                <w:sz w:val="21"/>
                <w:szCs w:val="21"/>
              </w:rPr>
              <w:t>。</w:t>
            </w:r>
          </w:p>
          <w:p>
            <w:pPr>
              <w:widowControl/>
              <w:numPr>
                <w:ilvl w:val="255"/>
                <w:numId w:val="0"/>
              </w:numPr>
              <w:spacing w:line="240" w:lineRule="auto"/>
              <w:ind w:left="0" w:leftChars="0" w:right="28" w:rightChars="0" w:firstLine="0" w:firstLineChars="0"/>
              <w:jc w:val="left"/>
              <w:rPr>
                <w:rFonts w:ascii="宋体" w:hAnsi="宋体" w:cs="宋体"/>
                <w:kern w:val="0"/>
                <w:sz w:val="24"/>
              </w:rPr>
            </w:pPr>
            <w:r>
              <w:rPr>
                <w:rFonts w:hint="eastAsia" w:ascii="宋体" w:hAnsi="宋体" w:eastAsia="宋体" w:cs="宋体"/>
                <w:sz w:val="21"/>
                <w:szCs w:val="21"/>
                <w:lang w:val="en-US" w:eastAsia="zh-CN"/>
              </w:rPr>
              <w:t>（2）中标单位须在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进行上述付款前提供等额且有效的增值税发票，详细付款事宜以合同条款为准。</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095"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宋体" w:hAnsi="宋体" w:cs="宋体"/>
                <w:szCs w:val="21"/>
              </w:rPr>
            </w:pPr>
            <w:r>
              <w:rPr>
                <w:rFonts w:hint="eastAsia" w:ascii="宋体" w:hAnsi="宋体" w:eastAsia="宋体" w:cs="宋体"/>
                <w:sz w:val="21"/>
                <w:szCs w:val="21"/>
              </w:rPr>
              <w:t>交货时间及地点</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left="0" w:leftChars="0" w:right="28" w:rightChars="0" w:firstLine="0" w:firstLineChars="0"/>
              <w:jc w:val="left"/>
              <w:rPr>
                <w:rFonts w:ascii="宋体" w:hAnsi="宋体" w:cs="宋体"/>
                <w:kern w:val="0"/>
                <w:sz w:val="24"/>
              </w:rPr>
            </w:pPr>
            <w:r>
              <w:rPr>
                <w:rFonts w:hint="eastAsia" w:ascii="宋体" w:hAnsi="宋体" w:eastAsia="宋体" w:cs="宋体"/>
                <w:sz w:val="21"/>
                <w:szCs w:val="21"/>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单位</w:t>
            </w:r>
            <w:r>
              <w:rPr>
                <w:rFonts w:hint="eastAsia" w:ascii="宋体" w:hAnsi="宋体" w:cs="宋体"/>
                <w:sz w:val="21"/>
                <w:szCs w:val="21"/>
                <w:lang w:eastAsia="zh-CN"/>
              </w:rPr>
              <w:t>（</w:t>
            </w:r>
            <w:r>
              <w:rPr>
                <w:rFonts w:hint="eastAsia" w:ascii="宋体" w:hAnsi="宋体" w:eastAsia="宋体" w:cs="宋体"/>
                <w:sz w:val="21"/>
                <w:szCs w:val="21"/>
              </w:rPr>
              <w:t>需</w:t>
            </w:r>
            <w:r>
              <w:rPr>
                <w:rFonts w:hint="eastAsia" w:ascii="宋体" w:hAnsi="宋体" w:eastAsia="宋体" w:cs="宋体"/>
                <w:sz w:val="21"/>
                <w:szCs w:val="21"/>
                <w:lang w:val="en-US" w:eastAsia="zh-CN"/>
              </w:rPr>
              <w:t>在接到中标通知之日起</w:t>
            </w:r>
            <w:r>
              <w:rPr>
                <w:rFonts w:hint="eastAsia" w:ascii="宋体" w:hAnsi="宋体" w:cs="宋体"/>
                <w:sz w:val="21"/>
                <w:szCs w:val="21"/>
                <w:lang w:val="en-US" w:eastAsia="zh-CN"/>
              </w:rPr>
              <w:t>）</w:t>
            </w:r>
            <w:r>
              <w:rPr>
                <w:rFonts w:hint="eastAsia" w:ascii="宋体" w:hAnsi="宋体" w:eastAsia="宋体" w:cs="宋体"/>
                <w:sz w:val="21"/>
                <w:szCs w:val="21"/>
                <w:highlight w:val="yellow"/>
                <w:lang w:val="en-US" w:eastAsia="zh-CN"/>
              </w:rPr>
              <w:t>5个日历日内</w:t>
            </w:r>
            <w:r>
              <w:rPr>
                <w:rFonts w:hint="eastAsia" w:ascii="宋体" w:hAnsi="宋体" w:eastAsia="宋体" w:cs="宋体"/>
                <w:sz w:val="21"/>
                <w:szCs w:val="21"/>
              </w:rPr>
              <w:t>将</w:t>
            </w:r>
            <w:r>
              <w:rPr>
                <w:rFonts w:hint="eastAsia" w:ascii="宋体" w:hAnsi="宋体" w:eastAsia="宋体" w:cs="宋体"/>
                <w:sz w:val="21"/>
                <w:szCs w:val="21"/>
                <w:lang w:val="en-US" w:eastAsia="zh-CN"/>
              </w:rPr>
              <w:t>整批</w:t>
            </w:r>
            <w:r>
              <w:rPr>
                <w:rFonts w:hint="eastAsia" w:ascii="宋体" w:hAnsi="宋体" w:eastAsia="宋体" w:cs="宋体"/>
                <w:sz w:val="21"/>
                <w:szCs w:val="21"/>
              </w:rPr>
              <w:t>货物</w:t>
            </w:r>
            <w:r>
              <w:rPr>
                <w:rFonts w:hint="eastAsia" w:ascii="宋体" w:hAnsi="宋体" w:eastAsia="宋体" w:cs="宋体"/>
                <w:sz w:val="21"/>
                <w:szCs w:val="21"/>
                <w:lang w:val="en-US" w:eastAsia="zh-CN"/>
              </w:rPr>
              <w:t>一次</w:t>
            </w:r>
            <w:r>
              <w:rPr>
                <w:rFonts w:hint="eastAsia" w:ascii="宋体" w:hAnsi="宋体" w:eastAsia="宋体" w:cs="宋体"/>
                <w:sz w:val="21"/>
                <w:szCs w:val="21"/>
              </w:rPr>
              <w:t>送</w:t>
            </w:r>
            <w:r>
              <w:rPr>
                <w:rFonts w:hint="eastAsia" w:ascii="宋体" w:hAnsi="宋体" w:eastAsia="宋体" w:cs="宋体"/>
                <w:sz w:val="21"/>
                <w:szCs w:val="21"/>
                <w:lang w:val="en-US" w:eastAsia="zh-CN"/>
              </w:rPr>
              <w:t>达</w:t>
            </w:r>
            <w:r>
              <w:rPr>
                <w:rFonts w:hint="eastAsia" w:ascii="宋体" w:hAnsi="宋体" w:eastAsia="宋体" w:cs="宋体"/>
                <w:sz w:val="21"/>
                <w:szCs w:val="21"/>
              </w:rPr>
              <w:t>深圳会展中心指定地点</w:t>
            </w:r>
            <w:r>
              <w:rPr>
                <w:rFonts w:hint="eastAsia" w:ascii="宋体" w:hAnsi="宋体" w:eastAsia="宋体" w:cs="宋体"/>
                <w:sz w:val="21"/>
                <w:szCs w:val="21"/>
                <w:lang w:eastAsia="zh-CN"/>
              </w:rPr>
              <w:t>。</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095"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ascii="宋体" w:hAnsi="宋体" w:eastAsia="宋体" w:cs="宋体"/>
                <w:sz w:val="21"/>
                <w:szCs w:val="21"/>
              </w:rPr>
            </w:pPr>
            <w:r>
              <w:rPr>
                <w:rFonts w:hint="eastAsia" w:ascii="宋体" w:hAnsi="宋体"/>
                <w:szCs w:val="21"/>
              </w:rPr>
              <w:t>投标样品</w:t>
            </w:r>
          </w:p>
        </w:tc>
        <w:tc>
          <w:tcPr>
            <w:tcW w:w="68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不要求递交投标样品</w:t>
            </w:r>
          </w:p>
          <w:p>
            <w:pPr>
              <w:widowControl/>
              <w:numPr>
                <w:ilvl w:val="255"/>
                <w:numId w:val="0"/>
              </w:numPr>
              <w:spacing w:line="240" w:lineRule="auto"/>
              <w:ind w:left="0" w:leftChars="0" w:right="28" w:rightChars="0" w:firstLine="0" w:firstLineChars="0"/>
              <w:jc w:val="left"/>
              <w:rPr>
                <w:rFonts w:hint="eastAsia" w:ascii="宋体" w:hAnsi="宋体" w:eastAsia="宋体" w:cs="宋体"/>
                <w:sz w:val="21"/>
                <w:szCs w:val="21"/>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递交投标样品，具体要求：</w:t>
            </w:r>
            <w:r>
              <w:rPr>
                <w:rFonts w:ascii="宋体" w:hAnsi="宋体"/>
                <w:color w:val="FF0000"/>
                <w:szCs w:val="21"/>
                <w:u w:val="single"/>
              </w:rPr>
              <w:t xml:space="preserve"> </w:t>
            </w:r>
            <w:r>
              <w:rPr>
                <w:rFonts w:hint="eastAsia" w:ascii="宋体" w:hAnsi="宋体"/>
                <w:color w:val="FF0000"/>
                <w:szCs w:val="21"/>
                <w:highlight w:val="yellow"/>
                <w:u w:val="single"/>
                <w:lang w:val="en-US" w:eastAsia="zh-CN"/>
              </w:rPr>
              <w:t>投标人需提供小样样板（小样样板需符合招标人需求，小样样板需于2023年6月 19日9点前需送至招标人）</w:t>
            </w:r>
            <w:r>
              <w:rPr>
                <w:rFonts w:ascii="宋体" w:hAnsi="宋体"/>
                <w:color w:val="FF0000"/>
                <w:szCs w:val="21"/>
                <w:highlight w:val="yellow"/>
                <w:u w:val="single"/>
              </w:rPr>
              <w:t xml:space="preserve">          </w:t>
            </w:r>
            <w:r>
              <w:rPr>
                <w:rFonts w:ascii="宋体" w:hAnsi="宋体"/>
                <w:color w:val="FF0000"/>
                <w:szCs w:val="21"/>
                <w:u w:val="single"/>
              </w:rPr>
              <w:t xml:space="preserve">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4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25"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olor w:val="auto"/>
                <w:sz w:val="21"/>
                <w:szCs w:val="21"/>
                <w:highlight w:val="none"/>
                <w:lang w:val="en-US" w:eastAsia="zh-CN"/>
              </w:rPr>
              <w:t>80mm发光大方柱（4米）</w:t>
            </w:r>
          </w:p>
        </w:tc>
        <w:tc>
          <w:tcPr>
            <w:tcW w:w="6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⒈展览用铝型材技术要求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铝型材参考牌号为6063，达到或超过GB/T 5237-2008中的超高精级要求。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lang w:val="en-US" w:eastAsia="zh-CN"/>
              </w:rPr>
              <w:t>2.</w:t>
            </w:r>
            <w:r>
              <w:rPr>
                <w:rFonts w:hint="eastAsia"/>
              </w:rPr>
              <w:t>铝型材的强度等级： 铝型材的抗拉强度≥215MPa ； 表面硬度≥73维氏；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lang w:val="en-US" w:eastAsia="zh-CN"/>
              </w:rPr>
              <w:t>3.</w:t>
            </w:r>
            <w:r>
              <w:rPr>
                <w:rFonts w:hint="eastAsia"/>
              </w:rPr>
              <w:t>铝型材表面质量：氧化膜需达到AA15级，氧化膜最小厚度≥12μm ；</w:t>
            </w:r>
            <w:r>
              <w:rPr>
                <w:rFonts w:hint="eastAsia"/>
                <w:lang w:val="en-US" w:eastAsia="zh-CN"/>
              </w:rPr>
              <w:t>4.</w:t>
            </w:r>
            <w:r>
              <w:rPr>
                <w:rFonts w:hint="eastAsia"/>
              </w:rPr>
              <w:t>铝型材直线度：任意4M长度弯曲度小于3MM;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lang w:val="en-US" w:eastAsia="zh-CN"/>
              </w:rPr>
              <w:t>5.</w:t>
            </w:r>
            <w:r>
              <w:rPr>
                <w:rFonts w:hint="eastAsia"/>
              </w:rPr>
              <w:t>铝型材扭拧度：在4米长度内，其扭拧度不大于1.8mm</w:t>
            </w:r>
          </w:p>
          <w:p>
            <w:pPr>
              <w:pStyle w:val="2"/>
              <w:rPr>
                <w:rFonts w:hint="eastAsia" w:eastAsia="宋体"/>
                <w:lang w:eastAsia="zh-CN"/>
              </w:rPr>
            </w:pPr>
            <w:r>
              <w:rPr>
                <w:rFonts w:hint="eastAsia" w:eastAsia="宋体"/>
                <w:lang w:eastAsia="zh-CN"/>
              </w:rPr>
              <w:drawing>
                <wp:inline distT="0" distB="0" distL="114300" distR="114300">
                  <wp:extent cx="3299460" cy="1897380"/>
                  <wp:effectExtent l="0" t="0" r="15240" b="7620"/>
                  <wp:docPr id="3" name="图片 3" descr="e07259996999c3308856324fc44b3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7259996999c3308856324fc44b3f4"/>
                          <pic:cNvPicPr>
                            <a:picLocks noChangeAspect="1"/>
                          </pic:cNvPicPr>
                        </pic:nvPicPr>
                        <pic:blipFill>
                          <a:blip r:embed="rId6"/>
                          <a:stretch>
                            <a:fillRect/>
                          </a:stretch>
                        </pic:blipFill>
                        <pic:spPr>
                          <a:xfrm>
                            <a:off x="0" y="0"/>
                            <a:ext cx="3299460" cy="1897380"/>
                          </a:xfrm>
                          <a:prstGeom prst="rect">
                            <a:avLst/>
                          </a:prstGeom>
                        </pic:spPr>
                      </pic:pic>
                    </a:graphicData>
                  </a:graphic>
                </wp:inline>
              </w:drawing>
            </w:r>
          </w:p>
          <w:p>
            <w:pPr>
              <w:pStyle w:val="2"/>
              <w:rPr>
                <w:rFonts w:hint="default" w:eastAsia="宋体"/>
                <w:lang w:val="en-US" w:eastAsia="zh-CN"/>
              </w:rPr>
            </w:pPr>
            <w:r>
              <w:rPr>
                <w:rFonts w:hint="eastAsia"/>
                <w:lang w:val="en-US" w:eastAsia="zh-CN"/>
              </w:rPr>
              <w:t xml:space="preserve">  </w:t>
            </w:r>
            <w:r>
              <w:rPr>
                <w:rFonts w:hint="eastAsia"/>
                <w:color w:val="FF0000"/>
                <w:sz w:val="28"/>
                <w:szCs w:val="28"/>
                <w:lang w:val="en-US" w:eastAsia="zh-CN"/>
              </w:rPr>
              <w:t xml:space="preserve">        （放大可查看详细数据）</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硅胶</w:t>
            </w:r>
          </w:p>
          <w:p>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软灯带</w:t>
            </w:r>
          </w:p>
          <w:p>
            <w:pPr>
              <w:rPr>
                <w:rFonts w:ascii="宋体" w:hAnsi="宋体" w:cs="宋体"/>
                <w:sz w:val="21"/>
                <w:szCs w:val="21"/>
              </w:rPr>
            </w:pPr>
          </w:p>
        </w:tc>
        <w:tc>
          <w:tcPr>
            <w:tcW w:w="6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lang w:val="en-US" w:eastAsia="zh-CN"/>
              </w:rPr>
            </w:pPr>
            <w:r>
              <w:rPr>
                <w:rFonts w:hint="eastAsia"/>
                <w:lang w:val="en-US" w:eastAsia="zh-CN"/>
              </w:rPr>
              <w:t>长度：4.4米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rPr>
              <w:t>电压</w:t>
            </w:r>
            <w:r>
              <w:rPr>
                <w:rFonts w:hint="eastAsia"/>
                <w:lang w:eastAsia="zh-CN"/>
              </w:rPr>
              <w:t>：</w:t>
            </w:r>
            <w:r>
              <w:rPr>
                <w:rFonts w:hint="eastAsia"/>
              </w:rPr>
              <w:t>220V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rPr>
              <w:t>色温</w:t>
            </w:r>
            <w:r>
              <w:rPr>
                <w:rFonts w:hint="eastAsia"/>
                <w:lang w:eastAsia="zh-CN"/>
              </w:rPr>
              <w:t>：</w:t>
            </w:r>
            <w:r>
              <w:rPr>
                <w:rFonts w:hint="eastAsia"/>
              </w:rPr>
              <w:t>6500k</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rPr>
              <w:t>规格</w:t>
            </w:r>
            <w:r>
              <w:rPr>
                <w:rFonts w:hint="eastAsia"/>
                <w:lang w:eastAsia="zh-CN"/>
              </w:rPr>
              <w:t>：</w:t>
            </w:r>
            <w:r>
              <w:rPr>
                <w:rFonts w:hint="eastAsia"/>
              </w:rPr>
              <w:t>2835-120灯珠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rPr>
              <w:t>外形尺寸：宽度13mm 高度5mm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rPr>
              <w:t>流明：2000Lm/m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rPr>
              <w:t>功率</w:t>
            </w:r>
            <w:r>
              <w:rPr>
                <w:rFonts w:hint="eastAsia"/>
                <w:lang w:eastAsia="zh-CN"/>
              </w:rPr>
              <w:t>：</w:t>
            </w:r>
            <w:r>
              <w:rPr>
                <w:rFonts w:hint="eastAsia"/>
              </w:rPr>
              <w:t>10瓦每米</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使用玻璃胶/热熔胶固定在方柱内侧（不少于10个固定点）两头预留接线口，连接针玉。</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1"/>
                <w:szCs w:val="21"/>
              </w:rPr>
            </w:pPr>
            <w:r>
              <w:rPr>
                <w:rFonts w:hint="eastAsia" w:ascii="宋体" w:hAnsi="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亚克力</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lang w:val="en-US" w:eastAsia="zh-CN"/>
              </w:rPr>
            </w:pPr>
            <w:r>
              <w:rPr>
                <w:rFonts w:hint="eastAsia"/>
              </w:rPr>
              <w:t>3mm乳白色亚克力</w:t>
            </w:r>
            <w:r>
              <w:rPr>
                <w:rFonts w:hint="eastAsia"/>
                <w:lang w:eastAsia="zh-CN"/>
              </w:rPr>
              <w:t>，</w:t>
            </w:r>
            <w:r>
              <w:rPr>
                <w:rFonts w:hint="eastAsia"/>
                <w:lang w:val="en-US" w:eastAsia="zh-CN"/>
              </w:rPr>
              <w:t>外贴蓝色灯箱纸（具体色号待定），与方柱配套，用热熔胶固定。</w:t>
            </w:r>
          </w:p>
          <w:p>
            <w:pPr>
              <w:pStyle w:val="2"/>
              <w:rPr>
                <w:rFonts w:hint="default"/>
                <w:lang w:val="en-US" w:eastAsia="zh-CN"/>
              </w:rPr>
            </w:pPr>
            <w:r>
              <w:rPr>
                <w:rFonts w:hint="default"/>
                <w:lang w:val="en-US" w:eastAsia="zh-CN"/>
              </w:rPr>
              <w:drawing>
                <wp:inline distT="0" distB="0" distL="114300" distR="114300">
                  <wp:extent cx="2052320" cy="1539240"/>
                  <wp:effectExtent l="0" t="0" r="5080" b="3810"/>
                  <wp:docPr id="4" name="图片 4" descr="95b22bc292a2244fe59453e2547f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5b22bc292a2244fe59453e2547fb02"/>
                          <pic:cNvPicPr>
                            <a:picLocks noChangeAspect="1"/>
                          </pic:cNvPicPr>
                        </pic:nvPicPr>
                        <pic:blipFill>
                          <a:blip r:embed="rId7"/>
                          <a:stretch>
                            <a:fillRect/>
                          </a:stretch>
                        </pic:blipFill>
                        <pic:spPr>
                          <a:xfrm>
                            <a:off x="0" y="0"/>
                            <a:ext cx="2052320" cy="1539240"/>
                          </a:xfrm>
                          <a:prstGeom prst="rect">
                            <a:avLst/>
                          </a:prstGeom>
                        </pic:spPr>
                      </pic:pic>
                    </a:graphicData>
                  </a:graphic>
                </wp:inline>
              </w:drawing>
            </w:r>
            <w:r>
              <w:rPr>
                <w:rFonts w:hint="eastAsia"/>
                <w:color w:val="auto"/>
                <w:sz w:val="28"/>
                <w:szCs w:val="28"/>
                <w:lang w:val="en-US" w:eastAsia="zh-CN"/>
              </w:rPr>
              <w:t>（3mm乳白色亚克力）</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 w:val="21"/>
                <w:szCs w:val="21"/>
                <w:highlight w:val="yellow"/>
              </w:rPr>
            </w:pPr>
            <w:r>
              <w:rPr>
                <w:rFonts w:hint="eastAsia" w:ascii="宋体" w:hAnsi="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bookmarkStart w:id="12" w:name="_Toc128989097"/>
            <w:r>
              <w:rPr>
                <w:rFonts w:hint="eastAsia" w:ascii="宋体" w:hAnsi="宋体" w:cs="宋体"/>
                <w:szCs w:val="21"/>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sz w:val="21"/>
                <w:szCs w:val="21"/>
                <w:lang w:val="en-US" w:eastAsia="zh-CN"/>
              </w:rPr>
            </w:pPr>
            <w:r>
              <w:rPr>
                <w:rFonts w:hint="eastAsia" w:ascii="宋体" w:hAnsi="宋体" w:cs="宋体"/>
                <w:sz w:val="21"/>
                <w:szCs w:val="21"/>
                <w:lang w:val="en-US" w:eastAsia="zh-CN"/>
              </w:rPr>
              <w:t>尺寸</w:t>
            </w:r>
          </w:p>
        </w:tc>
        <w:tc>
          <w:tcPr>
            <w:tcW w:w="68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0mm</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8</w:t>
            </w:r>
            <w:r>
              <w:rPr>
                <w:rFonts w:hint="eastAsia" w:ascii="宋体" w:hAnsi="宋体" w:eastAsia="宋体" w:cs="宋体"/>
                <w:sz w:val="21"/>
                <w:szCs w:val="21"/>
              </w:rPr>
              <w:t>0mm</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400</w:t>
            </w:r>
            <w:r>
              <w:rPr>
                <w:rFonts w:hint="eastAsia" w:ascii="宋体" w:hAnsi="宋体" w:eastAsia="宋体" w:cs="宋体"/>
                <w:sz w:val="21"/>
                <w:szCs w:val="21"/>
              </w:rPr>
              <w:t>0</w:t>
            </w:r>
            <w:r>
              <w:rPr>
                <w:rFonts w:hint="eastAsia" w:ascii="宋体" w:hAnsi="宋体" w:eastAsia="宋体" w:cs="宋体"/>
                <w:sz w:val="21"/>
                <w:szCs w:val="21"/>
                <w:lang w:val="en-US" w:eastAsia="zh-CN"/>
              </w:rPr>
              <w:t>mm</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1"/>
                <w:szCs w:val="21"/>
                <w:lang w:val="en-US" w:eastAsia="zh-CN"/>
              </w:rPr>
            </w:pPr>
            <w:r>
              <w:rPr>
                <w:rFonts w:hint="eastAsia" w:ascii="宋体" w:hAnsi="宋体" w:cs="宋体"/>
                <w:szCs w:val="21"/>
                <w:lang w:val="en-US" w:eastAsia="zh-CN"/>
              </w:rPr>
              <w:t>数量（根）</w:t>
            </w:r>
          </w:p>
        </w:tc>
        <w:tc>
          <w:tcPr>
            <w:tcW w:w="68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410</w:t>
            </w:r>
            <w:r>
              <w:rPr>
                <w:rFonts w:hint="eastAsia" w:ascii="宋体" w:hAnsi="宋体" w:cs="宋体"/>
                <w:b w:val="0"/>
                <w:bCs/>
                <w:color w:val="auto"/>
                <w:sz w:val="21"/>
                <w:szCs w:val="21"/>
                <w:highlight w:val="none"/>
                <w:lang w:val="en-US" w:eastAsia="zh-CN"/>
              </w:rPr>
              <w:t>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不可偏离</w:t>
            </w:r>
          </w:p>
        </w:tc>
      </w:tr>
    </w:tbl>
    <w:p>
      <w:pPr>
        <w:numPr>
          <w:ilvl w:val="0"/>
          <w:numId w:val="1"/>
        </w:numPr>
        <w:spacing w:line="300" w:lineRule="auto"/>
        <w:outlineLvl w:val="0"/>
        <w:rPr>
          <w:rFonts w:ascii="宋体" w:hAnsi="宋体" w:cs="宋体"/>
          <w:b/>
          <w:sz w:val="24"/>
        </w:rPr>
      </w:pPr>
      <w:r>
        <w:rPr>
          <w:rFonts w:hint="eastAsia" w:ascii="宋体" w:hAnsi="宋体" w:cs="宋体"/>
          <w:b/>
          <w:sz w:val="24"/>
        </w:rPr>
        <w:t>其他项目说明资料</w:t>
      </w:r>
      <w:bookmarkEnd w:id="12"/>
    </w:p>
    <w:p>
      <w:pPr>
        <w:pStyle w:val="11"/>
        <w:ind w:firstLine="1050" w:firstLineChars="500"/>
        <w:rPr>
          <w:rFonts w:ascii="宋体" w:eastAsia="宋体" w:cs="宋体"/>
          <w:color w:val="FF0000"/>
          <w:highlight w:val="yellow"/>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9"/>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9"/>
        </w:numPr>
        <w:ind w:hanging="5"/>
        <w:rPr>
          <w:rFonts w:ascii="宋体" w:hAnsi="宋体" w:cs="宋体"/>
          <w:szCs w:val="21"/>
        </w:rPr>
      </w:pPr>
      <w:r>
        <w:rPr>
          <w:rFonts w:hint="eastAsia" w:ascii="宋体" w:hAnsi="宋体"/>
          <w:szCs w:val="21"/>
        </w:rPr>
        <w:t>宣读开标注意事项、流程；</w:t>
      </w:r>
    </w:p>
    <w:p>
      <w:pPr>
        <w:numPr>
          <w:ilvl w:val="0"/>
          <w:numId w:val="9"/>
        </w:numPr>
        <w:ind w:hanging="5"/>
        <w:rPr>
          <w:rFonts w:ascii="宋体" w:hAnsi="宋体" w:cs="宋体"/>
          <w:szCs w:val="21"/>
        </w:rPr>
      </w:pPr>
      <w:r>
        <w:rPr>
          <w:rFonts w:hint="eastAsia" w:ascii="宋体" w:hAnsi="宋体" w:cs="宋体"/>
          <w:szCs w:val="21"/>
        </w:rPr>
        <w:t>评标小组推选组长；</w:t>
      </w:r>
    </w:p>
    <w:p>
      <w:pPr>
        <w:numPr>
          <w:ilvl w:val="0"/>
          <w:numId w:val="9"/>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9"/>
        </w:numPr>
        <w:ind w:hanging="5"/>
        <w:rPr>
          <w:rFonts w:ascii="宋体" w:hAnsi="宋体" w:cs="宋体"/>
          <w:szCs w:val="21"/>
        </w:rPr>
      </w:pPr>
      <w:r>
        <w:rPr>
          <w:rFonts w:hint="eastAsia" w:ascii="宋体" w:hAnsi="宋体" w:cs="宋体"/>
          <w:szCs w:val="21"/>
        </w:rPr>
        <w:t>商务及技术/服务需求响应性评定；</w:t>
      </w:r>
    </w:p>
    <w:p>
      <w:pPr>
        <w:numPr>
          <w:ilvl w:val="0"/>
          <w:numId w:val="9"/>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0"/>
        </w:numPr>
        <w:spacing w:line="300" w:lineRule="auto"/>
        <w:jc w:val="center"/>
        <w:outlineLvl w:val="1"/>
        <w:rPr>
          <w:rFonts w:ascii="宋体" w:hAnsi="宋体" w:cs="宋体"/>
          <w:sz w:val="24"/>
        </w:rPr>
      </w:pPr>
      <w:bookmarkStart w:id="15" w:name="_Toc128989100"/>
      <w:r>
        <w:rPr>
          <w:rStyle w:val="26"/>
          <w:rFonts w:hint="eastAsia" w:ascii="宋体" w:hAnsi="宋体" w:cs="宋体"/>
          <w:b/>
          <w:bCs/>
          <w:sz w:val="24"/>
        </w:rPr>
        <w:t>符合性检查</w:t>
      </w:r>
      <w:bookmarkEnd w:id="15"/>
    </w:p>
    <w:tbl>
      <w:tblPr>
        <w:tblStyle w:val="14"/>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仿宋"/>
                <w:color w:val="auto"/>
                <w:szCs w:val="21"/>
                <w:highlight w:val="none"/>
              </w:rPr>
              <w:t>投标文件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仿宋"/>
                <w:bCs/>
                <w:color w:val="auto"/>
                <w:szCs w:val="21"/>
                <w:highlight w:val="none"/>
                <w:lang w:eastAsia="zh-CN"/>
              </w:rPr>
              <w:t>参加单位</w:t>
            </w:r>
            <w:r>
              <w:rPr>
                <w:rFonts w:hint="eastAsia" w:ascii="宋体" w:hAnsi="宋体" w:cs="仿宋"/>
                <w:bCs/>
                <w:color w:val="auto"/>
                <w:szCs w:val="21"/>
                <w:highlight w:val="none"/>
              </w:rPr>
              <w:t>提交的投标文件是否按要求编制目录、加密；投标文件的加密密码按要求发送至</w:t>
            </w:r>
            <w:r>
              <w:rPr>
                <w:rFonts w:hint="eastAsia" w:ascii="宋体" w:hAnsi="宋体" w:cs="仿宋"/>
                <w:bCs/>
                <w:color w:val="auto"/>
                <w:szCs w:val="21"/>
                <w:highlight w:val="none"/>
                <w:lang w:eastAsia="zh-CN"/>
              </w:rPr>
              <w:t>采购人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lang w:eastAsia="zh-CN"/>
              </w:rPr>
              <w:t>参加单位</w:t>
            </w:r>
            <w:r>
              <w:rPr>
                <w:rFonts w:hint="eastAsia" w:ascii="宋体" w:hAnsi="宋体" w:cs="仿宋"/>
                <w:bCs/>
                <w:color w:val="auto"/>
                <w:szCs w:val="21"/>
                <w:highlight w:val="none"/>
              </w:rPr>
              <w:t>必须提供由法人代表或其书面授权人签署并加盖</w:t>
            </w:r>
            <w:r>
              <w:rPr>
                <w:rFonts w:hint="eastAsia" w:ascii="宋体" w:hAnsi="宋体" w:cs="仿宋"/>
                <w:bCs/>
                <w:color w:val="auto"/>
                <w:szCs w:val="21"/>
                <w:highlight w:val="none"/>
                <w:lang w:eastAsia="zh-CN"/>
              </w:rPr>
              <w:t>参加单位</w:t>
            </w:r>
            <w:r>
              <w:rPr>
                <w:rFonts w:hint="eastAsia" w:ascii="宋体" w:hAnsi="宋体" w:cs="仿宋"/>
                <w:bCs/>
                <w:color w:val="auto"/>
                <w:szCs w:val="21"/>
                <w:highlight w:val="none"/>
              </w:rPr>
              <w:t>公章的投标响应文件</w:t>
            </w:r>
            <w:r>
              <w:rPr>
                <w:rFonts w:hint="eastAsia" w:ascii="宋体" w:hAnsi="宋体" w:cs="仿宋"/>
                <w:color w:val="auto"/>
                <w:szCs w:val="21"/>
                <w:highlight w:val="none"/>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pPr>
            <w:r>
              <w:rPr>
                <w:rFonts w:hint="eastAsia"/>
              </w:rPr>
              <w:t>（1）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1" w:leftChars="0"/>
              <w:rPr>
                <w:rFonts w:hint="eastAsia" w:ascii="Times New Roman" w:hAnsi="Times New Roman" w:cs="Times New Roman"/>
                <w:highlight w:val="none"/>
              </w:rPr>
            </w:pPr>
            <w:r>
              <w:rPr>
                <w:rFonts w:hint="eastAsia"/>
              </w:rPr>
              <w:t>（2）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0"/>
              </w:numPr>
              <w:tabs>
                <w:tab w:val="left" w:pos="531"/>
              </w:tabs>
              <w:snapToGrid w:val="0"/>
              <w:ind w:left="1" w:leftChars="0"/>
              <w:rPr>
                <w:rFonts w:hint="eastAsia" w:ascii="Times New Roman" w:hAnsi="Times New Roman" w:cs="Times New Roman"/>
                <w:highlight w:val="none"/>
              </w:rPr>
            </w:pPr>
            <w:r>
              <w:rPr>
                <w:rFonts w:hint="eastAsia" w:ascii="宋体" w:hAnsi="宋体" w:cs="宋体"/>
                <w:color w:val="auto"/>
                <w:highlight w:val="none"/>
                <w:lang w:val="en-US" w:eastAsia="zh-CN"/>
              </w:rPr>
              <w:t>（3）参加单位至少</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三份</w:t>
            </w:r>
            <w:r>
              <w:rPr>
                <w:rFonts w:hint="eastAsia" w:ascii="宋体" w:hAnsi="宋体" w:eastAsia="宋体" w:cs="宋体"/>
                <w:color w:val="auto"/>
                <w:highlight w:val="none"/>
                <w:lang w:val="en-US" w:eastAsia="zh-CN"/>
              </w:rPr>
              <w:t>时间自2021年6月1日至本项目招标公告发布之日为止</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Times New Roman" w:hAnsi="Times New Roman" w:cs="Times New Roman"/>
                <w:highlight w:val="none"/>
              </w:rPr>
              <w:t>展</w:t>
            </w:r>
            <w:r>
              <w:rPr>
                <w:rFonts w:hint="eastAsia" w:ascii="Times New Roman" w:hAnsi="Times New Roman" w:cs="Times New Roman"/>
                <w:highlight w:val="none"/>
                <w:lang w:val="en-US" w:eastAsia="zh-CN"/>
              </w:rPr>
              <w:t>具</w:t>
            </w:r>
            <w:r>
              <w:rPr>
                <w:rFonts w:hint="eastAsia" w:ascii="Times New Roman" w:hAnsi="Times New Roman" w:cs="Times New Roman"/>
                <w:highlight w:val="none"/>
              </w:rPr>
              <w:t>材</w:t>
            </w:r>
            <w:r>
              <w:rPr>
                <w:rFonts w:hint="eastAsia" w:ascii="Times New Roman" w:hAnsi="Times New Roman" w:cs="Times New Roman"/>
                <w:highlight w:val="none"/>
                <w:lang w:val="en-US" w:eastAsia="zh-CN"/>
              </w:rPr>
              <w:t>料</w:t>
            </w:r>
            <w:r>
              <w:rPr>
                <w:rFonts w:hint="eastAsia" w:ascii="Times New Roman" w:hAnsi="Times New Roman" w:cs="Times New Roman"/>
                <w:highlight w:val="none"/>
              </w:rPr>
              <w:t>类</w:t>
            </w:r>
            <w:r>
              <w:rPr>
                <w:rFonts w:hint="eastAsia" w:ascii="Times New Roman" w:hAnsi="Times New Roman" w:cs="Times New Roman"/>
                <w:highlight w:val="none"/>
                <w:lang w:val="en-US" w:eastAsia="zh-CN"/>
              </w:rPr>
              <w:t>的</w:t>
            </w:r>
            <w:r>
              <w:rPr>
                <w:rFonts w:hint="eastAsia" w:ascii="宋体" w:hAnsi="宋体" w:eastAsia="宋体" w:cs="宋体"/>
                <w:color w:val="auto"/>
                <w:highlight w:val="none"/>
                <w:lang w:val="en-US" w:eastAsia="zh-CN"/>
              </w:rPr>
              <w:t>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w:t>
            </w:r>
            <w:r>
              <w:rPr>
                <w:rFonts w:hint="eastAsia" w:ascii="Times New Roman" w:hAnsi="Times New Roman" w:cs="Times New Roman"/>
                <w:highlight w:val="none"/>
              </w:rPr>
              <w:t>物料类型</w:t>
            </w:r>
            <w:r>
              <w:rPr>
                <w:rFonts w:ascii="宋体" w:hAnsi="宋体" w:eastAsia="宋体" w:cs="宋体"/>
                <w:color w:val="auto"/>
                <w:highlight w:val="none"/>
              </w:rPr>
              <w:t>、</w:t>
            </w:r>
            <w:r>
              <w:rPr>
                <w:rFonts w:hint="eastAsia" w:ascii="Times New Roman" w:hAnsi="Times New Roman" w:cs="Times New Roman"/>
                <w:highlight w:val="none"/>
              </w:rPr>
              <w:t>合同金额、</w:t>
            </w:r>
            <w:r>
              <w:rPr>
                <w:rFonts w:ascii="宋体" w:hAnsi="宋体" w:eastAsia="宋体" w:cs="宋体"/>
                <w:color w:val="auto"/>
                <w:highlight w:val="none"/>
              </w:rPr>
              <w:t>签订时间、甲乙双方盖章等信息加盖</w:t>
            </w:r>
            <w:r>
              <w:rPr>
                <w:rFonts w:hint="eastAsia" w:ascii="宋体" w:hAnsi="宋体" w:cs="宋体"/>
                <w:color w:val="auto"/>
                <w:highlight w:val="none"/>
                <w:lang w:eastAsia="zh-CN"/>
              </w:rPr>
              <w:t>参加单位</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如供货合同没有总金额需附带每年供货结算金额证明（不限形式，可以只显示名称及总金额），并加盖</w:t>
            </w:r>
            <w:r>
              <w:rPr>
                <w:rFonts w:hint="eastAsia" w:ascii="宋体" w:hAnsi="宋体" w:cs="宋体"/>
                <w:color w:val="auto"/>
                <w:highlight w:val="none"/>
                <w:lang w:val="en-US" w:eastAsia="zh-CN"/>
              </w:rPr>
              <w:t>参加单位</w:t>
            </w:r>
            <w:r>
              <w:rPr>
                <w:rFonts w:hint="eastAsia" w:ascii="宋体" w:hAnsi="宋体" w:eastAsia="宋体" w:cs="宋体"/>
                <w:color w:val="auto"/>
                <w:highlight w:val="none"/>
                <w:lang w:val="en-US" w:eastAsia="zh-CN"/>
              </w:rPr>
              <w:t>公章。</w:t>
            </w:r>
          </w:p>
          <w:p>
            <w:pPr>
              <w:numPr>
                <w:ilvl w:val="0"/>
                <w:numId w:val="0"/>
              </w:numPr>
              <w:tabs>
                <w:tab w:val="left" w:pos="531"/>
              </w:tabs>
              <w:snapToGrid w:val="0"/>
              <w:ind w:leftChars="0"/>
              <w:rPr>
                <w:rFonts w:ascii="宋体" w:hAnsi="宋体" w:cs="宋体"/>
                <w:szCs w:val="21"/>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ascii="Times New Roman" w:hAnsi="Times New Roman" w:cs="Times New Roman"/>
              </w:rPr>
              <w:t>本项目不接受联合体投标，不得转包或非法分包。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仿宋"/>
                <w:color w:val="auto"/>
                <w:szCs w:val="21"/>
                <w:highlight w:val="none"/>
              </w:rPr>
              <w:t>本项目报价</w:t>
            </w:r>
            <w:r>
              <w:rPr>
                <w:rFonts w:hint="eastAsia" w:ascii="宋体" w:hAnsi="宋体" w:cs="仿宋"/>
                <w:color w:val="auto"/>
                <w:szCs w:val="21"/>
                <w:highlight w:val="none"/>
                <w:lang w:val="en-US" w:eastAsia="zh-CN"/>
              </w:rPr>
              <w:t>不</w:t>
            </w:r>
            <w:r>
              <w:rPr>
                <w:rFonts w:hint="eastAsia" w:ascii="宋体" w:hAnsi="宋体" w:cs="仿宋"/>
                <w:color w:val="auto"/>
                <w:szCs w:val="21"/>
                <w:highlight w:val="none"/>
              </w:rPr>
              <w:t>高于</w:t>
            </w:r>
            <w:r>
              <w:rPr>
                <w:rFonts w:hint="eastAsia" w:cs="Times New Roman"/>
                <w:highlight w:val="yellow"/>
                <w:lang w:val="en-US" w:eastAsia="zh-CN"/>
              </w:rPr>
              <w:t>19885</w:t>
            </w:r>
            <w:r>
              <w:rPr>
                <w:rFonts w:hint="eastAsia" w:ascii="宋体" w:hAnsi="宋体" w:cs="仿宋"/>
                <w:color w:val="auto"/>
                <w:szCs w:val="21"/>
                <w:highlight w:val="yellow"/>
                <w:lang w:val="en-US" w:eastAsia="zh-CN"/>
              </w:rPr>
              <w:t>0</w:t>
            </w:r>
            <w:r>
              <w:rPr>
                <w:rFonts w:ascii="宋体" w:hAnsi="宋体" w:cs="仿宋"/>
                <w:color w:val="auto"/>
                <w:szCs w:val="21"/>
                <w:highlight w:val="yellow"/>
              </w:rPr>
              <w:t>元（含税）</w:t>
            </w:r>
            <w:r>
              <w:rPr>
                <w:rFonts w:hint="eastAsia" w:ascii="宋体" w:hAnsi="宋体" w:cs="仿宋"/>
                <w:color w:val="auto"/>
                <w:szCs w:val="21"/>
                <w:highlight w:val="none"/>
              </w:rPr>
              <w:t>，超过上述控制金额的视为无效报价。</w:t>
            </w:r>
          </w:p>
        </w:tc>
      </w:tr>
    </w:tbl>
    <w:p>
      <w:pPr>
        <w:numPr>
          <w:ilvl w:val="0"/>
          <w:numId w:val="10"/>
        </w:numPr>
        <w:spacing w:before="156" w:beforeLines="50" w:line="300" w:lineRule="auto"/>
        <w:jc w:val="center"/>
        <w:outlineLvl w:val="1"/>
        <w:rPr>
          <w:rStyle w:val="26"/>
          <w:rFonts w:ascii="宋体" w:hAnsi="宋体" w:cs="宋体"/>
          <w:b/>
          <w:bCs/>
          <w:sz w:val="24"/>
        </w:rPr>
      </w:pPr>
      <w:bookmarkStart w:id="16" w:name="_Toc128989101"/>
      <w:r>
        <w:rPr>
          <w:rStyle w:val="26"/>
          <w:rFonts w:hint="eastAsia" w:ascii="宋体" w:hAnsi="宋体" w:cs="宋体"/>
          <w:b/>
          <w:bCs/>
          <w:sz w:val="24"/>
        </w:rPr>
        <w:t>价格评议</w:t>
      </w:r>
      <w:bookmarkEnd w:id="16"/>
    </w:p>
    <w:tbl>
      <w:tblPr>
        <w:tblStyle w:val="14"/>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eastAsia="宋体" w:cs="宋体"/>
                <w:szCs w:val="21"/>
                <w:highlight w:val="yellow"/>
              </w:rPr>
              <w:t>根据</w:t>
            </w:r>
            <w:r>
              <w:rPr>
                <w:rFonts w:hint="eastAsia" w:ascii="宋体" w:hAnsi="宋体" w:eastAsia="宋体" w:cs="宋体"/>
                <w:szCs w:val="21"/>
                <w:highlight w:val="yellow"/>
                <w:lang w:val="en-US" w:eastAsia="zh-CN"/>
              </w:rPr>
              <w:t>通过符合性检查</w:t>
            </w:r>
            <w:r>
              <w:rPr>
                <w:rFonts w:hint="eastAsia" w:ascii="宋体" w:hAnsi="宋体" w:cs="宋体"/>
                <w:szCs w:val="21"/>
                <w:highlight w:val="yellow"/>
                <w:lang w:val="en-US" w:eastAsia="zh-CN"/>
              </w:rPr>
              <w:t>和提供符合要求样板的</w:t>
            </w:r>
            <w:r>
              <w:rPr>
                <w:rFonts w:hint="eastAsia" w:ascii="宋体" w:hAnsi="宋体" w:eastAsia="宋体" w:cs="宋体"/>
                <w:szCs w:val="21"/>
                <w:highlight w:val="yellow"/>
                <w:lang w:eastAsia="zh-CN"/>
              </w:rPr>
              <w:t>参</w:t>
            </w:r>
            <w:r>
              <w:rPr>
                <w:rFonts w:hint="eastAsia" w:ascii="宋体" w:hAnsi="宋体" w:eastAsia="宋体" w:cs="宋体"/>
                <w:szCs w:val="21"/>
                <w:highlight w:val="yellow"/>
                <w:lang w:val="en-US" w:eastAsia="zh-CN"/>
              </w:rPr>
              <w:t>加</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的</w:t>
            </w:r>
            <w:r>
              <w:rPr>
                <w:rFonts w:hint="eastAsia" w:ascii="宋体" w:hAnsi="宋体" w:eastAsia="宋体" w:cs="宋体"/>
                <w:szCs w:val="21"/>
                <w:highlight w:val="yellow"/>
                <w:lang w:val="en-US" w:eastAsia="zh-CN"/>
              </w:rPr>
              <w:t>报价进行</w:t>
            </w:r>
            <w:r>
              <w:rPr>
                <w:rFonts w:hint="eastAsia" w:ascii="宋体" w:hAnsi="宋体" w:eastAsia="宋体" w:cs="宋体"/>
                <w:szCs w:val="21"/>
                <w:highlight w:val="yellow"/>
              </w:rPr>
              <w:t>比较，</w:t>
            </w:r>
            <w:r>
              <w:rPr>
                <w:rFonts w:hint="eastAsia" w:ascii="宋体" w:hAnsi="宋体" w:cs="宋体"/>
                <w:szCs w:val="21"/>
                <w:highlight w:val="yellow"/>
                <w:lang w:val="en-US" w:eastAsia="zh-CN"/>
              </w:rPr>
              <w:t>税前总报价</w:t>
            </w:r>
            <w:r>
              <w:rPr>
                <w:rFonts w:hint="eastAsia" w:ascii="宋体" w:hAnsi="宋体" w:eastAsia="宋体" w:cs="宋体"/>
                <w:szCs w:val="21"/>
                <w:highlight w:val="yellow"/>
              </w:rPr>
              <w:t>最</w:t>
            </w:r>
            <w:r>
              <w:rPr>
                <w:rFonts w:hint="eastAsia" w:ascii="宋体" w:hAnsi="宋体" w:eastAsia="宋体" w:cs="宋体"/>
                <w:szCs w:val="21"/>
                <w:highlight w:val="yellow"/>
                <w:lang w:val="en-US" w:eastAsia="zh-CN"/>
              </w:rPr>
              <w:t>低</w:t>
            </w:r>
            <w:r>
              <w:rPr>
                <w:rFonts w:hint="eastAsia" w:ascii="宋体" w:hAnsi="宋体" w:cs="宋体"/>
                <w:szCs w:val="21"/>
                <w:highlight w:val="yellow"/>
                <w:lang w:val="en-US" w:eastAsia="zh-CN"/>
              </w:rPr>
              <w:t>者中标。</w:t>
            </w:r>
          </w:p>
        </w:tc>
      </w:tr>
    </w:tbl>
    <w:p>
      <w:pPr>
        <w:numPr>
          <w:ilvl w:val="0"/>
          <w:numId w:val="1"/>
        </w:numPr>
        <w:spacing w:line="300" w:lineRule="auto"/>
        <w:outlineLvl w:val="0"/>
        <w:rPr>
          <w:rFonts w:ascii="宋体" w:hAnsi="宋体" w:cs="宋体"/>
          <w:b/>
          <w:sz w:val="24"/>
        </w:rPr>
      </w:pPr>
      <w:bookmarkStart w:id="17" w:name="_Toc128989102"/>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28989103"/>
      <w:r>
        <w:rPr>
          <w:rFonts w:hint="eastAsia" w:ascii="宋体" w:hAnsi="宋体" w:cs="宋体"/>
          <w:b/>
          <w:sz w:val="24"/>
        </w:rPr>
        <w:t>合同条款及格式</w:t>
      </w:r>
      <w:bookmarkEnd w:id="18"/>
    </w:p>
    <w:p>
      <w:pPr>
        <w:pStyle w:val="28"/>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19"/>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jc w:val="center"/>
        <w:rPr>
          <w:rFonts w:ascii="方正公文小标宋" w:hAnsi="方正公文小标宋" w:eastAsia="方正公文小标宋" w:cs="方正公文小标宋"/>
          <w:b/>
          <w:bCs/>
          <w:color w:val="FF0000"/>
          <w:sz w:val="44"/>
          <w:szCs w:val="44"/>
          <w:highlight w:val="yellow"/>
        </w:rPr>
      </w:pPr>
      <w:bookmarkStart w:id="20" w:name="_Toc25002"/>
      <w:r>
        <w:rPr>
          <w:rFonts w:hint="eastAsia" w:ascii="方正公文小标宋" w:hAnsi="方正公文小标宋" w:eastAsia="方正公文小标宋" w:cs="方正公文小标宋"/>
          <w:b/>
          <w:bCs/>
          <w:color w:val="FF0000"/>
          <w:sz w:val="44"/>
          <w:szCs w:val="44"/>
          <w:highlight w:val="yellow"/>
        </w:rPr>
        <w:t>请补充合同条款具体内容</w:t>
      </w:r>
      <w:bookmarkEnd w:id="20"/>
    </w:p>
    <w:p>
      <w:pPr>
        <w:pStyle w:val="11"/>
      </w:pPr>
    </w:p>
    <w:p>
      <w:pPr>
        <w:pStyle w:val="11"/>
      </w:pPr>
    </w:p>
    <w:p>
      <w:pPr>
        <w:pStyle w:val="11"/>
      </w:pPr>
    </w:p>
    <w:p>
      <w:pPr>
        <w:pStyle w:val="11"/>
      </w:pP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1" w:name="_Toc128989104"/>
      <w:r>
        <w:rPr>
          <w:rFonts w:hint="eastAsia" w:ascii="宋体" w:hAnsi="宋体" w:cs="宋体"/>
          <w:b/>
          <w:sz w:val="24"/>
        </w:rPr>
        <w:t>附件</w:t>
      </w:r>
      <w:bookmarkEnd w:id="21"/>
    </w:p>
    <w:p>
      <w:pPr>
        <w:pStyle w:val="11"/>
        <w:rPr>
          <w:rFonts w:ascii="仿宋" w:hAnsi="仿宋" w:eastAsia="仿宋" w:cs="仿宋"/>
          <w:sz w:val="28"/>
          <w:szCs w:val="28"/>
        </w:rPr>
      </w:pPr>
      <w:bookmarkStart w:id="22" w:name="_Toc478387760"/>
    </w:p>
    <w:p>
      <w:pPr>
        <w:spacing w:line="0" w:lineRule="atLeast"/>
        <w:outlineLvl w:val="0"/>
        <w:rPr>
          <w:rFonts w:ascii="宋体" w:hAnsi="宋体"/>
        </w:rPr>
      </w:pPr>
      <w:bookmarkStart w:id="23" w:name="_Toc128989105"/>
      <w:r>
        <w:rPr>
          <w:rFonts w:hint="eastAsia" w:ascii="仿宋" w:hAnsi="仿宋" w:eastAsia="仿宋" w:cs="仿宋"/>
          <w:sz w:val="28"/>
          <w:szCs w:val="28"/>
        </w:rPr>
        <w:t>附件1：报名回函</w:t>
      </w:r>
      <w:bookmarkEnd w:id="23"/>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4" w:name="_Toc128989106"/>
      <w:r>
        <w:rPr>
          <w:rFonts w:hint="eastAsia" w:ascii="仿宋" w:hAnsi="仿宋" w:eastAsia="仿宋" w:cs="仿宋"/>
          <w:sz w:val="28"/>
          <w:szCs w:val="28"/>
        </w:rPr>
        <w:t>附件2：考察证明</w:t>
      </w:r>
      <w:bookmarkEnd w:id="22"/>
      <w:bookmarkEnd w:id="24"/>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5"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6" w:name="_Toc128989107"/>
      <w:r>
        <w:rPr>
          <w:rFonts w:hint="eastAsia" w:ascii="仿宋" w:hAnsi="仿宋" w:eastAsia="仿宋" w:cs="仿宋"/>
          <w:sz w:val="28"/>
          <w:szCs w:val="28"/>
        </w:rPr>
        <w:t>附件3：报价一览表（货物）</w:t>
      </w:r>
      <w:bookmarkEnd w:id="26"/>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1"/>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7" w:name="_Toc25356"/>
      <w:r>
        <w:rPr>
          <w:rFonts w:hint="eastAsia" w:ascii="仿宋" w:hAnsi="仿宋" w:eastAsia="仿宋" w:cs="仿宋"/>
          <w:sz w:val="28"/>
          <w:szCs w:val="28"/>
        </w:rPr>
        <w:t>日期：_________年____月____日</w:t>
      </w:r>
      <w:bookmarkEnd w:id="27"/>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8"/>
      <w:r>
        <w:rPr>
          <w:rFonts w:hint="eastAsia" w:ascii="仿宋" w:hAnsi="仿宋" w:eastAsia="仿宋" w:cs="仿宋"/>
          <w:sz w:val="28"/>
          <w:szCs w:val="28"/>
        </w:rPr>
        <w:t>附件4：报价一览表（服务）</w:t>
      </w:r>
      <w:r>
        <w:rPr>
          <w:rFonts w:hint="eastAsia" w:ascii="仿宋" w:hAnsi="仿宋" w:eastAsia="仿宋" w:cs="仿宋"/>
          <w:color w:val="FF0000"/>
          <w:sz w:val="28"/>
          <w:szCs w:val="28"/>
        </w:rPr>
        <w:t>（本项目不适用）</w:t>
      </w:r>
      <w:bookmarkEnd w:id="28"/>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9" w:name="_Toc211248412"/>
      <w:r>
        <w:rPr>
          <w:rFonts w:hint="eastAsia" w:ascii="仿宋" w:hAnsi="仿宋" w:eastAsia="仿宋" w:cs="仿宋"/>
          <w:sz w:val="28"/>
          <w:szCs w:val="28"/>
        </w:rPr>
        <w:br w:type="page"/>
      </w:r>
      <w:bookmarkEnd w:id="29"/>
      <w:bookmarkStart w:id="30" w:name="_Toc128989109"/>
      <w:bookmarkStart w:id="31"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0"/>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3"/>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2" w:name="_Toc128989110"/>
      <w:r>
        <w:rPr>
          <w:rFonts w:hint="eastAsia" w:ascii="仿宋" w:hAnsi="仿宋" w:eastAsia="仿宋" w:cs="仿宋"/>
          <w:color w:val="000000"/>
          <w:sz w:val="28"/>
          <w:szCs w:val="28"/>
        </w:rPr>
        <w:t>附件6：商务条款响应/偏离表</w:t>
      </w:r>
      <w:bookmarkEnd w:id="32"/>
    </w:p>
    <w:p>
      <w:pPr>
        <w:adjustRightInd w:val="0"/>
        <w:snapToGrid w:val="0"/>
        <w:spacing w:before="240" w:after="240" w:line="400" w:lineRule="exact"/>
        <w:jc w:val="center"/>
        <w:rPr>
          <w:rFonts w:ascii="仿宋" w:hAnsi="仿宋" w:eastAsia="仿宋" w:cs="仿宋"/>
          <w:color w:val="000000"/>
          <w:sz w:val="28"/>
          <w:szCs w:val="28"/>
        </w:rPr>
      </w:pPr>
      <w:bookmarkStart w:id="33"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3"/>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4" w:name="_Toc236803114"/>
      <w:bookmarkStart w:id="35" w:name="_Toc85808702"/>
      <w:bookmarkStart w:id="36" w:name="_Toc128989111"/>
      <w:r>
        <w:rPr>
          <w:rFonts w:hint="eastAsia" w:ascii="仿宋" w:hAnsi="仿宋" w:eastAsia="仿宋" w:cs="仿宋"/>
          <w:color w:val="000000"/>
          <w:sz w:val="28"/>
          <w:szCs w:val="28"/>
        </w:rPr>
        <w:t>附件7： 技术（服务）响应/偏离表</w:t>
      </w:r>
      <w:bookmarkEnd w:id="34"/>
      <w:bookmarkEnd w:id="35"/>
      <w:bookmarkEnd w:id="36"/>
    </w:p>
    <w:p>
      <w:pPr>
        <w:adjustRightInd w:val="0"/>
        <w:snapToGrid w:val="0"/>
        <w:spacing w:before="240" w:after="240" w:line="400" w:lineRule="exact"/>
        <w:jc w:val="center"/>
        <w:rPr>
          <w:rFonts w:ascii="仿宋" w:hAnsi="仿宋" w:eastAsia="仿宋" w:cs="仿宋"/>
          <w:color w:val="000000"/>
          <w:sz w:val="28"/>
          <w:szCs w:val="28"/>
        </w:rPr>
      </w:pPr>
      <w:bookmarkStart w:id="37"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7"/>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8" w:name="_Toc128989112"/>
      <w:r>
        <w:rPr>
          <w:rFonts w:hint="eastAsia" w:ascii="仿宋" w:hAnsi="仿宋" w:eastAsia="仿宋" w:cs="仿宋"/>
          <w:sz w:val="28"/>
          <w:szCs w:val="28"/>
        </w:rPr>
        <w:t>附件8：法定代表人证明书</w:t>
      </w:r>
      <w:bookmarkEnd w:id="31"/>
      <w:bookmarkEnd w:id="3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0" w:name="_Toc128989113"/>
      <w:r>
        <w:rPr>
          <w:rFonts w:hint="eastAsia" w:ascii="仿宋" w:hAnsi="仿宋" w:eastAsia="仿宋" w:cs="仿宋"/>
          <w:sz w:val="28"/>
          <w:szCs w:val="28"/>
        </w:rPr>
        <w:t>附件9：法人授权委托证明书</w:t>
      </w:r>
      <w:bookmarkEnd w:id="39"/>
      <w:bookmarkEnd w:id="4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1" w:name="_Toc128989114"/>
      <w:bookmarkStart w:id="42" w:name="_Toc54773235"/>
      <w:r>
        <w:rPr>
          <w:rFonts w:hint="eastAsia" w:ascii="仿宋" w:hAnsi="仿宋" w:eastAsia="仿宋" w:cs="仿宋"/>
          <w:sz w:val="28"/>
          <w:szCs w:val="28"/>
        </w:rPr>
        <w:t>附件10：经营业绩一览表</w:t>
      </w:r>
      <w:bookmarkEnd w:id="41"/>
      <w:bookmarkEnd w:id="42"/>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3" w:name="_Toc54773236"/>
      <w:bookmarkStart w:id="44" w:name="_Toc128989115"/>
      <w:r>
        <w:rPr>
          <w:rFonts w:hint="eastAsia" w:ascii="仿宋" w:hAnsi="仿宋" w:eastAsia="仿宋" w:cs="仿宋"/>
          <w:sz w:val="28"/>
          <w:szCs w:val="28"/>
        </w:rPr>
        <w:t>附件11：售后服务承诺书</w:t>
      </w:r>
      <w:bookmarkEnd w:id="43"/>
      <w:r>
        <w:rPr>
          <w:rFonts w:ascii="仿宋" w:hAnsi="仿宋" w:eastAsia="仿宋" w:cs="仿宋"/>
          <w:sz w:val="28"/>
          <w:szCs w:val="28"/>
        </w:rPr>
        <w:t>/质量保修服务承诺书（根据项目类型选择）</w:t>
      </w:r>
      <w:bookmarkEnd w:id="44"/>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5" w:name="_Toc32341"/>
      <w:r>
        <w:rPr>
          <w:rFonts w:hint="eastAsia" w:ascii="仿宋" w:hAnsi="仿宋" w:eastAsia="仿宋" w:cs="仿宋"/>
          <w:sz w:val="28"/>
          <w:szCs w:val="28"/>
        </w:rPr>
        <w:br w:type="page"/>
      </w:r>
      <w:bookmarkStart w:id="46" w:name="_Toc128989116"/>
      <w:bookmarkStart w:id="47" w:name="_Toc54773237"/>
      <w:r>
        <w:rPr>
          <w:rFonts w:hint="eastAsia" w:ascii="仿宋" w:hAnsi="仿宋" w:eastAsia="仿宋" w:cs="仿宋"/>
          <w:sz w:val="28"/>
          <w:szCs w:val="28"/>
        </w:rPr>
        <w:t>附件12：履约情况及社会信誉承诺书</w:t>
      </w:r>
      <w:bookmarkEnd w:id="45"/>
      <w:bookmarkEnd w:id="46"/>
      <w:bookmarkEnd w:id="4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8"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8"/>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9" w:name="_Toc128989117"/>
      <w:r>
        <w:rPr>
          <w:rFonts w:hint="eastAsia" w:ascii="仿宋" w:hAnsi="仿宋" w:eastAsia="仿宋" w:cs="仿宋"/>
          <w:sz w:val="28"/>
          <w:szCs w:val="28"/>
        </w:rPr>
        <w:t>附件13：投标文件密码</w:t>
      </w:r>
      <w:bookmarkEnd w:id="49"/>
    </w:p>
    <w:p>
      <w:pPr>
        <w:spacing w:line="360" w:lineRule="auto"/>
        <w:jc w:val="center"/>
        <w:rPr>
          <w:rFonts w:ascii="宋体" w:hAnsi="宋体"/>
          <w:b/>
          <w:sz w:val="44"/>
          <w:szCs w:val="44"/>
        </w:rPr>
      </w:pPr>
    </w:p>
    <w:p>
      <w:pPr>
        <w:jc w:val="center"/>
        <w:rPr>
          <w:rFonts w:ascii="宋体" w:hAnsi="宋体"/>
          <w:b/>
          <w:color w:val="000000"/>
          <w:sz w:val="32"/>
          <w:szCs w:val="32"/>
        </w:rPr>
      </w:pPr>
      <w:bookmarkStart w:id="50"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0"/>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2">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2D6470"/>
    <w:multiLevelType w:val="singleLevel"/>
    <w:tmpl w:val="472D6470"/>
    <w:lvl w:ilvl="0" w:tentative="0">
      <w:start w:val="1"/>
      <w:numFmt w:val="decimal"/>
      <w:lvlText w:val="%1."/>
      <w:lvlJc w:val="left"/>
      <w:pPr>
        <w:ind w:left="425" w:hanging="425"/>
      </w:pPr>
      <w:rPr>
        <w:rFonts w:hint="default"/>
      </w:rPr>
    </w:lvl>
  </w:abstractNum>
  <w:abstractNum w:abstractNumId="14">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5">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7">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9"/>
  </w:num>
  <w:num w:numId="3">
    <w:abstractNumId w:val="1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5"/>
  </w:num>
  <w:num w:numId="9">
    <w:abstractNumId w:val="13"/>
  </w:num>
  <w:num w:numId="10">
    <w:abstractNumId w:val="3"/>
  </w:num>
  <w:num w:numId="11">
    <w:abstractNumId w:val="18"/>
  </w:num>
  <w:num w:numId="12">
    <w:abstractNumId w:val="11"/>
  </w:num>
  <w:num w:numId="13">
    <w:abstractNumId w:val="9"/>
  </w:num>
  <w:num w:numId="14">
    <w:abstractNumId w:val="1"/>
  </w:num>
  <w:num w:numId="15">
    <w:abstractNumId w:val="5"/>
  </w:num>
  <w:num w:numId="16">
    <w:abstractNumId w:val="2"/>
  </w:num>
  <w:num w:numId="17">
    <w:abstractNumId w:val="20"/>
  </w:num>
  <w:num w:numId="18">
    <w:abstractNumId w:val="12"/>
  </w:num>
  <w:num w:numId="19">
    <w:abstractNumId w:val="17"/>
  </w:num>
  <w:num w:numId="20">
    <w:abstractNumId w:val="4"/>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D05917"/>
    <w:rsid w:val="09493AC9"/>
    <w:rsid w:val="09550008"/>
    <w:rsid w:val="0A5202CE"/>
    <w:rsid w:val="0BB540F7"/>
    <w:rsid w:val="0CBF3E0A"/>
    <w:rsid w:val="0D6C68DD"/>
    <w:rsid w:val="0DE325EB"/>
    <w:rsid w:val="0FE67E91"/>
    <w:rsid w:val="0FF30054"/>
    <w:rsid w:val="114C469F"/>
    <w:rsid w:val="11672EFE"/>
    <w:rsid w:val="12233FCD"/>
    <w:rsid w:val="1234571E"/>
    <w:rsid w:val="12843799"/>
    <w:rsid w:val="16202B87"/>
    <w:rsid w:val="17F6273C"/>
    <w:rsid w:val="1828123D"/>
    <w:rsid w:val="18A624A5"/>
    <w:rsid w:val="1AA10CCB"/>
    <w:rsid w:val="1B1B7D39"/>
    <w:rsid w:val="1B9A1A18"/>
    <w:rsid w:val="1CCD79EE"/>
    <w:rsid w:val="1D012599"/>
    <w:rsid w:val="1D055A22"/>
    <w:rsid w:val="1D9D4BEE"/>
    <w:rsid w:val="1DC87F06"/>
    <w:rsid w:val="1E020668"/>
    <w:rsid w:val="1E1C321D"/>
    <w:rsid w:val="1E6A5405"/>
    <w:rsid w:val="1F036AFA"/>
    <w:rsid w:val="20955681"/>
    <w:rsid w:val="22C64C6F"/>
    <w:rsid w:val="22C90A12"/>
    <w:rsid w:val="252941C0"/>
    <w:rsid w:val="28413D6F"/>
    <w:rsid w:val="28C21443"/>
    <w:rsid w:val="298D33FE"/>
    <w:rsid w:val="2A694883"/>
    <w:rsid w:val="2A9B3E31"/>
    <w:rsid w:val="2B733A0B"/>
    <w:rsid w:val="2D341708"/>
    <w:rsid w:val="2DC876ED"/>
    <w:rsid w:val="2DD81582"/>
    <w:rsid w:val="2F0E4AC5"/>
    <w:rsid w:val="2FAD3F9D"/>
    <w:rsid w:val="2FB81CD2"/>
    <w:rsid w:val="30B64B76"/>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41AE46E3"/>
    <w:rsid w:val="44663420"/>
    <w:rsid w:val="4479539E"/>
    <w:rsid w:val="44D742D8"/>
    <w:rsid w:val="452E5288"/>
    <w:rsid w:val="481C5C5C"/>
    <w:rsid w:val="48D32A87"/>
    <w:rsid w:val="498E5702"/>
    <w:rsid w:val="4C2C79BA"/>
    <w:rsid w:val="4C314B4E"/>
    <w:rsid w:val="4C380B1A"/>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D0B796B"/>
    <w:rsid w:val="5D5D42BA"/>
    <w:rsid w:val="5EB66460"/>
    <w:rsid w:val="5F7C7776"/>
    <w:rsid w:val="619B20E5"/>
    <w:rsid w:val="63141A74"/>
    <w:rsid w:val="67027BAA"/>
    <w:rsid w:val="67DD1DA1"/>
    <w:rsid w:val="68D4038F"/>
    <w:rsid w:val="69A30E21"/>
    <w:rsid w:val="6AD21273"/>
    <w:rsid w:val="6D1D7D94"/>
    <w:rsid w:val="6D9018A4"/>
    <w:rsid w:val="6E1B6D8D"/>
    <w:rsid w:val="6E597A7A"/>
    <w:rsid w:val="6F4A172C"/>
    <w:rsid w:val="6FBE3414"/>
    <w:rsid w:val="74701065"/>
    <w:rsid w:val="74AB4701"/>
    <w:rsid w:val="75106734"/>
    <w:rsid w:val="751975AF"/>
    <w:rsid w:val="755A63B4"/>
    <w:rsid w:val="75864917"/>
    <w:rsid w:val="75B96E1A"/>
    <w:rsid w:val="764269C5"/>
    <w:rsid w:val="778B51DA"/>
    <w:rsid w:val="77970F3B"/>
    <w:rsid w:val="77E61CA2"/>
    <w:rsid w:val="78D435AA"/>
    <w:rsid w:val="7A734913"/>
    <w:rsid w:val="7AAD518C"/>
    <w:rsid w:val="7BDA513D"/>
    <w:rsid w:val="7C12239B"/>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8651</Words>
  <Characters>9609</Characters>
  <Lines>95</Lines>
  <Paragraphs>27</Paragraphs>
  <TotalTime>62</TotalTime>
  <ScaleCrop>false</ScaleCrop>
  <LinksUpToDate>false</LinksUpToDate>
  <CharactersWithSpaces>11595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AAAA农民工‍微信專屬會員</cp:lastModifiedBy>
  <cp:lastPrinted>2021-12-03T01:58:00Z</cp:lastPrinted>
  <dcterms:modified xsi:type="dcterms:W3CDTF">2023-06-13T08:32:59Z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70A33A35C6D94D6198C02A298D1E7EDA</vt:lpwstr>
  </property>
</Properties>
</file>