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color w:val="auto"/>
          <w:sz w:val="48"/>
          <w:szCs w:val="48"/>
        </w:rPr>
      </w:pPr>
      <w:bookmarkStart w:id="51" w:name="_GoBack"/>
      <w:bookmarkEnd w:id="51"/>
    </w:p>
    <w:p>
      <w:pPr>
        <w:spacing w:before="156" w:beforeLines="50" w:after="156" w:afterLines="50"/>
        <w:jc w:val="center"/>
        <w:rPr>
          <w:rFonts w:ascii="方正小标宋_GBK" w:hAnsi="方正小标宋_GBK" w:eastAsia="方正小标宋_GBK" w:cs="方正小标宋_GBK"/>
          <w:b/>
          <w:bCs/>
          <w:color w:val="auto"/>
          <w:sz w:val="48"/>
          <w:szCs w:val="48"/>
        </w:rPr>
      </w:pPr>
      <w:r>
        <w:rPr>
          <w:rFonts w:hint="eastAsia" w:ascii="方正小标宋简体" w:hAnsi="方正小标宋_GBK" w:eastAsia="方正小标宋简体" w:cs="方正小标宋_GBK"/>
          <w:b/>
          <w:bCs/>
          <w:color w:val="auto"/>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color w:val="auto"/>
          <w:sz w:val="72"/>
          <w:szCs w:val="72"/>
        </w:rPr>
      </w:pPr>
      <w:r>
        <w:rPr>
          <w:rFonts w:hint="eastAsia" w:ascii="方正小标宋简体" w:hAnsi="方正小标宋简体" w:eastAsia="方正小标宋简体" w:cs="方正小标宋简体"/>
          <w:b/>
          <w:color w:val="auto"/>
          <w:sz w:val="72"/>
          <w:szCs w:val="72"/>
        </w:rPr>
        <w:t>询比价采购文件</w:t>
      </w:r>
    </w:p>
    <w:p>
      <w:pPr>
        <w:jc w:val="center"/>
        <w:rPr>
          <w:b/>
          <w:color w:val="auto"/>
          <w:sz w:val="72"/>
        </w:rPr>
      </w:pPr>
    </w:p>
    <w:p>
      <w:pPr>
        <w:spacing w:line="360" w:lineRule="auto"/>
        <w:jc w:val="center"/>
        <w:rPr>
          <w:rFonts w:ascii="方正小标宋简体" w:hAnsi="方正小标宋_GBK" w:eastAsia="方正小标宋简体" w:cs="方正小标宋_GBK"/>
          <w:b/>
          <w:color w:val="auto"/>
          <w:sz w:val="32"/>
          <w:szCs w:val="32"/>
        </w:rPr>
      </w:pPr>
      <w:r>
        <w:rPr>
          <w:rFonts w:hint="eastAsia" w:ascii="方正小标宋简体" w:hAnsi="方正小标宋_GBK" w:eastAsia="方正小标宋简体" w:cs="方正小标宋_GBK"/>
          <w:b/>
          <w:color w:val="auto"/>
          <w:sz w:val="32"/>
          <w:szCs w:val="32"/>
        </w:rPr>
        <w:t>项目名称：</w:t>
      </w:r>
      <w:r>
        <w:rPr>
          <w:rFonts w:hint="eastAsia" w:ascii="方正小标宋简体" w:hAnsi="方正小标宋_GBK" w:eastAsia="方正小标宋简体" w:cs="方正小标宋_GBK"/>
          <w:b/>
          <w:color w:val="auto"/>
          <w:sz w:val="32"/>
          <w:szCs w:val="32"/>
          <w:highlight w:val="none"/>
        </w:rPr>
        <w:t>深圳会展中心变压器维护保养项目</w:t>
      </w:r>
    </w:p>
    <w:p>
      <w:pPr>
        <w:tabs>
          <w:tab w:val="left" w:pos="2127"/>
          <w:tab w:val="left" w:pos="2694"/>
        </w:tabs>
        <w:spacing w:line="360" w:lineRule="auto"/>
        <w:ind w:firstLine="2030" w:firstLineChars="632"/>
        <w:rPr>
          <w:rFonts w:ascii="宋体" w:hAnsi="宋体"/>
          <w:b/>
          <w:color w:val="auto"/>
          <w:sz w:val="32"/>
          <w:szCs w:val="32"/>
        </w:rPr>
      </w:pPr>
    </w:p>
    <w:p>
      <w:pPr>
        <w:tabs>
          <w:tab w:val="left" w:pos="2127"/>
          <w:tab w:val="left" w:pos="2694"/>
        </w:tabs>
        <w:spacing w:line="360" w:lineRule="auto"/>
        <w:ind w:firstLine="2030" w:firstLineChars="632"/>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tabs>
          <w:tab w:val="left" w:pos="2127"/>
          <w:tab w:val="left" w:pos="2694"/>
        </w:tabs>
        <w:spacing w:line="360" w:lineRule="auto"/>
        <w:ind w:firstLine="2030" w:firstLineChars="632"/>
        <w:rPr>
          <w:rFonts w:ascii="宋体" w:hAnsi="宋体"/>
          <w:b/>
          <w:color w:val="auto"/>
          <w:sz w:val="32"/>
          <w:szCs w:val="32"/>
        </w:rPr>
      </w:pPr>
    </w:p>
    <w:p>
      <w:pPr>
        <w:jc w:val="center"/>
        <w:rPr>
          <w:rFonts w:ascii="方正小标宋_GBK" w:hAnsi="方正小标宋_GBK" w:eastAsia="方正小标宋_GBK" w:cs="方正小标宋_GBK"/>
          <w:b/>
          <w:color w:val="auto"/>
          <w:sz w:val="32"/>
          <w:szCs w:val="32"/>
        </w:rPr>
      </w:pPr>
      <w:r>
        <w:rPr>
          <w:rFonts w:hint="eastAsia" w:ascii="方正小标宋简体" w:hAnsi="方正小标宋_GBK" w:eastAsia="方正小标宋简体" w:cs="方正小标宋_GBK"/>
          <w:b/>
          <w:color w:val="auto"/>
          <w:sz w:val="32"/>
          <w:szCs w:val="32"/>
        </w:rPr>
        <w:t>深圳会展中心管理有限责任公司</w:t>
      </w:r>
    </w:p>
    <w:p>
      <w:pPr>
        <w:jc w:val="center"/>
        <w:rPr>
          <w:rFonts w:ascii="方正小标宋_GBK" w:hAnsi="方正小标宋_GBK" w:eastAsia="方正小标宋_GBK" w:cs="方正小标宋_GBK"/>
          <w:b/>
          <w:color w:val="auto"/>
          <w:sz w:val="32"/>
          <w:szCs w:val="32"/>
        </w:rPr>
      </w:pPr>
      <w:r>
        <w:rPr>
          <w:rFonts w:hint="eastAsia" w:ascii="方正小标宋简体" w:hAnsi="方正小标宋_GBK" w:eastAsia="方正小标宋简体" w:cs="方正小标宋_GBK"/>
          <w:b/>
          <w:color w:val="auto"/>
          <w:sz w:val="32"/>
          <w:szCs w:val="32"/>
          <w:highlight w:val="none"/>
        </w:rPr>
        <w:t>2</w:t>
      </w:r>
      <w:r>
        <w:rPr>
          <w:rFonts w:ascii="方正小标宋简体" w:hAnsi="方正小标宋_GBK" w:eastAsia="方正小标宋简体" w:cs="方正小标宋_GBK"/>
          <w:b/>
          <w:color w:val="auto"/>
          <w:sz w:val="32"/>
          <w:szCs w:val="32"/>
          <w:highlight w:val="none"/>
        </w:rPr>
        <w:t>02</w:t>
      </w:r>
      <w:r>
        <w:rPr>
          <w:rFonts w:hint="eastAsia" w:ascii="方正小标宋简体" w:hAnsi="方正小标宋_GBK" w:eastAsia="方正小标宋简体" w:cs="方正小标宋_GBK"/>
          <w:b/>
          <w:color w:val="auto"/>
          <w:sz w:val="32"/>
          <w:szCs w:val="32"/>
          <w:highlight w:val="none"/>
          <w:lang w:val="en-US" w:eastAsia="zh-CN"/>
        </w:rPr>
        <w:t>3</w:t>
      </w:r>
      <w:r>
        <w:rPr>
          <w:rFonts w:hint="eastAsia" w:ascii="方正小标宋简体" w:hAnsi="方正小标宋_GBK" w:eastAsia="方正小标宋简体" w:cs="方正小标宋_GBK"/>
          <w:b/>
          <w:color w:val="auto"/>
          <w:sz w:val="32"/>
          <w:szCs w:val="32"/>
          <w:highlight w:val="none"/>
        </w:rPr>
        <w:t>年</w:t>
      </w:r>
      <w:r>
        <w:rPr>
          <w:rFonts w:hint="eastAsia" w:ascii="方正小标宋简体" w:hAnsi="方正小标宋_GBK" w:eastAsia="方正小标宋简体" w:cs="方正小标宋_GBK"/>
          <w:b/>
          <w:color w:val="auto"/>
          <w:sz w:val="32"/>
          <w:szCs w:val="32"/>
          <w:highlight w:val="none"/>
          <w:lang w:val="en-US" w:eastAsia="zh-CN"/>
        </w:rPr>
        <w:t>6</w:t>
      </w:r>
      <w:r>
        <w:rPr>
          <w:rFonts w:hint="eastAsia" w:ascii="方正小标宋简体" w:hAnsi="方正小标宋_GBK" w:eastAsia="方正小标宋简体" w:cs="方正小标宋_GBK"/>
          <w:b/>
          <w:color w:val="auto"/>
          <w:sz w:val="32"/>
          <w:szCs w:val="32"/>
          <w:highlight w:val="none"/>
        </w:rPr>
        <w:t>月</w:t>
      </w:r>
      <w:r>
        <w:rPr>
          <w:rFonts w:ascii="方正小标宋简体" w:hAnsi="方正小标宋_GBK" w:eastAsia="方正小标宋简体" w:cs="方正小标宋_GBK"/>
          <w:b/>
          <w:color w:val="auto"/>
          <w:sz w:val="32"/>
          <w:szCs w:val="32"/>
        </w:rPr>
        <w:br w:type="page"/>
      </w:r>
      <w:r>
        <w:rPr>
          <w:rFonts w:hint="eastAsia" w:ascii="方正小标宋_GBK" w:hAnsi="方正小标宋_GBK" w:eastAsia="方正小标宋_GBK" w:cs="方正小标宋_GBK"/>
          <w:b/>
          <w:color w:val="auto"/>
          <w:sz w:val="32"/>
          <w:szCs w:val="32"/>
        </w:rPr>
        <w:t>目录</w:t>
      </w:r>
    </w:p>
    <w:p>
      <w:pPr>
        <w:jc w:val="center"/>
        <w:rPr>
          <w:color w:val="auto"/>
        </w:rPr>
      </w:pPr>
    </w:p>
    <w:p>
      <w:pPr>
        <w:pStyle w:val="9"/>
        <w:tabs>
          <w:tab w:val="right" w:leader="dot" w:pos="9530"/>
        </w:tabs>
        <w:rPr>
          <w:rFonts w:asciiTheme="minorHAnsi" w:hAnsiTheme="minorHAnsi" w:eastAsiaTheme="minorEastAsia" w:cstheme="minorBidi"/>
          <w:color w:val="auto"/>
          <w:szCs w:val="22"/>
        </w:rPr>
      </w:pPr>
      <w:r>
        <w:rPr>
          <w:rFonts w:hint="eastAsia" w:ascii="仿宋" w:hAnsi="仿宋" w:eastAsia="仿宋" w:cs="仿宋"/>
          <w:b/>
          <w:color w:val="auto"/>
          <w:sz w:val="24"/>
        </w:rPr>
        <w:fldChar w:fldCharType="begin"/>
      </w:r>
      <w:r>
        <w:rPr>
          <w:rFonts w:hint="eastAsia" w:ascii="仿宋" w:hAnsi="仿宋" w:eastAsia="仿宋" w:cs="仿宋"/>
          <w:b/>
          <w:color w:val="auto"/>
          <w:sz w:val="24"/>
        </w:rPr>
        <w:instrText xml:space="preserve">TOC \o "1-2" \h \u </w:instrText>
      </w:r>
      <w:r>
        <w:rPr>
          <w:rFonts w:hint="eastAsia" w:ascii="仿宋" w:hAnsi="仿宋" w:eastAsia="仿宋" w:cs="仿宋"/>
          <w:b/>
          <w:color w:val="auto"/>
          <w:sz w:val="24"/>
        </w:rPr>
        <w:fldChar w:fldCharType="separate"/>
      </w:r>
      <w:r>
        <w:rPr>
          <w:color w:val="auto"/>
        </w:rPr>
        <w:fldChar w:fldCharType="begin"/>
      </w:r>
      <w:r>
        <w:rPr>
          <w:color w:val="auto"/>
        </w:rPr>
        <w:instrText xml:space="preserve"> HYPERLINK \l "_Toc128989093" </w:instrText>
      </w:r>
      <w:r>
        <w:rPr>
          <w:color w:val="auto"/>
        </w:rPr>
        <w:fldChar w:fldCharType="separate"/>
      </w:r>
      <w:r>
        <w:rPr>
          <w:rStyle w:val="19"/>
          <w:rFonts w:ascii="宋体" w:hAnsi="宋体" w:cs="宋体"/>
          <w:b/>
          <w:bCs/>
          <w:color w:val="auto"/>
        </w:rPr>
        <w:t>一、</w:t>
      </w:r>
      <w:r>
        <w:rPr>
          <w:rStyle w:val="19"/>
          <w:rFonts w:ascii="宋体" w:hAnsi="宋体" w:cs="宋体"/>
          <w:b/>
          <w:color w:val="auto"/>
        </w:rPr>
        <w:t>参加单位须知</w:t>
      </w:r>
      <w:r>
        <w:rPr>
          <w:color w:val="auto"/>
        </w:rPr>
        <w:tab/>
      </w:r>
      <w:r>
        <w:rPr>
          <w:color w:val="auto"/>
        </w:rPr>
        <w:fldChar w:fldCharType="begin"/>
      </w:r>
      <w:r>
        <w:rPr>
          <w:color w:val="auto"/>
        </w:rPr>
        <w:instrText xml:space="preserve"> PAGEREF _Toc128989093 \h </w:instrText>
      </w:r>
      <w:r>
        <w:rPr>
          <w:color w:val="auto"/>
        </w:rPr>
        <w:fldChar w:fldCharType="separate"/>
      </w:r>
      <w:r>
        <w:rPr>
          <w:color w:val="auto"/>
        </w:rPr>
        <w:t>3</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"_Toc128989094" </w:instrText>
      </w:r>
      <w:r>
        <w:rPr>
          <w:color w:val="auto"/>
        </w:rPr>
        <w:fldChar w:fldCharType="separate"/>
      </w:r>
      <w:r>
        <w:rPr>
          <w:rStyle w:val="19"/>
          <w:rFonts w:ascii="宋体" w:hAnsi="宋体" w:cs="宋体"/>
          <w:b/>
          <w:bCs/>
          <w:color w:val="auto"/>
        </w:rPr>
        <w:t>二、</w:t>
      </w:r>
      <w:r>
        <w:rPr>
          <w:rStyle w:val="19"/>
          <w:rFonts w:ascii="宋体" w:hAnsi="宋体" w:cs="宋体"/>
          <w:b/>
          <w:color w:val="auto"/>
        </w:rPr>
        <w:t>特别说明</w:t>
      </w:r>
      <w:r>
        <w:rPr>
          <w:color w:val="auto"/>
        </w:rPr>
        <w:tab/>
      </w:r>
      <w:r>
        <w:rPr>
          <w:color w:val="auto"/>
        </w:rPr>
        <w:fldChar w:fldCharType="begin"/>
      </w:r>
      <w:r>
        <w:rPr>
          <w:color w:val="auto"/>
        </w:rPr>
        <w:instrText xml:space="preserve"> PAGEREF _Toc128989094 \h </w:instrText>
      </w:r>
      <w:r>
        <w:rPr>
          <w:color w:val="auto"/>
        </w:rPr>
        <w:fldChar w:fldCharType="separate"/>
      </w:r>
      <w:r>
        <w:rPr>
          <w:color w:val="auto"/>
        </w:rPr>
        <w:t>5</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"_Toc128989095" </w:instrText>
      </w:r>
      <w:r>
        <w:rPr>
          <w:color w:val="auto"/>
        </w:rPr>
        <w:fldChar w:fldCharType="separate"/>
      </w:r>
      <w:r>
        <w:rPr>
          <w:rStyle w:val="19"/>
          <w:b/>
          <w:bCs/>
          <w:color w:val="auto"/>
        </w:rPr>
        <w:t>三、</w:t>
      </w:r>
      <w:r>
        <w:rPr>
          <w:rStyle w:val="19"/>
          <w:rFonts w:ascii="宋体" w:hAnsi="宋体" w:cs="宋体"/>
          <w:b/>
          <w:color w:val="auto"/>
        </w:rPr>
        <w:t>投标文件编制</w:t>
      </w:r>
      <w:r>
        <w:rPr>
          <w:color w:val="auto"/>
        </w:rPr>
        <w:tab/>
      </w:r>
      <w:r>
        <w:rPr>
          <w:color w:val="auto"/>
        </w:rPr>
        <w:fldChar w:fldCharType="begin"/>
      </w:r>
      <w:r>
        <w:rPr>
          <w:color w:val="auto"/>
        </w:rPr>
        <w:instrText xml:space="preserve"> PAGEREF _Toc128989095 \h </w:instrText>
      </w:r>
      <w:r>
        <w:rPr>
          <w:color w:val="auto"/>
        </w:rPr>
        <w:fldChar w:fldCharType="separate"/>
      </w:r>
      <w:r>
        <w:rPr>
          <w:color w:val="auto"/>
        </w:rPr>
        <w:t>5</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"_Toc128989096" </w:instrText>
      </w:r>
      <w:r>
        <w:rPr>
          <w:color w:val="auto"/>
        </w:rPr>
        <w:fldChar w:fldCharType="separate"/>
      </w:r>
      <w:r>
        <w:rPr>
          <w:rStyle w:val="19"/>
          <w:rFonts w:ascii="宋体" w:hAnsi="宋体" w:cs="宋体"/>
          <w:b/>
          <w:bCs/>
          <w:color w:val="auto"/>
        </w:rPr>
        <w:t>四、</w:t>
      </w:r>
      <w:r>
        <w:rPr>
          <w:rStyle w:val="19"/>
          <w:rFonts w:ascii="宋体" w:hAnsi="宋体" w:cs="宋体"/>
          <w:b/>
          <w:color w:val="auto"/>
        </w:rPr>
        <w:t>项目要求</w:t>
      </w:r>
      <w:r>
        <w:rPr>
          <w:color w:val="auto"/>
        </w:rPr>
        <w:tab/>
      </w:r>
      <w:r>
        <w:rPr>
          <w:color w:val="auto"/>
        </w:rPr>
        <w:fldChar w:fldCharType="begin"/>
      </w:r>
      <w:r>
        <w:rPr>
          <w:color w:val="auto"/>
        </w:rPr>
        <w:instrText xml:space="preserve"> PAGEREF _Toc128989096 \h </w:instrText>
      </w:r>
      <w:r>
        <w:rPr>
          <w:color w:val="auto"/>
        </w:rPr>
        <w:fldChar w:fldCharType="separate"/>
      </w:r>
      <w:r>
        <w:rPr>
          <w:color w:val="auto"/>
        </w:rPr>
        <w:t>6</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"_Toc128989097" </w:instrText>
      </w:r>
      <w:r>
        <w:rPr>
          <w:color w:val="auto"/>
        </w:rPr>
        <w:fldChar w:fldCharType="separate"/>
      </w:r>
      <w:r>
        <w:rPr>
          <w:rStyle w:val="19"/>
          <w:rFonts w:ascii="宋体" w:hAnsi="宋体" w:cs="宋体"/>
          <w:b/>
          <w:bCs/>
          <w:color w:val="auto"/>
        </w:rPr>
        <w:t>五、</w:t>
      </w:r>
      <w:r>
        <w:rPr>
          <w:rStyle w:val="19"/>
          <w:rFonts w:ascii="宋体" w:hAnsi="宋体" w:cs="宋体"/>
          <w:b/>
          <w:color w:val="auto"/>
        </w:rPr>
        <w:t>其他项目说明资料</w:t>
      </w:r>
      <w:r>
        <w:rPr>
          <w:color w:val="auto"/>
        </w:rPr>
        <w:tab/>
      </w:r>
      <w:r>
        <w:rPr>
          <w:color w:val="auto"/>
        </w:rPr>
        <w:fldChar w:fldCharType="begin"/>
      </w:r>
      <w:r>
        <w:rPr>
          <w:color w:val="auto"/>
        </w:rPr>
        <w:instrText xml:space="preserve"> PAGEREF _Toc128989097 \h </w:instrText>
      </w:r>
      <w:r>
        <w:rPr>
          <w:color w:val="auto"/>
        </w:rPr>
        <w:fldChar w:fldCharType="separate"/>
      </w:r>
      <w:r>
        <w:rPr>
          <w:color w:val="auto"/>
        </w:rPr>
        <w:t>10</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"_Toc128989098" </w:instrText>
      </w:r>
      <w:r>
        <w:rPr>
          <w:color w:val="auto"/>
        </w:rPr>
        <w:fldChar w:fldCharType="separate"/>
      </w:r>
      <w:r>
        <w:rPr>
          <w:rStyle w:val="19"/>
          <w:rFonts w:ascii="宋体" w:hAnsi="宋体" w:cs="宋体"/>
          <w:b/>
          <w:bCs/>
          <w:color w:val="auto"/>
        </w:rPr>
        <w:t>六、</w:t>
      </w:r>
      <w:r>
        <w:rPr>
          <w:rStyle w:val="19"/>
          <w:rFonts w:ascii="宋体" w:hAnsi="宋体" w:cs="宋体"/>
          <w:b/>
          <w:color w:val="auto"/>
        </w:rPr>
        <w:t>开标评标流程</w:t>
      </w:r>
      <w:r>
        <w:rPr>
          <w:color w:val="auto"/>
        </w:rPr>
        <w:tab/>
      </w:r>
      <w:r>
        <w:rPr>
          <w:color w:val="auto"/>
        </w:rPr>
        <w:fldChar w:fldCharType="begin"/>
      </w:r>
      <w:r>
        <w:rPr>
          <w:color w:val="auto"/>
        </w:rPr>
        <w:instrText xml:space="preserve"> PAGEREF _Toc128989098 \h </w:instrText>
      </w:r>
      <w:r>
        <w:rPr>
          <w:color w:val="auto"/>
        </w:rPr>
        <w:fldChar w:fldCharType="separate"/>
      </w:r>
      <w:r>
        <w:rPr>
          <w:color w:val="auto"/>
        </w:rPr>
        <w:t>10</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"_Toc128989099" </w:instrText>
      </w:r>
      <w:r>
        <w:rPr>
          <w:color w:val="auto"/>
        </w:rPr>
        <w:fldChar w:fldCharType="separate"/>
      </w:r>
      <w:r>
        <w:rPr>
          <w:rStyle w:val="19"/>
          <w:rFonts w:ascii="宋体" w:hAnsi="宋体" w:cs="宋体"/>
          <w:b/>
          <w:bCs/>
          <w:color w:val="auto"/>
        </w:rPr>
        <w:t>七、</w:t>
      </w:r>
      <w:r>
        <w:rPr>
          <w:rStyle w:val="19"/>
          <w:rFonts w:ascii="宋体" w:hAnsi="宋体" w:cs="宋体"/>
          <w:b/>
          <w:color w:val="auto"/>
        </w:rPr>
        <w:t>评审办法</w:t>
      </w:r>
      <w:r>
        <w:rPr>
          <w:color w:val="auto"/>
        </w:rPr>
        <w:tab/>
      </w:r>
      <w:r>
        <w:rPr>
          <w:color w:val="auto"/>
        </w:rPr>
        <w:fldChar w:fldCharType="begin"/>
      </w:r>
      <w:r>
        <w:rPr>
          <w:color w:val="auto"/>
        </w:rPr>
        <w:instrText xml:space="preserve"> PAGEREF _Toc128989099 \h </w:instrText>
      </w:r>
      <w:r>
        <w:rPr>
          <w:color w:val="auto"/>
        </w:rPr>
        <w:fldChar w:fldCharType="separate"/>
      </w:r>
      <w:r>
        <w:rPr>
          <w:color w:val="auto"/>
        </w:rPr>
        <w:t>11</w:t>
      </w:r>
      <w:r>
        <w:rPr>
          <w:color w:val="auto"/>
        </w:rPr>
        <w:fldChar w:fldCharType="end"/>
      </w:r>
      <w:r>
        <w:rPr>
          <w:color w:val="auto"/>
        </w:rPr>
        <w:fldChar w:fldCharType="end"/>
      </w:r>
    </w:p>
    <w:p>
      <w:pPr>
        <w:pStyle w:val="10"/>
        <w:tabs>
          <w:tab w:val="left" w:pos="1134"/>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"_Toc128989100" </w:instrText>
      </w:r>
      <w:r>
        <w:rPr>
          <w:color w:val="auto"/>
        </w:rPr>
        <w:fldChar w:fldCharType="separate"/>
      </w:r>
      <w:r>
        <w:rPr>
          <w:rStyle w:val="19"/>
          <w:rFonts w:ascii="宋体" w:hAnsi="宋体" w:cs="宋体"/>
          <w:color w:val="auto"/>
        </w:rPr>
        <w:t>（一）</w:t>
      </w:r>
      <w:r>
        <w:rPr>
          <w:rFonts w:asciiTheme="minorHAnsi" w:hAnsiTheme="minorHAnsi" w:eastAsiaTheme="minorEastAsia" w:cstheme="minorBidi"/>
          <w:color w:val="auto"/>
          <w:szCs w:val="22"/>
        </w:rPr>
        <w:tab/>
      </w:r>
      <w:r>
        <w:rPr>
          <w:rStyle w:val="19"/>
          <w:rFonts w:ascii="宋体" w:hAnsi="宋体" w:cs="宋体"/>
          <w:color w:val="auto"/>
        </w:rPr>
        <w:t>符合性检查</w:t>
      </w:r>
      <w:r>
        <w:rPr>
          <w:color w:val="auto"/>
        </w:rPr>
        <w:tab/>
      </w:r>
      <w:r>
        <w:rPr>
          <w:color w:val="auto"/>
        </w:rPr>
        <w:fldChar w:fldCharType="begin"/>
      </w:r>
      <w:r>
        <w:rPr>
          <w:color w:val="auto"/>
        </w:rPr>
        <w:instrText xml:space="preserve"> PAGEREF _Toc128989100 \h </w:instrText>
      </w:r>
      <w:r>
        <w:rPr>
          <w:color w:val="auto"/>
        </w:rPr>
        <w:fldChar w:fldCharType="separate"/>
      </w:r>
      <w:r>
        <w:rPr>
          <w:color w:val="auto"/>
        </w:rPr>
        <w:t>11</w:t>
      </w:r>
      <w:r>
        <w:rPr>
          <w:color w:val="auto"/>
        </w:rPr>
        <w:fldChar w:fldCharType="end"/>
      </w:r>
      <w:r>
        <w:rPr>
          <w:color w:val="auto"/>
        </w:rPr>
        <w:fldChar w:fldCharType="end"/>
      </w:r>
    </w:p>
    <w:p>
      <w:pPr>
        <w:pStyle w:val="10"/>
        <w:tabs>
          <w:tab w:val="left" w:pos="1134"/>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"_Toc128989101" </w:instrText>
      </w:r>
      <w:r>
        <w:rPr>
          <w:color w:val="auto"/>
        </w:rPr>
        <w:fldChar w:fldCharType="separate"/>
      </w:r>
      <w:r>
        <w:rPr>
          <w:rStyle w:val="19"/>
          <w:rFonts w:ascii="宋体" w:hAnsi="宋体" w:cs="宋体"/>
          <w:color w:val="auto"/>
        </w:rPr>
        <w:t>（二）</w:t>
      </w:r>
      <w:r>
        <w:rPr>
          <w:rFonts w:asciiTheme="minorHAnsi" w:hAnsiTheme="minorHAnsi" w:eastAsiaTheme="minorEastAsia" w:cstheme="minorBidi"/>
          <w:color w:val="auto"/>
          <w:szCs w:val="22"/>
        </w:rPr>
        <w:tab/>
      </w:r>
      <w:r>
        <w:rPr>
          <w:rStyle w:val="19"/>
          <w:rFonts w:ascii="宋体" w:hAnsi="宋体" w:cs="宋体"/>
          <w:color w:val="auto"/>
        </w:rPr>
        <w:t>价格评议</w:t>
      </w:r>
      <w:r>
        <w:rPr>
          <w:color w:val="auto"/>
        </w:rPr>
        <w:tab/>
      </w:r>
      <w:r>
        <w:rPr>
          <w:color w:val="auto"/>
        </w:rPr>
        <w:fldChar w:fldCharType="begin"/>
      </w:r>
      <w:r>
        <w:rPr>
          <w:color w:val="auto"/>
        </w:rPr>
        <w:instrText xml:space="preserve"> PAGEREF _Toc128989101 \h </w:instrText>
      </w:r>
      <w:r>
        <w:rPr>
          <w:color w:val="auto"/>
        </w:rPr>
        <w:fldChar w:fldCharType="separate"/>
      </w:r>
      <w:r>
        <w:rPr>
          <w:color w:val="auto"/>
        </w:rPr>
        <w:t>12</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"_Toc128989102" </w:instrText>
      </w:r>
      <w:r>
        <w:rPr>
          <w:color w:val="auto"/>
        </w:rPr>
        <w:fldChar w:fldCharType="separate"/>
      </w:r>
      <w:r>
        <w:rPr>
          <w:rStyle w:val="19"/>
          <w:rFonts w:ascii="宋体" w:hAnsi="宋体" w:cs="宋体"/>
          <w:b/>
          <w:bCs/>
          <w:color w:val="auto"/>
        </w:rPr>
        <w:t>八、</w:t>
      </w:r>
      <w:r>
        <w:rPr>
          <w:rStyle w:val="19"/>
          <w:rFonts w:ascii="宋体" w:hAnsi="宋体" w:cs="宋体"/>
          <w:b/>
          <w:color w:val="auto"/>
        </w:rPr>
        <w:t>采购结果</w:t>
      </w:r>
      <w:r>
        <w:rPr>
          <w:color w:val="auto"/>
        </w:rPr>
        <w:tab/>
      </w:r>
      <w:r>
        <w:rPr>
          <w:color w:val="auto"/>
        </w:rPr>
        <w:fldChar w:fldCharType="begin"/>
      </w:r>
      <w:r>
        <w:rPr>
          <w:color w:val="auto"/>
        </w:rPr>
        <w:instrText xml:space="preserve"> PAGEREF _Toc128989102 \h </w:instrText>
      </w:r>
      <w:r>
        <w:rPr>
          <w:color w:val="auto"/>
        </w:rPr>
        <w:fldChar w:fldCharType="separate"/>
      </w:r>
      <w:r>
        <w:rPr>
          <w:color w:val="auto"/>
        </w:rPr>
        <w:t>14</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"_Toc128989103" </w:instrText>
      </w:r>
      <w:r>
        <w:rPr>
          <w:color w:val="auto"/>
        </w:rPr>
        <w:fldChar w:fldCharType="separate"/>
      </w:r>
      <w:r>
        <w:rPr>
          <w:rStyle w:val="19"/>
          <w:rFonts w:ascii="宋体" w:hAnsi="宋体" w:cs="宋体"/>
          <w:b/>
          <w:bCs/>
          <w:color w:val="auto"/>
        </w:rPr>
        <w:t>九、</w:t>
      </w:r>
      <w:r>
        <w:rPr>
          <w:rStyle w:val="19"/>
          <w:rFonts w:ascii="宋体" w:hAnsi="宋体" w:cs="宋体"/>
          <w:b/>
          <w:color w:val="auto"/>
        </w:rPr>
        <w:t>合同条款及格式</w:t>
      </w:r>
      <w:r>
        <w:rPr>
          <w:color w:val="auto"/>
        </w:rPr>
        <w:tab/>
      </w:r>
      <w:r>
        <w:rPr>
          <w:color w:val="auto"/>
        </w:rPr>
        <w:fldChar w:fldCharType="begin"/>
      </w:r>
      <w:r>
        <w:rPr>
          <w:color w:val="auto"/>
        </w:rPr>
        <w:instrText xml:space="preserve"> PAGEREF _Toc128989103 \h </w:instrText>
      </w:r>
      <w:r>
        <w:rPr>
          <w:color w:val="auto"/>
        </w:rPr>
        <w:fldChar w:fldCharType="separate"/>
      </w:r>
      <w:r>
        <w:rPr>
          <w:color w:val="auto"/>
        </w:rPr>
        <w:t>15</w:t>
      </w:r>
      <w:r>
        <w:rPr>
          <w:color w:val="auto"/>
        </w:rPr>
        <w:fldChar w:fldCharType="end"/>
      </w:r>
      <w:r>
        <w:rPr>
          <w:color w:val="auto"/>
        </w:rPr>
        <w:fldChar w:fldCharType="end"/>
      </w:r>
    </w:p>
    <w:p>
      <w:pPr>
        <w:pStyle w:val="9"/>
        <w:tabs>
          <w:tab w:val="right" w:leader="dot" w:pos="953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"_Toc128989104" </w:instrText>
      </w:r>
      <w:r>
        <w:rPr>
          <w:color w:val="auto"/>
        </w:rPr>
        <w:fldChar w:fldCharType="separate"/>
      </w:r>
      <w:r>
        <w:rPr>
          <w:rStyle w:val="19"/>
          <w:rFonts w:ascii="宋体" w:hAnsi="宋体" w:cs="宋体"/>
          <w:b/>
          <w:bCs/>
          <w:color w:val="auto"/>
        </w:rPr>
        <w:t>十、</w:t>
      </w:r>
      <w:r>
        <w:rPr>
          <w:rStyle w:val="19"/>
          <w:rFonts w:ascii="宋体" w:hAnsi="宋体" w:cs="宋体"/>
          <w:b/>
          <w:color w:val="auto"/>
        </w:rPr>
        <w:t>附件</w:t>
      </w:r>
      <w:r>
        <w:rPr>
          <w:color w:val="auto"/>
        </w:rPr>
        <w:tab/>
      </w:r>
      <w:r>
        <w:rPr>
          <w:color w:val="auto"/>
        </w:rPr>
        <w:fldChar w:fldCharType="begin"/>
      </w:r>
      <w:r>
        <w:rPr>
          <w:color w:val="auto"/>
        </w:rPr>
        <w:instrText xml:space="preserve"> PAGEREF _Toc128989104 \h </w:instrText>
      </w:r>
      <w:r>
        <w:rPr>
          <w:color w:val="auto"/>
        </w:rPr>
        <w:fldChar w:fldCharType="separate"/>
      </w:r>
      <w:r>
        <w:rPr>
          <w:color w:val="auto"/>
        </w:rPr>
        <w:t>22</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"_Toc128989105" </w:instrText>
      </w:r>
      <w:r>
        <w:rPr>
          <w:color w:val="auto"/>
        </w:rPr>
        <w:fldChar w:fldCharType="separate"/>
      </w:r>
      <w:r>
        <w:rPr>
          <w:rStyle w:val="19"/>
          <w:rFonts w:ascii="仿宋" w:hAnsi="仿宋" w:eastAsia="仿宋" w:cs="仿宋"/>
          <w:color w:val="auto"/>
        </w:rPr>
        <w:t>附件1：报名回函</w:t>
      </w:r>
      <w:r>
        <w:rPr>
          <w:color w:val="auto"/>
        </w:rPr>
        <w:tab/>
      </w:r>
      <w:r>
        <w:rPr>
          <w:color w:val="auto"/>
        </w:rPr>
        <w:fldChar w:fldCharType="begin"/>
      </w:r>
      <w:r>
        <w:rPr>
          <w:color w:val="auto"/>
        </w:rPr>
        <w:instrText xml:space="preserve"> PAGEREF _Toc128989105 \h </w:instrText>
      </w:r>
      <w:r>
        <w:rPr>
          <w:color w:val="auto"/>
        </w:rPr>
        <w:fldChar w:fldCharType="separate"/>
      </w:r>
      <w:r>
        <w:rPr>
          <w:color w:val="auto"/>
        </w:rPr>
        <w:t>22</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"_Toc128989106" </w:instrText>
      </w:r>
      <w:r>
        <w:rPr>
          <w:color w:val="auto"/>
        </w:rPr>
        <w:fldChar w:fldCharType="separate"/>
      </w:r>
      <w:r>
        <w:rPr>
          <w:rStyle w:val="19"/>
          <w:rFonts w:ascii="仿宋" w:hAnsi="仿宋" w:eastAsia="仿宋" w:cs="仿宋"/>
          <w:color w:val="auto"/>
        </w:rPr>
        <w:t>附件2：考察证明</w:t>
      </w:r>
      <w:r>
        <w:rPr>
          <w:color w:val="auto"/>
        </w:rPr>
        <w:tab/>
      </w:r>
      <w:r>
        <w:rPr>
          <w:color w:val="auto"/>
        </w:rPr>
        <w:fldChar w:fldCharType="begin"/>
      </w:r>
      <w:r>
        <w:rPr>
          <w:color w:val="auto"/>
        </w:rPr>
        <w:instrText xml:space="preserve"> PAGEREF _Toc128989106 \h </w:instrText>
      </w:r>
      <w:r>
        <w:rPr>
          <w:color w:val="auto"/>
        </w:rPr>
        <w:fldChar w:fldCharType="separate"/>
      </w:r>
      <w:r>
        <w:rPr>
          <w:color w:val="auto"/>
        </w:rPr>
        <w:t>23</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"_Toc128989107" </w:instrText>
      </w:r>
      <w:r>
        <w:rPr>
          <w:color w:val="auto"/>
        </w:rPr>
        <w:fldChar w:fldCharType="separate"/>
      </w:r>
      <w:r>
        <w:rPr>
          <w:rStyle w:val="19"/>
          <w:rFonts w:ascii="仿宋" w:hAnsi="仿宋" w:eastAsia="仿宋" w:cs="仿宋"/>
          <w:color w:val="auto"/>
        </w:rPr>
        <w:t>附件3：报价一览表（货物）（本项目不适用）</w:t>
      </w:r>
      <w:r>
        <w:rPr>
          <w:color w:val="auto"/>
        </w:rPr>
        <w:tab/>
      </w:r>
      <w:r>
        <w:rPr>
          <w:color w:val="auto"/>
        </w:rPr>
        <w:fldChar w:fldCharType="begin"/>
      </w:r>
      <w:r>
        <w:rPr>
          <w:color w:val="auto"/>
        </w:rPr>
        <w:instrText xml:space="preserve"> PAGEREF _Toc128989107 \h </w:instrText>
      </w:r>
      <w:r>
        <w:rPr>
          <w:color w:val="auto"/>
        </w:rPr>
        <w:fldChar w:fldCharType="separate"/>
      </w:r>
      <w:r>
        <w:rPr>
          <w:color w:val="auto"/>
        </w:rPr>
        <w:t>24</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"_Toc128989108" </w:instrText>
      </w:r>
      <w:r>
        <w:rPr>
          <w:color w:val="auto"/>
        </w:rPr>
        <w:fldChar w:fldCharType="separate"/>
      </w:r>
      <w:r>
        <w:rPr>
          <w:rStyle w:val="19"/>
          <w:rFonts w:ascii="仿宋" w:hAnsi="仿宋" w:eastAsia="仿宋" w:cs="仿宋"/>
          <w:color w:val="auto"/>
        </w:rPr>
        <w:t>附件4：报价一览表（服务）</w:t>
      </w:r>
      <w:r>
        <w:rPr>
          <w:color w:val="auto"/>
        </w:rPr>
        <w:tab/>
      </w:r>
      <w:r>
        <w:rPr>
          <w:color w:val="auto"/>
        </w:rPr>
        <w:fldChar w:fldCharType="begin"/>
      </w:r>
      <w:r>
        <w:rPr>
          <w:color w:val="auto"/>
        </w:rPr>
        <w:instrText xml:space="preserve"> PAGEREF _Toc128989108 \h </w:instrText>
      </w:r>
      <w:r>
        <w:rPr>
          <w:color w:val="auto"/>
        </w:rPr>
        <w:fldChar w:fldCharType="separate"/>
      </w:r>
      <w:r>
        <w:rPr>
          <w:color w:val="auto"/>
        </w:rPr>
        <w:t>25</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"_Toc128989109" </w:instrText>
      </w:r>
      <w:r>
        <w:rPr>
          <w:color w:val="auto"/>
        </w:rPr>
        <w:fldChar w:fldCharType="separate"/>
      </w:r>
      <w:r>
        <w:rPr>
          <w:rStyle w:val="19"/>
          <w:rFonts w:ascii="仿宋" w:hAnsi="仿宋" w:eastAsia="仿宋" w:cs="仿宋"/>
          <w:color w:val="auto"/>
        </w:rPr>
        <w:t>附件5：报价一览表（工程）（本项目不适用）</w:t>
      </w:r>
      <w:r>
        <w:rPr>
          <w:color w:val="auto"/>
        </w:rPr>
        <w:tab/>
      </w:r>
      <w:r>
        <w:rPr>
          <w:color w:val="auto"/>
        </w:rPr>
        <w:fldChar w:fldCharType="begin"/>
      </w:r>
      <w:r>
        <w:rPr>
          <w:color w:val="auto"/>
        </w:rPr>
        <w:instrText xml:space="preserve"> PAGEREF _Toc128989109 \h </w:instrText>
      </w:r>
      <w:r>
        <w:rPr>
          <w:color w:val="auto"/>
        </w:rPr>
        <w:fldChar w:fldCharType="separate"/>
      </w:r>
      <w:r>
        <w:rPr>
          <w:color w:val="auto"/>
        </w:rPr>
        <w:t>26</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"_Toc128989110" </w:instrText>
      </w:r>
      <w:r>
        <w:rPr>
          <w:color w:val="auto"/>
        </w:rPr>
        <w:fldChar w:fldCharType="separate"/>
      </w:r>
      <w:r>
        <w:rPr>
          <w:rStyle w:val="19"/>
          <w:rFonts w:ascii="仿宋" w:hAnsi="仿宋" w:eastAsia="仿宋" w:cs="仿宋"/>
          <w:color w:val="auto"/>
        </w:rPr>
        <w:t>附件6：商务条款响应/偏离表</w:t>
      </w:r>
      <w:r>
        <w:rPr>
          <w:color w:val="auto"/>
        </w:rPr>
        <w:tab/>
      </w:r>
      <w:r>
        <w:rPr>
          <w:color w:val="auto"/>
        </w:rPr>
        <w:fldChar w:fldCharType="begin"/>
      </w:r>
      <w:r>
        <w:rPr>
          <w:color w:val="auto"/>
        </w:rPr>
        <w:instrText xml:space="preserve"> PAGEREF _Toc128989110 \h </w:instrText>
      </w:r>
      <w:r>
        <w:rPr>
          <w:color w:val="auto"/>
        </w:rPr>
        <w:fldChar w:fldCharType="separate"/>
      </w:r>
      <w:r>
        <w:rPr>
          <w:color w:val="auto"/>
        </w:rPr>
        <w:t>27</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"_Toc128989111" </w:instrText>
      </w:r>
      <w:r>
        <w:rPr>
          <w:color w:val="auto"/>
        </w:rPr>
        <w:fldChar w:fldCharType="separate"/>
      </w:r>
      <w:r>
        <w:rPr>
          <w:rStyle w:val="19"/>
          <w:rFonts w:ascii="仿宋" w:hAnsi="仿宋" w:eastAsia="仿宋" w:cs="仿宋"/>
          <w:color w:val="auto"/>
        </w:rPr>
        <w:t>附件7： 技术（服务）响应/偏离表</w:t>
      </w:r>
      <w:r>
        <w:rPr>
          <w:color w:val="auto"/>
        </w:rPr>
        <w:tab/>
      </w:r>
      <w:r>
        <w:rPr>
          <w:color w:val="auto"/>
        </w:rPr>
        <w:fldChar w:fldCharType="begin"/>
      </w:r>
      <w:r>
        <w:rPr>
          <w:color w:val="auto"/>
        </w:rPr>
        <w:instrText xml:space="preserve"> PAGEREF _Toc128989111 \h </w:instrText>
      </w:r>
      <w:r>
        <w:rPr>
          <w:color w:val="auto"/>
        </w:rPr>
        <w:fldChar w:fldCharType="separate"/>
      </w:r>
      <w:r>
        <w:rPr>
          <w:color w:val="auto"/>
        </w:rPr>
        <w:t>28</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"_Toc128989112" </w:instrText>
      </w:r>
      <w:r>
        <w:rPr>
          <w:color w:val="auto"/>
        </w:rPr>
        <w:fldChar w:fldCharType="separate"/>
      </w:r>
      <w:r>
        <w:rPr>
          <w:rStyle w:val="19"/>
          <w:rFonts w:ascii="仿宋" w:hAnsi="仿宋" w:eastAsia="仿宋" w:cs="仿宋"/>
          <w:color w:val="auto"/>
        </w:rPr>
        <w:t>附件8：法定代表人证明书</w:t>
      </w:r>
      <w:r>
        <w:rPr>
          <w:color w:val="auto"/>
        </w:rPr>
        <w:tab/>
      </w:r>
      <w:r>
        <w:rPr>
          <w:color w:val="auto"/>
        </w:rPr>
        <w:fldChar w:fldCharType="begin"/>
      </w:r>
      <w:r>
        <w:rPr>
          <w:color w:val="auto"/>
        </w:rPr>
        <w:instrText xml:space="preserve"> PAGEREF _Toc128989112 \h </w:instrText>
      </w:r>
      <w:r>
        <w:rPr>
          <w:color w:val="auto"/>
        </w:rPr>
        <w:fldChar w:fldCharType="separate"/>
      </w:r>
      <w:r>
        <w:rPr>
          <w:color w:val="auto"/>
        </w:rPr>
        <w:t>29</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"_Toc128989113" </w:instrText>
      </w:r>
      <w:r>
        <w:rPr>
          <w:color w:val="auto"/>
        </w:rPr>
        <w:fldChar w:fldCharType="separate"/>
      </w:r>
      <w:r>
        <w:rPr>
          <w:rStyle w:val="19"/>
          <w:rFonts w:ascii="仿宋" w:hAnsi="仿宋" w:eastAsia="仿宋" w:cs="仿宋"/>
          <w:color w:val="auto"/>
        </w:rPr>
        <w:t>附件9：法人授权委托证明书</w:t>
      </w:r>
      <w:r>
        <w:rPr>
          <w:color w:val="auto"/>
        </w:rPr>
        <w:tab/>
      </w:r>
      <w:r>
        <w:rPr>
          <w:color w:val="auto"/>
        </w:rPr>
        <w:fldChar w:fldCharType="begin"/>
      </w:r>
      <w:r>
        <w:rPr>
          <w:color w:val="auto"/>
        </w:rPr>
        <w:instrText xml:space="preserve"> PAGEREF _Toc128989113 \h </w:instrText>
      </w:r>
      <w:r>
        <w:rPr>
          <w:color w:val="auto"/>
        </w:rPr>
        <w:fldChar w:fldCharType="separate"/>
      </w:r>
      <w:r>
        <w:rPr>
          <w:color w:val="auto"/>
        </w:rPr>
        <w:t>30</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"_Toc128989114" </w:instrText>
      </w:r>
      <w:r>
        <w:rPr>
          <w:color w:val="auto"/>
        </w:rPr>
        <w:fldChar w:fldCharType="separate"/>
      </w:r>
      <w:r>
        <w:rPr>
          <w:rStyle w:val="19"/>
          <w:rFonts w:ascii="仿宋" w:hAnsi="仿宋" w:eastAsia="仿宋" w:cs="仿宋"/>
          <w:color w:val="auto"/>
        </w:rPr>
        <w:t>附件10：经营业绩一览表</w:t>
      </w:r>
      <w:r>
        <w:rPr>
          <w:color w:val="auto"/>
        </w:rPr>
        <w:tab/>
      </w:r>
      <w:r>
        <w:rPr>
          <w:color w:val="auto"/>
        </w:rPr>
        <w:fldChar w:fldCharType="begin"/>
      </w:r>
      <w:r>
        <w:rPr>
          <w:color w:val="auto"/>
        </w:rPr>
        <w:instrText xml:space="preserve"> PAGEREF _Toc128989114 \h </w:instrText>
      </w:r>
      <w:r>
        <w:rPr>
          <w:color w:val="auto"/>
        </w:rPr>
        <w:fldChar w:fldCharType="separate"/>
      </w:r>
      <w:r>
        <w:rPr>
          <w:color w:val="auto"/>
        </w:rPr>
        <w:t>31</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"_Toc128989115" </w:instrText>
      </w:r>
      <w:r>
        <w:rPr>
          <w:color w:val="auto"/>
        </w:rPr>
        <w:fldChar w:fldCharType="separate"/>
      </w:r>
      <w:r>
        <w:rPr>
          <w:rStyle w:val="19"/>
          <w:rFonts w:ascii="仿宋" w:hAnsi="仿宋" w:eastAsia="仿宋" w:cs="仿宋"/>
          <w:color w:val="auto"/>
        </w:rPr>
        <w:t>附件11：售后服务承诺书/质量保修服务承诺书（根据项目类型选择）</w:t>
      </w:r>
      <w:r>
        <w:rPr>
          <w:color w:val="auto"/>
        </w:rPr>
        <w:tab/>
      </w:r>
      <w:r>
        <w:rPr>
          <w:color w:val="auto"/>
        </w:rPr>
        <w:fldChar w:fldCharType="begin"/>
      </w:r>
      <w:r>
        <w:rPr>
          <w:color w:val="auto"/>
        </w:rPr>
        <w:instrText xml:space="preserve"> PAGEREF _Toc128989115 \h </w:instrText>
      </w:r>
      <w:r>
        <w:rPr>
          <w:color w:val="auto"/>
        </w:rPr>
        <w:fldChar w:fldCharType="separate"/>
      </w:r>
      <w:r>
        <w:rPr>
          <w:color w:val="auto"/>
        </w:rPr>
        <w:t>32</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"_Toc128989116" </w:instrText>
      </w:r>
      <w:r>
        <w:rPr>
          <w:color w:val="auto"/>
        </w:rPr>
        <w:fldChar w:fldCharType="separate"/>
      </w:r>
      <w:r>
        <w:rPr>
          <w:rStyle w:val="19"/>
          <w:rFonts w:ascii="仿宋" w:hAnsi="仿宋" w:eastAsia="仿宋" w:cs="仿宋"/>
          <w:color w:val="auto"/>
        </w:rPr>
        <w:t>附件12：履约情况及社会信誉承诺书</w:t>
      </w:r>
      <w:r>
        <w:rPr>
          <w:color w:val="auto"/>
        </w:rPr>
        <w:tab/>
      </w:r>
      <w:r>
        <w:rPr>
          <w:color w:val="auto"/>
        </w:rPr>
        <w:fldChar w:fldCharType="begin"/>
      </w:r>
      <w:r>
        <w:rPr>
          <w:color w:val="auto"/>
        </w:rPr>
        <w:instrText xml:space="preserve"> PAGEREF _Toc128989116 \h </w:instrText>
      </w:r>
      <w:r>
        <w:rPr>
          <w:color w:val="auto"/>
        </w:rPr>
        <w:fldChar w:fldCharType="separate"/>
      </w:r>
      <w:r>
        <w:rPr>
          <w:color w:val="auto"/>
        </w:rPr>
        <w:t>33</w:t>
      </w:r>
      <w:r>
        <w:rPr>
          <w:color w:val="auto"/>
        </w:rPr>
        <w:fldChar w:fldCharType="end"/>
      </w:r>
      <w:r>
        <w:rPr>
          <w:color w:val="auto"/>
        </w:rPr>
        <w:fldChar w:fldCharType="end"/>
      </w:r>
    </w:p>
    <w:p>
      <w:pPr>
        <w:pStyle w:val="9"/>
        <w:tabs>
          <w:tab w:val="right" w:leader="dot" w:pos="9530"/>
        </w:tabs>
        <w:ind w:firstLine="424" w:firstLineChars="202"/>
        <w:jc w:val="left"/>
        <w:rPr>
          <w:rFonts w:asciiTheme="minorHAnsi" w:hAnsiTheme="minorHAnsi" w:eastAsiaTheme="minorEastAsia" w:cstheme="minorBidi"/>
          <w:color w:val="auto"/>
          <w:szCs w:val="22"/>
        </w:rPr>
      </w:pPr>
      <w:r>
        <w:rPr>
          <w:color w:val="auto"/>
        </w:rPr>
        <w:fldChar w:fldCharType="begin"/>
      </w:r>
      <w:r>
        <w:rPr>
          <w:color w:val="auto"/>
        </w:rPr>
        <w:instrText xml:space="preserve"> HYPERLINK \l "_Toc128989117" </w:instrText>
      </w:r>
      <w:r>
        <w:rPr>
          <w:color w:val="auto"/>
        </w:rPr>
        <w:fldChar w:fldCharType="separate"/>
      </w:r>
      <w:r>
        <w:rPr>
          <w:rStyle w:val="19"/>
          <w:rFonts w:ascii="仿宋" w:hAnsi="仿宋" w:eastAsia="仿宋" w:cs="仿宋"/>
          <w:color w:val="auto"/>
        </w:rPr>
        <w:t>附件13：投标文件密码</w:t>
      </w:r>
      <w:r>
        <w:rPr>
          <w:color w:val="auto"/>
        </w:rPr>
        <w:tab/>
      </w:r>
      <w:r>
        <w:rPr>
          <w:color w:val="auto"/>
        </w:rPr>
        <w:fldChar w:fldCharType="begin"/>
      </w:r>
      <w:r>
        <w:rPr>
          <w:color w:val="auto"/>
        </w:rPr>
        <w:instrText xml:space="preserve"> PAGEREF _Toc128989117 \h </w:instrText>
      </w:r>
      <w:r>
        <w:rPr>
          <w:color w:val="auto"/>
        </w:rPr>
        <w:fldChar w:fldCharType="separate"/>
      </w:r>
      <w:r>
        <w:rPr>
          <w:color w:val="auto"/>
        </w:rPr>
        <w:t>34</w:t>
      </w:r>
      <w:r>
        <w:rPr>
          <w:color w:val="auto"/>
        </w:rPr>
        <w:fldChar w:fldCharType="end"/>
      </w:r>
      <w:r>
        <w:rPr>
          <w:color w:val="auto"/>
        </w:rPr>
        <w:fldChar w:fldCharType="end"/>
      </w:r>
    </w:p>
    <w:p>
      <w:pPr>
        <w:pStyle w:val="11"/>
        <w:spacing w:line="360" w:lineRule="auto"/>
        <w:rPr>
          <w:rFonts w:ascii="方正小标宋_GBK" w:hAnsi="方正小标宋_GBK" w:eastAsia="方正小标宋_GBK" w:cs="方正小标宋_GBK"/>
          <w:b/>
          <w:color w:val="auto"/>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color w:val="auto"/>
          <w:sz w:val="24"/>
        </w:rPr>
        <w:fldChar w:fldCharType="end"/>
      </w:r>
    </w:p>
    <w:p>
      <w:pPr>
        <w:numPr>
          <w:ilvl w:val="0"/>
          <w:numId w:val="1"/>
        </w:numPr>
        <w:spacing w:line="300" w:lineRule="auto"/>
        <w:outlineLvl w:val="0"/>
        <w:rPr>
          <w:rFonts w:ascii="宋体" w:hAnsi="宋体" w:cs="宋体"/>
          <w:b/>
          <w:color w:val="auto"/>
          <w:szCs w:val="21"/>
        </w:rPr>
      </w:pPr>
      <w:bookmarkStart w:id="0" w:name="_Toc128989093"/>
      <w:r>
        <w:rPr>
          <w:rFonts w:hint="eastAsia" w:ascii="宋体" w:hAnsi="宋体" w:cs="宋体"/>
          <w:b/>
          <w:color w:val="auto"/>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rPr>
      </w:pPr>
      <w:r>
        <w:rPr>
          <w:rFonts w:hint="eastAsia" w:ascii="宋体" w:hAnsi="宋体"/>
          <w:color w:val="auto"/>
          <w:szCs w:val="21"/>
        </w:rPr>
        <w:t>用“</w:t>
      </w:r>
      <w:r>
        <w:rPr>
          <w:rFonts w:ascii="Segoe UI Symbol" w:hAnsi="Segoe UI Symbol" w:cs="Segoe UI Symbol"/>
          <w:color w:val="auto"/>
          <w:szCs w:val="21"/>
        </w:rPr>
        <w:t>☑</w:t>
      </w:r>
      <w:r>
        <w:rPr>
          <w:rFonts w:ascii="宋体" w:hAnsi="宋体"/>
          <w:color w:val="auto"/>
          <w:szCs w:val="21"/>
        </w:rPr>
        <w:t>”</w:t>
      </w:r>
      <w:r>
        <w:rPr>
          <w:rFonts w:hint="eastAsia" w:ascii="宋体" w:hAnsi="宋体"/>
          <w:color w:val="auto"/>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rPr>
      </w:pPr>
      <w:r>
        <w:rPr>
          <w:rFonts w:hint="eastAsia" w:ascii="宋体" w:hAnsi="宋体"/>
          <w:color w:val="auto"/>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color w:val="auto"/>
                <w:sz w:val="32"/>
                <w:szCs w:val="32"/>
              </w:rPr>
            </w:pPr>
            <w:r>
              <w:rPr>
                <w:rFonts w:hint="eastAsia" w:ascii="宋体" w:hAnsi="宋体"/>
                <w:b/>
                <w:color w:val="auto"/>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rPr>
            </w:pPr>
            <w:r>
              <w:rPr>
                <w:rFonts w:hint="eastAsia" w:ascii="宋体" w:hAnsi="宋体"/>
                <w:b/>
                <w:color w:val="auto"/>
                <w:szCs w:val="21"/>
              </w:rPr>
              <w:t>条款号</w:t>
            </w:r>
          </w:p>
        </w:tc>
        <w:tc>
          <w:tcPr>
            <w:tcW w:w="1990" w:type="dxa"/>
            <w:vAlign w:val="center"/>
          </w:tcPr>
          <w:p>
            <w:pPr>
              <w:autoSpaceDE w:val="0"/>
              <w:autoSpaceDN w:val="0"/>
              <w:adjustRightInd w:val="0"/>
              <w:snapToGrid w:val="0"/>
              <w:jc w:val="center"/>
              <w:rPr>
                <w:rFonts w:ascii="宋体" w:hAnsi="宋体"/>
                <w:b/>
                <w:color w:val="auto"/>
                <w:szCs w:val="21"/>
              </w:rPr>
            </w:pPr>
            <w:r>
              <w:rPr>
                <w:rFonts w:hint="eastAsia" w:ascii="宋体" w:hAnsi="宋体"/>
                <w:b/>
                <w:color w:val="auto"/>
                <w:szCs w:val="21"/>
              </w:rPr>
              <w:t>名称</w:t>
            </w:r>
          </w:p>
        </w:tc>
        <w:tc>
          <w:tcPr>
            <w:tcW w:w="7029" w:type="dxa"/>
            <w:vAlign w:val="center"/>
          </w:tcPr>
          <w:p>
            <w:pPr>
              <w:autoSpaceDE w:val="0"/>
              <w:autoSpaceDN w:val="0"/>
              <w:adjustRightInd w:val="0"/>
              <w:snapToGrid w:val="0"/>
              <w:jc w:val="center"/>
              <w:rPr>
                <w:rFonts w:ascii="宋体" w:hAnsi="宋体"/>
                <w:b/>
                <w:color w:val="auto"/>
                <w:szCs w:val="21"/>
              </w:rPr>
            </w:pPr>
            <w:r>
              <w:rPr>
                <w:rFonts w:ascii="宋体" w:hAnsi="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p>
        </w:tc>
        <w:tc>
          <w:tcPr>
            <w:tcW w:w="1990" w:type="dxa"/>
            <w:vAlign w:val="center"/>
          </w:tcPr>
          <w:p>
            <w:pPr>
              <w:autoSpaceDE w:val="0"/>
              <w:autoSpaceDN w:val="0"/>
              <w:adjustRightInd w:val="0"/>
              <w:snapToGrid w:val="0"/>
              <w:jc w:val="center"/>
              <w:rPr>
                <w:rFonts w:ascii="宋体" w:hAnsi="宋体"/>
                <w:bCs/>
                <w:color w:val="auto"/>
                <w:szCs w:val="21"/>
              </w:rPr>
            </w:pPr>
            <w:r>
              <w:rPr>
                <w:rFonts w:hint="eastAsia" w:ascii="宋体" w:hAnsi="宋体"/>
                <w:bCs/>
                <w:color w:val="auto"/>
                <w:szCs w:val="21"/>
              </w:rPr>
              <w:t>采购人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s="宋体"/>
                <w:color w:val="auto"/>
                <w:szCs w:val="21"/>
                <w:highlight w:val="none"/>
                <w:lang w:val="en-US" w:eastAsia="zh-CN"/>
              </w:rPr>
              <w:t>8795</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cs="宋体"/>
                <w:color w:val="auto"/>
                <w:szCs w:val="21"/>
                <w:highlight w:val="none"/>
                <w:lang w:val="en-US" w:eastAsia="zh-CN"/>
              </w:rPr>
              <w:t>ouwx</w:t>
            </w:r>
            <w:r>
              <w:rPr>
                <w:rFonts w:hint="eastAsia" w:ascii="宋体" w:hAnsi="宋体" w:cs="宋体"/>
                <w:color w:val="auto"/>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2</w:t>
            </w:r>
          </w:p>
        </w:tc>
        <w:tc>
          <w:tcPr>
            <w:tcW w:w="1990" w:type="dxa"/>
            <w:vAlign w:val="center"/>
          </w:tcPr>
          <w:p>
            <w:pPr>
              <w:autoSpaceDE w:val="0"/>
              <w:autoSpaceDN w:val="0"/>
              <w:adjustRightInd w:val="0"/>
              <w:snapToGrid w:val="0"/>
              <w:jc w:val="center"/>
              <w:rPr>
                <w:rFonts w:ascii="宋体" w:hAnsi="宋体"/>
                <w:color w:val="auto"/>
                <w:szCs w:val="21"/>
              </w:rPr>
            </w:pPr>
            <w:r>
              <w:rPr>
                <w:rFonts w:ascii="宋体" w:hAnsi="宋体"/>
                <w:color w:val="auto"/>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深圳会展中心变压器维护保养项目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项目介绍</w:t>
            </w:r>
          </w:p>
        </w:tc>
        <w:tc>
          <w:tcPr>
            <w:tcW w:w="7029" w:type="dxa"/>
            <w:vAlign w:val="center"/>
          </w:tcPr>
          <w:p>
            <w:pPr>
              <w:autoSpaceDE w:val="0"/>
              <w:autoSpaceDN w:val="0"/>
              <w:adjustRightInd w:val="0"/>
              <w:snapToGrid w:val="0"/>
              <w:rPr>
                <w:rFonts w:ascii="宋体" w:hAnsi="宋体"/>
                <w:i/>
                <w:color w:val="auto"/>
                <w:szCs w:val="21"/>
                <w:highlight w:val="yellow"/>
              </w:rPr>
            </w:pPr>
            <w:r>
              <w:rPr>
                <w:rFonts w:hint="eastAsia" w:ascii="宋体" w:hAnsi="宋体" w:eastAsia="宋体" w:cs="宋体"/>
                <w:color w:val="auto"/>
                <w:sz w:val="21"/>
                <w:szCs w:val="21"/>
              </w:rPr>
              <w:t>根据国家相关规范和设备设施标准管理的相关要求,会展中心每年对31台变压器进行1次维护保养</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实施地点</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3</w:t>
            </w: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报名(文件获取）开始时间</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16</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kern w:val="0"/>
                <w:szCs w:val="21"/>
              </w:rPr>
              <w:t>报名方式</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bCs/>
                <w:color w:val="auto"/>
                <w:szCs w:val="21"/>
              </w:rPr>
              <w:t>完整填写本项目报名回函（详见附件）并加盖公司公章后，按要求</w:t>
            </w:r>
            <w:r>
              <w:rPr>
                <w:rFonts w:hint="eastAsia" w:ascii="宋体" w:hAnsi="宋体"/>
                <w:bCs/>
                <w:color w:val="auto"/>
              </w:rPr>
              <w:t>上传至</w:t>
            </w:r>
            <w:r>
              <w:rPr>
                <w:rFonts w:hint="eastAsia" w:ascii="宋体" w:hAnsi="宋体"/>
                <w:b/>
                <w:bCs/>
                <w:color w:val="auto"/>
                <w:szCs w:val="21"/>
                <w:highlight w:val="yellow"/>
              </w:rPr>
              <w:t>https://cg.szcec.com/sharing/CiTBgYOpX</w:t>
            </w:r>
            <w:r>
              <w:rPr>
                <w:rFonts w:hint="eastAsia" w:ascii="宋体" w:hAnsi="宋体"/>
                <w:bCs/>
                <w:color w:val="auto"/>
                <w:highlight w:val="none"/>
              </w:rPr>
              <w:t>，</w:t>
            </w:r>
            <w:r>
              <w:rPr>
                <w:rFonts w:hint="eastAsia" w:ascii="宋体" w:hAnsi="宋体"/>
                <w:bCs/>
                <w:color w:val="auto"/>
                <w:szCs w:val="21"/>
              </w:rPr>
              <w:t>并致电确认。</w:t>
            </w:r>
            <w:r>
              <w:rPr>
                <w:rFonts w:hint="eastAsia" w:ascii="宋体" w:hAnsi="宋体"/>
                <w:color w:val="auto"/>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招标文件</w:t>
            </w:r>
            <w:r>
              <w:rPr>
                <w:rFonts w:ascii="宋体" w:hAnsi="宋体"/>
                <w:color w:val="auto"/>
                <w:kern w:val="0"/>
                <w:szCs w:val="21"/>
              </w:rPr>
              <w:t>获取</w:t>
            </w:r>
            <w:r>
              <w:rPr>
                <w:rFonts w:hint="eastAsia" w:ascii="宋体" w:hAnsi="宋体"/>
                <w:color w:val="auto"/>
                <w:kern w:val="0"/>
                <w:szCs w:val="21"/>
              </w:rPr>
              <w:t>方式</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color w:val="auto"/>
                <w:szCs w:val="21"/>
              </w:rPr>
              <w:t>深圳会展中心官网采购公告栏下载：</w:t>
            </w:r>
          </w:p>
          <w:p>
            <w:pPr>
              <w:autoSpaceDE w:val="0"/>
              <w:autoSpaceDN w:val="0"/>
              <w:adjustRightInd w:val="0"/>
              <w:snapToGrid w:val="0"/>
              <w:rPr>
                <w:rFonts w:ascii="宋体" w:hAnsi="宋体"/>
                <w:color w:val="auto"/>
                <w:szCs w:val="21"/>
              </w:rPr>
            </w:pPr>
            <w:r>
              <w:rPr>
                <w:color w:val="auto"/>
              </w:rPr>
              <w:fldChar w:fldCharType="begin"/>
            </w:r>
            <w:r>
              <w:rPr>
                <w:color w:val="auto"/>
              </w:rPr>
              <w:instrText xml:space="preserve"> HYPERLINK "https://www.szcec.com/News/index/id/256.html" </w:instrText>
            </w:r>
            <w:r>
              <w:rPr>
                <w:color w:val="auto"/>
              </w:rPr>
              <w:fldChar w:fldCharType="separate"/>
            </w:r>
            <w:r>
              <w:rPr>
                <w:rStyle w:val="19"/>
                <w:rFonts w:ascii="宋体" w:hAnsi="宋体"/>
                <w:color w:val="auto"/>
                <w:szCs w:val="21"/>
              </w:rPr>
              <w:t>https://www.szcec.com/News/index/id/256.html</w:t>
            </w:r>
            <w:r>
              <w:rPr>
                <w:rStyle w:val="19"/>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4</w:t>
            </w:r>
          </w:p>
        </w:tc>
        <w:tc>
          <w:tcPr>
            <w:tcW w:w="1990"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szCs w:val="21"/>
              </w:rPr>
              <w:t>报名(文件获取）</w:t>
            </w:r>
            <w:r>
              <w:rPr>
                <w:rFonts w:hint="eastAsia" w:ascii="宋体" w:hAnsi="宋体"/>
                <w:color w:val="auto"/>
                <w:kern w:val="0"/>
                <w:szCs w:val="21"/>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21</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5</w:t>
            </w:r>
          </w:p>
        </w:tc>
        <w:tc>
          <w:tcPr>
            <w:tcW w:w="1990" w:type="dxa"/>
            <w:vAlign w:val="center"/>
          </w:tcPr>
          <w:p>
            <w:pPr>
              <w:autoSpaceDE w:val="0"/>
              <w:autoSpaceDN w:val="0"/>
              <w:adjustRightInd w:val="0"/>
              <w:snapToGrid w:val="0"/>
              <w:jc w:val="center"/>
              <w:rPr>
                <w:rFonts w:ascii="宋体" w:hAnsi="宋体"/>
                <w:color w:val="auto"/>
                <w:szCs w:val="21"/>
                <w:shd w:val="clear" w:color="auto" w:fill="FFFFFF"/>
              </w:rPr>
            </w:pPr>
            <w:r>
              <w:rPr>
                <w:rFonts w:hint="eastAsia" w:ascii="宋体" w:hAnsi="宋体"/>
                <w:color w:val="auto"/>
                <w:szCs w:val="21"/>
                <w:shd w:val="clear" w:color="auto" w:fill="FFFFFF"/>
              </w:rPr>
              <w:t>参加单位提出质疑</w:t>
            </w:r>
          </w:p>
          <w:p>
            <w:pPr>
              <w:autoSpaceDE w:val="0"/>
              <w:autoSpaceDN w:val="0"/>
              <w:adjustRightInd w:val="0"/>
              <w:snapToGrid w:val="0"/>
              <w:jc w:val="center"/>
              <w:rPr>
                <w:rFonts w:ascii="宋体" w:hAnsi="宋体"/>
                <w:color w:val="auto"/>
                <w:szCs w:val="21"/>
                <w:shd w:val="clear" w:color="auto" w:fill="FFFFFF"/>
              </w:rPr>
            </w:pPr>
            <w:r>
              <w:rPr>
                <w:rFonts w:hint="eastAsia" w:ascii="宋体" w:hAnsi="宋体"/>
                <w:color w:val="auto"/>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21</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采购人澄清、修改、</w:t>
            </w:r>
            <w:r>
              <w:rPr>
                <w:rFonts w:ascii="宋体" w:hAnsi="宋体" w:cs="宋体"/>
                <w:color w:val="auto"/>
                <w:szCs w:val="21"/>
                <w:shd w:val="clear" w:color="auto" w:fill="FFFFFF"/>
              </w:rPr>
              <w:t>答疑</w:t>
            </w:r>
            <w:r>
              <w:rPr>
                <w:rFonts w:hint="eastAsia" w:ascii="宋体" w:hAnsi="宋体" w:cs="宋体"/>
                <w:color w:val="auto"/>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21</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17</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6</w:t>
            </w:r>
          </w:p>
        </w:tc>
        <w:tc>
          <w:tcPr>
            <w:tcW w:w="1990" w:type="dxa"/>
            <w:vAlign w:val="center"/>
          </w:tcPr>
          <w:p>
            <w:pPr>
              <w:autoSpaceDE w:val="0"/>
              <w:autoSpaceDN w:val="0"/>
              <w:adjustRightInd w:val="0"/>
              <w:snapToGrid w:val="0"/>
              <w:jc w:val="center"/>
              <w:rPr>
                <w:rFonts w:ascii="宋体" w:hAnsi="宋体"/>
                <w:color w:val="auto"/>
                <w:szCs w:val="21"/>
                <w:shd w:val="clear" w:color="auto" w:fill="FFFFFF"/>
              </w:rPr>
            </w:pPr>
            <w:r>
              <w:rPr>
                <w:rFonts w:ascii="宋体" w:hAnsi="宋体"/>
                <w:color w:val="auto"/>
                <w:szCs w:val="21"/>
                <w:shd w:val="clear" w:color="auto" w:fill="FFFFFF"/>
              </w:rPr>
              <w:t>投标</w:t>
            </w:r>
            <w:r>
              <w:rPr>
                <w:rFonts w:hint="eastAsia" w:ascii="宋体" w:hAnsi="宋体"/>
                <w:color w:val="auto"/>
                <w:szCs w:val="21"/>
                <w:shd w:val="clear" w:color="auto" w:fill="FFFFFF"/>
              </w:rPr>
              <w:t>文件递交</w:t>
            </w:r>
            <w:r>
              <w:rPr>
                <w:rFonts w:ascii="宋体" w:hAnsi="宋体"/>
                <w:color w:val="auto"/>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29</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7</w:t>
            </w:r>
          </w:p>
        </w:tc>
        <w:tc>
          <w:tcPr>
            <w:tcW w:w="1990"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szCs w:val="21"/>
                <w:shd w:val="clear" w:color="auto" w:fill="FFFFFF"/>
              </w:rPr>
              <w:t>投标文件递交方式及注意事项</w:t>
            </w:r>
          </w:p>
        </w:tc>
        <w:tc>
          <w:tcPr>
            <w:tcW w:w="7029" w:type="dxa"/>
          </w:tcPr>
          <w:p>
            <w:pPr>
              <w:rPr>
                <w:rFonts w:ascii="宋体" w:hAnsi="宋体"/>
                <w:color w:val="auto"/>
              </w:rPr>
            </w:pPr>
            <w:r>
              <w:rPr>
                <w:rFonts w:hint="eastAsia" w:ascii="宋体" w:hAnsi="宋体"/>
                <w:color w:val="auto"/>
                <w:szCs w:val="21"/>
              </w:rPr>
              <w:t>响应文件应以扫描</w:t>
            </w:r>
            <w:r>
              <w:rPr>
                <w:rFonts w:ascii="宋体" w:hAnsi="宋体"/>
                <w:color w:val="auto"/>
                <w:szCs w:val="21"/>
              </w:rPr>
              <w:t>版（PDF</w:t>
            </w:r>
            <w:r>
              <w:rPr>
                <w:rFonts w:hint="eastAsia" w:ascii="宋体" w:hAnsi="宋体"/>
                <w:color w:val="auto"/>
                <w:szCs w:val="21"/>
              </w:rPr>
              <w:t>版</w:t>
            </w:r>
            <w:r>
              <w:rPr>
                <w:rFonts w:ascii="宋体" w:hAnsi="宋体"/>
                <w:color w:val="auto"/>
                <w:szCs w:val="21"/>
              </w:rPr>
              <w:t>）</w:t>
            </w:r>
            <w:r>
              <w:rPr>
                <w:rFonts w:hint="eastAsia" w:ascii="宋体" w:hAnsi="宋体"/>
                <w:color w:val="auto"/>
                <w:szCs w:val="21"/>
              </w:rPr>
              <w:t>及可编辑版（</w:t>
            </w:r>
            <w:r>
              <w:rPr>
                <w:rFonts w:ascii="宋体" w:hAnsi="宋体"/>
                <w:color w:val="auto"/>
                <w:szCs w:val="21"/>
              </w:rPr>
              <w:t>Word</w:t>
            </w:r>
            <w:r>
              <w:rPr>
                <w:rFonts w:hint="eastAsia" w:ascii="宋体" w:hAnsi="宋体"/>
                <w:color w:val="auto"/>
                <w:szCs w:val="21"/>
              </w:rPr>
              <w:t>/WPS版）</w:t>
            </w:r>
            <w:r>
              <w:rPr>
                <w:rFonts w:ascii="宋体" w:hAnsi="宋体"/>
                <w:color w:val="auto"/>
                <w:szCs w:val="21"/>
              </w:rPr>
              <w:t>文件</w:t>
            </w:r>
            <w:r>
              <w:rPr>
                <w:rFonts w:hint="eastAsia" w:ascii="宋体" w:hAnsi="宋体"/>
                <w:color w:val="auto"/>
                <w:szCs w:val="21"/>
              </w:rPr>
              <w:t>加密形式上传至</w:t>
            </w:r>
            <w:r>
              <w:rPr>
                <w:rFonts w:hint="eastAsia" w:ascii="宋体" w:hAnsi="宋体"/>
                <w:b/>
                <w:bCs/>
                <w:color w:val="auto"/>
                <w:szCs w:val="21"/>
                <w:highlight w:val="yellow"/>
              </w:rPr>
              <w:t>https://cg.szcec.com/sharing/5r42Wi3sm</w:t>
            </w:r>
            <w:r>
              <w:rPr>
                <w:rFonts w:hint="eastAsia" w:ascii="宋体" w:hAnsi="宋体"/>
                <w:b/>
                <w:bCs/>
                <w:color w:val="auto"/>
                <w:szCs w:val="21"/>
                <w:highlight w:val="yellow"/>
                <w:lang w:eastAsia="zh-CN"/>
              </w:rPr>
              <w:t>，</w:t>
            </w:r>
            <w:r>
              <w:rPr>
                <w:rFonts w:hint="eastAsia" w:ascii="宋体" w:hAnsi="宋体"/>
                <w:color w:val="auto"/>
                <w:szCs w:val="21"/>
              </w:rPr>
              <w:t>并致电确认</w:t>
            </w:r>
            <w:bookmarkStart w:id="1" w:name="_Toc478393187"/>
            <w:bookmarkStart w:id="2" w:name="_Toc478392822"/>
            <w:bookmarkStart w:id="3" w:name="_Toc478110532"/>
            <w:r>
              <w:rPr>
                <w:rFonts w:hint="eastAsia" w:ascii="宋体" w:hAnsi="宋体"/>
                <w:color w:val="auto"/>
                <w:szCs w:val="21"/>
              </w:rPr>
              <w:t>。</w:t>
            </w:r>
            <w:r>
              <w:rPr>
                <w:rFonts w:hint="eastAsia" w:ascii="宋体" w:hAnsi="宋体"/>
                <w:color w:val="auto"/>
              </w:rPr>
              <w:t>注意事项如下：</w:t>
            </w:r>
          </w:p>
          <w:p>
            <w:pPr>
              <w:pStyle w:val="29"/>
              <w:numPr>
                <w:ilvl w:val="0"/>
                <w:numId w:val="3"/>
              </w:numPr>
              <w:ind w:left="541" w:hanging="541" w:firstLineChars="0"/>
              <w:rPr>
                <w:rFonts w:ascii="宋体" w:hAnsi="宋体"/>
                <w:color w:val="auto"/>
                <w:szCs w:val="21"/>
              </w:rPr>
            </w:pPr>
            <w:r>
              <w:rPr>
                <w:rFonts w:hint="eastAsia" w:ascii="宋体" w:hAnsi="宋体"/>
                <w:color w:val="auto"/>
                <w:szCs w:val="21"/>
              </w:rPr>
              <w:t>为便于开标时的解密操作，响应文件（</w:t>
            </w:r>
            <w:r>
              <w:rPr>
                <w:rFonts w:ascii="宋体" w:hAnsi="宋体"/>
                <w:color w:val="auto"/>
                <w:szCs w:val="21"/>
              </w:rPr>
              <w:t>PDF</w:t>
            </w:r>
            <w:r>
              <w:rPr>
                <w:rFonts w:hint="eastAsia" w:ascii="宋体" w:hAnsi="宋体"/>
                <w:color w:val="auto"/>
                <w:szCs w:val="21"/>
              </w:rPr>
              <w:t>版及Word/WPS版</w:t>
            </w:r>
            <w:r>
              <w:rPr>
                <w:rFonts w:ascii="宋体" w:hAnsi="宋体"/>
                <w:color w:val="auto"/>
                <w:szCs w:val="21"/>
              </w:rPr>
              <w:t>）</w:t>
            </w:r>
            <w:r>
              <w:rPr>
                <w:rFonts w:hint="eastAsia" w:ascii="宋体" w:hAnsi="宋体"/>
                <w:color w:val="auto"/>
                <w:szCs w:val="21"/>
              </w:rPr>
              <w:t>必须制作为一个压缩文件后再行加密，否则投标文件将被拒收。</w:t>
            </w:r>
            <w:r>
              <w:rPr>
                <w:rFonts w:ascii="宋体" w:hAnsi="宋体"/>
                <w:b/>
                <w:bCs/>
                <w:color w:val="auto"/>
                <w:szCs w:val="21"/>
              </w:rPr>
              <w:t>建议</w:t>
            </w:r>
            <w:r>
              <w:rPr>
                <w:rFonts w:hint="eastAsia" w:ascii="宋体" w:hAnsi="宋体"/>
                <w:b/>
                <w:bCs/>
                <w:color w:val="auto"/>
                <w:szCs w:val="21"/>
              </w:rPr>
              <w:t>编制文件目录</w:t>
            </w:r>
            <w:r>
              <w:rPr>
                <w:rFonts w:hint="eastAsia" w:ascii="宋体" w:hAnsi="宋体"/>
                <w:color w:val="auto"/>
                <w:szCs w:val="21"/>
              </w:rPr>
              <w:t>并</w:t>
            </w:r>
            <w:r>
              <w:rPr>
                <w:rFonts w:ascii="宋体" w:hAnsi="宋体"/>
                <w:color w:val="auto"/>
                <w:szCs w:val="21"/>
              </w:rPr>
              <w:t>采用</w:t>
            </w:r>
            <w:r>
              <w:rPr>
                <w:rFonts w:hint="eastAsia" w:ascii="宋体" w:hAnsi="宋体"/>
                <w:color w:val="auto"/>
                <w:szCs w:val="21"/>
              </w:rPr>
              <w:t>winRAR或winzip等常用</w:t>
            </w:r>
            <w:r>
              <w:rPr>
                <w:rFonts w:ascii="宋体" w:hAnsi="宋体"/>
                <w:color w:val="auto"/>
                <w:szCs w:val="21"/>
              </w:rPr>
              <w:t>压缩</w:t>
            </w:r>
            <w:r>
              <w:rPr>
                <w:rFonts w:hint="eastAsia" w:ascii="宋体" w:hAnsi="宋体"/>
                <w:color w:val="auto"/>
                <w:szCs w:val="21"/>
              </w:rPr>
              <w:t>软件进行压缩和</w:t>
            </w:r>
            <w:r>
              <w:rPr>
                <w:rFonts w:ascii="宋体" w:hAnsi="宋体"/>
                <w:color w:val="auto"/>
                <w:szCs w:val="21"/>
              </w:rPr>
              <w:t>加密</w:t>
            </w:r>
            <w:r>
              <w:rPr>
                <w:rFonts w:hint="eastAsia" w:ascii="宋体" w:hAnsi="宋体"/>
                <w:color w:val="auto"/>
                <w:szCs w:val="21"/>
              </w:rPr>
              <w:t>。</w:t>
            </w:r>
          </w:p>
          <w:p>
            <w:pPr>
              <w:pStyle w:val="29"/>
              <w:numPr>
                <w:ilvl w:val="0"/>
                <w:numId w:val="3"/>
              </w:numPr>
              <w:ind w:left="541" w:hanging="541" w:firstLineChars="0"/>
              <w:rPr>
                <w:rFonts w:ascii="宋体" w:hAnsi="宋体"/>
                <w:color w:val="auto"/>
                <w:szCs w:val="21"/>
              </w:rPr>
            </w:pPr>
            <w:r>
              <w:rPr>
                <w:rFonts w:hint="eastAsia" w:ascii="宋体" w:hAnsi="宋体"/>
                <w:color w:val="auto"/>
                <w:szCs w:val="21"/>
              </w:rPr>
              <w:t>参加单位授权代表须熟记文件密码，并在开标前按时将</w:t>
            </w:r>
            <w:r>
              <w:rPr>
                <w:rFonts w:hint="eastAsia" w:ascii="宋体" w:hAnsi="宋体"/>
                <w:color w:val="auto"/>
              </w:rPr>
              <w:t>投标文件解密密码（格式详见附件）上传至</w:t>
            </w:r>
            <w:r>
              <w:rPr>
                <w:rFonts w:hint="eastAsia" w:ascii="宋体" w:hAnsi="宋体"/>
                <w:bCs/>
                <w:color w:val="auto"/>
                <w:highlight w:val="none"/>
              </w:rPr>
              <w:t>指定地址，</w:t>
            </w:r>
            <w:r>
              <w:rPr>
                <w:rFonts w:hint="eastAsia" w:ascii="宋体" w:hAnsi="宋体"/>
                <w:color w:val="auto"/>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color w:val="auto"/>
                <w:szCs w:val="21"/>
              </w:rPr>
            </w:pPr>
            <w:r>
              <w:rPr>
                <w:rFonts w:hint="eastAsia" w:ascii="宋体" w:hAnsi="宋体"/>
                <w:color w:val="auto"/>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color w:val="auto"/>
                <w:szCs w:val="21"/>
              </w:rPr>
            </w:pPr>
            <w:r>
              <w:rPr>
                <w:rFonts w:hint="eastAsia" w:ascii="宋体" w:hAnsi="宋体"/>
                <w:color w:val="auto"/>
                <w:szCs w:val="21"/>
              </w:rPr>
              <w:t>本项目实质性响应内容以盖章扫描版（</w:t>
            </w:r>
            <w:r>
              <w:rPr>
                <w:rFonts w:ascii="宋体" w:hAnsi="宋体"/>
                <w:color w:val="auto"/>
                <w:szCs w:val="21"/>
              </w:rPr>
              <w:t>PDF</w:t>
            </w:r>
            <w:r>
              <w:rPr>
                <w:rFonts w:hint="eastAsia" w:ascii="宋体" w:hAnsi="宋体"/>
                <w:color w:val="auto"/>
                <w:szCs w:val="21"/>
              </w:rPr>
              <w:t>版）文件为准，可编辑版（W</w:t>
            </w:r>
            <w:r>
              <w:rPr>
                <w:rFonts w:ascii="宋体" w:hAnsi="宋体"/>
                <w:color w:val="auto"/>
                <w:szCs w:val="21"/>
              </w:rPr>
              <w:t>ord</w:t>
            </w:r>
            <w:r>
              <w:rPr>
                <w:rFonts w:hint="eastAsia" w:ascii="宋体" w:hAnsi="宋体"/>
                <w:color w:val="auto"/>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8</w:t>
            </w:r>
          </w:p>
        </w:tc>
        <w:tc>
          <w:tcPr>
            <w:tcW w:w="1990" w:type="dxa"/>
            <w:vAlign w:val="center"/>
          </w:tcPr>
          <w:p>
            <w:pPr>
              <w:autoSpaceDE w:val="0"/>
              <w:autoSpaceDN w:val="0"/>
              <w:adjustRightInd w:val="0"/>
              <w:snapToGrid w:val="0"/>
              <w:jc w:val="center"/>
              <w:rPr>
                <w:rFonts w:ascii="宋体" w:hAnsi="宋体"/>
                <w:color w:val="auto"/>
                <w:szCs w:val="21"/>
                <w:shd w:val="clear" w:color="auto" w:fill="FFFFFF"/>
              </w:rPr>
            </w:pPr>
            <w:r>
              <w:rPr>
                <w:rFonts w:hint="eastAsia" w:ascii="宋体" w:hAnsi="宋体"/>
                <w:color w:val="auto"/>
                <w:szCs w:val="21"/>
                <w:shd w:val="clear" w:color="auto" w:fill="FFFFFF"/>
              </w:rPr>
              <w:t>开标时间</w:t>
            </w:r>
          </w:p>
        </w:tc>
        <w:tc>
          <w:tcPr>
            <w:tcW w:w="7029" w:type="dxa"/>
            <w:vAlign w:val="center"/>
          </w:tcPr>
          <w:p>
            <w:pPr>
              <w:rPr>
                <w:rFonts w:ascii="宋体" w:hAnsi="宋体"/>
                <w:color w:val="auto"/>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shd w:val="clear" w:color="auto" w:fill="FFFFFF"/>
              </w:rPr>
            </w:pPr>
            <w:r>
              <w:rPr>
                <w:rFonts w:hint="eastAsia" w:ascii="宋体" w:hAnsi="宋体"/>
                <w:color w:val="auto"/>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auto"/>
                <w:szCs w:val="21"/>
                <w:highlight w:val="yellow"/>
              </w:rPr>
            </w:pPr>
            <w:r>
              <w:rPr>
                <w:rFonts w:hint="eastAsia" w:ascii="宋体" w:hAnsi="宋体"/>
                <w:color w:val="auto"/>
                <w:szCs w:val="21"/>
              </w:rPr>
              <w:t>深圳会展中心</w:t>
            </w:r>
            <w:r>
              <w:rPr>
                <w:rFonts w:hint="eastAsia" w:ascii="宋体" w:hAnsi="宋体"/>
                <w:color w:val="auto"/>
                <w:szCs w:val="21"/>
                <w:highlight w:val="none"/>
              </w:rPr>
              <w:t>7103</w:t>
            </w:r>
            <w:r>
              <w:rPr>
                <w:rFonts w:hint="eastAsia" w:ascii="宋体" w:hAnsi="宋体"/>
                <w:color w:val="auto"/>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shd w:val="clear" w:color="auto" w:fill="FFFFFF"/>
              </w:rPr>
            </w:pPr>
            <w:r>
              <w:rPr>
                <w:rFonts w:hint="eastAsia" w:ascii="宋体" w:hAnsi="宋体"/>
                <w:color w:val="auto"/>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auto"/>
                <w:szCs w:val="21"/>
                <w:highlight w:val="none"/>
                <w:shd w:val="clear" w:color="auto" w:fill="auto"/>
                <w:lang w:bidi="ar"/>
              </w:rPr>
            </w:pPr>
            <w:r>
              <w:rPr>
                <w:rFonts w:hint="eastAsia" w:ascii="宋体" w:hAnsi="宋体"/>
                <w:color w:val="auto"/>
                <w:szCs w:val="21"/>
                <w:highlight w:val="none"/>
                <w:shd w:val="clear" w:color="auto" w:fill="auto"/>
              </w:rPr>
              <w:t>投标文件密码</w:t>
            </w:r>
            <w:r>
              <w:rPr>
                <w:rFonts w:hint="eastAsia" w:ascii="宋体" w:hAnsi="宋体" w:cs="宋体"/>
                <w:color w:val="auto"/>
                <w:szCs w:val="21"/>
                <w:highlight w:val="none"/>
                <w:shd w:val="clear" w:color="auto" w:fill="auto"/>
                <w:lang w:bidi="ar"/>
              </w:rPr>
              <w:t>上传要求：</w:t>
            </w:r>
          </w:p>
          <w:p>
            <w:pPr>
              <w:autoSpaceDE w:val="0"/>
              <w:autoSpaceDN w:val="0"/>
              <w:adjustRightInd w:val="0"/>
              <w:snapToGrid w:val="0"/>
              <w:rPr>
                <w:rFonts w:ascii="宋体" w:hAnsi="宋体"/>
                <w:color w:val="auto"/>
                <w:szCs w:val="21"/>
              </w:rPr>
            </w:pPr>
            <w:r>
              <w:rPr>
                <w:rFonts w:hint="eastAsia" w:ascii="宋体" w:hAnsi="宋体" w:cs="宋体"/>
                <w:color w:val="auto"/>
                <w:szCs w:val="21"/>
                <w:highlight w:val="none"/>
                <w:shd w:val="clear" w:color="auto" w:fill="auto"/>
                <w:lang w:bidi="ar"/>
              </w:rPr>
              <w:t>须在开标时按主持人指令在要求的时限内，将投标文件解密密码上传至</w:t>
            </w:r>
            <w:r>
              <w:rPr>
                <w:rFonts w:hint="eastAsia" w:ascii="宋体" w:hAnsi="宋体"/>
                <w:b/>
                <w:bCs/>
                <w:color w:val="auto"/>
                <w:szCs w:val="21"/>
                <w:highlight w:val="yellow"/>
              </w:rPr>
              <w:t>https://cg.szcec.com/sharing/UJZdKDR1X</w:t>
            </w:r>
            <w:r>
              <w:rPr>
                <w:rFonts w:hint="eastAsia" w:ascii="宋体" w:hAnsi="宋体" w:cs="宋体"/>
                <w:color w:val="auto"/>
                <w:szCs w:val="21"/>
                <w:highlight w:val="none"/>
                <w:shd w:val="clear" w:color="auto" w:fill="auto"/>
                <w:lang w:bidi="ar"/>
              </w:rPr>
              <w:t>,未按时上传投标文件解密密码将失去投标资格。</w:t>
            </w:r>
            <w:r>
              <w:rPr>
                <w:rFonts w:hint="eastAsia" w:ascii="宋体" w:hAnsi="宋体"/>
                <w:color w:val="auto"/>
                <w:szCs w:val="21"/>
                <w:highlight w:val="none"/>
                <w:shd w:val="clear" w:color="auto" w:fill="auto"/>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kern w:val="0"/>
                <w:szCs w:val="21"/>
                <w:highlight w:val="none"/>
              </w:rPr>
              <w:sym w:font="Wingdings 2" w:char="0052"/>
            </w:r>
            <w:r>
              <w:rPr>
                <w:rFonts w:hint="eastAsia" w:ascii="宋体" w:hAnsi="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5"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10</w:t>
            </w:r>
          </w:p>
        </w:tc>
        <w:tc>
          <w:tcPr>
            <w:tcW w:w="1990"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现场踏勘</w:t>
            </w:r>
          </w:p>
        </w:tc>
        <w:tc>
          <w:tcPr>
            <w:tcW w:w="7029" w:type="dxa"/>
            <w:vAlign w:val="center"/>
          </w:tcPr>
          <w:p>
            <w:pPr>
              <w:numPr>
                <w:ilvl w:val="0"/>
                <w:numId w:val="4"/>
              </w:numPr>
              <w:tabs>
                <w:tab w:val="left" w:pos="281"/>
                <w:tab w:val="left" w:pos="541"/>
              </w:tabs>
              <w:snapToGrid w:val="0"/>
              <w:rPr>
                <w:rFonts w:ascii="宋体" w:hAnsi="宋体"/>
                <w:color w:val="auto"/>
                <w:kern w:val="0"/>
                <w:szCs w:val="21"/>
                <w:highlight w:val="none"/>
              </w:rPr>
            </w:pPr>
            <w:r>
              <w:rPr>
                <w:rFonts w:hint="eastAsia" w:ascii="宋体" w:hAnsi="宋体"/>
                <w:color w:val="auto"/>
                <w:kern w:val="0"/>
                <w:szCs w:val="21"/>
                <w:highlight w:val="none"/>
              </w:rPr>
              <w:sym w:font="Wingdings 2" w:char="00A3"/>
            </w:r>
            <w:r>
              <w:rPr>
                <w:rFonts w:hint="eastAsia" w:ascii="宋体" w:hAnsi="宋体"/>
                <w:color w:val="auto"/>
                <w:kern w:val="0"/>
                <w:szCs w:val="21"/>
                <w:highlight w:val="none"/>
              </w:rPr>
              <w:t>不组织,参加单位可在本项目招标公告发布后至报名（文件获取）时间截止前自行踏勘。</w:t>
            </w:r>
          </w:p>
          <w:p>
            <w:pPr>
              <w:numPr>
                <w:ilvl w:val="0"/>
                <w:numId w:val="4"/>
              </w:numPr>
              <w:tabs>
                <w:tab w:val="left" w:pos="281"/>
                <w:tab w:val="left" w:pos="541"/>
              </w:tabs>
              <w:snapToGrid w:val="0"/>
              <w:rPr>
                <w:rFonts w:ascii="宋体" w:hAnsi="宋体"/>
                <w:color w:val="auto"/>
                <w:kern w:val="0"/>
                <w:szCs w:val="21"/>
              </w:rPr>
            </w:pPr>
            <w:r>
              <w:rPr>
                <w:rFonts w:hint="eastAsia" w:ascii="宋体" w:hAnsi="宋体"/>
                <w:b/>
                <w:bCs/>
                <w:color w:val="auto"/>
                <w:kern w:val="0"/>
                <w:szCs w:val="21"/>
                <w:highlight w:val="none"/>
              </w:rPr>
              <w:sym w:font="Wingdings 2" w:char="0052"/>
            </w:r>
            <w:r>
              <w:rPr>
                <w:rFonts w:hint="eastAsia" w:ascii="宋体" w:hAnsi="宋体"/>
                <w:b/>
                <w:bCs/>
                <w:color w:val="auto"/>
                <w:kern w:val="0"/>
                <w:szCs w:val="21"/>
                <w:highlight w:val="none"/>
              </w:rPr>
              <w:t>组织</w:t>
            </w:r>
            <w:r>
              <w:rPr>
                <w:rFonts w:hint="eastAsia" w:ascii="宋体" w:hAnsi="宋体"/>
                <w:color w:val="auto"/>
                <w:kern w:val="0"/>
                <w:szCs w:val="21"/>
                <w:highlight w:val="none"/>
              </w:rPr>
              <w:t>，踏</w:t>
            </w:r>
            <w:r>
              <w:rPr>
                <w:rFonts w:hint="eastAsia" w:ascii="宋体" w:hAnsi="宋体"/>
                <w:color w:val="auto"/>
                <w:kern w:val="0"/>
                <w:szCs w:val="21"/>
              </w:rPr>
              <w:t>勘要求：</w:t>
            </w:r>
          </w:p>
          <w:p>
            <w:pPr>
              <w:pStyle w:val="29"/>
              <w:numPr>
                <w:ilvl w:val="0"/>
                <w:numId w:val="5"/>
              </w:numPr>
              <w:tabs>
                <w:tab w:val="left" w:pos="541"/>
              </w:tabs>
              <w:snapToGrid w:val="0"/>
              <w:ind w:left="805" w:hanging="227" w:firstLineChars="0"/>
              <w:rPr>
                <w:rFonts w:ascii="宋体" w:hAnsi="宋体"/>
                <w:color w:val="auto"/>
                <w:kern w:val="0"/>
                <w:szCs w:val="21"/>
              </w:rPr>
            </w:pPr>
            <w:r>
              <w:rPr>
                <w:rFonts w:hint="eastAsia" w:ascii="宋体" w:hAnsi="宋体"/>
                <w:color w:val="auto"/>
                <w:kern w:val="0"/>
                <w:szCs w:val="21"/>
              </w:rPr>
              <w:t>参加单位是否必须参加：</w:t>
            </w:r>
          </w:p>
          <w:p>
            <w:pPr>
              <w:pStyle w:val="29"/>
              <w:tabs>
                <w:tab w:val="left" w:pos="541"/>
              </w:tabs>
              <w:snapToGrid w:val="0"/>
              <w:ind w:left="805" w:firstLine="8" w:firstLineChars="4"/>
              <w:rPr>
                <w:rFonts w:ascii="宋体" w:hAnsi="宋体"/>
                <w:b/>
                <w:bCs/>
                <w:color w:val="auto"/>
                <w:kern w:val="0"/>
                <w:szCs w:val="21"/>
              </w:rPr>
            </w:pPr>
            <w:r>
              <w:rPr>
                <w:rFonts w:hint="eastAsia" w:ascii="宋体" w:hAnsi="宋体"/>
                <w:b/>
                <w:bCs/>
                <w:color w:val="auto"/>
                <w:kern w:val="0"/>
                <w:szCs w:val="21"/>
              </w:rPr>
              <w:sym w:font="Wingdings 2" w:char="0052"/>
            </w:r>
            <w:r>
              <w:rPr>
                <w:rFonts w:hint="eastAsia" w:ascii="宋体" w:hAnsi="宋体"/>
                <w:b/>
                <w:bCs/>
                <w:color w:val="auto"/>
                <w:kern w:val="0"/>
                <w:szCs w:val="21"/>
              </w:rPr>
              <w:t>是（若不参加，将因投标文件不完整导致失去本项目投标资格）</w:t>
            </w:r>
          </w:p>
          <w:p>
            <w:pPr>
              <w:pStyle w:val="29"/>
              <w:tabs>
                <w:tab w:val="left" w:pos="541"/>
              </w:tabs>
              <w:snapToGrid w:val="0"/>
              <w:ind w:left="805" w:firstLine="8" w:firstLineChars="4"/>
              <w:rPr>
                <w:rFonts w:ascii="宋体" w:hAnsi="宋体"/>
                <w:color w:val="auto"/>
                <w:kern w:val="0"/>
                <w:szCs w:val="21"/>
              </w:rPr>
            </w:pPr>
            <w:r>
              <w:rPr>
                <w:rFonts w:hint="eastAsia" w:ascii="宋体" w:hAnsi="宋体"/>
                <w:color w:val="auto"/>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b/>
                <w:bCs/>
                <w:color w:val="auto"/>
                <w:kern w:val="0"/>
                <w:szCs w:val="21"/>
              </w:rPr>
            </w:pPr>
            <w:r>
              <w:rPr>
                <w:rFonts w:hint="eastAsia" w:ascii="宋体" w:hAnsi="宋体"/>
                <w:b/>
                <w:bCs/>
                <w:color w:val="auto"/>
                <w:kern w:val="0"/>
                <w:szCs w:val="21"/>
              </w:rPr>
              <w:t>采购人定于</w:t>
            </w: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25</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 xml:space="preserve"> 10</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color w:val="auto"/>
                <w:kern w:val="0"/>
                <w:szCs w:val="21"/>
              </w:rPr>
            </w:pPr>
            <w:r>
              <w:rPr>
                <w:rFonts w:hint="eastAsia" w:ascii="宋体" w:hAnsi="宋体"/>
                <w:color w:val="auto"/>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color w:val="auto"/>
                <w:kern w:val="0"/>
                <w:szCs w:val="21"/>
              </w:rPr>
            </w:pPr>
            <w:r>
              <w:rPr>
                <w:rFonts w:hint="eastAsia" w:ascii="宋体" w:hAnsi="宋体"/>
                <w:color w:val="auto"/>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color w:val="auto"/>
                <w:kern w:val="0"/>
                <w:szCs w:val="21"/>
              </w:rPr>
            </w:pPr>
            <w:r>
              <w:rPr>
                <w:rFonts w:hint="eastAsia" w:ascii="宋体" w:hAnsi="宋体"/>
                <w:color w:val="auto"/>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b/>
                <w:bCs/>
                <w:color w:val="auto"/>
                <w:kern w:val="0"/>
                <w:szCs w:val="21"/>
                <w:highlight w:val="none"/>
              </w:rPr>
            </w:pPr>
            <w:r>
              <w:rPr>
                <w:rFonts w:hint="eastAsia" w:ascii="宋体" w:hAnsi="宋体"/>
                <w:b/>
                <w:bCs/>
                <w:color w:val="auto"/>
                <w:kern w:val="0"/>
                <w:szCs w:val="21"/>
              </w:rPr>
              <w:t>踏勘联</w:t>
            </w:r>
            <w:r>
              <w:rPr>
                <w:rFonts w:hint="eastAsia" w:ascii="宋体" w:hAnsi="宋体"/>
                <w:b/>
                <w:bCs/>
                <w:color w:val="auto"/>
                <w:kern w:val="0"/>
                <w:szCs w:val="21"/>
                <w:highlight w:val="none"/>
              </w:rPr>
              <w:t>系人：</w:t>
            </w:r>
            <w:r>
              <w:rPr>
                <w:rFonts w:hint="eastAsia" w:ascii="宋体" w:hAnsi="宋体"/>
                <w:b/>
                <w:bCs/>
                <w:color w:val="auto"/>
                <w:kern w:val="0"/>
                <w:szCs w:val="21"/>
                <w:highlight w:val="none"/>
                <w:lang w:eastAsia="zh-CN"/>
              </w:rPr>
              <w:t>周工</w:t>
            </w:r>
          </w:p>
          <w:p>
            <w:pPr>
              <w:pStyle w:val="29"/>
              <w:tabs>
                <w:tab w:val="left" w:pos="541"/>
              </w:tabs>
              <w:snapToGrid w:val="0"/>
              <w:ind w:left="805" w:firstLine="0" w:firstLineChars="0"/>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rPr>
              <w:t>电话：</w:t>
            </w:r>
            <w:r>
              <w:rPr>
                <w:rFonts w:hint="eastAsia" w:ascii="宋体" w:hAnsi="宋体" w:cs="Segoe UI Symbol"/>
                <w:b/>
                <w:bCs/>
                <w:color w:val="auto"/>
                <w:kern w:val="0"/>
                <w:szCs w:val="21"/>
                <w:highlight w:val="none"/>
              </w:rPr>
              <w:t>0755-8284</w:t>
            </w:r>
            <w:r>
              <w:rPr>
                <w:rFonts w:hint="eastAsia" w:ascii="宋体" w:hAnsi="宋体" w:cs="Segoe UI Symbol"/>
                <w:b/>
                <w:bCs/>
                <w:color w:val="auto"/>
                <w:kern w:val="0"/>
                <w:szCs w:val="21"/>
                <w:highlight w:val="none"/>
                <w:lang w:val="en-US" w:eastAsia="zh-CN"/>
              </w:rPr>
              <w:t>8819</w:t>
            </w:r>
            <w:r>
              <w:rPr>
                <w:rFonts w:hint="eastAsia" w:ascii="宋体" w:hAnsi="宋体" w:cs="Segoe UI Symbol"/>
                <w:b/>
                <w:bCs/>
                <w:color w:val="auto"/>
                <w:kern w:val="0"/>
                <w:szCs w:val="21"/>
                <w:highlight w:val="none"/>
              </w:rPr>
              <w:t>,移动电话：</w:t>
            </w:r>
            <w:r>
              <w:rPr>
                <w:rFonts w:hint="eastAsia" w:ascii="宋体" w:hAnsi="宋体" w:cs="Segoe UI Symbol"/>
                <w:b/>
                <w:bCs/>
                <w:color w:val="auto"/>
                <w:kern w:val="0"/>
                <w:szCs w:val="21"/>
                <w:highlight w:val="none"/>
                <w:lang w:val="en-US" w:eastAsia="zh-CN"/>
              </w:rPr>
              <w:t>18998919684</w:t>
            </w:r>
          </w:p>
          <w:p>
            <w:pPr>
              <w:pStyle w:val="29"/>
              <w:tabs>
                <w:tab w:val="left" w:pos="541"/>
              </w:tabs>
              <w:snapToGrid w:val="0"/>
              <w:ind w:left="805" w:firstLine="0" w:firstLineChars="0"/>
              <w:rPr>
                <w:rFonts w:hint="eastAsia" w:ascii="宋体" w:hAnsi="宋体" w:eastAsia="宋体"/>
                <w:color w:val="auto"/>
                <w:kern w:val="0"/>
                <w:szCs w:val="21"/>
                <w:highlight w:val="none"/>
                <w:lang w:eastAsia="zh-CN"/>
              </w:rPr>
            </w:pPr>
            <w:r>
              <w:rPr>
                <w:rFonts w:hint="eastAsia" w:ascii="宋体" w:hAnsi="宋体"/>
                <w:b/>
                <w:bCs/>
                <w:color w:val="auto"/>
                <w:kern w:val="0"/>
                <w:szCs w:val="21"/>
                <w:highlight w:val="none"/>
              </w:rPr>
              <w:t>集合地点：</w:t>
            </w:r>
            <w:r>
              <w:rPr>
                <w:rFonts w:hint="eastAsia" w:ascii="宋体" w:hAnsi="宋体" w:cs="Segoe UI Symbol"/>
                <w:b/>
                <w:bCs/>
                <w:color w:val="auto"/>
                <w:kern w:val="0"/>
                <w:szCs w:val="21"/>
                <w:highlight w:val="none"/>
                <w:lang w:eastAsia="zh-CN"/>
              </w:rPr>
              <w:t>会展中心北二门</w:t>
            </w:r>
          </w:p>
          <w:p>
            <w:pPr>
              <w:pStyle w:val="29"/>
              <w:tabs>
                <w:tab w:val="left" w:pos="541"/>
              </w:tabs>
              <w:snapToGrid w:val="0"/>
              <w:ind w:left="840" w:leftChars="300" w:hanging="210" w:hangingChars="100"/>
              <w:rPr>
                <w:rFonts w:ascii="宋体" w:hAnsi="宋体"/>
                <w:color w:val="auto"/>
                <w:kern w:val="0"/>
                <w:szCs w:val="21"/>
              </w:rPr>
            </w:pPr>
            <w:r>
              <w:rPr>
                <w:rFonts w:hint="eastAsia" w:ascii="宋体" w:hAnsi="宋体"/>
                <w:color w:val="auto"/>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11</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 xml:space="preserve">最低价法  </w:t>
            </w: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12</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0"/>
        </w:numPr>
        <w:spacing w:line="300" w:lineRule="auto"/>
        <w:ind w:left="420" w:leftChars="0"/>
        <w:outlineLvl w:val="0"/>
        <w:rPr>
          <w:rFonts w:ascii="宋体" w:hAnsi="宋体" w:cs="宋体"/>
          <w:b/>
          <w:color w:val="auto"/>
          <w:szCs w:val="21"/>
        </w:rPr>
      </w:pPr>
      <w:bookmarkStart w:id="4" w:name="_Toc128989094"/>
    </w:p>
    <w:p>
      <w:pPr>
        <w:pStyle w:val="2"/>
      </w:pPr>
    </w:p>
    <w:p>
      <w:pPr>
        <w:numPr>
          <w:ilvl w:val="0"/>
          <w:numId w:val="1"/>
        </w:numPr>
        <w:spacing w:line="300" w:lineRule="auto"/>
        <w:outlineLvl w:val="0"/>
        <w:rPr>
          <w:rFonts w:ascii="宋体" w:hAnsi="宋体" w:cs="宋体"/>
          <w:b/>
          <w:color w:val="auto"/>
          <w:szCs w:val="21"/>
        </w:rPr>
      </w:pPr>
      <w:r>
        <w:rPr>
          <w:rFonts w:hint="eastAsia" w:ascii="宋体" w:hAnsi="宋体" w:cs="宋体"/>
          <w:b/>
          <w:color w:val="auto"/>
          <w:szCs w:val="21"/>
        </w:rPr>
        <w:t>特别说明</w:t>
      </w:r>
      <w:bookmarkEnd w:id="4"/>
    </w:p>
    <w:p>
      <w:pPr>
        <w:pStyle w:val="29"/>
        <w:numPr>
          <w:ilvl w:val="0"/>
          <w:numId w:val="7"/>
        </w:numPr>
        <w:spacing w:line="360" w:lineRule="auto"/>
        <w:ind w:left="0" w:firstLine="420" w:firstLineChars="0"/>
        <w:rPr>
          <w:rFonts w:ascii="宋体" w:hAnsi="宋体" w:cs="宋体"/>
          <w:color w:val="auto"/>
          <w:szCs w:val="21"/>
        </w:rPr>
      </w:pPr>
      <w:bookmarkStart w:id="5" w:name="_Toc45028463"/>
      <w:bookmarkStart w:id="6" w:name="_Toc478387747"/>
      <w:bookmarkStart w:id="7" w:name="_Toc517278751"/>
      <w:r>
        <w:rPr>
          <w:rFonts w:hint="eastAsia" w:ascii="宋体" w:hAnsi="宋体" w:cs="宋体"/>
          <w:color w:val="auto"/>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color w:val="auto"/>
          <w:szCs w:val="21"/>
        </w:rPr>
      </w:pPr>
      <w:r>
        <w:rPr>
          <w:rFonts w:hint="eastAsia" w:ascii="宋体" w:hAnsi="宋体" w:cs="宋体"/>
          <w:color w:val="auto"/>
          <w:szCs w:val="21"/>
        </w:rPr>
        <w:t>本项目涉及的所有往来资料文件均需通过采购人报名回函</w:t>
      </w:r>
      <w:r>
        <w:rPr>
          <w:rFonts w:hint="eastAsia" w:ascii="宋体" w:hAnsi="宋体" w:cs="宋体"/>
          <w:color w:val="auto"/>
          <w:szCs w:val="21"/>
          <w:highlight w:val="none"/>
        </w:rPr>
        <w:t>上指定的地址和方式发</w:t>
      </w:r>
      <w:r>
        <w:rPr>
          <w:rFonts w:hint="eastAsia" w:ascii="宋体" w:hAnsi="宋体" w:cs="宋体"/>
          <w:color w:val="auto"/>
          <w:szCs w:val="21"/>
        </w:rPr>
        <w:t>送和接收，否则可能导致文件不被接受的不利后果。</w:t>
      </w:r>
    </w:p>
    <w:p>
      <w:pPr>
        <w:pStyle w:val="29"/>
        <w:numPr>
          <w:ilvl w:val="0"/>
          <w:numId w:val="7"/>
        </w:numPr>
        <w:spacing w:line="360" w:lineRule="auto"/>
        <w:ind w:left="0" w:firstLine="420" w:firstLineChars="0"/>
        <w:rPr>
          <w:rFonts w:ascii="宋体" w:hAnsi="宋体" w:cs="宋体"/>
          <w:color w:val="auto"/>
          <w:szCs w:val="21"/>
        </w:rPr>
      </w:pPr>
      <w:r>
        <w:rPr>
          <w:rFonts w:hint="eastAsia" w:ascii="宋体" w:hAnsi="宋体" w:cs="宋体"/>
          <w:color w:val="auto"/>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color w:val="auto"/>
          <w:szCs w:val="21"/>
        </w:rPr>
      </w:pPr>
      <w:r>
        <w:rPr>
          <w:rFonts w:hint="eastAsia" w:ascii="宋体" w:hAnsi="宋体" w:cs="宋体"/>
          <w:color w:val="auto"/>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color w:val="auto"/>
          <w:szCs w:val="21"/>
        </w:rPr>
      </w:pPr>
      <w:r>
        <w:rPr>
          <w:rFonts w:hint="eastAsia" w:ascii="宋体" w:hAnsi="宋体" w:cs="宋体"/>
          <w:color w:val="auto"/>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0"/>
        </w:numPr>
        <w:spacing w:line="300" w:lineRule="auto"/>
        <w:ind w:left="420" w:leftChars="0"/>
        <w:outlineLvl w:val="0"/>
        <w:rPr>
          <w:color w:val="auto"/>
        </w:rPr>
      </w:pPr>
      <w:bookmarkStart w:id="8" w:name="_Toc128989095"/>
    </w:p>
    <w:p>
      <w:pPr>
        <w:numPr>
          <w:ilvl w:val="0"/>
          <w:numId w:val="1"/>
        </w:numPr>
        <w:spacing w:line="300" w:lineRule="auto"/>
        <w:outlineLvl w:val="0"/>
        <w:rPr>
          <w:color w:val="auto"/>
        </w:rPr>
      </w:pPr>
      <w:r>
        <w:rPr>
          <w:rFonts w:hint="eastAsia" w:ascii="宋体" w:hAnsi="宋体" w:cs="宋体"/>
          <w:b/>
          <w:color w:val="auto"/>
          <w:sz w:val="24"/>
        </w:rPr>
        <w:t>投标文件编制</w:t>
      </w:r>
      <w:bookmarkEnd w:id="8"/>
    </w:p>
    <w:tbl>
      <w:tblPr>
        <w:tblStyle w:val="15"/>
        <w:tblW w:w="9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6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9589" w:type="dxa"/>
            <w:gridSpan w:val="3"/>
            <w:shd w:val="clear" w:color="auto" w:fill="F2DBDB"/>
            <w:vAlign w:val="center"/>
          </w:tcPr>
          <w:p>
            <w:pPr>
              <w:autoSpaceDE w:val="0"/>
              <w:autoSpaceDN w:val="0"/>
              <w:adjustRightInd w:val="0"/>
              <w:snapToGrid w:val="0"/>
              <w:jc w:val="center"/>
              <w:rPr>
                <w:rFonts w:ascii="宋体" w:hAnsi="宋体"/>
                <w:color w:val="auto"/>
                <w:sz w:val="32"/>
                <w:szCs w:val="32"/>
                <w:shd w:val="clear" w:color="auto" w:fill="FFFFFF"/>
              </w:rPr>
            </w:pPr>
            <w:r>
              <w:rPr>
                <w:rFonts w:hint="eastAsia" w:ascii="宋体" w:hAnsi="宋体"/>
                <w:b/>
                <w:color w:val="auto"/>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rPr>
            </w:pPr>
            <w:r>
              <w:rPr>
                <w:rFonts w:hint="eastAsia" w:ascii="宋体" w:hAnsi="宋体"/>
                <w:b/>
                <w:color w:val="auto"/>
                <w:szCs w:val="21"/>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rPr>
            </w:pPr>
            <w:r>
              <w:rPr>
                <w:rFonts w:hint="eastAsia" w:ascii="宋体" w:hAnsi="宋体"/>
                <w:b/>
                <w:color w:val="auto"/>
                <w:szCs w:val="21"/>
              </w:rPr>
              <w:t>名称</w:t>
            </w:r>
          </w:p>
        </w:tc>
        <w:tc>
          <w:tcPr>
            <w:tcW w:w="6479" w:type="dxa"/>
            <w:shd w:val="clear" w:color="auto" w:fill="auto"/>
            <w:vAlign w:val="center"/>
          </w:tcPr>
          <w:p>
            <w:pPr>
              <w:autoSpaceDE w:val="0"/>
              <w:autoSpaceDN w:val="0"/>
              <w:adjustRightInd w:val="0"/>
              <w:snapToGrid w:val="0"/>
              <w:jc w:val="center"/>
              <w:rPr>
                <w:rFonts w:ascii="宋体" w:hAnsi="宋体"/>
                <w:b/>
                <w:color w:val="auto"/>
                <w:szCs w:val="21"/>
                <w:shd w:val="clear" w:color="auto" w:fill="FFFFFF"/>
              </w:rPr>
            </w:pPr>
            <w:r>
              <w:rPr>
                <w:rFonts w:ascii="宋体" w:hAnsi="宋体"/>
                <w:b/>
                <w:color w:val="auto"/>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605"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s="Courier New"/>
                <w:color w:val="auto"/>
                <w:kern w:val="0"/>
                <w:szCs w:val="21"/>
              </w:rPr>
              <w:t>投标文件组成</w:t>
            </w:r>
          </w:p>
        </w:tc>
        <w:tc>
          <w:tcPr>
            <w:tcW w:w="6479" w:type="dxa"/>
            <w:shd w:val="clear" w:color="auto" w:fill="FFFFFF"/>
            <w:vAlign w:val="center"/>
          </w:tcPr>
          <w:p>
            <w:pPr>
              <w:autoSpaceDE w:val="0"/>
              <w:autoSpaceDN w:val="0"/>
              <w:adjustRightInd w:val="0"/>
              <w:snapToGrid w:val="0"/>
              <w:jc w:val="left"/>
              <w:rPr>
                <w:rFonts w:ascii="宋体" w:hAnsi="宋体" w:cs="Courier New"/>
                <w:b/>
                <w:color w:val="auto"/>
                <w:kern w:val="0"/>
                <w:szCs w:val="21"/>
              </w:rPr>
            </w:pPr>
            <w:r>
              <w:rPr>
                <w:rFonts w:hint="eastAsia" w:ascii="宋体" w:hAnsi="宋体" w:cs="Courier New"/>
                <w:color w:val="auto"/>
                <w:kern w:val="0"/>
                <w:szCs w:val="21"/>
              </w:rPr>
              <w:t>投标文件包含以下组成部分</w:t>
            </w:r>
            <w:r>
              <w:rPr>
                <w:rFonts w:hint="eastAsia" w:ascii="宋体" w:hAnsi="宋体" w:cs="Courier New"/>
                <w:b/>
                <w:color w:val="auto"/>
                <w:kern w:val="0"/>
                <w:szCs w:val="21"/>
              </w:rPr>
              <w:t>：</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资格审查文件</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商务标部分</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技术/服务标部分</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21"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rPr>
            </w:pPr>
            <w:r>
              <w:rPr>
                <w:rFonts w:hint="eastAsia" w:ascii="宋体" w:hAnsi="宋体" w:cs="Courier New"/>
                <w:color w:val="auto"/>
                <w:kern w:val="0"/>
                <w:szCs w:val="21"/>
              </w:rPr>
              <w:t>资格审查文件</w:t>
            </w:r>
          </w:p>
        </w:tc>
        <w:tc>
          <w:tcPr>
            <w:tcW w:w="6479" w:type="dxa"/>
            <w:shd w:val="clear" w:color="auto" w:fill="FFFFFF"/>
            <w:vAlign w:val="center"/>
          </w:tcPr>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营业执照</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ascii="宋体" w:hAnsi="宋体"/>
                <w:color w:val="auto"/>
              </w:rPr>
              <w:t>信用中国网站</w:t>
            </w:r>
            <w:r>
              <w:rPr>
                <w:rFonts w:hint="eastAsia" w:ascii="宋体" w:hAnsi="宋体"/>
                <w:color w:val="auto"/>
              </w:rPr>
              <w:t>（</w:t>
            </w:r>
            <w:r>
              <w:rPr>
                <w:rFonts w:ascii="宋体" w:hAnsi="宋体"/>
                <w:color w:val="auto"/>
              </w:rPr>
              <w:t>www.creditchina.gov.cn</w:t>
            </w:r>
            <w:r>
              <w:rPr>
                <w:rFonts w:hint="eastAsia" w:ascii="宋体" w:hAnsi="宋体"/>
                <w:color w:val="auto"/>
              </w:rPr>
              <w:t>）</w:t>
            </w:r>
            <w:r>
              <w:rPr>
                <w:rFonts w:hint="eastAsia" w:ascii="宋体" w:hAnsi="宋体" w:cs="Courier New"/>
                <w:color w:val="auto"/>
                <w:kern w:val="0"/>
                <w:szCs w:val="21"/>
              </w:rPr>
              <w:t>公示的企业信息打印件</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法定代表人资格证明书</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法定代表人授权委托书</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资格证明文件</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sym w:font="Wingdings 2" w:char="0052"/>
            </w:r>
            <w:r>
              <w:rPr>
                <w:rFonts w:hint="eastAsia" w:ascii="宋体" w:hAnsi="宋体" w:cs="Courier New"/>
                <w:color w:val="auto"/>
                <w:kern w:val="0"/>
                <w:szCs w:val="21"/>
              </w:rPr>
              <w:t>经营业绩一览表及业绩证明文件</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□联合体协议书（自拟）</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□参加单位股东关系构成表</w:t>
            </w:r>
          </w:p>
          <w:p>
            <w:pPr>
              <w:autoSpaceDE w:val="0"/>
              <w:autoSpaceDN w:val="0"/>
              <w:adjustRightInd w:val="0"/>
              <w:snapToGrid w:val="0"/>
              <w:jc w:val="left"/>
              <w:rPr>
                <w:rFonts w:ascii="宋体" w:hAnsi="宋体" w:cs="Courier New"/>
                <w:color w:val="auto"/>
                <w:kern w:val="0"/>
                <w:szCs w:val="21"/>
              </w:rPr>
            </w:pPr>
            <w:r>
              <w:rPr>
                <w:rFonts w:hint="eastAsia" w:ascii="宋体" w:hAnsi="宋体"/>
                <w:snapToGrid w:val="0"/>
                <w:color w:val="auto"/>
                <w:kern w:val="0"/>
                <w:szCs w:val="21"/>
              </w:rPr>
              <w:t>□</w:t>
            </w:r>
            <w:r>
              <w:rPr>
                <w:rFonts w:hint="eastAsia" w:ascii="宋体" w:hAnsi="宋体"/>
                <w:color w:val="auto"/>
                <w:szCs w:val="21"/>
              </w:rPr>
              <w:t>其他：</w:t>
            </w:r>
            <w:r>
              <w:rPr>
                <w:rFonts w:hint="eastAsia" w:ascii="宋体" w:hAnsi="宋体" w:cs="Courier New"/>
                <w:color w:val="auto"/>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49"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商务标部分</w:t>
            </w:r>
          </w:p>
        </w:tc>
        <w:tc>
          <w:tcPr>
            <w:tcW w:w="6479" w:type="dxa"/>
            <w:shd w:val="clear" w:color="auto" w:fill="FFFFFF"/>
            <w:vAlign w:val="center"/>
          </w:tcPr>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商务条款响应/偏离表</w:t>
            </w:r>
          </w:p>
          <w:p>
            <w:pPr>
              <w:autoSpaceDE w:val="0"/>
              <w:autoSpaceDN w:val="0"/>
              <w:adjustRightInd w:val="0"/>
              <w:snapToGrid w:val="0"/>
              <w:jc w:val="left"/>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履约情况及社会信誉承诺书</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□服务承诺</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sym w:font="Wingdings 2" w:char="0052"/>
            </w:r>
            <w:r>
              <w:rPr>
                <w:rFonts w:hint="eastAsia" w:ascii="宋体" w:hAnsi="宋体" w:cs="Courier New"/>
                <w:color w:val="auto"/>
                <w:kern w:val="0"/>
                <w:szCs w:val="21"/>
              </w:rPr>
              <w:t>现场考察证明</w:t>
            </w:r>
          </w:p>
          <w:p>
            <w:pPr>
              <w:autoSpaceDE w:val="0"/>
              <w:autoSpaceDN w:val="0"/>
              <w:adjustRightInd w:val="0"/>
              <w:snapToGrid w:val="0"/>
              <w:jc w:val="left"/>
              <w:rPr>
                <w:rFonts w:ascii="宋体" w:hAnsi="宋体" w:cs="Courier New"/>
                <w:color w:val="auto"/>
                <w:kern w:val="0"/>
                <w:szCs w:val="21"/>
              </w:rPr>
            </w:pPr>
            <w:r>
              <w:rPr>
                <w:rFonts w:hint="eastAsia" w:ascii="宋体" w:hAnsi="宋体"/>
                <w:snapToGrid w:val="0"/>
                <w:color w:val="auto"/>
                <w:kern w:val="0"/>
                <w:szCs w:val="21"/>
              </w:rPr>
              <w:t>□</w:t>
            </w:r>
            <w:r>
              <w:rPr>
                <w:rFonts w:hint="eastAsia" w:ascii="宋体" w:hAnsi="宋体"/>
                <w:color w:val="auto"/>
                <w:szCs w:val="21"/>
              </w:rPr>
              <w:t>其他：</w:t>
            </w:r>
            <w:r>
              <w:rPr>
                <w:rFonts w:hint="eastAsia" w:ascii="宋体" w:hAnsi="宋体" w:cs="Courier New"/>
                <w:color w:val="auto"/>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0"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rPr>
            </w:pPr>
            <w:r>
              <w:rPr>
                <w:rFonts w:hint="eastAsia" w:ascii="宋体" w:hAnsi="宋体" w:cs="Courier New"/>
                <w:color w:val="auto"/>
                <w:kern w:val="0"/>
                <w:szCs w:val="21"/>
              </w:rPr>
              <w:t>技术标部分</w:t>
            </w:r>
          </w:p>
        </w:tc>
        <w:tc>
          <w:tcPr>
            <w:tcW w:w="6479"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技术条款响应/偏离表</w:t>
            </w:r>
          </w:p>
          <w:p>
            <w:pPr>
              <w:autoSpaceDE w:val="0"/>
              <w:autoSpaceDN w:val="0"/>
              <w:adjustRightInd w:val="0"/>
              <w:snapToGrid w:val="0"/>
              <w:textAlignment w:val="baseline"/>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技术（服务）方案</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sym w:font="Wingdings 2" w:char="0052"/>
            </w:r>
            <w:r>
              <w:rPr>
                <w:rFonts w:hint="eastAsia" w:ascii="宋体" w:hAnsi="宋体" w:cs="Courier New"/>
                <w:color w:val="auto"/>
                <w:kern w:val="0"/>
                <w:szCs w:val="21"/>
              </w:rPr>
              <w:t>项目管理及</w:t>
            </w:r>
            <w:r>
              <w:rPr>
                <w:rFonts w:ascii="宋体" w:hAnsi="宋体" w:cs="Courier New"/>
                <w:color w:val="auto"/>
                <w:kern w:val="0"/>
                <w:szCs w:val="21"/>
              </w:rPr>
              <w:t>服务能力</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sym w:font="Wingdings 2" w:char="0052"/>
            </w:r>
            <w:r>
              <w:rPr>
                <w:rFonts w:hint="eastAsia" w:ascii="宋体" w:hAnsi="宋体" w:cs="Courier New"/>
                <w:color w:val="auto"/>
                <w:kern w:val="0"/>
                <w:szCs w:val="21"/>
              </w:rPr>
              <w:t>售后服务承诺书</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价格标部分</w:t>
            </w:r>
          </w:p>
        </w:tc>
        <w:tc>
          <w:tcPr>
            <w:tcW w:w="6479"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rPr>
            </w:pPr>
            <w:r>
              <w:rPr>
                <w:rFonts w:hint="eastAsia" w:ascii="Segoe UI Symbol" w:hAnsi="Segoe UI Symbol" w:cs="Segoe UI Symbol"/>
                <w:color w:val="auto"/>
                <w:kern w:val="0"/>
                <w:szCs w:val="21"/>
                <w:lang w:eastAsia="zh-CN"/>
              </w:rPr>
              <w:sym w:font="Wingdings 2" w:char="0052"/>
            </w:r>
            <w:r>
              <w:rPr>
                <w:rFonts w:hint="eastAsia" w:ascii="宋体" w:hAnsi="宋体" w:cs="Courier New"/>
                <w:color w:val="auto"/>
                <w:kern w:val="0"/>
                <w:szCs w:val="21"/>
              </w:rPr>
              <w:t>报价一览表</w:t>
            </w:r>
            <w:r>
              <w:rPr>
                <w:rFonts w:hint="eastAsia" w:ascii="宋体" w:hAnsi="宋体"/>
                <w:color w:val="auto"/>
                <w:szCs w:val="21"/>
              </w:rPr>
              <w:t>（货物/服务/工程）（根据项目所属类别选择其一）</w:t>
            </w:r>
          </w:p>
          <w:p>
            <w:pPr>
              <w:autoSpaceDE w:val="0"/>
              <w:autoSpaceDN w:val="0"/>
              <w:adjustRightInd w:val="0"/>
              <w:snapToGrid w:val="0"/>
              <w:textAlignment w:val="baseline"/>
              <w:rPr>
                <w:rFonts w:ascii="宋体" w:hAnsi="宋体" w:cs="Courier New"/>
                <w:color w:val="auto"/>
                <w:kern w:val="0"/>
                <w:szCs w:val="21"/>
              </w:rPr>
            </w:pPr>
            <w:r>
              <w:rPr>
                <w:rFonts w:hint="eastAsia" w:ascii="Segoe UI Symbol" w:hAnsi="Segoe UI Symbol" w:cs="Segoe UI Symbol"/>
                <w:color w:val="auto"/>
                <w:kern w:val="0"/>
                <w:szCs w:val="21"/>
              </w:rPr>
              <w:sym w:font="Wingdings 2" w:char="00A3"/>
            </w:r>
            <w:r>
              <w:rPr>
                <w:rFonts w:hint="eastAsia" w:ascii="宋体" w:hAnsi="宋体" w:cs="Courier New"/>
                <w:color w:val="auto"/>
                <w:kern w:val="0"/>
                <w:szCs w:val="21"/>
              </w:rPr>
              <w:t>分项报价表</w:t>
            </w:r>
          </w:p>
          <w:p>
            <w:pPr>
              <w:autoSpaceDE w:val="0"/>
              <w:autoSpaceDN w:val="0"/>
              <w:adjustRightInd w:val="0"/>
              <w:snapToGrid w:val="0"/>
              <w:jc w:val="left"/>
              <w:rPr>
                <w:rFonts w:ascii="宋体" w:hAnsi="宋体"/>
                <w:snapToGrid w:val="0"/>
                <w:color w:val="auto"/>
                <w:kern w:val="0"/>
                <w:szCs w:val="21"/>
              </w:rPr>
            </w:pPr>
            <w:r>
              <w:rPr>
                <w:rFonts w:hint="eastAsia" w:ascii="宋体" w:hAnsi="宋体"/>
                <w:snapToGrid w:val="0"/>
                <w:color w:val="auto"/>
                <w:kern w:val="0"/>
                <w:szCs w:val="21"/>
              </w:rPr>
              <w:t>□</w:t>
            </w:r>
            <w:r>
              <w:rPr>
                <w:rFonts w:hint="eastAsia" w:ascii="宋体" w:hAnsi="宋体"/>
                <w:color w:val="auto"/>
                <w:szCs w:val="21"/>
              </w:rPr>
              <w:t>其他：</w:t>
            </w:r>
            <w:r>
              <w:rPr>
                <w:rFonts w:hint="eastAsia" w:ascii="宋体" w:hAnsi="宋体" w:cs="Courier New"/>
                <w:color w:val="auto"/>
                <w:kern w:val="0"/>
                <w:szCs w:val="21"/>
                <w:u w:val="single"/>
              </w:rPr>
              <w:t xml:space="preserve">              </w:t>
            </w:r>
          </w:p>
        </w:tc>
      </w:tr>
    </w:tbl>
    <w:p>
      <w:pPr>
        <w:pStyle w:val="11"/>
        <w:rPr>
          <w:color w:val="auto"/>
        </w:rPr>
      </w:pPr>
    </w:p>
    <w:p>
      <w:pPr>
        <w:numPr>
          <w:ilvl w:val="0"/>
          <w:numId w:val="1"/>
        </w:numPr>
        <w:spacing w:line="300" w:lineRule="auto"/>
        <w:outlineLvl w:val="0"/>
        <w:rPr>
          <w:rFonts w:ascii="宋体" w:hAnsi="宋体" w:cs="宋体"/>
          <w:b/>
          <w:color w:val="auto"/>
          <w:sz w:val="24"/>
        </w:rPr>
      </w:pPr>
      <w:bookmarkStart w:id="9" w:name="_Toc128989096"/>
      <w:r>
        <w:rPr>
          <w:rFonts w:hint="eastAsia" w:ascii="宋体" w:hAnsi="宋体" w:cs="宋体"/>
          <w:b/>
          <w:color w:val="auto"/>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color w:val="auto"/>
                <w:szCs w:val="21"/>
              </w:rPr>
            </w:pPr>
            <w:r>
              <w:rPr>
                <w:rFonts w:hint="eastAsia" w:ascii="宋体" w:hAnsi="宋体" w:cs="宋体"/>
                <w:b/>
                <w:color w:val="auto"/>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rPr>
            </w:pPr>
            <w:r>
              <w:rPr>
                <w:rFonts w:hint="eastAsia" w:ascii="宋体" w:hAnsi="宋体" w:cs="宋体"/>
                <w:b/>
                <w:color w:val="auto"/>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color w:val="auto"/>
                <w:spacing w:val="0"/>
                <w:kern w:val="2"/>
                <w:sz w:val="21"/>
                <w:szCs w:val="21"/>
              </w:rPr>
            </w:pPr>
            <w:r>
              <w:rPr>
                <w:rFonts w:hint="eastAsia" w:ascii="宋体" w:hAnsi="宋体" w:cs="宋体"/>
                <w:color w:val="auto"/>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r>
              <w:rPr>
                <w:rFonts w:hint="eastAsia" w:ascii="宋体" w:hAnsi="宋体" w:cs="宋体"/>
                <w:color w:val="auto"/>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公章。被列入失信主体、经营异常的，将被拒绝参与本项目的采购活动。）</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bookmarkStart w:id="10" w:name="OLE_LINK4"/>
            <w:bookmarkStart w:id="11" w:name="OLE_LINK3"/>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公章；如单位法定代表人为本项目授权代表，则仅需提供法定代表人证明书及身份证复印件，各证明书须加盖公章，身份证原件备查）。</w:t>
            </w:r>
            <w:bookmarkEnd w:id="10"/>
            <w:bookmarkEnd w:id="11"/>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eastAsia="zh-CN"/>
              </w:rPr>
              <w:t>加</w:t>
            </w:r>
            <w:r>
              <w:rPr>
                <w:rFonts w:hint="eastAsia" w:ascii="宋体" w:hAnsi="宋体" w:eastAsia="宋体" w:cs="宋体"/>
                <w:color w:val="auto"/>
                <w:kern w:val="2"/>
                <w:sz w:val="21"/>
                <w:szCs w:val="21"/>
                <w:highlight w:val="none"/>
              </w:rPr>
              <w:t>单位应具有承装（修、试）电力设施许可证资质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且许可类别必须含有“承修类”</w:t>
            </w:r>
            <w:r>
              <w:rPr>
                <w:rFonts w:hint="eastAsia" w:ascii="宋体" w:hAnsi="宋体" w:eastAsia="宋体" w:cs="宋体"/>
                <w:color w:val="auto"/>
                <w:kern w:val="2"/>
                <w:sz w:val="21"/>
                <w:szCs w:val="21"/>
                <w:highlight w:val="none"/>
                <w:lang w:eastAsia="zh-CN"/>
              </w:rPr>
              <w:t>。</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val="en-US" w:eastAsia="zh-CN"/>
              </w:rPr>
              <w:t>加</w:t>
            </w:r>
            <w:r>
              <w:rPr>
                <w:rFonts w:hint="eastAsia" w:ascii="宋体" w:hAnsi="宋体" w:eastAsia="宋体" w:cs="宋体"/>
                <w:color w:val="auto"/>
                <w:kern w:val="2"/>
                <w:sz w:val="21"/>
                <w:szCs w:val="21"/>
                <w:highlight w:val="none"/>
              </w:rPr>
              <w:t>单位须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2份时间自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w:t>
            </w:r>
            <w:r>
              <w:rPr>
                <w:rFonts w:hint="eastAsia" w:ascii="宋体" w:hAnsi="宋体" w:eastAsia="宋体" w:cs="宋体"/>
                <w:color w:val="auto"/>
                <w:szCs w:val="21"/>
                <w:highlight w:val="none"/>
              </w:rPr>
              <w:t>承接电力设备（设施）安装、施工、</w:t>
            </w:r>
            <w:r>
              <w:rPr>
                <w:rFonts w:hint="eastAsia" w:ascii="宋体" w:hAnsi="宋体" w:eastAsia="宋体" w:cs="宋体"/>
                <w:color w:val="auto"/>
                <w:szCs w:val="21"/>
                <w:highlight w:val="none"/>
                <w:lang w:val="en-US" w:eastAsia="zh-CN"/>
              </w:rPr>
              <w:t>试验、</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维保</w:t>
            </w:r>
            <w:r>
              <w:rPr>
                <w:rFonts w:hint="eastAsia" w:ascii="宋体" w:hAnsi="宋体" w:eastAsia="宋体" w:cs="宋体"/>
                <w:color w:val="auto"/>
                <w:szCs w:val="21"/>
                <w:highlight w:val="none"/>
              </w:rPr>
              <w:t>类相关项目</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或同类的合同业绩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color w:val="auto"/>
                <w:spacing w:val="0"/>
                <w:kern w:val="2"/>
                <w:sz w:val="21"/>
                <w:szCs w:val="21"/>
              </w:rPr>
            </w:pPr>
            <w:r>
              <w:rPr>
                <w:rFonts w:hint="eastAsia" w:ascii="宋体" w:hAnsi="宋体" w:cs="宋体"/>
                <w:color w:val="auto"/>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报价以人民币为结算币种，《</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》应包含税率、税额、税前及</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szCs w:val="21"/>
                <w:highlight w:val="none"/>
              </w:rPr>
              <w:t>总金额。</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报价不得出现可选择性的报价,含有备选方案的报价将导致废标。</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报价包括但不限于材料费、施工费（拆卸及安装）、调试费、安全管理费、措施费</w:t>
            </w:r>
            <w:r>
              <w:rPr>
                <w:rFonts w:hint="eastAsia" w:ascii="宋体" w:hAnsi="宋体" w:eastAsia="宋体" w:cs="宋体"/>
                <w:color w:val="auto"/>
                <w:szCs w:val="21"/>
                <w:highlight w:val="none"/>
                <w:lang w:eastAsia="zh-CN"/>
              </w:rPr>
              <w:t>、检测费、</w:t>
            </w:r>
            <w:r>
              <w:rPr>
                <w:rFonts w:hint="eastAsia" w:ascii="宋体" w:hAnsi="宋体" w:eastAsia="宋体" w:cs="宋体"/>
                <w:color w:val="auto"/>
                <w:szCs w:val="21"/>
                <w:highlight w:val="none"/>
              </w:rPr>
              <w:t>增值税费等完成本项目所需的全部费用</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采购人不再支付其他任何费用。</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本项目承包方式为总价包干，因中选单位施工或管理原因导致返工</w:t>
            </w:r>
            <w:r>
              <w:rPr>
                <w:rFonts w:hint="eastAsia" w:ascii="宋体" w:hAnsi="宋体" w:eastAsia="宋体" w:cs="宋体"/>
                <w:color w:val="auto"/>
                <w:szCs w:val="21"/>
                <w:highlight w:val="none"/>
                <w:lang w:val="en-US" w:eastAsia="zh-CN"/>
              </w:rPr>
              <w:t>的费用</w:t>
            </w:r>
            <w:r>
              <w:rPr>
                <w:rFonts w:hint="eastAsia" w:ascii="宋体" w:hAnsi="宋体" w:eastAsia="宋体" w:cs="宋体"/>
                <w:color w:val="auto"/>
                <w:szCs w:val="21"/>
                <w:highlight w:val="none"/>
              </w:rPr>
              <w:t>问题，均由中选单位自行承担</w:t>
            </w:r>
            <w:r>
              <w:rPr>
                <w:rFonts w:hint="eastAsia" w:ascii="宋体" w:hAnsi="宋体" w:eastAsia="宋体" w:cs="宋体"/>
                <w:color w:val="auto"/>
                <w:szCs w:val="21"/>
                <w:highlight w:val="none"/>
                <w:lang w:eastAsia="zh-CN"/>
              </w:rPr>
              <w:t>。</w:t>
            </w:r>
          </w:p>
          <w:p>
            <w:pPr>
              <w:pStyle w:val="36"/>
              <w:widowControl/>
              <w:tabs>
                <w:tab w:val="left" w:pos="606"/>
              </w:tabs>
              <w:snapToGrid w:val="0"/>
              <w:spacing w:line="400" w:lineRule="exact"/>
              <w:ind w:right="3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color w:val="auto"/>
                <w:spacing w:val="0"/>
                <w:kern w:val="2"/>
                <w:sz w:val="21"/>
                <w:szCs w:val="21"/>
              </w:rPr>
            </w:pPr>
            <w:r>
              <w:rPr>
                <w:rFonts w:hint="eastAsia" w:ascii="宋体" w:hAnsi="宋体" w:cs="宋体"/>
                <w:color w:val="auto"/>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本项目控制金额为人民币</w:t>
            </w:r>
            <w:r>
              <w:rPr>
                <w:rFonts w:hint="eastAsia" w:ascii="宋体" w:hAnsi="宋体" w:eastAsia="宋体" w:cs="宋体"/>
                <w:color w:val="auto"/>
                <w:szCs w:val="21"/>
                <w:highlight w:val="none"/>
                <w:lang w:val="en-US" w:eastAsia="zh-CN"/>
              </w:rPr>
              <w:t>8.99</w:t>
            </w:r>
            <w:r>
              <w:rPr>
                <w:rFonts w:hint="eastAsia" w:ascii="宋体" w:hAnsi="宋体" w:eastAsia="宋体" w:cs="宋体"/>
                <w:color w:val="auto"/>
                <w:szCs w:val="21"/>
                <w:highlight w:val="none"/>
              </w:rPr>
              <w:t>万元（含</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color w:val="auto"/>
                <w:spacing w:val="0"/>
                <w:kern w:val="2"/>
                <w:sz w:val="21"/>
                <w:szCs w:val="21"/>
              </w:rPr>
            </w:pPr>
            <w:r>
              <w:rPr>
                <w:rFonts w:hint="eastAsia" w:ascii="宋体" w:hAnsi="宋体" w:cs="宋体"/>
                <w:color w:val="auto"/>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本项目施工完毕且验收合格后，一次性支付合同总金额的97%。</w:t>
            </w:r>
            <w:r>
              <w:rPr>
                <w:rFonts w:hint="eastAsia" w:ascii="宋体" w:hAnsi="宋体" w:eastAsia="宋体" w:cs="宋体"/>
                <w:color w:val="auto"/>
                <w:szCs w:val="21"/>
                <w:highlight w:val="none"/>
                <w:lang w:val="en-US" w:eastAsia="zh-CN"/>
              </w:rPr>
              <w:t>成果交付后经验收，如有因工期延误、耗材配件与</w:t>
            </w:r>
            <w:r>
              <w:rPr>
                <w:rFonts w:hint="eastAsia" w:ascii="宋体" w:hAnsi="宋体" w:eastAsia="宋体" w:cs="宋体"/>
                <w:color w:val="auto"/>
                <w:spacing w:val="0"/>
                <w:kern w:val="2"/>
                <w:sz w:val="21"/>
                <w:szCs w:val="21"/>
                <w:highlight w:val="none"/>
                <w:lang w:val="en-US" w:eastAsia="zh-CN"/>
              </w:rPr>
              <w:t>本项目技术要求不符等情况</w:t>
            </w:r>
            <w:r>
              <w:rPr>
                <w:rFonts w:hint="eastAsia" w:ascii="宋体" w:hAnsi="宋体" w:eastAsia="宋体" w:cs="宋体"/>
                <w:color w:val="auto"/>
                <w:szCs w:val="21"/>
                <w:highlight w:val="none"/>
                <w:lang w:val="en-US" w:eastAsia="zh-CN"/>
              </w:rPr>
              <w:t>而导致的违约金扣除，将按扣除违约金后的实际金额进行结算。</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合同总金额的3%留作质保金，待质保期满、无质量和遗留问题，且完成罚金、违约金等清算后，一次性支付剩余款项（不计利息）。</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采购人支付合同款项前，中选单位须提供全额或相应金额有效增值税发票。</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color w:val="auto"/>
                <w:spacing w:val="0"/>
                <w:kern w:val="2"/>
                <w:sz w:val="21"/>
                <w:szCs w:val="21"/>
              </w:rPr>
            </w:pPr>
            <w:r>
              <w:rPr>
                <w:rFonts w:hint="eastAsia" w:ascii="宋体" w:hAnsi="宋体" w:cs="宋体"/>
                <w:color w:val="auto"/>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pacing w:line="400" w:lineRule="exact"/>
              <w:ind w:right="30"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（1）本项目工期为5天。</w:t>
            </w:r>
          </w:p>
          <w:p>
            <w:pPr>
              <w:pStyle w:val="36"/>
              <w:widowControl/>
              <w:numPr>
                <w:ilvl w:val="-1"/>
                <w:numId w:val="0"/>
              </w:numPr>
              <w:tabs>
                <w:tab w:val="left" w:pos="606"/>
              </w:tabs>
              <w:spacing w:line="400" w:lineRule="exact"/>
              <w:ind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lang w:val="en-US" w:eastAsia="zh-CN"/>
              </w:rPr>
              <w:t>2</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合同签订后，</w:t>
            </w:r>
            <w:r>
              <w:rPr>
                <w:rFonts w:hint="eastAsia" w:ascii="宋体" w:hAnsi="宋体" w:eastAsia="宋体" w:cs="宋体"/>
                <w:snapToGrid/>
                <w:color w:val="auto"/>
                <w:spacing w:val="0"/>
                <w:kern w:val="2"/>
                <w:sz w:val="21"/>
                <w:szCs w:val="21"/>
                <w:highlight w:val="none"/>
                <w:lang w:val="en-US" w:eastAsia="zh-CN"/>
              </w:rPr>
              <w:t>5</w:t>
            </w:r>
            <w:r>
              <w:rPr>
                <w:rFonts w:hint="eastAsia" w:ascii="宋体" w:hAnsi="宋体" w:eastAsia="宋体" w:cs="宋体"/>
                <w:snapToGrid/>
                <w:color w:val="auto"/>
                <w:spacing w:val="0"/>
                <w:kern w:val="2"/>
                <w:sz w:val="21"/>
                <w:szCs w:val="21"/>
                <w:highlight w:val="none"/>
              </w:rPr>
              <w:t>个日历日</w:t>
            </w:r>
            <w:r>
              <w:rPr>
                <w:rFonts w:hint="eastAsia" w:ascii="宋体" w:hAnsi="宋体" w:eastAsia="宋体" w:cs="宋体"/>
                <w:snapToGrid/>
                <w:color w:val="auto"/>
                <w:spacing w:val="0"/>
                <w:kern w:val="2"/>
                <w:sz w:val="21"/>
                <w:szCs w:val="21"/>
                <w:highlight w:val="none"/>
                <w:lang w:val="en-US" w:eastAsia="zh-CN"/>
              </w:rPr>
              <w:t>内</w:t>
            </w:r>
            <w:r>
              <w:rPr>
                <w:rFonts w:hint="eastAsia" w:ascii="宋体" w:hAnsi="宋体" w:eastAsia="宋体" w:cs="宋体"/>
                <w:snapToGrid/>
                <w:color w:val="auto"/>
                <w:spacing w:val="0"/>
                <w:kern w:val="2"/>
                <w:sz w:val="21"/>
                <w:szCs w:val="21"/>
                <w:highlight w:val="none"/>
              </w:rPr>
              <w:t>完成竣工验收</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lang w:val="en-US" w:eastAsia="zh-CN"/>
              </w:rPr>
              <w:t>具体施工时间采购人根据展馆档期安排而定，中选单位予以配合</w:t>
            </w:r>
            <w:r>
              <w:rPr>
                <w:rFonts w:hint="eastAsia" w:ascii="宋体" w:hAnsi="宋体" w:eastAsia="宋体" w:cs="宋体"/>
                <w:snapToGrid/>
                <w:color w:val="auto"/>
                <w:spacing w:val="0"/>
                <w:kern w:val="2"/>
                <w:sz w:val="21"/>
                <w:szCs w:val="21"/>
                <w:highlight w:val="none"/>
              </w:rPr>
              <w:t>。</w:t>
            </w:r>
          </w:p>
          <w:p>
            <w:pPr>
              <w:pStyle w:val="36"/>
              <w:widowControl/>
              <w:numPr>
                <w:ilvl w:val="-1"/>
                <w:numId w:val="0"/>
              </w:numPr>
              <w:tabs>
                <w:tab w:val="left" w:pos="606"/>
              </w:tabs>
              <w:spacing w:line="400" w:lineRule="exact"/>
              <w:ind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lang w:val="en-US" w:eastAsia="zh-CN"/>
              </w:rPr>
              <w:t>3</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如遇不可抗拒或因配合</w:t>
            </w:r>
            <w:r>
              <w:rPr>
                <w:rFonts w:hint="eastAsia" w:ascii="宋体" w:hAnsi="宋体" w:eastAsia="宋体" w:cs="宋体"/>
                <w:snapToGrid/>
                <w:color w:val="auto"/>
                <w:spacing w:val="0"/>
                <w:kern w:val="2"/>
                <w:sz w:val="21"/>
                <w:szCs w:val="21"/>
                <w:highlight w:val="none"/>
                <w:lang w:val="en-US" w:eastAsia="zh-CN"/>
              </w:rPr>
              <w:t>采购</w:t>
            </w:r>
            <w:r>
              <w:rPr>
                <w:rFonts w:hint="eastAsia" w:ascii="宋体" w:hAnsi="宋体" w:eastAsia="宋体" w:cs="宋体"/>
                <w:snapToGrid/>
                <w:color w:val="auto"/>
                <w:spacing w:val="0"/>
                <w:kern w:val="2"/>
                <w:sz w:val="21"/>
                <w:szCs w:val="21"/>
                <w:highlight w:val="none"/>
              </w:rPr>
              <w:t>人经营造成的工期延误，经</w:t>
            </w:r>
            <w:r>
              <w:rPr>
                <w:rFonts w:hint="eastAsia" w:ascii="宋体" w:hAnsi="宋体" w:eastAsia="宋体" w:cs="宋体"/>
                <w:snapToGrid/>
                <w:color w:val="auto"/>
                <w:spacing w:val="0"/>
                <w:kern w:val="2"/>
                <w:sz w:val="21"/>
                <w:szCs w:val="21"/>
                <w:highlight w:val="none"/>
                <w:lang w:val="en-US" w:eastAsia="zh-CN"/>
              </w:rPr>
              <w:t>采购</w:t>
            </w:r>
            <w:r>
              <w:rPr>
                <w:rFonts w:hint="eastAsia" w:ascii="宋体" w:hAnsi="宋体" w:eastAsia="宋体" w:cs="宋体"/>
                <w:snapToGrid/>
                <w:color w:val="auto"/>
                <w:spacing w:val="0"/>
                <w:kern w:val="2"/>
                <w:sz w:val="21"/>
                <w:szCs w:val="21"/>
                <w:highlight w:val="none"/>
              </w:rPr>
              <w:t>人书面签字确认后可顺延合同工期。否则，</w:t>
            </w:r>
            <w:r>
              <w:rPr>
                <w:rFonts w:hint="eastAsia" w:ascii="宋体" w:hAnsi="宋体" w:eastAsia="宋体" w:cs="宋体"/>
                <w:snapToGrid/>
                <w:color w:val="auto"/>
                <w:spacing w:val="0"/>
                <w:kern w:val="2"/>
                <w:sz w:val="21"/>
                <w:szCs w:val="21"/>
                <w:highlight w:val="none"/>
                <w:lang w:val="en-US" w:eastAsia="zh-CN"/>
              </w:rPr>
              <w:t>延误工期</w:t>
            </w:r>
            <w:r>
              <w:rPr>
                <w:rFonts w:hint="eastAsia" w:ascii="宋体" w:hAnsi="宋体" w:eastAsia="宋体" w:cs="宋体"/>
                <w:snapToGrid/>
                <w:color w:val="auto"/>
                <w:spacing w:val="0"/>
                <w:kern w:val="2"/>
                <w:sz w:val="21"/>
                <w:szCs w:val="21"/>
                <w:highlight w:val="none"/>
              </w:rPr>
              <w:t>将按2000元/天的标准</w:t>
            </w:r>
            <w:r>
              <w:rPr>
                <w:rFonts w:hint="eastAsia" w:ascii="宋体" w:hAnsi="宋体" w:eastAsia="宋体" w:cs="宋体"/>
                <w:snapToGrid/>
                <w:color w:val="auto"/>
                <w:spacing w:val="0"/>
                <w:kern w:val="2"/>
                <w:sz w:val="21"/>
                <w:szCs w:val="21"/>
                <w:highlight w:val="none"/>
                <w:lang w:val="en-US" w:eastAsia="zh-CN"/>
              </w:rPr>
              <w:t>作为违约金</w:t>
            </w:r>
            <w:r>
              <w:rPr>
                <w:rFonts w:hint="eastAsia" w:ascii="宋体" w:hAnsi="宋体" w:eastAsia="宋体" w:cs="宋体"/>
                <w:snapToGrid/>
                <w:color w:val="auto"/>
                <w:spacing w:val="0"/>
                <w:kern w:val="2"/>
                <w:sz w:val="21"/>
                <w:szCs w:val="21"/>
                <w:highlight w:val="none"/>
              </w:rPr>
              <w:t>从</w:t>
            </w:r>
            <w:r>
              <w:rPr>
                <w:rFonts w:hint="eastAsia" w:ascii="宋体" w:hAnsi="宋体" w:eastAsia="宋体" w:cs="宋体"/>
                <w:snapToGrid/>
                <w:color w:val="auto"/>
                <w:spacing w:val="0"/>
                <w:kern w:val="2"/>
                <w:sz w:val="21"/>
                <w:szCs w:val="21"/>
                <w:highlight w:val="none"/>
                <w:lang w:val="en-US" w:eastAsia="zh-CN"/>
              </w:rPr>
              <w:t>合同金额</w:t>
            </w:r>
            <w:r>
              <w:rPr>
                <w:rFonts w:hint="eastAsia" w:ascii="宋体" w:hAnsi="宋体" w:eastAsia="宋体" w:cs="宋体"/>
                <w:snapToGrid/>
                <w:color w:val="auto"/>
                <w:spacing w:val="0"/>
                <w:kern w:val="2"/>
                <w:sz w:val="21"/>
                <w:szCs w:val="21"/>
                <w:highlight w:val="none"/>
              </w:rPr>
              <w:t>中扣除。</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color w:val="auto"/>
                <w:spacing w:val="0"/>
                <w:kern w:val="2"/>
                <w:sz w:val="21"/>
                <w:szCs w:val="21"/>
              </w:rPr>
            </w:pPr>
            <w:r>
              <w:rPr>
                <w:rFonts w:hint="eastAsia" w:ascii="宋体" w:hAnsi="宋体" w:cs="宋体"/>
                <w:color w:val="auto"/>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质保期/服务承诺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tabs>
                <w:tab w:val="left" w:pos="606"/>
              </w:tabs>
              <w:spacing w:line="400" w:lineRule="exact"/>
              <w:ind w:right="30" w:firstLine="0" w:firstLineChars="0"/>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 xml:space="preserve">    （1）</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质保期为该</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整体验收合格之日起计</w:t>
            </w:r>
            <w:r>
              <w:rPr>
                <w:rFonts w:hint="eastAsia" w:ascii="宋体" w:hAnsi="宋体" w:eastAsia="宋体" w:cs="宋体"/>
                <w:color w:val="auto"/>
                <w:sz w:val="21"/>
                <w:szCs w:val="21"/>
                <w:highlight w:val="none"/>
                <w:lang w:val="en-US" w:eastAsia="zh-CN"/>
              </w:rPr>
              <w:t>12个月。</w:t>
            </w:r>
            <w:r>
              <w:rPr>
                <w:rFonts w:hint="eastAsia" w:ascii="宋体" w:hAnsi="宋体" w:eastAsia="宋体" w:cs="宋体"/>
                <w:color w:val="auto"/>
                <w:sz w:val="21"/>
                <w:szCs w:val="21"/>
                <w:highlight w:val="none"/>
              </w:rPr>
              <w:t>期间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由中选单位检修过的设备</w:t>
            </w:r>
            <w:r>
              <w:rPr>
                <w:rFonts w:hint="eastAsia" w:ascii="宋体" w:hAnsi="宋体" w:eastAsia="宋体" w:cs="宋体"/>
                <w:color w:val="auto"/>
                <w:sz w:val="21"/>
                <w:szCs w:val="21"/>
                <w:highlight w:val="none"/>
              </w:rPr>
              <w:t>出现非人为</w:t>
            </w:r>
            <w:r>
              <w:rPr>
                <w:rFonts w:hint="eastAsia" w:ascii="宋体" w:hAnsi="宋体" w:eastAsia="宋体" w:cs="宋体"/>
                <w:color w:val="auto"/>
                <w:sz w:val="21"/>
                <w:szCs w:val="21"/>
                <w:highlight w:val="none"/>
                <w:lang w:val="en-US" w:eastAsia="zh-CN"/>
              </w:rPr>
              <w:t>故障</w:t>
            </w:r>
            <w:r>
              <w:rPr>
                <w:rFonts w:hint="eastAsia" w:ascii="宋体" w:hAnsi="宋体" w:eastAsia="宋体" w:cs="宋体"/>
                <w:color w:val="auto"/>
                <w:sz w:val="21"/>
                <w:szCs w:val="21"/>
                <w:highlight w:val="none"/>
              </w:rPr>
              <w:t>或其他任何问题时，中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单位须提供及时、免费的质保服务</w:t>
            </w:r>
            <w:r>
              <w:rPr>
                <w:rFonts w:hint="eastAsia" w:ascii="宋体" w:hAnsi="宋体" w:eastAsia="宋体" w:cs="宋体"/>
                <w:b w:val="0"/>
                <w:color w:val="auto"/>
                <w:kern w:val="2"/>
                <w:sz w:val="21"/>
                <w:szCs w:val="21"/>
                <w:highlight w:val="none"/>
                <w:lang w:val="en-US" w:eastAsia="zh-CN" w:bidi="ar-SA"/>
              </w:rPr>
              <w:t>，并承担由此产生的一切费用。</w:t>
            </w:r>
          </w:p>
          <w:p>
            <w:pPr>
              <w:pStyle w:val="36"/>
              <w:keepNext w:val="0"/>
              <w:keepLines w:val="0"/>
              <w:pageBreakBefore w:val="0"/>
              <w:numPr>
                <w:ilvl w:val="-1"/>
                <w:numId w:val="0"/>
              </w:numPr>
              <w:tabs>
                <w:tab w:val="left" w:pos="606"/>
              </w:tabs>
              <w:kinsoku/>
              <w:wordWrap/>
              <w:overflowPunct/>
              <w:topLinePunct w:val="0"/>
              <w:autoSpaceDE/>
              <w:autoSpaceDN/>
              <w:bidi w:val="0"/>
              <w:adjustRightInd/>
              <w:spacing w:after="0" w:line="400" w:lineRule="exact"/>
              <w:ind w:left="0" w:leftChars="0" w:right="3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前款为最低质保期要求，最终以</w:t>
            </w:r>
            <w:r>
              <w:rPr>
                <w:rFonts w:hint="eastAsia" w:ascii="宋体" w:hAnsi="宋体" w:eastAsia="宋体" w:cs="宋体"/>
                <w:color w:val="auto"/>
                <w:sz w:val="21"/>
                <w:szCs w:val="21"/>
                <w:highlight w:val="none"/>
                <w:lang w:val="en-US" w:eastAsia="zh-CN"/>
              </w:rPr>
              <w:t>参加单位</w:t>
            </w:r>
            <w:r>
              <w:rPr>
                <w:rFonts w:hint="eastAsia" w:ascii="宋体" w:hAnsi="宋体" w:eastAsia="宋体" w:cs="宋体"/>
                <w:color w:val="auto"/>
                <w:sz w:val="21"/>
                <w:szCs w:val="21"/>
                <w:highlight w:val="none"/>
              </w:rPr>
              <w:t>提</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的《附件1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：售后服务承诺书（质量保证服务承诺书）》质保年限承诺为准。</w:t>
            </w:r>
          </w:p>
          <w:p>
            <w:pPr>
              <w:pStyle w:val="36"/>
              <w:keepNext w:val="0"/>
              <w:keepLines w:val="0"/>
              <w:pageBreakBefore w:val="0"/>
              <w:numPr>
                <w:ilvl w:val="-1"/>
                <w:numId w:val="0"/>
              </w:numPr>
              <w:tabs>
                <w:tab w:val="left" w:pos="606"/>
              </w:tabs>
              <w:kinsoku/>
              <w:wordWrap/>
              <w:overflowPunct/>
              <w:topLinePunct w:val="0"/>
              <w:autoSpaceDE/>
              <w:autoSpaceDN/>
              <w:bidi w:val="0"/>
              <w:adjustRightInd/>
              <w:spacing w:after="0" w:line="400" w:lineRule="exact"/>
              <w:ind w:left="0" w:leftChars="0" w:right="30" w:firstLine="420" w:firstLineChars="200"/>
              <w:jc w:val="left"/>
              <w:textAlignment w:val="auto"/>
              <w:rPr>
                <w:rFonts w:hint="eastAsia" w:ascii="宋体" w:hAnsi="宋体"/>
                <w:color w:val="auto"/>
                <w:lang w:val="en-US" w:eastAsia="zh-CN"/>
              </w:rPr>
            </w:pPr>
            <w:r>
              <w:rPr>
                <w:rFonts w:hint="eastAsia" w:ascii="宋体" w:hAnsi="宋体"/>
                <w:color w:val="auto"/>
                <w:lang w:val="en-US" w:eastAsia="zh-CN"/>
              </w:rPr>
              <w:t>（3）参加单位</w:t>
            </w:r>
            <w:r>
              <w:rPr>
                <w:rFonts w:hint="eastAsia" w:ascii="宋体" w:hAnsi="宋体"/>
                <w:color w:val="auto"/>
              </w:rPr>
              <w:t>提供</w:t>
            </w:r>
            <w:r>
              <w:rPr>
                <w:rFonts w:hint="eastAsia" w:ascii="宋体" w:hAnsi="宋体"/>
                <w:color w:val="auto"/>
                <w:lang w:val="en-US" w:eastAsia="zh-CN"/>
              </w:rPr>
              <w:t>的</w:t>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：售后服务承诺书（质量保证服务承诺书）》</w:t>
            </w:r>
            <w:r>
              <w:rPr>
                <w:rFonts w:hint="eastAsia" w:ascii="宋体" w:hAnsi="宋体"/>
                <w:color w:val="auto"/>
              </w:rPr>
              <w:t>，</w:t>
            </w:r>
            <w:r>
              <w:rPr>
                <w:rFonts w:hint="eastAsia" w:ascii="宋体" w:hAnsi="宋体"/>
                <w:color w:val="auto"/>
                <w:lang w:val="en-US" w:eastAsia="zh-CN"/>
              </w:rPr>
              <w:t>除上述内容外，还应</w:t>
            </w:r>
            <w:r>
              <w:rPr>
                <w:rFonts w:hint="eastAsia" w:ascii="宋体" w:hAnsi="宋体"/>
                <w:color w:val="auto"/>
              </w:rPr>
              <w:t>包括但不限于</w:t>
            </w:r>
            <w:r>
              <w:rPr>
                <w:rFonts w:hint="eastAsia" w:ascii="宋体" w:hAnsi="宋体"/>
                <w:color w:val="auto"/>
                <w:lang w:val="en-US" w:eastAsia="zh-CN"/>
              </w:rPr>
              <w:t>以下内容：</w:t>
            </w:r>
          </w:p>
          <w:p>
            <w:pPr>
              <w:pStyle w:val="36"/>
              <w:keepNext w:val="0"/>
              <w:keepLines w:val="0"/>
              <w:pageBreakBefore w:val="0"/>
              <w:numPr>
                <w:ilvl w:val="-1"/>
                <w:numId w:val="0"/>
              </w:numPr>
              <w:tabs>
                <w:tab w:val="left" w:pos="606"/>
              </w:tabs>
              <w:kinsoku/>
              <w:wordWrap/>
              <w:overflowPunct/>
              <w:topLinePunct w:val="0"/>
              <w:autoSpaceDE/>
              <w:autoSpaceDN/>
              <w:bidi w:val="0"/>
              <w:adjustRightInd/>
              <w:spacing w:after="0" w:line="400" w:lineRule="exact"/>
              <w:ind w:left="0" w:leftChars="0" w:right="30" w:firstLine="420" w:firstLineChars="200"/>
              <w:jc w:val="left"/>
              <w:textAlignment w:val="auto"/>
              <w:rPr>
                <w:rFonts w:hint="eastAsia" w:ascii="宋体" w:hAnsi="宋体"/>
                <w:color w:val="auto"/>
                <w:lang w:eastAsia="zh-CN"/>
              </w:rPr>
            </w:pPr>
            <w:r>
              <w:rPr>
                <w:rFonts w:hint="eastAsia" w:ascii="宋体" w:hAnsi="宋体"/>
                <w:color w:val="auto"/>
                <w:lang w:val="en-US" w:eastAsia="zh-CN"/>
              </w:rPr>
              <w:t>（3-1）提供</w:t>
            </w:r>
            <w:r>
              <w:rPr>
                <w:rFonts w:hint="eastAsia" w:ascii="宋体" w:hAnsi="宋体"/>
                <w:color w:val="auto"/>
              </w:rPr>
              <w:t>质保期内</w:t>
            </w:r>
            <w:r>
              <w:rPr>
                <w:rFonts w:hint="eastAsia" w:ascii="宋体" w:hAnsi="宋体"/>
                <w:color w:val="auto"/>
                <w:lang w:val="en-US" w:eastAsia="zh-CN"/>
              </w:rPr>
              <w:t>质保内容</w:t>
            </w:r>
            <w:r>
              <w:rPr>
                <w:rFonts w:hint="eastAsia" w:ascii="宋体" w:hAnsi="宋体"/>
                <w:color w:val="auto"/>
                <w:lang w:eastAsia="zh-CN"/>
              </w:rPr>
              <w:t>；</w:t>
            </w:r>
          </w:p>
          <w:p>
            <w:pPr>
              <w:pStyle w:val="36"/>
              <w:keepNext w:val="0"/>
              <w:keepLines w:val="0"/>
              <w:pageBreakBefore w:val="0"/>
              <w:numPr>
                <w:ilvl w:val="-1"/>
                <w:numId w:val="0"/>
              </w:numPr>
              <w:tabs>
                <w:tab w:val="left" w:pos="606"/>
              </w:tabs>
              <w:kinsoku/>
              <w:wordWrap/>
              <w:overflowPunct/>
              <w:topLinePunct w:val="0"/>
              <w:autoSpaceDE/>
              <w:autoSpaceDN/>
              <w:bidi w:val="0"/>
              <w:adjustRightInd/>
              <w:spacing w:after="0" w:line="400" w:lineRule="exact"/>
              <w:ind w:left="0" w:leftChars="0" w:right="30" w:firstLine="420" w:firstLineChars="200"/>
              <w:jc w:val="left"/>
              <w:textAlignment w:val="auto"/>
              <w:rPr>
                <w:rFonts w:hint="eastAsia" w:ascii="宋体" w:hAnsi="宋体" w:cs="宋体" w:eastAsiaTheme="minorEastAsia"/>
                <w:color w:val="auto"/>
                <w:sz w:val="21"/>
                <w:szCs w:val="21"/>
                <w:highlight w:val="none"/>
              </w:rPr>
            </w:pPr>
            <w:r>
              <w:rPr>
                <w:rFonts w:hint="eastAsia" w:ascii="宋体" w:hAnsi="宋体"/>
                <w:color w:val="auto"/>
                <w:lang w:eastAsia="zh-CN"/>
              </w:rPr>
              <w:t>（</w:t>
            </w:r>
            <w:r>
              <w:rPr>
                <w:rFonts w:hint="eastAsia" w:ascii="宋体" w:hAnsi="宋体"/>
                <w:color w:val="auto"/>
                <w:lang w:val="en-US" w:eastAsia="zh-CN"/>
              </w:rPr>
              <w:t>3-2</w:t>
            </w:r>
            <w:r>
              <w:rPr>
                <w:rFonts w:hint="eastAsia" w:ascii="宋体" w:hAnsi="宋体"/>
                <w:color w:val="auto"/>
                <w:lang w:eastAsia="zh-CN"/>
              </w:rPr>
              <w:t>）</w:t>
            </w:r>
            <w:r>
              <w:rPr>
                <w:rFonts w:hint="eastAsia" w:ascii="宋体" w:hAnsi="宋体"/>
                <w:color w:val="auto"/>
              </w:rPr>
              <w:t>提</w:t>
            </w:r>
            <w:r>
              <w:rPr>
                <w:rFonts w:hint="eastAsia" w:ascii="宋体" w:hAnsi="宋体"/>
                <w:color w:val="auto"/>
                <w:lang w:val="en-US" w:eastAsia="zh-CN"/>
              </w:rPr>
              <w:t>供</w:t>
            </w:r>
            <w:r>
              <w:rPr>
                <w:rFonts w:hint="eastAsia" w:ascii="宋体" w:hAnsi="宋体"/>
                <w:color w:val="auto"/>
              </w:rPr>
              <w:t>保修电话、联系人、责任人</w:t>
            </w:r>
            <w:r>
              <w:rPr>
                <w:rFonts w:hint="eastAsia" w:ascii="宋体" w:hAnsi="宋体"/>
                <w:color w:val="auto"/>
                <w:lang w:eastAsia="zh-CN"/>
              </w:rPr>
              <w:t>；</w:t>
            </w:r>
          </w:p>
          <w:p>
            <w:pPr>
              <w:pStyle w:val="36"/>
              <w:widowControl/>
              <w:tabs>
                <w:tab w:val="left" w:pos="606"/>
              </w:tabs>
              <w:spacing w:line="400" w:lineRule="exact"/>
              <w:ind w:right="30" w:firstLine="420" w:firstLineChars="200"/>
              <w:jc w:val="left"/>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3-3</w:t>
            </w: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确保服务过程中使用的耗材、配件，符合本项目技术要求，并作出承诺。</w:t>
            </w:r>
          </w:p>
          <w:p>
            <w:pPr>
              <w:pStyle w:val="36"/>
              <w:widowControl/>
              <w:tabs>
                <w:tab w:val="left" w:pos="606"/>
              </w:tabs>
              <w:spacing w:line="400" w:lineRule="exact"/>
              <w:ind w:right="30" w:firstLine="420" w:firstLineChars="200"/>
              <w:jc w:val="left"/>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（4）如验收后使用中，采购人发现所使用的耗材、配件与本项目技术要求不符，有权视情况扣除部分质保金及追回损失。</w:t>
            </w:r>
          </w:p>
          <w:p>
            <w:pPr>
              <w:pStyle w:val="36"/>
              <w:widowControl/>
              <w:tabs>
                <w:tab w:val="left" w:pos="606"/>
              </w:tabs>
              <w:spacing w:line="400" w:lineRule="exact"/>
              <w:ind w:right="30" w:firstLine="420" w:firstLineChars="200"/>
              <w:jc w:val="left"/>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bidi="ar-SA"/>
              </w:rPr>
              <w:t>质保期满后，中选单位须配合采购人继续提供质保服务，但可视实际情况收取维修成本费用。（如有）</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color w:val="auto"/>
                <w:spacing w:val="0"/>
                <w:kern w:val="2"/>
                <w:sz w:val="21"/>
                <w:szCs w:val="21"/>
                <w:lang w:val="en-US" w:eastAsia="zh-CN"/>
              </w:rPr>
            </w:pPr>
            <w:r>
              <w:rPr>
                <w:rFonts w:hint="eastAsia" w:ascii="宋体" w:hAnsi="宋体" w:cs="宋体"/>
                <w:color w:val="auto"/>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）参照</w:t>
            </w:r>
            <w:r>
              <w:rPr>
                <w:rFonts w:hint="eastAsia" w:ascii="宋体" w:hAnsi="宋体" w:eastAsia="宋体" w:cs="宋体"/>
                <w:color w:val="auto"/>
                <w:szCs w:val="21"/>
                <w:highlight w:val="none"/>
                <w:lang w:val="en-US" w:eastAsia="zh-CN"/>
              </w:rPr>
              <w:t>中华人民共和国电力行业标准</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DL/T 573</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Cs w:val="21"/>
                <w:highlight w:val="none"/>
                <w:lang w:eastAsia="zh-CN"/>
              </w:rPr>
              <w:t>电力变压器检修导则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《DL∕T596-2021  电力设备预防性试验规程》进行验收。</w:t>
            </w:r>
          </w:p>
          <w:p>
            <w:pPr>
              <w:pStyle w:val="36"/>
              <w:widowControl/>
              <w:tabs>
                <w:tab w:val="left" w:pos="606"/>
              </w:tabs>
              <w:spacing w:line="400" w:lineRule="exact"/>
              <w:ind w:right="30" w:firstLine="420" w:firstLineChars="200"/>
              <w:jc w:val="left"/>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2</w:t>
            </w: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rPr>
              <w:t>施工完毕</w:t>
            </w:r>
            <w:r>
              <w:rPr>
                <w:rFonts w:hint="eastAsia" w:ascii="宋体" w:hAnsi="宋体" w:eastAsia="宋体" w:cs="宋体"/>
                <w:color w:val="auto"/>
                <w:spacing w:val="0"/>
                <w:kern w:val="2"/>
                <w:sz w:val="21"/>
                <w:szCs w:val="21"/>
                <w:highlight w:val="none"/>
                <w:lang w:val="en-US" w:eastAsia="zh-CN"/>
              </w:rPr>
              <w:t>后，中选单位</w:t>
            </w:r>
            <w:r>
              <w:rPr>
                <w:rFonts w:hint="eastAsia" w:ascii="宋体" w:hAnsi="宋体" w:eastAsia="宋体" w:cs="宋体"/>
                <w:color w:val="auto"/>
                <w:spacing w:val="0"/>
                <w:kern w:val="2"/>
                <w:sz w:val="21"/>
                <w:szCs w:val="21"/>
                <w:highlight w:val="none"/>
              </w:rPr>
              <w:t>须</w:t>
            </w:r>
            <w:r>
              <w:rPr>
                <w:rFonts w:hint="eastAsia" w:ascii="宋体" w:hAnsi="宋体" w:eastAsia="宋体" w:cs="宋体"/>
                <w:color w:val="auto"/>
                <w:spacing w:val="0"/>
                <w:kern w:val="2"/>
                <w:sz w:val="21"/>
                <w:szCs w:val="21"/>
                <w:highlight w:val="none"/>
                <w:lang w:val="en-US" w:eastAsia="zh-CN"/>
              </w:rPr>
              <w:t>向采购人</w:t>
            </w:r>
            <w:r>
              <w:rPr>
                <w:rFonts w:hint="eastAsia" w:ascii="宋体" w:hAnsi="宋体" w:eastAsia="宋体" w:cs="宋体"/>
                <w:color w:val="auto"/>
                <w:spacing w:val="0"/>
                <w:kern w:val="2"/>
                <w:sz w:val="21"/>
                <w:szCs w:val="21"/>
                <w:highlight w:val="none"/>
              </w:rPr>
              <w:t>提</w:t>
            </w:r>
            <w:r>
              <w:rPr>
                <w:rFonts w:hint="eastAsia" w:ascii="宋体" w:hAnsi="宋体" w:eastAsia="宋体" w:cs="宋体"/>
                <w:color w:val="auto"/>
                <w:spacing w:val="0"/>
                <w:kern w:val="2"/>
                <w:sz w:val="21"/>
                <w:szCs w:val="21"/>
                <w:highlight w:val="none"/>
                <w:lang w:val="en-US" w:eastAsia="zh-CN"/>
              </w:rPr>
              <w:t>出验收申请</w:t>
            </w:r>
            <w:r>
              <w:rPr>
                <w:rFonts w:hint="eastAsia" w:ascii="宋体" w:hAnsi="宋体" w:eastAsia="宋体" w:cs="宋体"/>
                <w:color w:val="auto"/>
                <w:spacing w:val="0"/>
                <w:kern w:val="2"/>
                <w:sz w:val="21"/>
                <w:szCs w:val="21"/>
                <w:highlight w:val="none"/>
              </w:rPr>
              <w:t>，</w:t>
            </w:r>
            <w:r>
              <w:rPr>
                <w:rFonts w:hint="eastAsia" w:ascii="宋体" w:hAnsi="宋体" w:eastAsia="宋体" w:cs="宋体"/>
                <w:color w:val="auto"/>
                <w:spacing w:val="0"/>
                <w:kern w:val="2"/>
                <w:sz w:val="21"/>
                <w:szCs w:val="21"/>
                <w:highlight w:val="none"/>
                <w:lang w:val="en-US" w:eastAsia="zh-CN"/>
              </w:rPr>
              <w:t>由采购人进行验收。</w:t>
            </w:r>
          </w:p>
          <w:p>
            <w:pPr>
              <w:pStyle w:val="36"/>
              <w:widowControl/>
              <w:tabs>
                <w:tab w:val="left" w:pos="606"/>
              </w:tabs>
              <w:spacing w:line="400" w:lineRule="exact"/>
              <w:ind w:right="30" w:firstLine="420" w:firstLineChars="200"/>
              <w:jc w:val="left"/>
              <w:rPr>
                <w:rFonts w:hint="default" w:ascii="Times New Roman" w:hAnsi="Times New Roman" w:cs="Times New Roman"/>
                <w:color w:val="auto"/>
                <w:spacing w:val="0"/>
                <w:kern w:val="2"/>
                <w:sz w:val="21"/>
                <w:szCs w:val="24"/>
                <w:highlight w:val="none"/>
                <w:lang w:val="en-US" w:eastAsia="zh-CN"/>
              </w:rPr>
            </w:pPr>
            <w:r>
              <w:rPr>
                <w:rFonts w:hint="eastAsia" w:ascii="宋体" w:hAnsi="宋体" w:eastAsia="宋体" w:cs="宋体"/>
                <w:color w:val="auto"/>
                <w:spacing w:val="0"/>
                <w:kern w:val="2"/>
                <w:sz w:val="21"/>
                <w:szCs w:val="21"/>
                <w:highlight w:val="none"/>
                <w:lang w:val="en-US" w:eastAsia="zh-CN"/>
              </w:rPr>
              <w:t>（3）经验收，如出现下列情况之一，中选单位须按合同要求进行整改，直至符合采购人采购需求，并在完成后向采购人提出二次验收申请，由采购人组织二次验收。具体情况包括但不限于：服务质量未达</w:t>
            </w:r>
            <w:r>
              <w:rPr>
                <w:rFonts w:hint="eastAsia" w:ascii="宋体" w:hAnsi="宋体" w:eastAsia="宋体" w:cs="宋体"/>
                <w:color w:val="auto"/>
                <w:spacing w:val="0"/>
                <w:kern w:val="2"/>
                <w:sz w:val="21"/>
                <w:szCs w:val="21"/>
                <w:highlight w:val="none"/>
              </w:rPr>
              <w:t>国家、所属地政府</w:t>
            </w:r>
            <w:r>
              <w:rPr>
                <w:rFonts w:hint="eastAsia" w:ascii="宋体" w:hAnsi="宋体" w:eastAsia="宋体" w:cs="宋体"/>
                <w:color w:val="auto"/>
                <w:spacing w:val="0"/>
                <w:kern w:val="2"/>
                <w:sz w:val="21"/>
                <w:szCs w:val="21"/>
                <w:highlight w:val="none"/>
                <w:lang w:val="en-US" w:eastAsia="zh-CN"/>
              </w:rPr>
              <w:t>服务规范要求；未按合同要求完成全部服务内容；交付成果存在其他需整改的内容。整改过程中发生的全部费用，由中选单位承担，</w:t>
            </w:r>
            <w:r>
              <w:rPr>
                <w:rFonts w:hint="eastAsia" w:ascii="宋体" w:hAnsi="宋体" w:eastAsia="宋体" w:cs="宋体"/>
                <w:color w:val="auto"/>
                <w:szCs w:val="21"/>
                <w:highlight w:val="none"/>
              </w:rPr>
              <w:t>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rPr>
            </w:pPr>
            <w:r>
              <w:rPr>
                <w:rFonts w:hint="eastAsia" w:ascii="宋体" w:hAnsi="宋体" w:cs="宋体"/>
                <w:b/>
                <w:color w:val="auto"/>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lang w:val="en-US" w:eastAsia="zh-CN"/>
              </w:rPr>
            </w:pPr>
            <w:r>
              <w:rPr>
                <w:rFonts w:hint="eastAsia" w:ascii="宋体" w:hAnsi="宋体" w:cs="宋体"/>
                <w:b w:val="0"/>
                <w:snapToGrid w:val="0"/>
                <w:color w:val="auto"/>
                <w:szCs w:val="21"/>
                <w:lang w:val="en-US" w:eastAsia="zh-CN"/>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Cs w:val="21"/>
                <w:lang w:eastAsia="zh-CN"/>
              </w:rPr>
              <w:t>项目地点</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Cs w:val="21"/>
                <w:lang w:eastAsia="zh-CN"/>
              </w:rPr>
              <w:t>会展中心</w:t>
            </w:r>
            <w:r>
              <w:rPr>
                <w:rFonts w:hint="eastAsia" w:ascii="宋体" w:hAnsi="宋体" w:cs="宋体"/>
                <w:b w:val="0"/>
                <w:bCs/>
                <w:color w:val="auto"/>
                <w:szCs w:val="21"/>
                <w:lang w:val="en-US" w:eastAsia="zh-CN"/>
              </w:rPr>
              <w:t>1-6号配电室。</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1"/>
                <w:szCs w:val="21"/>
                <w:lang w:val="en-US" w:eastAsia="zh-CN" w:bidi="ar-SA"/>
              </w:rPr>
            </w:pPr>
            <w:r>
              <w:rPr>
                <w:rFonts w:hint="eastAsia" w:ascii="宋体" w:hAnsi="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color w:val="auto"/>
                <w:szCs w:val="21"/>
                <w:lang w:val="en-US" w:eastAsia="zh-CN"/>
              </w:rPr>
            </w:pPr>
            <w:r>
              <w:rPr>
                <w:rFonts w:hint="eastAsia" w:ascii="宋体" w:hAnsi="宋体" w:cs="宋体"/>
                <w:b w:val="0"/>
                <w:snapToGrid w:val="0"/>
                <w:color w:val="auto"/>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color w:val="auto"/>
              </w:rPr>
              <w:t>工程量清单</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spacing w:line="264" w:lineRule="auto"/>
              <w:ind w:firstLine="480"/>
              <w:jc w:val="left"/>
              <w:rPr>
                <w:rFonts w:hint="default" w:ascii="宋体" w:hAnsi="宋体" w:cs="宋体"/>
                <w:color w:val="auto"/>
                <w:sz w:val="21"/>
                <w:szCs w:val="21"/>
                <w:lang w:val="en-US" w:eastAsia="zh-CN"/>
              </w:rPr>
            </w:pPr>
            <w:r>
              <w:rPr>
                <w:rFonts w:hint="eastAsia" w:ascii="宋体" w:hAnsi="宋体" w:eastAsia="宋体" w:cs="宋体"/>
                <w:color w:val="auto"/>
                <w:sz w:val="21"/>
                <w:szCs w:val="21"/>
              </w:rPr>
              <w:t>会展中心6个配电室的</w:t>
            </w:r>
            <w:r>
              <w:rPr>
                <w:rFonts w:hint="eastAsia" w:ascii="宋体" w:hAnsi="宋体" w:eastAsia="宋体" w:cs="宋体"/>
                <w:color w:val="auto"/>
                <w:sz w:val="21"/>
                <w:szCs w:val="21"/>
                <w:lang w:val="en-US" w:eastAsia="zh-CN"/>
              </w:rPr>
              <w:t>合共31台变压器（江苏中电各种型号）</w:t>
            </w:r>
            <w:r>
              <w:rPr>
                <w:rFonts w:hint="eastAsia" w:ascii="宋体" w:hAnsi="宋体" w:eastAsia="宋体" w:cs="宋体"/>
                <w:color w:val="auto"/>
                <w:sz w:val="21"/>
                <w:szCs w:val="21"/>
              </w:rPr>
              <w:t>按照相关规范要求进行一次全面的维护保养。</w:t>
            </w:r>
            <w:r>
              <w:rPr>
                <w:rFonts w:hint="eastAsia" w:ascii="宋体" w:hAnsi="宋体" w:cs="宋体"/>
                <w:color w:val="auto"/>
                <w:sz w:val="21"/>
                <w:szCs w:val="21"/>
                <w:lang w:eastAsia="zh-CN"/>
              </w:rPr>
              <w:t>变压器型号和数量</w:t>
            </w:r>
            <w:r>
              <w:rPr>
                <w:rFonts w:hint="eastAsia" w:ascii="宋体" w:hAnsi="宋体" w:cs="宋体"/>
                <w:color w:val="auto"/>
                <w:sz w:val="21"/>
                <w:szCs w:val="21"/>
                <w:lang w:val="en-US" w:eastAsia="zh-CN"/>
              </w:rPr>
              <w:t>如下：</w:t>
            </w:r>
          </w:p>
          <w:tbl>
            <w:tblPr>
              <w:tblStyle w:val="16"/>
              <w:tblpPr w:leftFromText="180" w:rightFromText="180" w:vertAnchor="text" w:horzAnchor="page" w:tblpX="70" w:tblpY="-450"/>
              <w:tblOverlap w:val="never"/>
              <w:tblW w:w="686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77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30"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772"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变压器容量</w:t>
                  </w:r>
                </w:p>
              </w:tc>
              <w:tc>
                <w:tcPr>
                  <w:tcW w:w="1559"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3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77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SCB10-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00/10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2000KVA</w:t>
                  </w:r>
                </w:p>
              </w:tc>
              <w:tc>
                <w:tcPr>
                  <w:tcW w:w="155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3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77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SCB10-1600/10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1600KVA</w:t>
                  </w:r>
                </w:p>
              </w:tc>
              <w:tc>
                <w:tcPr>
                  <w:tcW w:w="155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3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77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SCB10-1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00/10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1000KVA</w:t>
                  </w:r>
                </w:p>
              </w:tc>
              <w:tc>
                <w:tcPr>
                  <w:tcW w:w="155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3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77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SCB10-</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00/10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800KVA</w:t>
                  </w:r>
                </w:p>
              </w:tc>
              <w:tc>
                <w:tcPr>
                  <w:tcW w:w="1559" w:type="dxa"/>
                  <w:noWrap w:val="0"/>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3772"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SCRBH15-800/10 800KVA</w:t>
                  </w:r>
                </w:p>
              </w:tc>
              <w:tc>
                <w:tcPr>
                  <w:tcW w:w="1559"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2台</w:t>
                  </w:r>
                </w:p>
              </w:tc>
            </w:tr>
          </w:tbl>
          <w:p>
            <w:pPr>
              <w:rPr>
                <w:rFonts w:hint="eastAsia" w:ascii="宋体" w:hAnsi="宋体" w:eastAsia="宋体" w:cs="Times New Roman"/>
                <w:color w:val="auto"/>
                <w:kern w:val="2"/>
                <w:sz w:val="21"/>
                <w:szCs w:val="24"/>
                <w:lang w:val="en-US" w:eastAsia="zh-CN" w:bidi="ar-SA"/>
              </w:rPr>
            </w:pP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color w:val="auto"/>
                <w:szCs w:val="21"/>
                <w:lang w:val="en-US" w:eastAsia="zh-CN"/>
              </w:rPr>
            </w:pPr>
            <w:r>
              <w:rPr>
                <w:rFonts w:hint="eastAsia" w:ascii="宋体" w:hAnsi="宋体" w:cs="宋体"/>
                <w:b w:val="0"/>
                <w:snapToGrid w:val="0"/>
                <w:color w:val="auto"/>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rPr>
            </w:pPr>
            <w:r>
              <w:rPr>
                <w:rFonts w:hint="eastAsia" w:ascii="宋体" w:hAnsi="宋体" w:eastAsia="宋体" w:cs="宋体"/>
                <w:color w:val="auto"/>
                <w:sz w:val="21"/>
                <w:szCs w:val="21"/>
              </w:rPr>
              <w:t>保养设备内容及要求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36"/>
              <w:widowControl/>
              <w:tabs>
                <w:tab w:val="left" w:pos="606"/>
              </w:tabs>
              <w:spacing w:line="400" w:lineRule="exact"/>
              <w:ind w:right="3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31台变压器根据</w:t>
            </w:r>
            <w:r>
              <w:rPr>
                <w:rFonts w:hint="eastAsia" w:ascii="宋体" w:hAnsi="宋体" w:eastAsia="宋体" w:cs="宋体"/>
                <w:color w:val="auto"/>
                <w:szCs w:val="21"/>
                <w:highlight w:val="none"/>
                <w:lang w:val="en-US" w:eastAsia="zh-CN"/>
              </w:rPr>
              <w:t>中华人民共和国电力行业标准</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DL/T 573</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Cs w:val="21"/>
                <w:highlight w:val="none"/>
                <w:lang w:eastAsia="zh-CN"/>
              </w:rPr>
              <w:t>电力变压器检修导则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《DL∕T596-2021  电力设备预防性试验规程》</w:t>
            </w:r>
            <w:r>
              <w:rPr>
                <w:rFonts w:hint="eastAsia" w:ascii="宋体" w:hAnsi="宋体" w:eastAsia="宋体" w:cs="宋体"/>
                <w:color w:val="auto"/>
                <w:sz w:val="21"/>
                <w:szCs w:val="21"/>
                <w:highlight w:val="none"/>
              </w:rPr>
              <w:t>进行保养：</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扫瓷套管和外壳，其次检查外壳、垫片、瓷套管有无破裂、放电痕迹或胶垫有无老化，瓷套管如有破裂的应予以更换；检查电缆及母线有无变形，电缆及母线如有变形应予以更换（主要材料由采购人提供，辅材由中选单位提供）。</w:t>
            </w:r>
          </w:p>
          <w:p>
            <w:pPr>
              <w:widowControl/>
              <w:numPr>
                <w:ilvl w:val="-1"/>
                <w:numId w:val="0"/>
              </w:numPr>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检查母线接触面是否保持清洁，接触面应除去氧化层并涂电力复合脂。</w:t>
            </w:r>
          </w:p>
          <w:p>
            <w:pPr>
              <w:widowControl/>
              <w:numPr>
                <w:ilvl w:val="-1"/>
                <w:numId w:val="0"/>
              </w:numPr>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检查变压器的接地是否良好，地线是否腐蚀，有腐蚀的应更换。</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紧固引线端子、销子、接地螺丝、连线母线螺丝，如有松动的应拆下螺丝，更换弹簧垫圈、螺丝，直至接触良好。</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清洁变压器周围及配件上的灰尘，检查通风系统和温度控制器是否良好，对有损坏的设备进行更换处理。</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用2500V摇表测量绝缘电阻。并与变压器出厂前测定值比较，绝缘电阻如果低于出厂原始数据的70%时，需要进行绝缘处理。</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施工期间，需充分考虑采购人的正常经营需要，如影响采购人的正常经营时，应及时采取保护或停工措施。</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施工前须对现场进行勘查，熟悉现场情况。</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选单位要熟悉变压器及低压电缆安装的相关规范要求，能应急处理各种问题，发现设备缺陷应及时告知采购人。</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送电后做好三相相序测定，相序应与测试前保持一致。</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变压器维护保养后出具相关保养检测报告并加盖公章。</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选单位应注重现场的文明施工，对施工区域的施工垃圾自行清除，不得乱堆乱放。</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选单位应对现场施工作业人员的安全负全部责任，须采取切实有效的安全措施、设置安全可靠的防护设施，确保现场人员人身及采购人财产安全，并自觉杜绝所有违章违规及无防护措施的危险作业行为。</w:t>
            </w:r>
          </w:p>
          <w:p>
            <w:pPr>
              <w:pStyle w:val="36"/>
              <w:widowControl/>
              <w:numPr>
                <w:ilvl w:val="0"/>
                <w:numId w:val="0"/>
              </w:numPr>
              <w:tabs>
                <w:tab w:val="left" w:pos="606"/>
              </w:tabs>
              <w:spacing w:line="400" w:lineRule="exact"/>
              <w:ind w:right="30" w:firstLine="420" w:firstLineChars="200"/>
              <w:jc w:val="left"/>
              <w:rPr>
                <w:rFonts w:hint="eastAsia" w:ascii="宋体" w:hAnsi="宋体" w:eastAsia="宋体" w:cs="Times New Roman"/>
                <w:color w:val="auto"/>
                <w:kern w:val="2"/>
                <w:sz w:val="21"/>
                <w:szCs w:val="24"/>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选单位承诺严格按照国家有关安全规程和采购人的规章制度安排施工作业，采购人有权制止现场违规或存在安全隐患的作业现象。</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rPr>
            </w:pPr>
            <w:r>
              <w:rPr>
                <w:rFonts w:hint="eastAsia" w:ascii="宋体" w:hAnsi="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szCs w:val="24"/>
                <w:highlight w:val="yellow"/>
                <w:lang w:val="en-US" w:eastAsia="zh-CN" w:bidi="ar-SA"/>
              </w:rPr>
            </w:pPr>
            <w:r>
              <w:rPr>
                <w:rFonts w:hint="eastAsia"/>
                <w:color w:val="auto"/>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须指定项目负责人</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，负责联络协调及跟进该项目具体实施</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须具备</w:t>
            </w:r>
            <w:r>
              <w:rPr>
                <w:rFonts w:hint="eastAsia" w:ascii="宋体" w:hAnsi="宋体" w:eastAsia="宋体" w:cs="宋体"/>
                <w:color w:val="auto"/>
                <w:szCs w:val="21"/>
                <w:highlight w:val="none"/>
                <w:lang w:eastAsia="zh-CN"/>
              </w:rPr>
              <w:t>二级建造师</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以上</w:t>
            </w:r>
            <w:r>
              <w:rPr>
                <w:rFonts w:hint="eastAsia" w:ascii="宋体" w:hAnsi="宋体" w:eastAsia="宋体" w:cs="宋体"/>
                <w:color w:val="auto"/>
                <w:szCs w:val="21"/>
                <w:highlight w:val="none"/>
                <w:lang w:val="en-US" w:eastAsia="zh-CN"/>
              </w:rPr>
              <w:t>资格证书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参加单位需</w:t>
            </w:r>
            <w:r>
              <w:rPr>
                <w:rFonts w:hint="eastAsia" w:ascii="宋体" w:hAnsi="宋体" w:eastAsia="宋体" w:cs="宋体"/>
                <w:color w:val="auto"/>
                <w:szCs w:val="21"/>
                <w:highlight w:val="none"/>
              </w:rPr>
              <w:t>提供该负责人姓名、电话、职务</w:t>
            </w:r>
            <w:r>
              <w:rPr>
                <w:rFonts w:hint="eastAsia" w:ascii="宋体" w:hAnsi="宋体" w:eastAsia="宋体" w:cs="宋体"/>
                <w:color w:val="auto"/>
                <w:szCs w:val="21"/>
                <w:highlight w:val="none"/>
                <w:lang w:val="en-US" w:eastAsia="zh-CN"/>
              </w:rPr>
              <w:t>等信息，以及提供</w:t>
            </w:r>
            <w:r>
              <w:rPr>
                <w:rFonts w:hint="eastAsia" w:ascii="宋体" w:hAnsi="宋体" w:eastAsia="宋体" w:cs="宋体"/>
                <w:color w:val="auto"/>
                <w:highlight w:val="none"/>
              </w:rPr>
              <w:t>身份证</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职业或执业资格证书</w:t>
            </w:r>
            <w:r>
              <w:rPr>
                <w:rFonts w:hint="eastAsia" w:ascii="宋体" w:hAnsi="宋体" w:eastAsia="宋体" w:cs="宋体"/>
                <w:color w:val="auto"/>
                <w:highlight w:val="none"/>
              </w:rPr>
              <w:t>复印件（加盖公章，原件备查）</w:t>
            </w:r>
            <w:r>
              <w:rPr>
                <w:rFonts w:hint="eastAsia" w:ascii="宋体" w:hAnsi="宋体" w:eastAsia="宋体" w:cs="宋体"/>
                <w:color w:val="auto"/>
                <w:highlight w:val="none"/>
                <w:lang w:eastAsia="zh-CN"/>
              </w:rPr>
              <w:t>。</w:t>
            </w:r>
          </w:p>
          <w:p>
            <w:pPr>
              <w:pStyle w:val="36"/>
              <w:widowControl/>
              <w:numPr>
                <w:ilvl w:val="-1"/>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参加单位至少指派</w:t>
            </w:r>
            <w:r>
              <w:rPr>
                <w:rFonts w:hint="eastAsia" w:ascii="宋体" w:hAnsi="宋体" w:eastAsia="宋体" w:cs="宋体"/>
                <w:color w:val="auto"/>
                <w:szCs w:val="21"/>
                <w:highlight w:val="none"/>
              </w:rPr>
              <w:t>现场施工人员</w:t>
            </w:r>
            <w:r>
              <w:rPr>
                <w:rFonts w:hint="eastAsia" w:ascii="宋体" w:hAnsi="宋体" w:eastAsia="宋体" w:cs="宋体"/>
                <w:color w:val="auto"/>
                <w:szCs w:val="21"/>
                <w:highlight w:val="none"/>
                <w:lang w:val="en-US" w:eastAsia="zh-CN"/>
              </w:rPr>
              <w:t>2名，均</w:t>
            </w:r>
            <w:r>
              <w:rPr>
                <w:rFonts w:hint="eastAsia" w:ascii="宋体" w:hAnsi="宋体" w:eastAsia="宋体" w:cs="宋体"/>
                <w:color w:val="auto"/>
                <w:szCs w:val="21"/>
                <w:highlight w:val="none"/>
              </w:rPr>
              <w:t>须具备</w:t>
            </w:r>
            <w:r>
              <w:rPr>
                <w:rFonts w:hint="eastAsia" w:ascii="宋体" w:hAnsi="宋体" w:eastAsia="宋体" w:cs="宋体"/>
                <w:color w:val="auto"/>
                <w:szCs w:val="21"/>
                <w:highlight w:val="none"/>
                <w:lang w:eastAsia="zh-CN"/>
              </w:rPr>
              <w:t>高</w:t>
            </w:r>
            <w:r>
              <w:rPr>
                <w:rFonts w:hint="eastAsia" w:ascii="宋体" w:hAnsi="宋体" w:eastAsia="宋体" w:cs="宋体"/>
                <w:color w:val="auto"/>
                <w:szCs w:val="21"/>
                <w:highlight w:val="none"/>
              </w:rPr>
              <w:t>压电工作业</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证</w:t>
            </w:r>
            <w:r>
              <w:rPr>
                <w:rFonts w:hint="eastAsia" w:ascii="宋体" w:hAnsi="宋体" w:eastAsia="宋体" w:cs="宋体"/>
                <w:color w:val="auto"/>
                <w:szCs w:val="21"/>
                <w:highlight w:val="none"/>
                <w:lang w:val="en-US" w:eastAsia="zh-CN"/>
              </w:rPr>
              <w:t>书。参加单位须提交</w:t>
            </w:r>
            <w:r>
              <w:rPr>
                <w:rFonts w:hint="eastAsia" w:ascii="宋体" w:hAnsi="宋体" w:eastAsia="宋体" w:cs="宋体"/>
                <w:color w:val="auto"/>
                <w:szCs w:val="21"/>
                <w:highlight w:val="none"/>
              </w:rPr>
              <w:t>人员</w:t>
            </w:r>
            <w:r>
              <w:rPr>
                <w:rFonts w:hint="eastAsia" w:ascii="宋体" w:hAnsi="宋体" w:eastAsia="宋体" w:cs="宋体"/>
                <w:color w:val="auto"/>
                <w:szCs w:val="21"/>
                <w:highlight w:val="none"/>
                <w:lang w:val="en-US" w:eastAsia="zh-CN"/>
              </w:rPr>
              <w:t>清单，及相关人员</w:t>
            </w:r>
            <w:r>
              <w:rPr>
                <w:rFonts w:hint="eastAsia" w:ascii="宋体" w:hAnsi="宋体" w:eastAsia="宋体" w:cs="宋体"/>
                <w:color w:val="auto"/>
                <w:szCs w:val="21"/>
                <w:highlight w:val="none"/>
              </w:rPr>
              <w:t>资格证</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加盖公章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pStyle w:val="36"/>
              <w:widowControl/>
              <w:numPr>
                <w:ilvl w:val="-1"/>
                <w:numId w:val="0"/>
              </w:numPr>
              <w:tabs>
                <w:tab w:val="left" w:pos="606"/>
              </w:tabs>
              <w:snapToGrid w:val="0"/>
              <w:spacing w:line="400" w:lineRule="exact"/>
              <w:ind w:left="0" w:right="3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参加单位须指定现场安全员1名。</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olor w:val="auto"/>
                <w:szCs w:val="21"/>
              </w:rPr>
              <w:t>未经</w:t>
            </w:r>
            <w:r>
              <w:rPr>
                <w:rFonts w:hint="eastAsia" w:ascii="宋体" w:hAnsi="宋体"/>
                <w:color w:val="auto"/>
                <w:szCs w:val="21"/>
                <w:lang w:val="en-US" w:eastAsia="zh-CN"/>
              </w:rPr>
              <w:t>采购</w:t>
            </w:r>
            <w:r>
              <w:rPr>
                <w:rFonts w:hint="eastAsia" w:ascii="宋体" w:hAnsi="宋体" w:eastAsia="宋体"/>
                <w:color w:val="auto"/>
                <w:szCs w:val="21"/>
              </w:rPr>
              <w:t>人同意，</w:t>
            </w:r>
            <w:r>
              <w:rPr>
                <w:rFonts w:hint="eastAsia" w:ascii="宋体" w:hAnsi="宋体"/>
                <w:color w:val="auto"/>
                <w:szCs w:val="21"/>
                <w:lang w:val="en-US" w:eastAsia="zh-CN"/>
              </w:rPr>
              <w:t>中选单位</w:t>
            </w:r>
            <w:r>
              <w:rPr>
                <w:rFonts w:hint="eastAsia" w:ascii="宋体" w:hAnsi="宋体" w:eastAsia="宋体"/>
                <w:color w:val="auto"/>
                <w:szCs w:val="21"/>
              </w:rPr>
              <w:t>不得随意更换</w:t>
            </w:r>
            <w:r>
              <w:rPr>
                <w:rFonts w:hint="eastAsia" w:ascii="宋体" w:hAnsi="宋体"/>
                <w:color w:val="auto"/>
                <w:lang w:val="en-US" w:eastAsia="zh-CN"/>
              </w:rPr>
              <w:t>上述人员</w:t>
            </w:r>
            <w:r>
              <w:rPr>
                <w:rFonts w:hint="eastAsia" w:ascii="宋体" w:hAnsi="宋体"/>
                <w:color w:val="auto"/>
                <w:szCs w:val="21"/>
                <w:lang w:eastAsia="zh-CN"/>
              </w:rPr>
              <w:t>。</w:t>
            </w:r>
          </w:p>
          <w:p>
            <w:pPr>
              <w:pStyle w:val="36"/>
              <w:widowControl/>
              <w:numPr>
                <w:ilvl w:val="-1"/>
                <w:numId w:val="0"/>
              </w:numPr>
              <w:tabs>
                <w:tab w:val="left" w:pos="606"/>
              </w:tabs>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color w:val="auto"/>
                <w:szCs w:val="21"/>
                <w:lang w:val="en-US" w:eastAsia="zh-CN"/>
              </w:rPr>
              <w:t>（5）如</w:t>
            </w:r>
            <w:r>
              <w:rPr>
                <w:rFonts w:hint="eastAsia" w:ascii="宋体" w:hAnsi="宋体" w:eastAsia="宋体"/>
                <w:color w:val="auto"/>
                <w:szCs w:val="21"/>
              </w:rPr>
              <w:t>确需更换，</w:t>
            </w:r>
            <w:r>
              <w:rPr>
                <w:rFonts w:hint="eastAsia" w:ascii="宋体" w:hAnsi="宋体"/>
                <w:color w:val="auto"/>
                <w:szCs w:val="21"/>
                <w:lang w:val="en-US" w:eastAsia="zh-CN"/>
              </w:rPr>
              <w:t>中选单位</w:t>
            </w:r>
            <w:r>
              <w:rPr>
                <w:rFonts w:hint="eastAsia" w:ascii="宋体" w:hAnsi="宋体" w:eastAsia="宋体"/>
                <w:color w:val="auto"/>
                <w:szCs w:val="21"/>
              </w:rPr>
              <w:t>须事前报经</w:t>
            </w:r>
            <w:r>
              <w:rPr>
                <w:rFonts w:hint="eastAsia" w:ascii="宋体" w:hAnsi="宋体"/>
                <w:color w:val="auto"/>
                <w:szCs w:val="21"/>
                <w:lang w:val="en-US" w:eastAsia="zh-CN"/>
              </w:rPr>
              <w:t>采购</w:t>
            </w:r>
            <w:r>
              <w:rPr>
                <w:rFonts w:hint="eastAsia" w:ascii="宋体" w:hAnsi="宋体" w:eastAsia="宋体"/>
                <w:color w:val="auto"/>
                <w:szCs w:val="21"/>
              </w:rPr>
              <w:t>人审核同意</w:t>
            </w:r>
            <w:r>
              <w:rPr>
                <w:rFonts w:hint="eastAsia" w:ascii="宋体" w:hAnsi="宋体"/>
                <w:color w:val="auto"/>
                <w:szCs w:val="21"/>
                <w:lang w:eastAsia="zh-CN"/>
              </w:rPr>
              <w:t>，</w:t>
            </w:r>
            <w:r>
              <w:rPr>
                <w:rFonts w:hint="eastAsia" w:ascii="宋体" w:hAnsi="宋体" w:eastAsia="宋体"/>
                <w:color w:val="auto"/>
                <w:szCs w:val="21"/>
              </w:rPr>
              <w:t>且</w:t>
            </w:r>
            <w:r>
              <w:rPr>
                <w:rFonts w:hint="eastAsia" w:ascii="宋体" w:hAnsi="宋体" w:eastAsia="宋体"/>
                <w:color w:val="auto"/>
                <w:szCs w:val="21"/>
                <w:lang w:val="en-US" w:eastAsia="zh-CN"/>
              </w:rPr>
              <w:t>确保</w:t>
            </w:r>
            <w:r>
              <w:rPr>
                <w:rFonts w:hint="eastAsia" w:ascii="宋体" w:hAnsi="宋体" w:eastAsia="宋体"/>
                <w:color w:val="auto"/>
                <w:szCs w:val="21"/>
              </w:rPr>
              <w:t>更换后的人员</w:t>
            </w:r>
            <w:r>
              <w:rPr>
                <w:rFonts w:hint="eastAsia" w:ascii="宋体" w:hAnsi="宋体"/>
                <w:color w:val="auto"/>
                <w:szCs w:val="21"/>
                <w:lang w:val="en-US" w:eastAsia="zh-CN"/>
              </w:rPr>
              <w:t>资质</w:t>
            </w:r>
            <w:r>
              <w:rPr>
                <w:rFonts w:hint="eastAsia" w:ascii="宋体" w:hAnsi="宋体" w:eastAsia="宋体"/>
                <w:color w:val="auto"/>
                <w:szCs w:val="21"/>
                <w:lang w:val="en-US" w:eastAsia="zh-CN"/>
              </w:rPr>
              <w:t>符合本项目相关人员要求</w:t>
            </w:r>
            <w:r>
              <w:rPr>
                <w:rFonts w:hint="eastAsia" w:ascii="宋体" w:hAnsi="宋体" w:eastAsia="宋体"/>
                <w:color w:val="auto"/>
                <w:szCs w:val="21"/>
              </w:rPr>
              <w:t>。</w:t>
            </w:r>
          </w:p>
          <w:p>
            <w:pPr>
              <w:pStyle w:val="36"/>
              <w:widowControl/>
              <w:numPr>
                <w:ilvl w:val="-1"/>
                <w:numId w:val="0"/>
              </w:numPr>
              <w:tabs>
                <w:tab w:val="left" w:pos="606"/>
              </w:tabs>
              <w:spacing w:line="400" w:lineRule="exact"/>
              <w:ind w:left="0" w:leftChars="0" w:right="3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参加单位需提供</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参加单位为上述人员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0"/>
        </w:numPr>
        <w:spacing w:line="300" w:lineRule="auto"/>
        <w:ind w:left="420" w:leftChars="0"/>
        <w:outlineLvl w:val="0"/>
        <w:rPr>
          <w:rFonts w:ascii="宋体" w:hAnsi="宋体" w:cs="宋体"/>
          <w:b/>
          <w:color w:val="auto"/>
          <w:sz w:val="24"/>
        </w:rPr>
      </w:pPr>
      <w:bookmarkStart w:id="12" w:name="_Toc128989097"/>
    </w:p>
    <w:p>
      <w:pPr>
        <w:numPr>
          <w:ilvl w:val="0"/>
          <w:numId w:val="1"/>
        </w:numPr>
        <w:spacing w:line="300" w:lineRule="auto"/>
        <w:outlineLvl w:val="0"/>
        <w:rPr>
          <w:rFonts w:ascii="宋体" w:hAnsi="宋体" w:cs="宋体"/>
          <w:b/>
          <w:color w:val="auto"/>
          <w:sz w:val="24"/>
        </w:rPr>
      </w:pPr>
      <w:r>
        <w:rPr>
          <w:rFonts w:hint="eastAsia" w:ascii="宋体" w:hAnsi="宋体" w:cs="宋体"/>
          <w:b/>
          <w:color w:val="auto"/>
          <w:sz w:val="24"/>
        </w:rPr>
        <w:t>其他项目说明资料</w:t>
      </w:r>
      <w:bookmarkEnd w:id="12"/>
    </w:p>
    <w:p>
      <w:pPr>
        <w:pStyle w:val="11"/>
        <w:ind w:firstLine="1050" w:firstLineChars="50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无</w:t>
      </w:r>
    </w:p>
    <w:p>
      <w:pPr>
        <w:pStyle w:val="11"/>
        <w:ind w:firstLine="1050" w:firstLineChars="500"/>
        <w:rPr>
          <w:rFonts w:hint="eastAsia" w:ascii="宋体" w:eastAsia="宋体" w:cs="宋体"/>
          <w:color w:val="auto"/>
          <w:highlight w:val="none"/>
          <w:lang w:val="en-US" w:eastAsia="zh-CN"/>
        </w:rPr>
      </w:pPr>
    </w:p>
    <w:p>
      <w:pPr>
        <w:pStyle w:val="11"/>
        <w:ind w:firstLine="1050" w:firstLineChars="500"/>
        <w:rPr>
          <w:rFonts w:hint="eastAsia" w:ascii="宋体" w:eastAsia="宋体" w:cs="宋体"/>
          <w:color w:val="auto"/>
          <w:highlight w:val="none"/>
          <w:lang w:val="en-US" w:eastAsia="zh-CN"/>
        </w:rPr>
      </w:pPr>
    </w:p>
    <w:p>
      <w:pPr>
        <w:numPr>
          <w:ilvl w:val="0"/>
          <w:numId w:val="1"/>
        </w:numPr>
        <w:spacing w:line="300" w:lineRule="auto"/>
        <w:outlineLvl w:val="0"/>
        <w:rPr>
          <w:rFonts w:ascii="宋体" w:hAnsi="宋体" w:cs="宋体"/>
          <w:b/>
          <w:color w:val="auto"/>
          <w:sz w:val="24"/>
        </w:rPr>
      </w:pPr>
      <w:bookmarkStart w:id="13" w:name="_Toc128989098"/>
      <w:r>
        <w:rPr>
          <w:rFonts w:hint="eastAsia" w:ascii="宋体" w:hAnsi="宋体" w:cs="宋体"/>
          <w:b/>
          <w:color w:val="auto"/>
          <w:sz w:val="24"/>
        </w:rPr>
        <w:t>开标评标流程</w:t>
      </w:r>
      <w:bookmarkEnd w:id="13"/>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cs="Times New Roman"/>
          <w:color w:val="auto"/>
          <w:szCs w:val="21"/>
        </w:rPr>
        <w:t>参加单位</w:t>
      </w:r>
      <w:r>
        <w:rPr>
          <w:rFonts w:hint="eastAsia" w:ascii="宋体" w:hAnsi="宋体"/>
          <w:color w:val="auto"/>
          <w:szCs w:val="21"/>
        </w:rPr>
        <w:t>按时发送文件密码至采购人</w:t>
      </w:r>
      <w:r>
        <w:rPr>
          <w:rFonts w:hint="eastAsia" w:ascii="宋体" w:hAnsi="宋体"/>
          <w:color w:val="auto"/>
          <w:szCs w:val="21"/>
          <w:highlight w:val="none"/>
        </w:rPr>
        <w:t>指定地址；</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color w:val="auto"/>
          <w:szCs w:val="21"/>
          <w:highlight w:val="none"/>
          <w:lang w:val="en-US" w:eastAsia="zh-CN"/>
        </w:rPr>
        <w:t>采购</w:t>
      </w:r>
      <w:r>
        <w:rPr>
          <w:rFonts w:hint="eastAsia" w:ascii="宋体" w:hAnsi="宋体" w:eastAsia="宋体"/>
          <w:color w:val="auto"/>
          <w:szCs w:val="21"/>
        </w:rPr>
        <w:t>人解密投标文件</w:t>
      </w:r>
      <w:r>
        <w:rPr>
          <w:rFonts w:hint="eastAsia" w:ascii="宋体" w:hAnsi="宋体" w:eastAsia="宋体"/>
          <w:color w:val="auto"/>
          <w:szCs w:val="21"/>
          <w:lang w:eastAsia="zh-CN"/>
        </w:rPr>
        <w:t>；</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eastAsia="宋体"/>
          <w:color w:val="auto"/>
          <w:szCs w:val="21"/>
          <w:lang w:val="en-US" w:eastAsia="zh-CN"/>
        </w:rPr>
        <w:t>询比价采购</w:t>
      </w:r>
      <w:r>
        <w:rPr>
          <w:rFonts w:hint="eastAsia" w:ascii="宋体" w:hAnsi="宋体" w:eastAsia="宋体"/>
          <w:color w:val="auto"/>
          <w:szCs w:val="21"/>
        </w:rPr>
        <w:t>评标小组确认开标一览表</w:t>
      </w:r>
      <w:r>
        <w:rPr>
          <w:rFonts w:hint="eastAsia" w:ascii="宋体" w:hAnsi="宋体" w:eastAsia="宋体"/>
          <w:color w:val="auto"/>
          <w:szCs w:val="21"/>
          <w:lang w:eastAsia="zh-CN"/>
        </w:rPr>
        <w:t>；</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eastAsia="宋体"/>
          <w:color w:val="auto"/>
          <w:szCs w:val="21"/>
        </w:rPr>
        <w:t>主持人宣布评标工作开始，并播放《招标评标工作守则》</w:t>
      </w:r>
      <w:r>
        <w:rPr>
          <w:rFonts w:hint="eastAsia" w:ascii="宋体" w:hAnsi="宋体" w:eastAsia="宋体"/>
          <w:color w:val="auto"/>
          <w:szCs w:val="21"/>
          <w:lang w:eastAsia="zh-CN"/>
        </w:rPr>
        <w:t>；</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eastAsia="宋体"/>
          <w:color w:val="auto"/>
          <w:szCs w:val="21"/>
          <w:lang w:val="en-US" w:eastAsia="zh-CN"/>
        </w:rPr>
        <w:t>询比价采购</w:t>
      </w:r>
      <w:r>
        <w:rPr>
          <w:rFonts w:hint="eastAsia" w:ascii="宋体" w:hAnsi="宋体" w:eastAsia="宋体"/>
          <w:color w:val="auto"/>
          <w:szCs w:val="21"/>
        </w:rPr>
        <w:t>评标小组签字承诺遵守《招标评标工作守则》</w:t>
      </w:r>
      <w:r>
        <w:rPr>
          <w:rFonts w:hint="eastAsia" w:ascii="宋体" w:hAnsi="宋体" w:eastAsia="宋体"/>
          <w:color w:val="auto"/>
          <w:szCs w:val="21"/>
          <w:lang w:eastAsia="zh-CN"/>
        </w:rPr>
        <w:t>；</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eastAsia="宋体"/>
          <w:color w:val="auto"/>
          <w:szCs w:val="21"/>
          <w:lang w:val="en-US" w:eastAsia="zh-CN"/>
        </w:rPr>
        <w:t>询比价采购</w:t>
      </w:r>
      <w:r>
        <w:rPr>
          <w:rFonts w:hint="eastAsia" w:ascii="宋体" w:hAnsi="宋体" w:eastAsia="宋体" w:cs="Times New Roman"/>
          <w:color w:val="auto"/>
          <w:szCs w:val="21"/>
        </w:rPr>
        <w:t>评标小组推选组长</w:t>
      </w:r>
      <w:r>
        <w:rPr>
          <w:rFonts w:hint="eastAsia" w:ascii="宋体" w:hAnsi="宋体" w:eastAsia="宋体"/>
          <w:color w:val="auto"/>
          <w:szCs w:val="21"/>
        </w:rPr>
        <w:t>主持评标</w:t>
      </w:r>
      <w:r>
        <w:rPr>
          <w:rFonts w:hint="eastAsia" w:ascii="宋体" w:hAnsi="宋体" w:eastAsia="宋体" w:cs="Times New Roman"/>
          <w:color w:val="auto"/>
          <w:szCs w:val="21"/>
        </w:rPr>
        <w:t>；</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eastAsia="宋体" w:cs="Times New Roman"/>
          <w:color w:val="auto"/>
          <w:szCs w:val="21"/>
        </w:rPr>
        <w:t>响应文件的完整性检验和参加单位基本情况的符合性审查；</w:t>
      </w:r>
    </w:p>
    <w:p>
      <w:pPr>
        <w:pStyle w:val="29"/>
        <w:numPr>
          <w:ilvl w:val="0"/>
          <w:numId w:val="9"/>
        </w:numPr>
        <w:spacing w:line="360" w:lineRule="auto"/>
        <w:ind w:left="425" w:firstLine="0" w:firstLineChars="0"/>
        <w:jc w:val="left"/>
        <w:rPr>
          <w:rFonts w:hint="eastAsia" w:ascii="宋体" w:hAnsi="宋体" w:eastAsia="宋体"/>
          <w:color w:val="auto"/>
          <w:szCs w:val="21"/>
          <w:lang w:val="en-US" w:eastAsia="zh-CN"/>
        </w:rPr>
      </w:pPr>
      <w:r>
        <w:rPr>
          <w:rFonts w:hint="eastAsia" w:ascii="宋体" w:hAnsi="宋体" w:eastAsia="宋体" w:cs="Times New Roman"/>
          <w:color w:val="auto"/>
          <w:szCs w:val="21"/>
        </w:rPr>
        <w:t>商务及技术/服务需求响应性评定；</w:t>
      </w:r>
    </w:p>
    <w:p>
      <w:pPr>
        <w:pStyle w:val="29"/>
        <w:numPr>
          <w:ilvl w:val="0"/>
          <w:numId w:val="9"/>
        </w:numPr>
        <w:spacing w:line="360" w:lineRule="auto"/>
        <w:ind w:left="425" w:leftChars="0" w:firstLine="0" w:firstLineChars="0"/>
        <w:jc w:val="left"/>
        <w:rPr>
          <w:rFonts w:ascii="宋体" w:hAnsi="宋体" w:eastAsia="宋体"/>
          <w:color w:val="auto"/>
          <w:szCs w:val="21"/>
        </w:rPr>
      </w:pPr>
      <w:r>
        <w:rPr>
          <w:rFonts w:hint="eastAsia" w:ascii="宋体" w:hAnsi="宋体" w:eastAsia="宋体"/>
          <w:color w:val="auto"/>
          <w:szCs w:val="21"/>
          <w:lang w:val="en-US" w:eastAsia="zh-CN"/>
        </w:rPr>
        <w:t>询比价采购</w:t>
      </w:r>
      <w:r>
        <w:rPr>
          <w:rFonts w:hint="eastAsia" w:ascii="宋体" w:hAnsi="宋体" w:eastAsia="宋体"/>
          <w:color w:val="auto"/>
          <w:szCs w:val="21"/>
        </w:rPr>
        <w:t>评标小组成员采用记名方式按照</w:t>
      </w:r>
      <w:r>
        <w:rPr>
          <w:rFonts w:hint="eastAsia" w:ascii="宋体" w:hAnsi="宋体" w:eastAsia="宋体"/>
          <w:color w:val="auto"/>
          <w:szCs w:val="21"/>
          <w:lang w:val="en-US" w:eastAsia="zh-CN"/>
        </w:rPr>
        <w:t>询比价采购</w:t>
      </w:r>
      <w:r>
        <w:rPr>
          <w:rFonts w:hint="eastAsia" w:ascii="宋体" w:hAnsi="宋体" w:eastAsia="宋体"/>
          <w:color w:val="auto"/>
          <w:szCs w:val="21"/>
        </w:rPr>
        <w:t>文件中规定的评标办法进行评分；</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eastAsia="宋体"/>
          <w:color w:val="auto"/>
          <w:szCs w:val="21"/>
        </w:rPr>
        <w:t>综合评分的统计、排序；</w:t>
      </w:r>
    </w:p>
    <w:p>
      <w:pPr>
        <w:pStyle w:val="29"/>
        <w:numPr>
          <w:ilvl w:val="0"/>
          <w:numId w:val="9"/>
        </w:numPr>
        <w:spacing w:line="360" w:lineRule="auto"/>
        <w:ind w:left="425" w:firstLine="0" w:firstLineChars="0"/>
        <w:jc w:val="left"/>
        <w:rPr>
          <w:rFonts w:hint="eastAsia" w:ascii="宋体" w:hAnsi="宋体" w:eastAsia="宋体" w:cs="Times New Roman"/>
          <w:color w:val="auto"/>
          <w:szCs w:val="21"/>
        </w:rPr>
      </w:pPr>
      <w:r>
        <w:rPr>
          <w:rFonts w:hint="eastAsia" w:ascii="宋体" w:hAnsi="宋体" w:eastAsia="宋体" w:cs="Times New Roman"/>
          <w:color w:val="auto"/>
          <w:szCs w:val="21"/>
        </w:rPr>
        <w:t>确定中标候选供应商及评标报告的出具。</w:t>
      </w:r>
    </w:p>
    <w:p>
      <w:pPr>
        <w:pStyle w:val="11"/>
        <w:numPr>
          <w:ilvl w:val="-1"/>
          <w:numId w:val="0"/>
        </w:numPr>
        <w:ind w:left="0" w:firstLine="0"/>
        <w:rPr>
          <w:rFonts w:ascii="宋体" w:eastAsia="宋体" w:cs="宋体"/>
          <w:color w:val="auto"/>
        </w:rPr>
      </w:pPr>
    </w:p>
    <w:p>
      <w:pPr>
        <w:pStyle w:val="11"/>
        <w:numPr>
          <w:ilvl w:val="-1"/>
          <w:numId w:val="0"/>
        </w:numPr>
        <w:ind w:left="0" w:firstLine="0"/>
        <w:rPr>
          <w:rFonts w:ascii="宋体" w:eastAsia="宋体" w:cs="宋体"/>
          <w:color w:val="auto"/>
        </w:rPr>
      </w:pPr>
    </w:p>
    <w:p>
      <w:pPr>
        <w:numPr>
          <w:ilvl w:val="0"/>
          <w:numId w:val="1"/>
        </w:numPr>
        <w:spacing w:line="300" w:lineRule="auto"/>
        <w:outlineLvl w:val="0"/>
        <w:rPr>
          <w:rFonts w:ascii="宋体" w:hAnsi="宋体" w:cs="宋体"/>
          <w:b/>
          <w:color w:val="auto"/>
          <w:sz w:val="24"/>
        </w:rPr>
      </w:pPr>
      <w:bookmarkStart w:id="14" w:name="_Toc128989099"/>
      <w:r>
        <w:rPr>
          <w:rFonts w:hint="eastAsia" w:ascii="宋体" w:hAnsi="宋体" w:cs="宋体"/>
          <w:b/>
          <w:color w:val="auto"/>
          <w:sz w:val="24"/>
        </w:rPr>
        <w:t>评审办法</w:t>
      </w:r>
      <w:bookmarkEnd w:id="14"/>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olor w:val="auto"/>
          <w:szCs w:val="21"/>
        </w:rPr>
        <w:t>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r>
        <w:rPr>
          <w:rFonts w:hint="eastAsia" w:ascii="宋体" w:hAnsi="宋体" w:cs="宋体"/>
          <w:color w:val="auto"/>
          <w:szCs w:val="21"/>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439"/>
        <w:gridCol w:w="2439"/>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756" w:type="dxa"/>
            <w:gridSpan w:val="4"/>
            <w:vAlign w:val="center"/>
          </w:tcPr>
          <w:p>
            <w:pPr>
              <w:pStyle w:val="2"/>
              <w:spacing w:after="0"/>
              <w:ind w:left="833"/>
              <w:jc w:val="center"/>
              <w:rPr>
                <w:color w:val="auto"/>
                <w:vertAlign w:val="baseline"/>
              </w:rPr>
            </w:pPr>
            <w:r>
              <w:rPr>
                <w:rFonts w:hint="eastAsia" w:ascii="宋体" w:hAnsi="宋体" w:cs="仿宋"/>
                <w:b/>
                <w:bCs/>
                <w:color w:val="auto"/>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439" w:type="dxa"/>
            <w:vAlign w:val="center"/>
          </w:tcPr>
          <w:p>
            <w:pPr>
              <w:autoSpaceDE w:val="0"/>
              <w:autoSpaceDN w:val="0"/>
              <w:adjustRightInd w:val="0"/>
              <w:snapToGrid w:val="0"/>
              <w:jc w:val="center"/>
              <w:rPr>
                <w:color w:val="auto"/>
                <w:vertAlign w:val="baseline"/>
              </w:rPr>
            </w:pPr>
            <w:r>
              <w:rPr>
                <w:rFonts w:hint="eastAsia" w:ascii="宋体" w:hAnsi="宋体"/>
                <w:b/>
                <w:color w:val="auto"/>
                <w:szCs w:val="21"/>
              </w:rPr>
              <w:t>权重名称</w:t>
            </w:r>
          </w:p>
        </w:tc>
        <w:tc>
          <w:tcPr>
            <w:tcW w:w="2439" w:type="dxa"/>
            <w:vAlign w:val="center"/>
          </w:tcPr>
          <w:p>
            <w:pPr>
              <w:autoSpaceDE w:val="0"/>
              <w:autoSpaceDN w:val="0"/>
              <w:adjustRightInd w:val="0"/>
              <w:snapToGrid w:val="0"/>
              <w:jc w:val="center"/>
              <w:rPr>
                <w:color w:val="auto"/>
                <w:vertAlign w:val="baseline"/>
              </w:rPr>
            </w:pPr>
            <w:r>
              <w:rPr>
                <w:rFonts w:hint="eastAsia" w:ascii="宋体" w:hAnsi="宋体"/>
                <w:b/>
                <w:color w:val="auto"/>
                <w:szCs w:val="21"/>
              </w:rPr>
              <w:t>商务标权重</w:t>
            </w:r>
          </w:p>
        </w:tc>
        <w:tc>
          <w:tcPr>
            <w:tcW w:w="2439" w:type="dxa"/>
            <w:vAlign w:val="center"/>
          </w:tcPr>
          <w:p>
            <w:pPr>
              <w:autoSpaceDE w:val="0"/>
              <w:autoSpaceDN w:val="0"/>
              <w:adjustRightInd w:val="0"/>
              <w:snapToGrid w:val="0"/>
              <w:jc w:val="center"/>
              <w:rPr>
                <w:color w:val="auto"/>
                <w:vertAlign w:val="baseline"/>
              </w:rPr>
            </w:pPr>
            <w:r>
              <w:rPr>
                <w:rFonts w:hint="eastAsia" w:ascii="宋体" w:hAnsi="宋体"/>
                <w:b/>
                <w:color w:val="auto"/>
                <w:szCs w:val="21"/>
              </w:rPr>
              <w:t>技术标权重</w:t>
            </w:r>
          </w:p>
        </w:tc>
        <w:tc>
          <w:tcPr>
            <w:tcW w:w="2439" w:type="dxa"/>
            <w:vAlign w:val="center"/>
          </w:tcPr>
          <w:p>
            <w:pPr>
              <w:autoSpaceDE w:val="0"/>
              <w:autoSpaceDN w:val="0"/>
              <w:adjustRightInd w:val="0"/>
              <w:snapToGrid w:val="0"/>
              <w:jc w:val="center"/>
              <w:rPr>
                <w:color w:val="auto"/>
                <w:vertAlign w:val="baseline"/>
              </w:rPr>
            </w:pPr>
            <w:r>
              <w:rPr>
                <w:rFonts w:hint="eastAsia" w:ascii="宋体" w:hAnsi="宋体"/>
                <w:b/>
                <w:color w:val="auto"/>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439" w:type="dxa"/>
            <w:vAlign w:val="center"/>
          </w:tcPr>
          <w:p>
            <w:pPr>
              <w:autoSpaceDE w:val="0"/>
              <w:autoSpaceDN w:val="0"/>
              <w:adjustRightInd w:val="0"/>
              <w:snapToGrid w:val="0"/>
              <w:jc w:val="center"/>
              <w:rPr>
                <w:color w:val="auto"/>
                <w:vertAlign w:val="baseline"/>
              </w:rPr>
            </w:pPr>
            <w:r>
              <w:rPr>
                <w:rFonts w:hint="eastAsia" w:ascii="宋体" w:hAnsi="宋体"/>
                <w:color w:val="auto"/>
                <w:szCs w:val="21"/>
              </w:rPr>
              <w:t>权重</w:t>
            </w:r>
          </w:p>
        </w:tc>
        <w:tc>
          <w:tcPr>
            <w:tcW w:w="2439" w:type="dxa"/>
            <w:vAlign w:val="center"/>
          </w:tcPr>
          <w:p>
            <w:pPr>
              <w:autoSpaceDE w:val="0"/>
              <w:autoSpaceDN w:val="0"/>
              <w:adjustRightInd w:val="0"/>
              <w:snapToGrid w:val="0"/>
              <w:jc w:val="center"/>
              <w:rPr>
                <w:color w:val="auto"/>
                <w:vertAlign w:val="baseline"/>
              </w:rPr>
            </w:pPr>
            <w:r>
              <w:rPr>
                <w:rFonts w:hint="eastAsia" w:ascii="宋体" w:hAnsi="宋体"/>
                <w:color w:val="auto"/>
                <w:szCs w:val="21"/>
                <w:highlight w:val="none"/>
                <w:lang w:val="en-US" w:eastAsia="zh-CN"/>
              </w:rPr>
              <w:t>22</w:t>
            </w:r>
            <w:r>
              <w:rPr>
                <w:rFonts w:hint="eastAsia" w:ascii="宋体" w:hAnsi="宋体"/>
                <w:color w:val="auto"/>
                <w:szCs w:val="21"/>
                <w:highlight w:val="none"/>
              </w:rPr>
              <w:t>%</w:t>
            </w:r>
          </w:p>
        </w:tc>
        <w:tc>
          <w:tcPr>
            <w:tcW w:w="2439" w:type="dxa"/>
            <w:vAlign w:val="center"/>
          </w:tcPr>
          <w:p>
            <w:pPr>
              <w:autoSpaceDE w:val="0"/>
              <w:autoSpaceDN w:val="0"/>
              <w:adjustRightInd w:val="0"/>
              <w:snapToGrid w:val="0"/>
              <w:jc w:val="center"/>
              <w:rPr>
                <w:color w:val="auto"/>
                <w:vertAlign w:val="baseline"/>
              </w:rPr>
            </w:pPr>
            <w:r>
              <w:rPr>
                <w:rFonts w:hint="eastAsia" w:ascii="宋体" w:hAnsi="宋体"/>
                <w:color w:val="auto"/>
                <w:szCs w:val="21"/>
                <w:highlight w:val="none"/>
                <w:lang w:val="en-US" w:eastAsia="zh-CN"/>
              </w:rPr>
              <w:t>38</w:t>
            </w:r>
            <w:r>
              <w:rPr>
                <w:rFonts w:hint="eastAsia" w:ascii="宋体" w:hAnsi="宋体"/>
                <w:color w:val="auto"/>
                <w:szCs w:val="21"/>
                <w:highlight w:val="none"/>
              </w:rPr>
              <w:t>%</w:t>
            </w:r>
          </w:p>
        </w:tc>
        <w:tc>
          <w:tcPr>
            <w:tcW w:w="2439" w:type="dxa"/>
            <w:vAlign w:val="center"/>
          </w:tcPr>
          <w:p>
            <w:pPr>
              <w:autoSpaceDE w:val="0"/>
              <w:autoSpaceDN w:val="0"/>
              <w:adjustRightInd w:val="0"/>
              <w:snapToGrid w:val="0"/>
              <w:jc w:val="center"/>
              <w:rPr>
                <w:color w:val="auto"/>
                <w:vertAlign w:val="baseli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439" w:type="dxa"/>
            <w:vAlign w:val="center"/>
          </w:tcPr>
          <w:p>
            <w:pPr>
              <w:pStyle w:val="2"/>
              <w:spacing w:after="0" w:line="240" w:lineRule="auto"/>
              <w:ind w:left="0" w:leftChars="0"/>
              <w:jc w:val="center"/>
              <w:rPr>
                <w:color w:val="auto"/>
                <w:vertAlign w:val="baseline"/>
              </w:rPr>
            </w:pPr>
            <w:r>
              <w:rPr>
                <w:rFonts w:hint="eastAsia" w:ascii="宋体" w:hAnsi="宋体"/>
                <w:color w:val="auto"/>
                <w:sz w:val="21"/>
                <w:szCs w:val="21"/>
              </w:rPr>
              <w:t>投标人综合得分</w:t>
            </w:r>
          </w:p>
        </w:tc>
        <w:tc>
          <w:tcPr>
            <w:tcW w:w="7317" w:type="dxa"/>
            <w:gridSpan w:val="3"/>
            <w:vAlign w:val="center"/>
          </w:tcPr>
          <w:p>
            <w:pPr>
              <w:pStyle w:val="2"/>
              <w:spacing w:after="0" w:line="240" w:lineRule="auto"/>
              <w:ind w:left="835" w:leftChars="0"/>
              <w:jc w:val="center"/>
              <w:rPr>
                <w:color w:val="auto"/>
                <w:vertAlign w:val="baseline"/>
              </w:rPr>
            </w:pPr>
            <w:r>
              <w:rPr>
                <w:rFonts w:hint="eastAsia" w:ascii="宋体" w:hAnsi="宋体"/>
                <w:color w:val="auto"/>
                <w:sz w:val="21"/>
                <w:szCs w:val="21"/>
              </w:rPr>
              <w:t>商务标得分+技术标得分+价格标得分=100</w:t>
            </w:r>
          </w:p>
        </w:tc>
      </w:tr>
    </w:tbl>
    <w:p>
      <w:pPr>
        <w:numPr>
          <w:ilvl w:val="-1"/>
          <w:numId w:val="0"/>
        </w:numPr>
        <w:spacing w:line="300" w:lineRule="auto"/>
        <w:ind w:left="0" w:firstLine="0"/>
        <w:jc w:val="both"/>
        <w:outlineLvl w:val="1"/>
        <w:rPr>
          <w:rFonts w:ascii="宋体" w:hAnsi="宋体" w:cs="宋体"/>
          <w:color w:val="auto"/>
          <w:sz w:val="24"/>
        </w:rPr>
      </w:pPr>
      <w:bookmarkStart w:id="15" w:name="_Toc128989100"/>
    </w:p>
    <w:p>
      <w:pPr>
        <w:numPr>
          <w:ilvl w:val="0"/>
          <w:numId w:val="10"/>
        </w:numPr>
        <w:spacing w:line="300" w:lineRule="auto"/>
        <w:jc w:val="center"/>
        <w:outlineLvl w:val="1"/>
        <w:rPr>
          <w:rFonts w:ascii="宋体" w:hAnsi="宋体" w:cs="宋体"/>
          <w:color w:val="auto"/>
          <w:sz w:val="24"/>
        </w:rPr>
      </w:pPr>
      <w:r>
        <w:rPr>
          <w:rStyle w:val="27"/>
          <w:rFonts w:hint="eastAsia" w:ascii="宋体" w:hAnsi="宋体" w:cs="宋体"/>
          <w:b/>
          <w:bCs/>
          <w:color w:val="auto"/>
          <w:sz w:val="24"/>
        </w:rPr>
        <w:t>符合性检查</w:t>
      </w:r>
      <w:bookmarkEnd w:id="15"/>
    </w:p>
    <w:tbl>
      <w:tblPr>
        <w:tblStyle w:val="15"/>
        <w:tblW w:w="9324"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596"/>
        <w:gridCol w:w="7728"/>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596" w:type="dxa"/>
            <w:tcBorders>
              <w:top w:val="single" w:color="auto" w:sz="4" w:space="0"/>
              <w:left w:val="single" w:color="DDDDDD" w:sz="6" w:space="0"/>
              <w:bottom w:val="single" w:color="auto" w:sz="4" w:space="0"/>
              <w:right w:val="single" w:color="auto" w:sz="4" w:space="0"/>
            </w:tcBorders>
            <w:shd w:val="clear" w:color="auto" w:fill="EEEEEE"/>
            <w:vAlign w:val="center"/>
          </w:tcPr>
          <w:p>
            <w:pPr>
              <w:spacing w:line="0" w:lineRule="atLeast"/>
              <w:jc w:val="center"/>
              <w:rPr>
                <w:rFonts w:ascii="宋体" w:hAnsi="宋体" w:cs="宋体"/>
                <w:b/>
                <w:color w:val="auto"/>
                <w:szCs w:val="21"/>
              </w:rPr>
            </w:pPr>
            <w:r>
              <w:rPr>
                <w:rFonts w:hint="eastAsia" w:ascii="宋体" w:hAnsi="宋体" w:cs="宋体"/>
                <w:b/>
                <w:color w:val="auto"/>
                <w:szCs w:val="21"/>
              </w:rPr>
              <w:t>评议项目</w:t>
            </w:r>
          </w:p>
        </w:tc>
        <w:tc>
          <w:tcPr>
            <w:tcW w:w="7728" w:type="dxa"/>
            <w:tcBorders>
              <w:top w:val="single" w:color="auto" w:sz="4" w:space="0"/>
              <w:left w:val="single" w:color="auto" w:sz="4" w:space="0"/>
              <w:bottom w:val="single" w:color="auto" w:sz="4" w:space="0"/>
              <w:right w:val="single" w:color="auto" w:sz="4" w:space="0"/>
            </w:tcBorders>
            <w:shd w:val="clear" w:color="auto" w:fill="EEEEEE"/>
            <w:vAlign w:val="center"/>
          </w:tcPr>
          <w:p>
            <w:pPr>
              <w:spacing w:line="0" w:lineRule="atLeast"/>
              <w:jc w:val="center"/>
              <w:rPr>
                <w:rFonts w:ascii="宋体" w:hAnsi="宋体" w:cs="宋体"/>
                <w:b/>
                <w:color w:val="auto"/>
                <w:szCs w:val="21"/>
              </w:rPr>
            </w:pPr>
            <w:r>
              <w:rPr>
                <w:rFonts w:hint="eastAsia" w:ascii="宋体" w:hAnsi="宋体" w:cs="宋体"/>
                <w:b/>
                <w:color w:val="auto"/>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267" w:hRule="atLeast"/>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响应文件</w:t>
            </w:r>
          </w:p>
        </w:tc>
        <w:tc>
          <w:tcPr>
            <w:tcW w:w="772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s="宋体"/>
                <w:color w:val="auto"/>
                <w:szCs w:val="21"/>
              </w:rPr>
            </w:pPr>
            <w:r>
              <w:rPr>
                <w:rFonts w:hint="eastAsia" w:ascii="宋体" w:hAnsi="宋体" w:cs="宋体"/>
                <w:color w:val="auto"/>
                <w:szCs w:val="21"/>
                <w:highlight w:val="none"/>
              </w:rPr>
              <w:t>参加单位提交的响应文件是否按要求编制目录、密封/加密。</w:t>
            </w:r>
            <w:r>
              <w:rPr>
                <w:rFonts w:hint="eastAsia" w:ascii="宋体" w:hAnsi="宋体" w:cs="宋体"/>
                <w:bCs w:val="0"/>
                <w:color w:val="auto"/>
                <w:szCs w:val="21"/>
                <w:highlight w:val="none"/>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auto"/>
                <w:szCs w:val="21"/>
                <w:highlight w:val="none"/>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7786" w:hRule="atLeast"/>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资格证明文件</w:t>
            </w:r>
          </w:p>
        </w:tc>
        <w:tc>
          <w:tcPr>
            <w:tcW w:w="772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公章。被列入失信主体、经营异常的，将被拒绝参与本项目的采购活动。）</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公章；如单位法定代表人为本项目授权代表，则仅需提供法定代表人证明书及身份证复印件，各证明书须加盖公章，身份证原件备查）。</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eastAsia="zh-CN"/>
              </w:rPr>
              <w:t>加</w:t>
            </w:r>
            <w:r>
              <w:rPr>
                <w:rFonts w:hint="eastAsia" w:ascii="宋体" w:hAnsi="宋体" w:eastAsia="宋体" w:cs="宋体"/>
                <w:color w:val="auto"/>
                <w:kern w:val="2"/>
                <w:sz w:val="21"/>
                <w:szCs w:val="21"/>
                <w:highlight w:val="none"/>
              </w:rPr>
              <w:t>单位应具有承装（修、试）电力设施许可证资质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且许可类别必须含有“承修类”</w:t>
            </w:r>
            <w:r>
              <w:rPr>
                <w:rFonts w:hint="eastAsia" w:ascii="宋体" w:hAnsi="宋体" w:eastAsia="宋体" w:cs="宋体"/>
                <w:color w:val="auto"/>
                <w:kern w:val="2"/>
                <w:sz w:val="21"/>
                <w:szCs w:val="21"/>
                <w:highlight w:val="none"/>
                <w:lang w:eastAsia="zh-CN"/>
              </w:rPr>
              <w:t>。</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val="en-US" w:eastAsia="zh-CN"/>
              </w:rPr>
              <w:t>加</w:t>
            </w:r>
            <w:r>
              <w:rPr>
                <w:rFonts w:hint="eastAsia" w:ascii="宋体" w:hAnsi="宋体" w:eastAsia="宋体" w:cs="宋体"/>
                <w:color w:val="auto"/>
                <w:kern w:val="2"/>
                <w:sz w:val="21"/>
                <w:szCs w:val="21"/>
                <w:highlight w:val="none"/>
              </w:rPr>
              <w:t>单位须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2份时间自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w:t>
            </w:r>
            <w:r>
              <w:rPr>
                <w:rFonts w:hint="eastAsia" w:ascii="宋体" w:hAnsi="宋体" w:eastAsia="宋体" w:cs="宋体"/>
                <w:color w:val="auto"/>
                <w:szCs w:val="21"/>
                <w:highlight w:val="none"/>
              </w:rPr>
              <w:t>承接电力设备（设施）安装、施工、</w:t>
            </w:r>
            <w:r>
              <w:rPr>
                <w:rFonts w:hint="eastAsia" w:ascii="宋体" w:hAnsi="宋体" w:eastAsia="宋体" w:cs="宋体"/>
                <w:color w:val="auto"/>
                <w:szCs w:val="21"/>
                <w:highlight w:val="none"/>
                <w:lang w:val="en-US" w:eastAsia="zh-CN"/>
              </w:rPr>
              <w:t>试验、</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维保</w:t>
            </w:r>
            <w:r>
              <w:rPr>
                <w:rFonts w:hint="eastAsia" w:ascii="宋体" w:hAnsi="宋体" w:eastAsia="宋体" w:cs="宋体"/>
                <w:color w:val="auto"/>
                <w:szCs w:val="21"/>
                <w:highlight w:val="none"/>
              </w:rPr>
              <w:t>类相关项目</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或同类的合同业绩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p>
          <w:p>
            <w:pPr>
              <w:pStyle w:val="36"/>
              <w:widowControl/>
              <w:numPr>
                <w:ilvl w:val="0"/>
                <w:numId w:val="0"/>
              </w:numPr>
              <w:tabs>
                <w:tab w:val="left" w:pos="606"/>
              </w:tabs>
              <w:snapToGrid w:val="0"/>
              <w:spacing w:line="400" w:lineRule="exact"/>
              <w:ind w:leftChars="0" w:right="30" w:firstLine="420" w:firstLineChars="200"/>
              <w:jc w:val="left"/>
              <w:rPr>
                <w:rFonts w:ascii="宋体" w:hAnsi="宋体" w:cs="宋体"/>
                <w:color w:val="auto"/>
                <w:szCs w:val="21"/>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949" w:hRule="atLeast"/>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控制金额</w:t>
            </w:r>
          </w:p>
        </w:tc>
        <w:tc>
          <w:tcPr>
            <w:tcW w:w="772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s="宋体"/>
                <w:color w:val="auto"/>
                <w:szCs w:val="21"/>
              </w:rPr>
            </w:pPr>
            <w:r>
              <w:rPr>
                <w:rFonts w:hint="eastAsia" w:ascii="宋体" w:hAnsi="宋体" w:eastAsia="宋体" w:cs="宋体"/>
                <w:color w:val="auto"/>
                <w:szCs w:val="21"/>
                <w:highlight w:val="none"/>
              </w:rPr>
              <w:t>本项目控制金额为人民币</w:t>
            </w:r>
            <w:r>
              <w:rPr>
                <w:rFonts w:hint="eastAsia" w:ascii="宋体" w:hAnsi="宋体" w:eastAsia="宋体" w:cs="宋体"/>
                <w:color w:val="auto"/>
                <w:szCs w:val="21"/>
                <w:highlight w:val="none"/>
                <w:lang w:val="en-US" w:eastAsia="zh-CN"/>
              </w:rPr>
              <w:t>8.99</w:t>
            </w:r>
            <w:r>
              <w:rPr>
                <w:rFonts w:hint="eastAsia" w:ascii="宋体" w:hAnsi="宋体" w:eastAsia="宋体" w:cs="宋体"/>
                <w:color w:val="auto"/>
                <w:szCs w:val="21"/>
                <w:highlight w:val="none"/>
              </w:rPr>
              <w:t>万元（含</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税），报价高于上述控制金额的，参加单位的响应文件视同无效。</w:t>
            </w:r>
          </w:p>
        </w:tc>
      </w:tr>
    </w:tbl>
    <w:p>
      <w:pPr>
        <w:numPr>
          <w:ilvl w:val="-1"/>
          <w:numId w:val="0"/>
        </w:numPr>
        <w:spacing w:before="0" w:beforeLines="-2147483648" w:line="300" w:lineRule="auto"/>
        <w:ind w:left="0" w:firstLine="0"/>
        <w:jc w:val="both"/>
        <w:outlineLvl w:val="1"/>
        <w:rPr>
          <w:rStyle w:val="27"/>
          <w:rFonts w:hint="eastAsia" w:ascii="宋体" w:hAnsi="宋体" w:eastAsia="宋体" w:cs="宋体"/>
          <w:b/>
          <w:bCs/>
          <w:color w:val="auto"/>
          <w:sz w:val="24"/>
          <w:szCs w:val="24"/>
        </w:rPr>
      </w:pPr>
      <w:bookmarkStart w:id="16" w:name="_Toc114675512"/>
      <w:bookmarkStart w:id="17" w:name="_Toc116550356"/>
      <w:bookmarkStart w:id="18" w:name="_Toc128989101"/>
    </w:p>
    <w:p>
      <w:pPr>
        <w:numPr>
          <w:ilvl w:val="0"/>
          <w:numId w:val="10"/>
        </w:numPr>
        <w:spacing w:before="0" w:beforeLines="-2147483648" w:line="300" w:lineRule="auto"/>
        <w:jc w:val="center"/>
        <w:outlineLvl w:val="1"/>
        <w:rPr>
          <w:rStyle w:val="27"/>
          <w:rFonts w:hint="eastAsia" w:ascii="宋体" w:hAnsi="宋体" w:eastAsia="宋体" w:cs="宋体"/>
          <w:b/>
          <w:bCs/>
          <w:color w:val="auto"/>
          <w:sz w:val="24"/>
          <w:szCs w:val="24"/>
        </w:rPr>
      </w:pPr>
      <w:r>
        <w:rPr>
          <w:rStyle w:val="27"/>
          <w:rFonts w:hint="eastAsia" w:ascii="宋体" w:hAnsi="宋体" w:cs="宋体"/>
          <w:b/>
          <w:bCs/>
          <w:color w:val="auto"/>
          <w:sz w:val="24"/>
          <w:szCs w:val="24"/>
        </w:rPr>
        <w:t>不可偏离项检查</w:t>
      </w:r>
      <w:bookmarkEnd w:id="16"/>
      <w:bookmarkEnd w:id="17"/>
    </w:p>
    <w:p>
      <w:pPr>
        <w:numPr>
          <w:ilvl w:val="-1"/>
          <w:numId w:val="0"/>
        </w:numPr>
        <w:spacing w:before="0" w:beforeLines="-2147483648" w:line="300" w:lineRule="auto"/>
        <w:ind w:left="0" w:firstLine="630" w:firstLineChars="300"/>
        <w:jc w:val="both"/>
        <w:outlineLvl w:val="1"/>
        <w:rPr>
          <w:rFonts w:hint="eastAsia" w:ascii="宋体" w:hAnsi="宋体"/>
          <w:color w:val="auto"/>
          <w:sz w:val="21"/>
          <w:szCs w:val="21"/>
        </w:rPr>
      </w:pPr>
      <w:r>
        <w:rPr>
          <w:rFonts w:hint="eastAsia" w:ascii="宋体" w:hAnsi="宋体"/>
          <w:color w:val="auto"/>
          <w:sz w:val="21"/>
          <w:szCs w:val="21"/>
        </w:rPr>
        <w:t>检查内容详见第四条《项目要求》之（一）《商务需求》、（二）技术/服务需求。</w:t>
      </w:r>
    </w:p>
    <w:p>
      <w:pPr>
        <w:numPr>
          <w:ilvl w:val="-1"/>
          <w:numId w:val="0"/>
        </w:numPr>
        <w:spacing w:before="0" w:beforeLines="-2147483648" w:line="300" w:lineRule="auto"/>
        <w:ind w:left="0" w:firstLine="630" w:firstLineChars="300"/>
        <w:jc w:val="both"/>
        <w:outlineLvl w:val="1"/>
        <w:rPr>
          <w:rFonts w:hint="eastAsia" w:ascii="宋体" w:hAnsi="宋体"/>
          <w:color w:val="auto"/>
          <w:sz w:val="21"/>
          <w:szCs w:val="21"/>
        </w:rPr>
      </w:pPr>
    </w:p>
    <w:p>
      <w:pPr>
        <w:numPr>
          <w:ilvl w:val="0"/>
          <w:numId w:val="10"/>
        </w:numPr>
        <w:spacing w:before="156" w:beforeLines="50"/>
        <w:jc w:val="center"/>
        <w:outlineLvl w:val="2"/>
        <w:rPr>
          <w:rFonts w:hint="eastAsia" w:ascii="宋体" w:hAnsi="宋体"/>
          <w:color w:val="auto"/>
          <w:sz w:val="21"/>
          <w:szCs w:val="21"/>
        </w:rPr>
      </w:pPr>
      <w:r>
        <w:rPr>
          <w:rStyle w:val="27"/>
          <w:rFonts w:hint="eastAsia" w:ascii="宋体" w:hAnsi="宋体"/>
          <w:b/>
          <w:bCs/>
          <w:color w:val="auto"/>
          <w:szCs w:val="21"/>
        </w:rPr>
        <w:t>综合评议指标表</w:t>
      </w:r>
    </w:p>
    <w:tbl>
      <w:tblPr>
        <w:tblStyle w:val="15"/>
        <w:tblpPr w:leftFromText="180" w:rightFromText="180" w:vertAnchor="text" w:horzAnchor="page" w:tblpX="1575" w:tblpY="569"/>
        <w:tblOverlap w:val="never"/>
        <w:tblW w:w="9450" w:type="dxa"/>
        <w:tblCellSpacing w:w="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990"/>
        <w:gridCol w:w="825"/>
        <w:gridCol w:w="75"/>
        <w:gridCol w:w="6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20" w:type="dxa"/>
            <w:tcBorders>
              <w:tl2br w:val="nil"/>
              <w:tr2bl w:val="nil"/>
            </w:tcBorders>
            <w:shd w:val="clear" w:color="auto" w:fill="EEEEEE"/>
          </w:tcPr>
          <w:p>
            <w:pPr>
              <w:spacing w:line="360" w:lineRule="auto"/>
              <w:jc w:val="center"/>
              <w:rPr>
                <w:rFonts w:ascii="宋体" w:hAnsi="宋体"/>
                <w:b/>
                <w:color w:val="auto"/>
                <w:szCs w:val="21"/>
              </w:rPr>
            </w:pPr>
            <w:r>
              <w:rPr>
                <w:rFonts w:hint="eastAsia" w:ascii="宋体" w:hAnsi="宋体"/>
                <w:b/>
                <w:color w:val="auto"/>
                <w:szCs w:val="21"/>
              </w:rPr>
              <w:t>序号</w:t>
            </w:r>
          </w:p>
        </w:tc>
        <w:tc>
          <w:tcPr>
            <w:tcW w:w="990"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rPr>
            </w:pPr>
            <w:r>
              <w:rPr>
                <w:rFonts w:hint="eastAsia" w:ascii="宋体" w:hAnsi="宋体"/>
                <w:b/>
                <w:color w:val="auto"/>
                <w:szCs w:val="21"/>
              </w:rPr>
              <w:t>评议内容</w:t>
            </w:r>
          </w:p>
        </w:tc>
        <w:tc>
          <w:tcPr>
            <w:tcW w:w="825"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rPr>
            </w:pPr>
            <w:r>
              <w:rPr>
                <w:rFonts w:ascii="宋体" w:hAnsi="宋体"/>
                <w:b/>
                <w:color w:val="auto"/>
                <w:szCs w:val="21"/>
              </w:rPr>
              <w:t>分值</w:t>
            </w:r>
          </w:p>
        </w:tc>
        <w:tc>
          <w:tcPr>
            <w:tcW w:w="6915" w:type="dxa"/>
            <w:gridSpan w:val="2"/>
            <w:tcBorders>
              <w:tl2br w:val="nil"/>
              <w:tr2bl w:val="nil"/>
            </w:tcBorders>
            <w:shd w:val="clear" w:color="auto" w:fill="EEEEEE"/>
            <w:vAlign w:val="center"/>
          </w:tcPr>
          <w:p>
            <w:pPr>
              <w:spacing w:line="360" w:lineRule="auto"/>
              <w:jc w:val="center"/>
              <w:rPr>
                <w:rFonts w:ascii="宋体" w:hAnsi="宋体"/>
                <w:b/>
                <w:color w:val="auto"/>
                <w:szCs w:val="21"/>
              </w:rPr>
            </w:pPr>
            <w:r>
              <w:rPr>
                <w:rFonts w:hint="eastAsia" w:ascii="宋体" w:hAnsi="宋体"/>
                <w:b/>
                <w:color w:val="auto"/>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450" w:type="dxa"/>
            <w:gridSpan w:val="5"/>
            <w:tcBorders>
              <w:tl2br w:val="nil"/>
              <w:tr2bl w:val="nil"/>
            </w:tcBorders>
            <w:shd w:val="clear" w:color="auto" w:fill="EEEEEE"/>
          </w:tcPr>
          <w:p>
            <w:pPr>
              <w:spacing w:line="360" w:lineRule="auto"/>
              <w:jc w:val="center"/>
              <w:rPr>
                <w:rFonts w:ascii="宋体" w:hAnsi="宋体"/>
                <w:b/>
                <w:color w:val="auto"/>
                <w:szCs w:val="21"/>
              </w:rPr>
            </w:pPr>
            <w:r>
              <w:rPr>
                <w:rFonts w:hint="eastAsia" w:ascii="宋体" w:hAnsi="宋体"/>
                <w:b/>
                <w:color w:val="auto"/>
                <w:szCs w:val="21"/>
              </w:rPr>
              <w:t>商务评议项（</w:t>
            </w:r>
            <w:r>
              <w:rPr>
                <w:rFonts w:hint="default" w:ascii="宋体" w:hAnsi="宋体"/>
                <w:b/>
                <w:bCs/>
                <w:color w:val="auto"/>
                <w:szCs w:val="21"/>
                <w:highlight w:val="none"/>
                <w:lang w:val="en-US" w:eastAsia="zh-CN"/>
              </w:rPr>
              <w:t>2</w:t>
            </w:r>
            <w:r>
              <w:rPr>
                <w:rFonts w:hint="eastAsia" w:ascii="宋体" w:hAnsi="宋体"/>
                <w:b/>
                <w:bCs/>
                <w:color w:val="auto"/>
                <w:szCs w:val="21"/>
                <w:highlight w:val="none"/>
                <w:lang w:val="en-US" w:eastAsia="zh-CN"/>
              </w:rPr>
              <w:t>2</w:t>
            </w:r>
            <w:r>
              <w:rPr>
                <w:rFonts w:hint="eastAsia"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6" w:hRule="atLeast"/>
          <w:tblCellSpacing w:w="0" w:type="dxa"/>
        </w:trPr>
        <w:tc>
          <w:tcPr>
            <w:tcW w:w="720" w:type="dxa"/>
            <w:tcBorders>
              <w:tl2br w:val="nil"/>
              <w:tr2bl w:val="nil"/>
            </w:tcBorders>
            <w:vAlign w:val="center"/>
          </w:tcPr>
          <w:p>
            <w:pPr>
              <w:pStyle w:val="29"/>
              <w:numPr>
                <w:ilvl w:val="0"/>
                <w:numId w:val="11"/>
              </w:numPr>
              <w:spacing w:line="360" w:lineRule="auto"/>
              <w:ind w:firstLineChars="0"/>
              <w:jc w:val="center"/>
              <w:rPr>
                <w:rFonts w:ascii="宋体" w:hAnsi="宋体" w:eastAsia="宋体"/>
                <w:color w:val="auto"/>
                <w:szCs w:val="21"/>
              </w:rPr>
            </w:pPr>
          </w:p>
        </w:tc>
        <w:tc>
          <w:tcPr>
            <w:tcW w:w="990"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综合实力</w:t>
            </w:r>
          </w:p>
        </w:tc>
        <w:tc>
          <w:tcPr>
            <w:tcW w:w="825"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10</w:t>
            </w:r>
          </w:p>
        </w:tc>
        <w:tc>
          <w:tcPr>
            <w:tcW w:w="6915" w:type="dxa"/>
            <w:gridSpan w:val="2"/>
            <w:tcBorders>
              <w:tl2br w:val="nil"/>
              <w:tr2bl w:val="nil"/>
            </w:tcBorders>
            <w:tcMar>
              <w:top w:w="15" w:type="dxa"/>
              <w:left w:w="15" w:type="dxa"/>
              <w:bottom w:w="15" w:type="dxa"/>
              <w:right w:w="15" w:type="dxa"/>
            </w:tcMar>
            <w:vAlign w:val="center"/>
          </w:tcPr>
          <w:p>
            <w:pPr>
              <w:pStyle w:val="36"/>
              <w:widowControl/>
              <w:numPr>
                <w:ilvl w:val="0"/>
                <w:numId w:val="0"/>
              </w:numPr>
              <w:tabs>
                <w:tab w:val="left" w:pos="606"/>
              </w:tabs>
              <w:snapToGrid w:val="0"/>
              <w:spacing w:line="400" w:lineRule="exact"/>
              <w:ind w:left="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r>
              <w:rPr>
                <w:rFonts w:hint="eastAsia" w:ascii="宋体" w:eastAsia="宋体" w:cs="宋体"/>
                <w:color w:val="auto"/>
                <w:kern w:val="0"/>
                <w:szCs w:val="21"/>
                <w:highlight w:val="none"/>
              </w:rPr>
              <w:t>以下（1）+（2）合计为本项得分</w:t>
            </w:r>
            <w:r>
              <w:rPr>
                <w:rFonts w:hint="eastAsia" w:ascii="宋体" w:eastAsia="宋体" w:cs="宋体"/>
                <w:color w:val="auto"/>
                <w:kern w:val="0"/>
                <w:szCs w:val="21"/>
                <w:highlight w:val="none"/>
                <w:lang w:eastAsia="zh-CN"/>
              </w:rPr>
              <w:t>。</w:t>
            </w:r>
          </w:p>
          <w:p>
            <w:pPr>
              <w:pStyle w:val="36"/>
              <w:widowControl/>
              <w:numPr>
                <w:ilvl w:val="0"/>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承装（修、试）电力设施许可证资质</w:t>
            </w:r>
            <w:r>
              <w:rPr>
                <w:rFonts w:hint="eastAsia" w:ascii="宋体" w:hAnsi="宋体" w:eastAsia="宋体" w:cs="宋体"/>
                <w:color w:val="auto"/>
                <w:szCs w:val="21"/>
                <w:highlight w:val="none"/>
                <w:lang w:val="en-US" w:eastAsia="zh-CN"/>
              </w:rPr>
              <w:t>的“承修类”等级，进行评议：四</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2分，三</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3分，二</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p>
          <w:p>
            <w:pPr>
              <w:pStyle w:val="36"/>
              <w:widowControl/>
              <w:numPr>
                <w:ilvl w:val="0"/>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技术人员数量</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质量管理体系认证</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en-US" w:eastAsia="zh-CN"/>
              </w:rPr>
              <w:t>对企业</w:t>
            </w: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val="en-US" w:eastAsia="zh-CN"/>
              </w:rPr>
              <w:t>进</w:t>
            </w:r>
            <w:r>
              <w:rPr>
                <w:rFonts w:hint="eastAsia" w:ascii="宋体" w:hAnsi="宋体" w:eastAsia="宋体" w:cs="宋体"/>
                <w:color w:val="auto"/>
                <w:szCs w:val="21"/>
                <w:highlight w:val="none"/>
              </w:rPr>
              <w:t>行</w:t>
            </w:r>
            <w:r>
              <w:rPr>
                <w:rFonts w:hint="eastAsia" w:ascii="宋体" w:hAnsi="宋体" w:eastAsia="宋体" w:cs="宋体"/>
                <w:color w:val="auto"/>
                <w:szCs w:val="21"/>
                <w:highlight w:val="none"/>
                <w:lang w:val="en-US" w:eastAsia="zh-CN"/>
              </w:rPr>
              <w:t>横向综合评议：</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分,一般得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差不得分</w:t>
            </w:r>
            <w:r>
              <w:rPr>
                <w:rFonts w:hint="eastAsia" w:ascii="宋体" w:hAnsi="宋体" w:eastAsia="宋体" w:cs="宋体"/>
                <w:color w:val="auto"/>
                <w:szCs w:val="21"/>
                <w:highlight w:val="none"/>
              </w:rPr>
              <w:t>。</w:t>
            </w:r>
          </w:p>
          <w:p>
            <w:pPr>
              <w:pStyle w:val="36"/>
              <w:widowControl/>
              <w:numPr>
                <w:ilvl w:val="0"/>
                <w:numId w:val="0"/>
              </w:numPr>
              <w:tabs>
                <w:tab w:val="left" w:pos="606"/>
              </w:tabs>
              <w:snapToGrid w:val="0"/>
              <w:spacing w:line="400" w:lineRule="exact"/>
              <w:ind w:right="3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pPr>
              <w:pStyle w:val="36"/>
              <w:widowControl/>
              <w:numPr>
                <w:ilvl w:val="0"/>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（1）参加单位提供所具备的</w:t>
            </w:r>
            <w:r>
              <w:rPr>
                <w:rFonts w:hint="eastAsia" w:ascii="宋体" w:hAnsi="宋体" w:eastAsia="宋体" w:cs="宋体"/>
                <w:color w:val="auto"/>
                <w:szCs w:val="21"/>
                <w:highlight w:val="none"/>
              </w:rPr>
              <w:t>承装（修、试）电力设施许可证资质</w:t>
            </w:r>
            <w:r>
              <w:rPr>
                <w:rFonts w:hint="eastAsia" w:ascii="宋体" w:hAnsi="宋体" w:eastAsia="宋体" w:cs="宋体"/>
                <w:color w:val="auto"/>
                <w:szCs w:val="21"/>
                <w:highlight w:val="none"/>
                <w:lang w:val="en-US" w:eastAsia="zh-CN"/>
              </w:rPr>
              <w:t>证书复印件，加盖公章。如同时具有2种或以上许可类别时，以“承修类”级别计分。</w:t>
            </w:r>
          </w:p>
          <w:p>
            <w:pPr>
              <w:pStyle w:val="36"/>
              <w:widowControl/>
              <w:numPr>
                <w:ilvl w:val="0"/>
                <w:numId w:val="0"/>
              </w:numPr>
              <w:tabs>
                <w:tab w:val="left" w:pos="606"/>
              </w:tabs>
              <w:snapToGrid w:val="0"/>
              <w:spacing w:line="400" w:lineRule="exact"/>
              <w:ind w:left="0" w:leftChars="0" w:right="30" w:firstLine="420" w:firstLineChars="200"/>
              <w:jc w:val="left"/>
              <w:rPr>
                <w:rFonts w:hint="eastAsia" w:ascii="宋体" w:hAnsi="Times New Roman" w:eastAsia="宋体" w:cs="Times New Roman"/>
                <w:b w:val="0"/>
                <w:bCs w:val="0"/>
                <w:i w:val="0"/>
                <w:iCs w:val="0"/>
                <w:color w:val="auto"/>
                <w:kern w:val="2"/>
                <w:sz w:val="21"/>
                <w:szCs w:val="24"/>
                <w:highlight w:val="none"/>
                <w:vertAlign w:val="baseli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参加单位需提供企业技术人员名单、相关技术资质证明材料及社保证明。社保证明要求：</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参加单位为上述人员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p>
          <w:p>
            <w:pPr>
              <w:pStyle w:val="36"/>
              <w:widowControl/>
              <w:numPr>
                <w:ilvl w:val="0"/>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 w:val="21"/>
                <w:szCs w:val="21"/>
                <w:highlight w:val="none"/>
                <w:lang w:val="en-US" w:eastAsia="zh-CN"/>
              </w:rPr>
            </w:pP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（3）参加单位需提供有效的</w:t>
            </w:r>
            <w:r>
              <w:rPr>
                <w:rFonts w:hint="eastAsia" w:ascii="宋体" w:hAnsi="宋体" w:eastAsia="宋体" w:cs="宋体"/>
                <w:color w:val="auto"/>
                <w:sz w:val="21"/>
                <w:szCs w:val="21"/>
                <w:highlight w:val="none"/>
              </w:rPr>
              <w:t>质量管理体系认证</w:t>
            </w:r>
            <w:r>
              <w:rPr>
                <w:rFonts w:hint="eastAsia" w:ascii="宋体" w:hAnsi="宋体" w:eastAsia="宋体" w:cs="宋体"/>
                <w:color w:val="auto"/>
                <w:sz w:val="21"/>
                <w:szCs w:val="21"/>
                <w:highlight w:val="none"/>
                <w:lang w:val="en-US" w:eastAsia="zh-CN"/>
              </w:rPr>
              <w:t>证书扫描件，加盖参加单位公章。</w:t>
            </w:r>
          </w:p>
          <w:p>
            <w:pPr>
              <w:pStyle w:val="36"/>
              <w:widowControl/>
              <w:numPr>
                <w:ilvl w:val="0"/>
                <w:numId w:val="0"/>
              </w:numPr>
              <w:tabs>
                <w:tab w:val="left" w:pos="606"/>
              </w:tabs>
              <w:snapToGrid w:val="0"/>
              <w:spacing w:line="400" w:lineRule="exact"/>
              <w:ind w:left="0" w:leftChars="0" w:right="30" w:firstLine="420" w:firstLineChars="200"/>
              <w:jc w:val="left"/>
              <w:rPr>
                <w:rFonts w:ascii="宋体" w:hAnsi="宋体" w:eastAsia="宋体" w:cs="宋体"/>
                <w:color w:val="auto"/>
                <w:kern w:val="2"/>
                <w:sz w:val="21"/>
                <w:szCs w:val="24"/>
                <w:lang w:val="en-US" w:eastAsia="zh-CN" w:bidi="ar-SA"/>
              </w:rPr>
            </w:pPr>
            <w:r>
              <w:rPr>
                <w:rFonts w:hint="eastAsia" w:ascii="宋体" w:hAnsi="宋体" w:eastAsia="宋体" w:cs="宋体"/>
                <w:color w:val="auto"/>
                <w:sz w:val="21"/>
                <w:szCs w:val="21"/>
                <w:highlight w:val="none"/>
                <w:lang w:val="en-US" w:eastAsia="zh-CN"/>
              </w:rPr>
              <w:t>（4）参加单位</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vAlign w:val="center"/>
          </w:tcPr>
          <w:p>
            <w:pPr>
              <w:pStyle w:val="29"/>
              <w:numPr>
                <w:ilvl w:val="0"/>
                <w:numId w:val="11"/>
              </w:numPr>
              <w:spacing w:line="360" w:lineRule="auto"/>
              <w:ind w:firstLineChars="0"/>
              <w:jc w:val="center"/>
              <w:rPr>
                <w:rFonts w:ascii="宋体" w:hAnsi="宋体" w:eastAsia="宋体"/>
                <w:color w:val="auto"/>
                <w:szCs w:val="21"/>
              </w:rPr>
            </w:pPr>
          </w:p>
        </w:tc>
        <w:tc>
          <w:tcPr>
            <w:tcW w:w="990"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color w:val="auto"/>
                <w:kern w:val="2"/>
                <w:sz w:val="21"/>
                <w:szCs w:val="24"/>
                <w:lang w:val="en-US" w:eastAsia="zh-CN" w:bidi="ar-SA"/>
              </w:rPr>
            </w:pPr>
            <w:r>
              <w:rPr>
                <w:rFonts w:hint="eastAsia" w:ascii="宋体" w:hAnsi="宋体" w:cs="宋体"/>
                <w:color w:val="auto"/>
                <w:kern w:val="0"/>
                <w:szCs w:val="21"/>
              </w:rPr>
              <w:t>同类业绩</w:t>
            </w:r>
          </w:p>
        </w:tc>
        <w:tc>
          <w:tcPr>
            <w:tcW w:w="825"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color w:val="auto"/>
                <w:kern w:val="2"/>
                <w:sz w:val="21"/>
                <w:szCs w:val="21"/>
                <w:lang w:val="en-US" w:eastAsia="zh-CN" w:bidi="ar-SA"/>
              </w:rPr>
            </w:pPr>
            <w:r>
              <w:rPr>
                <w:rFonts w:ascii="宋体" w:hAnsi="宋体"/>
                <w:color w:val="auto"/>
                <w:szCs w:val="21"/>
              </w:rPr>
              <w:t>12</w:t>
            </w:r>
          </w:p>
        </w:tc>
        <w:tc>
          <w:tcPr>
            <w:tcW w:w="6915" w:type="dxa"/>
            <w:gridSpan w:val="2"/>
            <w:tcBorders>
              <w:tl2br w:val="nil"/>
              <w:tr2bl w:val="nil"/>
            </w:tcBorders>
            <w:tcMar>
              <w:top w:w="15" w:type="dxa"/>
              <w:left w:w="15" w:type="dxa"/>
              <w:bottom w:w="15" w:type="dxa"/>
              <w:right w:w="15" w:type="dxa"/>
            </w:tcMar>
            <w:vAlign w:val="center"/>
          </w:tcPr>
          <w:p>
            <w:pPr>
              <w:pStyle w:val="36"/>
              <w:widowControl/>
              <w:numPr>
                <w:ilvl w:val="0"/>
                <w:numId w:val="0"/>
              </w:numPr>
              <w:tabs>
                <w:tab w:val="left" w:pos="606"/>
              </w:tabs>
              <w:snapToGrid w:val="0"/>
              <w:spacing w:line="400" w:lineRule="exact"/>
              <w:ind w:right="30" w:firstLine="0" w:firstLineChars="0"/>
              <w:jc w:val="left"/>
              <w:rPr>
                <w:rFonts w:hint="eastAsia" w:ascii="宋体" w:hAnsi="宋体"/>
                <w:b/>
                <w:bCs/>
                <w:color w:val="auto"/>
                <w:szCs w:val="21"/>
                <w:lang w:val="en-US" w:eastAsia="zh-CN"/>
              </w:rPr>
            </w:pPr>
            <w:r>
              <w:rPr>
                <w:rFonts w:hint="eastAsia" w:ascii="宋体" w:hAnsi="宋体"/>
                <w:b/>
                <w:bCs/>
                <w:color w:val="auto"/>
                <w:szCs w:val="21"/>
                <w:lang w:val="en-US" w:eastAsia="zh-CN"/>
              </w:rPr>
              <w:t>评审标准：</w:t>
            </w:r>
          </w:p>
          <w:p>
            <w:pPr>
              <w:pStyle w:val="36"/>
              <w:widowControl/>
              <w:numPr>
                <w:ilvl w:val="0"/>
                <w:numId w:val="0"/>
              </w:numPr>
              <w:tabs>
                <w:tab w:val="left" w:pos="606"/>
              </w:tabs>
              <w:snapToGrid w:val="0"/>
              <w:spacing w:line="400" w:lineRule="exact"/>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w:t>
            </w:r>
            <w:r>
              <w:rPr>
                <w:rFonts w:hint="eastAsia" w:ascii="宋体" w:hAnsi="宋体" w:eastAsia="宋体" w:cs="宋体"/>
                <w:color w:val="auto"/>
                <w:szCs w:val="21"/>
                <w:highlight w:val="none"/>
              </w:rPr>
              <w:t>承接电力设备（设施）安装、施工、</w:t>
            </w:r>
            <w:r>
              <w:rPr>
                <w:rFonts w:hint="eastAsia" w:ascii="宋体" w:hAnsi="宋体" w:eastAsia="宋体" w:cs="宋体"/>
                <w:color w:val="auto"/>
                <w:szCs w:val="21"/>
                <w:highlight w:val="none"/>
                <w:lang w:val="en-US" w:eastAsia="zh-CN"/>
              </w:rPr>
              <w:t>试验、</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维保</w:t>
            </w:r>
            <w:r>
              <w:rPr>
                <w:rFonts w:hint="eastAsia" w:ascii="宋体" w:hAnsi="宋体" w:eastAsia="宋体" w:cs="宋体"/>
                <w:color w:val="auto"/>
                <w:szCs w:val="21"/>
                <w:highlight w:val="none"/>
              </w:rPr>
              <w:t>类相关项目</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或同类的合同业绩</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rPr>
              <w:t>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累计得分最高12分</w:t>
            </w:r>
            <w:r>
              <w:rPr>
                <w:rFonts w:hint="eastAsia" w:ascii="宋体" w:hAnsi="宋体" w:eastAsia="宋体" w:cs="宋体"/>
                <w:color w:val="auto"/>
                <w:szCs w:val="21"/>
                <w:highlight w:val="none"/>
              </w:rPr>
              <w:t>:</w:t>
            </w:r>
          </w:p>
          <w:p>
            <w:pPr>
              <w:pStyle w:val="36"/>
              <w:widowControl/>
              <w:numPr>
                <w:ilvl w:val="0"/>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单个合同金额≥</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00万元，得12分；</w:t>
            </w:r>
          </w:p>
          <w:p>
            <w:pPr>
              <w:pStyle w:val="36"/>
              <w:widowControl/>
              <w:numPr>
                <w:ilvl w:val="0"/>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（2）20</w:t>
            </w:r>
            <w:r>
              <w:rPr>
                <w:rFonts w:hint="eastAsia" w:ascii="宋体" w:hAnsi="宋体" w:eastAsia="宋体" w:cs="宋体"/>
                <w:color w:val="auto"/>
                <w:szCs w:val="21"/>
                <w:highlight w:val="none"/>
              </w:rPr>
              <w:t>0万元≤单个合同金额＜</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0万元，得10分；</w:t>
            </w:r>
          </w:p>
          <w:p>
            <w:pPr>
              <w:pStyle w:val="36"/>
              <w:widowControl/>
              <w:numPr>
                <w:ilvl w:val="0"/>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（3）10</w:t>
            </w:r>
            <w:r>
              <w:rPr>
                <w:rFonts w:hint="eastAsia" w:ascii="宋体" w:hAnsi="宋体" w:eastAsia="宋体" w:cs="宋体"/>
                <w:color w:val="auto"/>
                <w:szCs w:val="21"/>
                <w:highlight w:val="none"/>
              </w:rPr>
              <w:t>0万≤单个合同金额＜</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0万元，得6分；</w:t>
            </w:r>
          </w:p>
          <w:p>
            <w:pPr>
              <w:pStyle w:val="36"/>
              <w:widowControl/>
              <w:numPr>
                <w:ilvl w:val="0"/>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0万≤单个合同金额＜</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0万元，得4分；</w:t>
            </w:r>
          </w:p>
          <w:p>
            <w:pPr>
              <w:pStyle w:val="36"/>
              <w:widowControl/>
              <w:numPr>
                <w:ilvl w:val="0"/>
                <w:numId w:val="0"/>
              </w:numPr>
              <w:tabs>
                <w:tab w:val="left" w:pos="606"/>
              </w:tabs>
              <w:snapToGrid w:val="0"/>
              <w:spacing w:line="400" w:lineRule="exact"/>
              <w:ind w:left="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单个合同金额＜</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0万元，得2分；</w:t>
            </w:r>
          </w:p>
          <w:p>
            <w:pPr>
              <w:pStyle w:val="36"/>
              <w:widowControl/>
              <w:numPr>
                <w:ilvl w:val="0"/>
                <w:numId w:val="0"/>
              </w:numPr>
              <w:tabs>
                <w:tab w:val="left" w:pos="606"/>
              </w:tabs>
              <w:snapToGrid w:val="0"/>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pPr>
              <w:pStyle w:val="36"/>
              <w:widowControl/>
              <w:numPr>
                <w:ilvl w:val="0"/>
                <w:numId w:val="0"/>
              </w:numPr>
              <w:tabs>
                <w:tab w:val="left" w:pos="606"/>
              </w:tabs>
              <w:snapToGrid w:val="0"/>
              <w:spacing w:line="400" w:lineRule="exact"/>
              <w:ind w:left="0" w:leftChars="0" w:right="30" w:firstLine="420" w:firstLineChars="200"/>
              <w:jc w:val="left"/>
              <w:rPr>
                <w:rFonts w:ascii="宋体" w:hAnsi="宋体" w:eastAsia="宋体" w:cs="宋体"/>
                <w:color w:val="auto"/>
                <w:kern w:val="2"/>
                <w:sz w:val="21"/>
                <w:szCs w:val="21"/>
                <w:lang w:val="en-US" w:eastAsia="zh-CN" w:bidi="ar-SA"/>
              </w:rPr>
            </w:pPr>
            <w:r>
              <w:rPr>
                <w:rFonts w:hint="eastAsia" w:ascii="宋体" w:hAnsi="宋体" w:eastAsia="宋体" w:cs="宋体"/>
                <w:b w:val="0"/>
                <w:bCs w:val="0"/>
                <w:color w:val="auto"/>
                <w:highlight w:val="none"/>
                <w:lang w:val="en-US" w:eastAsia="zh-CN"/>
              </w:rPr>
              <w:t>参加单位需提供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tcPr>
          <w:p>
            <w:pPr>
              <w:spacing w:line="360" w:lineRule="auto"/>
              <w:jc w:val="center"/>
              <w:rPr>
                <w:rFonts w:ascii="宋体" w:hAnsi="宋体"/>
                <w:b/>
                <w:color w:val="auto"/>
                <w:szCs w:val="21"/>
              </w:rPr>
            </w:pPr>
          </w:p>
        </w:tc>
        <w:tc>
          <w:tcPr>
            <w:tcW w:w="8730"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yellow"/>
              </w:rPr>
            </w:pPr>
            <w:r>
              <w:rPr>
                <w:rFonts w:hint="eastAsia" w:ascii="宋体" w:hAnsi="宋体"/>
                <w:b/>
                <w:color w:val="auto"/>
                <w:szCs w:val="21"/>
              </w:rPr>
              <w:t>技术服务评议</w:t>
            </w:r>
            <w:r>
              <w:rPr>
                <w:rFonts w:hint="eastAsia" w:ascii="宋体" w:hAnsi="宋体"/>
                <w:b/>
                <w:color w:val="auto"/>
                <w:szCs w:val="21"/>
                <w:highlight w:val="none"/>
              </w:rPr>
              <w:t>项（</w:t>
            </w:r>
            <w:r>
              <w:rPr>
                <w:rFonts w:hint="eastAsia" w:ascii="宋体" w:hAnsi="宋体"/>
                <w:b/>
                <w:bCs/>
                <w:color w:val="auto"/>
                <w:szCs w:val="21"/>
                <w:highlight w:val="none"/>
                <w:lang w:val="en-US" w:eastAsia="zh-CN"/>
              </w:rPr>
              <w:t>38</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0" w:hRule="atLeast"/>
          <w:tblCellSpacing w:w="0" w:type="dxa"/>
        </w:trPr>
        <w:tc>
          <w:tcPr>
            <w:tcW w:w="720" w:type="dxa"/>
            <w:tcBorders>
              <w:tl2br w:val="nil"/>
              <w:tr2bl w:val="nil"/>
            </w:tcBorders>
            <w:vAlign w:val="center"/>
          </w:tcPr>
          <w:p>
            <w:pPr>
              <w:pStyle w:val="29"/>
              <w:numPr>
                <w:ilvl w:val="0"/>
                <w:numId w:val="12"/>
              </w:numPr>
              <w:spacing w:line="360" w:lineRule="auto"/>
              <w:ind w:firstLineChars="0"/>
              <w:jc w:val="center"/>
              <w:rPr>
                <w:rFonts w:ascii="宋体" w:hAnsi="宋体" w:eastAsia="宋体"/>
                <w:color w:val="auto"/>
                <w:szCs w:val="21"/>
              </w:rPr>
            </w:pPr>
          </w:p>
        </w:tc>
        <w:tc>
          <w:tcPr>
            <w:tcW w:w="990"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color w:val="auto"/>
                <w:kern w:val="2"/>
                <w:sz w:val="21"/>
                <w:szCs w:val="24"/>
                <w:lang w:val="en-US" w:eastAsia="zh-CN" w:bidi="ar-SA"/>
              </w:rPr>
            </w:pPr>
            <w:r>
              <w:rPr>
                <w:rFonts w:hint="eastAsia" w:ascii="宋体" w:hAnsi="宋体"/>
                <w:color w:val="auto"/>
                <w:kern w:val="0"/>
                <w:szCs w:val="21"/>
              </w:rPr>
              <w:t>安装技术服务方案</w:t>
            </w:r>
          </w:p>
        </w:tc>
        <w:tc>
          <w:tcPr>
            <w:tcW w:w="825"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15</w:t>
            </w:r>
          </w:p>
        </w:tc>
        <w:tc>
          <w:tcPr>
            <w:tcW w:w="6915" w:type="dxa"/>
            <w:gridSpan w:val="2"/>
            <w:tcBorders>
              <w:tl2br w:val="nil"/>
              <w:tr2bl w:val="nil"/>
            </w:tcBorders>
            <w:tcMar>
              <w:top w:w="15" w:type="dxa"/>
              <w:left w:w="15" w:type="dxa"/>
              <w:bottom w:w="15" w:type="dxa"/>
              <w:right w:w="15" w:type="dxa"/>
            </w:tcMar>
            <w:vAlign w:val="center"/>
          </w:tcPr>
          <w:p>
            <w:pPr>
              <w:pStyle w:val="36"/>
              <w:widowControl/>
              <w:numPr>
                <w:ilvl w:val="0"/>
                <w:numId w:val="0"/>
              </w:numPr>
              <w:tabs>
                <w:tab w:val="left" w:pos="606"/>
              </w:tabs>
              <w:snapToGrid w:val="0"/>
              <w:spacing w:line="400" w:lineRule="exact"/>
              <w:ind w:right="30" w:rightChars="0" w:firstLine="0" w:firstLineChars="0"/>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lang w:val="en-US" w:eastAsia="zh-CN"/>
              </w:rPr>
              <w:t>评审标准：</w:t>
            </w:r>
          </w:p>
          <w:p>
            <w:pPr>
              <w:pStyle w:val="36"/>
              <w:widowControl/>
              <w:numPr>
                <w:ilvl w:val="0"/>
                <w:numId w:val="0"/>
              </w:numPr>
              <w:tabs>
                <w:tab w:val="left" w:pos="606"/>
              </w:tabs>
              <w:snapToGrid w:val="0"/>
              <w:spacing w:line="400" w:lineRule="exact"/>
              <w:ind w:right="30" w:rightChars="0"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根据</w:t>
            </w:r>
            <w:r>
              <w:rPr>
                <w:rFonts w:hint="eastAsia" w:ascii="宋体" w:hAnsi="宋体" w:eastAsia="宋体" w:cs="宋体"/>
                <w:color w:val="auto"/>
                <w:szCs w:val="22"/>
                <w:highlight w:val="none"/>
                <w:lang w:val="en-US" w:eastAsia="zh-CN"/>
              </w:rPr>
              <w:t>参加单位</w:t>
            </w:r>
            <w:r>
              <w:rPr>
                <w:rFonts w:hint="eastAsia" w:ascii="宋体" w:hAnsi="宋体" w:eastAsia="宋体" w:cs="宋体"/>
                <w:color w:val="auto"/>
                <w:szCs w:val="22"/>
                <w:highlight w:val="none"/>
              </w:rPr>
              <w:t>提</w:t>
            </w:r>
            <w:r>
              <w:rPr>
                <w:rFonts w:hint="eastAsia" w:ascii="宋体" w:hAnsi="宋体" w:eastAsia="宋体" w:cs="宋体"/>
                <w:color w:val="auto"/>
                <w:szCs w:val="22"/>
                <w:highlight w:val="none"/>
                <w:lang w:val="en-US" w:eastAsia="zh-CN"/>
              </w:rPr>
              <w:t>供</w:t>
            </w:r>
            <w:r>
              <w:rPr>
                <w:rFonts w:hint="eastAsia" w:ascii="宋体" w:hAnsi="宋体" w:eastAsia="宋体" w:cs="宋体"/>
                <w:color w:val="auto"/>
                <w:szCs w:val="22"/>
                <w:highlight w:val="none"/>
              </w:rPr>
              <w:t>的施工方案</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方案内容</w:t>
            </w:r>
            <w:r>
              <w:rPr>
                <w:rFonts w:hint="eastAsia" w:ascii="宋体" w:hAnsi="宋体" w:eastAsia="宋体" w:cs="宋体"/>
                <w:color w:val="auto"/>
                <w:szCs w:val="22"/>
                <w:highlight w:val="none"/>
              </w:rPr>
              <w:t>包括但不仅限于：工艺控制措施、服务组织方案、现场管理、主要技术组织措施、安全防护措施、应急预案等</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进行横向</w:t>
            </w:r>
            <w:r>
              <w:rPr>
                <w:rFonts w:hint="eastAsia" w:ascii="宋体" w:hAnsi="宋体" w:eastAsia="宋体" w:cs="宋体"/>
                <w:color w:val="auto"/>
                <w:szCs w:val="22"/>
                <w:highlight w:val="none"/>
                <w:lang w:val="en-US" w:eastAsia="zh-CN"/>
              </w:rPr>
              <w:t>综合评议：</w:t>
            </w:r>
            <w:r>
              <w:rPr>
                <w:rFonts w:hint="eastAsia" w:ascii="宋体" w:hAnsi="宋体" w:eastAsia="宋体" w:cs="宋体"/>
                <w:color w:val="auto"/>
                <w:szCs w:val="22"/>
                <w:highlight w:val="none"/>
              </w:rPr>
              <w:t>优秀得</w:t>
            </w:r>
            <w:r>
              <w:rPr>
                <w:rFonts w:hint="eastAsia" w:ascii="宋体" w:hAnsi="宋体" w:eastAsia="宋体" w:cs="宋体"/>
                <w:color w:val="auto"/>
                <w:szCs w:val="22"/>
                <w:highlight w:val="none"/>
                <w:lang w:val="en-US" w:eastAsia="zh-CN"/>
              </w:rPr>
              <w:t>15</w:t>
            </w:r>
            <w:r>
              <w:rPr>
                <w:rFonts w:hint="eastAsia" w:ascii="宋体" w:hAnsi="宋体" w:eastAsia="宋体" w:cs="宋体"/>
                <w:color w:val="auto"/>
                <w:szCs w:val="22"/>
                <w:highlight w:val="none"/>
              </w:rPr>
              <w:t>分；良好得</w:t>
            </w:r>
            <w:r>
              <w:rPr>
                <w:rFonts w:hint="eastAsia" w:ascii="宋体" w:hAnsi="宋体" w:eastAsia="宋体" w:cs="宋体"/>
                <w:color w:val="auto"/>
                <w:szCs w:val="22"/>
                <w:highlight w:val="none"/>
                <w:lang w:val="en-US" w:eastAsia="zh-CN"/>
              </w:rPr>
              <w:t>10</w:t>
            </w:r>
            <w:r>
              <w:rPr>
                <w:rFonts w:hint="eastAsia" w:ascii="宋体" w:hAnsi="宋体" w:eastAsia="宋体" w:cs="宋体"/>
                <w:color w:val="auto"/>
                <w:szCs w:val="22"/>
                <w:highlight w:val="none"/>
              </w:rPr>
              <w:t>分；一般得</w:t>
            </w: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rPr>
              <w:t>分。</w:t>
            </w:r>
          </w:p>
          <w:p>
            <w:pPr>
              <w:pStyle w:val="36"/>
              <w:widowControl/>
              <w:numPr>
                <w:ilvl w:val="0"/>
                <w:numId w:val="0"/>
              </w:numPr>
              <w:tabs>
                <w:tab w:val="left" w:pos="606"/>
              </w:tabs>
              <w:snapToGrid w:val="0"/>
              <w:spacing w:line="400" w:lineRule="exact"/>
              <w:ind w:right="30" w:rightChars="0" w:firstLine="0" w:firstLineChars="0"/>
              <w:jc w:val="left"/>
              <w:rPr>
                <w:rFonts w:hint="eastAsia" w:ascii="宋体" w:hAnsi="宋体" w:eastAsia="宋体" w:cs="宋体"/>
                <w:b/>
                <w:bCs/>
                <w:color w:val="auto"/>
                <w:kern w:val="2"/>
                <w:sz w:val="21"/>
                <w:szCs w:val="22"/>
                <w:highlight w:val="none"/>
                <w:lang w:val="en-US" w:eastAsia="zh-CN" w:bidi="ar-SA"/>
              </w:rPr>
            </w:pPr>
            <w:r>
              <w:rPr>
                <w:rFonts w:hint="eastAsia" w:ascii="宋体" w:hAnsi="宋体" w:eastAsia="宋体" w:cs="宋体"/>
                <w:b/>
                <w:bCs/>
                <w:color w:val="auto"/>
                <w:kern w:val="2"/>
                <w:sz w:val="21"/>
                <w:szCs w:val="22"/>
                <w:highlight w:val="none"/>
                <w:lang w:val="en-US" w:eastAsia="zh-CN" w:bidi="ar-SA"/>
              </w:rPr>
              <w:t>评审文件：</w:t>
            </w:r>
          </w:p>
          <w:p>
            <w:pPr>
              <w:pStyle w:val="36"/>
              <w:widowControl/>
              <w:numPr>
                <w:ilvl w:val="0"/>
                <w:numId w:val="0"/>
              </w:numPr>
              <w:tabs>
                <w:tab w:val="left" w:pos="606"/>
              </w:tabs>
              <w:snapToGrid w:val="0"/>
              <w:spacing w:line="400" w:lineRule="exact"/>
              <w:ind w:right="30" w:rightChars="0" w:firstLine="0" w:firstLineChars="0"/>
              <w:jc w:val="left"/>
              <w:rPr>
                <w:rFonts w:hint="default" w:ascii="宋体" w:hAnsi="宋体" w:eastAsia="宋体" w:cs="宋体"/>
                <w:b/>
                <w:bCs/>
                <w:color w:val="auto"/>
                <w:kern w:val="2"/>
                <w:sz w:val="21"/>
                <w:szCs w:val="22"/>
                <w:highlight w:val="none"/>
                <w:lang w:val="en-US" w:eastAsia="zh-CN" w:bidi="ar-SA"/>
              </w:rPr>
            </w:pPr>
            <w:r>
              <w:rPr>
                <w:rFonts w:hint="eastAsia" w:ascii="宋体" w:hAnsi="宋体" w:eastAsia="宋体" w:cs="宋体"/>
                <w:b/>
                <w:bCs/>
                <w:color w:val="auto"/>
                <w:kern w:val="2"/>
                <w:sz w:val="21"/>
                <w:szCs w:val="22"/>
                <w:highlight w:val="none"/>
                <w:lang w:val="en-US" w:eastAsia="zh-CN" w:bidi="ar-SA"/>
              </w:rPr>
              <w:t xml:space="preserve">    </w:t>
            </w:r>
            <w:r>
              <w:rPr>
                <w:rFonts w:hint="eastAsia" w:ascii="宋体" w:hAnsi="宋体" w:eastAsia="宋体" w:cs="宋体"/>
                <w:b w:val="0"/>
                <w:bCs w:val="0"/>
                <w:color w:val="auto"/>
                <w:kern w:val="2"/>
                <w:sz w:val="21"/>
                <w:szCs w:val="22"/>
                <w:highlight w:val="none"/>
                <w:lang w:val="en-US" w:eastAsia="zh-CN" w:bidi="ar-SA"/>
              </w:rPr>
              <w:t>参加单位提供本项目施工方案。</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未提供或提供的方案不清晰、不完整或不符合要求的，不得分。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6" w:hRule="atLeast"/>
          <w:tblCellSpacing w:w="0" w:type="dxa"/>
        </w:trPr>
        <w:tc>
          <w:tcPr>
            <w:tcW w:w="720" w:type="dxa"/>
            <w:tcBorders>
              <w:tl2br w:val="nil"/>
              <w:tr2bl w:val="nil"/>
            </w:tcBorders>
            <w:vAlign w:val="center"/>
          </w:tcPr>
          <w:p>
            <w:pPr>
              <w:pStyle w:val="29"/>
              <w:numPr>
                <w:ilvl w:val="0"/>
                <w:numId w:val="12"/>
              </w:numPr>
              <w:spacing w:line="360" w:lineRule="auto"/>
              <w:ind w:firstLineChars="0"/>
              <w:jc w:val="center"/>
              <w:rPr>
                <w:rFonts w:ascii="宋体" w:hAnsi="宋体" w:eastAsia="宋体"/>
                <w:color w:val="auto"/>
                <w:szCs w:val="21"/>
              </w:rPr>
            </w:pPr>
          </w:p>
        </w:tc>
        <w:tc>
          <w:tcPr>
            <w:tcW w:w="990" w:type="dxa"/>
            <w:tcBorders>
              <w:tl2br w:val="nil"/>
              <w:tr2bl w:val="nil"/>
            </w:tcBorders>
            <w:tcMar>
              <w:top w:w="15" w:type="dxa"/>
              <w:left w:w="15" w:type="dxa"/>
              <w:bottom w:w="15" w:type="dxa"/>
              <w:right w:w="15" w:type="dxa"/>
            </w:tcMar>
            <w:vAlign w:val="center"/>
          </w:tcPr>
          <w:p>
            <w:pPr>
              <w:jc w:val="center"/>
              <w:rPr>
                <w:rFonts w:hint="eastAsia"/>
                <w:color w:val="auto"/>
              </w:rPr>
            </w:pPr>
            <w:r>
              <w:rPr>
                <w:rFonts w:hint="eastAsia" w:ascii="宋体" w:hAnsi="宋体"/>
                <w:color w:val="auto"/>
                <w:kern w:val="0"/>
                <w:szCs w:val="21"/>
              </w:rPr>
              <w:t>工期</w:t>
            </w:r>
          </w:p>
        </w:tc>
        <w:tc>
          <w:tcPr>
            <w:tcW w:w="825" w:type="dxa"/>
            <w:tcBorders>
              <w:tl2br w:val="nil"/>
              <w:tr2bl w:val="nil"/>
            </w:tcBorders>
            <w:tcMar>
              <w:top w:w="15" w:type="dxa"/>
              <w:left w:w="15" w:type="dxa"/>
              <w:bottom w:w="15" w:type="dxa"/>
              <w:right w:w="15" w:type="dxa"/>
            </w:tcMar>
            <w:vAlign w:val="center"/>
          </w:tcPr>
          <w:p>
            <w:pPr>
              <w:jc w:val="center"/>
              <w:rPr>
                <w:rFonts w:hint="eastAsia" w:ascii="宋体" w:hAnsi="宋体"/>
                <w:color w:val="auto"/>
                <w:szCs w:val="21"/>
              </w:rPr>
            </w:pPr>
            <w:r>
              <w:rPr>
                <w:rFonts w:hint="eastAsia" w:ascii="宋体" w:hAnsi="宋体"/>
                <w:color w:val="auto"/>
                <w:szCs w:val="21"/>
              </w:rPr>
              <w:t>4</w:t>
            </w:r>
          </w:p>
        </w:tc>
        <w:tc>
          <w:tcPr>
            <w:tcW w:w="6915" w:type="dxa"/>
            <w:gridSpan w:val="2"/>
            <w:tcBorders>
              <w:tl2br w:val="nil"/>
              <w:tr2bl w:val="nil"/>
            </w:tcBorders>
            <w:tcMar>
              <w:top w:w="15" w:type="dxa"/>
              <w:left w:w="15" w:type="dxa"/>
              <w:bottom w:w="15" w:type="dxa"/>
              <w:right w:w="15" w:type="dxa"/>
            </w:tcMar>
            <w:vAlign w:val="center"/>
          </w:tcPr>
          <w:p>
            <w:pPr>
              <w:pStyle w:val="36"/>
              <w:widowControl/>
              <w:numPr>
                <w:ilvl w:val="0"/>
                <w:numId w:val="0"/>
              </w:numPr>
              <w:tabs>
                <w:tab w:val="left" w:pos="606"/>
              </w:tabs>
              <w:snapToGrid w:val="0"/>
              <w:spacing w:line="400" w:lineRule="exact"/>
              <w:ind w:right="30"/>
              <w:jc w:val="left"/>
              <w:rPr>
                <w:rFonts w:hint="eastAsia" w:ascii="宋体" w:hAnsi="宋体" w:eastAsia="宋体" w:cs="宋体"/>
                <w:color w:val="auto"/>
                <w:szCs w:val="22"/>
                <w:highlight w:val="none"/>
              </w:rPr>
            </w:pPr>
            <w:r>
              <w:rPr>
                <w:rFonts w:hint="eastAsia" w:ascii="宋体" w:hAnsi="宋体" w:eastAsia="宋体" w:cs="宋体"/>
                <w:b/>
                <w:bCs/>
                <w:color w:val="auto"/>
                <w:szCs w:val="22"/>
                <w:highlight w:val="none"/>
                <w:lang w:val="en-US" w:eastAsia="zh-CN"/>
              </w:rPr>
              <w:t>评审标准：</w:t>
            </w:r>
          </w:p>
          <w:p>
            <w:pPr>
              <w:pStyle w:val="36"/>
              <w:numPr>
                <w:ilvl w:val="0"/>
                <w:numId w:val="0"/>
              </w:numPr>
              <w:tabs>
                <w:tab w:val="left" w:pos="606"/>
              </w:tabs>
              <w:snapToGrid w:val="0"/>
              <w:spacing w:line="40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根据</w:t>
            </w:r>
            <w:r>
              <w:rPr>
                <w:rFonts w:hint="eastAsia" w:ascii="宋体" w:hAnsi="宋体" w:eastAsia="宋体" w:cs="宋体"/>
                <w:color w:val="auto"/>
                <w:szCs w:val="22"/>
                <w:highlight w:val="none"/>
                <w:lang w:val="en-US" w:eastAsia="zh-CN"/>
              </w:rPr>
              <w:t>参加单位在满足5个日历日内按照采购</w:t>
            </w:r>
            <w:r>
              <w:rPr>
                <w:rFonts w:hint="eastAsia" w:ascii="宋体" w:hAnsi="宋体" w:eastAsia="宋体" w:cs="宋体"/>
                <w:color w:val="auto"/>
                <w:szCs w:val="22"/>
                <w:highlight w:val="none"/>
              </w:rPr>
              <w:t>人</w:t>
            </w:r>
            <w:r>
              <w:rPr>
                <w:rFonts w:hint="eastAsia" w:ascii="宋体" w:hAnsi="宋体" w:eastAsia="宋体" w:cs="宋体"/>
                <w:color w:val="auto"/>
                <w:szCs w:val="22"/>
                <w:highlight w:val="none"/>
                <w:lang w:eastAsia="zh-CN"/>
              </w:rPr>
              <w:t>现场实际</w:t>
            </w:r>
            <w:r>
              <w:rPr>
                <w:rFonts w:hint="eastAsia" w:ascii="宋体" w:hAnsi="宋体" w:eastAsia="宋体" w:cs="宋体"/>
                <w:color w:val="auto"/>
                <w:szCs w:val="22"/>
                <w:highlight w:val="none"/>
              </w:rPr>
              <w:t>要求</w:t>
            </w:r>
            <w:r>
              <w:rPr>
                <w:rFonts w:hint="eastAsia" w:ascii="宋体" w:hAnsi="宋体" w:eastAsia="宋体" w:cs="宋体"/>
                <w:color w:val="auto"/>
                <w:szCs w:val="22"/>
                <w:highlight w:val="none"/>
                <w:lang w:val="en-US" w:eastAsia="zh-CN"/>
              </w:rPr>
              <w:t>完成交付的基础上，且进度安排合理的条件下，工期越短，排名越前，得分越高</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第一名得4分，排名每下降一个名次得分递减1分，直至0分。</w:t>
            </w:r>
          </w:p>
          <w:p>
            <w:pPr>
              <w:pStyle w:val="36"/>
              <w:numPr>
                <w:ilvl w:val="0"/>
                <w:numId w:val="0"/>
              </w:numPr>
              <w:tabs>
                <w:tab w:val="left" w:pos="606"/>
              </w:tabs>
              <w:snapToGrid w:val="0"/>
              <w:spacing w:line="400" w:lineRule="exact"/>
              <w:ind w:left="0" w:leftChars="0" w:firstLine="0" w:firstLineChars="0"/>
              <w:rPr>
                <w:rFonts w:hint="eastAsia" w:ascii="宋体" w:hAnsi="宋体" w:eastAsia="宋体" w:cs="宋体"/>
                <w:b/>
                <w:bCs/>
                <w:color w:val="auto"/>
                <w:spacing w:val="0"/>
                <w:kern w:val="2"/>
                <w:sz w:val="21"/>
                <w:szCs w:val="22"/>
                <w:highlight w:val="none"/>
                <w:lang w:val="en-US" w:eastAsia="zh-CN" w:bidi="ar-SA"/>
              </w:rPr>
            </w:pPr>
            <w:r>
              <w:rPr>
                <w:rFonts w:hint="eastAsia" w:ascii="宋体" w:hAnsi="宋体" w:eastAsia="宋体" w:cs="宋体"/>
                <w:b/>
                <w:bCs/>
                <w:color w:val="auto"/>
                <w:spacing w:val="0"/>
                <w:kern w:val="2"/>
                <w:sz w:val="21"/>
                <w:szCs w:val="22"/>
                <w:highlight w:val="none"/>
                <w:lang w:val="en-US" w:eastAsia="zh-CN"/>
              </w:rPr>
              <w:t>评审文件</w:t>
            </w:r>
            <w:r>
              <w:rPr>
                <w:rFonts w:hint="eastAsia" w:ascii="宋体" w:hAnsi="宋体" w:eastAsia="宋体" w:cs="宋体"/>
                <w:b/>
                <w:bCs/>
                <w:color w:val="auto"/>
                <w:spacing w:val="0"/>
                <w:kern w:val="2"/>
                <w:sz w:val="21"/>
                <w:szCs w:val="22"/>
                <w:highlight w:val="none"/>
                <w:lang w:val="en-US" w:eastAsia="zh-CN" w:bidi="ar-SA"/>
              </w:rPr>
              <w:t>：</w:t>
            </w:r>
          </w:p>
          <w:p>
            <w:pPr>
              <w:pStyle w:val="36"/>
              <w:numPr>
                <w:ilvl w:val="0"/>
                <w:numId w:val="0"/>
              </w:numPr>
              <w:tabs>
                <w:tab w:val="left" w:pos="606"/>
              </w:tabs>
              <w:snapToGrid w:val="0"/>
              <w:spacing w:line="400" w:lineRule="exact"/>
              <w:ind w:left="0" w:leftChars="0" w:firstLine="420" w:firstLineChars="200"/>
              <w:rPr>
                <w:rFonts w:hint="eastAsia" w:ascii="宋体" w:hAnsi="宋体" w:eastAsia="宋体" w:cs="宋体"/>
                <w:color w:val="auto"/>
                <w:kern w:val="2"/>
                <w:sz w:val="21"/>
                <w:szCs w:val="22"/>
                <w:highlight w:val="none"/>
              </w:rPr>
            </w:pPr>
            <w:r>
              <w:rPr>
                <w:rFonts w:hint="eastAsia" w:ascii="宋体" w:hAnsi="宋体" w:eastAsia="宋体" w:cs="宋体"/>
                <w:color w:val="auto"/>
                <w:sz w:val="21"/>
                <w:szCs w:val="22"/>
                <w:highlight w:val="none"/>
              </w:rPr>
              <w:t>以</w:t>
            </w:r>
            <w:r>
              <w:rPr>
                <w:rFonts w:hint="eastAsia" w:ascii="宋体" w:hAnsi="宋体" w:eastAsia="宋体" w:cs="宋体"/>
                <w:color w:val="auto"/>
                <w:sz w:val="21"/>
                <w:szCs w:val="22"/>
                <w:highlight w:val="none"/>
                <w:lang w:val="en-US" w:eastAsia="zh-CN"/>
              </w:rPr>
              <w:t>参加单位</w:t>
            </w:r>
            <w:r>
              <w:rPr>
                <w:rFonts w:hint="eastAsia" w:ascii="宋体" w:hAnsi="宋体" w:eastAsia="宋体" w:cs="宋体"/>
                <w:color w:val="auto"/>
                <w:sz w:val="21"/>
                <w:szCs w:val="22"/>
                <w:highlight w:val="none"/>
              </w:rPr>
              <w:t>提</w:t>
            </w:r>
            <w:r>
              <w:rPr>
                <w:rFonts w:hint="eastAsia" w:ascii="宋体" w:hAnsi="宋体" w:eastAsia="宋体" w:cs="宋体"/>
                <w:color w:val="auto"/>
                <w:sz w:val="21"/>
                <w:szCs w:val="22"/>
                <w:highlight w:val="none"/>
                <w:lang w:val="en-US" w:eastAsia="zh-CN"/>
              </w:rPr>
              <w:t>供</w:t>
            </w:r>
            <w:r>
              <w:rPr>
                <w:rFonts w:hint="eastAsia" w:ascii="宋体" w:hAnsi="宋体" w:eastAsia="宋体" w:cs="宋体"/>
                <w:color w:val="auto"/>
                <w:sz w:val="21"/>
                <w:szCs w:val="22"/>
                <w:highlight w:val="none"/>
              </w:rPr>
              <w:t>的《附件1</w:t>
            </w:r>
            <w:r>
              <w:rPr>
                <w:rFonts w:hint="eastAsia" w:ascii="宋体" w:hAnsi="宋体" w:eastAsia="宋体" w:cs="宋体"/>
                <w:color w:val="auto"/>
                <w:sz w:val="21"/>
                <w:szCs w:val="22"/>
                <w:highlight w:val="none"/>
                <w:lang w:val="en-US" w:eastAsia="zh-CN"/>
              </w:rPr>
              <w:t>1</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color w:val="auto"/>
                <w:sz w:val="21"/>
                <w:szCs w:val="22"/>
                <w:highlight w:val="none"/>
                <w:lang w:val="en-US" w:eastAsia="zh-CN"/>
              </w:rPr>
              <w:t>中的工期时间</w:t>
            </w:r>
            <w:r>
              <w:rPr>
                <w:rFonts w:hint="eastAsia" w:ascii="宋体" w:hAnsi="宋体" w:eastAsia="宋体" w:cs="宋体"/>
                <w:color w:val="auto"/>
                <w:sz w:val="21"/>
                <w:szCs w:val="22"/>
                <w:highlight w:val="none"/>
              </w:rPr>
              <w:t>承诺为准</w:t>
            </w:r>
            <w:r>
              <w:rPr>
                <w:rFonts w:hint="eastAsia" w:ascii="宋体" w:hAnsi="宋体" w:eastAsia="宋体" w:cs="宋体"/>
                <w:color w:val="auto"/>
                <w:sz w:val="21"/>
                <w:szCs w:val="22"/>
                <w:highlight w:val="none"/>
                <w:lang w:eastAsia="zh-CN"/>
              </w:rPr>
              <w:t>。</w:t>
            </w:r>
            <w:r>
              <w:rPr>
                <w:rFonts w:hint="eastAsia" w:ascii="宋体" w:hAnsi="宋体" w:eastAsia="宋体" w:cs="宋体"/>
                <w:b/>
                <w:bCs/>
                <w:color w:val="auto"/>
                <w:spacing w:val="0"/>
                <w:kern w:val="2"/>
                <w:sz w:val="21"/>
                <w:szCs w:val="22"/>
                <w:highlight w:val="none"/>
                <w:lang w:val="en-US" w:eastAsia="zh-CN" w:bidi="ar-SA"/>
              </w:rPr>
              <w:t>参加单位需根据采购人实际情况制定工期，不合理或不可能实现的工期承诺（如工期为2个日历日、1个日历日且判定为保障措施不可实现）将被视为无效承诺，不得分</w:t>
            </w:r>
            <w:r>
              <w:rPr>
                <w:rFonts w:hint="eastAsia" w:ascii="宋体" w:hAnsi="宋体" w:eastAsia="宋体" w:cs="宋体"/>
                <w:color w:val="auto"/>
                <w:spacing w:val="0"/>
                <w:kern w:val="2"/>
                <w:sz w:val="21"/>
                <w:szCs w:val="22"/>
                <w:highlight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8" w:hRule="atLeast"/>
          <w:tblCellSpacing w:w="0" w:type="dxa"/>
        </w:trPr>
        <w:tc>
          <w:tcPr>
            <w:tcW w:w="720" w:type="dxa"/>
            <w:tcBorders>
              <w:tl2br w:val="nil"/>
              <w:tr2bl w:val="nil"/>
            </w:tcBorders>
            <w:vAlign w:val="center"/>
          </w:tcPr>
          <w:p>
            <w:pPr>
              <w:pStyle w:val="29"/>
              <w:numPr>
                <w:ilvl w:val="0"/>
                <w:numId w:val="12"/>
              </w:numPr>
              <w:spacing w:line="360" w:lineRule="auto"/>
              <w:ind w:firstLineChars="0"/>
              <w:jc w:val="center"/>
              <w:rPr>
                <w:rFonts w:ascii="宋体" w:hAnsi="宋体" w:eastAsia="宋体"/>
                <w:color w:val="auto"/>
                <w:szCs w:val="21"/>
              </w:rPr>
            </w:pPr>
          </w:p>
        </w:tc>
        <w:tc>
          <w:tcPr>
            <w:tcW w:w="990" w:type="dxa"/>
            <w:tcBorders>
              <w:tl2br w:val="nil"/>
              <w:tr2bl w:val="nil"/>
            </w:tcBorders>
            <w:tcMar>
              <w:top w:w="15" w:type="dxa"/>
              <w:left w:w="15" w:type="dxa"/>
              <w:bottom w:w="15" w:type="dxa"/>
              <w:right w:w="15" w:type="dxa"/>
            </w:tcMar>
            <w:vAlign w:val="center"/>
          </w:tcPr>
          <w:p>
            <w:pPr>
              <w:jc w:val="center"/>
              <w:rPr>
                <w:rFonts w:hint="eastAsia"/>
                <w:color w:val="auto"/>
              </w:rPr>
            </w:pPr>
            <w:r>
              <w:rPr>
                <w:rFonts w:hint="eastAsia" w:ascii="宋体" w:hAnsi="宋体" w:cs="宋体"/>
                <w:color w:val="auto"/>
                <w:kern w:val="0"/>
                <w:szCs w:val="21"/>
              </w:rPr>
              <w:t>拟派人员</w:t>
            </w:r>
          </w:p>
        </w:tc>
        <w:tc>
          <w:tcPr>
            <w:tcW w:w="825" w:type="dxa"/>
            <w:tcBorders>
              <w:tl2br w:val="nil"/>
              <w:tr2bl w:val="nil"/>
            </w:tcBorders>
            <w:tcMar>
              <w:top w:w="15" w:type="dxa"/>
              <w:left w:w="15" w:type="dxa"/>
              <w:bottom w:w="15" w:type="dxa"/>
              <w:right w:w="15" w:type="dxa"/>
            </w:tcMar>
            <w:vAlign w:val="center"/>
          </w:tcPr>
          <w:p>
            <w:pPr>
              <w:jc w:val="center"/>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9</w:t>
            </w:r>
          </w:p>
        </w:tc>
        <w:tc>
          <w:tcPr>
            <w:tcW w:w="6915" w:type="dxa"/>
            <w:gridSpan w:val="2"/>
            <w:tcBorders>
              <w:tl2br w:val="nil"/>
              <w:tr2bl w:val="nil"/>
            </w:tcBorders>
            <w:tcMar>
              <w:top w:w="15" w:type="dxa"/>
              <w:left w:w="15" w:type="dxa"/>
              <w:bottom w:w="15" w:type="dxa"/>
              <w:right w:w="15" w:type="dxa"/>
            </w:tcMar>
            <w:vAlign w:val="center"/>
          </w:tcPr>
          <w:p>
            <w:pPr>
              <w:widowControl/>
              <w:numPr>
                <w:ilvl w:val="-1"/>
                <w:numId w:val="0"/>
              </w:numPr>
              <w:snapToGrid w:val="0"/>
              <w:spacing w:line="380" w:lineRule="exact"/>
              <w:ind w:right="30" w:firstLine="0" w:firstLineChars="0"/>
              <w:jc w:val="left"/>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r>
              <w:rPr>
                <w:rFonts w:hint="eastAsia" w:ascii="宋体" w:eastAsia="宋体" w:cs="宋体"/>
                <w:color w:val="auto"/>
                <w:kern w:val="0"/>
                <w:szCs w:val="21"/>
                <w:highlight w:val="none"/>
              </w:rPr>
              <w:t>以下（1）+（2）</w:t>
            </w:r>
            <w:r>
              <w:rPr>
                <w:rFonts w:hint="eastAsia" w:ascii="宋体" w:eastAsia="宋体" w:cs="宋体"/>
                <w:color w:val="auto"/>
                <w:kern w:val="0"/>
                <w:szCs w:val="21"/>
                <w:highlight w:val="none"/>
                <w:lang w:val="en-US" w:eastAsia="zh-CN"/>
              </w:rPr>
              <w:t>+（3）</w:t>
            </w:r>
            <w:r>
              <w:rPr>
                <w:rFonts w:hint="eastAsia" w:ascii="宋体" w:eastAsia="宋体" w:cs="宋体"/>
                <w:color w:val="auto"/>
                <w:kern w:val="0"/>
                <w:szCs w:val="21"/>
                <w:highlight w:val="none"/>
              </w:rPr>
              <w:t>合计为本项得分</w:t>
            </w:r>
            <w:r>
              <w:rPr>
                <w:rFonts w:hint="eastAsia" w:ascii="宋体" w:eastAsia="宋体" w:cs="宋体"/>
                <w:color w:val="auto"/>
                <w:kern w:val="0"/>
                <w:szCs w:val="21"/>
                <w:highlight w:val="none"/>
                <w:lang w:eastAsia="zh-CN"/>
              </w:rPr>
              <w:t>。</w:t>
            </w:r>
          </w:p>
          <w:p>
            <w:pPr>
              <w:widowControl/>
              <w:numPr>
                <w:ilvl w:val="-1"/>
                <w:numId w:val="0"/>
              </w:numPr>
              <w:snapToGrid w:val="0"/>
              <w:spacing w:line="380" w:lineRule="exact"/>
              <w:ind w:right="30" w:firstLine="420" w:firstLineChars="200"/>
              <w:jc w:val="left"/>
              <w:rPr>
                <w:rFonts w:hint="default" w:ascii="宋体" w:hAnsi="宋体" w:eastAsia="宋体" w:cs="宋体"/>
                <w:b w:val="0"/>
                <w:bCs w:val="0"/>
                <w:color w:val="auto"/>
                <w:szCs w:val="22"/>
                <w:highlight w:val="none"/>
                <w:lang w:val="en-US" w:eastAsia="zh-CN"/>
              </w:rPr>
            </w:pPr>
            <w:r>
              <w:rPr>
                <w:rFonts w:hint="eastAsia" w:ascii="宋体" w:hAnsi="宋体" w:eastAsia="宋体" w:cs="宋体"/>
                <w:b w:val="0"/>
                <w:bCs w:val="0"/>
                <w:color w:val="auto"/>
                <w:szCs w:val="22"/>
                <w:highlight w:val="none"/>
                <w:lang w:val="en-US" w:eastAsia="zh-CN"/>
              </w:rPr>
              <w:t>根据参加单位拟派人员情况，进行评议：</w:t>
            </w:r>
          </w:p>
          <w:p>
            <w:pPr>
              <w:numPr>
                <w:ilvl w:val="-1"/>
                <w:numId w:val="0"/>
              </w:numPr>
              <w:snapToGrid w:val="0"/>
              <w:spacing w:line="380" w:lineRule="exact"/>
              <w:ind w:left="0" w:firstLine="420" w:firstLineChars="200"/>
              <w:rPr>
                <w:rFonts w:hint="eastAsia" w:ascii="宋体" w:hAnsi="宋体" w:cs="宋体"/>
                <w:color w:val="auto"/>
                <w:szCs w:val="22"/>
                <w:highlight w:val="none"/>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拟派</w:t>
            </w:r>
            <w:r>
              <w:rPr>
                <w:rFonts w:hint="eastAsia" w:ascii="宋体" w:hAnsi="宋体" w:cs="宋体"/>
                <w:color w:val="auto"/>
                <w:szCs w:val="22"/>
                <w:highlight w:val="none"/>
              </w:rPr>
              <w:t>项目负责人</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rPr>
              <w:t>具</w:t>
            </w:r>
            <w:r>
              <w:rPr>
                <w:rFonts w:hint="eastAsia" w:ascii="宋体" w:hAnsi="宋体" w:cs="宋体"/>
                <w:color w:val="auto"/>
                <w:szCs w:val="22"/>
                <w:highlight w:val="none"/>
                <w:lang w:val="en-US" w:eastAsia="zh-CN"/>
              </w:rPr>
              <w:t>备</w:t>
            </w:r>
            <w:r>
              <w:rPr>
                <w:rFonts w:hint="eastAsia" w:ascii="宋体" w:hAnsi="宋体" w:cs="宋体"/>
                <w:color w:val="auto"/>
                <w:szCs w:val="22"/>
                <w:highlight w:val="none"/>
              </w:rPr>
              <w:t>一级建造师（机电专业）</w:t>
            </w:r>
            <w:r>
              <w:rPr>
                <w:rFonts w:hint="eastAsia" w:ascii="宋体" w:hAnsi="宋体" w:cs="宋体"/>
                <w:color w:val="auto"/>
                <w:szCs w:val="22"/>
                <w:highlight w:val="none"/>
                <w:lang w:val="en-US" w:eastAsia="zh-CN"/>
              </w:rPr>
              <w:t>职业资格证的，</w:t>
            </w:r>
            <w:r>
              <w:rPr>
                <w:rFonts w:hint="eastAsia" w:ascii="宋体" w:hAnsi="宋体" w:cs="宋体"/>
                <w:color w:val="auto"/>
                <w:szCs w:val="22"/>
                <w:highlight w:val="none"/>
                <w:lang w:eastAsia="zh-CN"/>
              </w:rPr>
              <w:t>得</w:t>
            </w:r>
            <w:r>
              <w:rPr>
                <w:rFonts w:hint="eastAsia" w:ascii="宋体" w:hAnsi="宋体" w:cs="宋体"/>
                <w:color w:val="auto"/>
                <w:szCs w:val="22"/>
                <w:highlight w:val="none"/>
                <w:lang w:val="en-US" w:eastAsia="zh-CN"/>
              </w:rPr>
              <w:t>3分</w:t>
            </w:r>
            <w:r>
              <w:rPr>
                <w:rFonts w:hint="eastAsia" w:ascii="宋体" w:hAnsi="宋体" w:eastAsia="宋体" w:cs="宋体"/>
                <w:color w:val="auto"/>
                <w:szCs w:val="22"/>
                <w:highlight w:val="none"/>
                <w:lang w:eastAsia="zh-CN"/>
              </w:rPr>
              <w:t>；</w:t>
            </w:r>
          </w:p>
          <w:p>
            <w:pPr>
              <w:numPr>
                <w:ilvl w:val="-1"/>
                <w:numId w:val="0"/>
              </w:numPr>
              <w:snapToGrid w:val="0"/>
              <w:spacing w:line="380" w:lineRule="exact"/>
              <w:ind w:left="0" w:firstLine="420" w:firstLineChars="200"/>
              <w:rPr>
                <w:rFonts w:hint="eastAsia" w:ascii="宋体" w:hAnsi="宋体" w:cs="宋体"/>
                <w:color w:val="auto"/>
                <w:szCs w:val="22"/>
                <w:highlight w:val="none"/>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rPr>
              <w:t>拟派</w:t>
            </w:r>
            <w:r>
              <w:rPr>
                <w:rFonts w:hint="eastAsia" w:ascii="宋体" w:hAnsi="宋体" w:eastAsia="宋体" w:cs="宋体"/>
                <w:color w:val="auto"/>
                <w:szCs w:val="22"/>
                <w:highlight w:val="none"/>
                <w:lang w:val="en-US" w:eastAsia="zh-CN"/>
              </w:rPr>
              <w:t>现场施工</w:t>
            </w:r>
            <w:r>
              <w:rPr>
                <w:rFonts w:hint="eastAsia" w:ascii="宋体" w:hAnsi="宋体" w:cs="宋体"/>
                <w:color w:val="auto"/>
                <w:szCs w:val="22"/>
                <w:highlight w:val="none"/>
              </w:rPr>
              <w:t>人员</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在满足至少指派2名持有</w:t>
            </w:r>
            <w:r>
              <w:rPr>
                <w:rFonts w:hint="eastAsia" w:ascii="宋体" w:hAnsi="宋体" w:eastAsia="宋体" w:cs="宋体"/>
                <w:color w:val="auto"/>
                <w:szCs w:val="22"/>
                <w:highlight w:val="none"/>
                <w:lang w:eastAsia="zh-CN"/>
              </w:rPr>
              <w:t>高</w:t>
            </w:r>
            <w:r>
              <w:rPr>
                <w:rFonts w:hint="eastAsia" w:ascii="宋体" w:hAnsi="宋体" w:eastAsia="宋体" w:cs="宋体"/>
                <w:color w:val="auto"/>
                <w:szCs w:val="22"/>
                <w:highlight w:val="none"/>
              </w:rPr>
              <w:t>压电工作业证</w:t>
            </w:r>
            <w:r>
              <w:rPr>
                <w:rFonts w:hint="eastAsia" w:ascii="宋体" w:hAnsi="宋体" w:eastAsia="宋体" w:cs="宋体"/>
                <w:color w:val="auto"/>
                <w:szCs w:val="22"/>
                <w:highlight w:val="none"/>
                <w:lang w:val="en-US" w:eastAsia="zh-CN"/>
              </w:rPr>
              <w:t>的施工人员基础上，其余拟派人员</w:t>
            </w:r>
            <w:r>
              <w:rPr>
                <w:rFonts w:hint="eastAsia" w:ascii="宋体" w:hAnsi="宋体" w:cs="宋体"/>
                <w:color w:val="auto"/>
                <w:szCs w:val="22"/>
                <w:highlight w:val="none"/>
              </w:rPr>
              <w:t>每</w:t>
            </w:r>
            <w:r>
              <w:rPr>
                <w:rFonts w:hint="eastAsia" w:ascii="宋体" w:hAnsi="宋体" w:eastAsia="宋体" w:cs="宋体"/>
                <w:color w:val="auto"/>
                <w:szCs w:val="22"/>
                <w:highlight w:val="none"/>
                <w:lang w:val="en-US" w:eastAsia="zh-CN"/>
              </w:rPr>
              <w:t>具备</w:t>
            </w:r>
            <w:r>
              <w:rPr>
                <w:rFonts w:hint="eastAsia" w:ascii="宋体" w:hAnsi="宋体" w:cs="宋体"/>
                <w:color w:val="auto"/>
                <w:szCs w:val="22"/>
                <w:highlight w:val="none"/>
              </w:rPr>
              <w:t>1个</w:t>
            </w:r>
            <w:r>
              <w:rPr>
                <w:rFonts w:hint="eastAsia" w:ascii="宋体" w:hAnsi="宋体" w:cs="宋体"/>
                <w:color w:val="auto"/>
                <w:szCs w:val="22"/>
                <w:highlight w:val="none"/>
                <w:lang w:eastAsia="zh-CN"/>
              </w:rPr>
              <w:t>高</w:t>
            </w:r>
            <w:r>
              <w:rPr>
                <w:rFonts w:hint="eastAsia" w:ascii="宋体" w:hAnsi="宋体" w:cs="宋体"/>
                <w:color w:val="auto"/>
                <w:szCs w:val="22"/>
                <w:highlight w:val="none"/>
              </w:rPr>
              <w:t>压电工作业证得2分，最高1</w:t>
            </w:r>
            <w:r>
              <w:rPr>
                <w:rFonts w:hint="eastAsia" w:ascii="宋体" w:hAnsi="宋体" w:cs="宋体"/>
                <w:color w:val="auto"/>
                <w:szCs w:val="22"/>
                <w:highlight w:val="none"/>
                <w:lang w:val="en-US" w:eastAsia="zh-CN"/>
              </w:rPr>
              <w:t>4</w:t>
            </w:r>
            <w:r>
              <w:rPr>
                <w:rFonts w:hint="eastAsia" w:ascii="宋体" w:hAnsi="宋体" w:cs="宋体"/>
                <w:color w:val="auto"/>
                <w:szCs w:val="22"/>
                <w:highlight w:val="none"/>
              </w:rPr>
              <w:t>分</w:t>
            </w:r>
            <w:r>
              <w:rPr>
                <w:rFonts w:hint="eastAsia" w:ascii="宋体" w:hAnsi="宋体" w:eastAsia="宋体" w:cs="宋体"/>
                <w:color w:val="auto"/>
                <w:szCs w:val="22"/>
                <w:highlight w:val="none"/>
                <w:lang w:val="en-US" w:eastAsia="zh-CN"/>
              </w:rPr>
              <w:t>；</w:t>
            </w:r>
          </w:p>
          <w:p>
            <w:pPr>
              <w:numPr>
                <w:ilvl w:val="-1"/>
                <w:numId w:val="0"/>
              </w:numPr>
              <w:snapToGrid w:val="0"/>
              <w:spacing w:line="380" w:lineRule="exact"/>
              <w:ind w:left="0" w:firstLine="420" w:firstLineChars="200"/>
              <w:rPr>
                <w:rFonts w:hint="eastAsia" w:ascii="宋体" w:hAnsi="宋体" w:cs="宋体"/>
                <w:color w:val="auto"/>
                <w:szCs w:val="22"/>
                <w:highlight w:val="none"/>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拟派</w:t>
            </w:r>
            <w:r>
              <w:rPr>
                <w:rFonts w:hint="eastAsia" w:ascii="宋体" w:hAnsi="宋体" w:cs="宋体"/>
                <w:color w:val="auto"/>
                <w:szCs w:val="22"/>
                <w:highlight w:val="none"/>
                <w:lang w:eastAsia="zh-CN"/>
              </w:rPr>
              <w:t>现场安全员</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持有</w:t>
            </w:r>
            <w:r>
              <w:rPr>
                <w:rFonts w:hint="eastAsia" w:ascii="宋体" w:hAnsi="宋体" w:cs="宋体"/>
                <w:color w:val="auto"/>
                <w:szCs w:val="22"/>
                <w:highlight w:val="none"/>
              </w:rPr>
              <w:t>有效安全员资格证书</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lang w:eastAsia="zh-CN"/>
              </w:rPr>
              <w:t>得</w:t>
            </w:r>
            <w:r>
              <w:rPr>
                <w:rFonts w:hint="eastAsia" w:ascii="宋体" w:hAnsi="宋体" w:cs="宋体"/>
                <w:color w:val="auto"/>
                <w:szCs w:val="22"/>
                <w:highlight w:val="none"/>
                <w:lang w:val="en-US" w:eastAsia="zh-CN"/>
              </w:rPr>
              <w:t>2分</w:t>
            </w:r>
            <w:r>
              <w:rPr>
                <w:rFonts w:hint="eastAsia" w:ascii="宋体" w:hAnsi="宋体" w:cs="宋体"/>
                <w:color w:val="auto"/>
                <w:szCs w:val="22"/>
                <w:highlight w:val="none"/>
              </w:rPr>
              <w:t>。</w:t>
            </w:r>
          </w:p>
          <w:p>
            <w:pPr>
              <w:numPr>
                <w:ilvl w:val="0"/>
                <w:numId w:val="0"/>
              </w:numPr>
              <w:snapToGrid w:val="0"/>
              <w:spacing w:line="380" w:lineRule="exact"/>
              <w:ind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证明文件及要求：</w:t>
            </w:r>
          </w:p>
          <w:p>
            <w:pPr>
              <w:numPr>
                <w:ilvl w:val="0"/>
                <w:numId w:val="0"/>
              </w:numPr>
              <w:snapToGrid w:val="0"/>
              <w:spacing w:line="3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（1）提供上述人员</w:t>
            </w:r>
            <w:r>
              <w:rPr>
                <w:rFonts w:hint="eastAsia" w:ascii="宋体" w:hAnsi="宋体" w:eastAsia="宋体" w:cs="宋体"/>
                <w:color w:val="auto"/>
                <w:highlight w:val="none"/>
              </w:rPr>
              <w:t>身份证</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资格证书</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社保证明。</w:t>
            </w:r>
          </w:p>
          <w:p>
            <w:pPr>
              <w:numPr>
                <w:ilvl w:val="0"/>
                <w:numId w:val="0"/>
              </w:numPr>
              <w:snapToGrid w:val="0"/>
              <w:spacing w:line="380" w:lineRule="exact"/>
              <w:ind w:firstLine="420" w:firstLineChars="200"/>
              <w:rPr>
                <w:rFonts w:hint="default" w:ascii="宋体" w:hAnsi="宋体" w:eastAsia="宋体" w:cs="宋体"/>
                <w:b/>
                <w:bCs/>
                <w:color w:val="auto"/>
                <w:szCs w:val="22"/>
                <w:highlight w:val="none"/>
              </w:rPr>
            </w:pPr>
            <w:r>
              <w:rPr>
                <w:rFonts w:hint="eastAsia" w:ascii="宋体" w:hAnsi="宋体" w:eastAsia="宋体" w:cs="宋体"/>
                <w:color w:val="auto"/>
                <w:szCs w:val="21"/>
                <w:highlight w:val="none"/>
                <w:lang w:val="en-US" w:eastAsia="zh-CN"/>
              </w:rPr>
              <w:t>（2）社保证明要求：</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参加单位为上述人员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p>
          <w:p>
            <w:pPr>
              <w:numPr>
                <w:ilvl w:val="0"/>
                <w:numId w:val="0"/>
              </w:numPr>
              <w:snapToGrid w:val="0"/>
              <w:spacing w:line="380" w:lineRule="exact"/>
              <w:ind w:firstLine="420" w:firstLineChars="200"/>
              <w:rPr>
                <w:rFonts w:hint="default" w:ascii="宋体" w:hAnsi="宋体" w:cs="宋体"/>
                <w:b/>
                <w:bCs/>
                <w:color w:val="auto"/>
                <w:szCs w:val="22"/>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上述证明文件均需</w:t>
            </w:r>
            <w:r>
              <w:rPr>
                <w:rFonts w:hint="eastAsia" w:ascii="宋体" w:hAnsi="宋体" w:eastAsia="宋体" w:cs="宋体"/>
                <w:color w:val="auto"/>
                <w:highlight w:val="none"/>
              </w:rPr>
              <w:t>加盖</w:t>
            </w:r>
            <w:r>
              <w:rPr>
                <w:rFonts w:hint="eastAsia" w:ascii="宋体" w:hAnsi="宋体" w:eastAsia="宋体" w:cs="宋体"/>
                <w:color w:val="auto"/>
                <w:highlight w:val="none"/>
                <w:lang w:val="en-US" w:eastAsia="zh-CN"/>
              </w:rPr>
              <w:t>参加单位</w:t>
            </w:r>
            <w:r>
              <w:rPr>
                <w:rFonts w:hint="eastAsia" w:ascii="宋体" w:hAnsi="宋体" w:eastAsia="宋体" w:cs="宋体"/>
                <w:color w:val="auto"/>
                <w:highlight w:val="none"/>
              </w:rPr>
              <w:t>公章</w:t>
            </w:r>
            <w:r>
              <w:rPr>
                <w:rFonts w:hint="eastAsia" w:ascii="宋体" w:hAnsi="宋体" w:eastAsia="宋体" w:cs="宋体"/>
                <w:color w:val="auto"/>
                <w:highlight w:val="none"/>
                <w:lang w:eastAsia="zh-CN"/>
              </w:rPr>
              <w:t>。</w:t>
            </w:r>
          </w:p>
          <w:p>
            <w:pPr>
              <w:numPr>
                <w:ilvl w:val="-1"/>
                <w:numId w:val="0"/>
              </w:numPr>
              <w:snapToGrid w:val="0"/>
              <w:spacing w:line="380" w:lineRule="exact"/>
              <w:ind w:left="420" w:leftChars="200" w:firstLine="0" w:firstLineChars="0"/>
              <w:rPr>
                <w:rFonts w:hint="eastAsia" w:ascii="宋体" w:hAnsi="宋体" w:cs="宋体"/>
                <w:color w:val="auto"/>
                <w:szCs w:val="22"/>
                <w:highlight w:val="none"/>
                <w:lang w:val="en-US" w:eastAsia="zh-CN"/>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同一人</w:t>
            </w:r>
            <w:r>
              <w:rPr>
                <w:rFonts w:hint="eastAsia" w:ascii="宋体" w:hAnsi="宋体" w:eastAsia="宋体" w:cs="宋体"/>
                <w:color w:val="auto"/>
                <w:szCs w:val="22"/>
                <w:highlight w:val="none"/>
                <w:lang w:val="en-US" w:eastAsia="zh-CN"/>
              </w:rPr>
              <w:t>具备多个资格证书，以</w:t>
            </w:r>
            <w:r>
              <w:rPr>
                <w:rFonts w:hint="eastAsia" w:ascii="宋体" w:hAnsi="宋体" w:eastAsia="宋体" w:cs="宋体"/>
                <w:color w:val="auto"/>
                <w:szCs w:val="22"/>
                <w:highlight w:val="none"/>
              </w:rPr>
              <w:t>最高得分</w:t>
            </w:r>
            <w:r>
              <w:rPr>
                <w:rFonts w:hint="eastAsia" w:ascii="宋体" w:hAnsi="宋体" w:eastAsia="宋体" w:cs="宋体"/>
                <w:color w:val="auto"/>
                <w:szCs w:val="22"/>
                <w:highlight w:val="none"/>
                <w:lang w:val="en-US" w:eastAsia="zh-CN"/>
              </w:rPr>
              <w:t>项单项计分</w:t>
            </w:r>
            <w:r>
              <w:rPr>
                <w:rFonts w:hint="eastAsia" w:ascii="宋体" w:hAnsi="宋体" w:eastAsia="宋体" w:cs="宋体"/>
                <w:color w:val="auto"/>
                <w:szCs w:val="22"/>
                <w:highlight w:val="none"/>
              </w:rPr>
              <w:t>，不重复</w:t>
            </w:r>
            <w:r>
              <w:rPr>
                <w:rFonts w:hint="eastAsia" w:ascii="宋体" w:hAnsi="宋体" w:eastAsia="宋体" w:cs="宋体"/>
                <w:color w:val="auto"/>
                <w:szCs w:val="22"/>
                <w:highlight w:val="none"/>
                <w:lang w:val="en-US" w:eastAsia="zh-CN"/>
              </w:rPr>
              <w:t>得</w:t>
            </w:r>
            <w:r>
              <w:rPr>
                <w:rFonts w:hint="eastAsia" w:ascii="宋体" w:hAnsi="宋体" w:cs="宋体"/>
                <w:color w:val="auto"/>
                <w:szCs w:val="22"/>
                <w:highlight w:val="none"/>
                <w:lang w:val="en-US" w:eastAsia="zh-CN"/>
              </w:rPr>
              <w:t>分。</w:t>
            </w:r>
          </w:p>
          <w:p>
            <w:pPr>
              <w:numPr>
                <w:ilvl w:val="-1"/>
                <w:numId w:val="0"/>
              </w:numPr>
              <w:snapToGrid w:val="0"/>
              <w:spacing w:line="380" w:lineRule="exact"/>
              <w:ind w:left="0" w:leftChars="0" w:firstLine="420" w:firstLineChars="200"/>
              <w:rPr>
                <w:rFonts w:hint="eastAsia" w:ascii="宋体" w:hAnsi="宋体" w:eastAsia="宋体" w:cs="宋体"/>
                <w:color w:val="auto"/>
                <w:kern w:val="2"/>
                <w:szCs w:val="22"/>
                <w:highlight w:val="none"/>
              </w:rPr>
            </w:pP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5</w:t>
            </w:r>
            <w:r>
              <w:rPr>
                <w:rFonts w:hint="eastAsia" w:ascii="宋体" w:hAnsi="宋体" w:cs="宋体"/>
                <w:color w:val="auto"/>
                <w:szCs w:val="22"/>
                <w:highlight w:val="none"/>
                <w:lang w:eastAsia="zh-CN"/>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450" w:type="dxa"/>
            <w:gridSpan w:val="5"/>
            <w:tcBorders>
              <w:tl2br w:val="nil"/>
              <w:tr2bl w:val="nil"/>
            </w:tcBorders>
          </w:tcPr>
          <w:p>
            <w:pPr>
              <w:jc w:val="center"/>
              <w:rPr>
                <w:b/>
                <w:bCs/>
                <w:color w:val="auto"/>
              </w:rPr>
            </w:pPr>
            <w:r>
              <w:rPr>
                <w:rFonts w:hint="eastAsia"/>
                <w:b/>
                <w:bCs/>
                <w:color w:val="auto"/>
              </w:rPr>
              <w:t>价格评议项（</w:t>
            </w:r>
            <w:r>
              <w:rPr>
                <w:rFonts w:hint="eastAsia"/>
                <w:b/>
                <w:bCs/>
                <w:color w:val="auto"/>
                <w:lang w:val="en-US" w:eastAsia="zh-CN"/>
              </w:rPr>
              <w:t>40</w:t>
            </w:r>
            <w:r>
              <w:rPr>
                <w:rFonts w:hint="eastAsia"/>
                <w:b/>
                <w:bCs/>
                <w:color w:val="auto"/>
              </w:rPr>
              <w:t>分）</w:t>
            </w:r>
          </w:p>
          <w:p>
            <w:pPr>
              <w:jc w:val="center"/>
              <w:rPr>
                <w:color w:val="auto"/>
              </w:rPr>
            </w:pPr>
            <w:r>
              <w:rPr>
                <w:rFonts w:hint="eastAsia"/>
                <w:b/>
                <w:bCs/>
                <w:color w:val="auto"/>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价格评议</w:t>
            </w:r>
          </w:p>
        </w:tc>
        <w:tc>
          <w:tcPr>
            <w:tcW w:w="8730"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rPr>
            </w:pPr>
            <w:r>
              <w:rPr>
                <w:rFonts w:hint="eastAsia" w:ascii="宋体" w:hAnsi="宋体"/>
                <w:b/>
                <w:color w:val="auto"/>
                <w:szCs w:val="21"/>
              </w:rPr>
              <w:t>基准价</w:t>
            </w:r>
            <w:r>
              <w:rPr>
                <w:rFonts w:ascii="宋体" w:hAnsi="宋体"/>
                <w:b/>
                <w:color w:val="auto"/>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pPr>
              <w:spacing w:line="360" w:lineRule="auto"/>
              <w:jc w:val="center"/>
              <w:rPr>
                <w:rFonts w:ascii="宋体" w:hAnsi="宋体"/>
                <w:color w:val="auto"/>
                <w:szCs w:val="21"/>
              </w:rPr>
            </w:pPr>
          </w:p>
        </w:tc>
        <w:tc>
          <w:tcPr>
            <w:tcW w:w="990" w:type="dxa"/>
            <w:vMerge w:val="restart"/>
            <w:tcBorders>
              <w:tl2br w:val="nil"/>
              <w:tr2bl w:val="nil"/>
            </w:tcBorders>
            <w:vAlign w:val="center"/>
          </w:tcPr>
          <w:p>
            <w:pPr>
              <w:spacing w:line="360" w:lineRule="auto"/>
              <w:jc w:val="center"/>
              <w:rPr>
                <w:rFonts w:ascii="宋体" w:hAnsi="宋体"/>
                <w:b w:val="0"/>
                <w:bCs/>
                <w:color w:val="auto"/>
                <w:szCs w:val="21"/>
              </w:rPr>
            </w:pPr>
            <w:r>
              <w:rPr>
                <w:rFonts w:hint="eastAsia" w:ascii="宋体" w:hAnsi="宋体"/>
                <w:b w:val="0"/>
                <w:bCs/>
                <w:color w:val="auto"/>
                <w:szCs w:val="21"/>
              </w:rPr>
              <w:t>基准价</w:t>
            </w:r>
          </w:p>
        </w:tc>
        <w:tc>
          <w:tcPr>
            <w:tcW w:w="7740" w:type="dxa"/>
            <w:gridSpan w:val="3"/>
            <w:tcBorders>
              <w:tl2br w:val="nil"/>
              <w:tr2bl w:val="nil"/>
            </w:tcBorders>
            <w:vAlign w:val="center"/>
          </w:tcPr>
          <w:p>
            <w:pPr>
              <w:autoSpaceDE/>
              <w:autoSpaceDN/>
              <w:adjustRightInd/>
              <w:snapToGrid w:val="0"/>
              <w:spacing w:line="380" w:lineRule="exact"/>
              <w:ind w:firstLine="0" w:firstLineChars="0"/>
              <w:jc w:val="left"/>
              <w:rPr>
                <w:rFonts w:hint="default" w:ascii="宋体" w:hAnsi="宋体" w:cs="宋体"/>
                <w:b w:val="0"/>
                <w:bCs/>
                <w:color w:val="auto"/>
                <w:szCs w:val="21"/>
                <w:highlight w:val="none"/>
                <w:u w:val="single"/>
              </w:rPr>
            </w:pPr>
            <w:r>
              <w:rPr>
                <w:rFonts w:hint="eastAsia" w:ascii="宋体" w:hAnsi="宋体" w:cs="宋体"/>
                <w:b w:val="0"/>
                <w:bCs/>
                <w:color w:val="auto"/>
                <w:szCs w:val="21"/>
                <w:highlight w:val="none"/>
              </w:rPr>
              <w:t>□各有效投标报价大于n家时，去掉一个最高和最低报价后的算术平均值乘以</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u w:val="none"/>
              </w:rPr>
              <w:t xml:space="preserve"> </w:t>
            </w:r>
            <w:r>
              <w:rPr>
                <w:rFonts w:hint="eastAsia" w:ascii="宋体" w:hAnsi="宋体" w:cs="宋体"/>
                <w:b w:val="0"/>
                <w:bCs/>
                <w:color w:val="auto"/>
                <w:szCs w:val="21"/>
                <w:highlight w:val="none"/>
              </w:rPr>
              <w:t>％。当有效投标报价少于n（含）家时，则以所有有效投标报价的算术平均值乘以</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u w:val="none"/>
              </w:rPr>
              <w:t xml:space="preserve"> </w:t>
            </w:r>
            <w:r>
              <w:rPr>
                <w:rFonts w:hint="eastAsia" w:ascii="宋体" w:hAnsi="宋体" w:cs="宋体"/>
                <w:b w:val="0"/>
                <w:bCs/>
                <w:color w:val="auto"/>
                <w:szCs w:val="21"/>
                <w:highlight w:val="none"/>
              </w:rPr>
              <w:t>％。n=</w:t>
            </w:r>
            <w:r>
              <w:rPr>
                <w:rFonts w:hint="eastAsia" w:ascii="宋体" w:hAnsi="宋体" w:eastAsia="宋体" w:cs="宋体"/>
                <w:b w:val="0"/>
                <w:bCs/>
                <w:color w:val="auto"/>
                <w:szCs w:val="21"/>
                <w:highlight w:val="none"/>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pPr>
              <w:spacing w:line="360" w:lineRule="auto"/>
              <w:jc w:val="center"/>
              <w:rPr>
                <w:rFonts w:ascii="宋体" w:hAnsi="宋体"/>
                <w:color w:val="auto"/>
                <w:szCs w:val="21"/>
              </w:rPr>
            </w:pPr>
          </w:p>
        </w:tc>
        <w:tc>
          <w:tcPr>
            <w:tcW w:w="990" w:type="dxa"/>
            <w:vMerge w:val="continue"/>
            <w:tcBorders>
              <w:tl2br w:val="nil"/>
              <w:tr2bl w:val="nil"/>
            </w:tcBorders>
            <w:vAlign w:val="center"/>
          </w:tcPr>
          <w:p>
            <w:pPr>
              <w:spacing w:line="360" w:lineRule="auto"/>
              <w:jc w:val="center"/>
              <w:rPr>
                <w:rFonts w:ascii="宋体" w:hAnsi="宋体"/>
                <w:b w:val="0"/>
                <w:bCs/>
                <w:color w:val="auto"/>
                <w:szCs w:val="21"/>
              </w:rPr>
            </w:pPr>
          </w:p>
        </w:tc>
        <w:tc>
          <w:tcPr>
            <w:tcW w:w="7740" w:type="dxa"/>
            <w:gridSpan w:val="3"/>
            <w:tcBorders>
              <w:tl2br w:val="nil"/>
              <w:tr2bl w:val="nil"/>
            </w:tcBorders>
            <w:vAlign w:val="center"/>
          </w:tcPr>
          <w:p>
            <w:pPr>
              <w:snapToGrid w:val="0"/>
              <w:spacing w:line="380" w:lineRule="exact"/>
              <w:ind w:firstLine="0" w:firstLineChars="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sym w:font="Wingdings 2" w:char="0052"/>
            </w:r>
            <w:r>
              <w:rPr>
                <w:rFonts w:hint="eastAsia" w:ascii="宋体" w:hAnsi="宋体" w:cs="宋体"/>
                <w:b w:val="0"/>
                <w:bCs/>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20" w:type="dxa"/>
            <w:vMerge w:val="continue"/>
            <w:tcBorders>
              <w:tl2br w:val="nil"/>
              <w:tr2bl w:val="nil"/>
            </w:tcBorders>
          </w:tcPr>
          <w:p>
            <w:pPr>
              <w:spacing w:line="360" w:lineRule="auto"/>
              <w:jc w:val="center"/>
              <w:rPr>
                <w:rFonts w:ascii="宋体" w:hAnsi="宋体"/>
                <w:color w:val="auto"/>
                <w:szCs w:val="21"/>
              </w:rPr>
            </w:pPr>
          </w:p>
        </w:tc>
        <w:tc>
          <w:tcPr>
            <w:tcW w:w="990" w:type="dxa"/>
            <w:vMerge w:val="continue"/>
            <w:tcBorders>
              <w:tl2br w:val="nil"/>
              <w:tr2bl w:val="nil"/>
            </w:tcBorders>
            <w:vAlign w:val="center"/>
          </w:tcPr>
          <w:p>
            <w:pPr>
              <w:spacing w:line="360" w:lineRule="auto"/>
              <w:jc w:val="center"/>
              <w:rPr>
                <w:rFonts w:ascii="宋体" w:hAnsi="宋体"/>
                <w:color w:val="auto"/>
                <w:szCs w:val="21"/>
              </w:rPr>
            </w:pPr>
          </w:p>
        </w:tc>
        <w:tc>
          <w:tcPr>
            <w:tcW w:w="7740" w:type="dxa"/>
            <w:gridSpan w:val="3"/>
            <w:tcBorders>
              <w:tl2br w:val="nil"/>
              <w:tr2bl w:val="nil"/>
            </w:tcBorders>
            <w:vAlign w:val="center"/>
          </w:tcPr>
          <w:p>
            <w:pPr>
              <w:snapToGrid w:val="0"/>
              <w:spacing w:line="380" w:lineRule="exact"/>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0" w:hRule="atLeast"/>
          <w:tblCellSpacing w:w="0" w:type="dxa"/>
        </w:trPr>
        <w:tc>
          <w:tcPr>
            <w:tcW w:w="720" w:type="dxa"/>
            <w:vMerge w:val="continue"/>
            <w:tcBorders>
              <w:tl2br w:val="nil"/>
              <w:tr2bl w:val="nil"/>
            </w:tcBorders>
          </w:tcPr>
          <w:p>
            <w:pPr>
              <w:spacing w:line="360" w:lineRule="auto"/>
              <w:jc w:val="center"/>
              <w:rPr>
                <w:rFonts w:ascii="宋体" w:hAnsi="宋体"/>
                <w:color w:val="auto"/>
                <w:szCs w:val="21"/>
              </w:rPr>
            </w:pPr>
          </w:p>
        </w:tc>
        <w:tc>
          <w:tcPr>
            <w:tcW w:w="990" w:type="dxa"/>
            <w:vMerge w:val="restart"/>
            <w:tcBorders>
              <w:tl2br w:val="nil"/>
              <w:tr2bl w:val="nil"/>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w:t>
            </w:r>
          </w:p>
          <w:p>
            <w:pPr>
              <w:spacing w:line="360" w:lineRule="auto"/>
              <w:jc w:val="center"/>
              <w:rPr>
                <w:rFonts w:ascii="宋体" w:hAnsi="宋体"/>
                <w:color w:val="auto"/>
                <w:szCs w:val="21"/>
                <w:highlight w:val="none"/>
              </w:rPr>
            </w:pPr>
            <w:r>
              <w:rPr>
                <w:rFonts w:ascii="宋体" w:hAnsi="宋体"/>
                <w:bCs/>
                <w:color w:val="auto"/>
                <w:szCs w:val="21"/>
                <w:highlight w:val="none"/>
              </w:rPr>
              <w:t>类型</w:t>
            </w:r>
          </w:p>
        </w:tc>
        <w:tc>
          <w:tcPr>
            <w:tcW w:w="900"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6840" w:type="dxa"/>
            <w:tcBorders>
              <w:tl2br w:val="nil"/>
              <w:tr2bl w:val="nil"/>
            </w:tcBorders>
            <w:vAlign w:val="center"/>
          </w:tcPr>
          <w:p>
            <w:pPr>
              <w:autoSpaceDE/>
              <w:autoSpaceDN/>
              <w:adjustRightInd/>
              <w:snapToGrid w:val="0"/>
              <w:spacing w:line="380" w:lineRule="exact"/>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价格得分=M-[（｜投标价格-基准价｜/基准价）*100/N]*扣分值</w:t>
            </w:r>
          </w:p>
          <w:p>
            <w:pPr>
              <w:snapToGrid w:val="0"/>
              <w:spacing w:line="380" w:lineRule="exact"/>
              <w:ind w:firstLine="0" w:firstLineChars="0"/>
              <w:jc w:val="left"/>
              <w:rPr>
                <w:rFonts w:hint="eastAsia" w:ascii="宋体" w:hAnsi="宋体" w:cs="宋体"/>
                <w:color w:val="auto"/>
                <w:kern w:val="2"/>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（价格评价分项满分值），N=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，投标价格每高于N％时，扣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分；每低于N％时，扣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32" w:hRule="atLeast"/>
          <w:tblCellSpacing w:w="0" w:type="dxa"/>
        </w:trPr>
        <w:tc>
          <w:tcPr>
            <w:tcW w:w="720" w:type="dxa"/>
            <w:vMerge w:val="continue"/>
            <w:tcBorders>
              <w:tl2br w:val="nil"/>
              <w:tr2bl w:val="nil"/>
            </w:tcBorders>
          </w:tcPr>
          <w:p>
            <w:pPr>
              <w:spacing w:line="360" w:lineRule="auto"/>
              <w:jc w:val="center"/>
              <w:rPr>
                <w:rFonts w:ascii="宋体" w:hAnsi="宋体"/>
                <w:color w:val="auto"/>
                <w:szCs w:val="21"/>
              </w:rPr>
            </w:pPr>
          </w:p>
        </w:tc>
        <w:tc>
          <w:tcPr>
            <w:tcW w:w="990"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900"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固定乘积法</w:t>
            </w:r>
          </w:p>
        </w:tc>
        <w:tc>
          <w:tcPr>
            <w:tcW w:w="6840" w:type="dxa"/>
            <w:tcBorders>
              <w:tl2br w:val="nil"/>
              <w:tr2bl w:val="nil"/>
            </w:tcBorders>
            <w:vAlign w:val="center"/>
          </w:tcPr>
          <w:p>
            <w:pPr>
              <w:autoSpaceDE/>
              <w:autoSpaceDN/>
              <w:adjustRightInd/>
              <w:snapToGrid w:val="0"/>
              <w:spacing w:line="380" w:lineRule="exact"/>
              <w:ind w:firstLine="0" w:firstLineChars="0"/>
              <w:jc w:val="left"/>
              <w:rPr>
                <w:rStyle w:val="17"/>
                <w:rFonts w:hint="eastAsia" w:ascii="宋体" w:hAnsi="宋体" w:eastAsia="宋体" w:cs="宋体"/>
                <w:color w:val="auto"/>
                <w:highlight w:val="none"/>
              </w:rPr>
            </w:pPr>
            <w:r>
              <w:rPr>
                <w:rStyle w:val="17"/>
                <w:rFonts w:hint="eastAsia" w:ascii="宋体" w:hAnsi="宋体" w:eastAsia="宋体" w:cs="宋体"/>
                <w:color w:val="auto"/>
                <w:highlight w:val="none"/>
              </w:rPr>
              <w:t>价格得分=（1-A×｜1-投标报价/Z｜）×M</w:t>
            </w:r>
          </w:p>
          <w:p>
            <w:pPr>
              <w:numPr>
                <w:ilvl w:val="-1"/>
                <w:numId w:val="0"/>
              </w:numPr>
              <w:autoSpaceDE/>
              <w:autoSpaceDN/>
              <w:adjustRightInd/>
              <w:snapToGrid w:val="0"/>
              <w:spacing w:line="380" w:lineRule="exact"/>
              <w:ind w:firstLine="0" w:firstLineChars="0"/>
              <w:jc w:val="left"/>
              <w:rPr>
                <w:rStyle w:val="17"/>
                <w:rFonts w:hint="eastAsia" w:ascii="宋体" w:hAnsi="宋体" w:eastAsia="宋体" w:cs="宋体"/>
                <w:color w:val="auto"/>
                <w:highlight w:val="none"/>
              </w:rPr>
            </w:pPr>
            <w:r>
              <w:rPr>
                <w:rStyle w:val="17"/>
                <w:rFonts w:hint="eastAsia" w:ascii="宋体" w:hAnsi="宋体" w:eastAsia="宋体" w:cs="宋体"/>
                <w:color w:val="auto"/>
                <w:highlight w:val="none"/>
              </w:rPr>
              <w:t xml:space="preserve">M= </w:t>
            </w:r>
            <w:r>
              <w:rPr>
                <w:rFonts w:hint="eastAsia" w:ascii="宋体" w:hAnsi="宋体" w:cs="宋体"/>
                <w:color w:val="auto"/>
                <w:szCs w:val="21"/>
                <w:highlight w:val="none"/>
                <w:lang w:val="en-US" w:eastAsia="zh-CN"/>
              </w:rPr>
              <w:t>40</w:t>
            </w:r>
            <w:r>
              <w:rPr>
                <w:rStyle w:val="17"/>
                <w:rFonts w:hint="eastAsia" w:ascii="宋体" w:hAnsi="宋体" w:eastAsia="宋体" w:cs="宋体"/>
                <w:color w:val="auto"/>
                <w:highlight w:val="none"/>
              </w:rPr>
              <w:t xml:space="preserve"> （价格评价分项满分值），Z为本次招标基准价；</w:t>
            </w:r>
          </w:p>
          <w:p>
            <w:pPr>
              <w:numPr>
                <w:ilvl w:val="-1"/>
                <w:numId w:val="0"/>
              </w:numPr>
              <w:autoSpaceDE/>
              <w:autoSpaceDN/>
              <w:adjustRightInd/>
              <w:snapToGrid w:val="0"/>
              <w:spacing w:line="380" w:lineRule="exact"/>
              <w:ind w:firstLine="0" w:firstLineChars="0"/>
              <w:jc w:val="left"/>
              <w:rPr>
                <w:rStyle w:val="17"/>
                <w:rFonts w:hint="eastAsia" w:ascii="宋体" w:hAnsi="宋体" w:eastAsia="宋体" w:cs="宋体"/>
                <w:color w:val="auto"/>
                <w:highlight w:val="none"/>
              </w:rPr>
            </w:pPr>
            <w:r>
              <w:rPr>
                <w:rStyle w:val="17"/>
                <w:rFonts w:hint="eastAsia" w:ascii="宋体" w:hAnsi="宋体" w:eastAsia="宋体" w:cs="宋体"/>
                <w:color w:val="auto"/>
                <w:highlight w:val="none"/>
              </w:rPr>
              <w:t>A为价格调整系数，当投标报价低于本次招标最佳报价（即基准价）时，A=</w:t>
            </w:r>
            <w:r>
              <w:rPr>
                <w:rStyle w:val="17"/>
                <w:rFonts w:hint="eastAsia" w:ascii="宋体" w:hAnsi="宋体" w:eastAsia="宋体" w:cs="宋体"/>
                <w:color w:val="auto"/>
                <w:highlight w:val="none"/>
                <w:lang w:val="en-US" w:eastAsia="zh-CN"/>
              </w:rPr>
              <w:t>1</w:t>
            </w:r>
            <w:r>
              <w:rPr>
                <w:rStyle w:val="17"/>
                <w:rFonts w:hint="eastAsia" w:ascii="宋体" w:hAnsi="宋体" w:eastAsia="宋体" w:cs="宋体"/>
                <w:color w:val="auto"/>
                <w:highlight w:val="none"/>
              </w:rPr>
              <w:t>；当投标报价高于次招标基准价时，取A=1；</w:t>
            </w:r>
          </w:p>
          <w:p>
            <w:pPr>
              <w:numPr>
                <w:ilvl w:val="-1"/>
                <w:numId w:val="0"/>
              </w:numPr>
              <w:snapToGrid w:val="0"/>
              <w:spacing w:line="380" w:lineRule="exact"/>
              <w:ind w:firstLine="0" w:firstLineChars="0"/>
              <w:jc w:val="left"/>
              <w:rPr>
                <w:rFonts w:hint="eastAsia" w:ascii="宋体" w:hAnsi="宋体" w:cs="宋体"/>
                <w:color w:val="auto"/>
                <w:kern w:val="2"/>
                <w:szCs w:val="21"/>
                <w:highlight w:val="none"/>
              </w:rPr>
            </w:pPr>
            <w:r>
              <w:rPr>
                <w:rStyle w:val="17"/>
                <w:rFonts w:hint="eastAsia" w:ascii="宋体" w:hAnsi="宋体" w:eastAsia="宋体" w:cs="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1" w:hRule="atLeast"/>
          <w:tblCellSpacing w:w="0" w:type="dxa"/>
        </w:trPr>
        <w:tc>
          <w:tcPr>
            <w:tcW w:w="720" w:type="dxa"/>
            <w:vMerge w:val="continue"/>
            <w:tcBorders>
              <w:tl2br w:val="nil"/>
              <w:tr2bl w:val="nil"/>
            </w:tcBorders>
          </w:tcPr>
          <w:p>
            <w:pPr>
              <w:spacing w:line="360" w:lineRule="auto"/>
              <w:jc w:val="center"/>
              <w:rPr>
                <w:rFonts w:ascii="宋体" w:hAnsi="宋体"/>
                <w:color w:val="auto"/>
                <w:szCs w:val="21"/>
              </w:rPr>
            </w:pPr>
          </w:p>
        </w:tc>
        <w:tc>
          <w:tcPr>
            <w:tcW w:w="990"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900"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6840" w:type="dxa"/>
            <w:tcBorders>
              <w:tl2br w:val="nil"/>
              <w:tr2bl w:val="nil"/>
            </w:tcBorders>
            <w:vAlign w:val="center"/>
          </w:tcPr>
          <w:p>
            <w:pPr>
              <w:widowControl/>
              <w:snapToGrid w:val="0"/>
              <w:spacing w:line="380" w:lineRule="exact"/>
              <w:ind w:right="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价格得分=（1-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投标报价-基准价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基准价）×价格权重分</w:t>
            </w:r>
          </w:p>
          <w:p>
            <w:pPr>
              <w:snapToGrid w:val="0"/>
              <w:spacing w:line="380" w:lineRule="exact"/>
              <w:ind w:firstLine="0" w:firstLineChars="0"/>
              <w:jc w:val="left"/>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rPr>
              <w:t>说明：报价最接近基准价的投标人价格分最高，价格分保留至小数点后两位。</w:t>
            </w:r>
          </w:p>
        </w:tc>
      </w:tr>
    </w:tbl>
    <w:p>
      <w:pPr>
        <w:numPr>
          <w:ilvl w:val="-1"/>
          <w:numId w:val="0"/>
        </w:numPr>
        <w:spacing w:before="0" w:beforeLines="-2147483648" w:line="300" w:lineRule="auto"/>
        <w:ind w:left="0" w:firstLine="632" w:firstLineChars="300"/>
        <w:jc w:val="both"/>
        <w:outlineLvl w:val="1"/>
        <w:rPr>
          <w:rStyle w:val="27"/>
          <w:rFonts w:hint="eastAsia" w:ascii="宋体" w:hAnsi="宋体"/>
          <w:b/>
          <w:bCs/>
          <w:color w:val="auto"/>
          <w:sz w:val="21"/>
          <w:szCs w:val="21"/>
        </w:rPr>
      </w:pPr>
    </w:p>
    <w:bookmarkEnd w:id="18"/>
    <w:p>
      <w:pPr>
        <w:spacing w:line="360" w:lineRule="auto"/>
        <w:ind w:firstLine="420" w:firstLineChars="200"/>
        <w:rPr>
          <w:rFonts w:ascii="宋体" w:hAnsi="宋体"/>
          <w:color w:val="auto"/>
          <w:szCs w:val="21"/>
        </w:rPr>
      </w:pPr>
      <w:bookmarkStart w:id="19" w:name="_Toc128989102"/>
      <w:r>
        <w:rPr>
          <w:rFonts w:hint="eastAsia" w:ascii="宋体" w:hAnsi="宋体"/>
          <w:color w:val="auto"/>
          <w:szCs w:val="21"/>
        </w:rPr>
        <w:t>算术错误将按以下方法更正（次序排前者优先）：</w:t>
      </w:r>
    </w:p>
    <w:p>
      <w:pPr>
        <w:numPr>
          <w:ilvl w:val="0"/>
          <w:numId w:val="13"/>
        </w:numPr>
        <w:spacing w:line="360" w:lineRule="auto"/>
        <w:ind w:left="-4" w:leftChars="-2" w:firstLine="497" w:firstLineChars="237"/>
        <w:rPr>
          <w:rFonts w:ascii="宋体" w:hAnsi="宋体"/>
          <w:color w:val="auto"/>
          <w:szCs w:val="21"/>
        </w:rPr>
      </w:pPr>
      <w:r>
        <w:rPr>
          <w:rFonts w:hint="eastAsia" w:ascii="宋体" w:hAnsi="宋体"/>
          <w:color w:val="auto"/>
          <w:szCs w:val="21"/>
        </w:rPr>
        <w:t>若分项报价与总价不一致，以总价为准。</w:t>
      </w:r>
    </w:p>
    <w:p>
      <w:pPr>
        <w:numPr>
          <w:ilvl w:val="0"/>
          <w:numId w:val="13"/>
        </w:numPr>
        <w:spacing w:line="360" w:lineRule="auto"/>
        <w:ind w:left="-4" w:leftChars="-2" w:firstLine="497" w:firstLineChars="237"/>
        <w:rPr>
          <w:rFonts w:ascii="宋体" w:hAnsi="宋体"/>
          <w:color w:val="auto"/>
          <w:szCs w:val="21"/>
        </w:rPr>
      </w:pPr>
      <w:r>
        <w:rPr>
          <w:rFonts w:hint="eastAsia" w:ascii="宋体" w:hAnsi="宋体"/>
          <w:color w:val="auto"/>
          <w:szCs w:val="21"/>
        </w:rPr>
        <w:t>若用文字表示的数值与用数字表示的数值不一致，以文字表示的数值为准。</w:t>
      </w:r>
    </w:p>
    <w:p>
      <w:pPr>
        <w:numPr>
          <w:ilvl w:val="0"/>
          <w:numId w:val="13"/>
        </w:numPr>
        <w:spacing w:line="360" w:lineRule="auto"/>
        <w:ind w:left="-4" w:leftChars="-2" w:firstLine="497" w:firstLineChars="237"/>
        <w:rPr>
          <w:rFonts w:ascii="宋体" w:hAnsi="宋体"/>
          <w:color w:val="auto"/>
          <w:szCs w:val="21"/>
        </w:rPr>
      </w:pPr>
      <w:r>
        <w:rPr>
          <w:rFonts w:hint="eastAsia" w:ascii="宋体" w:hAnsi="宋体"/>
          <w:color w:val="auto"/>
          <w:szCs w:val="21"/>
        </w:rPr>
        <w:t>如果投标人不接受上述错误的更正方式，招标人将拒绝接受其投标文件。</w:t>
      </w:r>
    </w:p>
    <w:p>
      <w:pPr>
        <w:numPr>
          <w:ilvl w:val="0"/>
          <w:numId w:val="0"/>
        </w:numPr>
        <w:spacing w:line="300" w:lineRule="auto"/>
        <w:ind w:left="0" w:leftChars="0"/>
        <w:outlineLvl w:val="0"/>
        <w:rPr>
          <w:rFonts w:ascii="宋体" w:hAnsi="宋体" w:cs="宋体"/>
          <w:b/>
          <w:color w:val="auto"/>
          <w:sz w:val="24"/>
        </w:rPr>
      </w:pPr>
    </w:p>
    <w:p>
      <w:pPr>
        <w:pStyle w:val="2"/>
      </w:pPr>
    </w:p>
    <w:p>
      <w:pPr>
        <w:numPr>
          <w:ilvl w:val="0"/>
          <w:numId w:val="1"/>
        </w:numPr>
        <w:spacing w:line="300" w:lineRule="auto"/>
        <w:outlineLvl w:val="0"/>
        <w:rPr>
          <w:rFonts w:ascii="宋体" w:hAnsi="宋体" w:cs="宋体"/>
          <w:b/>
          <w:color w:val="auto"/>
          <w:sz w:val="24"/>
        </w:rPr>
      </w:pPr>
      <w:r>
        <w:rPr>
          <w:rFonts w:hint="eastAsia" w:ascii="宋体" w:hAnsi="宋体" w:cs="宋体"/>
          <w:b/>
          <w:color w:val="auto"/>
          <w:sz w:val="24"/>
        </w:rPr>
        <w:t>采购结果</w:t>
      </w:r>
      <w:bookmarkEnd w:id="19"/>
    </w:p>
    <w:p>
      <w:pPr>
        <w:spacing w:line="300" w:lineRule="auto"/>
        <w:ind w:firstLine="420" w:firstLineChars="200"/>
        <w:rPr>
          <w:rFonts w:ascii="宋体" w:hAnsi="宋体" w:cs="宋体"/>
          <w:color w:val="auto"/>
          <w:szCs w:val="21"/>
        </w:rPr>
      </w:pPr>
      <w:r>
        <w:rPr>
          <w:rFonts w:hint="eastAsia" w:ascii="宋体" w:hAnsi="宋体" w:cs="宋体"/>
          <w:color w:val="auto"/>
          <w:szCs w:val="21"/>
        </w:rPr>
        <w:t>本项目采购结果的知会方式, 以深圳会展中心的“中选通知书”为准；未得到确认的, 敬请谅解。</w:t>
      </w:r>
    </w:p>
    <w:p>
      <w:pPr>
        <w:numPr>
          <w:ilvl w:val="0"/>
          <w:numId w:val="0"/>
        </w:numPr>
        <w:spacing w:line="300" w:lineRule="auto"/>
        <w:ind w:left="420" w:leftChars="0"/>
        <w:outlineLvl w:val="0"/>
        <w:rPr>
          <w:rFonts w:ascii="宋体" w:hAnsi="宋体" w:cs="宋体"/>
          <w:b/>
          <w:color w:val="auto"/>
          <w:sz w:val="24"/>
        </w:rPr>
      </w:pPr>
      <w:bookmarkStart w:id="20" w:name="_Toc128989103"/>
    </w:p>
    <w:p>
      <w:pPr>
        <w:numPr>
          <w:ilvl w:val="0"/>
          <w:numId w:val="1"/>
        </w:numPr>
        <w:spacing w:line="300" w:lineRule="auto"/>
        <w:outlineLvl w:val="0"/>
        <w:rPr>
          <w:rFonts w:ascii="宋体" w:hAnsi="宋体" w:cs="宋体"/>
          <w:b/>
          <w:color w:val="auto"/>
          <w:sz w:val="24"/>
        </w:rPr>
      </w:pPr>
      <w:r>
        <w:rPr>
          <w:rFonts w:hint="eastAsia" w:ascii="宋体" w:hAnsi="宋体" w:cs="宋体"/>
          <w:b/>
          <w:color w:val="auto"/>
          <w:sz w:val="24"/>
        </w:rPr>
        <w:t>合同条款及格式</w:t>
      </w:r>
      <w:bookmarkEnd w:id="20"/>
    </w:p>
    <w:p>
      <w:pPr>
        <w:pStyle w:val="2"/>
        <w:ind w:left="0" w:firstLine="0" w:firstLineChars="0"/>
        <w:rPr>
          <w:rFonts w:hint="eastAsia" w:ascii="微软雅黑" w:hAnsi="微软雅黑" w:eastAsia="微软雅黑"/>
          <w:color w:val="auto"/>
          <w:sz w:val="21"/>
          <w:szCs w:val="21"/>
        </w:rPr>
      </w:pPr>
    </w:p>
    <w:p>
      <w:pPr>
        <w:pStyle w:val="2"/>
        <w:ind w:left="0"/>
        <w:rPr>
          <w:color w:val="auto"/>
        </w:rPr>
      </w:pPr>
      <w:r>
        <w:rPr>
          <w:rFonts w:hint="eastAsia" w:ascii="微软雅黑" w:hAnsi="微软雅黑" w:eastAsia="微软雅黑"/>
          <w:color w:val="auto"/>
          <w:sz w:val="72"/>
          <w:szCs w:val="72"/>
        </w:rPr>
        <w:drawing>
          <wp:inline distT="0" distB="0" distL="114300" distR="114300">
            <wp:extent cx="2844165" cy="736600"/>
            <wp:effectExtent l="0" t="0" r="5715" b="10160"/>
            <wp:docPr id="3" name="图片 3"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0-08-13 上午2.10.25"/>
                    <pic:cNvPicPr>
                      <a:picLocks noChangeAspect="1"/>
                    </pic:cNvPicPr>
                  </pic:nvPicPr>
                  <pic:blipFill>
                    <a:blip r:embed="rId6"/>
                    <a:stretch>
                      <a:fillRect/>
                    </a:stretch>
                  </pic:blipFill>
                  <pic:spPr>
                    <a:xfrm>
                      <a:off x="0" y="0"/>
                      <a:ext cx="2844165" cy="736600"/>
                    </a:xfrm>
                    <a:prstGeom prst="rect">
                      <a:avLst/>
                    </a:prstGeom>
                    <a:noFill/>
                    <a:ln>
                      <a:noFill/>
                    </a:ln>
                  </pic:spPr>
                </pic:pic>
              </a:graphicData>
            </a:graphic>
          </wp:inline>
        </w:drawing>
      </w:r>
    </w:p>
    <w:p>
      <w:pPr>
        <w:pStyle w:val="2"/>
        <w:rPr>
          <w:color w:val="auto"/>
        </w:rPr>
      </w:pPr>
    </w:p>
    <w:p>
      <w:pPr>
        <w:tabs>
          <w:tab w:val="left" w:pos="180"/>
        </w:tabs>
        <w:adjustRightInd w:val="0"/>
        <w:snapToGrid w:val="0"/>
        <w:spacing w:line="300" w:lineRule="auto"/>
        <w:jc w:val="right"/>
        <w:rPr>
          <w:color w:val="auto"/>
        </w:rPr>
      </w:pPr>
      <w:r>
        <w:rPr>
          <w:rFonts w:hint="eastAsia" w:cs="宋体"/>
          <w:color w:val="auto"/>
        </w:rPr>
        <w:t>合同编号（甲方）：</w:t>
      </w:r>
      <w:r>
        <w:rPr>
          <w:color w:val="auto"/>
        </w:rPr>
        <w:t xml:space="preserve"> ___________________________ </w:t>
      </w:r>
    </w:p>
    <w:p>
      <w:pPr>
        <w:tabs>
          <w:tab w:val="left" w:pos="180"/>
        </w:tabs>
        <w:adjustRightInd w:val="0"/>
        <w:snapToGrid w:val="0"/>
        <w:spacing w:line="300" w:lineRule="auto"/>
        <w:jc w:val="right"/>
        <w:rPr>
          <w:color w:val="auto"/>
        </w:rPr>
      </w:pPr>
      <w:r>
        <w:rPr>
          <w:rFonts w:hint="eastAsia" w:cs="宋体"/>
          <w:color w:val="auto"/>
        </w:rPr>
        <w:t>合同编号（乙方）：</w:t>
      </w:r>
      <w:r>
        <w:rPr>
          <w:color w:val="auto"/>
        </w:rPr>
        <w:t xml:space="preserve"> ___________________________</w:t>
      </w:r>
    </w:p>
    <w:p>
      <w:pPr>
        <w:spacing w:line="700" w:lineRule="exact"/>
        <w:jc w:val="center"/>
        <w:rPr>
          <w:rFonts w:eastAsia="黑体"/>
          <w:b/>
          <w:bCs/>
          <w:color w:val="auto"/>
          <w:sz w:val="52"/>
          <w:szCs w:val="52"/>
        </w:rPr>
      </w:pPr>
    </w:p>
    <w:p>
      <w:pPr>
        <w:spacing w:line="700" w:lineRule="exact"/>
        <w:jc w:val="center"/>
        <w:rPr>
          <w:rFonts w:eastAsia="黑体"/>
          <w:b/>
          <w:bCs/>
          <w:color w:val="auto"/>
          <w:sz w:val="52"/>
          <w:szCs w:val="52"/>
        </w:rPr>
      </w:pPr>
    </w:p>
    <w:p>
      <w:pPr>
        <w:pStyle w:val="29"/>
        <w:ind w:left="420" w:firstLine="0" w:firstLineChars="0"/>
        <w:jc w:val="center"/>
        <w:rPr>
          <w:rFonts w:hint="eastAsia" w:eastAsia="黑体" w:cs="黑体"/>
          <w:b/>
          <w:bCs/>
          <w:color w:val="auto"/>
          <w:sz w:val="48"/>
          <w:szCs w:val="48"/>
        </w:rPr>
      </w:pPr>
      <w:r>
        <w:rPr>
          <w:rFonts w:hint="eastAsia" w:ascii="Times New Roman" w:hAnsi="Times New Roman" w:eastAsia="黑体" w:cs="黑体"/>
          <w:b/>
          <w:bCs/>
          <w:color w:val="auto"/>
          <w:kern w:val="2"/>
          <w:sz w:val="48"/>
          <w:szCs w:val="48"/>
          <w:lang w:val="en-US" w:eastAsia="zh-CN" w:bidi="ar-SA"/>
        </w:rPr>
        <w:t>深圳会展中心变压器维护保养</w:t>
      </w:r>
      <w:r>
        <w:rPr>
          <w:rFonts w:hint="eastAsia" w:eastAsia="黑体" w:cs="黑体"/>
          <w:b/>
          <w:bCs/>
          <w:color w:val="auto"/>
          <w:sz w:val="48"/>
          <w:szCs w:val="48"/>
          <w:lang w:val="en-US" w:eastAsia="zh-CN"/>
        </w:rPr>
        <w:t>服务</w:t>
      </w:r>
      <w:r>
        <w:rPr>
          <w:rFonts w:hint="eastAsia" w:eastAsia="黑体" w:cs="黑体"/>
          <w:b/>
          <w:bCs/>
          <w:color w:val="auto"/>
          <w:sz w:val="48"/>
          <w:szCs w:val="48"/>
        </w:rPr>
        <w:t>合同</w:t>
      </w:r>
    </w:p>
    <w:p>
      <w:pPr>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w:t>
      </w:r>
      <w:r>
        <w:rPr>
          <w:rFonts w:hint="eastAsia" w:ascii="方正小标宋简体" w:hAnsi="方正小标宋简体" w:eastAsia="方正小标宋简体" w:cs="方正小标宋简体"/>
          <w:bCs/>
          <w:color w:val="auto"/>
          <w:kern w:val="0"/>
          <w:sz w:val="28"/>
          <w:szCs w:val="28"/>
          <w:lang w:val="en-US" w:eastAsia="zh-CN"/>
        </w:rPr>
        <w:t>以下为服务类合同模板，后续根据招标结果补充</w:t>
      </w:r>
      <w:r>
        <w:rPr>
          <w:rFonts w:hint="eastAsia" w:ascii="方正小标宋简体" w:hAnsi="方正小标宋简体" w:eastAsia="方正小标宋简体" w:cs="方正小标宋简体"/>
          <w:bCs/>
          <w:color w:val="auto"/>
          <w:kern w:val="0"/>
          <w:sz w:val="28"/>
          <w:szCs w:val="28"/>
        </w:rPr>
        <w:t>）</w:t>
      </w:r>
    </w:p>
    <w:p>
      <w:pPr>
        <w:widowControl/>
        <w:snapToGrid w:val="0"/>
        <w:spacing w:line="520" w:lineRule="exact"/>
        <w:jc w:val="left"/>
        <w:rPr>
          <w:rFonts w:hint="eastAsia" w:ascii="仿宋" w:hAnsi="仿宋" w:eastAsia="仿宋" w:cs="宋体"/>
          <w:b/>
          <w:color w:val="auto"/>
          <w:kern w:val="0"/>
          <w:sz w:val="28"/>
          <w:szCs w:val="28"/>
        </w:rPr>
      </w:pPr>
    </w:p>
    <w:p>
      <w:pPr>
        <w:pStyle w:val="2"/>
        <w:rPr>
          <w:rFonts w:hint="eastAsia" w:ascii="仿宋" w:hAnsi="仿宋" w:eastAsia="仿宋" w:cs="宋体"/>
          <w:b/>
          <w:color w:val="auto"/>
          <w:kern w:val="0"/>
          <w:sz w:val="28"/>
          <w:szCs w:val="28"/>
        </w:rPr>
      </w:pPr>
    </w:p>
    <w:p>
      <w:pPr>
        <w:rPr>
          <w:rFonts w:hint="eastAsia" w:ascii="仿宋" w:hAnsi="仿宋" w:eastAsia="仿宋" w:cs="宋体"/>
          <w:b/>
          <w:color w:val="auto"/>
          <w:kern w:val="0"/>
          <w:sz w:val="28"/>
          <w:szCs w:val="28"/>
        </w:rPr>
      </w:pPr>
    </w:p>
    <w:p>
      <w:pPr>
        <w:pStyle w:val="2"/>
        <w:rPr>
          <w:rFonts w:hint="eastAsia" w:ascii="仿宋" w:hAnsi="仿宋" w:eastAsia="仿宋" w:cs="宋体"/>
          <w:b/>
          <w:color w:val="auto"/>
          <w:kern w:val="0"/>
          <w:sz w:val="28"/>
          <w:szCs w:val="28"/>
        </w:rPr>
      </w:pPr>
    </w:p>
    <w:p>
      <w:pPr>
        <w:rPr>
          <w:rFonts w:hint="eastAsia" w:ascii="仿宋" w:hAnsi="仿宋" w:eastAsia="仿宋" w:cs="宋体"/>
          <w:b/>
          <w:color w:val="auto"/>
          <w:kern w:val="0"/>
          <w:sz w:val="28"/>
          <w:szCs w:val="28"/>
        </w:rPr>
      </w:pPr>
    </w:p>
    <w:p>
      <w:pPr>
        <w:rPr>
          <w:rFonts w:hint="eastAsia" w:ascii="仿宋" w:hAnsi="仿宋" w:eastAsia="仿宋" w:cs="宋体"/>
          <w:b/>
          <w:color w:val="auto"/>
          <w:kern w:val="0"/>
          <w:sz w:val="28"/>
          <w:szCs w:val="28"/>
        </w:rPr>
      </w:pPr>
    </w:p>
    <w:p>
      <w:pPr>
        <w:tabs>
          <w:tab w:val="left" w:pos="180"/>
        </w:tabs>
        <w:spacing w:line="640" w:lineRule="exact"/>
        <w:ind w:firstLine="480" w:firstLineChars="200"/>
        <w:rPr>
          <w:rFonts w:hint="eastAsia" w:cs="宋体"/>
          <w:color w:val="auto"/>
          <w:sz w:val="24"/>
        </w:rPr>
      </w:pPr>
      <w:r>
        <w:rPr>
          <w:rFonts w:hint="eastAsia" w:cs="宋体"/>
          <w:color w:val="auto"/>
          <w:sz w:val="24"/>
        </w:rPr>
        <w:t>甲方：深圳会展中心管理有限责任公司</w:t>
      </w:r>
    </w:p>
    <w:p>
      <w:pPr>
        <w:tabs>
          <w:tab w:val="left" w:pos="180"/>
        </w:tabs>
        <w:spacing w:line="640" w:lineRule="exact"/>
        <w:ind w:firstLine="480" w:firstLineChars="200"/>
        <w:rPr>
          <w:rFonts w:hint="eastAsia" w:cs="宋体"/>
          <w:color w:val="auto"/>
          <w:sz w:val="24"/>
        </w:rPr>
      </w:pPr>
      <w:r>
        <w:rPr>
          <w:rFonts w:hint="eastAsia" w:cs="宋体"/>
          <w:color w:val="auto"/>
          <w:sz w:val="24"/>
        </w:rPr>
        <w:t>乙方：</w:t>
      </w:r>
      <w:r>
        <w:rPr>
          <w:rFonts w:hint="eastAsia" w:cs="宋体"/>
          <w:color w:val="auto"/>
          <w:sz w:val="24"/>
          <w:lang w:val="en-US" w:eastAsia="zh-CN"/>
        </w:rPr>
        <w:t>XXX有限</w:t>
      </w:r>
      <w:r>
        <w:rPr>
          <w:rFonts w:hint="eastAsia" w:cs="宋体"/>
          <w:color w:val="auto"/>
          <w:sz w:val="24"/>
        </w:rPr>
        <w:t xml:space="preserve">公司                </w:t>
      </w:r>
    </w:p>
    <w:p>
      <w:pPr>
        <w:tabs>
          <w:tab w:val="left" w:pos="180"/>
        </w:tabs>
        <w:spacing w:line="640" w:lineRule="exact"/>
        <w:ind w:firstLine="480" w:firstLineChars="200"/>
        <w:rPr>
          <w:rFonts w:ascii="宋体" w:hAnsi="宋体" w:cs="宋体"/>
          <w:color w:val="auto"/>
          <w:sz w:val="24"/>
        </w:rPr>
      </w:pPr>
      <w:r>
        <w:rPr>
          <w:rFonts w:hint="eastAsia" w:ascii="宋体" w:hAnsi="宋体" w:cs="宋体"/>
          <w:color w:val="auto"/>
          <w:sz w:val="24"/>
        </w:rPr>
        <w:t>签订日期：</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
        <w:rPr>
          <w:rFonts w:hint="eastAsia" w:ascii="仿宋" w:hAnsi="仿宋" w:eastAsia="仿宋" w:cs="宋体"/>
          <w:b/>
          <w:color w:val="auto"/>
          <w:kern w:val="0"/>
          <w:sz w:val="28"/>
          <w:szCs w:val="28"/>
        </w:rPr>
      </w:pPr>
    </w:p>
    <w:p>
      <w:pPr>
        <w:widowControl/>
        <w:snapToGrid w:val="0"/>
        <w:spacing w:line="520" w:lineRule="exact"/>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甲方：深圳会展中心管理有限责任公司（简称“会展中心”）</w:t>
      </w:r>
    </w:p>
    <w:p>
      <w:pPr>
        <w:widowControl/>
        <w:snapToGrid w:val="0"/>
        <w:spacing w:line="360" w:lineRule="auto"/>
        <w:rPr>
          <w:rFonts w:ascii="仿宋" w:hAnsi="仿宋" w:eastAsia="仿宋" w:cs="宋体"/>
          <w:color w:val="auto"/>
          <w:kern w:val="0"/>
          <w:sz w:val="28"/>
          <w:szCs w:val="28"/>
        </w:rPr>
      </w:pPr>
      <w:r>
        <w:rPr>
          <w:rFonts w:hint="eastAsia" w:ascii="仿宋" w:hAnsi="仿宋" w:eastAsia="仿宋" w:cs="宋体"/>
          <w:color w:val="auto"/>
          <w:kern w:val="0"/>
          <w:sz w:val="28"/>
          <w:szCs w:val="28"/>
        </w:rPr>
        <w:t>法定代表人：岳启伟</w:t>
      </w:r>
    </w:p>
    <w:p>
      <w:pPr>
        <w:widowControl/>
        <w:snapToGrid w:val="0"/>
        <w:spacing w:line="360" w:lineRule="auto"/>
        <w:rPr>
          <w:rFonts w:ascii="仿宋" w:hAnsi="仿宋" w:eastAsia="仿宋" w:cs="宋体"/>
          <w:color w:val="auto"/>
          <w:kern w:val="0"/>
          <w:sz w:val="28"/>
          <w:szCs w:val="28"/>
        </w:rPr>
      </w:pPr>
      <w:r>
        <w:rPr>
          <w:rFonts w:hint="eastAsia" w:ascii="仿宋" w:hAnsi="仿宋" w:eastAsia="仿宋" w:cs="宋体"/>
          <w:color w:val="auto"/>
          <w:kern w:val="0"/>
          <w:sz w:val="28"/>
          <w:szCs w:val="28"/>
        </w:rPr>
        <w:t>地址：深圳市福田区福华三路深圳会展中心</w:t>
      </w:r>
    </w:p>
    <w:p>
      <w:pPr>
        <w:widowControl/>
        <w:snapToGrid w:val="0"/>
        <w:spacing w:line="360" w:lineRule="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rPr>
        <w:t>联系</w:t>
      </w:r>
      <w:r>
        <w:rPr>
          <w:rFonts w:hint="eastAsia" w:ascii="仿宋" w:hAnsi="仿宋" w:eastAsia="仿宋" w:cs="宋体"/>
          <w:color w:val="auto"/>
          <w:kern w:val="0"/>
          <w:sz w:val="28"/>
          <w:szCs w:val="28"/>
          <w:highlight w:val="none"/>
        </w:rPr>
        <w:t>人：</w:t>
      </w:r>
      <w:r>
        <w:rPr>
          <w:rFonts w:hint="eastAsia" w:ascii="仿宋" w:hAnsi="仿宋" w:eastAsia="仿宋" w:cs="宋体"/>
          <w:color w:val="auto"/>
          <w:kern w:val="0"/>
          <w:sz w:val="28"/>
          <w:szCs w:val="28"/>
          <w:highlight w:val="none"/>
          <w:lang w:val="en-US" w:eastAsia="zh-CN"/>
        </w:rPr>
        <w:t>XXX</w:t>
      </w:r>
    </w:p>
    <w:p>
      <w:pPr>
        <w:autoSpaceDE w:val="0"/>
        <w:autoSpaceDN w:val="0"/>
        <w:adjustRightInd w:val="0"/>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电话：0755-8284</w:t>
      </w:r>
      <w:r>
        <w:rPr>
          <w:rFonts w:hint="eastAsia" w:ascii="仿宋" w:hAnsi="仿宋" w:eastAsia="仿宋" w:cs="宋体"/>
          <w:color w:val="auto"/>
          <w:kern w:val="0"/>
          <w:sz w:val="28"/>
          <w:szCs w:val="28"/>
          <w:highlight w:val="none"/>
          <w:lang w:val="en-US" w:eastAsia="zh-CN"/>
        </w:rPr>
        <w:t>XXXX</w:t>
      </w:r>
      <w:r>
        <w:rPr>
          <w:rFonts w:ascii="仿宋" w:hAnsi="仿宋" w:eastAsia="仿宋" w:cs="宋体"/>
          <w:color w:val="auto"/>
          <w:kern w:val="0"/>
          <w:sz w:val="28"/>
          <w:szCs w:val="28"/>
          <w:highlight w:val="none"/>
        </w:rPr>
        <w:t xml:space="preserve"> </w:t>
      </w:r>
    </w:p>
    <w:p>
      <w:pPr>
        <w:widowControl/>
        <w:snapToGrid w:val="0"/>
        <w:spacing w:line="360" w:lineRule="auto"/>
        <w:ind w:firstLine="560"/>
        <w:rPr>
          <w:rFonts w:ascii="仿宋" w:hAnsi="仿宋" w:eastAsia="仿宋" w:cs="宋体"/>
          <w:color w:val="auto"/>
          <w:kern w:val="0"/>
          <w:sz w:val="28"/>
          <w:szCs w:val="28"/>
          <w:highlight w:val="none"/>
        </w:rPr>
      </w:pPr>
    </w:p>
    <w:p>
      <w:pPr>
        <w:widowControl/>
        <w:snapToGrid w:val="0"/>
        <w:spacing w:line="360" w:lineRule="auto"/>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乙方：</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公司（简称“</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法定代表人：</w:t>
      </w:r>
      <w:r>
        <w:rPr>
          <w:rFonts w:hint="eastAsia" w:ascii="仿宋" w:hAnsi="仿宋" w:eastAsia="仿宋" w:cs="宋体"/>
          <w:color w:val="auto"/>
          <w:kern w:val="0"/>
          <w:sz w:val="28"/>
          <w:szCs w:val="28"/>
          <w:highlight w:val="none"/>
          <w:lang w:val="en-US" w:eastAsia="zh-CN"/>
        </w:rPr>
        <w:t>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w:t>
      </w:r>
      <w:r>
        <w:rPr>
          <w:rFonts w:hint="eastAsia" w:ascii="仿宋" w:hAnsi="仿宋" w:eastAsia="仿宋" w:cs="宋体"/>
          <w:color w:val="auto"/>
          <w:kern w:val="0"/>
          <w:sz w:val="28"/>
          <w:szCs w:val="28"/>
          <w:highlight w:val="none"/>
          <w:lang w:val="en-US" w:eastAsia="zh-CN"/>
        </w:rPr>
        <w:t>XXXXXXXXXXXX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联系人：</w:t>
      </w:r>
      <w:r>
        <w:rPr>
          <w:rFonts w:hint="eastAsia" w:ascii="仿宋" w:hAnsi="仿宋" w:eastAsia="仿宋" w:cs="宋体"/>
          <w:color w:val="auto"/>
          <w:kern w:val="0"/>
          <w:sz w:val="28"/>
          <w:szCs w:val="28"/>
          <w:highlight w:val="none"/>
          <w:lang w:val="en-US" w:eastAsia="zh-CN"/>
        </w:rPr>
        <w:t>XXX</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 xml:space="preserve">  </w:t>
      </w:r>
    </w:p>
    <w:p>
      <w:pPr>
        <w:widowControl/>
        <w:snapToGrid w:val="0"/>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电话：0755-</w:t>
      </w:r>
      <w:r>
        <w:rPr>
          <w:rFonts w:hint="eastAsia" w:ascii="仿宋" w:hAnsi="仿宋" w:eastAsia="仿宋" w:cs="宋体"/>
          <w:color w:val="auto"/>
          <w:kern w:val="0"/>
          <w:sz w:val="28"/>
          <w:szCs w:val="28"/>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Arial"/>
          <w:color w:val="auto"/>
          <w:sz w:val="28"/>
          <w:szCs w:val="28"/>
          <w:highlight w:val="none"/>
        </w:rPr>
      </w:pPr>
      <w:r>
        <w:rPr>
          <w:rFonts w:hint="eastAsia" w:ascii="仿宋" w:hAnsi="仿宋" w:eastAsia="仿宋" w:cs="Arial"/>
          <w:color w:val="auto"/>
          <w:sz w:val="28"/>
          <w:szCs w:val="28"/>
          <w:highlight w:val="none"/>
        </w:rPr>
        <w:t>依据《中华人民共和国民法典》及相关法律、法规的规定</w:t>
      </w:r>
      <w:r>
        <w:rPr>
          <w:rFonts w:hint="eastAsia" w:ascii="仿宋" w:hAnsi="仿宋" w:eastAsia="仿宋" w:cs="Arial"/>
          <w:color w:val="auto"/>
          <w:sz w:val="28"/>
          <w:szCs w:val="28"/>
          <w:highlight w:val="none"/>
          <w:lang w:val="en-US" w:eastAsia="zh-CN"/>
        </w:rPr>
        <w:t>及行业规范</w:t>
      </w:r>
      <w:r>
        <w:rPr>
          <w:rFonts w:hint="eastAsia" w:ascii="仿宋" w:hAnsi="仿宋" w:eastAsia="仿宋" w:cs="Arial"/>
          <w:color w:val="auto"/>
          <w:sz w:val="28"/>
          <w:szCs w:val="28"/>
          <w:highlight w:val="none"/>
        </w:rPr>
        <w:t>，</w:t>
      </w:r>
      <w:r>
        <w:rPr>
          <w:rFonts w:hint="eastAsia" w:ascii="仿宋" w:hAnsi="仿宋" w:eastAsia="仿宋" w:cs="仿宋"/>
          <w:color w:val="auto"/>
          <w:sz w:val="28"/>
          <w:szCs w:val="28"/>
          <w:highlight w:val="none"/>
        </w:rPr>
        <w:t>甲、乙双方本着公平合理、平等互利、诚信自愿的原则，</w:t>
      </w:r>
      <w:r>
        <w:rPr>
          <w:rFonts w:hint="eastAsia" w:ascii="仿宋" w:hAnsi="仿宋" w:eastAsia="仿宋" w:cs="Arial"/>
          <w:color w:val="auto"/>
          <w:sz w:val="28"/>
          <w:szCs w:val="28"/>
          <w:highlight w:val="none"/>
        </w:rPr>
        <w:t>乙方受甲方委托为甲方提供</w:t>
      </w:r>
      <w:r>
        <w:rPr>
          <w:rFonts w:hint="eastAsia" w:ascii="仿宋" w:hAnsi="仿宋" w:eastAsia="仿宋" w:cs="宋体"/>
          <w:color w:val="auto"/>
          <w:kern w:val="0"/>
          <w:sz w:val="28"/>
          <w:szCs w:val="28"/>
          <w:highlight w:val="none"/>
          <w:lang w:val="en-US" w:eastAsia="zh-CN"/>
        </w:rPr>
        <w:t>XXXXXXXXXXXX</w:t>
      </w:r>
      <w:r>
        <w:rPr>
          <w:rFonts w:hint="eastAsia" w:ascii="仿宋" w:hAnsi="仿宋" w:eastAsia="仿宋" w:cs="Arial"/>
          <w:color w:val="auto"/>
          <w:sz w:val="28"/>
          <w:szCs w:val="28"/>
          <w:highlight w:val="none"/>
        </w:rPr>
        <w:t>服务，甲乙双方经协商一致，签订本合同，双方保证严格遵守和执行。</w:t>
      </w:r>
    </w:p>
    <w:p>
      <w:pPr>
        <w:pStyle w:val="2"/>
        <w:keepNext w:val="0"/>
        <w:keepLines w:val="0"/>
        <w:pageBreakBefore w:val="0"/>
        <w:widowControl/>
        <w:numPr>
          <w:ilvl w:val="0"/>
          <w:numId w:val="14"/>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服务内容及要求</w:t>
      </w:r>
    </w:p>
    <w:p>
      <w:pPr>
        <w:pStyle w:val="2"/>
        <w:keepNext w:val="0"/>
        <w:keepLines w:val="0"/>
        <w:pageBreakBefore w:val="0"/>
        <w:widowControl/>
        <w:numPr>
          <w:ilvl w:val="0"/>
          <w:numId w:val="15"/>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w:t>
      </w:r>
      <w:r>
        <w:rPr>
          <w:rFonts w:hint="eastAsia" w:ascii="仿宋" w:hAnsi="仿宋" w:eastAsia="仿宋" w:cs="宋体"/>
          <w:color w:val="auto"/>
          <w:kern w:val="0"/>
          <w:sz w:val="28"/>
          <w:szCs w:val="28"/>
          <w:highlight w:val="none"/>
          <w:lang w:val="en-US" w:eastAsia="zh-CN"/>
        </w:rPr>
        <w:t>XXXXXXXXXXXX</w:t>
      </w:r>
    </w:p>
    <w:p>
      <w:pPr>
        <w:pStyle w:val="2"/>
        <w:keepNext w:val="0"/>
        <w:keepLines w:val="0"/>
        <w:pageBreakBefore w:val="0"/>
        <w:widowControl/>
        <w:numPr>
          <w:ilvl w:val="0"/>
          <w:numId w:val="1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项目实施地点：深圳会展中心</w:t>
      </w:r>
    </w:p>
    <w:p>
      <w:pPr>
        <w:pStyle w:val="2"/>
        <w:keepNext w:val="0"/>
        <w:keepLines w:val="0"/>
        <w:pageBreakBefore w:val="0"/>
        <w:widowControl/>
        <w:numPr>
          <w:ilvl w:val="0"/>
          <w:numId w:val="1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服务内容</w:t>
      </w:r>
    </w:p>
    <w:p>
      <w:pPr>
        <w:pStyle w:val="2"/>
        <w:keepNext w:val="0"/>
        <w:keepLines w:val="0"/>
        <w:pageBreakBefore w:val="0"/>
        <w:widowControl/>
        <w:numPr>
          <w:ilvl w:val="0"/>
          <w:numId w:val="16"/>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宋体"/>
          <w:color w:val="auto"/>
          <w:kern w:val="0"/>
          <w:sz w:val="28"/>
          <w:szCs w:val="28"/>
          <w:highlight w:val="none"/>
          <w:lang w:val="en-US" w:eastAsia="zh-CN"/>
        </w:rPr>
        <w:t>XXXXXXXXXXXXXXXXXXXXXXXX</w:t>
      </w:r>
    </w:p>
    <w:p>
      <w:pPr>
        <w:pStyle w:val="2"/>
        <w:keepNext w:val="0"/>
        <w:keepLines w:val="0"/>
        <w:pageBreakBefore w:val="0"/>
        <w:widowControl/>
        <w:numPr>
          <w:ilvl w:val="0"/>
          <w:numId w:val="16"/>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w:t>
      </w:r>
    </w:p>
    <w:p>
      <w:pPr>
        <w:pStyle w:val="2"/>
        <w:keepNext w:val="0"/>
        <w:keepLines w:val="0"/>
        <w:pageBreakBefore w:val="0"/>
        <w:widowControl/>
        <w:numPr>
          <w:ilvl w:val="0"/>
          <w:numId w:val="1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增值服务（如有）</w:t>
      </w:r>
    </w:p>
    <w:p>
      <w:pPr>
        <w:pStyle w:val="2"/>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宋体"/>
          <w:color w:val="auto"/>
          <w:kern w:val="0"/>
          <w:sz w:val="28"/>
          <w:szCs w:val="28"/>
          <w:highlight w:val="none"/>
          <w:lang w:val="en-US" w:eastAsia="zh-CN"/>
        </w:rPr>
        <w:t>XXXXXXXXXXXXXXXXXXXXXXXX</w:t>
      </w:r>
    </w:p>
    <w:p>
      <w:pPr>
        <w:pStyle w:val="2"/>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宋体"/>
          <w:color w:val="auto"/>
          <w:kern w:val="0"/>
          <w:sz w:val="28"/>
          <w:szCs w:val="28"/>
          <w:highlight w:val="none"/>
          <w:lang w:val="en-US" w:eastAsia="zh-CN"/>
        </w:rPr>
        <w:t>......</w:t>
      </w:r>
    </w:p>
    <w:p>
      <w:pPr>
        <w:pStyle w:val="2"/>
        <w:keepNext w:val="0"/>
        <w:keepLines w:val="0"/>
        <w:pageBreakBefore w:val="0"/>
        <w:widowControl/>
        <w:numPr>
          <w:ilvl w:val="0"/>
          <w:numId w:val="1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服务要求</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宋体"/>
          <w:color w:val="auto"/>
          <w:kern w:val="0"/>
          <w:sz w:val="28"/>
          <w:szCs w:val="28"/>
          <w:highlight w:val="none"/>
          <w:lang w:val="en-US" w:eastAsia="zh-CN"/>
        </w:rPr>
        <w:t>XXXXXXXXXXXXXXXXXXXXXXXX</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w:t>
      </w:r>
    </w:p>
    <w:p>
      <w:pPr>
        <w:pStyle w:val="2"/>
        <w:keepNext w:val="0"/>
        <w:keepLines w:val="0"/>
        <w:pageBreakBefore w:val="0"/>
        <w:widowControl/>
        <w:numPr>
          <w:ilvl w:val="0"/>
          <w:numId w:val="14"/>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val="en-US" w:eastAsia="zh-CN"/>
        </w:rPr>
        <w:t>本项目服务期限为XX年，从本合同签订生效之日起至XXXX年X月X日止。</w:t>
      </w:r>
      <w:r>
        <w:rPr>
          <w:rFonts w:hint="eastAsia" w:ascii="仿宋" w:hAnsi="仿宋" w:eastAsia="仿宋" w:cs="仿宋"/>
          <w:color w:val="auto"/>
          <w:sz w:val="28"/>
          <w:szCs w:val="28"/>
          <w:highlight w:val="none"/>
        </w:rPr>
        <w:t>年度服务期满前两个月，乙方应主动向甲方申请对其本年度服务情况进行评审，经甲方综合考核评审服务达</w:t>
      </w:r>
      <w:r>
        <w:rPr>
          <w:rFonts w:hint="eastAsia" w:ascii="仿宋" w:hAnsi="仿宋" w:eastAsia="仿宋" w:cs="仿宋"/>
          <w:color w:val="auto"/>
          <w:sz w:val="28"/>
          <w:szCs w:val="28"/>
          <w:highlight w:val="none"/>
          <w:lang w:val="en-US" w:eastAsia="zh-CN"/>
        </w:rPr>
        <w:t>到优良</w:t>
      </w:r>
      <w:r>
        <w:rPr>
          <w:rFonts w:hint="eastAsia" w:ascii="仿宋" w:hAnsi="仿宋" w:eastAsia="仿宋" w:cs="仿宋"/>
          <w:color w:val="auto"/>
          <w:sz w:val="28"/>
          <w:szCs w:val="28"/>
          <w:highlight w:val="none"/>
        </w:rPr>
        <w:t>（综合得分</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80分），则执行下一年度服务合同。如综合考核评审服务未达</w:t>
      </w:r>
      <w:r>
        <w:rPr>
          <w:rFonts w:hint="eastAsia" w:ascii="仿宋" w:hAnsi="仿宋" w:eastAsia="仿宋" w:cs="仿宋"/>
          <w:color w:val="auto"/>
          <w:sz w:val="28"/>
          <w:szCs w:val="28"/>
          <w:highlight w:val="none"/>
          <w:lang w:val="en-US" w:eastAsia="zh-CN"/>
        </w:rPr>
        <w:t>到优良</w:t>
      </w:r>
      <w:r>
        <w:rPr>
          <w:rFonts w:hint="eastAsia" w:ascii="仿宋" w:hAnsi="仿宋" w:eastAsia="仿宋" w:cs="仿宋"/>
          <w:color w:val="auto"/>
          <w:sz w:val="28"/>
          <w:szCs w:val="28"/>
          <w:highlight w:val="none"/>
        </w:rPr>
        <w:t>，甲方有权终止下一年度服务合同。综合考核评审细则详见附件《</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考核评审细则》。</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合同金额及付款要求</w:t>
      </w:r>
    </w:p>
    <w:p>
      <w:pPr>
        <w:pStyle w:val="29"/>
        <w:numPr>
          <w:ilvl w:val="1"/>
          <w:numId w:val="19"/>
        </w:numPr>
        <w:spacing w:line="500" w:lineRule="exact"/>
        <w:ind w:left="5" w:firstLine="635" w:firstLineChars="0"/>
        <w:rPr>
          <w:rFonts w:ascii="仿宋" w:hAnsi="仿宋" w:eastAsia="仿宋" w:cs="仿宋"/>
          <w:color w:val="auto"/>
          <w:spacing w:val="-2"/>
          <w:sz w:val="28"/>
          <w:szCs w:val="28"/>
          <w:highlight w:val="none"/>
        </w:rPr>
      </w:pPr>
      <w:r>
        <w:rPr>
          <w:rFonts w:hint="eastAsia" w:ascii="仿宋" w:hAnsi="仿宋" w:eastAsia="仿宋" w:cs="仿宋"/>
          <w:color w:val="auto"/>
          <w:sz w:val="28"/>
          <w:szCs w:val="28"/>
          <w:highlight w:val="none"/>
        </w:rPr>
        <w:t>合同金额</w:t>
      </w:r>
    </w:p>
    <w:p>
      <w:pPr>
        <w:pStyle w:val="29"/>
        <w:numPr>
          <w:ilvl w:val="0"/>
          <w:numId w:val="20"/>
        </w:numPr>
        <w:spacing w:line="500" w:lineRule="exact"/>
        <w:ind w:firstLine="560" w:firstLineChars="200"/>
        <w:rPr>
          <w:rFonts w:hint="eastAsia" w:ascii="仿宋" w:hAnsi="仿宋" w:eastAsia="仿宋" w:cs="仿宋"/>
          <w:color w:val="auto"/>
          <w:spacing w:val="-2"/>
          <w:sz w:val="28"/>
          <w:szCs w:val="28"/>
          <w:highlight w:val="none"/>
          <w:lang w:eastAsia="zh-CN"/>
        </w:rPr>
      </w:pPr>
      <w:r>
        <w:rPr>
          <w:rFonts w:hint="eastAsia" w:ascii="仿宋" w:hAnsi="仿宋" w:eastAsia="仿宋" w:cs="仿宋"/>
          <w:bCs/>
          <w:color w:val="auto"/>
          <w:sz w:val="28"/>
          <w:szCs w:val="28"/>
          <w:highlight w:val="none"/>
        </w:rPr>
        <w:t>本项</w:t>
      </w:r>
      <w:r>
        <w:rPr>
          <w:rFonts w:hint="eastAsia" w:ascii="仿宋" w:hAnsi="仿宋" w:eastAsia="仿宋" w:cs="仿宋"/>
          <w:color w:val="auto"/>
          <w:sz w:val="28"/>
          <w:szCs w:val="28"/>
          <w:highlight w:val="none"/>
        </w:rPr>
        <w:t>目合同金额</w:t>
      </w:r>
      <w:r>
        <w:rPr>
          <w:rFonts w:hint="eastAsia" w:ascii="仿宋" w:hAnsi="仿宋" w:eastAsia="仿宋" w:cs="仿宋"/>
          <w:bCs/>
          <w:color w:val="auto"/>
          <w:sz w:val="28"/>
          <w:szCs w:val="28"/>
          <w:highlight w:val="none"/>
        </w:rPr>
        <w:t>为¥</w:t>
      </w:r>
      <w:r>
        <w:rPr>
          <w:rFonts w:hint="eastAsia" w:ascii="仿宋" w:hAnsi="仿宋" w:eastAsia="仿宋" w:cs="仿宋"/>
          <w:bCs/>
          <w:color w:val="auto"/>
          <w:sz w:val="28"/>
          <w:szCs w:val="28"/>
          <w:highlight w:val="none"/>
          <w:lang w:val="en-US" w:eastAsia="zh-CN"/>
        </w:rPr>
        <w:t>XXX</w:t>
      </w:r>
      <w:r>
        <w:rPr>
          <w:rFonts w:hint="eastAsia" w:ascii="仿宋" w:hAnsi="仿宋" w:eastAsia="仿宋" w:cs="仿宋"/>
          <w:bCs/>
          <w:color w:val="auto"/>
          <w:sz w:val="28"/>
          <w:szCs w:val="28"/>
          <w:highlight w:val="none"/>
        </w:rPr>
        <w:t>万元（</w:t>
      </w:r>
      <w:r>
        <w:rPr>
          <w:rFonts w:hint="eastAsia" w:ascii="仿宋" w:hAnsi="仿宋" w:eastAsia="仿宋" w:cs="仿宋"/>
          <w:color w:val="auto"/>
          <w:sz w:val="28"/>
          <w:szCs w:val="28"/>
          <w:highlight w:val="none"/>
        </w:rPr>
        <w:t>大写人民币：</w:t>
      </w:r>
      <w:r>
        <w:rPr>
          <w:rFonts w:hint="eastAsia" w:ascii="仿宋" w:hAnsi="仿宋" w:eastAsia="仿宋" w:cs="仿宋"/>
          <w:color w:val="auto"/>
          <w:sz w:val="28"/>
          <w:szCs w:val="28"/>
          <w:highlight w:val="none"/>
          <w:u w:val="single"/>
          <w:lang w:val="en-US" w:eastAsia="zh-CN"/>
        </w:rPr>
        <w:t>XXXX</w:t>
      </w:r>
      <w:r>
        <w:rPr>
          <w:rFonts w:hint="eastAsia" w:ascii="仿宋" w:hAnsi="仿宋" w:eastAsia="仿宋" w:cs="仿宋"/>
          <w:color w:val="auto"/>
          <w:sz w:val="28"/>
          <w:szCs w:val="28"/>
          <w:highlight w:val="none"/>
          <w:u w:val="single"/>
        </w:rPr>
        <w:t>元整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），税率</w:t>
      </w:r>
      <w:r>
        <w:rPr>
          <w:rFonts w:hint="eastAsia" w:ascii="仿宋" w:hAnsi="仿宋" w:eastAsia="仿宋" w:cs="仿宋"/>
          <w:color w:val="auto"/>
          <w:sz w:val="28"/>
          <w:szCs w:val="28"/>
          <w:highlight w:val="none"/>
          <w:lang w:val="en-US" w:eastAsia="zh-CN"/>
        </w:rPr>
        <w:t>为X</w:t>
      </w:r>
      <w:r>
        <w:rPr>
          <w:rFonts w:hint="eastAsia" w:ascii="仿宋" w:hAnsi="仿宋" w:eastAsia="仿宋" w:cs="仿宋"/>
          <w:color w:val="auto"/>
          <w:sz w:val="28"/>
          <w:szCs w:val="28"/>
          <w:highlight w:val="none"/>
        </w:rPr>
        <w:t>%</w:t>
      </w:r>
      <w:r>
        <w:rPr>
          <w:rFonts w:hint="eastAsia" w:ascii="仿宋" w:hAnsi="仿宋" w:eastAsia="仿宋" w:cs="仿宋"/>
          <w:color w:val="auto"/>
          <w:spacing w:val="-2"/>
          <w:sz w:val="28"/>
          <w:szCs w:val="28"/>
          <w:highlight w:val="none"/>
          <w:lang w:eastAsia="zh-CN"/>
        </w:rPr>
        <w:t>。</w:t>
      </w:r>
    </w:p>
    <w:p>
      <w:pPr>
        <w:pStyle w:val="29"/>
        <w:numPr>
          <w:ilvl w:val="0"/>
          <w:numId w:val="20"/>
        </w:numPr>
        <w:spacing w:line="500" w:lineRule="exact"/>
        <w:ind w:firstLine="560" w:firstLineChars="200"/>
        <w:rPr>
          <w:rFonts w:hint="eastAsia" w:ascii="仿宋" w:hAnsi="仿宋" w:eastAsia="仿宋" w:cs="仿宋"/>
          <w:color w:val="auto"/>
          <w:spacing w:val="-2"/>
          <w:sz w:val="28"/>
          <w:szCs w:val="28"/>
          <w:highlight w:val="none"/>
          <w:lang w:eastAsia="zh-CN"/>
        </w:rPr>
      </w:pPr>
      <w:r>
        <w:rPr>
          <w:rFonts w:hint="eastAsia" w:ascii="仿宋" w:hAnsi="仿宋" w:eastAsia="仿宋" w:cs="仿宋"/>
          <w:bCs/>
          <w:color w:val="auto"/>
          <w:sz w:val="28"/>
          <w:szCs w:val="28"/>
          <w:highlight w:val="none"/>
        </w:rPr>
        <w:t>以上金额已经包含项目费用开具增值税专用发票所产生的税费及乙方</w:t>
      </w:r>
      <w:r>
        <w:rPr>
          <w:rFonts w:hint="eastAsia" w:ascii="仿宋" w:hAnsi="仿宋" w:eastAsia="仿宋" w:cs="仿宋"/>
          <w:bCs/>
          <w:color w:val="auto"/>
          <w:sz w:val="28"/>
          <w:szCs w:val="28"/>
          <w:highlight w:val="none"/>
          <w:lang w:val="en-US" w:eastAsia="zh-CN"/>
        </w:rPr>
        <w:t>完成本项目服务所发生的</w:t>
      </w:r>
      <w:r>
        <w:rPr>
          <w:rFonts w:hint="eastAsia" w:ascii="仿宋" w:hAnsi="仿宋" w:eastAsia="仿宋" w:cs="仿宋"/>
          <w:color w:val="auto"/>
          <w:sz w:val="28"/>
          <w:szCs w:val="28"/>
          <w:highlight w:val="none"/>
        </w:rPr>
        <w:t>全部费用</w:t>
      </w:r>
      <w:r>
        <w:rPr>
          <w:rFonts w:hint="eastAsia" w:ascii="仿宋" w:hAnsi="仿宋" w:eastAsia="仿宋" w:cs="仿宋"/>
          <w:color w:val="auto"/>
          <w:sz w:val="28"/>
          <w:szCs w:val="28"/>
          <w:highlight w:val="none"/>
          <w:lang w:eastAsia="zh-CN"/>
        </w:rPr>
        <w:t>。</w:t>
      </w:r>
    </w:p>
    <w:p>
      <w:pPr>
        <w:pStyle w:val="29"/>
        <w:numPr>
          <w:ilvl w:val="1"/>
          <w:numId w:val="19"/>
        </w:numPr>
        <w:spacing w:line="500" w:lineRule="exact"/>
        <w:ind w:left="5" w:firstLine="635" w:firstLineChars="0"/>
        <w:rPr>
          <w:rFonts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付款要求</w:t>
      </w:r>
    </w:p>
    <w:p>
      <w:pPr>
        <w:pStyle w:val="29"/>
        <w:numPr>
          <w:ilvl w:val="0"/>
          <w:numId w:val="21"/>
        </w:numPr>
        <w:spacing w:line="500" w:lineRule="exact"/>
        <w:ind w:left="0" w:firstLine="640" w:firstLineChars="0"/>
        <w:rPr>
          <w:rFonts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en-US" w:eastAsia="zh-CN"/>
        </w:rPr>
        <w:t xml:space="preserve"> </w:t>
      </w:r>
      <w:r>
        <w:rPr>
          <w:rFonts w:hint="eastAsia" w:ascii="仿宋" w:hAnsi="仿宋" w:eastAsia="仿宋" w:cs="仿宋"/>
          <w:color w:val="auto"/>
          <w:spacing w:val="-2"/>
          <w:sz w:val="28"/>
          <w:szCs w:val="28"/>
          <w:highlight w:val="none"/>
        </w:rPr>
        <w:t>合同签订</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乙方完成XXX</w:t>
      </w:r>
      <w:r>
        <w:rPr>
          <w:rFonts w:hint="eastAsia" w:ascii="仿宋" w:hAnsi="仿宋" w:eastAsia="仿宋" w:cs="仿宋"/>
          <w:color w:val="auto"/>
          <w:spacing w:val="-2"/>
          <w:sz w:val="28"/>
          <w:szCs w:val="28"/>
          <w:highlight w:val="none"/>
        </w:rPr>
        <w:t>后</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15个工作日内甲方</w:t>
      </w:r>
      <w:r>
        <w:rPr>
          <w:rFonts w:hint="eastAsia" w:ascii="仿宋" w:hAnsi="仿宋" w:eastAsia="仿宋" w:cs="仿宋"/>
          <w:color w:val="auto"/>
          <w:spacing w:val="-2"/>
          <w:sz w:val="28"/>
          <w:szCs w:val="28"/>
          <w:highlight w:val="none"/>
          <w:lang w:val="en-US" w:eastAsia="zh-CN"/>
        </w:rPr>
        <w:t>向</w:t>
      </w:r>
      <w:r>
        <w:rPr>
          <w:rFonts w:hint="eastAsia" w:ascii="仿宋" w:hAnsi="仿宋" w:eastAsia="仿宋" w:cs="仿宋"/>
          <w:color w:val="auto"/>
          <w:spacing w:val="-2"/>
          <w:sz w:val="28"/>
          <w:szCs w:val="28"/>
          <w:highlight w:val="none"/>
        </w:rPr>
        <w:t>乙方支付合同金额</w:t>
      </w:r>
      <w:r>
        <w:rPr>
          <w:rFonts w:hint="eastAsia" w:ascii="仿宋" w:hAnsi="仿宋" w:eastAsia="仿宋" w:cs="仿宋"/>
          <w:color w:val="auto"/>
          <w:spacing w:val="-2"/>
          <w:sz w:val="28"/>
          <w:szCs w:val="28"/>
          <w:highlight w:val="none"/>
          <w:lang w:val="en-US" w:eastAsia="zh-CN"/>
        </w:rPr>
        <w:t>XX</w:t>
      </w:r>
      <w:r>
        <w:rPr>
          <w:rFonts w:hint="eastAsia" w:ascii="仿宋" w:hAnsi="仿宋" w:eastAsia="仿宋" w:cs="仿宋"/>
          <w:color w:val="auto"/>
          <w:spacing w:val="-2"/>
          <w:sz w:val="28"/>
          <w:szCs w:val="28"/>
          <w:highlight w:val="none"/>
        </w:rPr>
        <w:t>％款项，即人民币</w:t>
      </w:r>
      <w:r>
        <w:rPr>
          <w:rFonts w:hint="eastAsia" w:ascii="仿宋" w:hAnsi="仿宋" w:eastAsia="仿宋" w:cs="仿宋"/>
          <w:color w:val="auto"/>
          <w:spacing w:val="-2"/>
          <w:sz w:val="28"/>
          <w:szCs w:val="28"/>
          <w:highlight w:val="none"/>
          <w:lang w:val="en-US" w:eastAsia="zh-CN"/>
        </w:rPr>
        <w:t>XXXX</w:t>
      </w:r>
      <w:r>
        <w:rPr>
          <w:rFonts w:hint="eastAsia" w:ascii="仿宋" w:hAnsi="仿宋" w:eastAsia="仿宋" w:cs="仿宋"/>
          <w:color w:val="auto"/>
          <w:spacing w:val="-2"/>
          <w:sz w:val="28"/>
          <w:szCs w:val="28"/>
          <w:highlight w:val="none"/>
        </w:rPr>
        <w:t>元（大写：</w:t>
      </w:r>
      <w:r>
        <w:rPr>
          <w:rFonts w:hint="eastAsia" w:ascii="仿宋" w:hAnsi="仿宋" w:eastAsia="仿宋" w:cs="仿宋"/>
          <w:color w:val="auto"/>
          <w:spacing w:val="-2"/>
          <w:sz w:val="28"/>
          <w:szCs w:val="28"/>
          <w:highlight w:val="none"/>
          <w:lang w:val="en-US" w:eastAsia="zh-CN"/>
        </w:rPr>
        <w:t>XXXX</w:t>
      </w:r>
      <w:r>
        <w:rPr>
          <w:rFonts w:hint="eastAsia" w:ascii="仿宋" w:hAnsi="仿宋" w:eastAsia="仿宋" w:cs="仿宋"/>
          <w:color w:val="auto"/>
          <w:spacing w:val="-2"/>
          <w:sz w:val="28"/>
          <w:szCs w:val="28"/>
          <w:highlight w:val="none"/>
        </w:rPr>
        <w:t>元整）；</w:t>
      </w:r>
    </w:p>
    <w:p>
      <w:pPr>
        <w:pStyle w:val="29"/>
        <w:numPr>
          <w:ilvl w:val="0"/>
          <w:numId w:val="21"/>
        </w:numPr>
        <w:spacing w:line="500" w:lineRule="exact"/>
        <w:ind w:left="0" w:firstLine="640" w:firstLineChars="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lang w:val="en-US" w:eastAsia="zh-CN"/>
        </w:rPr>
        <w:t xml:space="preserve"> </w:t>
      </w:r>
      <w:r>
        <w:rPr>
          <w:rFonts w:hint="eastAsia" w:ascii="仿宋" w:hAnsi="仿宋" w:eastAsia="仿宋" w:cs="仿宋"/>
          <w:color w:val="auto"/>
          <w:spacing w:val="-2"/>
          <w:sz w:val="28"/>
          <w:szCs w:val="28"/>
          <w:highlight w:val="none"/>
        </w:rPr>
        <w:t>完成本项目所有服务内容并经甲方验收合格且完成违约责任清算后，甲方支付本项目剩余款项。</w:t>
      </w:r>
    </w:p>
    <w:p>
      <w:pPr>
        <w:pStyle w:val="29"/>
        <w:numPr>
          <w:ilvl w:val="0"/>
          <w:numId w:val="21"/>
        </w:numPr>
        <w:spacing w:line="500" w:lineRule="exact"/>
        <w:ind w:left="0" w:firstLine="64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甲方办理合同款项支付前，乙方需</w:t>
      </w:r>
      <w:r>
        <w:rPr>
          <w:rFonts w:hint="eastAsia" w:ascii="仿宋" w:hAnsi="仿宋" w:eastAsia="仿宋" w:cs="仿宋"/>
          <w:color w:val="auto"/>
          <w:sz w:val="28"/>
          <w:szCs w:val="28"/>
          <w:highlight w:val="none"/>
          <w:lang w:val="en-US" w:eastAsia="zh-CN"/>
        </w:rPr>
        <w:t>先向甲方</w:t>
      </w:r>
      <w:r>
        <w:rPr>
          <w:rFonts w:hint="eastAsia" w:ascii="仿宋" w:hAnsi="仿宋" w:eastAsia="仿宋" w:cs="仿宋"/>
          <w:color w:val="auto"/>
          <w:sz w:val="28"/>
          <w:szCs w:val="28"/>
          <w:highlight w:val="none"/>
        </w:rPr>
        <w:t>提供全额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真实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合法有效的增值税专用发票。</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验收标准</w:t>
      </w:r>
    </w:p>
    <w:p>
      <w:pPr>
        <w:pStyle w:val="2"/>
        <w:numPr>
          <w:ilvl w:val="0"/>
          <w:numId w:val="22"/>
        </w:numPr>
        <w:ind w:left="522" w:leftChars="0" w:firstLine="0" w:firstLineChars="0"/>
        <w:rPr>
          <w:rFonts w:hint="default" w:ascii="仿宋" w:hAnsi="仿宋" w:eastAsia="仿宋" w:cs="仿宋"/>
          <w:b w:val="0"/>
          <w:bCs w:val="0"/>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XXXXXXXXXXXXXXXXXXXXXXXX</w:t>
      </w:r>
    </w:p>
    <w:p>
      <w:pPr>
        <w:pStyle w:val="2"/>
        <w:numPr>
          <w:ilvl w:val="0"/>
          <w:numId w:val="22"/>
        </w:numPr>
        <w:ind w:left="522" w:leftChars="0" w:firstLine="0" w:firstLineChars="0"/>
        <w:rPr>
          <w:rFonts w:hint="default" w:ascii="仿宋" w:hAnsi="仿宋" w:eastAsia="仿宋" w:cs="宋体"/>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w:t>
      </w:r>
      <w:r>
        <w:rPr>
          <w:rFonts w:hint="eastAsia" w:ascii="仿宋" w:hAnsi="仿宋" w:eastAsia="仿宋" w:cs="宋体"/>
          <w:color w:val="auto"/>
          <w:kern w:val="0"/>
          <w:sz w:val="28"/>
          <w:szCs w:val="28"/>
          <w:highlight w:val="none"/>
          <w:lang w:val="en-US" w:eastAsia="zh-CN"/>
        </w:rPr>
        <w:t>.....</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双方权利与义务</w:t>
      </w:r>
    </w:p>
    <w:p>
      <w:pPr>
        <w:pStyle w:val="2"/>
        <w:numPr>
          <w:ilvl w:val="0"/>
          <w:numId w:val="23"/>
        </w:numPr>
        <w:ind w:left="522"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甲方权利与义务</w:t>
      </w:r>
    </w:p>
    <w:p>
      <w:pPr>
        <w:pStyle w:val="2"/>
        <w:numPr>
          <w:ilvl w:val="0"/>
          <w:numId w:val="24"/>
        </w:numPr>
        <w:ind w:left="522" w:leftChars="0"/>
        <w:rPr>
          <w:rFonts w:hint="default" w:ascii="仿宋" w:hAnsi="仿宋" w:eastAsia="仿宋" w:cs="仿宋"/>
          <w:b w:val="0"/>
          <w:bCs w:val="0"/>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XXXXXXXXXXXXXXXXXXXXXXXXXX</w:t>
      </w:r>
    </w:p>
    <w:p>
      <w:pPr>
        <w:pStyle w:val="2"/>
        <w:numPr>
          <w:ilvl w:val="0"/>
          <w:numId w:val="24"/>
        </w:numPr>
        <w:ind w:left="522" w:leftChars="0"/>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w:t>
      </w:r>
    </w:p>
    <w:p>
      <w:pPr>
        <w:pStyle w:val="2"/>
        <w:numPr>
          <w:ilvl w:val="0"/>
          <w:numId w:val="23"/>
        </w:numPr>
        <w:ind w:left="522" w:leftChars="0" w:firstLine="0" w:firstLine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乙方权利与义务</w:t>
      </w:r>
    </w:p>
    <w:p>
      <w:pPr>
        <w:pStyle w:val="2"/>
        <w:numPr>
          <w:ilvl w:val="0"/>
          <w:numId w:val="25"/>
        </w:numPr>
        <w:ind w:left="0" w:leftChars="0" w:firstLine="418" w:firstLineChars="155"/>
        <w:rPr>
          <w:rFonts w:hint="default" w:ascii="仿宋" w:hAnsi="仿宋" w:eastAsia="仿宋" w:cs="仿宋"/>
          <w:b w:val="0"/>
          <w:bCs w:val="0"/>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XXXXXXXXXXXXXXXXXXXXXXXXXX</w:t>
      </w:r>
    </w:p>
    <w:p>
      <w:pPr>
        <w:pStyle w:val="2"/>
        <w:numPr>
          <w:ilvl w:val="0"/>
          <w:numId w:val="25"/>
        </w:numPr>
        <w:ind w:left="0" w:leftChars="0" w:firstLine="418" w:firstLineChars="155"/>
        <w:rPr>
          <w:rFonts w:hint="default" w:ascii="仿宋" w:hAnsi="仿宋" w:eastAsia="仿宋" w:cs="仿宋"/>
          <w:b w:val="0"/>
          <w:bCs w:val="0"/>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处罚标准（如有）</w:t>
      </w:r>
    </w:p>
    <w:p>
      <w:pPr>
        <w:pStyle w:val="2"/>
        <w:numPr>
          <w:ilvl w:val="0"/>
          <w:numId w:val="26"/>
        </w:numPr>
        <w:ind w:left="0" w:leftChars="0" w:firstLine="418" w:firstLineChars="155"/>
        <w:rPr>
          <w:rFonts w:hint="default" w:ascii="仿宋" w:hAnsi="仿宋" w:eastAsia="仿宋" w:cs="仿宋"/>
          <w:b w:val="0"/>
          <w:bCs w:val="0"/>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XXXXXXXXXXXXXXXXXXXXXXXXXX</w:t>
      </w:r>
    </w:p>
    <w:p>
      <w:pPr>
        <w:pStyle w:val="2"/>
        <w:numPr>
          <w:ilvl w:val="0"/>
          <w:numId w:val="26"/>
        </w:numPr>
        <w:ind w:left="0" w:leftChars="0" w:firstLine="418" w:firstLineChars="155"/>
        <w:rPr>
          <w:rFonts w:hint="default" w:ascii="仿宋" w:hAnsi="仿宋" w:eastAsia="仿宋" w:cs="仿宋"/>
          <w:b/>
          <w:bCs/>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知识产权归属（如有）</w:t>
      </w:r>
    </w:p>
    <w:p>
      <w:pPr>
        <w:pStyle w:val="2"/>
        <w:numPr>
          <w:ilvl w:val="0"/>
          <w:numId w:val="27"/>
        </w:numPr>
        <w:ind w:left="0" w:leftChars="0" w:firstLine="418" w:firstLineChars="155"/>
        <w:rPr>
          <w:rFonts w:hint="default" w:ascii="仿宋" w:hAnsi="仿宋" w:eastAsia="仿宋" w:cs="仿宋"/>
          <w:b w:val="0"/>
          <w:bCs w:val="0"/>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XXXXXXXXXXXXXXXXXXXXXXXXXX</w:t>
      </w:r>
    </w:p>
    <w:p>
      <w:pPr>
        <w:pStyle w:val="2"/>
        <w:numPr>
          <w:ilvl w:val="0"/>
          <w:numId w:val="27"/>
        </w:numPr>
        <w:ind w:left="0" w:leftChars="0" w:firstLine="418" w:firstLineChars="155"/>
        <w:rPr>
          <w:rFonts w:hint="default" w:ascii="仿宋" w:hAnsi="仿宋" w:eastAsia="仿宋" w:cs="仿宋"/>
          <w:b/>
          <w:bCs/>
          <w:color w:val="auto"/>
          <w:sz w:val="28"/>
          <w:szCs w:val="28"/>
          <w:highlight w:val="none"/>
          <w:lang w:val="en-US" w:eastAsia="zh-CN"/>
        </w:rPr>
      </w:pPr>
      <w:r>
        <w:rPr>
          <w:rFonts w:hint="eastAsia" w:ascii="仿宋" w:hAnsi="仿宋" w:eastAsia="仿宋" w:cs="宋体"/>
          <w:b w:val="0"/>
          <w:bCs w:val="0"/>
          <w:color w:val="auto"/>
          <w:kern w:val="0"/>
          <w:sz w:val="28"/>
          <w:szCs w:val="28"/>
          <w:highlight w:val="none"/>
          <w:lang w:val="en-US" w:eastAsia="zh-CN"/>
        </w:rPr>
        <w:t>......</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违约责任</w:t>
      </w:r>
    </w:p>
    <w:p>
      <w:pPr>
        <w:numPr>
          <w:ilvl w:val="0"/>
          <w:numId w:val="28"/>
        </w:num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甲乙双方任何一方违反约定事项造成对方实际损失的，应在</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天内向对方支付年度合同金额</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%的赔偿金和违约金。</w:t>
      </w:r>
    </w:p>
    <w:p>
      <w:pPr>
        <w:numPr>
          <w:ilvl w:val="0"/>
          <w:numId w:val="28"/>
        </w:num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合同变更、终止</w:t>
      </w:r>
    </w:p>
    <w:p>
      <w:pPr>
        <w:numPr>
          <w:ilvl w:val="0"/>
          <w:numId w:val="29"/>
        </w:numPr>
        <w:snapToGrid w:val="0"/>
        <w:spacing w:line="360" w:lineRule="auto"/>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如果出现不可预见的情形，影响</w:t>
      </w:r>
      <w:r>
        <w:rPr>
          <w:rFonts w:hint="eastAsia" w:ascii="仿宋" w:hAnsi="仿宋" w:eastAsia="仿宋" w:cs="仿宋"/>
          <w:color w:val="auto"/>
          <w:sz w:val="28"/>
          <w:szCs w:val="28"/>
          <w:highlight w:val="none"/>
          <w:lang w:val="en-US" w:eastAsia="zh-CN"/>
        </w:rPr>
        <w:t>本合同项下相关服务的执行</w:t>
      </w:r>
      <w:r>
        <w:rPr>
          <w:rFonts w:hint="eastAsia" w:ascii="仿宋" w:hAnsi="仿宋" w:eastAsia="仿宋" w:cs="仿宋"/>
          <w:color w:val="auto"/>
          <w:sz w:val="28"/>
          <w:szCs w:val="28"/>
          <w:highlight w:val="none"/>
        </w:rPr>
        <w:t>时，甲乙双方均可要求变更约定事项，但应提前通知对方，并由双方协商解决。</w:t>
      </w:r>
    </w:p>
    <w:p>
      <w:pPr>
        <w:numPr>
          <w:ilvl w:val="0"/>
          <w:numId w:val="29"/>
        </w:numPr>
        <w:snapToGrid w:val="0"/>
        <w:spacing w:line="360" w:lineRule="auto"/>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本合同签订后，双方应当按约履行，不得无故终止。如遇法定情形或特殊原因确需终止的,提出终止的一方应提前书面通知另一方。</w:t>
      </w:r>
    </w:p>
    <w:p>
      <w:pPr>
        <w:numPr>
          <w:ilvl w:val="0"/>
          <w:numId w:val="29"/>
        </w:numPr>
        <w:snapToGrid w:val="0"/>
        <w:spacing w:line="360" w:lineRule="auto"/>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在甲方因自身原因单方终止</w:t>
      </w:r>
      <w:r>
        <w:rPr>
          <w:rFonts w:hint="eastAsia" w:ascii="仿宋" w:hAnsi="仿宋" w:eastAsia="仿宋" w:cs="仿宋"/>
          <w:color w:val="auto"/>
          <w:sz w:val="28"/>
          <w:szCs w:val="28"/>
          <w:highlight w:val="none"/>
          <w:lang w:val="en-US" w:eastAsia="zh-CN"/>
        </w:rPr>
        <w:t>本合同</w:t>
      </w:r>
      <w:r>
        <w:rPr>
          <w:rFonts w:hint="eastAsia" w:ascii="仿宋" w:hAnsi="仿宋" w:eastAsia="仿宋" w:cs="仿宋"/>
          <w:color w:val="auto"/>
          <w:sz w:val="28"/>
          <w:szCs w:val="28"/>
          <w:highlight w:val="none"/>
        </w:rPr>
        <w:t>的情况下，</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因如约履行本项目合同且已实际发生的直接费用，</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可按实予以结算。同时，</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不再承担</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由此造成的其他间接费用和损失，</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亦不得再就上述事项进行任何形式的索赔。</w:t>
      </w:r>
    </w:p>
    <w:p>
      <w:pPr>
        <w:pStyle w:val="2"/>
        <w:ind w:left="0" w:leftChars="0" w:firstLine="639" w:firstLineChars="237"/>
        <w:rPr>
          <w:rFonts w:hint="default" w:eastAsia="仿宋"/>
          <w:color w:val="auto"/>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在乙方因自身原因单方终止本合同的情况下，乙方须退回甲方已经支付的本合同项下乙方未完成和未开始实施项相关费用。</w:t>
      </w:r>
    </w:p>
    <w:p>
      <w:pPr>
        <w:pStyle w:val="2"/>
        <w:numPr>
          <w:ilvl w:val="0"/>
          <w:numId w:val="14"/>
        </w:numPr>
        <w:ind w:left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保密条款</w:t>
      </w:r>
    </w:p>
    <w:p>
      <w:pPr>
        <w:pStyle w:val="2"/>
        <w:numPr>
          <w:ilvl w:val="0"/>
          <w:numId w:val="0"/>
        </w:numPr>
        <w:ind w:firstLine="54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rPr>
        <w:t>甲乙双方必须严格</w:t>
      </w:r>
      <w:r>
        <w:rPr>
          <w:rFonts w:hint="eastAsia" w:ascii="仿宋" w:hAnsi="仿宋" w:eastAsia="仿宋" w:cs="仿宋"/>
          <w:color w:val="auto"/>
          <w:sz w:val="28"/>
          <w:szCs w:val="28"/>
          <w:highlight w:val="none"/>
          <w:lang w:val="en-US" w:eastAsia="zh-CN"/>
        </w:rPr>
        <w:t>保</w:t>
      </w:r>
      <w:r>
        <w:rPr>
          <w:rFonts w:hint="eastAsia" w:ascii="仿宋" w:hAnsi="仿宋" w:eastAsia="仿宋" w:cs="仿宋"/>
          <w:color w:val="auto"/>
          <w:sz w:val="28"/>
          <w:szCs w:val="28"/>
          <w:highlight w:val="none"/>
        </w:rPr>
        <w:t>守对方机密，任何一方不得以任何理由和方式泄露项目内容和企业机密。对于乙方所知悉的甲方的商业秘密、商业机会等一切经营信息，乙方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保密。未获得甲方书面允许，乙方不得以任何形式泄露甲方的包含但不限于经营、财务数据等任何信息。由甲方收集的、开发的、整理的、复制的、研究的和准备的</w:t>
      </w:r>
      <w:r>
        <w:rPr>
          <w:rFonts w:hint="eastAsia" w:ascii="仿宋" w:hAnsi="仿宋" w:eastAsia="仿宋" w:cs="仿宋"/>
          <w:color w:val="auto"/>
          <w:sz w:val="28"/>
          <w:szCs w:val="28"/>
        </w:rPr>
        <w:t>与本合同项下工作有关的所有资料在提供给乙方时，均被视为保密，不得泄漏给本合同约定之外的任何第三方。不管本合同因何种原因终止，保密准则</w:t>
      </w:r>
      <w:r>
        <w:rPr>
          <w:rFonts w:hint="eastAsia" w:ascii="仿宋" w:hAnsi="仿宋" w:eastAsia="仿宋" w:cs="仿宋"/>
          <w:color w:val="auto"/>
          <w:sz w:val="28"/>
          <w:szCs w:val="28"/>
          <w:lang w:val="en-US" w:eastAsia="zh-CN"/>
        </w:rPr>
        <w:t>均</w:t>
      </w:r>
      <w:r>
        <w:rPr>
          <w:rFonts w:hint="eastAsia" w:ascii="仿宋" w:hAnsi="仿宋" w:eastAsia="仿宋" w:cs="仿宋"/>
          <w:color w:val="auto"/>
          <w:sz w:val="28"/>
          <w:szCs w:val="28"/>
        </w:rPr>
        <w:t>约束双方。任何一方违反前述约定，守约方有权追究违约方违约责任。</w:t>
      </w:r>
    </w:p>
    <w:p>
      <w:pPr>
        <w:pStyle w:val="2"/>
        <w:numPr>
          <w:ilvl w:val="0"/>
          <w:numId w:val="14"/>
        </w:numPr>
        <w:ind w:left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不可抗力</w:t>
      </w:r>
    </w:p>
    <w:p>
      <w:pPr>
        <w:pStyle w:val="29"/>
        <w:numPr>
          <w:ilvl w:val="0"/>
          <w:numId w:val="30"/>
        </w:numPr>
        <w:spacing w:line="500" w:lineRule="exact"/>
        <w:ind w:left="0" w:leftChars="0" w:firstLine="635" w:firstLineChars="227"/>
        <w:rPr>
          <w:rFonts w:ascii="仿宋" w:hAnsi="仿宋" w:eastAsia="仿宋" w:cs="仿宋"/>
          <w:color w:val="auto"/>
          <w:sz w:val="28"/>
          <w:szCs w:val="28"/>
        </w:rPr>
      </w:pPr>
      <w:r>
        <w:rPr>
          <w:rFonts w:hint="eastAsia" w:ascii="仿宋" w:hAnsi="仿宋" w:eastAsia="仿宋" w:cs="仿宋"/>
          <w:color w:val="auto"/>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color w:val="auto"/>
          <w:sz w:val="28"/>
          <w:szCs w:val="28"/>
        </w:rPr>
        <w:t>,</w:t>
      </w:r>
      <w:r>
        <w:rPr>
          <w:rFonts w:hint="eastAsia" w:ascii="仿宋" w:hAnsi="仿宋" w:eastAsia="仿宋" w:cs="仿宋"/>
          <w:color w:val="auto"/>
          <w:sz w:val="28"/>
          <w:szCs w:val="28"/>
        </w:rPr>
        <w:t>并提供有效证明，该方不被视为违反本合同</w:t>
      </w:r>
      <w:r>
        <w:rPr>
          <w:rFonts w:hint="eastAsia" w:ascii="仿宋" w:hAnsi="仿宋" w:eastAsia="仿宋" w:cs="仿宋"/>
          <w:color w:val="auto"/>
          <w:sz w:val="28"/>
          <w:szCs w:val="28"/>
          <w:lang w:eastAsia="zh-CN"/>
        </w:rPr>
        <w:t>。</w:t>
      </w:r>
    </w:p>
    <w:p>
      <w:pPr>
        <w:pStyle w:val="29"/>
        <w:numPr>
          <w:ilvl w:val="0"/>
          <w:numId w:val="30"/>
        </w:numPr>
        <w:spacing w:line="500" w:lineRule="exact"/>
        <w:ind w:left="0" w:leftChars="0" w:firstLine="635" w:firstLineChars="227"/>
        <w:rPr>
          <w:rFonts w:ascii="仿宋" w:hAnsi="仿宋" w:eastAsia="仿宋" w:cs="仿宋"/>
          <w:color w:val="auto"/>
          <w:sz w:val="28"/>
          <w:szCs w:val="28"/>
        </w:rPr>
      </w:pPr>
      <w:r>
        <w:rPr>
          <w:rFonts w:hint="eastAsia" w:ascii="仿宋" w:hAnsi="仿宋" w:eastAsia="仿宋" w:cs="仿宋"/>
          <w:color w:val="auto"/>
          <w:sz w:val="28"/>
          <w:szCs w:val="28"/>
        </w:rPr>
        <w:t>本合同项下的不可抗力是指：无法预见、无法避免且无法克服的客观事实，包括但不限于</w:t>
      </w:r>
      <w:r>
        <w:rPr>
          <w:rFonts w:hint="eastAsia" w:ascii="仿宋" w:hAnsi="仿宋" w:eastAsia="仿宋"/>
          <w:bCs/>
          <w:color w:val="auto"/>
          <w:sz w:val="28"/>
          <w:szCs w:val="28"/>
        </w:rPr>
        <w:t>战争、罢工、倒闭、暴乱、疾病蔓延、戒严令、火灾、洪水、暴风雨、干旱、火山爆发、爆炸、核或化学事件或辐射、海啸、任何自然灾害</w:t>
      </w:r>
      <w:r>
        <w:rPr>
          <w:rFonts w:hint="eastAsia" w:ascii="仿宋" w:hAnsi="仿宋" w:eastAsia="仿宋" w:cs="仿宋"/>
          <w:color w:val="auto"/>
          <w:sz w:val="28"/>
          <w:szCs w:val="28"/>
        </w:rPr>
        <w:t>等。</w:t>
      </w:r>
    </w:p>
    <w:p>
      <w:pPr>
        <w:pStyle w:val="2"/>
        <w:numPr>
          <w:ilvl w:val="0"/>
          <w:numId w:val="14"/>
        </w:numPr>
        <w:ind w:left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争议解决</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因本合同有关的任何纠纷或争议，双方应协商解决。协商不成的，双方均可向</w:t>
      </w:r>
      <w:r>
        <w:rPr>
          <w:rFonts w:hint="eastAsia" w:ascii="仿宋" w:hAnsi="仿宋" w:eastAsia="仿宋" w:cs="仿宋"/>
          <w:color w:val="auto"/>
          <w:sz w:val="28"/>
          <w:szCs w:val="28"/>
          <w:highlight w:val="none"/>
        </w:rPr>
        <w:t>甲方所在地</w:t>
      </w:r>
      <w:r>
        <w:rPr>
          <w:rFonts w:hint="eastAsia" w:ascii="仿宋" w:hAnsi="仿宋" w:eastAsia="仿宋" w:cs="仿宋"/>
          <w:color w:val="auto"/>
          <w:sz w:val="28"/>
          <w:szCs w:val="28"/>
        </w:rPr>
        <w:t>的人民法院提起诉讼。</w:t>
      </w:r>
    </w:p>
    <w:p>
      <w:pPr>
        <w:pStyle w:val="2"/>
        <w:numPr>
          <w:ilvl w:val="0"/>
          <w:numId w:val="14"/>
        </w:numPr>
        <w:ind w:left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其他条款</w:t>
      </w:r>
    </w:p>
    <w:p>
      <w:pPr>
        <w:numPr>
          <w:ilvl w:val="0"/>
          <w:numId w:val="31"/>
        </w:num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本合同经双方代表人签字并加盖单位公章之日起生效，并在双方履行完成约定事项后终止。</w:t>
      </w:r>
    </w:p>
    <w:p>
      <w:pPr>
        <w:numPr>
          <w:ilvl w:val="0"/>
          <w:numId w:val="31"/>
        </w:num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本合同一式陆份，甲</w:t>
      </w:r>
      <w:r>
        <w:rPr>
          <w:rFonts w:hint="eastAsia" w:ascii="仿宋" w:hAnsi="仿宋" w:eastAsia="仿宋" w:cs="仿宋"/>
          <w:color w:val="auto"/>
          <w:sz w:val="28"/>
          <w:szCs w:val="28"/>
          <w:lang w:val="en-US" w:eastAsia="zh-CN"/>
        </w:rPr>
        <w:t>方执肆份，</w:t>
      </w:r>
      <w:r>
        <w:rPr>
          <w:rFonts w:hint="eastAsia" w:ascii="仿宋" w:hAnsi="仿宋" w:eastAsia="仿宋" w:cs="仿宋"/>
          <w:color w:val="auto"/>
          <w:sz w:val="28"/>
          <w:szCs w:val="28"/>
        </w:rPr>
        <w:t>乙方执</w:t>
      </w:r>
      <w:r>
        <w:rPr>
          <w:rFonts w:hint="eastAsia" w:ascii="仿宋" w:hAnsi="仿宋" w:eastAsia="仿宋" w:cs="仿宋"/>
          <w:color w:val="auto"/>
          <w:sz w:val="28"/>
          <w:szCs w:val="28"/>
          <w:lang w:val="en-US" w:eastAsia="zh-CN"/>
        </w:rPr>
        <w:t>贰</w:t>
      </w:r>
      <w:r>
        <w:rPr>
          <w:rFonts w:hint="eastAsia" w:ascii="仿宋" w:hAnsi="仿宋" w:eastAsia="仿宋" w:cs="仿宋"/>
          <w:color w:val="auto"/>
          <w:sz w:val="28"/>
          <w:szCs w:val="28"/>
        </w:rPr>
        <w:t>份，具有同等法律效力。</w:t>
      </w:r>
    </w:p>
    <w:p>
      <w:pPr>
        <w:numPr>
          <w:ilvl w:val="0"/>
          <w:numId w:val="31"/>
        </w:num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本合同未尽事宜，经双方协商另行签订补充协议，本合同的附件及任何补充协议与本合同具有同等法律效力。</w:t>
      </w:r>
    </w:p>
    <w:p>
      <w:pPr>
        <w:numPr>
          <w:ilvl w:val="0"/>
          <w:numId w:val="31"/>
        </w:num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hint="eastAsia" w:ascii="仿宋" w:hAnsi="仿宋" w:eastAsia="仿宋" w:cs="仿宋"/>
          <w:b/>
          <w:bCs/>
          <w:color w:val="auto"/>
          <w:sz w:val="28"/>
          <w:szCs w:val="28"/>
          <w:lang w:val="en-US" w:eastAsia="zh-CN"/>
        </w:rPr>
      </w:pPr>
      <w:r>
        <w:rPr>
          <w:rFonts w:hint="eastAsia" w:ascii="仿宋" w:hAnsi="仿宋" w:eastAsia="仿宋" w:cs="仿宋"/>
          <w:color w:val="auto"/>
          <w:spacing w:val="0"/>
          <w:kern w:val="2"/>
          <w:sz w:val="28"/>
          <w:szCs w:val="28"/>
          <w:highlight w:val="none"/>
        </w:rPr>
        <w:t>（以下无正文，为合同签章</w:t>
      </w:r>
      <w:r>
        <w:rPr>
          <w:rFonts w:hint="eastAsia" w:ascii="仿宋" w:hAnsi="仿宋" w:eastAsia="仿宋" w:cs="仿宋"/>
          <w:color w:val="auto"/>
          <w:spacing w:val="0"/>
          <w:kern w:val="2"/>
          <w:sz w:val="28"/>
          <w:szCs w:val="28"/>
          <w:highlight w:val="none"/>
          <w:lang w:val="en-US" w:eastAsia="zh-CN"/>
        </w:rPr>
        <w:t>页</w:t>
      </w:r>
      <w:r>
        <w:rPr>
          <w:rFonts w:hint="eastAsia" w:ascii="仿宋" w:hAnsi="仿宋" w:eastAsia="仿宋" w:cs="仿宋"/>
          <w:color w:val="auto"/>
          <w:spacing w:val="0"/>
          <w:kern w:val="2"/>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lang w:val="en-US" w:eastAsia="zh-CN"/>
        </w:rPr>
        <w:t xml:space="preserve">  </w:t>
      </w:r>
    </w:p>
    <w:p>
      <w:pPr>
        <w:pStyle w:val="2"/>
        <w:rPr>
          <w:rFonts w:hint="eastAsia" w:ascii="仿宋" w:hAnsi="仿宋" w:eastAsia="仿宋" w:cs="仿宋"/>
          <w:b/>
          <w:bCs/>
          <w:color w:val="auto"/>
          <w:sz w:val="28"/>
          <w:szCs w:val="28"/>
          <w:lang w:val="en-US" w:eastAsia="zh-CN"/>
        </w:rPr>
      </w:pPr>
    </w:p>
    <w:p>
      <w:pPr>
        <w:spacing w:line="520" w:lineRule="exact"/>
        <w:ind w:firstLine="560"/>
        <w:rPr>
          <w:rFonts w:hint="eastAsia" w:ascii="仿宋" w:hAnsi="仿宋" w:eastAsia="仿宋" w:cs="仿宋"/>
          <w:color w:val="auto"/>
          <w:sz w:val="28"/>
          <w:szCs w:val="28"/>
        </w:rPr>
      </w:pPr>
      <w:r>
        <w:rPr>
          <w:rFonts w:hint="eastAsia" w:ascii="仿宋" w:hAnsi="仿宋" w:eastAsia="仿宋" w:cs="宋体"/>
          <w:b/>
          <w:color w:val="auto"/>
          <w:kern w:val="0"/>
          <w:sz w:val="28"/>
          <w:szCs w:val="28"/>
        </w:rPr>
        <w:t>甲  方(盖章)： 深圳会展中心管理有限责任公司</w:t>
      </w:r>
    </w:p>
    <w:p>
      <w:pPr>
        <w:spacing w:line="52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法定代表人（签名）：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520" w:lineRule="exact"/>
        <w:ind w:firstLine="562"/>
        <w:rPr>
          <w:rFonts w:hint="eastAsia" w:ascii="仿宋" w:hAnsi="仿宋" w:eastAsia="仿宋" w:cs="仿宋"/>
          <w:color w:val="auto"/>
          <w:sz w:val="28"/>
          <w:szCs w:val="28"/>
        </w:rPr>
      </w:pPr>
      <w:r>
        <w:rPr>
          <w:rFonts w:hint="eastAsia" w:ascii="仿宋" w:hAnsi="仿宋" w:eastAsia="仿宋" w:cs="仿宋"/>
          <w:b/>
          <w:bCs/>
          <w:color w:val="auto"/>
          <w:sz w:val="28"/>
          <w:szCs w:val="28"/>
        </w:rPr>
        <w:t>签约时间：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日      </w:t>
      </w:r>
    </w:p>
    <w:p>
      <w:pPr>
        <w:spacing w:line="520" w:lineRule="exact"/>
        <w:ind w:firstLine="560"/>
        <w:rPr>
          <w:rFonts w:hint="eastAsia" w:ascii="仿宋" w:hAnsi="仿宋" w:eastAsia="仿宋" w:cs="仿宋"/>
          <w:color w:val="auto"/>
          <w:sz w:val="28"/>
          <w:szCs w:val="28"/>
        </w:rPr>
      </w:pPr>
    </w:p>
    <w:p>
      <w:pPr>
        <w:spacing w:line="520" w:lineRule="exact"/>
        <w:ind w:firstLine="560"/>
        <w:rPr>
          <w:rFonts w:hint="eastAsia" w:ascii="仿宋" w:hAnsi="仿宋" w:eastAsia="仿宋" w:cs="宋体"/>
          <w:b/>
          <w:color w:val="auto"/>
          <w:kern w:val="0"/>
          <w:sz w:val="28"/>
          <w:szCs w:val="28"/>
        </w:rPr>
      </w:pPr>
      <w:r>
        <w:rPr>
          <w:rFonts w:hint="eastAsia" w:ascii="仿宋" w:hAnsi="仿宋" w:eastAsia="仿宋" w:cs="宋体"/>
          <w:b/>
          <w:color w:val="auto"/>
          <w:kern w:val="0"/>
          <w:sz w:val="28"/>
          <w:szCs w:val="28"/>
        </w:rPr>
        <w:t xml:space="preserve">乙  方（盖章）：  </w:t>
      </w:r>
    </w:p>
    <w:p>
      <w:pPr>
        <w:spacing w:line="52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法定代表人/授权代表（签名)：</w:t>
      </w:r>
      <w:r>
        <w:rPr>
          <w:rFonts w:hint="eastAsia" w:ascii="仿宋" w:hAnsi="仿宋" w:eastAsia="仿宋" w:cs="仿宋"/>
          <w:color w:val="auto"/>
          <w:sz w:val="28"/>
          <w:szCs w:val="28"/>
          <w:u w:val="single"/>
        </w:rPr>
        <w:t xml:space="preserve">                  </w:t>
      </w:r>
    </w:p>
    <w:p>
      <w:pPr>
        <w:pStyle w:val="2"/>
        <w:ind w:left="0" w:leftChars="0" w:firstLine="54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签约时间：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日   </w:t>
      </w:r>
      <w:r>
        <w:rPr>
          <w:rFonts w:hint="eastAsia" w:ascii="仿宋" w:hAnsi="仿宋" w:eastAsia="仿宋" w:cs="仿宋"/>
          <w:b/>
          <w:bCs/>
          <w:color w:val="auto"/>
          <w:sz w:val="28"/>
          <w:szCs w:val="28"/>
          <w:lang w:val="en-US" w:eastAsia="zh-CN"/>
        </w:rPr>
        <w:t xml:space="preserve">                                                                                                                                                                                                                                                                                                                                                                                                                                                                                                                                                                                                                                                                                                                                                                                                                                                                                                                                                                                                                                                                   </w:t>
      </w:r>
    </w:p>
    <w:p>
      <w:pPr>
        <w:rPr>
          <w:color w:val="auto"/>
        </w:rPr>
      </w:pPr>
    </w:p>
    <w:p>
      <w:pPr>
        <w:ind w:firstLine="420" w:firstLineChars="200"/>
        <w:jc w:val="left"/>
        <w:rPr>
          <w:rFonts w:ascii="宋体" w:hAnsi="宋体"/>
          <w:color w:val="auto"/>
          <w:szCs w:val="21"/>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rPr>
          <w:color w:val="auto"/>
        </w:rPr>
      </w:pPr>
      <w:r>
        <w:rPr>
          <w:color w:val="auto"/>
        </w:rPr>
        <w:br w:type="page"/>
      </w:r>
    </w:p>
    <w:p>
      <w:pPr>
        <w:numPr>
          <w:ilvl w:val="0"/>
          <w:numId w:val="1"/>
        </w:numPr>
        <w:spacing w:line="300" w:lineRule="auto"/>
        <w:outlineLvl w:val="0"/>
        <w:rPr>
          <w:rFonts w:ascii="宋体" w:hAnsi="宋体" w:cs="宋体"/>
          <w:b/>
          <w:color w:val="auto"/>
          <w:sz w:val="24"/>
        </w:rPr>
      </w:pPr>
      <w:bookmarkStart w:id="21" w:name="_Toc128989104"/>
      <w:r>
        <w:rPr>
          <w:rFonts w:hint="eastAsia" w:ascii="宋体" w:hAnsi="宋体" w:cs="宋体"/>
          <w:b/>
          <w:color w:val="auto"/>
          <w:sz w:val="24"/>
        </w:rPr>
        <w:t>附件</w:t>
      </w:r>
      <w:bookmarkEnd w:id="21"/>
    </w:p>
    <w:p>
      <w:pPr>
        <w:pStyle w:val="11"/>
        <w:rPr>
          <w:rFonts w:ascii="仿宋" w:hAnsi="仿宋" w:eastAsia="仿宋" w:cs="仿宋"/>
          <w:color w:val="auto"/>
          <w:sz w:val="28"/>
          <w:szCs w:val="28"/>
        </w:rPr>
      </w:pPr>
      <w:bookmarkStart w:id="22" w:name="_Toc478387760"/>
    </w:p>
    <w:p>
      <w:pPr>
        <w:spacing w:line="0" w:lineRule="atLeast"/>
        <w:outlineLvl w:val="0"/>
        <w:rPr>
          <w:rFonts w:ascii="宋体" w:hAnsi="宋体"/>
          <w:color w:val="auto"/>
        </w:rPr>
      </w:pPr>
      <w:bookmarkStart w:id="23" w:name="_Toc128989105"/>
      <w:r>
        <w:rPr>
          <w:rFonts w:hint="eastAsia" w:ascii="仿宋" w:hAnsi="仿宋" w:eastAsia="仿宋" w:cs="仿宋"/>
          <w:color w:val="auto"/>
          <w:sz w:val="28"/>
          <w:szCs w:val="28"/>
        </w:rPr>
        <w:t>附件1：报名回函</w:t>
      </w:r>
      <w:bookmarkEnd w:id="23"/>
    </w:p>
    <w:p>
      <w:pPr>
        <w:pStyle w:val="11"/>
        <w:rPr>
          <w:color w:val="auto"/>
        </w:rPr>
      </w:pPr>
    </w:p>
    <w:p>
      <w:pPr>
        <w:pStyle w:val="12"/>
        <w:jc w:val="center"/>
        <w:rPr>
          <w:rFonts w:ascii="方正小标宋简体" w:hAnsi="方正小标宋_GBK" w:eastAsia="方正小标宋简体"/>
          <w:color w:val="auto"/>
          <w:sz w:val="32"/>
          <w:szCs w:val="32"/>
        </w:rPr>
      </w:pPr>
      <w:r>
        <w:rPr>
          <w:rStyle w:val="18"/>
          <w:rFonts w:hint="eastAsia" w:ascii="方正小标宋简体" w:hAnsi="方正小标宋_GBK" w:eastAsia="方正小标宋简体"/>
          <w:color w:val="auto"/>
          <w:sz w:val="32"/>
          <w:szCs w:val="32"/>
        </w:rPr>
        <w:t>关于确认参加_________________项目投标的回函</w:t>
      </w:r>
    </w:p>
    <w:p>
      <w:pPr>
        <w:pStyle w:val="12"/>
        <w:rPr>
          <w:rFonts w:ascii="微软雅黑" w:hAnsi="微软雅黑" w:eastAsia="微软雅黑"/>
          <w:color w:val="auto"/>
          <w:sz w:val="18"/>
          <w:szCs w:val="18"/>
        </w:rPr>
      </w:pPr>
    </w:p>
    <w:p>
      <w:pPr>
        <w:pStyle w:val="12"/>
        <w:rPr>
          <w:rFonts w:ascii="微软雅黑" w:hAnsi="微软雅黑" w:eastAsia="微软雅黑"/>
          <w:color w:val="auto"/>
          <w:sz w:val="18"/>
          <w:szCs w:val="18"/>
        </w:rPr>
      </w:pPr>
    </w:p>
    <w:p>
      <w:pPr>
        <w:pStyle w:val="12"/>
        <w:rPr>
          <w:rFonts w:ascii="仿宋" w:hAnsi="仿宋" w:eastAsia="仿宋" w:cs="Times New Roman"/>
          <w:bCs/>
          <w:color w:val="auto"/>
          <w:kern w:val="2"/>
          <w:sz w:val="28"/>
          <w:szCs w:val="28"/>
        </w:rPr>
      </w:pPr>
      <w:r>
        <w:rPr>
          <w:rFonts w:hint="eastAsia" w:ascii="仿宋" w:hAnsi="仿宋" w:eastAsia="仿宋" w:cs="Times New Roman"/>
          <w:bCs/>
          <w:color w:val="auto"/>
          <w:kern w:val="2"/>
          <w:sz w:val="28"/>
          <w:szCs w:val="28"/>
        </w:rPr>
        <w:t>深圳会展中心管理有限责任公司：</w:t>
      </w:r>
    </w:p>
    <w:p>
      <w:pPr>
        <w:pStyle w:val="12"/>
        <w:spacing w:after="240"/>
        <w:ind w:firstLine="616" w:firstLineChars="220"/>
        <w:rPr>
          <w:rFonts w:ascii="仿宋" w:hAnsi="仿宋" w:eastAsia="仿宋" w:cs="Times New Roman"/>
          <w:bCs/>
          <w:color w:val="auto"/>
          <w:kern w:val="2"/>
          <w:sz w:val="28"/>
          <w:szCs w:val="28"/>
        </w:rPr>
      </w:pPr>
      <w:r>
        <w:rPr>
          <w:rFonts w:hint="eastAsia" w:ascii="仿宋" w:hAnsi="仿宋" w:eastAsia="仿宋" w:cs="Times New Roman"/>
          <w:bCs/>
          <w:color w:val="auto"/>
          <w:kern w:val="2"/>
          <w:sz w:val="28"/>
          <w:szCs w:val="28"/>
        </w:rPr>
        <w:t>我公司符合</w:t>
      </w:r>
      <w:r>
        <w:rPr>
          <w:rFonts w:hint="eastAsia" w:ascii="仿宋" w:hAnsi="仿宋" w:eastAsia="仿宋" w:cs="Times New Roman"/>
          <w:b/>
          <w:color w:val="auto"/>
          <w:kern w:val="2"/>
          <w:sz w:val="28"/>
          <w:szCs w:val="28"/>
        </w:rPr>
        <w:t>_</w:t>
      </w:r>
      <w:r>
        <w:rPr>
          <w:rFonts w:ascii="仿宋" w:hAnsi="仿宋" w:eastAsia="仿宋" w:cs="Times New Roman"/>
          <w:b/>
          <w:color w:val="auto"/>
          <w:kern w:val="2"/>
          <w:sz w:val="28"/>
          <w:szCs w:val="28"/>
        </w:rPr>
        <w:t>________________</w:t>
      </w:r>
      <w:r>
        <w:rPr>
          <w:rFonts w:hint="eastAsia" w:ascii="仿宋" w:hAnsi="仿宋" w:eastAsia="仿宋" w:cs="Times New Roman"/>
          <w:b/>
          <w:color w:val="auto"/>
          <w:kern w:val="2"/>
          <w:sz w:val="28"/>
          <w:szCs w:val="28"/>
        </w:rPr>
        <w:t>项目</w:t>
      </w:r>
      <w:r>
        <w:rPr>
          <w:rFonts w:hint="eastAsia" w:ascii="仿宋" w:hAnsi="仿宋" w:eastAsia="仿宋" w:cs="Times New Roman"/>
          <w:bCs/>
          <w:color w:val="auto"/>
          <w:kern w:val="2"/>
          <w:sz w:val="28"/>
          <w:szCs w:val="28"/>
        </w:rPr>
        <w:t>的资质条件及项目要求，确定按时、按要求提交本项目投标文件。</w:t>
      </w:r>
    </w:p>
    <w:p>
      <w:pPr>
        <w:pStyle w:val="12"/>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bCs/>
          <w:color w:val="auto"/>
        </w:rPr>
        <w:t>必须为本项目的授权代表</w:t>
      </w:r>
      <w:r>
        <w:rPr>
          <w:rFonts w:hint="eastAsia" w:ascii="仿宋" w:hAnsi="仿宋" w:eastAsia="仿宋"/>
          <w:color w:val="auto"/>
        </w:rPr>
        <w:t>）</w:t>
      </w:r>
    </w:p>
    <w:p>
      <w:pPr>
        <w:pStyle w:val="12"/>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手机号码：</w:t>
      </w:r>
      <w:r>
        <w:rPr>
          <w:rFonts w:hint="eastAsia" w:ascii="仿宋" w:hAnsi="仿宋" w:eastAsia="仿宋"/>
          <w:color w:val="auto"/>
          <w:sz w:val="28"/>
          <w:szCs w:val="28"/>
          <w:u w:val="single"/>
        </w:rPr>
        <w:t xml:space="preserve">                </w:t>
      </w:r>
    </w:p>
    <w:p>
      <w:pPr>
        <w:pStyle w:val="12"/>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办公电话：</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color w:val="auto"/>
        </w:rPr>
        <w:t>固定电话</w:t>
      </w:r>
      <w:r>
        <w:rPr>
          <w:rFonts w:hint="eastAsia" w:ascii="仿宋" w:hAnsi="仿宋" w:eastAsia="仿宋"/>
          <w:color w:val="auto"/>
        </w:rPr>
        <w:t>）</w:t>
      </w:r>
    </w:p>
    <w:p>
      <w:pPr>
        <w:pStyle w:val="12"/>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电子邮箱：</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bCs/>
          <w:color w:val="auto"/>
        </w:rPr>
        <w:t>所有往来文件需通过此邮箱收发</w:t>
      </w:r>
      <w:r>
        <w:rPr>
          <w:rFonts w:hint="eastAsia" w:ascii="仿宋" w:hAnsi="仿宋" w:eastAsia="仿宋"/>
          <w:color w:val="auto"/>
        </w:rPr>
        <w:t>）</w:t>
      </w:r>
    </w:p>
    <w:p>
      <w:pPr>
        <w:pStyle w:val="12"/>
        <w:spacing w:after="240"/>
        <w:ind w:firstLine="616" w:firstLineChars="220"/>
        <w:rPr>
          <w:rFonts w:ascii="仿宋" w:hAnsi="仿宋" w:eastAsia="仿宋"/>
          <w:color w:val="auto"/>
          <w:sz w:val="28"/>
          <w:szCs w:val="28"/>
        </w:rPr>
      </w:pPr>
    </w:p>
    <w:p>
      <w:pPr>
        <w:pStyle w:val="12"/>
        <w:jc w:val="right"/>
        <w:rPr>
          <w:rFonts w:ascii="仿宋" w:hAnsi="仿宋" w:eastAsia="仿宋"/>
          <w:color w:val="auto"/>
          <w:sz w:val="28"/>
          <w:szCs w:val="28"/>
          <w:u w:val="single"/>
        </w:rPr>
      </w:pPr>
      <w:r>
        <w:rPr>
          <w:rFonts w:hint="eastAsia" w:ascii="仿宋" w:hAnsi="仿宋" w:eastAsia="仿宋"/>
          <w:color w:val="auto"/>
          <w:sz w:val="28"/>
          <w:szCs w:val="28"/>
        </w:rPr>
        <w:t>参加单位名称及盖章：</w:t>
      </w:r>
      <w:r>
        <w:rPr>
          <w:rFonts w:hint="eastAsia" w:ascii="仿宋" w:hAnsi="仿宋" w:eastAsia="仿宋"/>
          <w:color w:val="auto"/>
          <w:sz w:val="28"/>
          <w:szCs w:val="28"/>
          <w:u w:val="single"/>
        </w:rPr>
        <w:t>_________________________</w:t>
      </w:r>
    </w:p>
    <w:p>
      <w:pPr>
        <w:pStyle w:val="11"/>
        <w:jc w:val="right"/>
        <w:rPr>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________</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__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__ </w:t>
      </w:r>
      <w:r>
        <w:rPr>
          <w:rFonts w:hint="eastAsia" w:ascii="仿宋" w:hAnsi="仿宋" w:eastAsia="仿宋"/>
          <w:color w:val="auto"/>
          <w:sz w:val="28"/>
          <w:szCs w:val="28"/>
        </w:rPr>
        <w:t>日</w:t>
      </w:r>
    </w:p>
    <w:p>
      <w:pPr>
        <w:pStyle w:val="7"/>
        <w:rPr>
          <w:b/>
          <w:color w:val="auto"/>
          <w:sz w:val="21"/>
          <w:szCs w:val="21"/>
        </w:rPr>
      </w:pPr>
    </w:p>
    <w:p>
      <w:pPr>
        <w:pStyle w:val="7"/>
        <w:rPr>
          <w:b/>
          <w:color w:val="auto"/>
          <w:sz w:val="21"/>
          <w:szCs w:val="21"/>
        </w:rPr>
      </w:pPr>
    </w:p>
    <w:p>
      <w:pPr>
        <w:pStyle w:val="7"/>
        <w:rPr>
          <w:b/>
          <w:color w:val="auto"/>
          <w:sz w:val="21"/>
          <w:szCs w:val="21"/>
        </w:rPr>
      </w:pPr>
    </w:p>
    <w:p>
      <w:pPr>
        <w:pStyle w:val="7"/>
        <w:rPr>
          <w:b/>
          <w:color w:val="auto"/>
          <w:sz w:val="21"/>
          <w:szCs w:val="21"/>
        </w:rPr>
      </w:pPr>
    </w:p>
    <w:p>
      <w:pPr>
        <w:pStyle w:val="7"/>
        <w:rPr>
          <w:b/>
          <w:color w:val="auto"/>
          <w:sz w:val="21"/>
          <w:szCs w:val="21"/>
        </w:rPr>
      </w:pPr>
    </w:p>
    <w:p>
      <w:pPr>
        <w:pStyle w:val="7"/>
        <w:rPr>
          <w:b/>
          <w:color w:val="auto"/>
          <w:sz w:val="21"/>
          <w:szCs w:val="21"/>
        </w:rPr>
      </w:pPr>
    </w:p>
    <w:p>
      <w:pPr>
        <w:pStyle w:val="7"/>
        <w:rPr>
          <w:rFonts w:ascii="宋体" w:hAnsi="宋体"/>
          <w:b/>
          <w:color w:val="auto"/>
          <w:sz w:val="21"/>
          <w:szCs w:val="21"/>
        </w:rPr>
      </w:pPr>
    </w:p>
    <w:p>
      <w:pPr>
        <w:pStyle w:val="7"/>
        <w:rPr>
          <w:rFonts w:ascii="宋体" w:hAnsi="宋体"/>
          <w:b/>
          <w:color w:val="auto"/>
          <w:sz w:val="21"/>
          <w:szCs w:val="21"/>
        </w:rPr>
      </w:pPr>
      <w:r>
        <w:rPr>
          <w:rFonts w:hint="eastAsia" w:ascii="宋体" w:hAnsi="宋体"/>
          <w:b/>
          <w:color w:val="auto"/>
          <w:sz w:val="21"/>
          <w:szCs w:val="21"/>
        </w:rPr>
        <w:t>注：1.本件电子档及盖章后的扫描件按要求上传至指定地址；</w:t>
      </w:r>
    </w:p>
    <w:p>
      <w:pPr>
        <w:pStyle w:val="7"/>
        <w:ind w:firstLine="422" w:firstLineChars="200"/>
        <w:rPr>
          <w:rFonts w:ascii="宋体" w:hAnsi="宋体"/>
          <w:b/>
          <w:color w:val="auto"/>
          <w:sz w:val="21"/>
          <w:szCs w:val="21"/>
        </w:rPr>
      </w:pPr>
      <w:r>
        <w:rPr>
          <w:rFonts w:hint="eastAsia" w:ascii="宋体" w:hAnsi="宋体"/>
          <w:b/>
          <w:color w:val="auto"/>
          <w:sz w:val="21"/>
          <w:szCs w:val="21"/>
        </w:rPr>
        <w:t>2.上述内容均为必填项，必须按要求如实、完整填报，印章清晰；否则，报名无效。</w:t>
      </w:r>
    </w:p>
    <w:p>
      <w:pPr>
        <w:pStyle w:val="2"/>
        <w:rPr>
          <w:color w:val="auto"/>
        </w:rPr>
      </w:pPr>
      <w:r>
        <w:rPr>
          <w:color w:val="auto"/>
        </w:rPr>
        <w:br w:type="page"/>
      </w:r>
    </w:p>
    <w:p>
      <w:pPr>
        <w:spacing w:line="0" w:lineRule="atLeast"/>
        <w:outlineLvl w:val="0"/>
        <w:rPr>
          <w:rFonts w:ascii="仿宋" w:hAnsi="仿宋" w:eastAsia="仿宋" w:cs="仿宋"/>
          <w:color w:val="auto"/>
          <w:sz w:val="28"/>
          <w:szCs w:val="28"/>
        </w:rPr>
      </w:pPr>
      <w:bookmarkStart w:id="24" w:name="_Toc128989106"/>
      <w:r>
        <w:rPr>
          <w:rFonts w:hint="eastAsia" w:ascii="仿宋" w:hAnsi="仿宋" w:eastAsia="仿宋" w:cs="仿宋"/>
          <w:color w:val="auto"/>
          <w:sz w:val="28"/>
          <w:szCs w:val="28"/>
        </w:rPr>
        <w:t>附件2：考察证明</w:t>
      </w:r>
      <w:bookmarkEnd w:id="22"/>
      <w:bookmarkEnd w:id="24"/>
    </w:p>
    <w:p>
      <w:pPr>
        <w:spacing w:line="0" w:lineRule="atLeast"/>
        <w:rPr>
          <w:rFonts w:ascii="仿宋" w:hAnsi="仿宋" w:eastAsia="仿宋" w:cs="仿宋"/>
          <w:color w:val="auto"/>
          <w:sz w:val="28"/>
          <w:szCs w:val="28"/>
        </w:rPr>
      </w:pPr>
    </w:p>
    <w:p>
      <w:pPr>
        <w:spacing w:before="120" w:after="240"/>
        <w:jc w:val="center"/>
        <w:rPr>
          <w:rFonts w:ascii="方正小标宋_GBK" w:hAnsi="方正小标宋_GBK" w:eastAsia="方正小标宋_GBK"/>
          <w:b/>
          <w:color w:val="auto"/>
          <w:sz w:val="32"/>
          <w:szCs w:val="32"/>
        </w:rPr>
      </w:pPr>
      <w:r>
        <w:rPr>
          <w:rFonts w:hint="eastAsia" w:ascii="方正小标宋_GBK" w:hAnsi="方正小标宋_GBK" w:eastAsia="方正小标宋_GBK"/>
          <w:b/>
          <w:color w:val="auto"/>
          <w:sz w:val="32"/>
          <w:szCs w:val="32"/>
        </w:rPr>
        <w:t>现场考察证明</w:t>
      </w:r>
    </w:p>
    <w:p>
      <w:pPr>
        <w:spacing w:line="0" w:lineRule="atLeast"/>
        <w:rPr>
          <w:rFonts w:ascii="仿宋_GB2312" w:hAnsi="仿宋" w:eastAsia="仿宋_GB2312"/>
          <w:color w:val="auto"/>
          <w:sz w:val="28"/>
          <w:szCs w:val="28"/>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rPr>
        <w:t xml:space="preserve">参加单位（   </w:t>
      </w:r>
      <w:r>
        <w:rPr>
          <w:rFonts w:hint="eastAsia" w:ascii="仿宋" w:hAnsi="仿宋" w:eastAsia="仿宋"/>
          <w:color w:val="auto"/>
          <w:sz w:val="28"/>
          <w:szCs w:val="28"/>
          <w:highlight w:val="none"/>
        </w:rPr>
        <w:t xml:space="preserve">                         ）：</w:t>
      </w:r>
    </w:p>
    <w:p>
      <w:pPr>
        <w:spacing w:line="360" w:lineRule="auto"/>
        <w:ind w:firstLine="560" w:firstLineChars="200"/>
        <w:jc w:val="left"/>
        <w:rPr>
          <w:rFonts w:ascii="仿宋" w:hAnsi="仿宋" w:eastAsia="仿宋"/>
          <w:color w:val="auto"/>
          <w:sz w:val="28"/>
          <w:szCs w:val="28"/>
        </w:rPr>
      </w:pPr>
      <w:bookmarkStart w:id="25" w:name="_Hlk116548155"/>
      <w:r>
        <w:rPr>
          <w:rFonts w:hint="eastAsia" w:ascii="仿宋" w:hAnsi="仿宋" w:eastAsia="仿宋"/>
          <w:color w:val="auto"/>
          <w:sz w:val="28"/>
          <w:szCs w:val="28"/>
          <w:highlight w:val="none"/>
        </w:rPr>
        <w:t>你单位已于</w:t>
      </w:r>
      <w:r>
        <w:rPr>
          <w:rFonts w:hint="eastAsia" w:ascii="仿宋" w:hAnsi="仿宋" w:eastAsia="仿宋"/>
          <w:b/>
          <w:color w:val="auto"/>
          <w:sz w:val="28"/>
          <w:szCs w:val="28"/>
          <w:highlight w:val="none"/>
          <w:u w:val="single"/>
        </w:rPr>
        <w:t xml:space="preserve">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日指派专人</w:t>
      </w:r>
      <w:r>
        <w:rPr>
          <w:rFonts w:hint="eastAsia" w:ascii="仿宋" w:hAnsi="仿宋" w:eastAsia="仿宋"/>
          <w:color w:val="auto"/>
          <w:sz w:val="28"/>
          <w:szCs w:val="28"/>
          <w:highlight w:val="none"/>
        </w:rPr>
        <w:t>参加了采购人（深圳会展中心管理有限责任公司）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rPr>
        <w:t xml:space="preserve">                           项目</w:t>
      </w:r>
      <w:r>
        <w:rPr>
          <w:rFonts w:hint="eastAsia" w:ascii="仿宋" w:hAnsi="仿宋" w:eastAsia="仿宋"/>
          <w:b/>
          <w:color w:val="auto"/>
          <w:sz w:val="28"/>
          <w:szCs w:val="28"/>
          <w:highlight w:val="none"/>
        </w:rPr>
        <w:t>的现场考察</w:t>
      </w:r>
      <w:r>
        <w:rPr>
          <w:rFonts w:hint="eastAsia" w:ascii="仿宋" w:hAnsi="仿宋" w:eastAsia="仿宋"/>
          <w:color w:val="auto"/>
          <w:sz w:val="28"/>
          <w:szCs w:val="28"/>
          <w:highlight w:val="none"/>
        </w:rPr>
        <w:t>，</w:t>
      </w:r>
      <w:r>
        <w:rPr>
          <w:rFonts w:hint="eastAsia" w:ascii="仿宋" w:hAnsi="仿宋" w:eastAsia="仿宋"/>
          <w:color w:val="auto"/>
          <w:sz w:val="28"/>
          <w:szCs w:val="28"/>
        </w:rPr>
        <w:t>详细听取了采购人的讲解和要求，已经知晓招标人本次项目的所有内容以及技术要求等。</w:t>
      </w:r>
    </w:p>
    <w:bookmarkEnd w:id="25"/>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spacing w:line="360" w:lineRule="auto"/>
        <w:jc w:val="left"/>
        <w:rPr>
          <w:rFonts w:ascii="仿宋" w:hAnsi="仿宋" w:eastAsia="仿宋"/>
          <w:color w:val="auto"/>
          <w:sz w:val="28"/>
          <w:szCs w:val="28"/>
          <w:u w:val="single"/>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招标人现场踏勘负责人签字：</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pacing w:line="360" w:lineRule="auto"/>
        <w:ind w:firstLine="3640" w:firstLineChars="1300"/>
        <w:rPr>
          <w:rFonts w:ascii="仿宋_GB2312" w:hAnsi="仿宋" w:eastAsia="仿宋_GB2312"/>
          <w:color w:val="auto"/>
          <w:sz w:val="28"/>
          <w:szCs w:val="28"/>
          <w:u w:val="single"/>
        </w:rPr>
      </w:pPr>
      <w:r>
        <w:rPr>
          <w:rFonts w:hint="eastAsia" w:ascii="仿宋" w:hAnsi="仿宋" w:eastAsia="仿宋"/>
          <w:color w:val="auto"/>
          <w:sz w:val="28"/>
          <w:szCs w:val="28"/>
        </w:rPr>
        <w:t xml:space="preserve">      日期：</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0" w:lineRule="atLeast"/>
        <w:rPr>
          <w:rFonts w:ascii="仿宋" w:hAnsi="仿宋" w:eastAsia="仿宋" w:cs="仿宋"/>
          <w:color w:val="auto"/>
          <w:sz w:val="28"/>
          <w:szCs w:val="28"/>
        </w:rPr>
      </w:pPr>
    </w:p>
    <w:p>
      <w:pPr>
        <w:pStyle w:val="11"/>
        <w:rPr>
          <w:rFonts w:ascii="宋体" w:eastAsia="宋体" w:cs="宋体"/>
          <w:color w:val="auto"/>
          <w:sz w:val="24"/>
        </w:rPr>
      </w:pPr>
    </w:p>
    <w:p>
      <w:pPr>
        <w:widowControl/>
        <w:jc w:val="left"/>
        <w:rPr>
          <w:rFonts w:ascii="仿宋" w:hAnsi="仿宋" w:eastAsia="仿宋" w:cs="仿宋"/>
          <w:color w:val="auto"/>
          <w:sz w:val="28"/>
          <w:szCs w:val="28"/>
        </w:rPr>
      </w:pPr>
      <w:r>
        <w:rPr>
          <w:rFonts w:ascii="仿宋" w:hAnsi="仿宋" w:eastAsia="仿宋" w:cs="仿宋"/>
          <w:color w:val="auto"/>
          <w:sz w:val="28"/>
          <w:szCs w:val="28"/>
        </w:rPr>
        <w:br w:type="page"/>
      </w:r>
    </w:p>
    <w:p>
      <w:pPr>
        <w:spacing w:line="0" w:lineRule="atLeast"/>
        <w:outlineLvl w:val="0"/>
        <w:rPr>
          <w:rFonts w:ascii="仿宋" w:hAnsi="仿宋" w:eastAsia="仿宋" w:cs="仿宋"/>
          <w:color w:val="auto"/>
          <w:sz w:val="28"/>
          <w:szCs w:val="28"/>
        </w:rPr>
      </w:pPr>
      <w:bookmarkStart w:id="26" w:name="_Toc128989107"/>
      <w:r>
        <w:rPr>
          <w:rFonts w:hint="eastAsia" w:ascii="仿宋" w:hAnsi="仿宋" w:eastAsia="仿宋" w:cs="仿宋"/>
          <w:color w:val="auto"/>
          <w:sz w:val="28"/>
          <w:szCs w:val="28"/>
        </w:rPr>
        <w:t>附件3：报价一览表（货物）（本项目不适用）</w:t>
      </w:r>
      <w:bookmarkEnd w:id="26"/>
    </w:p>
    <w:p>
      <w:pPr>
        <w:spacing w:before="120" w:after="240"/>
        <w:jc w:val="center"/>
        <w:rPr>
          <w:rFonts w:ascii="仿宋" w:hAnsi="仿宋" w:eastAsia="仿宋" w:cs="仿宋"/>
          <w:b/>
          <w:color w:val="auto"/>
          <w:sz w:val="32"/>
          <w:szCs w:val="32"/>
        </w:rPr>
      </w:pPr>
      <w:r>
        <w:rPr>
          <w:rFonts w:hint="eastAsia" w:ascii="仿宋" w:hAnsi="仿宋" w:eastAsia="仿宋" w:cs="仿宋"/>
          <w:b/>
          <w:color w:val="auto"/>
          <w:sz w:val="32"/>
          <w:szCs w:val="32"/>
        </w:rPr>
        <w:t>报价一览表（货物）</w:t>
      </w:r>
    </w:p>
    <w:p>
      <w:pPr>
        <w:rPr>
          <w:rFonts w:ascii="仿宋" w:hAnsi="仿宋" w:eastAsia="仿宋" w:cs="仿宋"/>
          <w:color w:val="auto"/>
          <w:sz w:val="28"/>
          <w:szCs w:val="28"/>
          <w:u w:val="single"/>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交货地点：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交货期：</w:t>
      </w:r>
      <w:r>
        <w:rPr>
          <w:rFonts w:hint="eastAsia" w:ascii="仿宋" w:hAnsi="仿宋" w:eastAsia="仿宋" w:cs="仿宋"/>
          <w:color w:val="auto"/>
          <w:sz w:val="28"/>
          <w:szCs w:val="28"/>
          <w:u w:val="single"/>
        </w:rPr>
        <w:t xml:space="preserve">             </w:t>
      </w:r>
    </w:p>
    <w:p>
      <w:pPr>
        <w:spacing w:after="80" w:line="360" w:lineRule="auto"/>
        <w:rPr>
          <w:rFonts w:ascii="仿宋" w:hAnsi="仿宋" w:eastAsia="仿宋" w:cs="仿宋"/>
          <w:color w:val="auto"/>
          <w:sz w:val="28"/>
          <w:szCs w:val="28"/>
        </w:rPr>
      </w:pPr>
      <w:r>
        <w:rPr>
          <w:rFonts w:hint="eastAsia" w:ascii="仿宋" w:hAnsi="仿宋" w:eastAsia="仿宋" w:cs="仿宋"/>
          <w:color w:val="auto"/>
          <w:sz w:val="28"/>
          <w:szCs w:val="28"/>
        </w:rPr>
        <w:t>币种：人民币         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color w:val="auto"/>
                <w:sz w:val="28"/>
                <w:szCs w:val="28"/>
              </w:rPr>
            </w:pPr>
            <w:r>
              <w:rPr>
                <w:rFonts w:hint="eastAsia" w:ascii="仿宋" w:hAnsi="仿宋" w:eastAsia="仿宋" w:cs="仿宋"/>
                <w:color w:val="auto"/>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color w:val="auto"/>
                <w:sz w:val="28"/>
                <w:szCs w:val="28"/>
              </w:rPr>
            </w:pPr>
          </w:p>
        </w:tc>
        <w:tc>
          <w:tcPr>
            <w:tcW w:w="2332" w:type="dxa"/>
            <w:vAlign w:val="center"/>
          </w:tcPr>
          <w:p>
            <w:pPr>
              <w:autoSpaceDE w:val="0"/>
              <w:autoSpaceDN w:val="0"/>
              <w:adjustRightInd w:val="0"/>
              <w:rPr>
                <w:rFonts w:ascii="仿宋" w:hAnsi="仿宋" w:eastAsia="仿宋" w:cs="仿宋"/>
                <w:color w:val="auto"/>
                <w:sz w:val="28"/>
                <w:szCs w:val="28"/>
              </w:rPr>
            </w:pPr>
          </w:p>
        </w:tc>
        <w:tc>
          <w:tcPr>
            <w:tcW w:w="1560" w:type="dxa"/>
            <w:vAlign w:val="center"/>
          </w:tcPr>
          <w:p>
            <w:pPr>
              <w:autoSpaceDE w:val="0"/>
              <w:autoSpaceDN w:val="0"/>
              <w:adjustRightInd w:val="0"/>
              <w:rPr>
                <w:rFonts w:ascii="仿宋" w:hAnsi="仿宋" w:eastAsia="仿宋" w:cs="仿宋"/>
                <w:color w:val="auto"/>
                <w:sz w:val="28"/>
                <w:szCs w:val="28"/>
              </w:rPr>
            </w:pPr>
          </w:p>
        </w:tc>
        <w:tc>
          <w:tcPr>
            <w:tcW w:w="954"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634" w:type="dxa"/>
            <w:vAlign w:val="center"/>
          </w:tcPr>
          <w:p>
            <w:pPr>
              <w:autoSpaceDE w:val="0"/>
              <w:autoSpaceDN w:val="0"/>
              <w:adjustRightInd w:val="0"/>
              <w:rPr>
                <w:rFonts w:ascii="仿宋" w:hAnsi="仿宋" w:eastAsia="仿宋" w:cs="仿宋"/>
                <w:color w:val="auto"/>
                <w:sz w:val="28"/>
                <w:szCs w:val="28"/>
              </w:rPr>
            </w:pPr>
          </w:p>
        </w:tc>
        <w:tc>
          <w:tcPr>
            <w:tcW w:w="1209"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851" w:type="dxa"/>
            <w:vAlign w:val="center"/>
          </w:tcPr>
          <w:p>
            <w:pPr>
              <w:autoSpaceDE w:val="0"/>
              <w:autoSpaceDN w:val="0"/>
              <w:adjustRightInd w:val="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color w:val="auto"/>
                <w:sz w:val="28"/>
                <w:szCs w:val="28"/>
              </w:rPr>
            </w:pPr>
          </w:p>
        </w:tc>
        <w:tc>
          <w:tcPr>
            <w:tcW w:w="2332" w:type="dxa"/>
            <w:vAlign w:val="center"/>
          </w:tcPr>
          <w:p>
            <w:pPr>
              <w:autoSpaceDE w:val="0"/>
              <w:autoSpaceDN w:val="0"/>
              <w:adjustRightInd w:val="0"/>
              <w:rPr>
                <w:rFonts w:ascii="仿宋" w:hAnsi="仿宋" w:eastAsia="仿宋" w:cs="仿宋"/>
                <w:color w:val="auto"/>
                <w:sz w:val="28"/>
                <w:szCs w:val="28"/>
              </w:rPr>
            </w:pPr>
          </w:p>
        </w:tc>
        <w:tc>
          <w:tcPr>
            <w:tcW w:w="1560" w:type="dxa"/>
            <w:vAlign w:val="center"/>
          </w:tcPr>
          <w:p>
            <w:pPr>
              <w:autoSpaceDE w:val="0"/>
              <w:autoSpaceDN w:val="0"/>
              <w:adjustRightInd w:val="0"/>
              <w:rPr>
                <w:rFonts w:ascii="仿宋" w:hAnsi="仿宋" w:eastAsia="仿宋" w:cs="仿宋"/>
                <w:color w:val="auto"/>
                <w:sz w:val="28"/>
                <w:szCs w:val="28"/>
              </w:rPr>
            </w:pPr>
          </w:p>
        </w:tc>
        <w:tc>
          <w:tcPr>
            <w:tcW w:w="954"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634" w:type="dxa"/>
            <w:vAlign w:val="center"/>
          </w:tcPr>
          <w:p>
            <w:pPr>
              <w:autoSpaceDE w:val="0"/>
              <w:autoSpaceDN w:val="0"/>
              <w:adjustRightInd w:val="0"/>
              <w:rPr>
                <w:rFonts w:ascii="仿宋" w:hAnsi="仿宋" w:eastAsia="仿宋" w:cs="仿宋"/>
                <w:color w:val="auto"/>
                <w:sz w:val="28"/>
                <w:szCs w:val="28"/>
              </w:rPr>
            </w:pPr>
          </w:p>
        </w:tc>
        <w:tc>
          <w:tcPr>
            <w:tcW w:w="1209"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851" w:type="dxa"/>
            <w:vAlign w:val="center"/>
          </w:tcPr>
          <w:p>
            <w:pPr>
              <w:autoSpaceDE w:val="0"/>
              <w:autoSpaceDN w:val="0"/>
              <w:adjustRightInd w:val="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color w:val="auto"/>
                <w:sz w:val="28"/>
                <w:szCs w:val="28"/>
              </w:rPr>
            </w:pPr>
          </w:p>
        </w:tc>
        <w:tc>
          <w:tcPr>
            <w:tcW w:w="2332" w:type="dxa"/>
            <w:vAlign w:val="center"/>
          </w:tcPr>
          <w:p>
            <w:pPr>
              <w:autoSpaceDE w:val="0"/>
              <w:autoSpaceDN w:val="0"/>
              <w:adjustRightInd w:val="0"/>
              <w:rPr>
                <w:rFonts w:ascii="仿宋" w:hAnsi="仿宋" w:eastAsia="仿宋" w:cs="仿宋"/>
                <w:color w:val="auto"/>
                <w:sz w:val="28"/>
                <w:szCs w:val="28"/>
              </w:rPr>
            </w:pPr>
          </w:p>
        </w:tc>
        <w:tc>
          <w:tcPr>
            <w:tcW w:w="1560" w:type="dxa"/>
            <w:vAlign w:val="center"/>
          </w:tcPr>
          <w:p>
            <w:pPr>
              <w:autoSpaceDE w:val="0"/>
              <w:autoSpaceDN w:val="0"/>
              <w:adjustRightInd w:val="0"/>
              <w:rPr>
                <w:rFonts w:ascii="仿宋" w:hAnsi="仿宋" w:eastAsia="仿宋" w:cs="仿宋"/>
                <w:color w:val="auto"/>
                <w:sz w:val="28"/>
                <w:szCs w:val="28"/>
              </w:rPr>
            </w:pPr>
          </w:p>
        </w:tc>
        <w:tc>
          <w:tcPr>
            <w:tcW w:w="954"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634" w:type="dxa"/>
            <w:vAlign w:val="center"/>
          </w:tcPr>
          <w:p>
            <w:pPr>
              <w:autoSpaceDE w:val="0"/>
              <w:autoSpaceDN w:val="0"/>
              <w:adjustRightInd w:val="0"/>
              <w:rPr>
                <w:rFonts w:ascii="仿宋" w:hAnsi="仿宋" w:eastAsia="仿宋" w:cs="仿宋"/>
                <w:color w:val="auto"/>
                <w:sz w:val="28"/>
                <w:szCs w:val="28"/>
              </w:rPr>
            </w:pPr>
          </w:p>
        </w:tc>
        <w:tc>
          <w:tcPr>
            <w:tcW w:w="1209"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851" w:type="dxa"/>
            <w:vAlign w:val="center"/>
          </w:tcPr>
          <w:p>
            <w:pPr>
              <w:autoSpaceDE w:val="0"/>
              <w:autoSpaceDN w:val="0"/>
              <w:adjustRightInd w:val="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color w:val="auto"/>
                <w:sz w:val="28"/>
                <w:szCs w:val="28"/>
              </w:rPr>
            </w:pPr>
          </w:p>
        </w:tc>
        <w:tc>
          <w:tcPr>
            <w:tcW w:w="2332" w:type="dxa"/>
            <w:vAlign w:val="center"/>
          </w:tcPr>
          <w:p>
            <w:pPr>
              <w:autoSpaceDE w:val="0"/>
              <w:autoSpaceDN w:val="0"/>
              <w:adjustRightInd w:val="0"/>
              <w:rPr>
                <w:rFonts w:ascii="仿宋" w:hAnsi="仿宋" w:eastAsia="仿宋" w:cs="仿宋"/>
                <w:color w:val="auto"/>
                <w:sz w:val="28"/>
                <w:szCs w:val="28"/>
              </w:rPr>
            </w:pPr>
          </w:p>
        </w:tc>
        <w:tc>
          <w:tcPr>
            <w:tcW w:w="1560" w:type="dxa"/>
            <w:vAlign w:val="center"/>
          </w:tcPr>
          <w:p>
            <w:pPr>
              <w:autoSpaceDE w:val="0"/>
              <w:autoSpaceDN w:val="0"/>
              <w:adjustRightInd w:val="0"/>
              <w:rPr>
                <w:rFonts w:ascii="仿宋" w:hAnsi="仿宋" w:eastAsia="仿宋" w:cs="仿宋"/>
                <w:color w:val="auto"/>
                <w:sz w:val="28"/>
                <w:szCs w:val="28"/>
              </w:rPr>
            </w:pPr>
          </w:p>
        </w:tc>
        <w:tc>
          <w:tcPr>
            <w:tcW w:w="954"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634" w:type="dxa"/>
            <w:vAlign w:val="center"/>
          </w:tcPr>
          <w:p>
            <w:pPr>
              <w:autoSpaceDE w:val="0"/>
              <w:autoSpaceDN w:val="0"/>
              <w:adjustRightInd w:val="0"/>
              <w:rPr>
                <w:rFonts w:ascii="仿宋" w:hAnsi="仿宋" w:eastAsia="仿宋" w:cs="仿宋"/>
                <w:color w:val="auto"/>
                <w:sz w:val="28"/>
                <w:szCs w:val="28"/>
              </w:rPr>
            </w:pPr>
          </w:p>
        </w:tc>
        <w:tc>
          <w:tcPr>
            <w:tcW w:w="1209"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851" w:type="dxa"/>
            <w:vAlign w:val="center"/>
          </w:tcPr>
          <w:p>
            <w:pPr>
              <w:autoSpaceDE w:val="0"/>
              <w:autoSpaceDN w:val="0"/>
              <w:adjustRightInd w:val="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color w:val="auto"/>
                <w:sz w:val="28"/>
                <w:szCs w:val="28"/>
              </w:rPr>
            </w:pPr>
          </w:p>
        </w:tc>
        <w:tc>
          <w:tcPr>
            <w:tcW w:w="2332" w:type="dxa"/>
            <w:vAlign w:val="center"/>
          </w:tcPr>
          <w:p>
            <w:pPr>
              <w:autoSpaceDE w:val="0"/>
              <w:autoSpaceDN w:val="0"/>
              <w:adjustRightInd w:val="0"/>
              <w:rPr>
                <w:rFonts w:ascii="仿宋" w:hAnsi="仿宋" w:eastAsia="仿宋" w:cs="仿宋"/>
                <w:color w:val="auto"/>
                <w:sz w:val="28"/>
                <w:szCs w:val="28"/>
              </w:rPr>
            </w:pPr>
          </w:p>
        </w:tc>
        <w:tc>
          <w:tcPr>
            <w:tcW w:w="1560" w:type="dxa"/>
            <w:vAlign w:val="center"/>
          </w:tcPr>
          <w:p>
            <w:pPr>
              <w:autoSpaceDE w:val="0"/>
              <w:autoSpaceDN w:val="0"/>
              <w:adjustRightInd w:val="0"/>
              <w:rPr>
                <w:rFonts w:ascii="仿宋" w:hAnsi="仿宋" w:eastAsia="仿宋" w:cs="仿宋"/>
                <w:color w:val="auto"/>
                <w:sz w:val="28"/>
                <w:szCs w:val="28"/>
              </w:rPr>
            </w:pPr>
          </w:p>
        </w:tc>
        <w:tc>
          <w:tcPr>
            <w:tcW w:w="954"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634" w:type="dxa"/>
            <w:vAlign w:val="center"/>
          </w:tcPr>
          <w:p>
            <w:pPr>
              <w:autoSpaceDE w:val="0"/>
              <w:autoSpaceDN w:val="0"/>
              <w:adjustRightInd w:val="0"/>
              <w:rPr>
                <w:rFonts w:ascii="仿宋" w:hAnsi="仿宋" w:eastAsia="仿宋" w:cs="仿宋"/>
                <w:color w:val="auto"/>
                <w:sz w:val="28"/>
                <w:szCs w:val="28"/>
              </w:rPr>
            </w:pPr>
          </w:p>
        </w:tc>
        <w:tc>
          <w:tcPr>
            <w:tcW w:w="1209"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851" w:type="dxa"/>
            <w:vAlign w:val="center"/>
          </w:tcPr>
          <w:p>
            <w:pPr>
              <w:autoSpaceDE w:val="0"/>
              <w:autoSpaceDN w:val="0"/>
              <w:adjustRightInd w:val="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color w:val="auto"/>
                <w:sz w:val="28"/>
                <w:szCs w:val="28"/>
              </w:rPr>
            </w:pPr>
          </w:p>
        </w:tc>
        <w:tc>
          <w:tcPr>
            <w:tcW w:w="2332" w:type="dxa"/>
            <w:vAlign w:val="center"/>
          </w:tcPr>
          <w:p>
            <w:pPr>
              <w:autoSpaceDE w:val="0"/>
              <w:autoSpaceDN w:val="0"/>
              <w:adjustRightInd w:val="0"/>
              <w:rPr>
                <w:rFonts w:ascii="仿宋" w:hAnsi="仿宋" w:eastAsia="仿宋" w:cs="仿宋"/>
                <w:color w:val="auto"/>
                <w:sz w:val="28"/>
                <w:szCs w:val="28"/>
              </w:rPr>
            </w:pPr>
          </w:p>
        </w:tc>
        <w:tc>
          <w:tcPr>
            <w:tcW w:w="1560" w:type="dxa"/>
            <w:vAlign w:val="center"/>
          </w:tcPr>
          <w:p>
            <w:pPr>
              <w:autoSpaceDE w:val="0"/>
              <w:autoSpaceDN w:val="0"/>
              <w:adjustRightInd w:val="0"/>
              <w:rPr>
                <w:rFonts w:ascii="仿宋" w:hAnsi="仿宋" w:eastAsia="仿宋" w:cs="仿宋"/>
                <w:color w:val="auto"/>
                <w:sz w:val="28"/>
                <w:szCs w:val="28"/>
              </w:rPr>
            </w:pPr>
          </w:p>
        </w:tc>
        <w:tc>
          <w:tcPr>
            <w:tcW w:w="954"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634" w:type="dxa"/>
            <w:vAlign w:val="center"/>
          </w:tcPr>
          <w:p>
            <w:pPr>
              <w:autoSpaceDE w:val="0"/>
              <w:autoSpaceDN w:val="0"/>
              <w:adjustRightInd w:val="0"/>
              <w:rPr>
                <w:rFonts w:ascii="仿宋" w:hAnsi="仿宋" w:eastAsia="仿宋" w:cs="仿宋"/>
                <w:color w:val="auto"/>
                <w:sz w:val="28"/>
                <w:szCs w:val="28"/>
              </w:rPr>
            </w:pPr>
          </w:p>
        </w:tc>
        <w:tc>
          <w:tcPr>
            <w:tcW w:w="1209" w:type="dxa"/>
            <w:vAlign w:val="center"/>
          </w:tcPr>
          <w:p>
            <w:pPr>
              <w:autoSpaceDE w:val="0"/>
              <w:autoSpaceDN w:val="0"/>
              <w:adjustRightInd w:val="0"/>
              <w:rPr>
                <w:rFonts w:ascii="仿宋" w:hAnsi="仿宋" w:eastAsia="仿宋" w:cs="仿宋"/>
                <w:color w:val="auto"/>
                <w:sz w:val="28"/>
                <w:szCs w:val="28"/>
              </w:rPr>
            </w:pPr>
          </w:p>
        </w:tc>
        <w:tc>
          <w:tcPr>
            <w:tcW w:w="850" w:type="dxa"/>
            <w:vAlign w:val="center"/>
          </w:tcPr>
          <w:p>
            <w:pPr>
              <w:autoSpaceDE w:val="0"/>
              <w:autoSpaceDN w:val="0"/>
              <w:adjustRightInd w:val="0"/>
              <w:rPr>
                <w:rFonts w:ascii="仿宋" w:hAnsi="仿宋" w:eastAsia="仿宋" w:cs="仿宋"/>
                <w:color w:val="auto"/>
                <w:sz w:val="28"/>
                <w:szCs w:val="28"/>
              </w:rPr>
            </w:pPr>
          </w:p>
        </w:tc>
        <w:tc>
          <w:tcPr>
            <w:tcW w:w="851" w:type="dxa"/>
            <w:vAlign w:val="center"/>
          </w:tcPr>
          <w:p>
            <w:pPr>
              <w:autoSpaceDE w:val="0"/>
              <w:autoSpaceDN w:val="0"/>
              <w:adjustRightInd w:val="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color w:val="auto"/>
                <w:sz w:val="28"/>
                <w:szCs w:val="28"/>
              </w:rPr>
            </w:pPr>
            <w:r>
              <w:rPr>
                <w:rFonts w:hint="eastAsia" w:ascii="仿宋" w:hAnsi="仿宋" w:eastAsia="仿宋" w:cs="仿宋"/>
                <w:color w:val="auto"/>
                <w:sz w:val="28"/>
                <w:szCs w:val="28"/>
              </w:rPr>
              <w:t>合计金额：</w:t>
            </w:r>
          </w:p>
        </w:tc>
        <w:tc>
          <w:tcPr>
            <w:tcW w:w="851" w:type="dxa"/>
            <w:vAlign w:val="center"/>
          </w:tcPr>
          <w:p>
            <w:pPr>
              <w:autoSpaceDE w:val="0"/>
              <w:autoSpaceDN w:val="0"/>
              <w:adjustRightInd w:val="0"/>
              <w:jc w:val="right"/>
              <w:rPr>
                <w:rFonts w:ascii="仿宋" w:hAnsi="仿宋" w:eastAsia="仿宋" w:cs="仿宋"/>
                <w:color w:val="auto"/>
                <w:sz w:val="28"/>
                <w:szCs w:val="28"/>
              </w:rPr>
            </w:pPr>
          </w:p>
        </w:tc>
      </w:tr>
    </w:tbl>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注：</w:t>
      </w:r>
    </w:p>
    <w:p>
      <w:pPr>
        <w:pStyle w:val="29"/>
        <w:numPr>
          <w:ilvl w:val="1"/>
          <w:numId w:val="32"/>
        </w:numPr>
        <w:spacing w:line="400" w:lineRule="exact"/>
        <w:ind w:left="709" w:hanging="283" w:firstLineChars="0"/>
        <w:rPr>
          <w:rFonts w:ascii="仿宋" w:hAnsi="仿宋" w:eastAsia="仿宋" w:cs="仿宋"/>
          <w:color w:val="auto"/>
          <w:sz w:val="28"/>
          <w:szCs w:val="28"/>
        </w:rPr>
      </w:pPr>
      <w:r>
        <w:rPr>
          <w:rFonts w:hint="eastAsia" w:ascii="仿宋" w:hAnsi="仿宋" w:eastAsia="仿宋" w:cs="仿宋"/>
          <w:color w:val="auto"/>
          <w:sz w:val="28"/>
          <w:szCs w:val="28"/>
        </w:rPr>
        <w:t>参加单位如果需要对报价或其它内容加以说明，可在备注一栏中填写。</w:t>
      </w:r>
    </w:p>
    <w:p>
      <w:pPr>
        <w:pStyle w:val="29"/>
        <w:numPr>
          <w:ilvl w:val="1"/>
          <w:numId w:val="32"/>
        </w:numPr>
        <w:spacing w:line="400" w:lineRule="exact"/>
        <w:ind w:left="709" w:hanging="283" w:firstLineChars="0"/>
        <w:rPr>
          <w:rFonts w:ascii="仿宋" w:hAnsi="仿宋" w:eastAsia="仿宋" w:cs="仿宋"/>
          <w:bCs/>
          <w:color w:val="auto"/>
          <w:sz w:val="28"/>
          <w:szCs w:val="28"/>
        </w:rPr>
      </w:pPr>
      <w:r>
        <w:rPr>
          <w:rFonts w:hint="eastAsia" w:ascii="仿宋" w:hAnsi="仿宋" w:eastAsia="仿宋" w:cs="仿宋"/>
          <w:color w:val="auto"/>
          <w:sz w:val="28"/>
          <w:szCs w:val="28"/>
        </w:rPr>
        <w:t>参加单位</w:t>
      </w:r>
      <w:r>
        <w:rPr>
          <w:rFonts w:hint="eastAsia" w:ascii="仿宋" w:hAnsi="仿宋" w:eastAsia="仿宋" w:cs="仿宋"/>
          <w:bCs/>
          <w:color w:val="auto"/>
          <w:sz w:val="28"/>
          <w:szCs w:val="28"/>
        </w:rPr>
        <w:t>使用本表或自由报价单格式报价均可，但应能清晰体现总报价及分项报价信息。</w:t>
      </w:r>
    </w:p>
    <w:p>
      <w:pPr>
        <w:pStyle w:val="29"/>
        <w:numPr>
          <w:ilvl w:val="1"/>
          <w:numId w:val="32"/>
        </w:numPr>
        <w:spacing w:line="400" w:lineRule="exact"/>
        <w:ind w:left="709" w:hanging="283" w:firstLineChars="0"/>
        <w:rPr>
          <w:rFonts w:ascii="仿宋" w:hAnsi="仿宋" w:eastAsia="仿宋" w:cs="仿宋"/>
          <w:bCs/>
          <w:color w:val="auto"/>
          <w:sz w:val="28"/>
          <w:szCs w:val="28"/>
        </w:rPr>
      </w:pPr>
      <w:r>
        <w:rPr>
          <w:rFonts w:hint="eastAsia" w:ascii="仿宋" w:hAnsi="仿宋" w:eastAsia="仿宋" w:cs="仿宋"/>
          <w:bCs/>
          <w:color w:val="auto"/>
          <w:sz w:val="28"/>
          <w:szCs w:val="28"/>
        </w:rPr>
        <w:t>如果分项报价与总价不一致，以总价为准。</w:t>
      </w:r>
    </w:p>
    <w:p>
      <w:pPr>
        <w:pStyle w:val="29"/>
        <w:numPr>
          <w:ilvl w:val="1"/>
          <w:numId w:val="32"/>
        </w:numPr>
        <w:spacing w:line="400" w:lineRule="exact"/>
        <w:ind w:left="709" w:hanging="283" w:firstLineChars="0"/>
        <w:rPr>
          <w:rFonts w:ascii="仿宋" w:hAnsi="仿宋" w:eastAsia="仿宋" w:cs="仿宋"/>
          <w:bCs/>
          <w:color w:val="auto"/>
          <w:sz w:val="28"/>
          <w:szCs w:val="28"/>
        </w:rPr>
      </w:pPr>
      <w:r>
        <w:rPr>
          <w:rFonts w:hint="eastAsia" w:ascii="仿宋" w:hAnsi="仿宋" w:eastAsia="仿宋" w:cs="仿宋"/>
          <w:bCs/>
          <w:color w:val="auto"/>
          <w:sz w:val="28"/>
          <w:szCs w:val="28"/>
        </w:rPr>
        <w:t>表中“名称”为构成总价的各分项名称，如分项名称不涉及制造商、型号及产地信息等可打“—”。</w:t>
      </w:r>
    </w:p>
    <w:p>
      <w:pPr>
        <w:spacing w:line="0" w:lineRule="atLeast"/>
        <w:rPr>
          <w:rFonts w:ascii="仿宋" w:hAnsi="仿宋" w:eastAsia="仿宋" w:cs="仿宋"/>
          <w:color w:val="auto"/>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法定代表人或其授权委托人（签字或盖章）：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rPr>
        <w:t>参加单位名称及盖章：</w:t>
      </w:r>
      <w:r>
        <w:rPr>
          <w:rFonts w:hint="eastAsia" w:ascii="仿宋" w:hAnsi="仿宋" w:eastAsia="仿宋" w:cs="仿宋"/>
          <w:color w:val="auto"/>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bookmarkStart w:id="27" w:name="_Toc25356"/>
      <w:r>
        <w:rPr>
          <w:rFonts w:hint="eastAsia" w:ascii="仿宋" w:hAnsi="仿宋" w:eastAsia="仿宋" w:cs="仿宋"/>
          <w:color w:val="auto"/>
          <w:sz w:val="28"/>
          <w:szCs w:val="28"/>
        </w:rPr>
        <w:t>日期：_________年____月____日</w:t>
      </w:r>
      <w:bookmarkEnd w:id="27"/>
    </w:p>
    <w:p>
      <w:pPr>
        <w:widowControl/>
        <w:jc w:val="left"/>
        <w:rPr>
          <w:rFonts w:ascii="仿宋" w:hAnsi="仿宋" w:eastAsia="仿宋" w:cs="仿宋"/>
          <w:color w:val="auto"/>
          <w:sz w:val="28"/>
          <w:szCs w:val="28"/>
        </w:rPr>
      </w:pPr>
      <w:r>
        <w:rPr>
          <w:rFonts w:ascii="仿宋" w:hAnsi="仿宋" w:eastAsia="仿宋" w:cs="仿宋"/>
          <w:color w:val="auto"/>
          <w:sz w:val="28"/>
          <w:szCs w:val="28"/>
        </w:rPr>
        <w:br w:type="page"/>
      </w:r>
    </w:p>
    <w:p>
      <w:pPr>
        <w:spacing w:line="0" w:lineRule="atLeast"/>
        <w:outlineLvl w:val="0"/>
        <w:rPr>
          <w:rFonts w:hint="eastAsia" w:ascii="仿宋" w:hAnsi="仿宋" w:eastAsia="仿宋" w:cs="仿宋"/>
          <w:color w:val="auto"/>
          <w:sz w:val="28"/>
          <w:szCs w:val="28"/>
        </w:rPr>
      </w:pPr>
      <w:bookmarkStart w:id="28" w:name="_Toc128989108"/>
      <w:r>
        <w:rPr>
          <w:rFonts w:hint="eastAsia" w:ascii="仿宋" w:hAnsi="仿宋" w:eastAsia="仿宋" w:cs="仿宋"/>
          <w:color w:val="auto"/>
          <w:sz w:val="28"/>
          <w:szCs w:val="28"/>
        </w:rPr>
        <w:t>附件4：报价一览表（服务）</w:t>
      </w:r>
      <w:bookmarkEnd w:id="28"/>
    </w:p>
    <w:p>
      <w:pPr>
        <w:spacing w:before="120" w:after="240"/>
        <w:jc w:val="center"/>
        <w:rPr>
          <w:rFonts w:ascii="仿宋" w:hAnsi="仿宋" w:eastAsia="仿宋" w:cs="仿宋"/>
          <w:b/>
          <w:color w:val="auto"/>
          <w:sz w:val="28"/>
          <w:szCs w:val="28"/>
        </w:rPr>
      </w:pPr>
      <w:r>
        <w:rPr>
          <w:rFonts w:hint="eastAsia" w:ascii="仿宋" w:hAnsi="仿宋" w:eastAsia="仿宋" w:cs="仿宋"/>
          <w:b/>
          <w:color w:val="auto"/>
          <w:sz w:val="28"/>
          <w:szCs w:val="28"/>
        </w:rPr>
        <w:t>报价一览表（服务）</w:t>
      </w:r>
    </w:p>
    <w:p>
      <w:pPr>
        <w:spacing w:after="80"/>
        <w:rPr>
          <w:rFonts w:ascii="仿宋" w:hAnsi="仿宋" w:eastAsia="仿宋" w:cs="仿宋"/>
          <w:color w:val="auto"/>
          <w:sz w:val="28"/>
          <w:szCs w:val="28"/>
          <w:u w:val="single"/>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p>
    <w:p>
      <w:pPr>
        <w:spacing w:after="80"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币种：人民币         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单位：元 </w:t>
      </w:r>
    </w:p>
    <w:tbl>
      <w:tblPr>
        <w:tblStyle w:val="15"/>
        <w:tblpPr w:leftFromText="180" w:rightFromText="180" w:vertAnchor="text" w:horzAnchor="margin" w:tblpXSpec="center" w:tblpY="367"/>
        <w:tblW w:w="10125" w:type="dxa"/>
        <w:tblInd w:w="-470" w:type="dxa"/>
        <w:tblLayout w:type="fixed"/>
        <w:tblCellMar>
          <w:top w:w="0" w:type="dxa"/>
          <w:left w:w="42" w:type="dxa"/>
          <w:bottom w:w="0" w:type="dxa"/>
          <w:right w:w="42" w:type="dxa"/>
        </w:tblCellMar>
      </w:tblPr>
      <w:tblGrid>
        <w:gridCol w:w="485"/>
        <w:gridCol w:w="996"/>
        <w:gridCol w:w="2229"/>
        <w:gridCol w:w="510"/>
        <w:gridCol w:w="600"/>
        <w:gridCol w:w="937"/>
        <w:gridCol w:w="810"/>
        <w:gridCol w:w="1007"/>
        <w:gridCol w:w="1417"/>
        <w:gridCol w:w="1134"/>
      </w:tblGrid>
      <w:tr>
        <w:tblPrEx>
          <w:tblCellMar>
            <w:top w:w="0" w:type="dxa"/>
            <w:left w:w="42" w:type="dxa"/>
            <w:bottom w:w="0" w:type="dxa"/>
            <w:right w:w="42" w:type="dxa"/>
          </w:tblCellMar>
        </w:tblPrEx>
        <w:trPr>
          <w:cantSplit/>
          <w:trHeight w:val="509" w:hRule="atLeast"/>
        </w:trPr>
        <w:tc>
          <w:tcPr>
            <w:tcW w:w="48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99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222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内容描述</w:t>
            </w:r>
          </w:p>
        </w:tc>
        <w:tc>
          <w:tcPr>
            <w:tcW w:w="51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单位</w:t>
            </w:r>
          </w:p>
        </w:tc>
        <w:tc>
          <w:tcPr>
            <w:tcW w:w="60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93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税前</w:t>
            </w:r>
          </w:p>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单价</w:t>
            </w:r>
          </w:p>
        </w:tc>
        <w:tc>
          <w:tcPr>
            <w:tcW w:w="81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税额</w:t>
            </w:r>
          </w:p>
        </w:tc>
        <w:tc>
          <w:tcPr>
            <w:tcW w:w="100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含税</w:t>
            </w:r>
          </w:p>
          <w:p>
            <w:pPr>
              <w:spacing w:line="32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含税</w:t>
            </w:r>
            <w:r>
              <w:rPr>
                <w:rFonts w:hint="eastAsia" w:ascii="仿宋" w:hAnsi="仿宋" w:eastAsia="仿宋" w:cs="仿宋"/>
                <w:color w:val="auto"/>
                <w:sz w:val="28"/>
                <w:szCs w:val="28"/>
              </w:rPr>
              <w:t>金额</w:t>
            </w:r>
            <w:r>
              <w:rPr>
                <w:rFonts w:hint="eastAsia" w:ascii="仿宋" w:hAnsi="仿宋" w:eastAsia="仿宋" w:cs="仿宋"/>
                <w:color w:val="auto"/>
                <w:sz w:val="28"/>
                <w:szCs w:val="28"/>
                <w:lang w:val="en-US" w:eastAsia="zh-CN"/>
              </w:rPr>
              <w:t>小计</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备注</w:t>
            </w:r>
          </w:p>
        </w:tc>
      </w:tr>
      <w:tr>
        <w:tblPrEx>
          <w:tblCellMar>
            <w:top w:w="0" w:type="dxa"/>
            <w:left w:w="42" w:type="dxa"/>
            <w:bottom w:w="0" w:type="dxa"/>
            <w:right w:w="42" w:type="dxa"/>
          </w:tblCellMar>
        </w:tblPrEx>
        <w:trPr>
          <w:cantSplit/>
          <w:trHeight w:val="474"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 xml:space="preserve">变压器        </w:t>
            </w: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江苏中电</w:t>
            </w:r>
            <w:r>
              <w:rPr>
                <w:rFonts w:hint="eastAsia" w:ascii="仿宋" w:hAnsi="仿宋" w:eastAsia="仿宋" w:cs="仿宋"/>
                <w:color w:val="auto"/>
                <w:sz w:val="21"/>
                <w:szCs w:val="21"/>
              </w:rPr>
              <w:t>SCB10-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00/10</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2000KVA</w:t>
            </w: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台</w:t>
            </w: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8</w:t>
            </w: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rPr>
            </w:pPr>
          </w:p>
        </w:tc>
      </w:tr>
      <w:tr>
        <w:tblPrEx>
          <w:tblCellMar>
            <w:top w:w="0" w:type="dxa"/>
            <w:left w:w="42" w:type="dxa"/>
            <w:bottom w:w="0" w:type="dxa"/>
            <w:right w:w="42" w:type="dxa"/>
          </w:tblCellMar>
        </w:tblPrEx>
        <w:trPr>
          <w:cantSplit/>
          <w:trHeight w:val="552"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 xml:space="preserve">变压器 </w:t>
            </w: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江苏中电</w:t>
            </w:r>
            <w:r>
              <w:rPr>
                <w:rFonts w:hint="eastAsia" w:ascii="仿宋" w:hAnsi="仿宋" w:eastAsia="仿宋" w:cs="仿宋"/>
                <w:color w:val="auto"/>
                <w:sz w:val="21"/>
                <w:szCs w:val="21"/>
              </w:rPr>
              <w:t>SCB10-1600/10</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1600KVA</w:t>
            </w: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台</w:t>
            </w: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14</w:t>
            </w: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rPr>
            </w:pPr>
          </w:p>
        </w:tc>
      </w:tr>
      <w:tr>
        <w:tblPrEx>
          <w:tblCellMar>
            <w:top w:w="0" w:type="dxa"/>
            <w:left w:w="42" w:type="dxa"/>
            <w:bottom w:w="0" w:type="dxa"/>
            <w:right w:w="42" w:type="dxa"/>
          </w:tblCellMar>
        </w:tblPrEx>
        <w:trPr>
          <w:cantSplit/>
          <w:trHeight w:val="560"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 xml:space="preserve">变压器 </w:t>
            </w: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江苏中电</w:t>
            </w:r>
            <w:r>
              <w:rPr>
                <w:rFonts w:hint="eastAsia" w:ascii="仿宋" w:hAnsi="仿宋" w:eastAsia="仿宋" w:cs="仿宋"/>
                <w:color w:val="auto"/>
                <w:sz w:val="21"/>
                <w:szCs w:val="21"/>
              </w:rPr>
              <w:t>SCB10-1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00/10</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1000KVA</w:t>
            </w: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台</w:t>
            </w: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rPr>
            </w:pPr>
          </w:p>
        </w:tc>
      </w:tr>
      <w:tr>
        <w:tblPrEx>
          <w:tblCellMar>
            <w:top w:w="0" w:type="dxa"/>
            <w:left w:w="42" w:type="dxa"/>
            <w:bottom w:w="0" w:type="dxa"/>
            <w:right w:w="42" w:type="dxa"/>
          </w:tblCellMar>
        </w:tblPrEx>
        <w:trPr>
          <w:cantSplit/>
          <w:trHeight w:val="560"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 xml:space="preserve">变压器  </w:t>
            </w: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江苏中电</w:t>
            </w: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SCB10-</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00/10</w:t>
            </w:r>
            <w:r>
              <w:rPr>
                <w:rFonts w:hint="eastAsia" w:ascii="仿宋" w:hAnsi="仿宋" w:eastAsia="仿宋" w:cs="仿宋"/>
                <w:color w:val="auto"/>
                <w:sz w:val="21"/>
                <w:szCs w:val="21"/>
                <w:lang w:val="en-US" w:eastAsia="zh-CN"/>
              </w:rPr>
              <w:t xml:space="preserve"> </w:t>
            </w:r>
          </w:p>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800KVA</w:t>
            </w: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台</w:t>
            </w: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4</w:t>
            </w: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rPr>
            </w:pPr>
          </w:p>
        </w:tc>
      </w:tr>
      <w:tr>
        <w:tblPrEx>
          <w:tblCellMar>
            <w:top w:w="0" w:type="dxa"/>
            <w:left w:w="42" w:type="dxa"/>
            <w:bottom w:w="0" w:type="dxa"/>
            <w:right w:w="42" w:type="dxa"/>
          </w:tblCellMar>
        </w:tblPrEx>
        <w:trPr>
          <w:cantSplit/>
          <w:trHeight w:val="539"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5</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 xml:space="preserve">变压器 </w:t>
            </w: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江苏中电</w:t>
            </w:r>
          </w:p>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SCRBH15-800/10 800KVA</w:t>
            </w: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台</w:t>
            </w: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2</w:t>
            </w: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rPr>
            </w:pPr>
          </w:p>
        </w:tc>
      </w:tr>
      <w:tr>
        <w:tblPrEx>
          <w:tblCellMar>
            <w:top w:w="0" w:type="dxa"/>
            <w:left w:w="42" w:type="dxa"/>
            <w:bottom w:w="0" w:type="dxa"/>
            <w:right w:w="42" w:type="dxa"/>
          </w:tblCellMar>
        </w:tblPrEx>
        <w:trPr>
          <w:cantSplit/>
          <w:trHeight w:val="340" w:hRule="atLeast"/>
        </w:trPr>
        <w:tc>
          <w:tcPr>
            <w:tcW w:w="7574" w:type="dxa"/>
            <w:gridSpan w:val="8"/>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color w:val="auto"/>
                <w:sz w:val="28"/>
                <w:szCs w:val="28"/>
              </w:rPr>
            </w:pPr>
            <w:r>
              <w:rPr>
                <w:rFonts w:hint="eastAsia" w:ascii="仿宋" w:hAnsi="仿宋" w:eastAsia="仿宋" w:cs="仿宋"/>
                <w:color w:val="auto"/>
                <w:sz w:val="28"/>
                <w:szCs w:val="28"/>
                <w:lang w:val="en-US" w:eastAsia="zh-CN"/>
              </w:rPr>
              <w:t>税前</w:t>
            </w:r>
            <w:r>
              <w:rPr>
                <w:rFonts w:hint="eastAsia" w:ascii="仿宋" w:hAnsi="仿宋" w:eastAsia="仿宋" w:cs="仿宋"/>
                <w:color w:val="auto"/>
                <w:sz w:val="28"/>
                <w:szCs w:val="28"/>
              </w:rPr>
              <w:t>金额合计：</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rPr>
            </w:pPr>
          </w:p>
        </w:tc>
      </w:tr>
      <w:tr>
        <w:tblPrEx>
          <w:tblCellMar>
            <w:top w:w="0" w:type="dxa"/>
            <w:left w:w="42" w:type="dxa"/>
            <w:bottom w:w="0" w:type="dxa"/>
            <w:right w:w="42" w:type="dxa"/>
          </w:tblCellMar>
        </w:tblPrEx>
        <w:trPr>
          <w:cantSplit/>
          <w:trHeight w:val="340" w:hRule="atLeast"/>
        </w:trPr>
        <w:tc>
          <w:tcPr>
            <w:tcW w:w="7574" w:type="dxa"/>
            <w:gridSpan w:val="8"/>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含税</w:t>
            </w:r>
            <w:r>
              <w:rPr>
                <w:rFonts w:hint="eastAsia" w:ascii="仿宋" w:hAnsi="仿宋" w:eastAsia="仿宋" w:cs="仿宋"/>
                <w:color w:val="auto"/>
                <w:sz w:val="28"/>
                <w:szCs w:val="28"/>
              </w:rPr>
              <w:t>金额合计：</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rPr>
            </w:pPr>
          </w:p>
        </w:tc>
      </w:tr>
    </w:tbl>
    <w:p>
      <w:pPr>
        <w:spacing w:line="400" w:lineRule="exact"/>
        <w:rPr>
          <w:rFonts w:ascii="仿宋" w:hAnsi="仿宋" w:eastAsia="仿宋" w:cs="仿宋"/>
          <w:bCs/>
          <w:color w:val="auto"/>
          <w:sz w:val="28"/>
          <w:szCs w:val="28"/>
          <w:u w:val="single"/>
        </w:rPr>
      </w:pPr>
      <w:r>
        <w:rPr>
          <w:rFonts w:hint="eastAsia" w:ascii="仿宋" w:hAnsi="仿宋" w:eastAsia="仿宋" w:cs="仿宋"/>
          <w:color w:val="auto"/>
          <w:sz w:val="28"/>
          <w:szCs w:val="28"/>
        </w:rPr>
        <w:t>注：</w:t>
      </w:r>
    </w:p>
    <w:p>
      <w:pPr>
        <w:pStyle w:val="29"/>
        <w:numPr>
          <w:ilvl w:val="1"/>
          <w:numId w:val="33"/>
        </w:numPr>
        <w:spacing w:line="400" w:lineRule="exact"/>
        <w:ind w:left="851" w:hanging="425" w:firstLineChars="0"/>
        <w:rPr>
          <w:rFonts w:ascii="仿宋" w:hAnsi="仿宋" w:eastAsia="仿宋" w:cs="仿宋"/>
          <w:bCs/>
          <w:color w:val="auto"/>
          <w:sz w:val="28"/>
          <w:szCs w:val="28"/>
        </w:rPr>
      </w:pPr>
      <w:r>
        <w:rPr>
          <w:rFonts w:hint="eastAsia" w:ascii="仿宋" w:hAnsi="仿宋" w:eastAsia="仿宋" w:cs="仿宋"/>
          <w:bCs/>
          <w:color w:val="auto"/>
          <w:sz w:val="28"/>
          <w:szCs w:val="28"/>
        </w:rPr>
        <w:t>参加单位如果需要对报价或其它内容加以说明，可在备注一栏中填写。</w:t>
      </w:r>
    </w:p>
    <w:p>
      <w:pPr>
        <w:pStyle w:val="29"/>
        <w:numPr>
          <w:ilvl w:val="1"/>
          <w:numId w:val="33"/>
        </w:numPr>
        <w:spacing w:line="400" w:lineRule="exact"/>
        <w:ind w:left="851" w:hanging="425" w:firstLineChars="0"/>
        <w:rPr>
          <w:rFonts w:ascii="仿宋" w:hAnsi="仿宋" w:eastAsia="仿宋" w:cs="仿宋"/>
          <w:bCs/>
          <w:color w:val="auto"/>
          <w:sz w:val="28"/>
          <w:szCs w:val="28"/>
        </w:rPr>
      </w:pPr>
      <w:r>
        <w:rPr>
          <w:rFonts w:hint="eastAsia" w:ascii="仿宋" w:hAnsi="仿宋" w:eastAsia="仿宋" w:cs="仿宋"/>
          <w:bCs/>
          <w:color w:val="auto"/>
          <w:sz w:val="28"/>
          <w:szCs w:val="28"/>
        </w:rPr>
        <w:t>参加单位使用本表或自由报价单格式报价均可，但应能清晰体现总报价及分项报价信息。</w:t>
      </w:r>
    </w:p>
    <w:p>
      <w:pPr>
        <w:pStyle w:val="29"/>
        <w:numPr>
          <w:ilvl w:val="1"/>
          <w:numId w:val="33"/>
        </w:numPr>
        <w:spacing w:line="400" w:lineRule="exact"/>
        <w:ind w:left="851" w:hanging="425" w:firstLineChars="0"/>
        <w:rPr>
          <w:rFonts w:ascii="仿宋" w:hAnsi="仿宋" w:eastAsia="仿宋" w:cs="仿宋"/>
          <w:bCs/>
          <w:color w:val="auto"/>
          <w:sz w:val="28"/>
          <w:szCs w:val="28"/>
        </w:rPr>
      </w:pPr>
      <w:r>
        <w:rPr>
          <w:rFonts w:hint="eastAsia" w:ascii="仿宋" w:hAnsi="仿宋" w:eastAsia="仿宋" w:cs="仿宋"/>
          <w:bCs/>
          <w:color w:val="auto"/>
          <w:sz w:val="28"/>
          <w:szCs w:val="28"/>
        </w:rPr>
        <w:t>如果分项报价与总价不一致，以总价为准。</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法定代表人或其授权委托人（签字或盖章）：: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rPr>
        <w:t>参加单位名称及盖章：</w:t>
      </w:r>
      <w:r>
        <w:rPr>
          <w:rFonts w:hint="eastAsia" w:ascii="仿宋" w:hAnsi="仿宋" w:eastAsia="仿宋" w:cs="仿宋"/>
          <w:color w:val="auto"/>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rPr>
        <w:t>日期：______________________________</w:t>
      </w:r>
    </w:p>
    <w:p>
      <w:pPr>
        <w:spacing w:line="0" w:lineRule="atLeast"/>
        <w:outlineLvl w:val="0"/>
        <w:rPr>
          <w:rFonts w:ascii="仿宋" w:hAnsi="仿宋" w:eastAsia="仿宋" w:cs="仿宋"/>
          <w:color w:val="auto"/>
          <w:sz w:val="28"/>
          <w:szCs w:val="28"/>
        </w:rPr>
      </w:pPr>
      <w:bookmarkStart w:id="29" w:name="_Toc211248412"/>
      <w:r>
        <w:rPr>
          <w:rFonts w:hint="eastAsia" w:ascii="仿宋" w:hAnsi="仿宋" w:eastAsia="仿宋" w:cs="仿宋"/>
          <w:color w:val="auto"/>
          <w:sz w:val="28"/>
          <w:szCs w:val="28"/>
        </w:rPr>
        <w:br w:type="page"/>
      </w:r>
      <w:bookmarkEnd w:id="29"/>
      <w:bookmarkStart w:id="30" w:name="_Toc128989109"/>
      <w:bookmarkStart w:id="31" w:name="_Toc54773233"/>
      <w:r>
        <w:rPr>
          <w:rFonts w:hint="eastAsia" w:ascii="仿宋" w:hAnsi="仿宋" w:eastAsia="仿宋" w:cs="仿宋"/>
          <w:color w:val="auto"/>
          <w:sz w:val="28"/>
          <w:szCs w:val="28"/>
        </w:rPr>
        <w:t>附件5：报价一览表（工程）（本项目不适用）</w:t>
      </w:r>
      <w:bookmarkEnd w:id="30"/>
    </w:p>
    <w:p>
      <w:pPr>
        <w:jc w:val="center"/>
        <w:rPr>
          <w:rFonts w:ascii="仿宋" w:hAnsi="仿宋" w:eastAsia="仿宋" w:cs="仿宋"/>
          <w:b/>
          <w:color w:val="auto"/>
          <w:sz w:val="28"/>
          <w:szCs w:val="28"/>
        </w:rPr>
      </w:pPr>
    </w:p>
    <w:p>
      <w:pPr>
        <w:spacing w:before="120" w:after="240"/>
        <w:jc w:val="center"/>
        <w:rPr>
          <w:rFonts w:ascii="仿宋" w:hAnsi="仿宋" w:eastAsia="仿宋" w:cs="仿宋"/>
          <w:b/>
          <w:color w:val="auto"/>
          <w:sz w:val="28"/>
          <w:szCs w:val="28"/>
        </w:rPr>
      </w:pPr>
      <w:r>
        <w:rPr>
          <w:rFonts w:hint="eastAsia" w:ascii="仿宋" w:hAnsi="仿宋" w:eastAsia="仿宋" w:cs="仿宋"/>
          <w:b/>
          <w:color w:val="auto"/>
          <w:sz w:val="28"/>
          <w:szCs w:val="28"/>
        </w:rPr>
        <w:t>报价一览表（工程）</w:t>
      </w:r>
    </w:p>
    <w:p>
      <w:pPr>
        <w:rPr>
          <w:rFonts w:ascii="仿宋" w:hAnsi="仿宋" w:eastAsia="仿宋" w:cs="仿宋"/>
          <w:color w:val="auto"/>
          <w:sz w:val="28"/>
          <w:szCs w:val="28"/>
          <w:u w:val="single"/>
        </w:rPr>
      </w:pPr>
      <w:r>
        <w:rPr>
          <w:rFonts w:hint="eastAsia" w:ascii="仿宋" w:hAnsi="仿宋" w:eastAsia="仿宋" w:cs="仿宋"/>
          <w:color w:val="auto"/>
          <w:sz w:val="28"/>
          <w:szCs w:val="28"/>
        </w:rPr>
        <w:t>工程名称：</w:t>
      </w:r>
      <w:r>
        <w:rPr>
          <w:rFonts w:hint="eastAsia" w:ascii="仿宋" w:hAnsi="仿宋" w:eastAsia="仿宋" w:cs="仿宋"/>
          <w:color w:val="auto"/>
          <w:sz w:val="28"/>
          <w:szCs w:val="28"/>
          <w:u w:val="single"/>
        </w:rPr>
        <w:t xml:space="preserve">                     ____________________   __</w:t>
      </w:r>
    </w:p>
    <w:p>
      <w:pPr>
        <w:rPr>
          <w:rFonts w:ascii="仿宋" w:hAnsi="仿宋" w:eastAsia="仿宋" w:cs="仿宋"/>
          <w:color w:val="auto"/>
          <w:sz w:val="28"/>
          <w:szCs w:val="28"/>
        </w:rPr>
      </w:pPr>
      <w:r>
        <w:rPr>
          <w:rFonts w:hint="eastAsia" w:ascii="仿宋" w:hAnsi="仿宋" w:eastAsia="仿宋" w:cs="仿宋"/>
          <w:color w:val="auto"/>
          <w:sz w:val="28"/>
          <w:szCs w:val="28"/>
        </w:rPr>
        <w:t>币种：人民币         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color w:val="auto"/>
                <w:sz w:val="28"/>
                <w:szCs w:val="28"/>
              </w:rPr>
            </w:pPr>
            <w:r>
              <w:rPr>
                <w:rFonts w:hint="eastAsia" w:ascii="仿宋" w:hAnsi="仿宋" w:eastAsia="仿宋" w:cs="仿宋"/>
                <w:bCs/>
                <w:color w:val="auto"/>
                <w:sz w:val="28"/>
                <w:szCs w:val="28"/>
              </w:rPr>
              <w:t>序号</w:t>
            </w:r>
          </w:p>
        </w:tc>
        <w:tc>
          <w:tcPr>
            <w:tcW w:w="1525" w:type="dxa"/>
            <w:vAlign w:val="center"/>
          </w:tcPr>
          <w:p>
            <w:pPr>
              <w:spacing w:line="40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分项项目名称</w:t>
            </w:r>
          </w:p>
        </w:tc>
        <w:tc>
          <w:tcPr>
            <w:tcW w:w="992" w:type="dxa"/>
            <w:vAlign w:val="center"/>
          </w:tcPr>
          <w:p>
            <w:pPr>
              <w:spacing w:line="40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工期</w:t>
            </w:r>
          </w:p>
        </w:tc>
        <w:tc>
          <w:tcPr>
            <w:tcW w:w="992" w:type="dxa"/>
            <w:vAlign w:val="center"/>
          </w:tcPr>
          <w:p>
            <w:pPr>
              <w:spacing w:line="40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计量单位</w:t>
            </w:r>
          </w:p>
        </w:tc>
        <w:tc>
          <w:tcPr>
            <w:tcW w:w="1276" w:type="dxa"/>
            <w:vAlign w:val="center"/>
          </w:tcPr>
          <w:p>
            <w:pPr>
              <w:spacing w:line="400" w:lineRule="exact"/>
              <w:rPr>
                <w:rFonts w:ascii="仿宋" w:hAnsi="仿宋" w:eastAsia="仿宋" w:cs="仿宋"/>
                <w:bCs/>
                <w:color w:val="auto"/>
                <w:sz w:val="28"/>
                <w:szCs w:val="28"/>
              </w:rPr>
            </w:pPr>
            <w:r>
              <w:rPr>
                <w:rFonts w:hint="eastAsia" w:ascii="仿宋" w:hAnsi="仿宋" w:eastAsia="仿宋" w:cs="仿宋"/>
                <w:bCs/>
                <w:color w:val="auto"/>
                <w:sz w:val="28"/>
                <w:szCs w:val="28"/>
              </w:rPr>
              <w:t>工程量</w:t>
            </w:r>
          </w:p>
        </w:tc>
        <w:tc>
          <w:tcPr>
            <w:tcW w:w="917" w:type="dxa"/>
            <w:vAlign w:val="center"/>
          </w:tcPr>
          <w:p>
            <w:pPr>
              <w:spacing w:line="40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综合单价</w:t>
            </w:r>
          </w:p>
        </w:tc>
        <w:tc>
          <w:tcPr>
            <w:tcW w:w="955" w:type="dxa"/>
            <w:vAlign w:val="center"/>
          </w:tcPr>
          <w:p>
            <w:pPr>
              <w:spacing w:line="40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小计金额</w:t>
            </w:r>
          </w:p>
        </w:tc>
        <w:tc>
          <w:tcPr>
            <w:tcW w:w="992" w:type="dxa"/>
            <w:vAlign w:val="center"/>
          </w:tcPr>
          <w:p>
            <w:pPr>
              <w:spacing w:line="40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rPr>
            </w:pPr>
          </w:p>
        </w:tc>
        <w:tc>
          <w:tcPr>
            <w:tcW w:w="1525" w:type="dxa"/>
            <w:vAlign w:val="center"/>
          </w:tcPr>
          <w:p>
            <w:pPr>
              <w:spacing w:line="400" w:lineRule="exact"/>
              <w:rPr>
                <w:rFonts w:ascii="仿宋" w:hAnsi="仿宋" w:eastAsia="仿宋" w:cs="仿宋"/>
                <w:bCs/>
                <w:color w:val="auto"/>
                <w:sz w:val="28"/>
                <w:szCs w:val="28"/>
              </w:rPr>
            </w:pPr>
          </w:p>
        </w:tc>
        <w:tc>
          <w:tcPr>
            <w:tcW w:w="992" w:type="dxa"/>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c>
          <w:tcPr>
            <w:tcW w:w="1276" w:type="dxa"/>
            <w:vAlign w:val="center"/>
          </w:tcPr>
          <w:p>
            <w:pPr>
              <w:spacing w:line="400" w:lineRule="exact"/>
              <w:rPr>
                <w:rFonts w:ascii="仿宋" w:hAnsi="仿宋" w:eastAsia="仿宋" w:cs="仿宋"/>
                <w:bCs/>
                <w:color w:val="auto"/>
                <w:sz w:val="28"/>
                <w:szCs w:val="28"/>
              </w:rPr>
            </w:pPr>
          </w:p>
        </w:tc>
        <w:tc>
          <w:tcPr>
            <w:tcW w:w="917" w:type="dxa"/>
            <w:vAlign w:val="center"/>
          </w:tcPr>
          <w:p>
            <w:pPr>
              <w:spacing w:line="400" w:lineRule="exact"/>
              <w:rPr>
                <w:rFonts w:ascii="仿宋" w:hAnsi="仿宋" w:eastAsia="仿宋" w:cs="仿宋"/>
                <w:bCs/>
                <w:color w:val="auto"/>
                <w:sz w:val="28"/>
                <w:szCs w:val="28"/>
              </w:rPr>
            </w:pP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rPr>
            </w:pPr>
          </w:p>
        </w:tc>
        <w:tc>
          <w:tcPr>
            <w:tcW w:w="1525" w:type="dxa"/>
            <w:vAlign w:val="center"/>
          </w:tcPr>
          <w:p>
            <w:pPr>
              <w:spacing w:line="400" w:lineRule="exact"/>
              <w:rPr>
                <w:rFonts w:ascii="仿宋" w:hAnsi="仿宋" w:eastAsia="仿宋" w:cs="仿宋"/>
                <w:bCs/>
                <w:color w:val="auto"/>
                <w:sz w:val="28"/>
                <w:szCs w:val="28"/>
              </w:rPr>
            </w:pPr>
          </w:p>
        </w:tc>
        <w:tc>
          <w:tcPr>
            <w:tcW w:w="992" w:type="dxa"/>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c>
          <w:tcPr>
            <w:tcW w:w="1276" w:type="dxa"/>
            <w:vAlign w:val="center"/>
          </w:tcPr>
          <w:p>
            <w:pPr>
              <w:spacing w:line="400" w:lineRule="exact"/>
              <w:rPr>
                <w:rFonts w:ascii="仿宋" w:hAnsi="仿宋" w:eastAsia="仿宋" w:cs="仿宋"/>
                <w:bCs/>
                <w:color w:val="auto"/>
                <w:sz w:val="28"/>
                <w:szCs w:val="28"/>
              </w:rPr>
            </w:pPr>
          </w:p>
        </w:tc>
        <w:tc>
          <w:tcPr>
            <w:tcW w:w="917" w:type="dxa"/>
            <w:vAlign w:val="center"/>
          </w:tcPr>
          <w:p>
            <w:pPr>
              <w:spacing w:line="400" w:lineRule="exact"/>
              <w:rPr>
                <w:rFonts w:ascii="仿宋" w:hAnsi="仿宋" w:eastAsia="仿宋" w:cs="仿宋"/>
                <w:bCs/>
                <w:color w:val="auto"/>
                <w:sz w:val="28"/>
                <w:szCs w:val="28"/>
              </w:rPr>
            </w:pP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rPr>
            </w:pPr>
          </w:p>
        </w:tc>
        <w:tc>
          <w:tcPr>
            <w:tcW w:w="1525" w:type="dxa"/>
            <w:vAlign w:val="center"/>
          </w:tcPr>
          <w:p>
            <w:pPr>
              <w:spacing w:line="400" w:lineRule="exact"/>
              <w:rPr>
                <w:rFonts w:ascii="仿宋" w:hAnsi="仿宋" w:eastAsia="仿宋" w:cs="仿宋"/>
                <w:bCs/>
                <w:color w:val="auto"/>
                <w:sz w:val="28"/>
                <w:szCs w:val="28"/>
              </w:rPr>
            </w:pPr>
          </w:p>
        </w:tc>
        <w:tc>
          <w:tcPr>
            <w:tcW w:w="992" w:type="dxa"/>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c>
          <w:tcPr>
            <w:tcW w:w="1276" w:type="dxa"/>
            <w:vAlign w:val="center"/>
          </w:tcPr>
          <w:p>
            <w:pPr>
              <w:spacing w:line="400" w:lineRule="exact"/>
              <w:rPr>
                <w:rFonts w:ascii="仿宋" w:hAnsi="仿宋" w:eastAsia="仿宋" w:cs="仿宋"/>
                <w:bCs/>
                <w:color w:val="auto"/>
                <w:sz w:val="28"/>
                <w:szCs w:val="28"/>
              </w:rPr>
            </w:pPr>
          </w:p>
        </w:tc>
        <w:tc>
          <w:tcPr>
            <w:tcW w:w="917" w:type="dxa"/>
            <w:vAlign w:val="center"/>
          </w:tcPr>
          <w:p>
            <w:pPr>
              <w:spacing w:line="400" w:lineRule="exact"/>
              <w:rPr>
                <w:rFonts w:ascii="仿宋" w:hAnsi="仿宋" w:eastAsia="仿宋" w:cs="仿宋"/>
                <w:bCs/>
                <w:color w:val="auto"/>
                <w:sz w:val="28"/>
                <w:szCs w:val="28"/>
              </w:rPr>
            </w:pP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rPr>
            </w:pPr>
          </w:p>
        </w:tc>
        <w:tc>
          <w:tcPr>
            <w:tcW w:w="1525" w:type="dxa"/>
            <w:vAlign w:val="center"/>
          </w:tcPr>
          <w:p>
            <w:pPr>
              <w:spacing w:line="400" w:lineRule="exact"/>
              <w:rPr>
                <w:rFonts w:ascii="仿宋" w:hAnsi="仿宋" w:eastAsia="仿宋" w:cs="仿宋"/>
                <w:bCs/>
                <w:color w:val="auto"/>
                <w:sz w:val="28"/>
                <w:szCs w:val="28"/>
              </w:rPr>
            </w:pPr>
          </w:p>
        </w:tc>
        <w:tc>
          <w:tcPr>
            <w:tcW w:w="992" w:type="dxa"/>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c>
          <w:tcPr>
            <w:tcW w:w="1276" w:type="dxa"/>
            <w:vAlign w:val="center"/>
          </w:tcPr>
          <w:p>
            <w:pPr>
              <w:spacing w:line="400" w:lineRule="exact"/>
              <w:rPr>
                <w:rFonts w:ascii="仿宋" w:hAnsi="仿宋" w:eastAsia="仿宋" w:cs="仿宋"/>
                <w:bCs/>
                <w:color w:val="auto"/>
                <w:sz w:val="28"/>
                <w:szCs w:val="28"/>
              </w:rPr>
            </w:pPr>
          </w:p>
        </w:tc>
        <w:tc>
          <w:tcPr>
            <w:tcW w:w="917" w:type="dxa"/>
            <w:vAlign w:val="center"/>
          </w:tcPr>
          <w:p>
            <w:pPr>
              <w:spacing w:line="400" w:lineRule="exact"/>
              <w:rPr>
                <w:rFonts w:ascii="仿宋" w:hAnsi="仿宋" w:eastAsia="仿宋" w:cs="仿宋"/>
                <w:bCs/>
                <w:color w:val="auto"/>
                <w:sz w:val="28"/>
                <w:szCs w:val="28"/>
              </w:rPr>
            </w:pP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rPr>
            </w:pPr>
          </w:p>
        </w:tc>
        <w:tc>
          <w:tcPr>
            <w:tcW w:w="1525" w:type="dxa"/>
            <w:vAlign w:val="center"/>
          </w:tcPr>
          <w:p>
            <w:pPr>
              <w:spacing w:line="400" w:lineRule="exact"/>
              <w:rPr>
                <w:rFonts w:ascii="仿宋" w:hAnsi="仿宋" w:eastAsia="仿宋" w:cs="仿宋"/>
                <w:bCs/>
                <w:color w:val="auto"/>
                <w:sz w:val="28"/>
                <w:szCs w:val="28"/>
              </w:rPr>
            </w:pPr>
          </w:p>
        </w:tc>
        <w:tc>
          <w:tcPr>
            <w:tcW w:w="992" w:type="dxa"/>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c>
          <w:tcPr>
            <w:tcW w:w="1276" w:type="dxa"/>
            <w:vAlign w:val="center"/>
          </w:tcPr>
          <w:p>
            <w:pPr>
              <w:spacing w:line="400" w:lineRule="exact"/>
              <w:rPr>
                <w:rFonts w:ascii="仿宋" w:hAnsi="仿宋" w:eastAsia="仿宋" w:cs="仿宋"/>
                <w:bCs/>
                <w:color w:val="auto"/>
                <w:sz w:val="28"/>
                <w:szCs w:val="28"/>
              </w:rPr>
            </w:pPr>
          </w:p>
        </w:tc>
        <w:tc>
          <w:tcPr>
            <w:tcW w:w="917" w:type="dxa"/>
            <w:vAlign w:val="center"/>
          </w:tcPr>
          <w:p>
            <w:pPr>
              <w:spacing w:line="400" w:lineRule="exact"/>
              <w:rPr>
                <w:rFonts w:ascii="仿宋" w:hAnsi="仿宋" w:eastAsia="仿宋" w:cs="仿宋"/>
                <w:bCs/>
                <w:color w:val="auto"/>
                <w:sz w:val="28"/>
                <w:szCs w:val="28"/>
              </w:rPr>
            </w:pP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rPr>
            </w:pPr>
          </w:p>
        </w:tc>
        <w:tc>
          <w:tcPr>
            <w:tcW w:w="1525" w:type="dxa"/>
            <w:vAlign w:val="center"/>
          </w:tcPr>
          <w:p>
            <w:pPr>
              <w:spacing w:line="400" w:lineRule="exact"/>
              <w:rPr>
                <w:rFonts w:ascii="仿宋" w:hAnsi="仿宋" w:eastAsia="仿宋" w:cs="仿宋"/>
                <w:bCs/>
                <w:color w:val="auto"/>
                <w:sz w:val="28"/>
                <w:szCs w:val="28"/>
              </w:rPr>
            </w:pPr>
          </w:p>
        </w:tc>
        <w:tc>
          <w:tcPr>
            <w:tcW w:w="992" w:type="dxa"/>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c>
          <w:tcPr>
            <w:tcW w:w="1276" w:type="dxa"/>
            <w:vAlign w:val="center"/>
          </w:tcPr>
          <w:p>
            <w:pPr>
              <w:spacing w:line="400" w:lineRule="exact"/>
              <w:rPr>
                <w:rFonts w:ascii="仿宋" w:hAnsi="仿宋" w:eastAsia="仿宋" w:cs="仿宋"/>
                <w:bCs/>
                <w:color w:val="auto"/>
                <w:sz w:val="28"/>
                <w:szCs w:val="28"/>
              </w:rPr>
            </w:pPr>
          </w:p>
        </w:tc>
        <w:tc>
          <w:tcPr>
            <w:tcW w:w="917" w:type="dxa"/>
            <w:vAlign w:val="center"/>
          </w:tcPr>
          <w:p>
            <w:pPr>
              <w:spacing w:line="400" w:lineRule="exact"/>
              <w:rPr>
                <w:rFonts w:ascii="仿宋" w:hAnsi="仿宋" w:eastAsia="仿宋" w:cs="仿宋"/>
                <w:bCs/>
                <w:color w:val="auto"/>
                <w:sz w:val="28"/>
                <w:szCs w:val="28"/>
              </w:rPr>
            </w:pP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rPr>
            </w:pPr>
          </w:p>
        </w:tc>
        <w:tc>
          <w:tcPr>
            <w:tcW w:w="1525" w:type="dxa"/>
            <w:vAlign w:val="center"/>
          </w:tcPr>
          <w:p>
            <w:pPr>
              <w:spacing w:line="400" w:lineRule="exact"/>
              <w:rPr>
                <w:rFonts w:ascii="仿宋" w:hAnsi="仿宋" w:eastAsia="仿宋" w:cs="仿宋"/>
                <w:bCs/>
                <w:color w:val="auto"/>
                <w:sz w:val="28"/>
                <w:szCs w:val="28"/>
              </w:rPr>
            </w:pPr>
          </w:p>
        </w:tc>
        <w:tc>
          <w:tcPr>
            <w:tcW w:w="992" w:type="dxa"/>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c>
          <w:tcPr>
            <w:tcW w:w="1276" w:type="dxa"/>
            <w:vAlign w:val="center"/>
          </w:tcPr>
          <w:p>
            <w:pPr>
              <w:spacing w:line="400" w:lineRule="exact"/>
              <w:rPr>
                <w:rFonts w:ascii="仿宋" w:hAnsi="仿宋" w:eastAsia="仿宋" w:cs="仿宋"/>
                <w:bCs/>
                <w:color w:val="auto"/>
                <w:sz w:val="28"/>
                <w:szCs w:val="28"/>
              </w:rPr>
            </w:pPr>
          </w:p>
        </w:tc>
        <w:tc>
          <w:tcPr>
            <w:tcW w:w="917" w:type="dxa"/>
            <w:vAlign w:val="center"/>
          </w:tcPr>
          <w:p>
            <w:pPr>
              <w:spacing w:line="400" w:lineRule="exact"/>
              <w:rPr>
                <w:rFonts w:ascii="仿宋" w:hAnsi="仿宋" w:eastAsia="仿宋" w:cs="仿宋"/>
                <w:bCs/>
                <w:color w:val="auto"/>
                <w:sz w:val="28"/>
                <w:szCs w:val="28"/>
              </w:rPr>
            </w:pP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color w:val="auto"/>
                <w:sz w:val="28"/>
                <w:szCs w:val="28"/>
              </w:rPr>
            </w:pPr>
            <w:r>
              <w:rPr>
                <w:rFonts w:hint="eastAsia" w:ascii="仿宋" w:hAnsi="仿宋" w:eastAsia="仿宋" w:cs="仿宋"/>
                <w:color w:val="auto"/>
                <w:sz w:val="28"/>
                <w:szCs w:val="28"/>
              </w:rPr>
              <w:t>合计金额：</w:t>
            </w:r>
          </w:p>
        </w:tc>
        <w:tc>
          <w:tcPr>
            <w:tcW w:w="955" w:type="dxa"/>
            <w:vAlign w:val="center"/>
          </w:tcPr>
          <w:p>
            <w:pPr>
              <w:spacing w:line="400" w:lineRule="exact"/>
              <w:rPr>
                <w:rFonts w:ascii="仿宋" w:hAnsi="仿宋" w:eastAsia="仿宋" w:cs="仿宋"/>
                <w:bCs/>
                <w:color w:val="auto"/>
                <w:sz w:val="28"/>
                <w:szCs w:val="28"/>
              </w:rPr>
            </w:pPr>
          </w:p>
        </w:tc>
        <w:tc>
          <w:tcPr>
            <w:tcW w:w="992" w:type="dxa"/>
            <w:vAlign w:val="center"/>
          </w:tcPr>
          <w:p>
            <w:pPr>
              <w:spacing w:line="400" w:lineRule="exact"/>
              <w:rPr>
                <w:rFonts w:ascii="仿宋" w:hAnsi="仿宋" w:eastAsia="仿宋" w:cs="仿宋"/>
                <w:bCs/>
                <w:color w:val="auto"/>
                <w:sz w:val="28"/>
                <w:szCs w:val="28"/>
              </w:rPr>
            </w:pPr>
          </w:p>
        </w:tc>
      </w:tr>
    </w:tbl>
    <w:p>
      <w:pPr>
        <w:spacing w:line="400" w:lineRule="exact"/>
        <w:ind w:left="927" w:hanging="926" w:hangingChars="331"/>
        <w:rPr>
          <w:rFonts w:ascii="仿宋" w:hAnsi="仿宋" w:eastAsia="仿宋" w:cs="仿宋"/>
          <w:bCs/>
          <w:color w:val="auto"/>
          <w:sz w:val="28"/>
          <w:szCs w:val="28"/>
        </w:rPr>
      </w:pPr>
      <w:r>
        <w:rPr>
          <w:rFonts w:hint="eastAsia" w:ascii="仿宋" w:hAnsi="仿宋" w:eastAsia="仿宋" w:cs="仿宋"/>
          <w:bCs/>
          <w:color w:val="auto"/>
          <w:sz w:val="28"/>
          <w:szCs w:val="28"/>
        </w:rPr>
        <w:t>注：</w:t>
      </w:r>
    </w:p>
    <w:p>
      <w:pPr>
        <w:pStyle w:val="29"/>
        <w:numPr>
          <w:ilvl w:val="1"/>
          <w:numId w:val="34"/>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参加单位如果需要对报价或其它内容加以说明，可在备注一栏中填写。</w:t>
      </w:r>
    </w:p>
    <w:p>
      <w:pPr>
        <w:pStyle w:val="29"/>
        <w:numPr>
          <w:ilvl w:val="1"/>
          <w:numId w:val="34"/>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参加单位使用本表或自由报价单格式报价均可，但应能清晰体现总报价及分项报价信息。</w:t>
      </w:r>
    </w:p>
    <w:p>
      <w:pPr>
        <w:pStyle w:val="29"/>
        <w:numPr>
          <w:ilvl w:val="1"/>
          <w:numId w:val="34"/>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如果分项报价与总价不一致，以总价为准。</w:t>
      </w:r>
    </w:p>
    <w:p>
      <w:pPr>
        <w:pStyle w:val="29"/>
        <w:numPr>
          <w:ilvl w:val="1"/>
          <w:numId w:val="34"/>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请注意正确填写“工期”，以确保报价单工期与工期响应文件的一致性。</w:t>
      </w:r>
    </w:p>
    <w:p>
      <w:pPr>
        <w:spacing w:line="360" w:lineRule="auto"/>
        <w:rPr>
          <w:rFonts w:ascii="仿宋" w:hAnsi="仿宋" w:eastAsia="仿宋" w:cs="仿宋"/>
          <w:color w:val="auto"/>
          <w:sz w:val="28"/>
          <w:szCs w:val="28"/>
        </w:rPr>
      </w:pPr>
    </w:p>
    <w:p>
      <w:pPr>
        <w:spacing w:line="360" w:lineRule="auto"/>
        <w:rPr>
          <w:rFonts w:ascii="仿宋" w:hAnsi="仿宋" w:eastAsia="仿宋" w:cs="仿宋"/>
          <w:b/>
          <w:color w:val="auto"/>
          <w:sz w:val="28"/>
          <w:szCs w:val="28"/>
        </w:rPr>
      </w:pPr>
      <w:r>
        <w:rPr>
          <w:rFonts w:hint="eastAsia" w:ascii="仿宋" w:hAnsi="仿宋" w:eastAsia="仿宋" w:cs="仿宋"/>
          <w:color w:val="auto"/>
          <w:sz w:val="28"/>
          <w:szCs w:val="28"/>
        </w:rPr>
        <w:t>法定代表人或其授权委托人（签字或盖章）：</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参加单位（盖章）：</w:t>
      </w:r>
      <w:r>
        <w:rPr>
          <w:rFonts w:hint="eastAsia" w:ascii="仿宋" w:hAnsi="仿宋" w:eastAsia="仿宋" w:cs="仿宋"/>
          <w:color w:val="auto"/>
          <w:sz w:val="28"/>
          <w:szCs w:val="28"/>
          <w:u w:val="single"/>
        </w:rPr>
        <w:t xml:space="preserve">                        </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日期：_______年____月____日</w:t>
      </w:r>
    </w:p>
    <w:p>
      <w:pPr>
        <w:pStyle w:val="2"/>
        <w:rPr>
          <w:color w:val="auto"/>
        </w:rPr>
      </w:pPr>
      <w:r>
        <w:rPr>
          <w:color w:val="auto"/>
        </w:rP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auto"/>
          <w:sz w:val="28"/>
          <w:szCs w:val="28"/>
        </w:rPr>
      </w:pPr>
      <w:bookmarkStart w:id="32" w:name="_Toc128989110"/>
      <w:r>
        <w:rPr>
          <w:rFonts w:hint="eastAsia" w:ascii="仿宋" w:hAnsi="仿宋" w:eastAsia="仿宋" w:cs="仿宋"/>
          <w:color w:val="auto"/>
          <w:sz w:val="28"/>
          <w:szCs w:val="28"/>
        </w:rPr>
        <w:t>附件6：商务条款响应/偏离表</w:t>
      </w:r>
      <w:bookmarkEnd w:id="32"/>
    </w:p>
    <w:p>
      <w:pPr>
        <w:adjustRightInd w:val="0"/>
        <w:snapToGrid w:val="0"/>
        <w:spacing w:before="240" w:after="240" w:line="400" w:lineRule="exact"/>
        <w:jc w:val="center"/>
        <w:rPr>
          <w:rFonts w:ascii="仿宋" w:hAnsi="仿宋" w:eastAsia="仿宋" w:cs="仿宋"/>
          <w:color w:val="auto"/>
          <w:sz w:val="28"/>
          <w:szCs w:val="28"/>
        </w:rPr>
      </w:pPr>
      <w:bookmarkStart w:id="33" w:name="_Toc211248414"/>
    </w:p>
    <w:p>
      <w:pPr>
        <w:adjustRightInd w:val="0"/>
        <w:snapToGrid w:val="0"/>
        <w:jc w:val="center"/>
        <w:rPr>
          <w:rFonts w:ascii="仿宋" w:hAnsi="仿宋" w:eastAsia="仿宋" w:cs="仿宋"/>
          <w:b/>
          <w:color w:val="auto"/>
          <w:sz w:val="28"/>
          <w:szCs w:val="28"/>
        </w:rPr>
      </w:pPr>
      <w:r>
        <w:rPr>
          <w:rFonts w:hint="eastAsia" w:ascii="仿宋" w:hAnsi="仿宋" w:eastAsia="仿宋" w:cs="仿宋"/>
          <w:b/>
          <w:color w:val="auto"/>
          <w:sz w:val="28"/>
          <w:szCs w:val="28"/>
        </w:rPr>
        <w:t>商务条款响应</w:t>
      </w:r>
      <w:r>
        <w:rPr>
          <w:rFonts w:ascii="仿宋" w:hAnsi="仿宋" w:eastAsia="仿宋" w:cs="仿宋"/>
          <w:b/>
          <w:color w:val="auto"/>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auto"/>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auto"/>
                <w:sz w:val="28"/>
                <w:szCs w:val="28"/>
              </w:rPr>
            </w:pPr>
            <w:r>
              <w:rPr>
                <w:rFonts w:hint="eastAsia" w:ascii="仿宋" w:hAnsi="仿宋" w:eastAsia="仿宋" w:cs="仿宋"/>
                <w:color w:val="auto"/>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auto"/>
                <w:sz w:val="28"/>
                <w:szCs w:val="28"/>
              </w:rPr>
            </w:pPr>
            <w:r>
              <w:rPr>
                <w:rFonts w:hint="eastAsia" w:ascii="仿宋" w:hAnsi="仿宋" w:eastAsia="仿宋" w:cs="仿宋"/>
                <w:color w:val="auto"/>
                <w:sz w:val="28"/>
                <w:szCs w:val="28"/>
              </w:rPr>
              <w:t>有</w:t>
            </w:r>
            <w:r>
              <w:rPr>
                <w:rFonts w:ascii="仿宋" w:hAnsi="仿宋" w:eastAsia="仿宋" w:cs="仿宋"/>
                <w:color w:val="auto"/>
                <w:sz w:val="28"/>
                <w:szCs w:val="28"/>
              </w:rPr>
              <w:t>/无</w:t>
            </w:r>
          </w:p>
          <w:p>
            <w:pPr>
              <w:adjustRightInd w:val="0"/>
              <w:snapToGrid w:val="0"/>
              <w:spacing w:line="400" w:lineRule="exact"/>
              <w:ind w:left="-113" w:right="-113"/>
              <w:jc w:val="center"/>
              <w:rPr>
                <w:rFonts w:ascii="仿宋" w:hAnsi="仿宋" w:eastAsia="仿宋" w:cs="仿宋"/>
                <w:color w:val="auto"/>
                <w:sz w:val="28"/>
                <w:szCs w:val="28"/>
              </w:rPr>
            </w:pPr>
            <w:r>
              <w:rPr>
                <w:rFonts w:hint="eastAsia" w:ascii="仿宋" w:hAnsi="仿宋" w:eastAsia="仿宋" w:cs="仿宋"/>
                <w:color w:val="auto"/>
                <w:sz w:val="28"/>
                <w:szCs w:val="28"/>
              </w:rPr>
              <w:t>偏离</w:t>
            </w:r>
          </w:p>
        </w:tc>
        <w:tc>
          <w:tcPr>
            <w:tcW w:w="600" w:type="dxa"/>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auto"/>
                <w:sz w:val="28"/>
                <w:szCs w:val="28"/>
              </w:rPr>
            </w:pPr>
          </w:p>
        </w:tc>
        <w:tc>
          <w:tcPr>
            <w:tcW w:w="957" w:type="dxa"/>
          </w:tcPr>
          <w:p>
            <w:pPr>
              <w:adjustRightInd w:val="0"/>
              <w:snapToGrid w:val="0"/>
              <w:spacing w:line="400" w:lineRule="exact"/>
              <w:ind w:left="170"/>
              <w:rPr>
                <w:rFonts w:ascii="仿宋" w:hAnsi="仿宋" w:eastAsia="仿宋" w:cs="仿宋"/>
                <w:color w:val="auto"/>
                <w:sz w:val="28"/>
                <w:szCs w:val="28"/>
              </w:rPr>
            </w:pPr>
          </w:p>
        </w:tc>
        <w:tc>
          <w:tcPr>
            <w:tcW w:w="3836" w:type="dxa"/>
          </w:tcPr>
          <w:p>
            <w:pPr>
              <w:adjustRightInd w:val="0"/>
              <w:snapToGrid w:val="0"/>
              <w:spacing w:line="400" w:lineRule="exact"/>
              <w:rPr>
                <w:rFonts w:ascii="仿宋" w:hAnsi="仿宋" w:eastAsia="仿宋" w:cs="仿宋"/>
                <w:color w:val="auto"/>
                <w:sz w:val="28"/>
                <w:szCs w:val="28"/>
              </w:rPr>
            </w:pPr>
          </w:p>
        </w:tc>
        <w:tc>
          <w:tcPr>
            <w:tcW w:w="1559" w:type="dxa"/>
            <w:vAlign w:val="center"/>
          </w:tcPr>
          <w:p>
            <w:pPr>
              <w:adjustRightInd w:val="0"/>
              <w:snapToGrid w:val="0"/>
              <w:spacing w:line="400" w:lineRule="exact"/>
              <w:jc w:val="center"/>
              <w:rPr>
                <w:rFonts w:ascii="仿宋" w:hAnsi="仿宋" w:eastAsia="仿宋" w:cs="仿宋"/>
                <w:color w:val="auto"/>
                <w:sz w:val="28"/>
                <w:szCs w:val="28"/>
              </w:rPr>
            </w:pPr>
          </w:p>
        </w:tc>
        <w:tc>
          <w:tcPr>
            <w:tcW w:w="1065"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auto"/>
                <w:sz w:val="28"/>
                <w:szCs w:val="28"/>
              </w:rPr>
            </w:pPr>
          </w:p>
        </w:tc>
        <w:tc>
          <w:tcPr>
            <w:tcW w:w="957" w:type="dxa"/>
          </w:tcPr>
          <w:p>
            <w:pPr>
              <w:adjustRightInd w:val="0"/>
              <w:snapToGrid w:val="0"/>
              <w:spacing w:line="400" w:lineRule="exact"/>
              <w:ind w:left="170"/>
              <w:rPr>
                <w:rFonts w:ascii="仿宋" w:hAnsi="仿宋" w:eastAsia="仿宋" w:cs="仿宋"/>
                <w:color w:val="auto"/>
                <w:sz w:val="28"/>
                <w:szCs w:val="28"/>
              </w:rPr>
            </w:pPr>
          </w:p>
        </w:tc>
        <w:tc>
          <w:tcPr>
            <w:tcW w:w="3836" w:type="dxa"/>
          </w:tcPr>
          <w:p>
            <w:pPr>
              <w:adjustRightInd w:val="0"/>
              <w:snapToGrid w:val="0"/>
              <w:spacing w:line="400" w:lineRule="exact"/>
              <w:jc w:val="left"/>
              <w:rPr>
                <w:rFonts w:ascii="仿宋" w:hAnsi="仿宋" w:eastAsia="仿宋" w:cs="仿宋"/>
                <w:color w:val="auto"/>
                <w:sz w:val="28"/>
                <w:szCs w:val="28"/>
              </w:rPr>
            </w:pPr>
          </w:p>
        </w:tc>
        <w:tc>
          <w:tcPr>
            <w:tcW w:w="1559" w:type="dxa"/>
            <w:vAlign w:val="center"/>
          </w:tcPr>
          <w:p>
            <w:pPr>
              <w:adjustRightInd w:val="0"/>
              <w:snapToGrid w:val="0"/>
              <w:spacing w:line="400" w:lineRule="exact"/>
              <w:jc w:val="center"/>
              <w:rPr>
                <w:rFonts w:ascii="仿宋" w:hAnsi="仿宋" w:eastAsia="仿宋" w:cs="仿宋"/>
                <w:color w:val="auto"/>
                <w:sz w:val="28"/>
                <w:szCs w:val="28"/>
              </w:rPr>
            </w:pPr>
          </w:p>
        </w:tc>
        <w:tc>
          <w:tcPr>
            <w:tcW w:w="1065"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auto"/>
                <w:sz w:val="28"/>
                <w:szCs w:val="28"/>
              </w:rPr>
            </w:pPr>
          </w:p>
        </w:tc>
        <w:tc>
          <w:tcPr>
            <w:tcW w:w="957" w:type="dxa"/>
          </w:tcPr>
          <w:p>
            <w:pPr>
              <w:adjustRightInd w:val="0"/>
              <w:snapToGrid w:val="0"/>
              <w:spacing w:line="400" w:lineRule="exact"/>
              <w:ind w:left="170"/>
              <w:rPr>
                <w:rFonts w:ascii="仿宋" w:hAnsi="仿宋" w:eastAsia="仿宋" w:cs="仿宋"/>
                <w:color w:val="auto"/>
                <w:sz w:val="28"/>
                <w:szCs w:val="28"/>
              </w:rPr>
            </w:pPr>
          </w:p>
        </w:tc>
        <w:tc>
          <w:tcPr>
            <w:tcW w:w="3836" w:type="dxa"/>
          </w:tcPr>
          <w:p>
            <w:pPr>
              <w:adjustRightInd w:val="0"/>
              <w:snapToGrid w:val="0"/>
              <w:spacing w:line="400" w:lineRule="exact"/>
              <w:jc w:val="left"/>
              <w:rPr>
                <w:rFonts w:ascii="仿宋" w:hAnsi="仿宋" w:eastAsia="仿宋" w:cs="仿宋"/>
                <w:color w:val="auto"/>
                <w:sz w:val="28"/>
                <w:szCs w:val="28"/>
              </w:rPr>
            </w:pPr>
          </w:p>
        </w:tc>
        <w:tc>
          <w:tcPr>
            <w:tcW w:w="1559" w:type="dxa"/>
            <w:vAlign w:val="center"/>
          </w:tcPr>
          <w:p>
            <w:pPr>
              <w:adjustRightInd w:val="0"/>
              <w:snapToGrid w:val="0"/>
              <w:spacing w:line="400" w:lineRule="exact"/>
              <w:jc w:val="center"/>
              <w:rPr>
                <w:rFonts w:ascii="仿宋" w:hAnsi="仿宋" w:eastAsia="仿宋" w:cs="仿宋"/>
                <w:color w:val="auto"/>
                <w:sz w:val="28"/>
                <w:szCs w:val="28"/>
              </w:rPr>
            </w:pPr>
          </w:p>
        </w:tc>
        <w:tc>
          <w:tcPr>
            <w:tcW w:w="1065"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auto"/>
                <w:sz w:val="28"/>
                <w:szCs w:val="28"/>
              </w:rPr>
            </w:pPr>
          </w:p>
        </w:tc>
        <w:tc>
          <w:tcPr>
            <w:tcW w:w="957" w:type="dxa"/>
          </w:tcPr>
          <w:p>
            <w:pPr>
              <w:adjustRightInd w:val="0"/>
              <w:snapToGrid w:val="0"/>
              <w:spacing w:line="400" w:lineRule="exact"/>
              <w:ind w:left="170"/>
              <w:rPr>
                <w:rFonts w:ascii="仿宋" w:hAnsi="仿宋" w:eastAsia="仿宋" w:cs="仿宋"/>
                <w:color w:val="auto"/>
                <w:sz w:val="28"/>
                <w:szCs w:val="28"/>
              </w:rPr>
            </w:pPr>
          </w:p>
        </w:tc>
        <w:tc>
          <w:tcPr>
            <w:tcW w:w="3836" w:type="dxa"/>
          </w:tcPr>
          <w:p>
            <w:pPr>
              <w:adjustRightInd w:val="0"/>
              <w:snapToGrid w:val="0"/>
              <w:spacing w:line="400" w:lineRule="exact"/>
              <w:jc w:val="left"/>
              <w:rPr>
                <w:rFonts w:ascii="仿宋" w:hAnsi="仿宋" w:eastAsia="仿宋" w:cs="仿宋"/>
                <w:bCs/>
                <w:color w:val="auto"/>
                <w:sz w:val="28"/>
                <w:szCs w:val="28"/>
              </w:rPr>
            </w:pPr>
          </w:p>
        </w:tc>
        <w:tc>
          <w:tcPr>
            <w:tcW w:w="1559" w:type="dxa"/>
            <w:vAlign w:val="center"/>
          </w:tcPr>
          <w:p>
            <w:pPr>
              <w:adjustRightInd w:val="0"/>
              <w:snapToGrid w:val="0"/>
              <w:spacing w:line="400" w:lineRule="exact"/>
              <w:jc w:val="center"/>
              <w:rPr>
                <w:rFonts w:ascii="仿宋" w:hAnsi="仿宋" w:eastAsia="仿宋" w:cs="仿宋"/>
                <w:color w:val="auto"/>
                <w:sz w:val="28"/>
                <w:szCs w:val="28"/>
              </w:rPr>
            </w:pPr>
          </w:p>
        </w:tc>
        <w:tc>
          <w:tcPr>
            <w:tcW w:w="1065"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auto"/>
                <w:sz w:val="28"/>
                <w:szCs w:val="28"/>
              </w:rPr>
            </w:pPr>
          </w:p>
        </w:tc>
        <w:tc>
          <w:tcPr>
            <w:tcW w:w="957" w:type="dxa"/>
          </w:tcPr>
          <w:p>
            <w:pPr>
              <w:adjustRightInd w:val="0"/>
              <w:snapToGrid w:val="0"/>
              <w:spacing w:line="400" w:lineRule="exact"/>
              <w:ind w:left="170"/>
              <w:rPr>
                <w:rFonts w:ascii="仿宋" w:hAnsi="仿宋" w:eastAsia="仿宋" w:cs="仿宋"/>
                <w:color w:val="auto"/>
                <w:sz w:val="28"/>
                <w:szCs w:val="28"/>
              </w:rPr>
            </w:pPr>
          </w:p>
        </w:tc>
        <w:tc>
          <w:tcPr>
            <w:tcW w:w="3836" w:type="dxa"/>
          </w:tcPr>
          <w:p>
            <w:pPr>
              <w:adjustRightInd w:val="0"/>
              <w:snapToGrid w:val="0"/>
              <w:spacing w:line="400" w:lineRule="exact"/>
              <w:jc w:val="left"/>
              <w:rPr>
                <w:rFonts w:ascii="仿宋" w:hAnsi="仿宋" w:eastAsia="仿宋" w:cs="仿宋"/>
                <w:bCs/>
                <w:color w:val="auto"/>
                <w:sz w:val="28"/>
                <w:szCs w:val="28"/>
              </w:rPr>
            </w:pPr>
          </w:p>
        </w:tc>
        <w:tc>
          <w:tcPr>
            <w:tcW w:w="1559" w:type="dxa"/>
            <w:vAlign w:val="center"/>
          </w:tcPr>
          <w:p>
            <w:pPr>
              <w:adjustRightInd w:val="0"/>
              <w:snapToGrid w:val="0"/>
              <w:spacing w:line="400" w:lineRule="exact"/>
              <w:jc w:val="center"/>
              <w:rPr>
                <w:rFonts w:ascii="仿宋" w:hAnsi="仿宋" w:eastAsia="仿宋" w:cs="仿宋"/>
                <w:color w:val="auto"/>
                <w:sz w:val="28"/>
                <w:szCs w:val="28"/>
              </w:rPr>
            </w:pPr>
          </w:p>
        </w:tc>
        <w:tc>
          <w:tcPr>
            <w:tcW w:w="1065"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auto"/>
                <w:sz w:val="28"/>
                <w:szCs w:val="28"/>
              </w:rPr>
            </w:pPr>
          </w:p>
        </w:tc>
        <w:tc>
          <w:tcPr>
            <w:tcW w:w="957" w:type="dxa"/>
          </w:tcPr>
          <w:p>
            <w:pPr>
              <w:adjustRightInd w:val="0"/>
              <w:snapToGrid w:val="0"/>
              <w:spacing w:line="400" w:lineRule="exact"/>
              <w:ind w:left="170"/>
              <w:rPr>
                <w:rFonts w:ascii="仿宋" w:hAnsi="仿宋" w:eastAsia="仿宋" w:cs="仿宋"/>
                <w:color w:val="auto"/>
                <w:sz w:val="28"/>
                <w:szCs w:val="28"/>
              </w:rPr>
            </w:pPr>
            <w:r>
              <w:rPr>
                <w:rFonts w:hint="eastAsia" w:ascii="仿宋" w:hAnsi="仿宋" w:eastAsia="仿宋" w:cs="仿宋"/>
                <w:color w:val="auto"/>
                <w:sz w:val="28"/>
                <w:szCs w:val="28"/>
              </w:rPr>
              <w:t>……</w:t>
            </w:r>
          </w:p>
        </w:tc>
        <w:tc>
          <w:tcPr>
            <w:tcW w:w="3836" w:type="dxa"/>
          </w:tcPr>
          <w:p>
            <w:pPr>
              <w:adjustRightInd w:val="0"/>
              <w:snapToGrid w:val="0"/>
              <w:spacing w:line="400" w:lineRule="exact"/>
              <w:jc w:val="left"/>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1559" w:type="dxa"/>
            <w:vAlign w:val="center"/>
          </w:tcPr>
          <w:p>
            <w:pPr>
              <w:adjustRightInd w:val="0"/>
              <w:snapToGrid w:val="0"/>
              <w:spacing w:line="400" w:lineRule="exact"/>
              <w:jc w:val="center"/>
              <w:rPr>
                <w:rFonts w:ascii="仿宋" w:hAnsi="仿宋" w:eastAsia="仿宋" w:cs="仿宋"/>
                <w:color w:val="auto"/>
                <w:sz w:val="28"/>
                <w:szCs w:val="28"/>
              </w:rPr>
            </w:pPr>
          </w:p>
        </w:tc>
        <w:tc>
          <w:tcPr>
            <w:tcW w:w="1065"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bl>
    <w:p>
      <w:pPr>
        <w:adjustRightInd w:val="0"/>
        <w:snapToGrid w:val="0"/>
        <w:spacing w:line="400" w:lineRule="exact"/>
        <w:rPr>
          <w:rFonts w:ascii="仿宋" w:hAnsi="仿宋" w:eastAsia="仿宋" w:cs="仿宋"/>
          <w:bCs/>
          <w:color w:val="auto"/>
          <w:sz w:val="28"/>
          <w:szCs w:val="28"/>
        </w:rPr>
      </w:pPr>
    </w:p>
    <w:p>
      <w:pPr>
        <w:adjustRightInd w:val="0"/>
        <w:snapToGrid w:val="0"/>
        <w:spacing w:line="400" w:lineRule="exact"/>
        <w:rPr>
          <w:rFonts w:ascii="仿宋" w:hAnsi="仿宋" w:eastAsia="仿宋" w:cs="仿宋"/>
          <w:color w:val="auto"/>
          <w:sz w:val="28"/>
          <w:szCs w:val="28"/>
        </w:rPr>
      </w:pPr>
      <w:r>
        <w:rPr>
          <w:rFonts w:hint="eastAsia" w:ascii="仿宋" w:hAnsi="仿宋" w:eastAsia="仿宋" w:cs="仿宋"/>
          <w:color w:val="auto"/>
          <w:sz w:val="28"/>
          <w:szCs w:val="28"/>
        </w:rPr>
        <w:t>填报说明：</w:t>
      </w:r>
    </w:p>
    <w:p>
      <w:pPr>
        <w:pStyle w:val="29"/>
        <w:numPr>
          <w:ilvl w:val="1"/>
          <w:numId w:val="36"/>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本表中的《采购文件商务要求》来自于采购文件第八项“商务要求”，参加单位须逐条填写在本表中，并对《参加单位响应》下的三栏要求作出响应。</w:t>
      </w:r>
    </w:p>
    <w:p>
      <w:pPr>
        <w:pStyle w:val="29"/>
        <w:numPr>
          <w:ilvl w:val="1"/>
          <w:numId w:val="36"/>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36"/>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《有</w:t>
      </w:r>
      <w:r>
        <w:rPr>
          <w:rFonts w:ascii="仿宋" w:hAnsi="仿宋" w:eastAsia="仿宋" w:cs="仿宋"/>
          <w:color w:val="auto"/>
          <w:sz w:val="28"/>
          <w:szCs w:val="28"/>
        </w:rPr>
        <w:t xml:space="preserve">/无偏离》栏仅可填“有”或“无”。 </w:t>
      </w:r>
      <w:r>
        <w:rPr>
          <w:rFonts w:hint="eastAsia" w:ascii="仿宋" w:hAnsi="仿宋" w:eastAsia="仿宋" w:cs="仿宋"/>
          <w:color w:val="auto"/>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auto"/>
          <w:sz w:val="28"/>
          <w:szCs w:val="28"/>
        </w:rPr>
      </w:pPr>
    </w:p>
    <w:p>
      <w:pPr>
        <w:adjustRightInd w:val="0"/>
        <w:snapToGrid w:val="0"/>
        <w:spacing w:line="400" w:lineRule="exact"/>
        <w:rPr>
          <w:rFonts w:ascii="仿宋" w:hAnsi="仿宋" w:eastAsia="仿宋" w:cs="仿宋"/>
          <w:color w:val="auto"/>
          <w:sz w:val="28"/>
          <w:szCs w:val="28"/>
          <w:u w:val="single"/>
        </w:rPr>
      </w:pPr>
      <w:r>
        <w:rPr>
          <w:rFonts w:hint="eastAsia" w:ascii="仿宋" w:hAnsi="仿宋" w:eastAsia="仿宋"/>
          <w:color w:val="auto"/>
          <w:sz w:val="30"/>
          <w:szCs w:val="30"/>
        </w:rPr>
        <w:t>法定代表人或其授权委托人（签字或盖章）</w:t>
      </w:r>
      <w:r>
        <w:rPr>
          <w:rFonts w:ascii="仿宋" w:hAnsi="仿宋" w:eastAsia="仿宋" w:cs="仿宋"/>
          <w:color w:val="auto"/>
          <w:sz w:val="28"/>
          <w:szCs w:val="28"/>
        </w:rPr>
        <w:t>:</w:t>
      </w:r>
      <w:r>
        <w:rPr>
          <w:rFonts w:ascii="仿宋" w:hAnsi="仿宋" w:eastAsia="仿宋" w:cs="仿宋"/>
          <w:color w:val="auto"/>
          <w:sz w:val="28"/>
          <w:szCs w:val="28"/>
          <w:u w:val="single"/>
        </w:rPr>
        <w:t xml:space="preserve">                        </w:t>
      </w:r>
    </w:p>
    <w:p>
      <w:pPr>
        <w:adjustRightInd w:val="0"/>
        <w:snapToGrid w:val="0"/>
        <w:spacing w:line="40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参加单位名称及盖章：</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bookmarkEnd w:id="33"/>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ascii="仿宋" w:hAnsi="仿宋" w:eastAsia="仿宋" w:cs="仿宋"/>
          <w:color w:val="auto"/>
          <w:sz w:val="28"/>
          <w:szCs w:val="28"/>
        </w:rPr>
        <w:t>______________________________</w:t>
      </w:r>
    </w:p>
    <w:p>
      <w:pPr>
        <w:pStyle w:val="2"/>
        <w:rPr>
          <w:color w:val="auto"/>
        </w:rPr>
      </w:pPr>
      <w:r>
        <w:rPr>
          <w:color w:val="auto"/>
        </w:rPr>
        <w:br w:type="page"/>
      </w:r>
    </w:p>
    <w:p>
      <w:pPr>
        <w:pageBreakBefore/>
        <w:adjustRightInd w:val="0"/>
        <w:snapToGrid w:val="0"/>
        <w:spacing w:line="400" w:lineRule="exact"/>
        <w:outlineLvl w:val="0"/>
        <w:rPr>
          <w:rFonts w:ascii="仿宋" w:hAnsi="仿宋" w:eastAsia="仿宋" w:cs="仿宋"/>
          <w:color w:val="auto"/>
          <w:sz w:val="28"/>
          <w:szCs w:val="28"/>
        </w:rPr>
      </w:pPr>
      <w:bookmarkStart w:id="34" w:name="_Toc236803114"/>
      <w:bookmarkStart w:id="35" w:name="_Toc85808702"/>
      <w:bookmarkStart w:id="36" w:name="_Toc128989111"/>
      <w:r>
        <w:rPr>
          <w:rFonts w:hint="eastAsia" w:ascii="仿宋" w:hAnsi="仿宋" w:eastAsia="仿宋" w:cs="仿宋"/>
          <w:color w:val="auto"/>
          <w:sz w:val="28"/>
          <w:szCs w:val="28"/>
        </w:rPr>
        <w:t>附件7： 技术（服务）响应/偏离表</w:t>
      </w:r>
      <w:bookmarkEnd w:id="34"/>
      <w:bookmarkEnd w:id="35"/>
      <w:bookmarkEnd w:id="36"/>
    </w:p>
    <w:p>
      <w:pPr>
        <w:adjustRightInd w:val="0"/>
        <w:snapToGrid w:val="0"/>
        <w:spacing w:before="240" w:after="240" w:line="400" w:lineRule="exact"/>
        <w:jc w:val="center"/>
        <w:rPr>
          <w:rFonts w:ascii="仿宋" w:hAnsi="仿宋" w:eastAsia="仿宋" w:cs="仿宋"/>
          <w:color w:val="auto"/>
          <w:sz w:val="28"/>
          <w:szCs w:val="28"/>
        </w:rPr>
      </w:pPr>
      <w:bookmarkStart w:id="37" w:name="_Toc211248420"/>
    </w:p>
    <w:p>
      <w:pPr>
        <w:adjustRightInd w:val="0"/>
        <w:snapToGrid w:val="0"/>
        <w:jc w:val="center"/>
        <w:rPr>
          <w:rFonts w:ascii="仿宋" w:hAnsi="仿宋" w:eastAsia="仿宋" w:cs="仿宋"/>
          <w:b/>
          <w:color w:val="auto"/>
          <w:sz w:val="28"/>
          <w:szCs w:val="28"/>
        </w:rPr>
      </w:pPr>
      <w:r>
        <w:rPr>
          <w:rFonts w:hint="eastAsia" w:ascii="仿宋" w:hAnsi="仿宋" w:eastAsia="仿宋" w:cs="仿宋"/>
          <w:b/>
          <w:color w:val="auto"/>
          <w:sz w:val="28"/>
          <w:szCs w:val="28"/>
        </w:rPr>
        <w:t>技术（服务）响应</w:t>
      </w:r>
      <w:r>
        <w:rPr>
          <w:rFonts w:ascii="仿宋" w:hAnsi="仿宋" w:eastAsia="仿宋" w:cs="仿宋"/>
          <w:b/>
          <w:color w:val="auto"/>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auto"/>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auto"/>
                <w:sz w:val="28"/>
                <w:szCs w:val="28"/>
              </w:rPr>
            </w:pPr>
            <w:r>
              <w:rPr>
                <w:rFonts w:hint="eastAsia" w:ascii="仿宋" w:hAnsi="仿宋" w:eastAsia="仿宋" w:cs="仿宋"/>
                <w:color w:val="auto"/>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auto"/>
                <w:sz w:val="28"/>
                <w:szCs w:val="28"/>
              </w:rPr>
            </w:pPr>
            <w:r>
              <w:rPr>
                <w:rFonts w:hint="eastAsia" w:ascii="仿宋" w:hAnsi="仿宋" w:eastAsia="仿宋" w:cs="仿宋"/>
                <w:color w:val="auto"/>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auto"/>
                <w:sz w:val="28"/>
                <w:szCs w:val="28"/>
              </w:rPr>
            </w:pPr>
            <w:r>
              <w:rPr>
                <w:rFonts w:hint="eastAsia" w:ascii="仿宋" w:hAnsi="仿宋" w:eastAsia="仿宋" w:cs="仿宋"/>
                <w:color w:val="auto"/>
                <w:sz w:val="28"/>
                <w:szCs w:val="28"/>
              </w:rPr>
              <w:t>有</w:t>
            </w:r>
            <w:r>
              <w:rPr>
                <w:rFonts w:ascii="仿宋" w:hAnsi="仿宋" w:eastAsia="仿宋" w:cs="仿宋"/>
                <w:color w:val="auto"/>
                <w:sz w:val="28"/>
                <w:szCs w:val="28"/>
              </w:rPr>
              <w:t>/无</w:t>
            </w:r>
          </w:p>
          <w:p>
            <w:pPr>
              <w:adjustRightInd w:val="0"/>
              <w:snapToGrid w:val="0"/>
              <w:spacing w:line="400" w:lineRule="exact"/>
              <w:ind w:left="-113" w:right="-113"/>
              <w:jc w:val="center"/>
              <w:rPr>
                <w:rFonts w:ascii="仿宋" w:hAnsi="仿宋" w:eastAsia="仿宋" w:cs="仿宋"/>
                <w:color w:val="auto"/>
                <w:sz w:val="28"/>
                <w:szCs w:val="28"/>
              </w:rPr>
            </w:pPr>
            <w:r>
              <w:rPr>
                <w:rFonts w:hint="eastAsia" w:ascii="仿宋" w:hAnsi="仿宋" w:eastAsia="仿宋" w:cs="仿宋"/>
                <w:color w:val="auto"/>
                <w:sz w:val="28"/>
                <w:szCs w:val="28"/>
              </w:rPr>
              <w:t>偏离</w:t>
            </w:r>
          </w:p>
        </w:tc>
        <w:tc>
          <w:tcPr>
            <w:tcW w:w="600" w:type="dxa"/>
            <w:vAlign w:val="center"/>
          </w:tcPr>
          <w:p>
            <w:pPr>
              <w:adjustRightInd w:val="0"/>
              <w:snapToGrid w:val="0"/>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auto"/>
                <w:sz w:val="28"/>
                <w:szCs w:val="28"/>
              </w:rPr>
            </w:pPr>
          </w:p>
        </w:tc>
        <w:tc>
          <w:tcPr>
            <w:tcW w:w="628" w:type="dxa"/>
          </w:tcPr>
          <w:p>
            <w:pPr>
              <w:adjustRightInd w:val="0"/>
              <w:snapToGrid w:val="0"/>
              <w:spacing w:line="400" w:lineRule="exact"/>
              <w:ind w:left="170"/>
              <w:rPr>
                <w:rFonts w:ascii="仿宋" w:hAnsi="仿宋" w:eastAsia="仿宋" w:cs="仿宋"/>
                <w:color w:val="auto"/>
                <w:sz w:val="28"/>
                <w:szCs w:val="28"/>
              </w:rPr>
            </w:pPr>
          </w:p>
        </w:tc>
        <w:tc>
          <w:tcPr>
            <w:tcW w:w="5443" w:type="dxa"/>
          </w:tcPr>
          <w:p>
            <w:pPr>
              <w:adjustRightInd w:val="0"/>
              <w:snapToGrid w:val="0"/>
              <w:spacing w:line="400" w:lineRule="exact"/>
              <w:rPr>
                <w:rFonts w:ascii="仿宋" w:hAnsi="仿宋" w:eastAsia="仿宋" w:cs="仿宋"/>
                <w:color w:val="auto"/>
                <w:sz w:val="28"/>
                <w:szCs w:val="28"/>
              </w:rPr>
            </w:pPr>
          </w:p>
        </w:tc>
        <w:tc>
          <w:tcPr>
            <w:tcW w:w="998" w:type="dxa"/>
            <w:vAlign w:val="center"/>
          </w:tcPr>
          <w:p>
            <w:pPr>
              <w:adjustRightInd w:val="0"/>
              <w:snapToGrid w:val="0"/>
              <w:spacing w:line="400" w:lineRule="exact"/>
              <w:jc w:val="center"/>
              <w:rPr>
                <w:rFonts w:ascii="仿宋" w:hAnsi="仿宋" w:eastAsia="仿宋" w:cs="仿宋"/>
                <w:color w:val="auto"/>
                <w:sz w:val="28"/>
                <w:szCs w:val="28"/>
              </w:rPr>
            </w:pPr>
          </w:p>
        </w:tc>
        <w:tc>
          <w:tcPr>
            <w:tcW w:w="641"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auto"/>
                <w:sz w:val="28"/>
                <w:szCs w:val="28"/>
              </w:rPr>
            </w:pPr>
          </w:p>
        </w:tc>
        <w:tc>
          <w:tcPr>
            <w:tcW w:w="628" w:type="dxa"/>
          </w:tcPr>
          <w:p>
            <w:pPr>
              <w:adjustRightInd w:val="0"/>
              <w:snapToGrid w:val="0"/>
              <w:spacing w:line="400" w:lineRule="exact"/>
              <w:ind w:left="170"/>
              <w:rPr>
                <w:rFonts w:ascii="仿宋" w:hAnsi="仿宋" w:eastAsia="仿宋" w:cs="仿宋"/>
                <w:color w:val="auto"/>
                <w:sz w:val="28"/>
                <w:szCs w:val="28"/>
              </w:rPr>
            </w:pPr>
          </w:p>
        </w:tc>
        <w:tc>
          <w:tcPr>
            <w:tcW w:w="5443" w:type="dxa"/>
          </w:tcPr>
          <w:p>
            <w:pPr>
              <w:adjustRightInd w:val="0"/>
              <w:snapToGrid w:val="0"/>
              <w:spacing w:line="400" w:lineRule="exact"/>
              <w:rPr>
                <w:rFonts w:ascii="仿宋" w:hAnsi="仿宋" w:eastAsia="仿宋" w:cs="仿宋"/>
                <w:color w:val="auto"/>
                <w:sz w:val="28"/>
                <w:szCs w:val="28"/>
              </w:rPr>
            </w:pPr>
          </w:p>
        </w:tc>
        <w:tc>
          <w:tcPr>
            <w:tcW w:w="998" w:type="dxa"/>
            <w:vAlign w:val="center"/>
          </w:tcPr>
          <w:p>
            <w:pPr>
              <w:adjustRightInd w:val="0"/>
              <w:snapToGrid w:val="0"/>
              <w:spacing w:line="400" w:lineRule="exact"/>
              <w:jc w:val="center"/>
              <w:rPr>
                <w:rFonts w:ascii="仿宋" w:hAnsi="仿宋" w:eastAsia="仿宋" w:cs="仿宋"/>
                <w:color w:val="auto"/>
                <w:sz w:val="28"/>
                <w:szCs w:val="28"/>
              </w:rPr>
            </w:pPr>
          </w:p>
        </w:tc>
        <w:tc>
          <w:tcPr>
            <w:tcW w:w="641"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auto"/>
                <w:sz w:val="28"/>
                <w:szCs w:val="28"/>
              </w:rPr>
            </w:pPr>
          </w:p>
        </w:tc>
        <w:tc>
          <w:tcPr>
            <w:tcW w:w="628" w:type="dxa"/>
          </w:tcPr>
          <w:p>
            <w:pPr>
              <w:adjustRightInd w:val="0"/>
              <w:snapToGrid w:val="0"/>
              <w:spacing w:line="400" w:lineRule="exact"/>
              <w:ind w:left="170"/>
              <w:rPr>
                <w:rFonts w:ascii="仿宋" w:hAnsi="仿宋" w:eastAsia="仿宋" w:cs="仿宋"/>
                <w:color w:val="auto"/>
                <w:sz w:val="28"/>
                <w:szCs w:val="28"/>
              </w:rPr>
            </w:pPr>
          </w:p>
        </w:tc>
        <w:tc>
          <w:tcPr>
            <w:tcW w:w="5443" w:type="dxa"/>
          </w:tcPr>
          <w:p>
            <w:pPr>
              <w:adjustRightInd w:val="0"/>
              <w:snapToGrid w:val="0"/>
              <w:spacing w:line="400" w:lineRule="exact"/>
              <w:ind w:firstLine="548" w:firstLineChars="196"/>
              <w:rPr>
                <w:rFonts w:ascii="仿宋" w:hAnsi="仿宋" w:eastAsia="仿宋" w:cs="仿宋"/>
                <w:color w:val="auto"/>
                <w:sz w:val="28"/>
                <w:szCs w:val="28"/>
              </w:rPr>
            </w:pPr>
          </w:p>
        </w:tc>
        <w:tc>
          <w:tcPr>
            <w:tcW w:w="998" w:type="dxa"/>
            <w:vAlign w:val="center"/>
          </w:tcPr>
          <w:p>
            <w:pPr>
              <w:adjustRightInd w:val="0"/>
              <w:snapToGrid w:val="0"/>
              <w:spacing w:line="400" w:lineRule="exact"/>
              <w:jc w:val="center"/>
              <w:rPr>
                <w:rFonts w:ascii="仿宋" w:hAnsi="仿宋" w:eastAsia="仿宋" w:cs="仿宋"/>
                <w:color w:val="auto"/>
                <w:sz w:val="28"/>
                <w:szCs w:val="28"/>
              </w:rPr>
            </w:pPr>
          </w:p>
        </w:tc>
        <w:tc>
          <w:tcPr>
            <w:tcW w:w="641"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auto"/>
                <w:sz w:val="28"/>
                <w:szCs w:val="28"/>
              </w:rPr>
            </w:pPr>
          </w:p>
        </w:tc>
        <w:tc>
          <w:tcPr>
            <w:tcW w:w="628" w:type="dxa"/>
          </w:tcPr>
          <w:p>
            <w:pPr>
              <w:adjustRightInd w:val="0"/>
              <w:snapToGrid w:val="0"/>
              <w:spacing w:line="400" w:lineRule="exact"/>
              <w:ind w:left="170"/>
              <w:rPr>
                <w:rFonts w:ascii="仿宋" w:hAnsi="仿宋" w:eastAsia="仿宋" w:cs="仿宋"/>
                <w:color w:val="auto"/>
                <w:sz w:val="28"/>
                <w:szCs w:val="28"/>
              </w:rPr>
            </w:pPr>
          </w:p>
        </w:tc>
        <w:tc>
          <w:tcPr>
            <w:tcW w:w="5443" w:type="dxa"/>
            <w:vAlign w:val="center"/>
          </w:tcPr>
          <w:p>
            <w:pPr>
              <w:adjustRightInd w:val="0"/>
              <w:snapToGrid w:val="0"/>
              <w:spacing w:line="400" w:lineRule="exact"/>
              <w:rPr>
                <w:rFonts w:ascii="仿宋" w:hAnsi="仿宋" w:eastAsia="仿宋" w:cs="仿宋"/>
                <w:color w:val="auto"/>
                <w:sz w:val="28"/>
                <w:szCs w:val="28"/>
              </w:rPr>
            </w:pPr>
          </w:p>
        </w:tc>
        <w:tc>
          <w:tcPr>
            <w:tcW w:w="998" w:type="dxa"/>
            <w:vAlign w:val="center"/>
          </w:tcPr>
          <w:p>
            <w:pPr>
              <w:adjustRightInd w:val="0"/>
              <w:snapToGrid w:val="0"/>
              <w:spacing w:line="400" w:lineRule="exact"/>
              <w:jc w:val="center"/>
              <w:rPr>
                <w:rFonts w:ascii="仿宋" w:hAnsi="仿宋" w:eastAsia="仿宋" w:cs="仿宋"/>
                <w:color w:val="auto"/>
                <w:sz w:val="28"/>
                <w:szCs w:val="28"/>
              </w:rPr>
            </w:pPr>
          </w:p>
        </w:tc>
        <w:tc>
          <w:tcPr>
            <w:tcW w:w="641"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auto"/>
                <w:sz w:val="28"/>
                <w:szCs w:val="28"/>
              </w:rPr>
            </w:pPr>
          </w:p>
        </w:tc>
        <w:tc>
          <w:tcPr>
            <w:tcW w:w="628" w:type="dxa"/>
          </w:tcPr>
          <w:p>
            <w:pPr>
              <w:adjustRightInd w:val="0"/>
              <w:snapToGrid w:val="0"/>
              <w:spacing w:line="400" w:lineRule="exact"/>
              <w:ind w:left="170"/>
              <w:rPr>
                <w:rFonts w:ascii="仿宋" w:hAnsi="仿宋" w:eastAsia="仿宋" w:cs="仿宋"/>
                <w:color w:val="auto"/>
                <w:sz w:val="28"/>
                <w:szCs w:val="28"/>
              </w:rPr>
            </w:pPr>
          </w:p>
        </w:tc>
        <w:tc>
          <w:tcPr>
            <w:tcW w:w="5443" w:type="dxa"/>
            <w:vAlign w:val="center"/>
          </w:tcPr>
          <w:p>
            <w:pPr>
              <w:adjustRightInd w:val="0"/>
              <w:snapToGrid w:val="0"/>
              <w:spacing w:line="400" w:lineRule="exact"/>
              <w:rPr>
                <w:rFonts w:ascii="仿宋" w:hAnsi="仿宋" w:eastAsia="仿宋" w:cs="仿宋"/>
                <w:color w:val="auto"/>
                <w:sz w:val="28"/>
                <w:szCs w:val="28"/>
              </w:rPr>
            </w:pPr>
          </w:p>
        </w:tc>
        <w:tc>
          <w:tcPr>
            <w:tcW w:w="998" w:type="dxa"/>
            <w:vAlign w:val="center"/>
          </w:tcPr>
          <w:p>
            <w:pPr>
              <w:adjustRightInd w:val="0"/>
              <w:snapToGrid w:val="0"/>
              <w:spacing w:line="400" w:lineRule="exact"/>
              <w:jc w:val="center"/>
              <w:rPr>
                <w:rFonts w:ascii="仿宋" w:hAnsi="仿宋" w:eastAsia="仿宋" w:cs="仿宋"/>
                <w:color w:val="auto"/>
                <w:sz w:val="28"/>
                <w:szCs w:val="28"/>
              </w:rPr>
            </w:pPr>
          </w:p>
        </w:tc>
        <w:tc>
          <w:tcPr>
            <w:tcW w:w="641" w:type="dxa"/>
            <w:vAlign w:val="center"/>
          </w:tcPr>
          <w:p>
            <w:pPr>
              <w:adjustRightInd w:val="0"/>
              <w:snapToGrid w:val="0"/>
              <w:spacing w:line="400" w:lineRule="exact"/>
              <w:jc w:val="center"/>
              <w:rPr>
                <w:rFonts w:ascii="仿宋" w:hAnsi="仿宋" w:eastAsia="仿宋" w:cs="仿宋"/>
                <w:color w:val="auto"/>
                <w:sz w:val="28"/>
                <w:szCs w:val="28"/>
              </w:rPr>
            </w:pPr>
          </w:p>
        </w:tc>
        <w:tc>
          <w:tcPr>
            <w:tcW w:w="600" w:type="dxa"/>
            <w:vAlign w:val="center"/>
          </w:tcPr>
          <w:p>
            <w:pPr>
              <w:adjustRightInd w:val="0"/>
              <w:snapToGrid w:val="0"/>
              <w:spacing w:line="400" w:lineRule="exact"/>
              <w:jc w:val="center"/>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7"/>
              </w:numPr>
              <w:adjustRightInd w:val="0"/>
              <w:snapToGrid w:val="0"/>
              <w:spacing w:line="400" w:lineRule="exact"/>
              <w:jc w:val="center"/>
              <w:rPr>
                <w:rFonts w:ascii="仿宋" w:hAnsi="仿宋" w:eastAsia="仿宋" w:cs="仿宋"/>
                <w:color w:val="auto"/>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auto"/>
                <w:sz w:val="28"/>
                <w:szCs w:val="28"/>
              </w:rPr>
            </w:pPr>
            <w:r>
              <w:rPr>
                <w:rFonts w:hint="eastAsia" w:ascii="仿宋" w:hAnsi="仿宋" w:eastAsia="仿宋" w:cs="仿宋"/>
                <w:color w:val="auto"/>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auto"/>
                <w:sz w:val="28"/>
                <w:szCs w:val="28"/>
              </w:rPr>
            </w:pPr>
            <w:r>
              <w:rPr>
                <w:rFonts w:hint="eastAsia" w:ascii="仿宋" w:hAnsi="仿宋" w:eastAsia="仿宋" w:cs="仿宋"/>
                <w:color w:val="auto"/>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auto"/>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auto"/>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auto"/>
                <w:sz w:val="28"/>
                <w:szCs w:val="28"/>
              </w:rPr>
            </w:pPr>
          </w:p>
        </w:tc>
      </w:tr>
    </w:tbl>
    <w:p>
      <w:pPr>
        <w:adjustRightInd w:val="0"/>
        <w:snapToGrid w:val="0"/>
        <w:spacing w:line="400" w:lineRule="exact"/>
        <w:rPr>
          <w:rFonts w:ascii="仿宋" w:hAnsi="仿宋" w:eastAsia="仿宋" w:cs="仿宋"/>
          <w:color w:val="auto"/>
          <w:sz w:val="28"/>
          <w:szCs w:val="28"/>
        </w:rPr>
      </w:pPr>
      <w:r>
        <w:rPr>
          <w:rFonts w:hint="eastAsia" w:ascii="仿宋" w:hAnsi="仿宋" w:eastAsia="仿宋" w:cs="仿宋"/>
          <w:color w:val="auto"/>
          <w:sz w:val="28"/>
          <w:szCs w:val="28"/>
        </w:rPr>
        <w:t>填报说明：</w:t>
      </w:r>
    </w:p>
    <w:p>
      <w:pPr>
        <w:pStyle w:val="29"/>
        <w:numPr>
          <w:ilvl w:val="1"/>
          <w:numId w:val="38"/>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本表中的《采购文件技术（服务）需求内容》来自于采购文件第八项“技术要求”，参加单位须逐条填写在本表中，并对《参加单位响应》下的三栏要求作出响应。</w:t>
      </w:r>
    </w:p>
    <w:p>
      <w:pPr>
        <w:pStyle w:val="29"/>
        <w:numPr>
          <w:ilvl w:val="1"/>
          <w:numId w:val="38"/>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38"/>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《有</w:t>
      </w:r>
      <w:r>
        <w:rPr>
          <w:rFonts w:ascii="仿宋" w:hAnsi="仿宋" w:eastAsia="仿宋" w:cs="仿宋"/>
          <w:color w:val="auto"/>
          <w:sz w:val="28"/>
          <w:szCs w:val="28"/>
        </w:rPr>
        <w:t xml:space="preserve">/无偏离》栏仅可填“有”或“无”。 </w:t>
      </w:r>
      <w:r>
        <w:rPr>
          <w:rFonts w:hint="eastAsia" w:ascii="仿宋" w:hAnsi="仿宋" w:eastAsia="仿宋" w:cs="仿宋"/>
          <w:color w:val="auto"/>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auto"/>
          <w:sz w:val="28"/>
          <w:szCs w:val="28"/>
        </w:rPr>
      </w:pPr>
    </w:p>
    <w:p>
      <w:pPr>
        <w:adjustRightInd w:val="0"/>
        <w:snapToGrid w:val="0"/>
        <w:spacing w:line="400" w:lineRule="exact"/>
        <w:rPr>
          <w:rFonts w:ascii="仿宋" w:hAnsi="仿宋" w:eastAsia="仿宋" w:cs="仿宋"/>
          <w:color w:val="auto"/>
          <w:sz w:val="28"/>
          <w:szCs w:val="28"/>
        </w:rPr>
      </w:pPr>
      <w:r>
        <w:rPr>
          <w:rFonts w:hint="eastAsia" w:ascii="仿宋" w:hAnsi="仿宋" w:eastAsia="仿宋"/>
          <w:color w:val="auto"/>
          <w:sz w:val="30"/>
          <w:szCs w:val="30"/>
        </w:rPr>
        <w:t>法定代表人或其授权委托人（签字或盖章）</w:t>
      </w:r>
      <w:r>
        <w:rPr>
          <w:rFonts w:ascii="仿宋" w:hAnsi="仿宋" w:eastAsia="仿宋" w:cs="仿宋"/>
          <w:color w:val="auto"/>
          <w:sz w:val="28"/>
          <w:szCs w:val="28"/>
        </w:rPr>
        <w:t>:</w:t>
      </w:r>
      <w:r>
        <w:rPr>
          <w:rFonts w:ascii="仿宋" w:hAnsi="仿宋" w:eastAsia="仿宋" w:cs="仿宋"/>
          <w:color w:val="auto"/>
          <w:sz w:val="28"/>
          <w:szCs w:val="28"/>
          <w:u w:val="single"/>
        </w:rPr>
        <w:t xml:space="preserve">                        </w:t>
      </w:r>
      <w:r>
        <w:rPr>
          <w:rFonts w:ascii="仿宋" w:hAnsi="仿宋" w:eastAsia="仿宋" w:cs="仿宋"/>
          <w:color w:val="auto"/>
          <w:sz w:val="28"/>
          <w:szCs w:val="28"/>
        </w:rPr>
        <w:t xml:space="preserve">            </w:t>
      </w:r>
    </w:p>
    <w:p>
      <w:pPr>
        <w:adjustRightInd w:val="0"/>
        <w:snapToGrid w:val="0"/>
        <w:spacing w:line="40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参加单位名称及盖章：</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bookmarkEnd w:id="37"/>
    </w:p>
    <w:p>
      <w:pPr>
        <w:spacing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日期：</w:t>
      </w:r>
      <w:r>
        <w:rPr>
          <w:rFonts w:ascii="仿宋" w:hAnsi="仿宋" w:eastAsia="仿宋" w:cs="仿宋"/>
          <w:color w:val="auto"/>
          <w:sz w:val="28"/>
          <w:szCs w:val="28"/>
        </w:rPr>
        <w:t>______________________________</w:t>
      </w:r>
    </w:p>
    <w:p>
      <w:pPr>
        <w:pStyle w:val="11"/>
        <w:rPr>
          <w:rFonts w:ascii="仿宋" w:hAnsi="仿宋" w:eastAsia="仿宋" w:cs="仿宋"/>
          <w:color w:val="auto"/>
          <w:sz w:val="24"/>
        </w:rPr>
      </w:pPr>
    </w:p>
    <w:p>
      <w:pPr>
        <w:widowControl/>
        <w:jc w:val="left"/>
        <w:rPr>
          <w:rFonts w:ascii="仿宋" w:hAnsi="仿宋" w:eastAsia="仿宋" w:cs="仿宋"/>
          <w:color w:val="auto"/>
          <w:sz w:val="24"/>
        </w:rPr>
      </w:pPr>
      <w:r>
        <w:rPr>
          <w:rFonts w:ascii="仿宋" w:hAnsi="仿宋" w:eastAsia="仿宋" w:cs="仿宋"/>
          <w:color w:val="auto"/>
          <w:sz w:val="24"/>
        </w:rPr>
        <w:br w:type="page"/>
      </w:r>
    </w:p>
    <w:p>
      <w:pPr>
        <w:pStyle w:val="11"/>
        <w:outlineLvl w:val="0"/>
        <w:rPr>
          <w:rFonts w:ascii="仿宋" w:hAnsi="仿宋" w:eastAsia="仿宋" w:cs="仿宋"/>
          <w:color w:val="auto"/>
          <w:sz w:val="28"/>
          <w:szCs w:val="28"/>
        </w:rPr>
      </w:pPr>
      <w:bookmarkStart w:id="38" w:name="_Toc128989112"/>
      <w:r>
        <w:rPr>
          <w:rFonts w:hint="eastAsia" w:ascii="仿宋" w:hAnsi="仿宋" w:eastAsia="仿宋" w:cs="仿宋"/>
          <w:color w:val="auto"/>
          <w:sz w:val="28"/>
          <w:szCs w:val="28"/>
        </w:rPr>
        <w:t>附件8：法定代表人证明书</w:t>
      </w:r>
      <w:bookmarkEnd w:id="31"/>
      <w:bookmarkEnd w:id="38"/>
    </w:p>
    <w:p>
      <w:pPr>
        <w:spacing w:line="0" w:lineRule="atLeast"/>
        <w:rPr>
          <w:rFonts w:ascii="仿宋" w:hAnsi="仿宋" w:eastAsia="仿宋" w:cs="仿宋"/>
          <w:color w:val="auto"/>
          <w:sz w:val="28"/>
          <w:szCs w:val="28"/>
        </w:rPr>
      </w:pPr>
    </w:p>
    <w:p>
      <w:pPr>
        <w:spacing w:before="120" w:after="240"/>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法定代表人证明书</w:t>
      </w:r>
    </w:p>
    <w:p>
      <w:pPr>
        <w:snapToGrid w:val="0"/>
        <w:spacing w:line="288" w:lineRule="auto"/>
        <w:rPr>
          <w:rFonts w:ascii="仿宋" w:hAnsi="仿宋" w:eastAsia="仿宋" w:cs="仿宋"/>
          <w:color w:val="auto"/>
          <w:sz w:val="28"/>
          <w:szCs w:val="28"/>
        </w:rPr>
      </w:pPr>
    </w:p>
    <w:p>
      <w:pPr>
        <w:snapToGrid w:val="0"/>
        <w:spacing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参加单位名称：</w:t>
      </w:r>
      <w:r>
        <w:rPr>
          <w:rFonts w:hint="eastAsia" w:ascii="仿宋" w:hAnsi="仿宋" w:eastAsia="仿宋" w:cs="仿宋"/>
          <w:color w:val="auto"/>
          <w:sz w:val="28"/>
          <w:szCs w:val="28"/>
          <w:u w:val="single"/>
        </w:rPr>
        <w:t xml:space="preserve">                                  </w:t>
      </w:r>
    </w:p>
    <w:p>
      <w:pPr>
        <w:snapToGrid w:val="0"/>
        <w:spacing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参加单位地址：</w:t>
      </w:r>
      <w:r>
        <w:rPr>
          <w:rFonts w:hint="eastAsia" w:ascii="仿宋" w:hAnsi="仿宋" w:eastAsia="仿宋" w:cs="仿宋"/>
          <w:color w:val="auto"/>
          <w:sz w:val="28"/>
          <w:szCs w:val="28"/>
          <w:u w:val="single"/>
        </w:rPr>
        <w:t xml:space="preserve">                                  </w:t>
      </w: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营业执照号码：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，经济性质：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napToGrid w:val="0"/>
        <w:spacing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姓名：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的法定代表人。</w:t>
      </w:r>
    </w:p>
    <w:p>
      <w:pPr>
        <w:snapToGrid w:val="0"/>
        <w:spacing w:line="360" w:lineRule="auto"/>
        <w:ind w:firstLine="570"/>
        <w:rPr>
          <w:rFonts w:ascii="仿宋" w:hAnsi="仿宋" w:eastAsia="仿宋" w:cs="仿宋"/>
          <w:color w:val="auto"/>
          <w:sz w:val="28"/>
          <w:szCs w:val="28"/>
        </w:rPr>
      </w:pPr>
      <w:r>
        <w:rPr>
          <w:rFonts w:hint="eastAsia" w:ascii="仿宋" w:hAnsi="仿宋" w:eastAsia="仿宋" w:cs="仿宋"/>
          <w:color w:val="auto"/>
          <w:sz w:val="28"/>
          <w:szCs w:val="28"/>
        </w:rPr>
        <w:t>特此证明</w:t>
      </w:r>
    </w:p>
    <w:p>
      <w:pPr>
        <w:spacing w:line="360" w:lineRule="auto"/>
        <w:ind w:left="-358" w:leftChars="-171" w:hanging="1"/>
        <w:rPr>
          <w:rFonts w:ascii="仿宋" w:hAnsi="仿宋" w:eastAsia="仿宋" w:cs="仿宋"/>
          <w:color w:val="auto"/>
          <w:sz w:val="28"/>
          <w:szCs w:val="28"/>
        </w:rPr>
      </w:pPr>
      <w:r>
        <w:rPr>
          <w:rFonts w:hint="eastAsia" w:ascii="仿宋" w:hAnsi="仿宋" w:eastAsia="仿宋" w:cs="仿宋"/>
          <w:color w:val="auto"/>
          <w:sz w:val="28"/>
          <w:szCs w:val="28"/>
        </w:rPr>
        <w:t>说明：</w:t>
      </w:r>
    </w:p>
    <w:p>
      <w:pPr>
        <w:pStyle w:val="29"/>
        <w:numPr>
          <w:ilvl w:val="1"/>
          <w:numId w:val="39"/>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法定代表人为企业事业单位、国家机关、社会团体的主要行政负责人。</w:t>
      </w:r>
    </w:p>
    <w:p>
      <w:pPr>
        <w:pStyle w:val="29"/>
        <w:numPr>
          <w:ilvl w:val="1"/>
          <w:numId w:val="39"/>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内容必须填写真实、清楚，涂改无效，不得转让、买卖。</w:t>
      </w:r>
    </w:p>
    <w:p>
      <w:pPr>
        <w:pStyle w:val="29"/>
        <w:numPr>
          <w:ilvl w:val="1"/>
          <w:numId w:val="39"/>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将此证明书提交对方作为合同附件。</w:t>
      </w:r>
    </w:p>
    <w:p>
      <w:pPr>
        <w:snapToGrid w:val="0"/>
        <w:spacing w:line="288" w:lineRule="auto"/>
        <w:ind w:firstLine="570"/>
        <w:rPr>
          <w:rFonts w:ascii="仿宋" w:hAnsi="仿宋" w:eastAsia="仿宋" w:cs="仿宋"/>
          <w:color w:val="auto"/>
          <w:sz w:val="28"/>
          <w:szCs w:val="28"/>
        </w:rPr>
      </w:pPr>
    </w:p>
    <w:p>
      <w:pPr>
        <w:snapToGrid w:val="0"/>
        <w:spacing w:line="288" w:lineRule="auto"/>
        <w:ind w:firstLine="570"/>
        <w:rPr>
          <w:rFonts w:ascii="仿宋" w:hAnsi="仿宋" w:eastAsia="仿宋" w:cs="仿宋"/>
          <w:color w:val="auto"/>
          <w:sz w:val="28"/>
          <w:szCs w:val="28"/>
        </w:rPr>
      </w:pP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参加单位名称及盖章：</w:t>
      </w:r>
      <w:r>
        <w:rPr>
          <w:rFonts w:hint="eastAsia" w:ascii="仿宋" w:hAnsi="仿宋" w:eastAsia="仿宋" w:cs="仿宋"/>
          <w:color w:val="auto"/>
          <w:sz w:val="28"/>
          <w:szCs w:val="28"/>
          <w:u w:val="single"/>
        </w:rPr>
        <w:t xml:space="preserve">                  </w:t>
      </w: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日期：       年   月   日</w:t>
      </w:r>
    </w:p>
    <w:p>
      <w:pPr>
        <w:snapToGrid w:val="0"/>
        <w:spacing w:line="288" w:lineRule="auto"/>
        <w:ind w:firstLine="570"/>
        <w:rPr>
          <w:rFonts w:ascii="仿宋" w:hAnsi="仿宋" w:eastAsia="仿宋" w:cs="仿宋"/>
          <w:color w:val="auto"/>
          <w:sz w:val="28"/>
          <w:szCs w:val="28"/>
        </w:rPr>
      </w:pPr>
      <w:r>
        <w:rPr>
          <w:rFonts w:hint="eastAsia" w:ascii="宋体" w:hAnsi="宋体" w:cs="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auto"/>
          <w:sz w:val="28"/>
          <w:szCs w:val="28"/>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jc w:val="left"/>
        <w:rPr>
          <w:rFonts w:ascii="仿宋" w:hAnsi="仿宋" w:eastAsia="仿宋" w:cs="仿宋"/>
          <w:color w:val="auto"/>
          <w:sz w:val="28"/>
          <w:szCs w:val="28"/>
        </w:rPr>
      </w:pPr>
      <w:bookmarkStart w:id="39" w:name="_Toc54773234"/>
      <w:r>
        <w:rPr>
          <w:rFonts w:ascii="仿宋" w:hAnsi="仿宋" w:eastAsia="仿宋" w:cs="仿宋"/>
          <w:color w:val="auto"/>
          <w:sz w:val="28"/>
          <w:szCs w:val="28"/>
        </w:rPr>
        <w:br w:type="page"/>
      </w:r>
    </w:p>
    <w:p>
      <w:pPr>
        <w:widowControl/>
        <w:jc w:val="left"/>
        <w:outlineLvl w:val="0"/>
        <w:rPr>
          <w:rFonts w:ascii="仿宋" w:hAnsi="仿宋" w:eastAsia="仿宋" w:cs="仿宋"/>
          <w:color w:val="auto"/>
          <w:sz w:val="28"/>
          <w:szCs w:val="28"/>
        </w:rPr>
      </w:pPr>
      <w:bookmarkStart w:id="40" w:name="_Toc128989113"/>
      <w:r>
        <w:rPr>
          <w:rFonts w:hint="eastAsia" w:ascii="仿宋" w:hAnsi="仿宋" w:eastAsia="仿宋" w:cs="仿宋"/>
          <w:color w:val="auto"/>
          <w:sz w:val="28"/>
          <w:szCs w:val="28"/>
        </w:rPr>
        <w:t>附件9：法人授权委托证明书</w:t>
      </w:r>
      <w:bookmarkEnd w:id="39"/>
      <w:bookmarkEnd w:id="40"/>
    </w:p>
    <w:p>
      <w:pPr>
        <w:spacing w:line="0" w:lineRule="atLeast"/>
        <w:rPr>
          <w:rFonts w:ascii="仿宋" w:hAnsi="仿宋" w:eastAsia="仿宋" w:cs="仿宋"/>
          <w:color w:val="auto"/>
          <w:sz w:val="28"/>
          <w:szCs w:val="28"/>
        </w:rPr>
      </w:pPr>
    </w:p>
    <w:p>
      <w:pPr>
        <w:spacing w:line="0" w:lineRule="atLeast"/>
        <w:rPr>
          <w:rFonts w:ascii="仿宋" w:hAnsi="仿宋" w:eastAsia="仿宋" w:cs="仿宋"/>
          <w:color w:val="auto"/>
          <w:sz w:val="28"/>
          <w:szCs w:val="28"/>
        </w:rPr>
      </w:pPr>
    </w:p>
    <w:p>
      <w:pPr>
        <w:spacing w:before="120" w:after="240"/>
        <w:jc w:val="center"/>
        <w:rPr>
          <w:rFonts w:ascii="仿宋" w:hAnsi="仿宋" w:eastAsia="仿宋" w:cs="仿宋"/>
          <w:b/>
          <w:color w:val="auto"/>
          <w:sz w:val="28"/>
          <w:szCs w:val="28"/>
        </w:rPr>
      </w:pPr>
      <w:r>
        <w:rPr>
          <w:rFonts w:hint="eastAsia" w:ascii="仿宋" w:hAnsi="仿宋" w:eastAsia="仿宋" w:cs="仿宋"/>
          <w:b/>
          <w:color w:val="auto"/>
          <w:sz w:val="28"/>
          <w:szCs w:val="28"/>
        </w:rPr>
        <w:t>法人授权委托证明书</w:t>
      </w:r>
    </w:p>
    <w:p>
      <w:pPr>
        <w:snapToGrid w:val="0"/>
        <w:spacing w:line="288" w:lineRule="auto"/>
        <w:jc w:val="left"/>
        <w:rPr>
          <w:rFonts w:ascii="仿宋" w:hAnsi="仿宋" w:eastAsia="仿宋" w:cs="仿宋"/>
          <w:color w:val="auto"/>
          <w:sz w:val="28"/>
          <w:szCs w:val="28"/>
        </w:rPr>
      </w:pPr>
    </w:p>
    <w:p>
      <w:pPr>
        <w:snapToGrid w:val="0"/>
        <w:spacing w:line="360" w:lineRule="auto"/>
        <w:ind w:firstLine="570"/>
        <w:jc w:val="left"/>
        <w:rPr>
          <w:rFonts w:ascii="仿宋" w:hAnsi="仿宋" w:eastAsia="仿宋" w:cs="仿宋"/>
          <w:color w:val="auto"/>
          <w:sz w:val="28"/>
          <w:szCs w:val="28"/>
        </w:rPr>
      </w:pPr>
      <w:r>
        <w:rPr>
          <w:rFonts w:hint="eastAsia" w:ascii="仿宋" w:hAnsi="仿宋" w:eastAsia="仿宋" w:cs="仿宋"/>
          <w:color w:val="auto"/>
          <w:sz w:val="28"/>
          <w:szCs w:val="28"/>
        </w:rPr>
        <w:t>本授权书声明：我</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姓名）系</w:t>
      </w:r>
      <w:r>
        <w:rPr>
          <w:rFonts w:hint="eastAsia" w:ascii="仿宋" w:hAnsi="仿宋" w:eastAsia="仿宋" w:cs="仿宋"/>
          <w:color w:val="auto"/>
          <w:sz w:val="28"/>
          <w:szCs w:val="28"/>
          <w:u w:val="single"/>
        </w:rPr>
        <w:t xml:space="preserve">                          </w:t>
      </w: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（参加单位名称）的法定代表人，现授权委托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（单位名称）的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napToGrid w:val="0"/>
        <w:spacing w:line="360" w:lineRule="auto"/>
        <w:ind w:firstLine="570"/>
        <w:jc w:val="left"/>
        <w:rPr>
          <w:rFonts w:ascii="仿宋" w:hAnsi="仿宋" w:eastAsia="仿宋" w:cs="仿宋"/>
          <w:color w:val="auto"/>
          <w:sz w:val="28"/>
          <w:szCs w:val="28"/>
        </w:rPr>
      </w:pPr>
      <w:r>
        <w:rPr>
          <w:rFonts w:hint="eastAsia" w:ascii="仿宋" w:hAnsi="仿宋" w:eastAsia="仿宋" w:cs="仿宋"/>
          <w:color w:val="auto"/>
          <w:sz w:val="28"/>
          <w:szCs w:val="28"/>
        </w:rPr>
        <w:t>代理人无转委托权，特此委托。</w:t>
      </w: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附：</w:t>
      </w:r>
    </w:p>
    <w:p>
      <w:pPr>
        <w:snapToGrid w:val="0"/>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rPr>
        <w:t>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napToGrid w:val="0"/>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rPr>
        <w:t>身份证号码：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参加单位名称及盖章：</w:t>
      </w:r>
      <w:r>
        <w:rPr>
          <w:rFonts w:hint="eastAsia" w:ascii="仿宋" w:hAnsi="仿宋" w:eastAsia="仿宋" w:cs="仿宋"/>
          <w:color w:val="auto"/>
          <w:sz w:val="28"/>
          <w:szCs w:val="28"/>
          <w:u w:val="single"/>
        </w:rPr>
        <w:t xml:space="preserve">                            </w:t>
      </w: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参加单位法定代表人：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授权委托日期：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adjustRightInd w:val="0"/>
        <w:snapToGrid w:val="0"/>
        <w:spacing w:line="400" w:lineRule="exact"/>
        <w:rPr>
          <w:rFonts w:ascii="仿宋" w:hAnsi="仿宋" w:eastAsia="仿宋" w:cs="仿宋"/>
          <w:color w:val="auto"/>
          <w:sz w:val="28"/>
          <w:szCs w:val="28"/>
        </w:rPr>
      </w:pPr>
      <w:r>
        <w:rPr>
          <w:rFonts w:hint="eastAsia" w:ascii="仿宋" w:hAnsi="仿宋" w:eastAsia="仿宋" w:cs="仿宋"/>
          <w:color w:val="auto"/>
          <w:sz w:val="28"/>
          <w:szCs w:val="28"/>
        </w:rPr>
        <w:t>说明：</w:t>
      </w:r>
    </w:p>
    <w:p>
      <w:pPr>
        <w:pStyle w:val="29"/>
        <w:numPr>
          <w:ilvl w:val="1"/>
          <w:numId w:val="40"/>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委托书内容必须填写真实、清楚，涂改无效。</w:t>
      </w:r>
    </w:p>
    <w:p>
      <w:pPr>
        <w:pStyle w:val="29"/>
        <w:numPr>
          <w:ilvl w:val="1"/>
          <w:numId w:val="40"/>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委托书不得转让、买卖。</w:t>
      </w:r>
    </w:p>
    <w:p>
      <w:pPr>
        <w:pStyle w:val="29"/>
        <w:numPr>
          <w:ilvl w:val="1"/>
          <w:numId w:val="40"/>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将此委托书提交对方作为合同附件。</w:t>
      </w: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ascii="仿宋_GB2312" w:hAnsi="宋体" w:eastAsia="仿宋_GB2312"/>
          <w:b/>
          <w:color w:val="auto"/>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auto"/>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color w:val="auto"/>
          <w:sz w:val="28"/>
          <w:szCs w:val="28"/>
        </w:rPr>
      </w:pPr>
      <w:r>
        <w:rPr>
          <w:rFonts w:hint="eastAsia" w:ascii="宋体" w:hAnsi="宋体" w:cs="宋体"/>
          <w:color w:val="auto"/>
          <w:sz w:val="28"/>
          <w:szCs w:val="28"/>
        </w:rPr>
        <w:br w:type="page"/>
      </w:r>
      <w:bookmarkStart w:id="41" w:name="_Toc128989114"/>
      <w:bookmarkStart w:id="42" w:name="_Toc54773235"/>
      <w:r>
        <w:rPr>
          <w:rFonts w:hint="eastAsia" w:ascii="仿宋" w:hAnsi="仿宋" w:eastAsia="仿宋" w:cs="仿宋"/>
          <w:color w:val="auto"/>
          <w:sz w:val="28"/>
          <w:szCs w:val="28"/>
        </w:rPr>
        <w:t>附件10：经营业绩一览表</w:t>
      </w:r>
      <w:bookmarkEnd w:id="41"/>
      <w:bookmarkEnd w:id="42"/>
    </w:p>
    <w:p>
      <w:pPr>
        <w:snapToGrid w:val="0"/>
        <w:spacing w:line="360" w:lineRule="auto"/>
        <w:ind w:firstLine="1685" w:firstLineChars="602"/>
        <w:rPr>
          <w:rFonts w:ascii="仿宋" w:hAnsi="仿宋" w:eastAsia="仿宋" w:cs="仿宋"/>
          <w:color w:val="auto"/>
          <w:sz w:val="28"/>
          <w:szCs w:val="28"/>
        </w:rPr>
      </w:pPr>
    </w:p>
    <w:p>
      <w:pPr>
        <w:spacing w:before="120" w:after="240"/>
        <w:jc w:val="center"/>
        <w:rPr>
          <w:rFonts w:ascii="仿宋" w:hAnsi="仿宋" w:eastAsia="仿宋" w:cs="仿宋"/>
          <w:b/>
          <w:color w:val="auto"/>
          <w:sz w:val="32"/>
          <w:szCs w:val="32"/>
        </w:rPr>
      </w:pPr>
      <w:r>
        <w:rPr>
          <w:rFonts w:hint="eastAsia" w:ascii="仿宋" w:hAnsi="仿宋" w:eastAsia="仿宋" w:cs="仿宋"/>
          <w:b/>
          <w:color w:val="auto"/>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rPr>
            </w:pPr>
          </w:p>
        </w:tc>
      </w:tr>
    </w:tbl>
    <w:p>
      <w:pPr>
        <w:rPr>
          <w:rFonts w:ascii="仿宋" w:hAnsi="仿宋" w:eastAsia="仿宋" w:cs="仿宋"/>
          <w:color w:val="auto"/>
          <w:sz w:val="28"/>
          <w:szCs w:val="28"/>
        </w:rPr>
      </w:pPr>
      <w:r>
        <w:rPr>
          <w:rFonts w:hint="eastAsia" w:ascii="仿宋" w:hAnsi="仿宋" w:eastAsia="仿宋" w:cs="仿宋"/>
          <w:color w:val="auto"/>
          <w:sz w:val="28"/>
          <w:szCs w:val="28"/>
        </w:rPr>
        <w:t>（注：此表格式如不合适，参加单位可自行调整。）</w:t>
      </w:r>
    </w:p>
    <w:p>
      <w:pPr>
        <w:snapToGrid w:val="0"/>
        <w:spacing w:line="360" w:lineRule="auto"/>
        <w:jc w:val="left"/>
        <w:rPr>
          <w:rFonts w:ascii="仿宋" w:hAnsi="仿宋" w:eastAsia="仿宋" w:cs="仿宋"/>
          <w:color w:val="auto"/>
          <w:sz w:val="28"/>
          <w:szCs w:val="28"/>
        </w:rPr>
      </w:pPr>
    </w:p>
    <w:p>
      <w:pPr>
        <w:snapToGrid w:val="0"/>
        <w:spacing w:line="360" w:lineRule="auto"/>
        <w:jc w:val="left"/>
        <w:rPr>
          <w:rFonts w:ascii="仿宋" w:hAnsi="仿宋" w:eastAsia="仿宋" w:cs="仿宋"/>
          <w:color w:val="auto"/>
          <w:sz w:val="28"/>
          <w:szCs w:val="28"/>
        </w:rPr>
      </w:pPr>
    </w:p>
    <w:p>
      <w:pPr>
        <w:snapToGrid w:val="0"/>
        <w:spacing w:line="360" w:lineRule="auto"/>
        <w:jc w:val="left"/>
        <w:rPr>
          <w:rFonts w:ascii="仿宋" w:hAnsi="仿宋" w:eastAsia="仿宋" w:cs="仿宋"/>
          <w:color w:val="auto"/>
          <w:sz w:val="28"/>
          <w:szCs w:val="28"/>
        </w:rPr>
      </w:pPr>
    </w:p>
    <w:p>
      <w:pPr>
        <w:snapToGrid w:val="0"/>
        <w:spacing w:line="360" w:lineRule="auto"/>
        <w:jc w:val="left"/>
        <w:rPr>
          <w:rFonts w:ascii="仿宋" w:hAnsi="仿宋" w:eastAsia="仿宋" w:cs="仿宋"/>
          <w:color w:val="auto"/>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法定代表人或其授权委托人（签字或盖章）：: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rPr>
        <w:t>参加单位名称及盖章：</w:t>
      </w:r>
      <w:r>
        <w:rPr>
          <w:rFonts w:hint="eastAsia" w:ascii="仿宋" w:hAnsi="仿宋" w:eastAsia="仿宋" w:cs="仿宋"/>
          <w:color w:val="auto"/>
          <w:sz w:val="28"/>
          <w:szCs w:val="28"/>
          <w:u w:val="single"/>
        </w:rPr>
        <w:t xml:space="preserve">                        </w:t>
      </w:r>
    </w:p>
    <w:p>
      <w:pPr>
        <w:snapToGrid w:val="0"/>
        <w:spacing w:line="360" w:lineRule="auto"/>
        <w:jc w:val="left"/>
        <w:rPr>
          <w:rFonts w:ascii="仿宋" w:hAnsi="仿宋" w:eastAsia="仿宋" w:cs="仿宋"/>
          <w:color w:val="auto"/>
          <w:sz w:val="28"/>
          <w:szCs w:val="28"/>
        </w:rPr>
      </w:pPr>
    </w:p>
    <w:p>
      <w:pPr>
        <w:snapToGrid w:val="0"/>
        <w:spacing w:line="360" w:lineRule="auto"/>
        <w:jc w:val="left"/>
        <w:rPr>
          <w:rFonts w:ascii="仿宋" w:hAnsi="仿宋" w:eastAsia="仿宋" w:cs="仿宋"/>
          <w:color w:val="auto"/>
          <w:sz w:val="28"/>
          <w:szCs w:val="28"/>
        </w:rPr>
      </w:pPr>
    </w:p>
    <w:p>
      <w:pPr>
        <w:snapToGrid w:val="0"/>
        <w:spacing w:line="360" w:lineRule="auto"/>
        <w:jc w:val="left"/>
        <w:rPr>
          <w:rFonts w:ascii="仿宋" w:hAnsi="仿宋" w:eastAsia="仿宋" w:cs="仿宋"/>
          <w:color w:val="auto"/>
          <w:sz w:val="28"/>
          <w:szCs w:val="28"/>
        </w:rPr>
      </w:pPr>
    </w:p>
    <w:p>
      <w:pPr>
        <w:widowControl/>
        <w:jc w:val="left"/>
        <w:outlineLvl w:val="0"/>
        <w:rPr>
          <w:rFonts w:ascii="仿宋" w:hAnsi="仿宋" w:eastAsia="仿宋" w:cs="仿宋"/>
          <w:color w:val="auto"/>
          <w:sz w:val="28"/>
          <w:szCs w:val="28"/>
        </w:rPr>
      </w:pPr>
      <w:r>
        <w:rPr>
          <w:rFonts w:hint="eastAsia" w:ascii="仿宋" w:hAnsi="仿宋" w:eastAsia="仿宋" w:cs="仿宋"/>
          <w:color w:val="auto"/>
          <w:sz w:val="28"/>
          <w:szCs w:val="28"/>
        </w:rPr>
        <w:br w:type="page"/>
      </w:r>
      <w:bookmarkStart w:id="43" w:name="_Toc54773236"/>
      <w:bookmarkStart w:id="44" w:name="_Toc128989115"/>
      <w:r>
        <w:rPr>
          <w:rFonts w:hint="eastAsia" w:ascii="仿宋" w:hAnsi="仿宋" w:eastAsia="仿宋" w:cs="仿宋"/>
          <w:color w:val="auto"/>
          <w:sz w:val="28"/>
          <w:szCs w:val="28"/>
        </w:rPr>
        <w:t>附件11：售后服务承诺书</w:t>
      </w:r>
      <w:bookmarkEnd w:id="43"/>
      <w:r>
        <w:rPr>
          <w:rFonts w:ascii="仿宋" w:hAnsi="仿宋" w:eastAsia="仿宋" w:cs="仿宋"/>
          <w:color w:val="auto"/>
          <w:sz w:val="28"/>
          <w:szCs w:val="28"/>
        </w:rPr>
        <w:t>/质量保修服务承诺书（根据项目类型选择）</w:t>
      </w:r>
      <w:bookmarkEnd w:id="44"/>
    </w:p>
    <w:p>
      <w:pPr>
        <w:snapToGrid w:val="0"/>
        <w:spacing w:line="360" w:lineRule="auto"/>
        <w:jc w:val="left"/>
        <w:rPr>
          <w:rFonts w:ascii="仿宋" w:hAnsi="仿宋" w:eastAsia="仿宋" w:cs="仿宋"/>
          <w:color w:val="auto"/>
          <w:sz w:val="28"/>
          <w:szCs w:val="28"/>
        </w:rPr>
      </w:pPr>
    </w:p>
    <w:p>
      <w:pPr>
        <w:tabs>
          <w:tab w:val="left" w:pos="8248"/>
          <w:tab w:val="left" w:pos="9368"/>
        </w:tabs>
        <w:ind w:left="-66"/>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售后服务承诺书/质量保修服务承诺书</w:t>
      </w:r>
    </w:p>
    <w:p>
      <w:pPr>
        <w:tabs>
          <w:tab w:val="left" w:pos="8248"/>
          <w:tab w:val="left" w:pos="9368"/>
        </w:tabs>
        <w:ind w:left="-66"/>
        <w:rPr>
          <w:rFonts w:ascii="仿宋" w:hAnsi="仿宋" w:eastAsia="仿宋" w:cs="仿宋"/>
          <w:color w:val="auto"/>
          <w:sz w:val="28"/>
          <w:szCs w:val="28"/>
          <w:u w:val="single"/>
        </w:rPr>
      </w:pPr>
      <w:r>
        <w:rPr>
          <w:rFonts w:hint="eastAsia" w:ascii="仿宋" w:hAnsi="仿宋" w:eastAsia="仿宋" w:cs="仿宋"/>
          <w:color w:val="auto"/>
          <w:sz w:val="28"/>
          <w:szCs w:val="28"/>
        </w:rPr>
        <w:t>主要内容应包括但不仅限于如下内容：</w:t>
      </w:r>
    </w:p>
    <w:p>
      <w:pPr>
        <w:rPr>
          <w:rFonts w:ascii="仿宋" w:hAnsi="仿宋" w:eastAsia="仿宋" w:cs="仿宋"/>
          <w:color w:val="auto"/>
          <w:sz w:val="28"/>
          <w:szCs w:val="28"/>
        </w:rPr>
      </w:pPr>
      <w:r>
        <w:rPr>
          <w:rFonts w:hint="eastAsia" w:ascii="仿宋" w:hAnsi="仿宋" w:eastAsia="仿宋" w:cs="仿宋"/>
          <w:color w:val="auto"/>
          <w:sz w:val="28"/>
          <w:szCs w:val="28"/>
        </w:rPr>
        <w:t>（注：参加单位可根据项目需求及承诺书具体内容自行调整相关格式）</w:t>
      </w:r>
    </w:p>
    <w:p>
      <w:pPr>
        <w:numPr>
          <w:ilvl w:val="0"/>
          <w:numId w:val="41"/>
        </w:numPr>
        <w:tabs>
          <w:tab w:val="left" w:pos="426"/>
        </w:tabs>
        <w:spacing w:before="240" w:line="360" w:lineRule="auto"/>
        <w:ind w:hanging="278"/>
        <w:rPr>
          <w:rFonts w:ascii="仿宋" w:hAnsi="仿宋" w:eastAsia="仿宋" w:cs="仿宋"/>
          <w:color w:val="auto"/>
          <w:sz w:val="28"/>
          <w:szCs w:val="28"/>
        </w:rPr>
      </w:pPr>
      <w:r>
        <w:rPr>
          <w:rFonts w:hint="eastAsia" w:ascii="仿宋" w:hAnsi="仿宋" w:eastAsia="仿宋" w:cs="仿宋"/>
          <w:color w:val="auto"/>
          <w:sz w:val="28"/>
          <w:szCs w:val="28"/>
        </w:rPr>
        <w:t>售后服务内容及范围（含保修服务）；</w:t>
      </w:r>
    </w:p>
    <w:p>
      <w:pPr>
        <w:numPr>
          <w:ilvl w:val="0"/>
          <w:numId w:val="41"/>
        </w:numPr>
        <w:tabs>
          <w:tab w:val="left" w:pos="426"/>
        </w:tabs>
        <w:spacing w:before="240" w:line="360" w:lineRule="auto"/>
        <w:ind w:hanging="278"/>
        <w:rPr>
          <w:rFonts w:ascii="仿宋" w:hAnsi="仿宋" w:eastAsia="仿宋" w:cs="仿宋"/>
          <w:color w:val="auto"/>
          <w:sz w:val="28"/>
          <w:szCs w:val="28"/>
        </w:rPr>
      </w:pPr>
      <w:r>
        <w:rPr>
          <w:rFonts w:hint="eastAsia" w:ascii="仿宋" w:hAnsi="仿宋" w:eastAsia="仿宋" w:cs="仿宋"/>
          <w:color w:val="auto"/>
          <w:sz w:val="28"/>
          <w:szCs w:val="28"/>
        </w:rPr>
        <w:t>售后服务人员安排及联系方式；</w:t>
      </w:r>
    </w:p>
    <w:p>
      <w:pPr>
        <w:numPr>
          <w:ilvl w:val="0"/>
          <w:numId w:val="41"/>
        </w:numPr>
        <w:tabs>
          <w:tab w:val="left" w:pos="426"/>
        </w:tabs>
        <w:spacing w:before="240" w:line="360" w:lineRule="auto"/>
        <w:ind w:hanging="278"/>
        <w:rPr>
          <w:rFonts w:ascii="仿宋" w:hAnsi="仿宋" w:eastAsia="仿宋" w:cs="仿宋"/>
          <w:color w:val="auto"/>
          <w:sz w:val="28"/>
          <w:szCs w:val="28"/>
        </w:rPr>
      </w:pPr>
      <w:r>
        <w:rPr>
          <w:rFonts w:hint="eastAsia" w:ascii="仿宋" w:hAnsi="仿宋" w:eastAsia="仿宋" w:cs="仿宋"/>
          <w:color w:val="auto"/>
          <w:sz w:val="28"/>
          <w:szCs w:val="28"/>
        </w:rPr>
        <w:t>应急响应时间安排；</w:t>
      </w:r>
    </w:p>
    <w:p>
      <w:pPr>
        <w:numPr>
          <w:ilvl w:val="0"/>
          <w:numId w:val="41"/>
        </w:numPr>
        <w:tabs>
          <w:tab w:val="left" w:pos="426"/>
        </w:tabs>
        <w:spacing w:before="240" w:line="360" w:lineRule="auto"/>
        <w:ind w:hanging="278"/>
        <w:rPr>
          <w:rFonts w:ascii="仿宋" w:hAnsi="仿宋" w:eastAsia="仿宋" w:cs="仿宋"/>
          <w:color w:val="auto"/>
          <w:sz w:val="28"/>
          <w:szCs w:val="28"/>
        </w:rPr>
      </w:pPr>
      <w:r>
        <w:rPr>
          <w:rFonts w:hint="eastAsia" w:ascii="仿宋" w:hAnsi="仿宋" w:eastAsia="仿宋" w:cs="仿宋"/>
          <w:color w:val="auto"/>
          <w:sz w:val="28"/>
          <w:szCs w:val="28"/>
        </w:rPr>
        <w:t>维修服务收费标准；</w:t>
      </w:r>
    </w:p>
    <w:p>
      <w:pPr>
        <w:numPr>
          <w:ilvl w:val="0"/>
          <w:numId w:val="41"/>
        </w:numPr>
        <w:tabs>
          <w:tab w:val="left" w:pos="426"/>
        </w:tabs>
        <w:spacing w:before="240" w:line="360" w:lineRule="auto"/>
        <w:ind w:hanging="278"/>
        <w:rPr>
          <w:rFonts w:ascii="仿宋" w:hAnsi="仿宋" w:eastAsia="仿宋" w:cs="仿宋"/>
          <w:color w:val="auto"/>
          <w:sz w:val="28"/>
          <w:szCs w:val="28"/>
        </w:rPr>
      </w:pPr>
      <w:r>
        <w:rPr>
          <w:rFonts w:hint="eastAsia" w:ascii="仿宋" w:hAnsi="仿宋" w:eastAsia="仿宋" w:cs="仿宋"/>
          <w:color w:val="auto"/>
          <w:sz w:val="28"/>
          <w:szCs w:val="28"/>
        </w:rPr>
        <w:t>其它服务承诺。</w:t>
      </w:r>
    </w:p>
    <w:p>
      <w:pPr>
        <w:spacing w:line="360" w:lineRule="auto"/>
        <w:rPr>
          <w:rFonts w:ascii="仿宋" w:hAnsi="仿宋" w:eastAsia="仿宋" w:cs="仿宋"/>
          <w:color w:val="auto"/>
          <w:sz w:val="28"/>
          <w:szCs w:val="28"/>
        </w:rPr>
      </w:pPr>
    </w:p>
    <w:p>
      <w:pPr>
        <w:tabs>
          <w:tab w:val="left" w:pos="8248"/>
          <w:tab w:val="left" w:pos="9368"/>
        </w:tabs>
        <w:ind w:left="-66"/>
        <w:rPr>
          <w:rFonts w:ascii="仿宋" w:hAnsi="仿宋" w:eastAsia="仿宋" w:cs="仿宋"/>
          <w:color w:val="auto"/>
          <w:sz w:val="28"/>
          <w:szCs w:val="28"/>
          <w:u w:val="single"/>
        </w:rPr>
      </w:pPr>
    </w:p>
    <w:p>
      <w:pPr>
        <w:tabs>
          <w:tab w:val="left" w:pos="8248"/>
          <w:tab w:val="left" w:pos="9368"/>
        </w:tabs>
        <w:ind w:left="-66"/>
        <w:rPr>
          <w:rFonts w:ascii="仿宋" w:hAnsi="仿宋" w:eastAsia="仿宋" w:cs="仿宋"/>
          <w:color w:val="auto"/>
          <w:sz w:val="28"/>
          <w:szCs w:val="28"/>
          <w:u w:val="single"/>
        </w:rPr>
      </w:pPr>
    </w:p>
    <w:p>
      <w:pPr>
        <w:tabs>
          <w:tab w:val="left" w:pos="8248"/>
          <w:tab w:val="left" w:pos="9368"/>
        </w:tabs>
        <w:ind w:left="-66"/>
        <w:rPr>
          <w:rFonts w:ascii="仿宋" w:hAnsi="仿宋" w:eastAsia="仿宋" w:cs="仿宋"/>
          <w:color w:val="auto"/>
          <w:sz w:val="28"/>
          <w:szCs w:val="28"/>
          <w:u w:val="single"/>
        </w:rPr>
      </w:pPr>
    </w:p>
    <w:p>
      <w:pPr>
        <w:tabs>
          <w:tab w:val="left" w:pos="8248"/>
          <w:tab w:val="left" w:pos="9368"/>
        </w:tabs>
        <w:ind w:left="-66"/>
        <w:rPr>
          <w:rFonts w:ascii="仿宋" w:hAnsi="仿宋" w:eastAsia="仿宋" w:cs="仿宋"/>
          <w:color w:val="auto"/>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法定代表人或其授权委托人（签字或盖章）：: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rPr>
        <w:t>参加单位名称及盖章：</w:t>
      </w:r>
      <w:r>
        <w:rPr>
          <w:rFonts w:hint="eastAsia" w:ascii="仿宋" w:hAnsi="仿宋" w:eastAsia="仿宋" w:cs="仿宋"/>
          <w:color w:val="auto"/>
          <w:sz w:val="28"/>
          <w:szCs w:val="28"/>
          <w:u w:val="single"/>
        </w:rPr>
        <w:t xml:space="preserve">                        </w:t>
      </w:r>
    </w:p>
    <w:p>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napToGrid w:val="0"/>
        <w:spacing w:line="360" w:lineRule="auto"/>
        <w:jc w:val="left"/>
        <w:rPr>
          <w:rFonts w:ascii="仿宋" w:hAnsi="仿宋" w:eastAsia="仿宋" w:cs="仿宋"/>
          <w:color w:val="auto"/>
          <w:sz w:val="28"/>
          <w:szCs w:val="28"/>
        </w:rPr>
      </w:pPr>
    </w:p>
    <w:p>
      <w:pPr>
        <w:spacing w:line="0" w:lineRule="atLeast"/>
        <w:rPr>
          <w:rFonts w:ascii="仿宋" w:hAnsi="仿宋" w:eastAsia="仿宋" w:cs="仿宋"/>
          <w:color w:val="auto"/>
          <w:sz w:val="28"/>
          <w:szCs w:val="28"/>
        </w:rPr>
      </w:pPr>
    </w:p>
    <w:p>
      <w:pPr>
        <w:widowControl/>
        <w:jc w:val="left"/>
        <w:outlineLvl w:val="0"/>
        <w:rPr>
          <w:rFonts w:ascii="仿宋" w:hAnsi="仿宋" w:eastAsia="仿宋" w:cs="仿宋"/>
          <w:color w:val="auto"/>
          <w:sz w:val="28"/>
          <w:szCs w:val="28"/>
        </w:rPr>
      </w:pPr>
      <w:bookmarkStart w:id="45" w:name="_Toc32341"/>
      <w:r>
        <w:rPr>
          <w:rFonts w:hint="eastAsia" w:ascii="仿宋" w:hAnsi="仿宋" w:eastAsia="仿宋" w:cs="仿宋"/>
          <w:color w:val="auto"/>
          <w:sz w:val="28"/>
          <w:szCs w:val="28"/>
        </w:rPr>
        <w:br w:type="page"/>
      </w:r>
      <w:bookmarkStart w:id="46" w:name="_Toc128989116"/>
      <w:bookmarkStart w:id="47" w:name="_Toc54773237"/>
      <w:r>
        <w:rPr>
          <w:rFonts w:hint="eastAsia" w:ascii="仿宋" w:hAnsi="仿宋" w:eastAsia="仿宋" w:cs="仿宋"/>
          <w:color w:val="auto"/>
          <w:sz w:val="28"/>
          <w:szCs w:val="28"/>
        </w:rPr>
        <w:t>附件12：履约情况及社会信誉承诺书</w:t>
      </w:r>
      <w:bookmarkEnd w:id="45"/>
      <w:bookmarkEnd w:id="46"/>
      <w:bookmarkEnd w:id="47"/>
    </w:p>
    <w:p>
      <w:pPr>
        <w:spacing w:line="0" w:lineRule="atLeast"/>
        <w:rPr>
          <w:rFonts w:ascii="仿宋" w:hAnsi="仿宋" w:eastAsia="仿宋" w:cs="仿宋"/>
          <w:color w:val="auto"/>
          <w:sz w:val="28"/>
          <w:szCs w:val="28"/>
        </w:rPr>
      </w:pPr>
    </w:p>
    <w:p>
      <w:pPr>
        <w:spacing w:line="0" w:lineRule="atLeast"/>
        <w:rPr>
          <w:rFonts w:ascii="仿宋" w:hAnsi="仿宋" w:eastAsia="仿宋" w:cs="仿宋"/>
          <w:color w:val="auto"/>
          <w:sz w:val="28"/>
          <w:szCs w:val="28"/>
        </w:rPr>
      </w:pPr>
    </w:p>
    <w:p>
      <w:pPr>
        <w:spacing w:line="0" w:lineRule="atLeast"/>
        <w:rPr>
          <w:rFonts w:ascii="仿宋" w:hAnsi="仿宋" w:eastAsia="仿宋" w:cs="仿宋"/>
          <w:color w:val="auto"/>
          <w:sz w:val="28"/>
          <w:szCs w:val="28"/>
        </w:rPr>
      </w:pPr>
    </w:p>
    <w:p>
      <w:pPr>
        <w:adjustRightInd w:val="0"/>
        <w:snapToGrid w:val="0"/>
        <w:jc w:val="center"/>
        <w:rPr>
          <w:rFonts w:ascii="仿宋" w:hAnsi="仿宋" w:eastAsia="仿宋" w:cs="仿宋"/>
          <w:b/>
          <w:color w:val="auto"/>
          <w:sz w:val="32"/>
          <w:szCs w:val="32"/>
        </w:rPr>
      </w:pPr>
      <w:r>
        <w:rPr>
          <w:rFonts w:hint="eastAsia" w:ascii="仿宋" w:hAnsi="仿宋" w:eastAsia="仿宋" w:cs="仿宋"/>
          <w:b/>
          <w:color w:val="auto"/>
          <w:sz w:val="32"/>
          <w:szCs w:val="32"/>
        </w:rPr>
        <w:t>履约情况及社会信誉承诺书</w:t>
      </w:r>
    </w:p>
    <w:p>
      <w:pPr>
        <w:adjustRightInd w:val="0"/>
        <w:snapToGrid w:val="0"/>
        <w:rPr>
          <w:rFonts w:ascii="仿宋" w:hAnsi="仿宋" w:eastAsia="仿宋" w:cs="仿宋"/>
          <w:bCs/>
          <w:color w:val="auto"/>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bookmarkStart w:id="48" w:name="_Hlk44251114"/>
      <w:r>
        <w:rPr>
          <w:rFonts w:hint="eastAsia" w:ascii="仿宋" w:hAnsi="仿宋" w:eastAsia="仿宋" w:cs="仿宋"/>
          <w:color w:val="auto"/>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我司郑重承诺：</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rPr>
      </w:pPr>
      <w:r>
        <w:rPr>
          <w:rFonts w:hint="eastAsia" w:ascii="仿宋" w:hAnsi="仿宋" w:eastAsia="仿宋" w:cs="仿宋"/>
          <w:color w:val="auto"/>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rPr>
      </w:pPr>
      <w:r>
        <w:rPr>
          <w:rFonts w:hint="eastAsia" w:ascii="仿宋" w:hAnsi="仿宋" w:eastAsia="仿宋" w:cs="仿宋"/>
          <w:color w:val="auto"/>
          <w:sz w:val="28"/>
          <w:szCs w:val="28"/>
        </w:rPr>
        <w:t>_____________________（参加单位名称）及法定代表人在最近三年内（________年___月___日至报名截止时间）没有行贿犯罪记录。</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rPr>
      </w:pPr>
      <w:r>
        <w:rPr>
          <w:rFonts w:hint="eastAsia" w:ascii="仿宋" w:hAnsi="仿宋" w:eastAsia="仿宋" w:cs="仿宋"/>
          <w:color w:val="auto"/>
          <w:sz w:val="28"/>
          <w:szCs w:val="28"/>
        </w:rPr>
        <w:t>_____________________（参加单位名称）自________年___月___日至报名截止时间，提供的服务在中国大陆地区项目中无重大安全事故。</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rPr>
      </w:pPr>
      <w:r>
        <w:rPr>
          <w:rFonts w:hint="eastAsia" w:ascii="仿宋" w:hAnsi="仿宋" w:eastAsia="仿宋" w:cs="仿宋"/>
          <w:color w:val="auto"/>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p>
    <w:p>
      <w:pPr>
        <w:pStyle w:val="2"/>
        <w:ind w:left="0"/>
        <w:rPr>
          <w:rFonts w:ascii="仿宋" w:hAnsi="仿宋" w:eastAsia="仿宋" w:cs="仿宋"/>
          <w:color w:val="auto"/>
          <w:sz w:val="28"/>
          <w:szCs w:val="28"/>
          <w:u w:val="single"/>
        </w:rPr>
      </w:pPr>
      <w:r>
        <w:rPr>
          <w:rFonts w:hint="eastAsia" w:ascii="仿宋" w:hAnsi="仿宋" w:eastAsia="仿宋" w:cs="仿宋"/>
          <w:color w:val="auto"/>
          <w:sz w:val="28"/>
          <w:szCs w:val="28"/>
        </w:rPr>
        <w:t>法定代表人或其授权委托人（签字或盖章）：</w:t>
      </w:r>
      <w:r>
        <w:rPr>
          <w:rFonts w:hint="eastAsia" w:ascii="仿宋" w:hAnsi="仿宋" w:eastAsia="仿宋" w:cs="仿宋"/>
          <w:color w:val="auto"/>
          <w:sz w:val="28"/>
          <w:szCs w:val="28"/>
          <w:u w:val="single"/>
        </w:rPr>
        <w:t xml:space="preserve">                      </w:t>
      </w:r>
    </w:p>
    <w:p>
      <w:pPr>
        <w:pStyle w:val="2"/>
        <w:ind w:left="0"/>
        <w:rPr>
          <w:rFonts w:ascii="仿宋" w:hAnsi="仿宋" w:eastAsia="仿宋" w:cs="仿宋"/>
          <w:color w:val="auto"/>
          <w:sz w:val="28"/>
          <w:szCs w:val="28"/>
        </w:rPr>
      </w:pPr>
      <w:r>
        <w:rPr>
          <w:rFonts w:hint="eastAsia" w:ascii="仿宋" w:hAnsi="仿宋" w:eastAsia="仿宋" w:cs="仿宋"/>
          <w:color w:val="auto"/>
          <w:sz w:val="28"/>
          <w:szCs w:val="28"/>
        </w:rPr>
        <w:t>参加单位名称及盖章：</w:t>
      </w:r>
      <w:r>
        <w:rPr>
          <w:rFonts w:hint="eastAsia" w:ascii="仿宋" w:hAnsi="仿宋" w:eastAsia="仿宋" w:cs="仿宋"/>
          <w:color w:val="auto"/>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日期：________年___月___日</w:t>
      </w:r>
    </w:p>
    <w:bookmarkEnd w:id="48"/>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rPr>
      </w:pPr>
    </w:p>
    <w:p>
      <w:pPr>
        <w:spacing w:line="0" w:lineRule="atLeast"/>
        <w:rPr>
          <w:rFonts w:ascii="宋体" w:hAnsi="宋体" w:cs="宋体"/>
          <w:color w:val="auto"/>
          <w:sz w:val="24"/>
        </w:rPr>
      </w:pPr>
    </w:p>
    <w:p>
      <w:pPr>
        <w:spacing w:line="0" w:lineRule="atLeast"/>
        <w:rPr>
          <w:rFonts w:ascii="宋体" w:hAnsi="宋体" w:cs="宋体"/>
          <w:color w:val="auto"/>
          <w:sz w:val="24"/>
        </w:rPr>
      </w:pPr>
    </w:p>
    <w:p>
      <w:pPr>
        <w:spacing w:line="0" w:lineRule="atLeast"/>
        <w:rPr>
          <w:rFonts w:ascii="宋体" w:hAnsi="宋体" w:cs="宋体"/>
          <w:color w:val="auto"/>
          <w:sz w:val="24"/>
        </w:rPr>
      </w:pPr>
    </w:p>
    <w:p>
      <w:pPr>
        <w:spacing w:line="0" w:lineRule="atLeast"/>
        <w:outlineLvl w:val="0"/>
        <w:rPr>
          <w:rFonts w:ascii="仿宋" w:hAnsi="仿宋" w:eastAsia="仿宋" w:cs="仿宋"/>
          <w:color w:val="auto"/>
          <w:sz w:val="28"/>
          <w:szCs w:val="28"/>
        </w:rPr>
      </w:pPr>
      <w:bookmarkStart w:id="49" w:name="_Toc128989117"/>
      <w:r>
        <w:rPr>
          <w:rFonts w:hint="eastAsia" w:ascii="仿宋" w:hAnsi="仿宋" w:eastAsia="仿宋" w:cs="仿宋"/>
          <w:color w:val="auto"/>
          <w:sz w:val="28"/>
          <w:szCs w:val="28"/>
        </w:rPr>
        <w:t>附件13：投标文件密码</w:t>
      </w:r>
      <w:bookmarkEnd w:id="49"/>
    </w:p>
    <w:p>
      <w:pPr>
        <w:spacing w:line="360" w:lineRule="auto"/>
        <w:jc w:val="center"/>
        <w:rPr>
          <w:rFonts w:ascii="宋体" w:hAnsi="宋体"/>
          <w:b/>
          <w:color w:val="auto"/>
          <w:sz w:val="44"/>
          <w:szCs w:val="44"/>
        </w:rPr>
      </w:pPr>
    </w:p>
    <w:p>
      <w:pPr>
        <w:jc w:val="center"/>
        <w:rPr>
          <w:rFonts w:ascii="宋体" w:hAnsi="宋体"/>
          <w:b/>
          <w:color w:val="auto"/>
          <w:sz w:val="32"/>
          <w:szCs w:val="32"/>
        </w:rPr>
      </w:pPr>
      <w:bookmarkStart w:id="50" w:name="_Hlk66864759"/>
      <w:r>
        <w:rPr>
          <w:rFonts w:hint="eastAsia" w:ascii="宋体" w:hAnsi="宋体"/>
          <w:b/>
          <w:color w:val="auto"/>
          <w:sz w:val="32"/>
          <w:szCs w:val="32"/>
        </w:rPr>
        <w:t>_</w:t>
      </w:r>
      <w:r>
        <w:rPr>
          <w:rFonts w:ascii="宋体" w:hAnsi="宋体"/>
          <w:b/>
          <w:color w:val="auto"/>
          <w:sz w:val="32"/>
          <w:szCs w:val="32"/>
        </w:rPr>
        <w:t>________________________________</w:t>
      </w:r>
      <w:r>
        <w:rPr>
          <w:rFonts w:hint="eastAsia" w:ascii="宋体" w:hAnsi="宋体"/>
          <w:b/>
          <w:color w:val="auto"/>
          <w:sz w:val="32"/>
          <w:szCs w:val="32"/>
        </w:rPr>
        <w:t>项目</w:t>
      </w:r>
      <w:bookmarkEnd w:id="50"/>
    </w:p>
    <w:p>
      <w:pPr>
        <w:jc w:val="center"/>
        <w:rPr>
          <w:rFonts w:ascii="宋体" w:hAnsi="宋体"/>
          <w:b/>
          <w:color w:val="auto"/>
          <w:sz w:val="32"/>
          <w:szCs w:val="32"/>
        </w:rPr>
      </w:pPr>
      <w:r>
        <w:rPr>
          <w:rFonts w:hint="eastAsia" w:ascii="宋体" w:hAnsi="宋体"/>
          <w:b/>
          <w:color w:val="auto"/>
          <w:sz w:val="32"/>
          <w:szCs w:val="32"/>
        </w:rPr>
        <w:t>投标文件密码单</w:t>
      </w:r>
    </w:p>
    <w:p>
      <w:pPr>
        <w:pStyle w:val="2"/>
        <w:rPr>
          <w:color w:val="auto"/>
        </w:rPr>
      </w:pPr>
    </w:p>
    <w:p>
      <w:pPr>
        <w:pStyle w:val="11"/>
        <w:rPr>
          <w:rFonts w:ascii="仿宋" w:hAnsi="仿宋" w:eastAsia="仿宋"/>
          <w:b/>
          <w:color w:val="auto"/>
          <w:sz w:val="28"/>
          <w:szCs w:val="28"/>
        </w:rPr>
      </w:pPr>
      <w:r>
        <w:rPr>
          <w:rFonts w:hint="eastAsia" w:ascii="仿宋" w:hAnsi="仿宋" w:eastAsia="仿宋"/>
          <w:b/>
          <w:color w:val="auto"/>
          <w:sz w:val="28"/>
          <w:szCs w:val="28"/>
        </w:rPr>
        <w:t>本项目投标文件解密密码为：</w:t>
      </w:r>
      <w:r>
        <w:rPr>
          <w:rFonts w:ascii="仿宋" w:hAnsi="仿宋" w:eastAsia="仿宋"/>
          <w:b/>
          <w:color w:val="auto"/>
          <w:sz w:val="28"/>
          <w:szCs w:val="28"/>
        </w:rPr>
        <w:t>______________________________</w:t>
      </w:r>
      <w:r>
        <w:rPr>
          <w:rFonts w:hint="eastAsia" w:ascii="仿宋" w:hAnsi="仿宋" w:eastAsia="仿宋"/>
          <w:b/>
          <w:color w:val="auto"/>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color w:val="auto"/>
          <w:sz w:val="28"/>
          <w:szCs w:val="28"/>
        </w:rPr>
      </w:pPr>
    </w:p>
    <w:p>
      <w:pPr>
        <w:pStyle w:val="11"/>
        <w:rPr>
          <w:rFonts w:ascii="仿宋" w:hAnsi="仿宋" w:eastAsia="仿宋"/>
          <w:b/>
          <w:color w:val="auto"/>
          <w:sz w:val="24"/>
        </w:rPr>
      </w:pPr>
      <w:r>
        <w:rPr>
          <w:rFonts w:hint="eastAsia" w:ascii="仿宋" w:hAnsi="仿宋" w:eastAsia="仿宋"/>
          <w:b/>
          <w:color w:val="auto"/>
          <w:sz w:val="24"/>
        </w:rPr>
        <w:t>【特别注意】</w:t>
      </w:r>
    </w:p>
    <w:p>
      <w:pPr>
        <w:pStyle w:val="11"/>
        <w:numPr>
          <w:ilvl w:val="0"/>
          <w:numId w:val="43"/>
        </w:numPr>
        <w:rPr>
          <w:rFonts w:ascii="仿宋" w:hAnsi="仿宋" w:eastAsia="仿宋"/>
          <w:color w:val="auto"/>
          <w:sz w:val="24"/>
        </w:rPr>
      </w:pPr>
      <w:r>
        <w:rPr>
          <w:rFonts w:hint="eastAsia" w:ascii="仿宋" w:hAnsi="仿宋" w:eastAsia="仿宋"/>
          <w:color w:val="auto"/>
          <w:sz w:val="24"/>
        </w:rPr>
        <w:t>密码区分大小写，且不得使用易与数字混淆的</w:t>
      </w:r>
      <w:r>
        <w:rPr>
          <w:rFonts w:ascii="仿宋" w:hAnsi="仿宋" w:eastAsia="仿宋"/>
          <w:color w:val="auto"/>
          <w:sz w:val="24"/>
        </w:rPr>
        <w:t>I</w:t>
      </w:r>
      <w:r>
        <w:rPr>
          <w:rFonts w:hint="eastAsia" w:ascii="仿宋" w:hAnsi="仿宋" w:eastAsia="仿宋"/>
          <w:color w:val="auto"/>
          <w:sz w:val="24"/>
        </w:rPr>
        <w:t>、l或</w:t>
      </w:r>
      <w:r>
        <w:rPr>
          <w:rFonts w:ascii="仿宋" w:hAnsi="仿宋" w:eastAsia="仿宋"/>
          <w:color w:val="auto"/>
          <w:sz w:val="24"/>
        </w:rPr>
        <w:t>1</w:t>
      </w:r>
      <w:r>
        <w:rPr>
          <w:rFonts w:hint="eastAsia" w:ascii="仿宋" w:hAnsi="仿宋" w:eastAsia="仿宋"/>
          <w:color w:val="auto"/>
          <w:sz w:val="24"/>
        </w:rPr>
        <w:t>，O、</w:t>
      </w:r>
      <w:r>
        <w:rPr>
          <w:rFonts w:ascii="仿宋" w:hAnsi="仿宋" w:eastAsia="仿宋"/>
          <w:color w:val="auto"/>
          <w:sz w:val="24"/>
        </w:rPr>
        <w:t>0</w:t>
      </w:r>
      <w:r>
        <w:rPr>
          <w:rFonts w:hint="eastAsia" w:ascii="仿宋" w:hAnsi="仿宋" w:eastAsia="仿宋"/>
          <w:color w:val="auto"/>
          <w:sz w:val="24"/>
        </w:rPr>
        <w:t>或</w:t>
      </w:r>
      <w:r>
        <w:rPr>
          <w:rFonts w:ascii="仿宋" w:hAnsi="仿宋" w:eastAsia="仿宋"/>
          <w:color w:val="auto"/>
          <w:sz w:val="24"/>
        </w:rPr>
        <w:t>o</w:t>
      </w:r>
      <w:r>
        <w:rPr>
          <w:rFonts w:hint="eastAsia" w:ascii="仿宋" w:hAnsi="仿宋" w:eastAsia="仿宋"/>
          <w:color w:val="auto"/>
          <w:sz w:val="24"/>
        </w:rPr>
        <w:t>等数字和字母。</w:t>
      </w:r>
    </w:p>
    <w:p>
      <w:pPr>
        <w:pStyle w:val="11"/>
        <w:numPr>
          <w:ilvl w:val="0"/>
          <w:numId w:val="43"/>
        </w:numPr>
        <w:rPr>
          <w:rFonts w:ascii="仿宋" w:hAnsi="仿宋" w:eastAsia="仿宋"/>
          <w:b/>
          <w:color w:val="auto"/>
          <w:sz w:val="24"/>
        </w:rPr>
      </w:pPr>
      <w:r>
        <w:rPr>
          <w:rFonts w:hint="eastAsia" w:ascii="仿宋" w:hAnsi="仿宋" w:eastAsia="仿宋"/>
          <w:color w:val="auto"/>
          <w:sz w:val="24"/>
        </w:rPr>
        <w:t>本单请严格按招标文件要求的时间和方式提交（切勿同投标文件一起提交）。</w:t>
      </w:r>
    </w:p>
    <w:p>
      <w:pPr>
        <w:pStyle w:val="11"/>
        <w:rPr>
          <w:color w:val="auto"/>
        </w:rPr>
      </w:pPr>
    </w:p>
    <w:p>
      <w:pPr>
        <w:spacing w:line="360" w:lineRule="auto"/>
        <w:jc w:val="left"/>
        <w:rPr>
          <w:rFonts w:ascii="仿宋" w:hAnsi="仿宋" w:eastAsia="仿宋"/>
          <w:color w:val="auto"/>
          <w:sz w:val="28"/>
          <w:szCs w:val="28"/>
        </w:rPr>
      </w:pPr>
      <w:r>
        <w:rPr>
          <w:rFonts w:hint="eastAsia" w:ascii="仿宋" w:hAnsi="仿宋" w:eastAsia="仿宋"/>
          <w:color w:val="auto"/>
          <w:sz w:val="28"/>
          <w:szCs w:val="28"/>
        </w:rPr>
        <w:t>法定代表人或其授权委托人（签字或盖章）</w:t>
      </w:r>
      <w:r>
        <w:rPr>
          <w:rFonts w:hint="eastAsia" w:ascii="仿宋" w:hAnsi="仿宋" w:eastAsia="仿宋"/>
          <w:color w:val="auto"/>
          <w:sz w:val="30"/>
          <w:szCs w:val="30"/>
        </w:rPr>
        <w:t>：</w:t>
      </w:r>
      <w:r>
        <w:rPr>
          <w:rFonts w:ascii="仿宋" w:hAnsi="仿宋" w:eastAsia="仿宋"/>
          <w:color w:val="auto"/>
          <w:sz w:val="28"/>
          <w:szCs w:val="28"/>
        </w:rPr>
        <w:t>____</w:t>
      </w:r>
      <w:r>
        <w:rPr>
          <w:rFonts w:hint="eastAsia" w:ascii="仿宋" w:hAnsi="仿宋" w:eastAsia="仿宋"/>
          <w:color w:val="auto"/>
          <w:sz w:val="28"/>
          <w:szCs w:val="28"/>
        </w:rPr>
        <w:t>_</w:t>
      </w:r>
      <w:r>
        <w:rPr>
          <w:rFonts w:ascii="仿宋" w:hAnsi="仿宋" w:eastAsia="仿宋"/>
          <w:color w:val="auto"/>
          <w:sz w:val="28"/>
          <w:szCs w:val="28"/>
        </w:rPr>
        <w:t>__________</w:t>
      </w:r>
    </w:p>
    <w:p>
      <w:pPr>
        <w:spacing w:line="360" w:lineRule="auto"/>
        <w:rPr>
          <w:rFonts w:ascii="仿宋" w:hAnsi="仿宋" w:eastAsia="仿宋"/>
          <w:color w:val="auto"/>
          <w:sz w:val="28"/>
          <w:szCs w:val="28"/>
        </w:rPr>
      </w:pPr>
      <w:r>
        <w:rPr>
          <w:rFonts w:hint="eastAsia" w:ascii="仿宋" w:hAnsi="仿宋" w:eastAsia="仿宋"/>
          <w:color w:val="auto"/>
          <w:sz w:val="28"/>
          <w:szCs w:val="28"/>
        </w:rPr>
        <w:t>投标人</w:t>
      </w:r>
      <w:r>
        <w:rPr>
          <w:rFonts w:hint="eastAsia" w:ascii="仿宋" w:hAnsi="仿宋" w:eastAsia="仿宋"/>
          <w:color w:val="auto"/>
          <w:sz w:val="30"/>
          <w:szCs w:val="30"/>
        </w:rPr>
        <w:t>名称及盖章：</w:t>
      </w:r>
      <w:r>
        <w:rPr>
          <w:rFonts w:hint="eastAsia" w:ascii="仿宋" w:hAnsi="仿宋" w:eastAsia="仿宋"/>
          <w:color w:val="auto"/>
          <w:sz w:val="28"/>
          <w:szCs w:val="28"/>
        </w:rPr>
        <w:t>_</w:t>
      </w:r>
      <w:r>
        <w:rPr>
          <w:rFonts w:ascii="仿宋" w:hAnsi="仿宋" w:eastAsia="仿宋"/>
          <w:color w:val="auto"/>
          <w:sz w:val="28"/>
          <w:szCs w:val="28"/>
        </w:rPr>
        <w:t>__________</w:t>
      </w:r>
      <w:r>
        <w:rPr>
          <w:rFonts w:hint="eastAsia" w:ascii="仿宋" w:hAnsi="仿宋" w:eastAsia="仿宋"/>
          <w:color w:val="auto"/>
          <w:sz w:val="28"/>
          <w:szCs w:val="28"/>
        </w:rPr>
        <w:t>_</w:t>
      </w:r>
      <w:r>
        <w:rPr>
          <w:rFonts w:ascii="仿宋" w:hAnsi="仿宋" w:eastAsia="仿宋"/>
          <w:color w:val="auto"/>
          <w:sz w:val="28"/>
          <w:szCs w:val="28"/>
        </w:rPr>
        <w:t>__________</w:t>
      </w:r>
    </w:p>
    <w:p>
      <w:pPr>
        <w:pStyle w:val="11"/>
        <w:rPr>
          <w:color w:val="auto"/>
        </w:rPr>
      </w:pPr>
      <w:r>
        <w:rPr>
          <w:rFonts w:hint="eastAsia" w:ascii="仿宋" w:hAnsi="仿宋" w:eastAsia="仿宋"/>
          <w:color w:val="auto"/>
          <w:sz w:val="28"/>
          <w:szCs w:val="28"/>
        </w:rPr>
        <w:t>日期：_______年____月___日</w:t>
      </w:r>
    </w:p>
    <w:p>
      <w:pPr>
        <w:pStyle w:val="2"/>
        <w:ind w:left="0"/>
        <w:rPr>
          <w:color w:val="auto"/>
        </w:rPr>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7">
    <w:nsid w:val="DAA5A57F"/>
    <w:multiLevelType w:val="singleLevel"/>
    <w:tmpl w:val="DAA5A57F"/>
    <w:lvl w:ilvl="0" w:tentative="0">
      <w:start w:val="1"/>
      <w:numFmt w:val="decimal"/>
      <w:suff w:val="space"/>
      <w:lvlText w:val="%1."/>
      <w:lvlJc w:val="left"/>
    </w:lvl>
  </w:abstractNum>
  <w:abstractNum w:abstractNumId="8">
    <w:nsid w:val="DB4D60E3"/>
    <w:multiLevelType w:val="singleLevel"/>
    <w:tmpl w:val="DB4D60E3"/>
    <w:lvl w:ilvl="0" w:tentative="0">
      <w:start w:val="1"/>
      <w:numFmt w:val="decimal"/>
      <w:suff w:val="space"/>
      <w:lvlText w:val="%1."/>
      <w:lvlJc w:val="left"/>
    </w:lvl>
  </w:abstractNum>
  <w:abstractNum w:abstractNumId="9">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0">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9357D53"/>
    <w:multiLevelType w:val="singleLevel"/>
    <w:tmpl w:val="29357D53"/>
    <w:lvl w:ilvl="0" w:tentative="0">
      <w:start w:val="1"/>
      <w:numFmt w:val="decimal"/>
      <w:lvlText w:val="%1."/>
      <w:lvlJc w:val="left"/>
      <w:pPr>
        <w:tabs>
          <w:tab w:val="left" w:pos="312"/>
        </w:tabs>
      </w:pPr>
    </w:lvl>
  </w:abstractNum>
  <w:abstractNum w:abstractNumId="2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28">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3">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6">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1">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39"/>
  </w:num>
  <w:num w:numId="3">
    <w:abstractNumId w:val="26"/>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num>
  <w:num w:numId="8">
    <w:abstractNumId w:val="34"/>
  </w:num>
  <w:num w:numId="9">
    <w:abstractNumId w:val="23"/>
  </w:num>
  <w:num w:numId="10">
    <w:abstractNumId w:val="13"/>
  </w:num>
  <w:num w:numId="11">
    <w:abstractNumId w:val="19"/>
  </w:num>
  <w:num w:numId="12">
    <w:abstractNumId w:val="25"/>
  </w:num>
  <w:num w:numId="13">
    <w:abstractNumId w:val="7"/>
  </w:num>
  <w:num w:numId="14">
    <w:abstractNumId w:val="29"/>
  </w:num>
  <w:num w:numId="15">
    <w:abstractNumId w:val="27"/>
  </w:num>
  <w:num w:numId="16">
    <w:abstractNumId w:val="9"/>
  </w:num>
  <w:num w:numId="17">
    <w:abstractNumId w:val="20"/>
  </w:num>
  <w:num w:numId="18">
    <w:abstractNumId w:val="5"/>
  </w:num>
  <w:num w:numId="19">
    <w:abstractNumId w:val="37"/>
  </w:num>
  <w:num w:numId="20">
    <w:abstractNumId w:val="16"/>
  </w:num>
  <w:num w:numId="21">
    <w:abstractNumId w:val="32"/>
  </w:num>
  <w:num w:numId="22">
    <w:abstractNumId w:val="3"/>
  </w:num>
  <w:num w:numId="23">
    <w:abstractNumId w:val="21"/>
  </w:num>
  <w:num w:numId="24">
    <w:abstractNumId w:val="1"/>
  </w:num>
  <w:num w:numId="25">
    <w:abstractNumId w:val="8"/>
  </w:num>
  <w:num w:numId="26">
    <w:abstractNumId w:val="6"/>
  </w:num>
  <w:num w:numId="27">
    <w:abstractNumId w:val="40"/>
  </w:num>
  <w:num w:numId="28">
    <w:abstractNumId w:val="0"/>
  </w:num>
  <w:num w:numId="29">
    <w:abstractNumId w:val="2"/>
  </w:num>
  <w:num w:numId="30">
    <w:abstractNumId w:val="28"/>
  </w:num>
  <w:num w:numId="31">
    <w:abstractNumId w:val="10"/>
  </w:num>
  <w:num w:numId="32">
    <w:abstractNumId w:val="38"/>
  </w:num>
  <w:num w:numId="33">
    <w:abstractNumId w:val="30"/>
  </w:num>
  <w:num w:numId="34">
    <w:abstractNumId w:val="24"/>
  </w:num>
  <w:num w:numId="35">
    <w:abstractNumId w:val="11"/>
  </w:num>
  <w:num w:numId="36">
    <w:abstractNumId w:val="15"/>
  </w:num>
  <w:num w:numId="37">
    <w:abstractNumId w:val="12"/>
  </w:num>
  <w:num w:numId="38">
    <w:abstractNumId w:val="41"/>
  </w:num>
  <w:num w:numId="39">
    <w:abstractNumId w:val="31"/>
  </w:num>
  <w:num w:numId="40">
    <w:abstractNumId w:val="36"/>
  </w:num>
  <w:num w:numId="41">
    <w:abstractNumId w:val="14"/>
  </w:num>
  <w:num w:numId="42">
    <w:abstractNumId w:val="3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ZjAyMzkzZjc2YTI3MWI3MmJiMWQxNzVhMDYzMDA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646CA3"/>
    <w:rsid w:val="016918A2"/>
    <w:rsid w:val="0287517D"/>
    <w:rsid w:val="02F17460"/>
    <w:rsid w:val="030E435A"/>
    <w:rsid w:val="038B1947"/>
    <w:rsid w:val="03914474"/>
    <w:rsid w:val="04C87066"/>
    <w:rsid w:val="05623C89"/>
    <w:rsid w:val="06D05917"/>
    <w:rsid w:val="072A0594"/>
    <w:rsid w:val="08B7605C"/>
    <w:rsid w:val="09135DCA"/>
    <w:rsid w:val="0927318E"/>
    <w:rsid w:val="09550008"/>
    <w:rsid w:val="098125AB"/>
    <w:rsid w:val="0A417A75"/>
    <w:rsid w:val="0AA07DA9"/>
    <w:rsid w:val="0BB540F7"/>
    <w:rsid w:val="0BBA6414"/>
    <w:rsid w:val="0BE67494"/>
    <w:rsid w:val="0CBF3E0A"/>
    <w:rsid w:val="0CD87D21"/>
    <w:rsid w:val="0D6C68DD"/>
    <w:rsid w:val="0DE325EB"/>
    <w:rsid w:val="0E4B7C02"/>
    <w:rsid w:val="0FE67E91"/>
    <w:rsid w:val="0FF1753D"/>
    <w:rsid w:val="0FF30054"/>
    <w:rsid w:val="114C469F"/>
    <w:rsid w:val="11672EFE"/>
    <w:rsid w:val="116D0724"/>
    <w:rsid w:val="12233FCD"/>
    <w:rsid w:val="12843799"/>
    <w:rsid w:val="14044043"/>
    <w:rsid w:val="14B23503"/>
    <w:rsid w:val="153E3968"/>
    <w:rsid w:val="15D860E5"/>
    <w:rsid w:val="17190385"/>
    <w:rsid w:val="1793571F"/>
    <w:rsid w:val="17DF0A39"/>
    <w:rsid w:val="17F6273C"/>
    <w:rsid w:val="1828123D"/>
    <w:rsid w:val="18A624A5"/>
    <w:rsid w:val="1911682C"/>
    <w:rsid w:val="191A16BA"/>
    <w:rsid w:val="19C9440F"/>
    <w:rsid w:val="1A406F1E"/>
    <w:rsid w:val="1AC92BEA"/>
    <w:rsid w:val="1B393F6A"/>
    <w:rsid w:val="1B5A546C"/>
    <w:rsid w:val="1B764D9C"/>
    <w:rsid w:val="1B9A1A18"/>
    <w:rsid w:val="1CCD79EE"/>
    <w:rsid w:val="1D012599"/>
    <w:rsid w:val="1D710C7B"/>
    <w:rsid w:val="1D9D4BEE"/>
    <w:rsid w:val="1E020668"/>
    <w:rsid w:val="1E1C321D"/>
    <w:rsid w:val="1E6A5405"/>
    <w:rsid w:val="1E7F2796"/>
    <w:rsid w:val="21053439"/>
    <w:rsid w:val="22C64C6F"/>
    <w:rsid w:val="22C90A12"/>
    <w:rsid w:val="23521710"/>
    <w:rsid w:val="252941C0"/>
    <w:rsid w:val="27AF7262"/>
    <w:rsid w:val="28017E2F"/>
    <w:rsid w:val="28333845"/>
    <w:rsid w:val="28413D6F"/>
    <w:rsid w:val="287051E7"/>
    <w:rsid w:val="28C21443"/>
    <w:rsid w:val="29034B8F"/>
    <w:rsid w:val="298D33FE"/>
    <w:rsid w:val="2A19787B"/>
    <w:rsid w:val="2A694883"/>
    <w:rsid w:val="2A7E691D"/>
    <w:rsid w:val="2AFB0A91"/>
    <w:rsid w:val="2B733A0B"/>
    <w:rsid w:val="2C1A2034"/>
    <w:rsid w:val="2D341708"/>
    <w:rsid w:val="2DD81582"/>
    <w:rsid w:val="2E32735A"/>
    <w:rsid w:val="2F7934AE"/>
    <w:rsid w:val="2FAD3F9D"/>
    <w:rsid w:val="2FB81CD2"/>
    <w:rsid w:val="308A6504"/>
    <w:rsid w:val="321006D0"/>
    <w:rsid w:val="326A08D7"/>
    <w:rsid w:val="32A82BA2"/>
    <w:rsid w:val="335A720C"/>
    <w:rsid w:val="3368410F"/>
    <w:rsid w:val="33984304"/>
    <w:rsid w:val="347E0722"/>
    <w:rsid w:val="3486272E"/>
    <w:rsid w:val="35C9034A"/>
    <w:rsid w:val="360109F6"/>
    <w:rsid w:val="362B4B6B"/>
    <w:rsid w:val="36F03147"/>
    <w:rsid w:val="37310B23"/>
    <w:rsid w:val="376406E3"/>
    <w:rsid w:val="376E2FF2"/>
    <w:rsid w:val="37C91299"/>
    <w:rsid w:val="37CB1E7C"/>
    <w:rsid w:val="37E94C59"/>
    <w:rsid w:val="38322BBF"/>
    <w:rsid w:val="38C86E00"/>
    <w:rsid w:val="39F53AE5"/>
    <w:rsid w:val="3A111A8F"/>
    <w:rsid w:val="3A263172"/>
    <w:rsid w:val="3A9A4056"/>
    <w:rsid w:val="3AD75885"/>
    <w:rsid w:val="3B40215F"/>
    <w:rsid w:val="3BCF39AC"/>
    <w:rsid w:val="3BEA21CB"/>
    <w:rsid w:val="3C1728C1"/>
    <w:rsid w:val="3C681CBB"/>
    <w:rsid w:val="3C974E78"/>
    <w:rsid w:val="3D0C7562"/>
    <w:rsid w:val="3D5123A5"/>
    <w:rsid w:val="3E1A3FA1"/>
    <w:rsid w:val="3E857452"/>
    <w:rsid w:val="3F501CFE"/>
    <w:rsid w:val="3F5E1222"/>
    <w:rsid w:val="41AE46E3"/>
    <w:rsid w:val="43192BBD"/>
    <w:rsid w:val="443F325B"/>
    <w:rsid w:val="444A3897"/>
    <w:rsid w:val="44663420"/>
    <w:rsid w:val="4479539E"/>
    <w:rsid w:val="44D742D8"/>
    <w:rsid w:val="452E5288"/>
    <w:rsid w:val="4612476D"/>
    <w:rsid w:val="47195C31"/>
    <w:rsid w:val="481C5C5C"/>
    <w:rsid w:val="482360E6"/>
    <w:rsid w:val="488815AF"/>
    <w:rsid w:val="48D32A87"/>
    <w:rsid w:val="4A1D4FA7"/>
    <w:rsid w:val="4B0C6E2E"/>
    <w:rsid w:val="4C314B4E"/>
    <w:rsid w:val="4C844900"/>
    <w:rsid w:val="4E3426DD"/>
    <w:rsid w:val="4E976357"/>
    <w:rsid w:val="4F447498"/>
    <w:rsid w:val="4F643A5D"/>
    <w:rsid w:val="50764612"/>
    <w:rsid w:val="508A4B32"/>
    <w:rsid w:val="51B62DCD"/>
    <w:rsid w:val="51CB596B"/>
    <w:rsid w:val="520C4428"/>
    <w:rsid w:val="52DD6190"/>
    <w:rsid w:val="52EE0307"/>
    <w:rsid w:val="52F57C70"/>
    <w:rsid w:val="532F3286"/>
    <w:rsid w:val="53FE2BDF"/>
    <w:rsid w:val="55B07AA1"/>
    <w:rsid w:val="55C74643"/>
    <w:rsid w:val="561332A1"/>
    <w:rsid w:val="568B18C2"/>
    <w:rsid w:val="57CC741D"/>
    <w:rsid w:val="5991464D"/>
    <w:rsid w:val="59A448F2"/>
    <w:rsid w:val="5A350036"/>
    <w:rsid w:val="5AFE5102"/>
    <w:rsid w:val="5B6C034E"/>
    <w:rsid w:val="5C692729"/>
    <w:rsid w:val="5C9546B7"/>
    <w:rsid w:val="5CA52C31"/>
    <w:rsid w:val="5DE55498"/>
    <w:rsid w:val="5EB66460"/>
    <w:rsid w:val="5F4B6B81"/>
    <w:rsid w:val="5F7C7776"/>
    <w:rsid w:val="60C13881"/>
    <w:rsid w:val="610408B9"/>
    <w:rsid w:val="615E224C"/>
    <w:rsid w:val="619B20E5"/>
    <w:rsid w:val="62F50D91"/>
    <w:rsid w:val="63141A74"/>
    <w:rsid w:val="639A3D75"/>
    <w:rsid w:val="63AB66B8"/>
    <w:rsid w:val="645F2839"/>
    <w:rsid w:val="65297D03"/>
    <w:rsid w:val="652D670A"/>
    <w:rsid w:val="65D954A8"/>
    <w:rsid w:val="66C479A4"/>
    <w:rsid w:val="66C60A29"/>
    <w:rsid w:val="67027BAA"/>
    <w:rsid w:val="672D16D2"/>
    <w:rsid w:val="679D0A8D"/>
    <w:rsid w:val="67DD1DA1"/>
    <w:rsid w:val="688D584D"/>
    <w:rsid w:val="68D4038F"/>
    <w:rsid w:val="69A30E21"/>
    <w:rsid w:val="6A70554D"/>
    <w:rsid w:val="6AD21273"/>
    <w:rsid w:val="6B223A33"/>
    <w:rsid w:val="6CB63E13"/>
    <w:rsid w:val="6D1E42DE"/>
    <w:rsid w:val="6D9018A4"/>
    <w:rsid w:val="6E1B6D8D"/>
    <w:rsid w:val="6E597A7A"/>
    <w:rsid w:val="6F4A172C"/>
    <w:rsid w:val="6FBE3414"/>
    <w:rsid w:val="70157E72"/>
    <w:rsid w:val="716D0C34"/>
    <w:rsid w:val="71F72585"/>
    <w:rsid w:val="74701065"/>
    <w:rsid w:val="75106734"/>
    <w:rsid w:val="751975AF"/>
    <w:rsid w:val="755A63B4"/>
    <w:rsid w:val="75864917"/>
    <w:rsid w:val="75F52E16"/>
    <w:rsid w:val="764269C5"/>
    <w:rsid w:val="772E3E17"/>
    <w:rsid w:val="778B51DA"/>
    <w:rsid w:val="77963D58"/>
    <w:rsid w:val="77AE63C2"/>
    <w:rsid w:val="78D435AA"/>
    <w:rsid w:val="791E7045"/>
    <w:rsid w:val="7A734913"/>
    <w:rsid w:val="7AAD518C"/>
    <w:rsid w:val="7C57508E"/>
    <w:rsid w:val="7CC844A3"/>
    <w:rsid w:val="7CDC1ADA"/>
    <w:rsid w:val="7D910439"/>
    <w:rsid w:val="7DBE67E3"/>
    <w:rsid w:val="7E111751"/>
    <w:rsid w:val="7E116F68"/>
    <w:rsid w:val="7E9F624D"/>
    <w:rsid w:val="7F5635B1"/>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15868</Words>
  <Characters>17498</Characters>
  <Lines>95</Lines>
  <Paragraphs>27</Paragraphs>
  <TotalTime>13</TotalTime>
  <ScaleCrop>false</ScaleCrop>
  <LinksUpToDate>false</LinksUpToDate>
  <CharactersWithSpaces>20397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宛</cp:lastModifiedBy>
  <cp:lastPrinted>2021-12-03T01:58:00Z</cp:lastPrinted>
  <dcterms:modified xsi:type="dcterms:W3CDTF">2023-06-15T09:45:53Z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B85D0FF30C6D4F1AB98BFB3E9DD2D688</vt:lpwstr>
  </property>
</Properties>
</file>