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hint="eastAsia" w:ascii="方正小标宋简体" w:hAnsi="方正小标宋_GBK" w:eastAsia="方正小标宋简体" w:cs="方正小标宋_GBK"/>
          <w:b/>
          <w:sz w:val="32"/>
          <w:szCs w:val="32"/>
          <w:lang w:val="en-US" w:eastAsia="zh-CN"/>
        </w:rPr>
      </w:pPr>
      <w:r>
        <w:rPr>
          <w:rFonts w:hint="eastAsia" w:ascii="方正小标宋简体" w:hAnsi="方正小标宋_GBK" w:eastAsia="方正小标宋简体" w:cs="方正小标宋_GBK"/>
          <w:b/>
          <w:sz w:val="32"/>
          <w:szCs w:val="32"/>
        </w:rPr>
        <w:t>项目名称：</w:t>
      </w:r>
      <w:r>
        <w:rPr>
          <w:rFonts w:hint="eastAsia" w:ascii="方正小标宋简体" w:hAnsi="方正小标宋_GBK" w:eastAsia="方正小标宋简体" w:cs="方正小标宋_GBK"/>
          <w:b/>
          <w:sz w:val="32"/>
          <w:szCs w:val="32"/>
          <w:lang w:val="en-US" w:eastAsia="zh-CN"/>
        </w:rPr>
        <w:t>深圳会展中心临街商业配规划方案设计和微改造技术支持项目</w:t>
      </w: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4"/>
        <w:rPr>
          <w:rFonts w:ascii="方正小标宋_GBK" w:hAnsi="方正小标宋_GBK" w:eastAsia="方正小标宋_GBK" w:cs="方正小标宋_GBK"/>
          <w:b/>
          <w:sz w:val="32"/>
          <w:szCs w:val="32"/>
        </w:rPr>
      </w:pPr>
    </w:p>
    <w:p>
      <w:pPr>
        <w:pStyle w:val="4"/>
        <w:rPr>
          <w:rFonts w:ascii="方正小标宋_GBK" w:hAnsi="方正小标宋_GBK" w:eastAsia="方正小标宋_GBK" w:cs="方正小标宋_GBK"/>
          <w:b/>
          <w:sz w:val="32"/>
          <w:szCs w:val="32"/>
        </w:rPr>
      </w:pPr>
    </w:p>
    <w:p>
      <w:pPr>
        <w:pStyle w:val="4"/>
        <w:rPr>
          <w:rFonts w:ascii="方正小标宋_GBK" w:hAnsi="方正小标宋_GBK" w:eastAsia="方正小标宋_GBK" w:cs="方正小标宋_GBK"/>
          <w:b/>
          <w:sz w:val="32"/>
          <w:szCs w:val="32"/>
        </w:rPr>
      </w:pPr>
    </w:p>
    <w:p>
      <w:pPr>
        <w:pStyle w:val="4"/>
        <w:rPr>
          <w:rFonts w:ascii="方正小标宋_GBK" w:hAnsi="方正小标宋_GBK" w:eastAsia="方正小标宋_GBK" w:cs="方正小标宋_GBK"/>
          <w:b/>
          <w:sz w:val="32"/>
          <w:szCs w:val="32"/>
        </w:rPr>
      </w:pPr>
    </w:p>
    <w:p>
      <w:pPr>
        <w:pStyle w:val="4"/>
        <w:rPr>
          <w:rFonts w:ascii="方正小标宋_GBK" w:hAnsi="方正小标宋_GBK" w:eastAsia="方正小标宋_GBK" w:cs="方正小标宋_GBK"/>
          <w:b/>
          <w:sz w:val="32"/>
          <w:szCs w:val="32"/>
        </w:rPr>
      </w:pPr>
    </w:p>
    <w:p>
      <w:pPr>
        <w:pStyle w:val="4"/>
        <w:rPr>
          <w:rFonts w:ascii="方正小标宋_GBK" w:hAnsi="方正小标宋_GBK" w:eastAsia="方正小标宋_GBK" w:cs="方正小标宋_GBK"/>
          <w:b/>
          <w:sz w:val="32"/>
          <w:szCs w:val="32"/>
        </w:rPr>
      </w:pPr>
    </w:p>
    <w:p>
      <w:pPr>
        <w:pStyle w:val="4"/>
        <w:rPr>
          <w:rFonts w:ascii="方正小标宋_GBK" w:hAnsi="方正小标宋_GBK" w:eastAsia="方正小标宋_GBK" w:cs="方正小标宋_GBK"/>
          <w:b/>
          <w:sz w:val="32"/>
          <w:szCs w:val="32"/>
        </w:rPr>
      </w:pPr>
    </w:p>
    <w:p>
      <w:pPr>
        <w:pStyle w:val="4"/>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8</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10"/>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0"/>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20"/>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20"/>
          <w:rFonts w:ascii="宋体" w:hAnsi="宋体" w:cs="仿宋"/>
          <w:bCs/>
        </w:rPr>
        <w:t>一、</w:t>
      </w:r>
      <w:r>
        <w:rPr>
          <w:rStyle w:val="20"/>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20"/>
          <w:rFonts w:ascii="宋体" w:hAnsi="宋体" w:cs="仿宋"/>
          <w:bCs/>
        </w:rPr>
        <w:t>二、</w:t>
      </w:r>
      <w:r>
        <w:rPr>
          <w:rStyle w:val="20"/>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20"/>
          <w:rFonts w:ascii="宋体" w:hAnsi="宋体" w:cs="仿宋"/>
          <w:bCs/>
        </w:rPr>
        <w:t>三、</w:t>
      </w:r>
      <w:r>
        <w:rPr>
          <w:rStyle w:val="20"/>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20"/>
          <w:rFonts w:ascii="宋体" w:hAnsi="宋体" w:cs="仿宋"/>
          <w:bCs/>
        </w:rPr>
        <w:t>四、</w:t>
      </w:r>
      <w:r>
        <w:rPr>
          <w:rStyle w:val="20"/>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20"/>
          <w:rFonts w:ascii="宋体" w:hAnsi="宋体" w:cs="仿宋"/>
          <w:bCs/>
        </w:rPr>
        <w:t>五、</w:t>
      </w:r>
      <w:r>
        <w:rPr>
          <w:rStyle w:val="20"/>
          <w:rFonts w:ascii="宋体" w:hAnsi="宋体"/>
        </w:rPr>
        <w:t xml:space="preserve"> 其他项目说明资料</w:t>
      </w:r>
      <w:r>
        <w:tab/>
      </w:r>
      <w:r>
        <w:fldChar w:fldCharType="begin"/>
      </w:r>
      <w:r>
        <w:instrText xml:space="preserve"> PAGEREF _Toc116550349 \h </w:instrText>
      </w:r>
      <w:r>
        <w:fldChar w:fldCharType="separate"/>
      </w:r>
      <w:r>
        <w:t>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20"/>
          <w:rFonts w:ascii="宋体" w:hAnsi="宋体"/>
          <w:b/>
        </w:rPr>
        <w:t>第二部分：开标评标流程</w:t>
      </w:r>
      <w:r>
        <w:tab/>
      </w:r>
      <w:r>
        <w:fldChar w:fldCharType="begin"/>
      </w:r>
      <w:r>
        <w:instrText xml:space="preserve"> PAGEREF _Toc116550350 \h </w:instrText>
      </w:r>
      <w:r>
        <w:fldChar w:fldCharType="separate"/>
      </w:r>
      <w:r>
        <w:t>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20"/>
          <w:rFonts w:ascii="宋体" w:hAnsi="宋体" w:cs="仿宋"/>
          <w:bCs/>
        </w:rPr>
        <w:t>六、</w:t>
      </w:r>
      <w:r>
        <w:rPr>
          <w:rStyle w:val="20"/>
        </w:rPr>
        <w:t xml:space="preserve"> 开标阶段</w:t>
      </w:r>
      <w:r>
        <w:tab/>
      </w:r>
      <w:r>
        <w:fldChar w:fldCharType="begin"/>
      </w:r>
      <w:r>
        <w:instrText xml:space="preserve"> PAGEREF _Toc116550351 \h </w:instrText>
      </w:r>
      <w:r>
        <w:fldChar w:fldCharType="separate"/>
      </w:r>
      <w:r>
        <w:t>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20"/>
          <w:rFonts w:ascii="宋体" w:hAnsi="宋体" w:cs="仿宋"/>
          <w:bCs/>
        </w:rPr>
        <w:t>七、</w:t>
      </w:r>
      <w:r>
        <w:rPr>
          <w:rStyle w:val="20"/>
        </w:rPr>
        <w:t xml:space="preserve"> 评标阶段</w:t>
      </w:r>
      <w:r>
        <w:tab/>
      </w:r>
      <w:r>
        <w:fldChar w:fldCharType="begin"/>
      </w:r>
      <w:r>
        <w:instrText xml:space="preserve"> PAGEREF _Toc116550352 \h </w:instrText>
      </w:r>
      <w:r>
        <w:fldChar w:fldCharType="separate"/>
      </w:r>
      <w: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20"/>
          <w:rFonts w:ascii="宋体" w:hAnsi="宋体"/>
          <w:b/>
        </w:rPr>
        <w:t>第三部分：评审办法</w:t>
      </w:r>
      <w:r>
        <w:tab/>
      </w:r>
      <w:r>
        <w:fldChar w:fldCharType="begin"/>
      </w:r>
      <w:r>
        <w:instrText xml:space="preserve"> PAGEREF _Toc116550353 \h </w:instrText>
      </w:r>
      <w:r>
        <w:fldChar w:fldCharType="separate"/>
      </w:r>
      <w:r>
        <w:t>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20"/>
          <w:rFonts w:ascii="宋体" w:hAnsi="宋体" w:cs="仿宋"/>
          <w:bCs/>
        </w:rPr>
        <w:t>八、</w:t>
      </w:r>
      <w:r>
        <w:rPr>
          <w:rStyle w:val="20"/>
          <w:rFonts w:ascii="宋体" w:hAnsi="宋体"/>
          <w:bCs/>
        </w:rPr>
        <w:t xml:space="preserve"> 评审办法</w:t>
      </w:r>
      <w:r>
        <w:tab/>
      </w:r>
      <w:r>
        <w:fldChar w:fldCharType="begin"/>
      </w:r>
      <w:r>
        <w:instrText xml:space="preserve"> PAGEREF _Toc116550354 \h </w:instrText>
      </w:r>
      <w:r>
        <w:fldChar w:fldCharType="separate"/>
      </w:r>
      <w:r>
        <w:t>7</w:t>
      </w:r>
      <w:r>
        <w:fldChar w:fldCharType="end"/>
      </w:r>
      <w:r>
        <w:fldChar w:fldCharType="end"/>
      </w:r>
    </w:p>
    <w:p>
      <w:pPr>
        <w:pStyle w:val="6"/>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20"/>
          <w:rFonts w:ascii="宋体" w:hAnsi="宋体"/>
        </w:rPr>
        <w:t>（一）</w:t>
      </w:r>
      <w:r>
        <w:rPr>
          <w:rFonts w:asciiTheme="minorHAnsi" w:hAnsiTheme="minorHAnsi" w:eastAsiaTheme="minorEastAsia" w:cstheme="minorBidi"/>
          <w:szCs w:val="22"/>
        </w:rPr>
        <w:tab/>
      </w:r>
      <w:r>
        <w:rPr>
          <w:rStyle w:val="20"/>
          <w:rFonts w:ascii="宋体" w:hAnsi="宋体"/>
          <w:bCs/>
        </w:rPr>
        <w:t>符合性检查</w:t>
      </w:r>
      <w:r>
        <w:tab/>
      </w:r>
      <w:r>
        <w:fldChar w:fldCharType="begin"/>
      </w:r>
      <w:r>
        <w:instrText xml:space="preserve"> PAGEREF _Toc116550355 \h </w:instrText>
      </w:r>
      <w:r>
        <w:fldChar w:fldCharType="separate"/>
      </w:r>
      <w:r>
        <w:t>7</w:t>
      </w:r>
      <w:r>
        <w:fldChar w:fldCharType="end"/>
      </w:r>
      <w:r>
        <w:fldChar w:fldCharType="end"/>
      </w:r>
    </w:p>
    <w:p>
      <w:pPr>
        <w:pStyle w:val="6"/>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20"/>
          <w:rFonts w:ascii="宋体" w:hAnsi="宋体"/>
          <w:bCs/>
        </w:rPr>
        <w:t>（二）</w:t>
      </w:r>
      <w:r>
        <w:rPr>
          <w:rFonts w:asciiTheme="minorHAnsi" w:hAnsiTheme="minorHAnsi" w:eastAsiaTheme="minorEastAsia" w:cstheme="minorBidi"/>
          <w:szCs w:val="22"/>
        </w:rPr>
        <w:tab/>
      </w:r>
      <w:r>
        <w:rPr>
          <w:rStyle w:val="20"/>
          <w:rFonts w:ascii="宋体" w:hAnsi="宋体"/>
          <w:bCs/>
        </w:rPr>
        <w:t>不可偏离项检查</w:t>
      </w:r>
      <w:r>
        <w:tab/>
      </w:r>
      <w:r>
        <w:fldChar w:fldCharType="begin"/>
      </w:r>
      <w:r>
        <w:instrText xml:space="preserve"> PAGEREF _Toc116550356 \h </w:instrText>
      </w:r>
      <w:r>
        <w:fldChar w:fldCharType="separate"/>
      </w:r>
      <w:r>
        <w:t>7</w:t>
      </w:r>
      <w:r>
        <w:fldChar w:fldCharType="end"/>
      </w:r>
      <w:r>
        <w:fldChar w:fldCharType="end"/>
      </w:r>
    </w:p>
    <w:p>
      <w:pPr>
        <w:pStyle w:val="6"/>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20"/>
          <w:rFonts w:ascii="宋体" w:hAnsi="宋体"/>
          <w:bCs/>
        </w:rPr>
        <w:t>（三）</w:t>
      </w:r>
      <w:r>
        <w:rPr>
          <w:rFonts w:asciiTheme="minorHAnsi" w:hAnsiTheme="minorHAnsi" w:eastAsiaTheme="minorEastAsia" w:cstheme="minorBidi"/>
          <w:szCs w:val="22"/>
        </w:rPr>
        <w:tab/>
      </w:r>
      <w:r>
        <w:rPr>
          <w:rStyle w:val="20"/>
          <w:rFonts w:ascii="宋体" w:hAnsi="宋体"/>
          <w:bCs/>
        </w:rPr>
        <w:t>综合评议指标表</w:t>
      </w:r>
      <w:r>
        <w:tab/>
      </w:r>
      <w:r>
        <w:fldChar w:fldCharType="begin"/>
      </w:r>
      <w:r>
        <w:instrText xml:space="preserve"> PAGEREF _Toc116550357 \h </w:instrText>
      </w:r>
      <w:r>
        <w:fldChar w:fldCharType="separate"/>
      </w:r>
      <w:r>
        <w:t>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20"/>
          <w:rFonts w:ascii="宋体" w:hAnsi="宋体"/>
          <w:b/>
        </w:rPr>
        <w:t>第四部分：合同条款及格式</w:t>
      </w:r>
      <w:r>
        <w:tab/>
      </w:r>
      <w:r>
        <w:fldChar w:fldCharType="begin"/>
      </w:r>
      <w:r>
        <w:instrText xml:space="preserve"> PAGEREF _Toc116550358 \h </w:instrText>
      </w:r>
      <w:r>
        <w:fldChar w:fldCharType="separate"/>
      </w:r>
      <w:r>
        <w:t>10</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20"/>
          <w:b/>
        </w:rPr>
        <w:t>第五部分：参考附件</w:t>
      </w:r>
      <w:r>
        <w:tab/>
      </w:r>
      <w:r>
        <w:fldChar w:fldCharType="begin"/>
      </w:r>
      <w:r>
        <w:instrText xml:space="preserve"> PAGEREF _Toc116550359 \h </w:instrText>
      </w:r>
      <w:r>
        <w:fldChar w:fldCharType="separate"/>
      </w:r>
      <w:r>
        <w:t>16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20"/>
          <w:rFonts w:ascii="宋体" w:hAnsi="宋体"/>
        </w:rPr>
        <w:t>附件1：报名回函</w:t>
      </w:r>
      <w:r>
        <w:tab/>
      </w:r>
      <w:r>
        <w:fldChar w:fldCharType="begin"/>
      </w:r>
      <w:r>
        <w:instrText xml:space="preserve"> PAGEREF _Toc116550360 \h </w:instrText>
      </w:r>
      <w:r>
        <w:fldChar w:fldCharType="separate"/>
      </w:r>
      <w:r>
        <w:t>16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20"/>
          <w:rFonts w:ascii="宋体" w:hAnsi="宋体"/>
        </w:rPr>
        <w:t>附件2：投标函</w:t>
      </w:r>
      <w:r>
        <w:tab/>
      </w:r>
      <w:r>
        <w:fldChar w:fldCharType="begin"/>
      </w:r>
      <w:r>
        <w:instrText xml:space="preserve"> PAGEREF _Toc116550361 \h </w:instrText>
      </w:r>
      <w:r>
        <w:fldChar w:fldCharType="separate"/>
      </w:r>
      <w:r>
        <w:t>17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20"/>
          <w:rFonts w:ascii="宋体" w:hAnsi="宋体"/>
        </w:rPr>
        <w:t>附件3：投标一览表</w:t>
      </w:r>
      <w:r>
        <w:tab/>
      </w:r>
      <w:r>
        <w:fldChar w:fldCharType="begin"/>
      </w:r>
      <w:r>
        <w:instrText xml:space="preserve"> PAGEREF _Toc116550362 \h </w:instrText>
      </w:r>
      <w:r>
        <w:fldChar w:fldCharType="separate"/>
      </w:r>
      <w:r>
        <w:t>18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20"/>
          <w:rFonts w:ascii="宋体" w:hAnsi="宋体"/>
        </w:rPr>
        <w:t>附件4：考察证明</w:t>
      </w:r>
      <w:r>
        <w:tab/>
      </w:r>
      <w:r>
        <w:fldChar w:fldCharType="begin"/>
      </w:r>
      <w:r>
        <w:instrText xml:space="preserve"> PAGEREF _Toc116550363 \h </w:instrText>
      </w:r>
      <w:r>
        <w:fldChar w:fldCharType="separate"/>
      </w:r>
      <w:r>
        <w:t>19</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20"/>
          <w:rFonts w:ascii="宋体" w:hAnsi="宋体"/>
        </w:rPr>
        <w:t>附件5：技术服务响应/偏离表</w:t>
      </w:r>
      <w:r>
        <w:tab/>
      </w:r>
      <w:r>
        <w:fldChar w:fldCharType="begin"/>
      </w:r>
      <w:r>
        <w:instrText xml:space="preserve"> PAGEREF _Toc116550364 \h </w:instrText>
      </w:r>
      <w:r>
        <w:fldChar w:fldCharType="separate"/>
      </w:r>
      <w:r>
        <w:t>20</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20"/>
          <w:rFonts w:ascii="宋体" w:hAnsi="宋体"/>
        </w:rPr>
        <w:t>附件6：商务条款响应/偏离表</w:t>
      </w:r>
      <w:r>
        <w:tab/>
      </w:r>
      <w:r>
        <w:fldChar w:fldCharType="begin"/>
      </w:r>
      <w:r>
        <w:instrText xml:space="preserve"> PAGEREF _Toc116550365 \h </w:instrText>
      </w:r>
      <w:r>
        <w:fldChar w:fldCharType="separate"/>
      </w:r>
      <w:r>
        <w:t>21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20"/>
          <w:rFonts w:ascii="宋体" w:hAnsi="宋体"/>
        </w:rPr>
        <w:t>附件7：报价一览表（货物）（本项目不适用）</w:t>
      </w:r>
      <w:r>
        <w:tab/>
      </w:r>
      <w:r>
        <w:fldChar w:fldCharType="begin"/>
      </w:r>
      <w:r>
        <w:instrText xml:space="preserve"> PAGEREF _Toc116550366 \h </w:instrText>
      </w:r>
      <w:r>
        <w:fldChar w:fldCharType="separate"/>
      </w:r>
      <w:r>
        <w:t>22</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20"/>
          <w:rFonts w:ascii="宋体" w:hAnsi="宋体"/>
        </w:rPr>
        <w:t>附件8：报价一览表（服务）</w:t>
      </w:r>
      <w:r>
        <w:tab/>
      </w:r>
      <w:r>
        <w:fldChar w:fldCharType="begin"/>
      </w:r>
      <w:r>
        <w:instrText xml:space="preserve"> PAGEREF _Toc116550367 \h </w:instrText>
      </w:r>
      <w:r>
        <w:fldChar w:fldCharType="separate"/>
      </w:r>
      <w:r>
        <w:t>23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20"/>
          <w:rFonts w:ascii="宋体" w:hAnsi="宋体"/>
        </w:rPr>
        <w:t>附件9：报价一览表（工程）（本项目不适用）</w:t>
      </w:r>
      <w:r>
        <w:tab/>
      </w:r>
      <w:r>
        <w:fldChar w:fldCharType="begin"/>
      </w:r>
      <w:r>
        <w:instrText xml:space="preserve"> PAGEREF _Toc116550368 \h </w:instrText>
      </w:r>
      <w:r>
        <w:fldChar w:fldCharType="separate"/>
      </w:r>
      <w:r>
        <w:t>24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20"/>
          <w:rFonts w:ascii="宋体" w:hAnsi="宋体"/>
        </w:rPr>
        <w:t>附件10：法定代表人证明书</w:t>
      </w:r>
      <w:r>
        <w:tab/>
      </w:r>
      <w:r>
        <w:fldChar w:fldCharType="begin"/>
      </w:r>
      <w:r>
        <w:instrText xml:space="preserve"> PAGEREF _Toc116550369 \h </w:instrText>
      </w:r>
      <w:r>
        <w:fldChar w:fldCharType="separate"/>
      </w:r>
      <w:r>
        <w:t>25</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20"/>
          <w:rFonts w:ascii="宋体" w:hAnsi="宋体"/>
        </w:rPr>
        <w:t>附件11：法人授权委托证明书</w:t>
      </w:r>
      <w:r>
        <w:tab/>
      </w:r>
      <w:r>
        <w:fldChar w:fldCharType="begin"/>
      </w:r>
      <w:r>
        <w:instrText xml:space="preserve"> PAGEREF _Toc116550370 \h </w:instrText>
      </w:r>
      <w:r>
        <w:fldChar w:fldCharType="separate"/>
      </w:r>
      <w:r>
        <w:t>26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20"/>
          <w:rFonts w:ascii="宋体" w:hAnsi="宋体"/>
        </w:rPr>
        <w:t>附件12：经营业绩一览表</w:t>
      </w:r>
      <w:r>
        <w:tab/>
      </w:r>
      <w:r>
        <w:fldChar w:fldCharType="begin"/>
      </w:r>
      <w:r>
        <w:instrText xml:space="preserve"> PAGEREF _Toc116550371 \h </w:instrText>
      </w:r>
      <w:r>
        <w:fldChar w:fldCharType="separate"/>
      </w:r>
      <w:r>
        <w:t>27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20"/>
          <w:rFonts w:ascii="宋体" w:hAnsi="宋体"/>
        </w:rPr>
        <w:t>附件13：售后服务承诺书（质量保证服务承诺书）</w:t>
      </w:r>
      <w:r>
        <w:tab/>
      </w:r>
      <w:r>
        <w:fldChar w:fldCharType="begin"/>
      </w:r>
      <w:r>
        <w:instrText xml:space="preserve"> PAGEREF _Toc116550372 \h </w:instrText>
      </w:r>
      <w:r>
        <w:fldChar w:fldCharType="separate"/>
      </w:r>
      <w:r>
        <w:t>28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20"/>
          <w:rFonts w:ascii="宋体" w:hAnsi="宋体"/>
        </w:rPr>
        <w:t>附件14：履约情况及社会信誉承诺书</w:t>
      </w:r>
      <w:r>
        <w:tab/>
      </w:r>
      <w:r>
        <w:fldChar w:fldCharType="begin"/>
      </w:r>
      <w:r>
        <w:instrText xml:space="preserve"> PAGEREF _Toc116550373 \h </w:instrText>
      </w:r>
      <w:r>
        <w:fldChar w:fldCharType="separate"/>
      </w:r>
      <w:r>
        <w:t>29</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20"/>
          <w:rFonts w:ascii="宋体" w:hAnsi="宋体"/>
        </w:rPr>
        <w:t>附件15：投标文件密码单</w:t>
      </w:r>
      <w:r>
        <w:tab/>
      </w:r>
      <w:r>
        <w:fldChar w:fldCharType="begin"/>
      </w:r>
      <w:r>
        <w:instrText xml:space="preserve"> PAGEREF _Toc116550374 \h </w:instrText>
      </w:r>
      <w:r>
        <w:fldChar w:fldCharType="separate"/>
      </w:r>
      <w:r>
        <w:t>30</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16550344"/>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116550345"/>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6"/>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w:t>
            </w:r>
            <w:r>
              <w:rPr>
                <w:rFonts w:hint="eastAsia" w:ascii="宋体" w:hAnsi="宋体"/>
                <w:color w:val="000000"/>
                <w:szCs w:val="21"/>
              </w:rPr>
              <w:t>系人：</w:t>
            </w:r>
            <w:r>
              <w:rPr>
                <w:rFonts w:hint="eastAsia" w:ascii="宋体" w:hAnsi="宋体"/>
                <w:szCs w:val="21"/>
              </w:rPr>
              <w:t>黄生</w:t>
            </w:r>
          </w:p>
          <w:p>
            <w:pPr>
              <w:wordWrap w:val="0"/>
              <w:autoSpaceDE w:val="0"/>
              <w:autoSpaceDN w:val="0"/>
              <w:adjustRightInd w:val="0"/>
              <w:snapToGrid w:val="0"/>
              <w:rPr>
                <w:rFonts w:ascii="宋体" w:hAnsi="宋体"/>
                <w:szCs w:val="21"/>
              </w:rPr>
            </w:pPr>
            <w:r>
              <w:rPr>
                <w:rFonts w:hint="eastAsia" w:ascii="宋体" w:hAnsi="宋体"/>
                <w:szCs w:val="21"/>
              </w:rPr>
              <w:t>电话：0755-82848822</w:t>
            </w:r>
          </w:p>
          <w:p>
            <w:pPr>
              <w:wordWrap w:val="0"/>
              <w:autoSpaceDE w:val="0"/>
              <w:autoSpaceDN w:val="0"/>
              <w:adjustRightInd w:val="0"/>
              <w:snapToGrid w:val="0"/>
              <w:rPr>
                <w:rFonts w:ascii="宋体" w:hAnsi="宋体"/>
                <w:color w:val="000000"/>
                <w:szCs w:val="21"/>
              </w:rPr>
            </w:pPr>
            <w:r>
              <w:rPr>
                <w:rFonts w:hint="eastAsia" w:ascii="宋体" w:hAnsi="宋体"/>
                <w:color w:val="000000"/>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rPr>
              <w:t>cghyz@</w:t>
            </w:r>
            <w:r>
              <w:rPr>
                <w:rFonts w:hint="eastAsia" w:ascii="宋体" w:hAnsi="宋体"/>
                <w:szCs w:val="21"/>
              </w:rPr>
              <w:fldChar w:fldCharType="end"/>
            </w:r>
            <w:r>
              <w:rPr>
                <w:rFonts w:hint="eastAsia" w:ascii="宋体" w:hAnsi="宋体"/>
                <w:szCs w:val="21"/>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cs="Times New Roman"/>
                <w:sz w:val="21"/>
                <w:szCs w:val="24"/>
                <w:lang w:val="en-US" w:eastAsia="zh-CN"/>
              </w:rPr>
              <w:t>深圳</w:t>
            </w:r>
            <w:r>
              <w:rPr>
                <w:rFonts w:ascii="Times New Roman" w:hAnsi="Times New Roman" w:eastAsia="宋体" w:cs="Times New Roman"/>
                <w:sz w:val="21"/>
                <w:szCs w:val="24"/>
              </w:rPr>
              <w:t>会展中心临街商业配规划方案设计和微改造技术支持项目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color w:val="FF0000"/>
                <w:szCs w:val="21"/>
                <w:highlight w:val="yellow"/>
                <w:lang w:val="en-US" w:eastAsia="zh-CN"/>
              </w:rPr>
              <w:t>服务</w:t>
            </w:r>
            <w:r>
              <w:rPr>
                <w:rFonts w:hint="eastAsia" w:ascii="宋体" w:hAnsi="宋体"/>
                <w:color w:val="FF0000"/>
                <w:szCs w:val="21"/>
                <w:highlight w:val="yellow"/>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FF0000"/>
                <w:szCs w:val="21"/>
                <w:highlight w:val="yellow"/>
              </w:rPr>
            </w:pPr>
            <w:r>
              <w:rPr>
                <w:rFonts w:hint="default" w:ascii="Times New Roman" w:hAnsi="Times New Roman" w:eastAsia="宋体" w:cs="Times New Roman"/>
                <w:sz w:val="21"/>
                <w:szCs w:val="24"/>
                <w:lang w:val="en-US" w:eastAsia="zh-CN"/>
              </w:rPr>
              <w:t>为</w:t>
            </w:r>
            <w:r>
              <w:rPr>
                <w:rFonts w:hint="default" w:ascii="Times New Roman" w:hAnsi="Times New Roman" w:cs="Times New Roman"/>
                <w:sz w:val="21"/>
                <w:szCs w:val="24"/>
                <w:lang w:val="en-US" w:eastAsia="zh-CN"/>
              </w:rPr>
              <w:t>进一步拓展</w:t>
            </w:r>
            <w:r>
              <w:rPr>
                <w:rFonts w:hint="default" w:ascii="Times New Roman" w:hAnsi="Times New Roman" w:eastAsia="宋体" w:cs="Times New Roman"/>
                <w:sz w:val="21"/>
                <w:szCs w:val="24"/>
                <w:lang w:val="en-US" w:eastAsia="zh-CN"/>
              </w:rPr>
              <w:t>深圳会展中心的商业功能和潜力，更好的开展会展中心临街商业规划工作，做好与展馆周边商业联通、建设展馆配套商业设施的规划研究工作，我司拟聘请专业的设计公司开展临街商业规划方案设计和微改造技术支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hint="default" w:ascii="宋体" w:hAnsi="宋体" w:eastAsia="宋体"/>
                <w:szCs w:val="21"/>
                <w:highlight w:val="yellow"/>
                <w:lang w:val="en-US" w:eastAsia="zh-CN"/>
              </w:rPr>
            </w:pPr>
            <w:r>
              <w:rPr>
                <w:rFonts w:hint="eastAsia" w:ascii="宋体" w:hAnsi="宋体"/>
                <w:color w:val="FF0000"/>
                <w:szCs w:val="21"/>
                <w:highlight w:val="yellow"/>
                <w:lang w:val="en-US" w:eastAsia="zh-CN"/>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color w:val="FF0000"/>
                <w:szCs w:val="21"/>
                <w:highlight w:val="yellow"/>
                <w:u w:val="single"/>
              </w:rPr>
              <w:t>_</w:t>
            </w:r>
            <w:r>
              <w:rPr>
                <w:rFonts w:hint="eastAsia" w:ascii="宋体" w:hAnsi="宋体"/>
                <w:color w:val="FF0000"/>
                <w:szCs w:val="21"/>
                <w:highlight w:val="yellow"/>
                <w:u w:val="single"/>
                <w:lang w:val="en-US" w:eastAsia="zh-CN"/>
              </w:rPr>
              <w:t>30</w:t>
            </w:r>
            <w:r>
              <w:rPr>
                <w:rFonts w:hint="eastAsia" w:ascii="宋体" w:hAnsi="宋体"/>
                <w:color w:val="FF0000"/>
                <w:szCs w:val="21"/>
                <w:highlight w:val="yellow"/>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21</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https://cg.szcec.com/sharing/T7SsVecDJ，</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0"/>
                <w:rFonts w:ascii="宋体" w:hAnsi="宋体"/>
                <w:szCs w:val="21"/>
              </w:rPr>
              <w:t>https://www.szcec.com/News/index/id/256.html</w:t>
            </w:r>
            <w:r>
              <w:rPr>
                <w:rStyle w:val="20"/>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26</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26</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27</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29</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https://cg.szcec.com/sharing/OH5sW3bWh，</w:t>
            </w:r>
            <w:r>
              <w:rPr>
                <w:rFonts w:hint="eastAsia" w:ascii="宋体" w:hAnsi="宋体"/>
                <w:szCs w:val="21"/>
              </w:rPr>
              <w:t>并致电确认</w:t>
            </w:r>
            <w:bookmarkStart w:id="2" w:name="_Toc478392822"/>
            <w:bookmarkStart w:id="3" w:name="_Toc478393187"/>
            <w:bookmarkStart w:id="4" w:name="_Toc478110532"/>
            <w:r>
              <w:rPr>
                <w:rFonts w:hint="eastAsia" w:ascii="宋体" w:hAnsi="宋体"/>
                <w:szCs w:val="21"/>
              </w:rPr>
              <w:t>。</w:t>
            </w:r>
            <w:r>
              <w:rPr>
                <w:rFonts w:hint="eastAsia" w:ascii="宋体" w:hAnsi="宋体"/>
              </w:rPr>
              <w:t>注意事项如下：</w:t>
            </w:r>
          </w:p>
          <w:p>
            <w:pPr>
              <w:pStyle w:val="24"/>
              <w:numPr>
                <w:ilvl w:val="0"/>
                <w:numId w:val="3"/>
              </w:numPr>
              <w:ind w:left="0" w:firstLine="0"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30</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highlight w:val="yellow"/>
              </w:rPr>
              <w:t>440-593-662</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rPr>
              <w:t>https://cg.szcec.com/sharing/X6zKovCpJ</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FF0000"/>
                <w:szCs w:val="21"/>
                <w:highlight w:val="yellow"/>
              </w:rPr>
            </w:pPr>
            <w:r>
              <w:rPr>
                <w:rFonts w:hint="eastAsia" w:ascii="宋体" w:hAnsi="宋体"/>
                <w:kern w:val="0"/>
                <w:szCs w:val="21"/>
              </w:rPr>
              <w:sym w:font="Wingdings 2" w:char="0052"/>
            </w:r>
            <w:r>
              <w:rPr>
                <w:rFonts w:hint="eastAsia" w:ascii="宋体" w:hAnsi="宋体" w:cstheme="minorBidi"/>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stheme="minorBidi"/>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rPr>
            </w:pPr>
            <w:r>
              <w:rPr>
                <w:rFonts w:hint="eastAsia" w:ascii="宋体" w:hAnsi="宋体" w:cs="Segoe UI Symbol"/>
                <w:kern w:val="0"/>
                <w:szCs w:val="21"/>
                <w:highlight w:val="yellow"/>
              </w:rPr>
              <w:sym w:font="Wingdings 2" w:char="0052"/>
            </w:r>
            <w:r>
              <w:rPr>
                <w:rFonts w:hint="eastAsia" w:ascii="宋体" w:hAnsi="宋体" w:cstheme="minorBidi"/>
                <w:kern w:val="0"/>
                <w:szCs w:val="21"/>
                <w:highlight w:val="yellow"/>
              </w:rPr>
              <w:t>不组织</w:t>
            </w:r>
            <w:r>
              <w:rPr>
                <w:rFonts w:hint="eastAsia" w:ascii="宋体" w:hAnsi="宋体" w:cstheme="minorBidi"/>
                <w:kern w:val="0"/>
                <w:szCs w:val="21"/>
              </w:rPr>
              <w:t>,投标人可在本项目招标公告发布后至报名（文件获取）时间截止前自行踏勘。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highlight w:val="yellow"/>
              </w:rPr>
              <w:t>□组织，</w:t>
            </w:r>
            <w:r>
              <w:rPr>
                <w:rFonts w:hint="eastAsia" w:ascii="宋体" w:hAnsi="宋体" w:cstheme="minorBidi"/>
                <w:kern w:val="0"/>
                <w:szCs w:val="21"/>
              </w:rPr>
              <w:t>踏勘要求：</w:t>
            </w:r>
          </w:p>
          <w:p>
            <w:pPr>
              <w:pStyle w:val="24"/>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4"/>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4"/>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××邀请投标人人员察看现场并讲解项目需求；投标人应指派符合要求的人员参加本项目的现场踏勘。</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4"/>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4"/>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24"/>
              <w:numPr>
                <w:ilvl w:val="0"/>
                <w:numId w:val="7"/>
              </w:numPr>
              <w:autoSpaceDE w:val="0"/>
              <w:autoSpaceDN w:val="0"/>
              <w:adjustRightInd w:val="0"/>
              <w:snapToGrid w:val="0"/>
              <w:ind w:left="536" w:hanging="536" w:firstLineChars="0"/>
              <w:rPr>
                <w:rFonts w:ascii="宋体" w:hAnsi="宋体" w:eastAsia="宋体" w:cs="Segoe UI Symbol"/>
                <w:color w:val="FF0000"/>
                <w:kern w:val="0"/>
                <w:szCs w:val="21"/>
                <w:highlight w:val="yellow"/>
              </w:rPr>
            </w:pPr>
            <w:r>
              <w:rPr>
                <w:rFonts w:hint="eastAsia" w:ascii="宋体" w:hAnsi="宋体" w:eastAsia="宋体" w:cs="Segoe UI Symbol"/>
                <w:color w:val="FF0000"/>
                <w:kern w:val="0"/>
                <w:szCs w:val="21"/>
                <w:highlight w:val="yellow"/>
              </w:rPr>
              <w:sym w:font="Wingdings 2" w:char="0052"/>
            </w:r>
            <w:r>
              <w:rPr>
                <w:rFonts w:hint="eastAsia" w:ascii="宋体" w:hAnsi="宋体" w:eastAsia="宋体" w:cs="Segoe UI Symbol"/>
                <w:color w:val="FF0000"/>
                <w:kern w:val="0"/>
                <w:szCs w:val="21"/>
                <w:highlight w:val="yellow"/>
              </w:rPr>
              <w:t>不要求</w:t>
            </w:r>
          </w:p>
          <w:p>
            <w:pPr>
              <w:pStyle w:val="24"/>
              <w:numPr>
                <w:ilvl w:val="0"/>
                <w:numId w:val="7"/>
              </w:numPr>
              <w:autoSpaceDE w:val="0"/>
              <w:autoSpaceDN w:val="0"/>
              <w:adjustRightInd w:val="0"/>
              <w:snapToGrid w:val="0"/>
              <w:ind w:left="536" w:hanging="536" w:firstLineChars="0"/>
              <w:rPr>
                <w:rFonts w:ascii="宋体" w:hAnsi="宋体" w:eastAsia="宋体" w:cs="Segoe UI Symbol"/>
                <w:color w:val="FF0000"/>
                <w:kern w:val="0"/>
                <w:szCs w:val="21"/>
                <w:highlight w:val="yellow"/>
              </w:rPr>
            </w:pPr>
            <w:r>
              <w:rPr>
                <w:rFonts w:hint="eastAsia" w:ascii="宋体" w:hAnsi="宋体" w:eastAsia="宋体" w:cs="Segoe UI Symbol"/>
                <w:color w:val="FF0000"/>
                <w:kern w:val="0"/>
                <w:szCs w:val="21"/>
                <w:highlight w:val="yellow"/>
              </w:rPr>
              <w:t>□要求</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hint="eastAsia" w:ascii="宋体" w:hAnsi="宋体" w:eastAsia="宋体" w:cs="Segoe UI Symbol"/>
                <w:kern w:val="0"/>
                <w:szCs w:val="21"/>
                <w:u w:val="single"/>
              </w:rPr>
              <w:t xml:space="preserve"> </w:t>
            </w:r>
            <w:r>
              <w:rPr>
                <w:rFonts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FF0000"/>
                <w:szCs w:val="21"/>
                <w:highlight w:val="yellow"/>
              </w:rPr>
            </w:pPr>
            <w:r>
              <w:rPr>
                <w:rFonts w:ascii="宋体" w:hAnsi="宋体" w:cs="Segoe UI Symbol"/>
                <w:kern w:val="0"/>
                <w:szCs w:val="21"/>
                <w:highlight w:val="yellow"/>
              </w:rPr>
              <w:sym w:font="Wingdings 2" w:char="0052"/>
            </w:r>
            <w:r>
              <w:rPr>
                <w:rFonts w:hint="eastAsia" w:ascii="宋体" w:hAnsi="宋体"/>
                <w:color w:val="FF0000"/>
                <w:szCs w:val="21"/>
                <w:highlight w:val="yellow"/>
              </w:rPr>
              <w:t>不要求递交投标样品</w:t>
            </w:r>
          </w:p>
          <w:p>
            <w:pPr>
              <w:autoSpaceDE w:val="0"/>
              <w:autoSpaceDN w:val="0"/>
              <w:adjustRightInd w:val="0"/>
              <w:snapToGrid w:val="0"/>
              <w:jc w:val="left"/>
              <w:rPr>
                <w:rFonts w:ascii="宋体" w:hAnsi="宋体"/>
                <w:color w:val="FF0000"/>
                <w:szCs w:val="21"/>
                <w:u w:val="single"/>
              </w:rPr>
            </w:pPr>
            <w:r>
              <w:rPr>
                <w:rFonts w:hint="eastAsia" w:ascii="宋体" w:hAnsi="宋体"/>
                <w:color w:val="FF0000"/>
                <w:szCs w:val="21"/>
                <w:highlight w:val="yellow"/>
              </w:rPr>
              <w:t>□递交投标样品，具体要求：</w:t>
            </w:r>
            <w:r>
              <w:rPr>
                <w:rFonts w:hint="eastAsia" w:ascii="宋体" w:hAnsi="宋体"/>
                <w:color w:val="FF0000"/>
                <w:szCs w:val="21"/>
                <w:u w:val="single"/>
              </w:rPr>
              <w:t xml:space="preserve"> </w:t>
            </w:r>
            <w:r>
              <w:rPr>
                <w:rFonts w:ascii="宋体" w:hAnsi="宋体"/>
                <w:color w:val="FF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highlight w:val="yellow"/>
              </w:rPr>
            </w:pP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综合评分法</w:t>
            </w:r>
          </w:p>
          <w:p>
            <w:pPr>
              <w:autoSpaceDE w:val="0"/>
              <w:autoSpaceDN w:val="0"/>
              <w:adjustRightInd w:val="0"/>
              <w:snapToGrid w:val="0"/>
              <w:rPr>
                <w:rFonts w:ascii="宋体" w:hAnsi="宋体" w:cs="Segoe UI Symbol"/>
                <w:color w:val="FF0000"/>
                <w:kern w:val="0"/>
                <w:szCs w:val="21"/>
                <w:highlight w:val="yellow"/>
              </w:rPr>
            </w:pPr>
            <w:r>
              <w:rPr>
                <w:rFonts w:hint="eastAsia" w:ascii="宋体" w:hAnsi="宋体" w:cs="Segoe UI Symbol"/>
                <w:color w:val="FF0000"/>
                <w:kern w:val="0"/>
                <w:szCs w:val="21"/>
                <w:highlight w:val="yellow"/>
              </w:rPr>
              <w:t>□最低价法</w:t>
            </w:r>
          </w:p>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t>□其他：</w:t>
            </w:r>
            <w:r>
              <w:rPr>
                <w:rFonts w:hint="eastAsia" w:ascii="宋体" w:hAnsi="宋体" w:cs="Segoe UI Symbol"/>
                <w:color w:val="FF0000"/>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FF0000"/>
                <w:szCs w:val="21"/>
                <w:highlight w:val="yellow"/>
              </w:rPr>
            </w:pP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内部招标评标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 xml:space="preserve">  1  个</w:t>
            </w:r>
            <w:r>
              <w:rPr>
                <w:rFonts w:hint="eastAsia" w:ascii="宋体" w:hAnsi="宋体" w:cs="Segoe UI Symbol"/>
                <w:color w:val="FF0000"/>
                <w:kern w:val="0"/>
                <w:szCs w:val="21"/>
                <w:highlight w:val="yellow"/>
              </w:rPr>
              <w:t>。</w:t>
            </w:r>
          </w:p>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t>（</w:t>
            </w:r>
            <w:r>
              <w:rPr>
                <w:rFonts w:hint="eastAsia" w:ascii="宋体" w:hAnsi="宋体" w:cs="宋体"/>
                <w:color w:val="FF0000"/>
                <w:szCs w:val="21"/>
                <w:highlight w:val="yellow"/>
              </w:rPr>
              <w:t>适用于采用</w:t>
            </w:r>
            <w:r>
              <w:rPr>
                <w:rFonts w:hint="eastAsia" w:ascii="宋体" w:hAnsi="宋体" w:cs="宋体"/>
                <w:b/>
                <w:bCs/>
                <w:color w:val="FF0000"/>
                <w:szCs w:val="21"/>
                <w:highlight w:val="yellow"/>
              </w:rPr>
              <w:t>综合评分法</w:t>
            </w:r>
            <w:r>
              <w:rPr>
                <w:rFonts w:hint="eastAsia" w:ascii="宋体" w:hAnsi="宋体" w:cs="宋体"/>
                <w:color w:val="FF0000"/>
                <w:szCs w:val="21"/>
                <w:highlight w:val="yellow"/>
              </w:rPr>
              <w:t>、</w:t>
            </w:r>
            <w:r>
              <w:rPr>
                <w:rFonts w:hint="eastAsia" w:ascii="宋体" w:hAnsi="宋体" w:cs="宋体"/>
                <w:b/>
                <w:bCs/>
                <w:color w:val="FF0000"/>
                <w:szCs w:val="21"/>
                <w:highlight w:val="yellow"/>
              </w:rPr>
              <w:t>最低价法</w:t>
            </w:r>
            <w:r>
              <w:rPr>
                <w:rFonts w:hint="eastAsia" w:ascii="宋体" w:hAnsi="宋体" w:cs="宋体"/>
                <w:bCs/>
                <w:color w:val="FF0000"/>
                <w:szCs w:val="21"/>
                <w:highlight w:val="yellow"/>
              </w:rPr>
              <w:t>）</w:t>
            </w:r>
          </w:p>
        </w:tc>
      </w:tr>
    </w:tbl>
    <w:p>
      <w:pPr>
        <w:numPr>
          <w:ilvl w:val="0"/>
          <w:numId w:val="1"/>
        </w:numPr>
        <w:spacing w:line="560" w:lineRule="exact"/>
        <w:outlineLvl w:val="1"/>
        <w:rPr>
          <w:rFonts w:ascii="宋体" w:hAnsi="宋体"/>
          <w:b/>
          <w:szCs w:val="21"/>
        </w:rPr>
      </w:pPr>
      <w:bookmarkStart w:id="6" w:name="_Toc82685542"/>
      <w:bookmarkEnd w:id="6"/>
      <w:bookmarkStart w:id="7" w:name="_Toc82684703"/>
      <w:bookmarkEnd w:id="7"/>
      <w:bookmarkStart w:id="8" w:name="_Toc82684589"/>
      <w:bookmarkEnd w:id="8"/>
      <w:bookmarkStart w:id="9" w:name="_Toc82685540"/>
      <w:bookmarkEnd w:id="9"/>
      <w:bookmarkStart w:id="10" w:name="_Toc82591927"/>
      <w:bookmarkEnd w:id="10"/>
      <w:bookmarkStart w:id="11" w:name="_Toc82684588"/>
      <w:bookmarkEnd w:id="11"/>
      <w:bookmarkStart w:id="12" w:name="_Toc82685541"/>
      <w:bookmarkEnd w:id="12"/>
      <w:bookmarkStart w:id="13" w:name="_Toc82591926"/>
      <w:bookmarkEnd w:id="13"/>
      <w:bookmarkStart w:id="14" w:name="_Toc82684706"/>
      <w:bookmarkEnd w:id="14"/>
      <w:bookmarkStart w:id="15" w:name="_Toc82591928"/>
      <w:bookmarkEnd w:id="15"/>
      <w:bookmarkStart w:id="16" w:name="_Toc82684590"/>
      <w:bookmarkEnd w:id="16"/>
      <w:bookmarkStart w:id="17" w:name="_Toc82684704"/>
      <w:bookmarkEnd w:id="17"/>
      <w:bookmarkStart w:id="18" w:name="_Toc82684591"/>
      <w:bookmarkEnd w:id="18"/>
      <w:bookmarkStart w:id="19" w:name="_Toc82684705"/>
      <w:bookmarkEnd w:id="19"/>
      <w:bookmarkStart w:id="20" w:name="_Toc82685543"/>
      <w:bookmarkEnd w:id="20"/>
      <w:bookmarkStart w:id="21" w:name="_Toc82591925"/>
      <w:bookmarkEnd w:id="21"/>
      <w:bookmarkStart w:id="22" w:name="_Toc116550346"/>
      <w:r>
        <w:rPr>
          <w:rFonts w:hint="eastAsia" w:ascii="宋体" w:hAnsi="宋体"/>
          <w:b/>
          <w:szCs w:val="21"/>
        </w:rPr>
        <w:t>特别说明</w:t>
      </w:r>
      <w:bookmarkEnd w:id="22"/>
    </w:p>
    <w:p>
      <w:pPr>
        <w:pStyle w:val="24"/>
        <w:numPr>
          <w:ilvl w:val="0"/>
          <w:numId w:val="9"/>
        </w:numPr>
        <w:spacing w:line="360" w:lineRule="auto"/>
        <w:ind w:left="0" w:firstLine="420" w:firstLineChars="0"/>
        <w:rPr>
          <w:rFonts w:ascii="宋体" w:hAnsi="宋体" w:eastAsia="宋体" w:cs="宋体"/>
          <w:szCs w:val="21"/>
        </w:rPr>
      </w:pPr>
      <w:bookmarkStart w:id="23" w:name="_Toc45028463"/>
      <w:bookmarkStart w:id="24" w:name="_Toc478387747"/>
      <w:bookmarkStart w:id="25" w:name="_Toc517278751"/>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3"/>
    <w:bookmarkEnd w:id="24"/>
    <w:bookmarkEnd w:id="25"/>
    <w:p>
      <w:pPr>
        <w:numPr>
          <w:ilvl w:val="0"/>
          <w:numId w:val="1"/>
        </w:numPr>
        <w:spacing w:line="560" w:lineRule="exact"/>
        <w:outlineLvl w:val="1"/>
        <w:rPr>
          <w:rFonts w:ascii="宋体" w:hAnsi="宋体"/>
          <w:b/>
          <w:szCs w:val="21"/>
        </w:rPr>
      </w:pPr>
      <w:bookmarkStart w:id="26" w:name="_Toc82591989"/>
      <w:bookmarkEnd w:id="26"/>
      <w:bookmarkStart w:id="27" w:name="_Toc82591985"/>
      <w:bookmarkEnd w:id="27"/>
      <w:bookmarkStart w:id="28" w:name="_Toc82591987"/>
      <w:bookmarkEnd w:id="28"/>
      <w:bookmarkStart w:id="29" w:name="_Toc82591988"/>
      <w:bookmarkEnd w:id="29"/>
      <w:bookmarkStart w:id="30" w:name="_Toc82685545"/>
      <w:bookmarkEnd w:id="30"/>
      <w:bookmarkStart w:id="31" w:name="_Toc82591930"/>
      <w:bookmarkEnd w:id="31"/>
      <w:bookmarkStart w:id="32" w:name="_Toc82684593"/>
      <w:bookmarkEnd w:id="32"/>
      <w:bookmarkStart w:id="33" w:name="_Toc82591986"/>
      <w:bookmarkEnd w:id="33"/>
      <w:bookmarkStart w:id="34" w:name="_Toc82684708"/>
      <w:bookmarkEnd w:id="34"/>
      <w:bookmarkStart w:id="35" w:name="_Toc116550347"/>
      <w:r>
        <w:rPr>
          <w:rFonts w:hint="eastAsia" w:ascii="宋体" w:hAnsi="宋体"/>
          <w:b/>
          <w:szCs w:val="21"/>
        </w:rPr>
        <w:t>投标文件编制</w:t>
      </w:r>
      <w:bookmarkEnd w:id="35"/>
    </w:p>
    <w:tbl>
      <w:tblPr>
        <w:tblStyle w:val="16"/>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116550348"/>
      <w:r>
        <w:rPr>
          <w:rFonts w:hint="eastAsia" w:ascii="宋体" w:hAnsi="宋体"/>
          <w:b/>
          <w:szCs w:val="21"/>
        </w:rPr>
        <w:t>项目要求</w:t>
      </w:r>
      <w:bookmarkEnd w:id="36"/>
    </w:p>
    <w:tbl>
      <w:tblPr>
        <w:tblStyle w:val="16"/>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1" w:firstLine="0"/>
              <w:rPr>
                <w:rFonts w:ascii="宋体"/>
                <w:color w:val="auto"/>
              </w:rPr>
            </w:pPr>
            <w:r>
              <w:rPr>
                <w:rFonts w:hint="eastAsia" w:ascii="宋体" w:hAnsi="宋体" w:cs="仿宋_GB2312"/>
                <w:color w:val="auto"/>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0"/>
              </w:numPr>
              <w:tabs>
                <w:tab w:val="left" w:pos="531"/>
              </w:tabs>
              <w:snapToGrid w:val="0"/>
              <w:ind w:left="0" w:firstLine="0"/>
              <w:rPr>
                <w:rFonts w:ascii="宋体" w:hAnsi="宋体" w:cs="宋体"/>
                <w:b/>
                <w:bCs/>
                <w:color w:val="auto"/>
                <w:szCs w:val="21"/>
              </w:rPr>
            </w:pPr>
            <w:r>
              <w:rPr>
                <w:rFonts w:hint="eastAsia"/>
                <w:color w:val="auto"/>
              </w:rPr>
              <w:t>投标人代表必须是投标单位的法定代表人或持有法定代表人亲自签署的法人授权委托证明书的人员。（提供法定代表人证明书、法人授权委托证明书</w:t>
            </w:r>
            <w:r>
              <w:rPr>
                <w:rFonts w:hint="eastAsia" w:ascii="宋体" w:hAnsi="宋体" w:cs="宋体"/>
                <w:color w:val="auto"/>
              </w:rPr>
              <w:t>及法定代表人、被委托人身份证扫描件并加盖投标人公章；</w:t>
            </w:r>
            <w:r>
              <w:rPr>
                <w:rFonts w:hint="eastAsia"/>
                <w:color w:val="auto"/>
              </w:rPr>
              <w:t>如单位法定代表人为本项目授权代表，则仅提供法定代表人证明书及身份证复印件，各证明书须加盖公章，身份证原件备查）。</w:t>
            </w:r>
          </w:p>
          <w:p>
            <w:pPr>
              <w:numPr>
                <w:ilvl w:val="0"/>
                <w:numId w:val="10"/>
              </w:numPr>
              <w:tabs>
                <w:tab w:val="left" w:pos="531"/>
              </w:tabs>
              <w:snapToGrid w:val="0"/>
              <w:ind w:left="0" w:firstLine="0"/>
              <w:rPr>
                <w:rFonts w:ascii="宋体" w:hAnsi="宋体" w:cs="宋体"/>
                <w:b/>
                <w:bCs/>
                <w:color w:val="auto"/>
                <w:szCs w:val="21"/>
                <w:highlight w:val="yellow"/>
              </w:rPr>
            </w:pPr>
            <w:r>
              <w:rPr>
                <w:rFonts w:hint="eastAsia" w:ascii="宋体" w:hAnsi="宋体" w:cs="宋体"/>
                <w:b/>
                <w:bCs/>
                <w:color w:val="auto"/>
                <w:szCs w:val="21"/>
                <w:highlight w:val="yellow"/>
              </w:rPr>
              <w:t>投标人必须具备建筑行业（建筑工程）专业设计甲级资质</w:t>
            </w:r>
            <w:r>
              <w:rPr>
                <w:rFonts w:hint="eastAsia" w:ascii="宋体" w:hAnsi="宋体" w:cs="宋体"/>
                <w:b/>
                <w:bCs/>
                <w:color w:val="auto"/>
                <w:szCs w:val="21"/>
                <w:highlight w:val="yellow"/>
                <w:lang w:val="en-US" w:eastAsia="zh-CN"/>
              </w:rPr>
              <w:t>或工程设计综合资质甲级</w:t>
            </w:r>
            <w:r>
              <w:rPr>
                <w:rFonts w:hint="eastAsia" w:ascii="宋体" w:hAnsi="宋体" w:cs="宋体"/>
                <w:b/>
                <w:bCs/>
                <w:color w:val="auto"/>
                <w:szCs w:val="21"/>
                <w:highlight w:val="yellow"/>
              </w:rPr>
              <w:t>（投标人必须提供上述资质证明的复印件加盖公章）。</w:t>
            </w:r>
          </w:p>
          <w:p>
            <w:pPr>
              <w:numPr>
                <w:ilvl w:val="0"/>
                <w:numId w:val="10"/>
              </w:numPr>
              <w:tabs>
                <w:tab w:val="left" w:pos="531"/>
              </w:tabs>
              <w:snapToGrid w:val="0"/>
              <w:rPr>
                <w:rFonts w:ascii="宋体" w:hAnsi="宋体" w:cs="宋体"/>
                <w:color w:val="auto"/>
                <w:highlight w:val="yellow"/>
              </w:rPr>
            </w:pPr>
            <w:r>
              <w:rPr>
                <w:rFonts w:hint="eastAsia" w:ascii="宋体" w:hAnsi="宋体" w:cs="宋体"/>
                <w:color w:val="auto"/>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rFonts w:ascii="宋体" w:hAnsi="宋体"/>
                <w:color w:val="auto"/>
                <w:szCs w:val="21"/>
                <w:highlight w:val="none"/>
              </w:rPr>
            </w:pPr>
            <w:r>
              <w:rPr>
                <w:rFonts w:hint="eastAsia" w:ascii="宋体" w:hAnsi="宋体" w:cs="仿宋_GB2312"/>
                <w:color w:val="auto"/>
                <w:szCs w:val="21"/>
                <w:highlight w:val="none"/>
              </w:rPr>
              <w:t>报价以人民币为结算币种，《投标一览表》</w:t>
            </w:r>
            <w:r>
              <w:rPr>
                <w:rFonts w:hint="eastAsia" w:ascii="宋体" w:hAnsi="宋体"/>
                <w:color w:val="auto"/>
                <w:szCs w:val="21"/>
                <w:highlight w:val="none"/>
              </w:rPr>
              <w:t>应包含税率、税额、税前及税后总金额。</w:t>
            </w:r>
          </w:p>
          <w:p>
            <w:pPr>
              <w:numPr>
                <w:ilvl w:val="0"/>
                <w:numId w:val="11"/>
              </w:numPr>
              <w:tabs>
                <w:tab w:val="left" w:pos="531"/>
              </w:tabs>
              <w:snapToGrid w:val="0"/>
              <w:ind w:left="0" w:firstLine="0"/>
              <w:rPr>
                <w:rFonts w:ascii="宋体" w:hAnsi="宋体" w:cs="宋体"/>
                <w:color w:val="auto"/>
                <w:szCs w:val="21"/>
                <w:highlight w:val="none"/>
              </w:rPr>
            </w:pPr>
            <w:r>
              <w:rPr>
                <w:rFonts w:hint="eastAsia" w:ascii="宋体" w:hAnsi="宋体" w:cs="仿宋_GB2312"/>
                <w:color w:val="auto"/>
                <w:szCs w:val="21"/>
                <w:highlight w:val="none"/>
              </w:rPr>
              <w:t>投标报价不得出现可选择性的报价,含有备选方案的报价将导致废标。</w:t>
            </w:r>
          </w:p>
          <w:p>
            <w:pPr>
              <w:numPr>
                <w:ilvl w:val="0"/>
                <w:numId w:val="11"/>
              </w:numPr>
              <w:tabs>
                <w:tab w:val="left" w:pos="531"/>
              </w:tabs>
              <w:snapToGrid w:val="0"/>
              <w:ind w:left="0" w:firstLine="0"/>
              <w:rPr>
                <w:color w:val="auto"/>
                <w:highlight w:val="none"/>
              </w:rPr>
            </w:pPr>
            <w:r>
              <w:rPr>
                <w:rFonts w:hint="eastAsia" w:ascii="宋体" w:hAnsi="宋体" w:cs="仿宋_GB2312"/>
                <w:color w:val="auto"/>
                <w:szCs w:val="21"/>
                <w:highlight w:val="none"/>
                <w:lang w:val="en-US" w:eastAsia="zh-CN"/>
              </w:rPr>
              <w:t>投标</w:t>
            </w:r>
            <w:r>
              <w:rPr>
                <w:rFonts w:hint="eastAsia" w:ascii="宋体" w:hAnsi="宋体" w:cs="宋体"/>
                <w:color w:val="auto"/>
                <w:szCs w:val="21"/>
                <w:highlight w:val="none"/>
              </w:rPr>
              <w:t>报价应包含增值税及完成本项目的所有相关费用，招标人不再另行支付其他任何费用。</w:t>
            </w:r>
          </w:p>
          <w:p>
            <w:pPr>
              <w:numPr>
                <w:ilvl w:val="0"/>
                <w:numId w:val="11"/>
              </w:numPr>
              <w:tabs>
                <w:tab w:val="left" w:pos="531"/>
              </w:tabs>
              <w:snapToGrid w:val="0"/>
              <w:ind w:left="0" w:firstLine="0"/>
              <w:rPr>
                <w:color w:val="auto"/>
                <w:highlight w:val="none"/>
              </w:rPr>
            </w:pPr>
            <w:r>
              <w:rPr>
                <w:rFonts w:hint="eastAsia" w:ascii="宋体" w:hAnsi="宋体" w:cs="宋体"/>
                <w:color w:val="auto"/>
                <w:szCs w:val="21"/>
                <w:highlight w:val="none"/>
              </w:rPr>
              <w:t>本次投标的费用由投标人自理。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highlight w:val="none"/>
              </w:rPr>
            </w:pPr>
            <w:r>
              <w:rPr>
                <w:rFonts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auto"/>
                <w:szCs w:val="21"/>
                <w:highlight w:val="none"/>
              </w:rPr>
            </w:pPr>
            <w:r>
              <w:rPr>
                <w:rFonts w:hint="eastAsia" w:ascii="宋体" w:hAnsi="宋体" w:cs="宋体"/>
                <w:color w:val="auto"/>
                <w:szCs w:val="21"/>
                <w:highlight w:val="none"/>
              </w:rPr>
              <w:t>本项目采购控制金额为人民币</w:t>
            </w:r>
            <w:r>
              <w:rPr>
                <w:rFonts w:hint="eastAsia" w:ascii="宋体" w:hAnsi="宋体"/>
                <w:color w:val="auto"/>
                <w:szCs w:val="21"/>
                <w:highlight w:val="none"/>
                <w:lang w:val="en-US" w:eastAsia="zh-CN"/>
              </w:rPr>
              <w:t>40</w:t>
            </w:r>
            <w:r>
              <w:rPr>
                <w:rFonts w:ascii="宋体" w:hAnsi="宋体" w:cs="宋体"/>
                <w:color w:val="auto"/>
                <w:szCs w:val="21"/>
                <w:highlight w:val="none"/>
              </w:rPr>
              <w:t>万元（含税）</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ind w:left="420" w:leftChars="0" w:hanging="420" w:firstLineChars="0"/>
              <w:rPr>
                <w:rFonts w:hint="eastAsia" w:ascii="宋体" w:hAnsi="宋体" w:cs="仿宋_GB2312"/>
                <w:color w:val="auto"/>
                <w:szCs w:val="21"/>
                <w:highlight w:val="none"/>
              </w:rPr>
            </w:pPr>
            <w:r>
              <w:rPr>
                <w:rFonts w:hint="eastAsia" w:ascii="宋体" w:hAnsi="宋体" w:cs="仿宋_GB2312"/>
                <w:color w:val="auto"/>
                <w:szCs w:val="21"/>
                <w:highlight w:val="none"/>
              </w:rPr>
              <w:t>完成初稿成果文件，并经初步验收合格，支付合同额的50%。</w:t>
            </w:r>
          </w:p>
          <w:p>
            <w:pPr>
              <w:numPr>
                <w:ilvl w:val="0"/>
                <w:numId w:val="12"/>
              </w:numPr>
              <w:tabs>
                <w:tab w:val="left" w:pos="531"/>
              </w:tabs>
              <w:snapToGrid w:val="0"/>
              <w:ind w:left="420" w:leftChars="0" w:hanging="420" w:firstLineChars="0"/>
              <w:rPr>
                <w:rFonts w:hint="eastAsia" w:ascii="宋体" w:hAnsi="宋体" w:cs="仿宋_GB2312"/>
                <w:color w:val="auto"/>
                <w:szCs w:val="21"/>
                <w:highlight w:val="none"/>
              </w:rPr>
            </w:pPr>
            <w:r>
              <w:rPr>
                <w:rFonts w:hint="eastAsia" w:ascii="宋体" w:hAnsi="宋体" w:cs="仿宋_GB2312"/>
                <w:color w:val="auto"/>
                <w:szCs w:val="21"/>
                <w:highlight w:val="none"/>
              </w:rPr>
              <w:t>完成终稿成果文件，并最终经验收合格，支付合同额的50%。</w:t>
            </w:r>
          </w:p>
          <w:p>
            <w:pPr>
              <w:numPr>
                <w:ilvl w:val="0"/>
                <w:numId w:val="12"/>
              </w:numPr>
              <w:tabs>
                <w:tab w:val="left" w:pos="531"/>
              </w:tabs>
              <w:snapToGrid w:val="0"/>
              <w:ind w:left="420" w:hanging="420"/>
              <w:rPr>
                <w:color w:val="auto"/>
                <w:highlight w:val="none"/>
              </w:rPr>
            </w:pPr>
            <w:r>
              <w:rPr>
                <w:rFonts w:hint="eastAsia" w:ascii="宋体" w:hAnsi="宋体" w:cs="仿宋_GB2312"/>
                <w:color w:val="auto"/>
                <w:szCs w:val="21"/>
                <w:highlight w:val="none"/>
              </w:rPr>
              <w:t>有关合同价格详细事宜以合同条款为准。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numPr>
                <w:ilvl w:val="0"/>
                <w:numId w:val="0"/>
              </w:numPr>
              <w:adjustRightInd/>
              <w:spacing w:before="0" w:after="0" w:line="240" w:lineRule="auto"/>
              <w:ind w:leftChars="0"/>
              <w:jc w:val="center"/>
              <w:rPr>
                <w:rFonts w:hint="default" w:ascii="宋体" w:hAnsi="宋体" w:eastAsia="宋体" w:cs="宋体"/>
                <w:snapToGrid/>
                <w:spacing w:val="0"/>
                <w:kern w:val="2"/>
                <w:sz w:val="21"/>
                <w:szCs w:val="21"/>
                <w:lang w:val="en-US" w:eastAsia="zh-CN" w:bidi="ar-SA"/>
              </w:rPr>
            </w:pPr>
            <w:r>
              <w:rPr>
                <w:rFonts w:hint="eastAsia" w:ascii="宋体" w:hAnsi="宋体" w:cs="宋体"/>
                <w:snapToGrid/>
                <w:spacing w:val="0"/>
                <w:kern w:val="2"/>
                <w:sz w:val="21"/>
                <w:szCs w:val="21"/>
                <w:lang w:val="en-US" w:eastAsia="zh-CN" w:bidi="ar-SA"/>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rPr>
              <w:t>时间要求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4"/>
              <w:tabs>
                <w:tab w:val="left" w:pos="531"/>
              </w:tabs>
              <w:spacing w:line="360" w:lineRule="auto"/>
              <w:ind w:left="-178" w:leftChars="0" w:firstLine="210" w:firstLineChars="100"/>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30天</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left"/>
              <w:rPr>
                <w:rFonts w:ascii="宋体" w:hAnsi="宋体" w:eastAsia="宋体" w:cs="宋体"/>
                <w:kern w:val="2"/>
                <w:sz w:val="21"/>
                <w:szCs w:val="21"/>
                <w:highlight w:val="yellow"/>
                <w:lang w:val="en-US" w:eastAsia="zh-CN" w:bidi="ar-SA"/>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numPr>
                <w:ilvl w:val="0"/>
                <w:numId w:val="0"/>
              </w:numPr>
              <w:adjustRightInd/>
              <w:spacing w:before="0" w:after="0" w:line="240" w:lineRule="auto"/>
              <w:ind w:leftChars="0"/>
              <w:jc w:val="center"/>
              <w:rPr>
                <w:rFonts w:hint="default" w:ascii="宋体" w:hAnsi="宋体" w:eastAsia="宋体" w:cs="宋体"/>
                <w:snapToGrid/>
                <w:spacing w:val="0"/>
                <w:kern w:val="2"/>
                <w:sz w:val="21"/>
                <w:szCs w:val="21"/>
                <w:lang w:val="en-US" w:eastAsia="zh-CN" w:bidi="ar-SA"/>
              </w:rPr>
            </w:pPr>
            <w:r>
              <w:rPr>
                <w:rFonts w:hint="eastAsia" w:ascii="宋体" w:hAnsi="宋体" w:cs="宋体"/>
                <w:snapToGrid/>
                <w:spacing w:val="0"/>
                <w:kern w:val="2"/>
                <w:sz w:val="21"/>
                <w:szCs w:val="21"/>
                <w:lang w:val="en-US" w:eastAsia="zh-CN" w:bidi="ar-SA"/>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rPr>
              <w:t>项目团队</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0"/>
                <w:numId w:val="13"/>
              </w:numPr>
              <w:spacing w:line="240" w:lineRule="auto"/>
              <w:ind w:left="5" w:right="0" w:hanging="5"/>
              <w:jc w:val="left"/>
              <w:rPr>
                <w:rFonts w:ascii="仿宋_GB2312" w:hAnsi="仿宋_GB2312" w:eastAsia="仿宋_GB2312" w:cs="仿宋_GB2312"/>
                <w:sz w:val="28"/>
                <w:szCs w:val="28"/>
              </w:rPr>
            </w:pPr>
            <w:r>
              <w:rPr>
                <w:rFonts w:hint="eastAsia" w:ascii="宋体" w:hAnsi="宋体" w:cs="宋体"/>
                <w:szCs w:val="21"/>
              </w:rPr>
              <w:t>投标人须指定项目负责人，负责联络协调及跟进该项目具体实施。项目负责人需具备国家注册一级建筑师资格，项目负责人一经指定，不得随意更换，除非甲方提出更换。如确需更换</w:t>
            </w:r>
            <w:r>
              <w:rPr>
                <w:rFonts w:hint="eastAsia" w:ascii="宋体" w:hAnsi="宋体" w:cs="宋体"/>
                <w:szCs w:val="21"/>
                <w:lang w:val="en-US" w:eastAsia="zh-CN"/>
              </w:rPr>
              <w:t>的</w:t>
            </w:r>
            <w:r>
              <w:rPr>
                <w:rFonts w:hint="eastAsia" w:ascii="宋体" w:hAnsi="宋体" w:cs="宋体"/>
                <w:szCs w:val="21"/>
              </w:rPr>
              <w:t>，需取得甲方同意。</w:t>
            </w:r>
          </w:p>
          <w:p>
            <w:pPr>
              <w:widowControl/>
              <w:numPr>
                <w:ilvl w:val="0"/>
                <w:numId w:val="13"/>
              </w:numPr>
              <w:spacing w:line="240" w:lineRule="auto"/>
              <w:ind w:left="5" w:right="0" w:hanging="5"/>
              <w:jc w:val="left"/>
            </w:pPr>
            <w:r>
              <w:rPr>
                <w:rFonts w:hint="eastAsia" w:ascii="宋体" w:hAnsi="宋体" w:cs="宋体"/>
                <w:szCs w:val="21"/>
              </w:rPr>
              <w:t>拟参与该项目的设计人员不少于8人</w:t>
            </w:r>
            <w:r>
              <w:rPr>
                <w:rFonts w:hint="eastAsia" w:ascii="宋体" w:hAnsi="宋体" w:cs="宋体"/>
                <w:szCs w:val="21"/>
                <w:lang w:eastAsia="zh-CN"/>
              </w:rPr>
              <w:t>（</w:t>
            </w:r>
            <w:r>
              <w:rPr>
                <w:rFonts w:hint="eastAsia" w:ascii="宋体" w:hAnsi="宋体" w:cs="宋体"/>
                <w:szCs w:val="21"/>
                <w:lang w:val="en-US" w:eastAsia="zh-CN"/>
              </w:rPr>
              <w:t>含项目负责人</w:t>
            </w:r>
            <w:r>
              <w:rPr>
                <w:rFonts w:hint="eastAsia" w:ascii="宋体" w:hAnsi="宋体" w:cs="宋体"/>
                <w:szCs w:val="21"/>
                <w:lang w:eastAsia="zh-CN"/>
              </w:rPr>
              <w:t>）</w:t>
            </w:r>
            <w:r>
              <w:rPr>
                <w:rFonts w:hint="eastAsia" w:ascii="宋体" w:hAnsi="宋体" w:cs="宋体"/>
                <w:szCs w:val="21"/>
              </w:rPr>
              <w:t>，中级及高级工程师不少于5人。</w:t>
            </w:r>
          </w:p>
          <w:p>
            <w:pPr>
              <w:widowControl/>
              <w:numPr>
                <w:ilvl w:val="0"/>
                <w:numId w:val="13"/>
              </w:numPr>
              <w:spacing w:line="240" w:lineRule="auto"/>
              <w:ind w:left="5" w:right="0" w:hanging="5"/>
              <w:jc w:val="left"/>
              <w:rPr>
                <w:rFonts w:ascii="宋体" w:hAnsi="宋体" w:cs="宋体"/>
                <w:szCs w:val="21"/>
              </w:rPr>
            </w:pPr>
            <w:r>
              <w:rPr>
                <w:rFonts w:hint="eastAsia" w:ascii="宋体" w:hAnsi="宋体" w:cs="宋体"/>
                <w:szCs w:val="21"/>
              </w:rPr>
              <w:t>提供相应人员的姓名、联系电话、职务、持证</w:t>
            </w:r>
            <w:r>
              <w:rPr>
                <w:rFonts w:hint="eastAsia" w:ascii="宋体" w:hAnsi="宋体" w:cs="宋体"/>
                <w:szCs w:val="21"/>
                <w:lang w:val="en-US" w:eastAsia="zh-CN"/>
              </w:rPr>
              <w:t>或</w:t>
            </w:r>
            <w:r>
              <w:rPr>
                <w:rFonts w:hint="eastAsia" w:ascii="宋体" w:hAnsi="宋体" w:cs="宋体"/>
                <w:szCs w:val="21"/>
              </w:rPr>
              <w:t>获奖</w:t>
            </w:r>
            <w:r>
              <w:rPr>
                <w:rFonts w:hint="eastAsia" w:ascii="宋体" w:hAnsi="宋体" w:cs="宋体"/>
                <w:szCs w:val="21"/>
                <w:lang w:eastAsia="zh-CN"/>
              </w:rPr>
              <w:t>（</w:t>
            </w:r>
            <w:r>
              <w:rPr>
                <w:rFonts w:hint="eastAsia" w:ascii="宋体" w:hAnsi="宋体" w:cs="宋体"/>
                <w:szCs w:val="21"/>
                <w:lang w:val="en-US" w:eastAsia="zh-CN"/>
              </w:rPr>
              <w:t>如有</w:t>
            </w:r>
            <w:r>
              <w:rPr>
                <w:rFonts w:hint="eastAsia" w:ascii="宋体" w:hAnsi="宋体" w:cs="宋体"/>
                <w:szCs w:val="21"/>
                <w:lang w:eastAsia="zh-CN"/>
              </w:rPr>
              <w:t>）</w:t>
            </w:r>
            <w:r>
              <w:rPr>
                <w:rFonts w:hint="eastAsia" w:ascii="宋体" w:hAnsi="宋体" w:cs="宋体"/>
                <w:szCs w:val="21"/>
              </w:rPr>
              <w:t>及参与类似本项目的业绩履历简介等信息，加盖投标人公章。</w:t>
            </w:r>
          </w:p>
          <w:p>
            <w:pPr>
              <w:widowControl/>
              <w:numPr>
                <w:ilvl w:val="0"/>
                <w:numId w:val="13"/>
              </w:numPr>
              <w:spacing w:line="240" w:lineRule="auto"/>
              <w:ind w:left="0" w:leftChars="0" w:right="0" w:rightChars="0" w:firstLine="0" w:firstLineChars="0"/>
              <w:jc w:val="left"/>
              <w:rPr>
                <w:rFonts w:hint="eastAsia" w:ascii="宋体" w:hAnsi="宋体" w:eastAsia="宋体" w:cs="宋体"/>
                <w:kern w:val="2"/>
                <w:sz w:val="21"/>
                <w:szCs w:val="21"/>
                <w:lang w:val="en-US" w:eastAsia="zh-CN" w:bidi="ar-SA"/>
              </w:rPr>
            </w:pPr>
            <w:r>
              <w:rPr>
                <w:rFonts w:hint="eastAsia" w:ascii="宋体" w:hAnsi="宋体" w:cs="宋体"/>
                <w:szCs w:val="21"/>
              </w:rPr>
              <w:t>投标人拟投入本项目的人员应为本单位在岗人员，必须从事相关工作3年及以上工作经验，并具有相应职称或执业资格，须提供拟投入人员简历及所属社保机构出具的社保缴纳有效证明材料(在招标公告发布当日之前连续3个月的缴费记录，如公告日上一个月的社保材料因社保部门原因暂时无法取得，则可以往前顺延一个月。加盖社保机构及投标人公章，未按要求提供或提供不清晰导致评委无法判断的，证明材料作无效处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color w:val="auto"/>
                <w:szCs w:val="21"/>
              </w:rPr>
            </w:pPr>
            <w:r>
              <w:rPr>
                <w:rFonts w:hint="eastAsia" w:ascii="宋体" w:hAnsi="宋体" w:cs="宋体"/>
                <w:b/>
                <w:color w:val="auto"/>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numPr>
                <w:ilvl w:val="0"/>
                <w:numId w:val="14"/>
              </w:numPr>
              <w:adjustRightInd/>
              <w:spacing w:before="0" w:after="0" w:line="240" w:lineRule="auto"/>
              <w:ind w:left="420" w:leftChars="0" w:hanging="420" w:firstLineChars="0"/>
              <w:rPr>
                <w:rFonts w:ascii="宋体" w:hAnsi="宋体" w:cs="宋体"/>
                <w:snapToGrid/>
                <w:color w:val="auto"/>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服务要求</w:t>
            </w:r>
          </w:p>
        </w:tc>
        <w:tc>
          <w:tcPr>
            <w:tcW w:w="74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auto"/>
                <w:szCs w:val="21"/>
              </w:rPr>
            </w:pPr>
            <w:r>
              <w:rPr>
                <w:rFonts w:hint="eastAsia" w:ascii="宋体" w:hAnsi="宋体" w:cs="宋体"/>
                <w:b/>
                <w:color w:val="auto"/>
                <w:szCs w:val="21"/>
              </w:rPr>
              <w:t xml:space="preserve">服务内容： </w:t>
            </w:r>
          </w:p>
          <w:p>
            <w:pPr>
              <w:widowControl/>
              <w:numPr>
                <w:ilvl w:val="0"/>
                <w:numId w:val="15"/>
              </w:numPr>
              <w:spacing w:line="240" w:lineRule="auto"/>
              <w:ind w:left="5" w:right="0" w:hanging="5"/>
              <w:jc w:val="left"/>
              <w:rPr>
                <w:rFonts w:ascii="宋体" w:hAnsi="宋体" w:cs="宋体"/>
                <w:color w:val="auto"/>
                <w:szCs w:val="21"/>
              </w:rPr>
            </w:pPr>
            <w:r>
              <w:rPr>
                <w:rFonts w:hint="eastAsia" w:ascii="宋体" w:hAnsi="宋体" w:cs="宋体"/>
                <w:color w:val="auto"/>
                <w:szCs w:val="21"/>
              </w:rPr>
              <w:t>结合福田片区详细规划及会展中心具体情况，对会展中心临街位置及其他可挖掘空间进行商业配套规划，包括但不限于完成红线内展馆外周边商业规划研究(含绿篱、地下市政通道等区域)，对现有商业梳理、临街商业的规划、投资估算；并提供全面商业分析，建筑造型分析、概念性方案，形成包括临建办公楼在内的商业配套规划方案。</w:t>
            </w:r>
          </w:p>
          <w:p>
            <w:pPr>
              <w:widowControl/>
              <w:numPr>
                <w:ilvl w:val="0"/>
                <w:numId w:val="15"/>
              </w:numPr>
              <w:spacing w:line="240" w:lineRule="auto"/>
              <w:ind w:left="0" w:leftChars="0" w:right="0" w:rightChars="0" w:firstLine="0" w:firstLineChars="0"/>
              <w:jc w:val="left"/>
              <w:rPr>
                <w:rFonts w:ascii="宋体" w:hAnsi="宋体"/>
                <w:color w:val="auto"/>
              </w:rPr>
            </w:pPr>
            <w:r>
              <w:rPr>
                <w:rFonts w:hint="eastAsia" w:ascii="宋体" w:hAnsi="宋体" w:cs="宋体"/>
                <w:color w:val="auto"/>
                <w:szCs w:val="21"/>
              </w:rPr>
              <w:t>配合微改造概念设计公司，为概念设计方案提供技术支持，对概念设计方案在结构、安全、消防、流线、机电、功能等方面的合理性及可行性提供专业支持和审核意见。</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left"/>
              <w:rPr>
                <w:rFonts w:ascii="宋体" w:hAnsi="宋体" w:cs="宋体"/>
                <w:color w:val="auto"/>
                <w:szCs w:val="21"/>
              </w:rPr>
            </w:pPr>
            <w:r>
              <w:rPr>
                <w:rFonts w:hint="eastAsia" w:ascii="宋体" w:hAnsi="宋体" w:cs="宋体"/>
                <w:color w:val="auto"/>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numPr>
                <w:ilvl w:val="0"/>
                <w:numId w:val="14"/>
              </w:numPr>
              <w:adjustRightInd/>
              <w:spacing w:before="0" w:after="0" w:line="240" w:lineRule="auto"/>
              <w:ind w:left="420" w:leftChars="0" w:hanging="420" w:firstLineChars="0"/>
              <w:rPr>
                <w:rFonts w:ascii="宋体" w:hAnsi="宋体" w:cs="宋体"/>
                <w:snapToGrid/>
                <w:color w:val="auto"/>
                <w:spacing w:val="0"/>
                <w:kern w:val="2"/>
                <w:sz w:val="21"/>
                <w:szCs w:val="21"/>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成果交付</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tabs>
                <w:tab w:val="left" w:pos="531"/>
              </w:tabs>
              <w:spacing w:line="240" w:lineRule="auto"/>
              <w:ind w:leftChars="0" w:right="28" w:rightChars="0"/>
              <w:jc w:val="left"/>
              <w:rPr>
                <w:rFonts w:hint="eastAsia" w:ascii="宋体" w:hAnsi="宋体" w:cs="宋体"/>
                <w:color w:val="auto"/>
                <w:szCs w:val="21"/>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临</w:t>
            </w:r>
            <w:r>
              <w:rPr>
                <w:rFonts w:hint="eastAsia" w:ascii="宋体" w:hAnsi="宋体" w:cs="宋体"/>
                <w:color w:val="auto"/>
                <w:szCs w:val="21"/>
              </w:rPr>
              <w:t>街商业配套规划方案设计成果，最终须提供完整的原始电子文档（包括但不限于</w:t>
            </w:r>
            <w:r>
              <w:rPr>
                <w:rFonts w:hint="eastAsia" w:ascii="宋体" w:hAnsi="宋体" w:cs="宋体"/>
                <w:color w:val="auto"/>
                <w:szCs w:val="21"/>
                <w:lang w:val="en-US" w:eastAsia="zh-CN"/>
              </w:rPr>
              <w:t>ppt文件、</w:t>
            </w:r>
            <w:r>
              <w:rPr>
                <w:rFonts w:hint="eastAsia" w:ascii="宋体" w:hAnsi="宋体" w:cs="宋体"/>
                <w:color w:val="auto"/>
                <w:szCs w:val="21"/>
              </w:rPr>
              <w:t>效果图、CAD图等）及盖章版纸质文件，提交数量及份数根据招标人需求确定。</w:t>
            </w:r>
          </w:p>
          <w:p>
            <w:pPr>
              <w:widowControl/>
              <w:numPr>
                <w:ilvl w:val="0"/>
                <w:numId w:val="0"/>
              </w:numPr>
              <w:tabs>
                <w:tab w:val="left" w:pos="531"/>
              </w:tabs>
              <w:spacing w:line="240" w:lineRule="auto"/>
              <w:ind w:leftChars="0" w:right="28" w:rightChars="0"/>
              <w:jc w:val="left"/>
              <w:rPr>
                <w:color w:val="auto"/>
                <w:highlight w:val="none"/>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rPr>
              <w:t>微改造技术咨询，最终每项技术咨询成果最终须提供完整的原始电子文档以及盖章版纸质文件，提交数量及份数根据招标人需求确定。</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left"/>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numPr>
                <w:ilvl w:val="0"/>
                <w:numId w:val="14"/>
              </w:numPr>
              <w:adjustRightInd/>
              <w:spacing w:before="0" w:after="0" w:line="240" w:lineRule="auto"/>
              <w:ind w:left="420" w:leftChars="0" w:hanging="420" w:firstLineChars="0"/>
              <w:rPr>
                <w:rFonts w:ascii="宋体" w:hAnsi="宋体" w:cs="宋体"/>
                <w:snapToGrid/>
                <w:color w:val="auto"/>
                <w:spacing w:val="0"/>
                <w:kern w:val="2"/>
                <w:sz w:val="21"/>
                <w:szCs w:val="21"/>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ascii="宋体" w:hAnsi="宋体" w:cs="宋体"/>
                <w:color w:val="auto"/>
                <w:szCs w:val="21"/>
                <w:highlight w:val="none"/>
              </w:rPr>
              <w:t>交付时限</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tabs>
                <w:tab w:val="left" w:pos="531"/>
              </w:tabs>
              <w:spacing w:line="240" w:lineRule="auto"/>
              <w:ind w:right="28"/>
              <w:jc w:val="left"/>
              <w:rPr>
                <w:rFonts w:ascii="宋体" w:hAnsi="宋体" w:cs="宋体"/>
                <w:color w:val="auto"/>
                <w:szCs w:val="21"/>
                <w:highlight w:val="none"/>
              </w:rPr>
            </w:pPr>
            <w:r>
              <w:rPr>
                <w:rFonts w:hint="eastAsia" w:ascii="宋体" w:hAnsi="宋体" w:cs="宋体"/>
                <w:color w:val="auto"/>
                <w:szCs w:val="21"/>
                <w:highlight w:val="none"/>
              </w:rPr>
              <w:t>临街商业配套规划方案设计成果交付时间：4周</w:t>
            </w:r>
            <w:r>
              <w:rPr>
                <w:rFonts w:hint="eastAsia" w:ascii="宋体" w:hAnsi="宋体" w:cs="宋体"/>
                <w:color w:val="auto"/>
                <w:szCs w:val="21"/>
                <w:highlight w:val="none"/>
                <w:lang w:eastAsia="zh-CN"/>
              </w:rPr>
              <w:t>。</w:t>
            </w:r>
          </w:p>
          <w:p>
            <w:pPr>
              <w:widowControl/>
              <w:numPr>
                <w:ilvl w:val="0"/>
                <w:numId w:val="16"/>
              </w:numPr>
              <w:tabs>
                <w:tab w:val="left" w:pos="531"/>
              </w:tabs>
              <w:spacing w:line="240" w:lineRule="auto"/>
              <w:ind w:left="0" w:leftChars="0" w:right="28" w:rightChars="0" w:firstLine="0" w:firstLineChars="0"/>
              <w:jc w:val="left"/>
              <w:rPr>
                <w:color w:val="auto"/>
                <w:highlight w:val="none"/>
              </w:rPr>
            </w:pPr>
            <w:r>
              <w:rPr>
                <w:rFonts w:hint="eastAsia" w:ascii="宋体" w:hAnsi="宋体" w:cs="宋体"/>
                <w:color w:val="auto"/>
                <w:szCs w:val="21"/>
                <w:highlight w:val="none"/>
              </w:rPr>
              <w:t>微改造技术咨询成果交付时间：收到方案</w:t>
            </w:r>
            <w:r>
              <w:rPr>
                <w:rFonts w:hint="eastAsia" w:ascii="宋体" w:hAnsi="宋体" w:cs="宋体"/>
                <w:color w:val="auto"/>
                <w:szCs w:val="21"/>
                <w:highlight w:val="none"/>
                <w:lang w:val="en-US" w:eastAsia="zh-CN"/>
              </w:rPr>
              <w:t>文</w:t>
            </w:r>
            <w:r>
              <w:rPr>
                <w:rFonts w:hint="eastAsia" w:ascii="宋体" w:hAnsi="宋体" w:cs="宋体"/>
                <w:color w:val="auto"/>
                <w:szCs w:val="21"/>
                <w:highlight w:val="none"/>
              </w:rPr>
              <w:t>件后，根据复杂程度，全新方案：7天；方案大调整：3天；方案小调整：1天。</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left"/>
              <w:rPr>
                <w:rFonts w:ascii="宋体" w:hAnsi="宋体"/>
                <w:color w:val="auto"/>
                <w:szCs w:val="21"/>
                <w:highlight w:val="none"/>
              </w:rPr>
            </w:pPr>
            <w:r>
              <w:rPr>
                <w:rFonts w:hint="eastAsia" w:ascii="宋体" w:hAnsi="宋体" w:cs="宋体"/>
                <w:color w:val="auto"/>
                <w:szCs w:val="21"/>
                <w:highlight w:val="none"/>
              </w:rPr>
              <w:t>不可偏离</w:t>
            </w:r>
          </w:p>
        </w:tc>
      </w:tr>
    </w:tbl>
    <w:p>
      <w:pPr>
        <w:numPr>
          <w:ilvl w:val="0"/>
          <w:numId w:val="1"/>
        </w:numPr>
        <w:jc w:val="left"/>
        <w:outlineLvl w:val="1"/>
        <w:rPr>
          <w:rFonts w:ascii="宋体" w:hAnsi="宋体"/>
          <w:b/>
          <w:szCs w:val="21"/>
        </w:rPr>
      </w:pPr>
      <w:bookmarkStart w:id="37" w:name="_Toc82684600"/>
      <w:bookmarkEnd w:id="37"/>
      <w:bookmarkStart w:id="38" w:name="_Toc82684715"/>
      <w:bookmarkEnd w:id="38"/>
      <w:bookmarkStart w:id="39" w:name="_Toc82591996"/>
      <w:bookmarkEnd w:id="39"/>
      <w:bookmarkStart w:id="40" w:name="_Toc82685552"/>
      <w:bookmarkEnd w:id="40"/>
      <w:bookmarkStart w:id="41" w:name="_Toc116550349"/>
      <w:r>
        <w:rPr>
          <w:rFonts w:hint="eastAsia" w:ascii="宋体" w:hAnsi="宋体"/>
          <w:b/>
          <w:szCs w:val="21"/>
        </w:rPr>
        <w:t>其他项目说明资料</w:t>
      </w:r>
      <w:bookmarkEnd w:id="41"/>
    </w:p>
    <w:p>
      <w:pPr>
        <w:widowControl/>
        <w:jc w:val="left"/>
        <w:rPr>
          <w:color w:val="FF0000"/>
          <w:highlight w:val="yellow"/>
        </w:rPr>
      </w:pPr>
      <w:r>
        <w:rPr>
          <w:rFonts w:hint="eastAsia"/>
          <w:color w:val="FF0000"/>
          <w:highlight w:val="yellow"/>
          <w:lang w:val="en-US" w:eastAsia="zh-CN"/>
        </w:rPr>
        <w:t>无</w:t>
      </w:r>
      <w:r>
        <w:rPr>
          <w:color w:val="FF0000"/>
          <w:highlight w:val="yellow"/>
        </w:rPr>
        <w:br w:type="page"/>
      </w:r>
    </w:p>
    <w:p>
      <w:pPr>
        <w:spacing w:line="360" w:lineRule="auto"/>
        <w:jc w:val="center"/>
        <w:outlineLvl w:val="0"/>
        <w:rPr>
          <w:rFonts w:ascii="宋体" w:hAnsi="宋体"/>
          <w:b/>
          <w:sz w:val="32"/>
          <w:szCs w:val="32"/>
        </w:rPr>
      </w:pPr>
      <w:bookmarkStart w:id="42" w:name="_Toc116550350"/>
      <w:r>
        <w:rPr>
          <w:rFonts w:hint="eastAsia" w:ascii="宋体" w:hAnsi="宋体"/>
          <w:b/>
          <w:sz w:val="32"/>
          <w:szCs w:val="32"/>
        </w:rPr>
        <w:t>第二部分：开标评标流程</w:t>
      </w:r>
      <w:bookmarkEnd w:id="42"/>
    </w:p>
    <w:p>
      <w:pPr>
        <w:numPr>
          <w:ilvl w:val="0"/>
          <w:numId w:val="1"/>
        </w:numPr>
        <w:spacing w:line="360" w:lineRule="auto"/>
        <w:outlineLvl w:val="1"/>
        <w:rPr>
          <w:b/>
        </w:rPr>
      </w:pPr>
      <w:bookmarkStart w:id="43" w:name="_Toc116550351"/>
      <w:bookmarkStart w:id="44" w:name="_Toc104994641"/>
      <w:bookmarkStart w:id="45" w:name="_Hlk104908581"/>
      <w:bookmarkStart w:id="46" w:name="_Hlk104908397"/>
      <w:r>
        <w:rPr>
          <w:rFonts w:hint="eastAsia"/>
          <w:b/>
        </w:rPr>
        <w:t>开标阶段</w:t>
      </w:r>
      <w:bookmarkEnd w:id="43"/>
      <w:bookmarkEnd w:id="44"/>
    </w:p>
    <w:bookmarkEnd w:id="45"/>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7" w:name="_Toc116550352"/>
      <w:bookmarkStart w:id="48" w:name="_Toc104994642"/>
      <w:r>
        <w:rPr>
          <w:rFonts w:hint="eastAsia"/>
          <w:b/>
        </w:rPr>
        <w:t>评标阶段</w:t>
      </w:r>
      <w:bookmarkEnd w:id="47"/>
      <w:bookmarkEnd w:id="48"/>
    </w:p>
    <w:p>
      <w:pPr>
        <w:pStyle w:val="24"/>
        <w:numPr>
          <w:ilvl w:val="0"/>
          <w:numId w:val="18"/>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6"/>
    <w:p>
      <w:pPr>
        <w:widowControl/>
        <w:jc w:val="left"/>
        <w:rPr>
          <w:rFonts w:ascii="仿宋_GB2312" w:hAnsi="宋体" w:eastAsia="仿宋_GB2312"/>
        </w:rPr>
      </w:pPr>
      <w:r>
        <w:br w:type="page"/>
      </w:r>
    </w:p>
    <w:p>
      <w:pPr>
        <w:pStyle w:val="2"/>
        <w:rPr>
          <w:rFonts w:ascii="宋体"/>
          <w:b/>
          <w:sz w:val="28"/>
        </w:rPr>
      </w:pPr>
    </w:p>
    <w:p>
      <w:pPr>
        <w:spacing w:line="360" w:lineRule="auto"/>
        <w:jc w:val="center"/>
        <w:outlineLvl w:val="0"/>
        <w:rPr>
          <w:rFonts w:ascii="宋体" w:hAnsi="宋体"/>
          <w:b/>
          <w:sz w:val="32"/>
          <w:szCs w:val="32"/>
        </w:rPr>
      </w:pPr>
      <w:bookmarkStart w:id="49" w:name="_Toc116550353"/>
      <w:r>
        <w:rPr>
          <w:rFonts w:hint="eastAsia" w:ascii="宋体" w:hAnsi="宋体"/>
          <w:b/>
          <w:sz w:val="32"/>
          <w:szCs w:val="32"/>
        </w:rPr>
        <w:t>第三部分：评审办法</w:t>
      </w:r>
      <w:bookmarkEnd w:id="49"/>
    </w:p>
    <w:p>
      <w:pPr>
        <w:numPr>
          <w:ilvl w:val="0"/>
          <w:numId w:val="1"/>
        </w:numPr>
        <w:spacing w:line="360" w:lineRule="auto"/>
        <w:outlineLvl w:val="1"/>
        <w:rPr>
          <w:rFonts w:ascii="宋体" w:hAnsi="宋体"/>
          <w:szCs w:val="21"/>
        </w:rPr>
      </w:pPr>
      <w:bookmarkStart w:id="50" w:name="_Toc116550354"/>
      <w:r>
        <w:rPr>
          <w:rFonts w:hint="eastAsia" w:ascii="宋体" w:hAnsi="宋体"/>
          <w:b/>
          <w:bCs/>
          <w:szCs w:val="21"/>
        </w:rPr>
        <w:t>评审办法</w:t>
      </w:r>
      <w:bookmarkEnd w:id="50"/>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yellow"/>
        </w:rPr>
        <w:t>100分制综合评分法</w:t>
      </w:r>
      <w:r>
        <w:rPr>
          <w:rFonts w:hint="eastAsia" w:ascii="宋体" w:hAnsi="宋体"/>
          <w:szCs w:val="21"/>
        </w:rPr>
        <w:t>进行评分。</w:t>
      </w:r>
    </w:p>
    <w:tbl>
      <w:tblPr>
        <w:tblStyle w:val="17"/>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4"/>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szCs w:val="21"/>
              </w:rPr>
            </w:pPr>
            <w:r>
              <w:rPr>
                <w:rFonts w:hint="eastAsia" w:ascii="宋体" w:hAnsi="宋体"/>
                <w:szCs w:val="21"/>
                <w:lang w:val="en-US" w:eastAsia="zh-CN"/>
              </w:rPr>
              <w:t>20</w:t>
            </w:r>
            <w:r>
              <w:rPr>
                <w:rFonts w:hint="eastAsia" w:ascii="宋体" w:hAnsi="宋体"/>
                <w:szCs w:val="21"/>
              </w:rPr>
              <w:t>%</w:t>
            </w:r>
          </w:p>
        </w:tc>
        <w:tc>
          <w:tcPr>
            <w:tcW w:w="2131" w:type="dxa"/>
            <w:vAlign w:val="center"/>
          </w:tcPr>
          <w:p>
            <w:pPr>
              <w:autoSpaceDE w:val="0"/>
              <w:autoSpaceDN w:val="0"/>
              <w:adjustRightInd w:val="0"/>
              <w:snapToGrid w:val="0"/>
              <w:jc w:val="center"/>
              <w:rPr>
                <w:rFonts w:ascii="宋体" w:hAnsi="宋体"/>
                <w:szCs w:val="21"/>
              </w:rPr>
            </w:pPr>
            <w:r>
              <w:rPr>
                <w:rFonts w:hint="eastAsia" w:ascii="宋体" w:hAnsi="宋体"/>
                <w:color w:val="FF0000"/>
                <w:szCs w:val="21"/>
                <w:highlight w:val="yellow"/>
                <w:lang w:val="en-US" w:eastAsia="zh-CN"/>
              </w:rPr>
              <w:t>40</w:t>
            </w:r>
            <w:r>
              <w:rPr>
                <w:rFonts w:hint="eastAsia" w:ascii="宋体" w:hAnsi="宋体"/>
                <w:szCs w:val="21"/>
              </w:rPr>
              <w:t>%</w:t>
            </w:r>
          </w:p>
        </w:tc>
        <w:tc>
          <w:tcPr>
            <w:tcW w:w="2585" w:type="dxa"/>
            <w:vAlign w:val="center"/>
          </w:tcPr>
          <w:p>
            <w:pPr>
              <w:autoSpaceDE w:val="0"/>
              <w:autoSpaceDN w:val="0"/>
              <w:adjustRightInd w:val="0"/>
              <w:snapToGrid w:val="0"/>
              <w:jc w:val="center"/>
              <w:rPr>
                <w:rFonts w:ascii="宋体" w:hAnsi="宋体"/>
                <w:szCs w:val="21"/>
              </w:rPr>
            </w:pPr>
            <w:r>
              <w:rPr>
                <w:rFonts w:hint="eastAsia" w:ascii="宋体" w:hAnsi="宋体"/>
                <w:color w:val="FF0000"/>
                <w:szCs w:val="21"/>
                <w:highlight w:val="yellow"/>
                <w:lang w:val="en-US" w:eastAsia="zh-CN"/>
              </w:rPr>
              <w:t>40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4"/>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4"/>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9"/>
        </w:numPr>
        <w:spacing w:before="156" w:beforeLines="50"/>
        <w:jc w:val="left"/>
        <w:outlineLvl w:val="2"/>
        <w:rPr>
          <w:rStyle w:val="31"/>
          <w:rFonts w:ascii="宋体" w:hAnsi="宋体"/>
          <w:b/>
          <w:szCs w:val="21"/>
        </w:rPr>
      </w:pPr>
      <w:bookmarkStart w:id="51" w:name="_Toc116550355"/>
      <w:r>
        <w:rPr>
          <w:rStyle w:val="31"/>
          <w:rFonts w:hint="eastAsia" w:ascii="宋体" w:hAnsi="宋体"/>
          <w:b/>
          <w:bCs/>
          <w:szCs w:val="21"/>
        </w:rPr>
        <w:t>符合性检查</w:t>
      </w:r>
      <w:bookmarkEnd w:id="51"/>
    </w:p>
    <w:tbl>
      <w:tblPr>
        <w:tblStyle w:val="16"/>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w:t>
            </w:r>
            <w:r>
              <w:rPr>
                <w:rFonts w:hint="eastAsia" w:ascii="宋体" w:hAnsi="宋体" w:cs="仿宋"/>
                <w:szCs w:val="21"/>
                <w:lang w:val="en-US" w:eastAsia="zh-CN"/>
              </w:rPr>
              <w:t>及身份证复印件</w:t>
            </w:r>
            <w:r>
              <w:rPr>
                <w:rFonts w:hint="eastAsia" w:ascii="宋体" w:hAnsi="宋体" w:cs="仿宋"/>
                <w:szCs w:val="21"/>
              </w:rPr>
              <w:t>，如单位法定代表人为本项目授权代表，则仅提供法定代表人证明书及身份证复印件（身份证原件备查，各类证明书需加盖公章）。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935" w:hRule="atLeast"/>
          <w:tblCellSpacing w:w="0" w:type="dxa"/>
        </w:trPr>
        <w:tc>
          <w:tcPr>
            <w:tcW w:w="1881" w:type="dxa"/>
            <w:tcBorders>
              <w:tl2br w:val="nil"/>
              <w:tr2bl w:val="nil"/>
            </w:tcBorders>
            <w:vAlign w:val="center"/>
          </w:tcPr>
          <w:p>
            <w:pPr>
              <w:spacing w:line="360" w:lineRule="auto"/>
              <w:rPr>
                <w:rFonts w:hint="eastAsia"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numPr>
                <w:ilvl w:val="-1"/>
                <w:numId w:val="0"/>
              </w:numPr>
              <w:tabs>
                <w:tab w:val="left" w:pos="531"/>
              </w:tabs>
              <w:snapToGrid w:val="0"/>
              <w:ind w:left="-1" w:firstLine="0"/>
              <w:rPr>
                <w:rFonts w:ascii="宋体"/>
                <w:color w:val="auto"/>
              </w:rPr>
            </w:pPr>
            <w:r>
              <w:rPr>
                <w:rFonts w:hint="eastAsia" w:ascii="宋体" w:hAnsi="宋体" w:cs="仿宋_GB2312"/>
                <w:color w:val="auto"/>
                <w:szCs w:val="21"/>
                <w:lang w:eastAsia="zh-CN"/>
              </w:rPr>
              <w:t>（</w:t>
            </w:r>
            <w:r>
              <w:rPr>
                <w:rFonts w:hint="eastAsia" w:ascii="宋体" w:hAnsi="宋体" w:cs="仿宋_GB2312"/>
                <w:color w:val="auto"/>
                <w:szCs w:val="21"/>
                <w:lang w:val="en-US" w:eastAsia="zh-CN"/>
              </w:rPr>
              <w:t>1</w:t>
            </w:r>
            <w:r>
              <w:rPr>
                <w:rFonts w:hint="eastAsia" w:ascii="宋体" w:hAnsi="宋体" w:cs="仿宋_GB2312"/>
                <w:color w:val="auto"/>
                <w:szCs w:val="21"/>
                <w:lang w:eastAsia="zh-CN"/>
              </w:rPr>
              <w:t>）</w:t>
            </w:r>
            <w:r>
              <w:rPr>
                <w:rFonts w:hint="eastAsia" w:ascii="宋体" w:hAnsi="宋体" w:cs="仿宋_GB2312"/>
                <w:color w:val="auto"/>
                <w:szCs w:val="21"/>
              </w:rPr>
              <w:t>投标人</w:t>
            </w:r>
            <w:r>
              <w:rPr>
                <w:rFonts w:hint="eastAsia" w:ascii="宋体" w:hAnsi="宋体" w:cs="仿宋_GB2312"/>
                <w:color w:val="auto"/>
                <w:szCs w:val="21"/>
                <w:lang w:val="en-US" w:eastAsia="zh-CN"/>
              </w:rPr>
              <w:t>是否</w:t>
            </w:r>
            <w:r>
              <w:rPr>
                <w:rFonts w:hint="eastAsia" w:ascii="宋体" w:hAnsi="宋体" w:cs="仿宋_GB2312"/>
                <w:color w:val="auto"/>
                <w:szCs w:val="21"/>
              </w:rPr>
              <w:t>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1"/>
                <w:numId w:val="0"/>
              </w:numPr>
              <w:tabs>
                <w:tab w:val="left" w:pos="531"/>
              </w:tabs>
              <w:snapToGrid w:val="0"/>
              <w:ind w:left="0" w:firstLine="0"/>
              <w:rPr>
                <w:rFonts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2</w:t>
            </w: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rPr>
              <w:t>投标人</w:t>
            </w:r>
            <w:r>
              <w:rPr>
                <w:rFonts w:hint="eastAsia" w:ascii="宋体" w:hAnsi="宋体" w:cs="宋体"/>
                <w:b/>
                <w:bCs/>
                <w:color w:val="auto"/>
                <w:szCs w:val="21"/>
                <w:highlight w:val="yellow"/>
                <w:lang w:val="en-US" w:eastAsia="zh-CN"/>
              </w:rPr>
              <w:t>是否</w:t>
            </w:r>
            <w:r>
              <w:rPr>
                <w:rFonts w:hint="eastAsia" w:ascii="宋体" w:hAnsi="宋体" w:cs="宋体"/>
                <w:b/>
                <w:bCs/>
                <w:color w:val="auto"/>
                <w:szCs w:val="21"/>
                <w:highlight w:val="yellow"/>
              </w:rPr>
              <w:t>具备建筑行业（建筑工程）专业设计甲级资质</w:t>
            </w:r>
            <w:r>
              <w:rPr>
                <w:rFonts w:hint="eastAsia" w:ascii="宋体" w:hAnsi="宋体" w:cs="宋体"/>
                <w:b/>
                <w:bCs/>
                <w:color w:val="auto"/>
                <w:szCs w:val="21"/>
                <w:highlight w:val="yellow"/>
                <w:lang w:val="en-US" w:eastAsia="zh-CN"/>
              </w:rPr>
              <w:t>或工程设计综合资质甲级</w:t>
            </w:r>
            <w:r>
              <w:rPr>
                <w:rFonts w:hint="eastAsia" w:ascii="宋体" w:hAnsi="宋体" w:cs="宋体"/>
                <w:b/>
                <w:bCs/>
                <w:color w:val="auto"/>
                <w:szCs w:val="21"/>
                <w:highlight w:val="yellow"/>
              </w:rPr>
              <w:t>（投标人必须提供上述资质证明的复印件加盖公章）。</w:t>
            </w:r>
          </w:p>
          <w:p>
            <w:pPr>
              <w:spacing w:line="360" w:lineRule="auto"/>
              <w:rPr>
                <w:rFonts w:hint="eastAsia" w:ascii="宋体" w:hAnsi="宋体" w:cs="仿宋"/>
                <w:szCs w:val="21"/>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是否为</w:t>
            </w:r>
            <w:r>
              <w:rPr>
                <w:rFonts w:hint="eastAsia" w:ascii="宋体" w:hAnsi="宋体" w:cs="宋体"/>
                <w:color w:val="auto"/>
                <w:szCs w:val="21"/>
                <w:highlight w:val="none"/>
              </w:rPr>
              <w:t>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本项目报价是否高于</w:t>
            </w:r>
            <w:r>
              <w:rPr>
                <w:rFonts w:hint="eastAsia" w:ascii="宋体" w:hAnsi="宋体"/>
                <w:color w:val="FF0000"/>
                <w:szCs w:val="21"/>
                <w:highlight w:val="yellow"/>
                <w:lang w:val="en-US" w:eastAsia="zh-CN"/>
              </w:rPr>
              <w:t>40</w:t>
            </w:r>
            <w:r>
              <w:rPr>
                <w:rFonts w:ascii="宋体" w:hAnsi="宋体" w:cs="仿宋"/>
                <w:szCs w:val="21"/>
                <w:highlight w:val="yellow"/>
              </w:rPr>
              <w:t>万元</w:t>
            </w:r>
            <w:r>
              <w:rPr>
                <w:rFonts w:ascii="宋体" w:hAnsi="宋体" w:cs="仿宋"/>
                <w:szCs w:val="21"/>
              </w:rPr>
              <w:t>（含税）</w:t>
            </w:r>
            <w:r>
              <w:rPr>
                <w:rFonts w:hint="eastAsia" w:ascii="宋体" w:hAnsi="宋体" w:cs="仿宋"/>
                <w:szCs w:val="21"/>
              </w:rPr>
              <w:t>，超过上述控制金额的视为无效报价。</w:t>
            </w:r>
          </w:p>
        </w:tc>
      </w:tr>
    </w:tbl>
    <w:p>
      <w:pPr>
        <w:numPr>
          <w:ilvl w:val="0"/>
          <w:numId w:val="19"/>
        </w:numPr>
        <w:spacing w:before="156" w:beforeLines="50"/>
        <w:jc w:val="left"/>
        <w:outlineLvl w:val="2"/>
        <w:rPr>
          <w:rStyle w:val="31"/>
          <w:rFonts w:ascii="宋体" w:hAnsi="宋体"/>
          <w:b/>
          <w:bCs/>
          <w:szCs w:val="21"/>
        </w:rPr>
      </w:pPr>
      <w:bookmarkStart w:id="52" w:name="_Toc116550356"/>
      <w:bookmarkStart w:id="53" w:name="_Toc114675512"/>
      <w:r>
        <w:rPr>
          <w:rStyle w:val="31"/>
          <w:rFonts w:hint="eastAsia" w:ascii="宋体" w:hAnsi="宋体"/>
          <w:b/>
          <w:bCs/>
          <w:szCs w:val="21"/>
        </w:rPr>
        <w:t>不可偏离项检查</w:t>
      </w:r>
      <w:bookmarkEnd w:id="52"/>
      <w:bookmarkEnd w:id="53"/>
    </w:p>
    <w:p>
      <w:pPr>
        <w:pStyle w:val="4"/>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9"/>
        </w:numPr>
        <w:spacing w:before="156" w:beforeLines="50"/>
        <w:jc w:val="left"/>
        <w:outlineLvl w:val="2"/>
        <w:rPr>
          <w:rFonts w:ascii="宋体" w:hAnsi="宋体"/>
          <w:b/>
          <w:bCs/>
          <w:szCs w:val="21"/>
        </w:rPr>
      </w:pPr>
      <w:bookmarkStart w:id="54" w:name="_Toc116550357"/>
      <w:bookmarkStart w:id="55" w:name="_Toc114675513"/>
      <w:r>
        <w:rPr>
          <w:rStyle w:val="31"/>
          <w:rFonts w:hint="eastAsia" w:ascii="宋体" w:hAnsi="宋体"/>
          <w:b/>
          <w:bCs/>
          <w:szCs w:val="21"/>
        </w:rPr>
        <w:t>综合评议指标表</w:t>
      </w:r>
      <w:bookmarkEnd w:id="54"/>
      <w:bookmarkEnd w:id="55"/>
    </w:p>
    <w:p>
      <w:pPr>
        <w:pStyle w:val="4"/>
      </w:pPr>
    </w:p>
    <w:tbl>
      <w:tblPr>
        <w:tblStyle w:val="16"/>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68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4"/>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color w:val="FF0000"/>
                <w:szCs w:val="21"/>
                <w:highlight w:val="yellow"/>
              </w:rPr>
              <w:t>20</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4"/>
              <w:spacing w:line="360" w:lineRule="auto"/>
              <w:ind w:left="210" w:firstLine="0" w:firstLineChars="0"/>
              <w:jc w:val="center"/>
              <w:rPr>
                <w:rFonts w:ascii="宋体" w:hAnsi="宋体" w:eastAsia="宋体"/>
                <w:szCs w:val="21"/>
              </w:rPr>
            </w:pPr>
            <w:r>
              <w:rPr>
                <w:rFonts w:hint="eastAsia" w:ascii="宋体" w:hAnsi="宋体" w:eastAsia="宋体"/>
                <w:szCs w:val="21"/>
              </w:rPr>
              <w:t>1</w:t>
            </w:r>
          </w:p>
        </w:tc>
        <w:tc>
          <w:tcPr>
            <w:tcW w:w="1134" w:type="dxa"/>
            <w:tcBorders>
              <w:tl2br w:val="nil"/>
              <w:tr2bl w:val="nil"/>
            </w:tcBorders>
            <w:tcMar>
              <w:top w:w="15" w:type="dxa"/>
              <w:left w:w="15" w:type="dxa"/>
              <w:bottom w:w="15" w:type="dxa"/>
              <w:right w:w="15" w:type="dxa"/>
            </w:tcMar>
            <w:vAlign w:val="center"/>
          </w:tcPr>
          <w:p>
            <w:pPr>
              <w:spacing w:line="300" w:lineRule="exact"/>
              <w:jc w:val="center"/>
              <w:rPr>
                <w:rFonts w:ascii="宋体" w:hAnsi="宋体" w:cs="宋体"/>
                <w:b/>
                <w:bCs/>
                <w:szCs w:val="21"/>
                <w:highlight w:val="yellow"/>
              </w:rPr>
            </w:pPr>
            <w:r>
              <w:rPr>
                <w:rFonts w:hint="eastAsia" w:ascii="宋体" w:hAnsi="宋体" w:cs="宋体"/>
                <w:szCs w:val="21"/>
              </w:rPr>
              <w:t>企业人员情况</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10</w:t>
            </w:r>
          </w:p>
        </w:tc>
        <w:tc>
          <w:tcPr>
            <w:tcW w:w="6804" w:type="dxa"/>
            <w:tcBorders>
              <w:tl2br w:val="nil"/>
              <w:tr2bl w:val="nil"/>
            </w:tcBorders>
            <w:tcMar>
              <w:top w:w="15" w:type="dxa"/>
              <w:left w:w="15" w:type="dxa"/>
              <w:bottom w:w="15" w:type="dxa"/>
              <w:right w:w="15" w:type="dxa"/>
            </w:tcMar>
            <w:vAlign w:val="center"/>
          </w:tcPr>
          <w:p>
            <w:pPr>
              <w:numPr>
                <w:ilvl w:val="0"/>
                <w:numId w:val="0"/>
              </w:numPr>
              <w:spacing w:line="300" w:lineRule="exact"/>
              <w:rPr>
                <w:rFonts w:hint="eastAsia" w:ascii="宋体" w:hAnsi="宋体" w:cs="宋体"/>
                <w:szCs w:val="21"/>
              </w:rPr>
            </w:pPr>
            <w:r>
              <w:rPr>
                <w:rFonts w:hint="eastAsia" w:ascii="宋体" w:hAnsi="宋体" w:cs="宋体"/>
                <w:szCs w:val="21"/>
                <w:lang w:val="en-US" w:eastAsia="zh-CN"/>
              </w:rPr>
              <w:t>根据投标人注册</w:t>
            </w:r>
            <w:r>
              <w:rPr>
                <w:rFonts w:hint="eastAsia" w:ascii="宋体" w:hAnsi="宋体" w:cs="宋体"/>
                <w:szCs w:val="21"/>
              </w:rPr>
              <w:t>人员</w:t>
            </w:r>
            <w:r>
              <w:rPr>
                <w:rFonts w:hint="eastAsia" w:ascii="宋体" w:hAnsi="宋体" w:cs="宋体"/>
                <w:szCs w:val="21"/>
                <w:lang w:val="en-US" w:eastAsia="zh-CN"/>
              </w:rPr>
              <w:t>数量进行综合评议。</w:t>
            </w:r>
          </w:p>
          <w:p>
            <w:pPr>
              <w:numPr>
                <w:ilvl w:val="0"/>
                <w:numId w:val="0"/>
              </w:numPr>
              <w:spacing w:line="300" w:lineRule="exact"/>
              <w:ind w:firstLine="0" w:firstLineChars="0"/>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注册人员数量≥300人，得10分；</w:t>
            </w:r>
          </w:p>
          <w:p>
            <w:pPr>
              <w:numPr>
                <w:ilvl w:val="0"/>
                <w:numId w:val="0"/>
              </w:numPr>
              <w:spacing w:line="300" w:lineRule="exac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）注册人员数量100-300人，得5分；</w:t>
            </w:r>
          </w:p>
          <w:p>
            <w:pPr>
              <w:numPr>
                <w:ilvl w:val="0"/>
                <w:numId w:val="0"/>
              </w:numPr>
              <w:spacing w:line="300" w:lineRule="exac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）注册人员数量&lt;100人得1分。</w:t>
            </w:r>
          </w:p>
          <w:p>
            <w:pPr>
              <w:numPr>
                <w:ilvl w:val="0"/>
                <w:numId w:val="0"/>
              </w:numPr>
              <w:spacing w:line="300" w:lineRule="exact"/>
            </w:pP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rPr>
              <w:t>投标</w:t>
            </w:r>
            <w:r>
              <w:rPr>
                <w:rFonts w:hint="eastAsia" w:ascii="宋体" w:hAnsi="宋体" w:cs="宋体"/>
                <w:szCs w:val="21"/>
                <w:lang w:val="en-US" w:eastAsia="zh-CN"/>
              </w:rPr>
              <w:t>人</w:t>
            </w:r>
            <w:r>
              <w:rPr>
                <w:rFonts w:hint="eastAsia" w:ascii="宋体" w:hAnsi="宋体" w:cs="宋体"/>
                <w:szCs w:val="21"/>
              </w:rPr>
              <w:t>注册人数证明材料：登陆全国建筑市场监管公告服务平台网站人员数据页面，提供设计单位注册人员数量截图。</w:t>
            </w:r>
            <w:r>
              <w:rPr>
                <w:rFonts w:hint="eastAsia" w:ascii="宋体" w:hAnsi="宋体" w:cs="宋体"/>
                <w:b w:val="0"/>
                <w:bCs w:val="0"/>
                <w:color w:val="auto"/>
                <w:kern w:val="2"/>
                <w:sz w:val="21"/>
                <w:szCs w:val="21"/>
                <w:highlight w:val="none"/>
                <w:lang w:val="en-US" w:eastAsia="zh-CN" w:bidi="ar"/>
              </w:rPr>
              <w:t>投标人</w:t>
            </w:r>
            <w:r>
              <w:rPr>
                <w:rFonts w:hint="eastAsia" w:ascii="宋体" w:hAnsi="宋体" w:eastAsia="宋体" w:cs="宋体"/>
                <w:color w:val="auto"/>
                <w:kern w:val="2"/>
                <w:sz w:val="21"/>
                <w:szCs w:val="21"/>
                <w:highlight w:val="none"/>
                <w:lang w:val="en-US" w:eastAsia="zh-CN" w:bidi="ar"/>
              </w:rPr>
              <w:t>须提供投标</w:t>
            </w:r>
            <w:r>
              <w:rPr>
                <w:rFonts w:hint="eastAsia" w:ascii="宋体" w:hAnsi="宋体" w:cs="宋体"/>
                <w:b w:val="0"/>
                <w:bCs w:val="0"/>
                <w:color w:val="auto"/>
                <w:kern w:val="2"/>
                <w:sz w:val="21"/>
                <w:szCs w:val="21"/>
                <w:highlight w:val="none"/>
                <w:lang w:val="en-US" w:eastAsia="zh-CN" w:bidi="ar"/>
              </w:rPr>
              <w:t>单位注册人员缴交社保的近三个月的参保人数证明资料</w:t>
            </w:r>
            <w:r>
              <w:rPr>
                <w:rFonts w:hint="eastAsia" w:ascii="宋体" w:hAnsi="宋体" w:eastAsia="宋体" w:cs="宋体"/>
                <w:color w:val="auto"/>
                <w:kern w:val="2"/>
                <w:sz w:val="21"/>
                <w:szCs w:val="21"/>
                <w:highlight w:val="none"/>
                <w:lang w:val="en-US" w:eastAsia="zh-CN" w:bidi="ar"/>
              </w:rPr>
              <w:t>并加盖社保部门和</w:t>
            </w:r>
            <w:r>
              <w:rPr>
                <w:rFonts w:hint="eastAsia" w:ascii="宋体" w:hAnsi="宋体" w:cs="宋体"/>
                <w:b w:val="0"/>
                <w:bCs w:val="0"/>
                <w:color w:val="auto"/>
                <w:kern w:val="2"/>
                <w:sz w:val="21"/>
                <w:szCs w:val="21"/>
                <w:highlight w:val="none"/>
                <w:lang w:val="en-US" w:eastAsia="zh-CN" w:bidi="ar"/>
              </w:rPr>
              <w:t>投标单位</w:t>
            </w:r>
            <w:r>
              <w:rPr>
                <w:rFonts w:hint="eastAsia" w:ascii="宋体" w:hAnsi="宋体" w:eastAsia="宋体" w:cs="宋体"/>
                <w:color w:val="auto"/>
                <w:kern w:val="2"/>
                <w:sz w:val="21"/>
                <w:szCs w:val="21"/>
                <w:highlight w:val="none"/>
                <w:lang w:val="en-US" w:eastAsia="zh-CN" w:bidi="ar"/>
              </w:rPr>
              <w:t>公章（须保留验真码）</w:t>
            </w:r>
            <w:r>
              <w:rPr>
                <w:rFonts w:hint="eastAsia" w:ascii="宋体" w:hAnsi="宋体" w:cs="宋体"/>
                <w:b w:val="0"/>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未按要求提供上述资料者，不得分</w:t>
            </w:r>
            <w:r>
              <w:rPr>
                <w:rFonts w:hint="eastAsia" w:ascii="宋体" w:hAnsi="宋体" w:cs="宋体"/>
                <w:color w:val="auto"/>
                <w:kern w:val="2"/>
                <w:sz w:val="21"/>
                <w:szCs w:val="21"/>
                <w:highlight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4"/>
              <w:spacing w:line="360" w:lineRule="auto"/>
              <w:ind w:left="210" w:firstLine="0" w:firstLineChars="0"/>
              <w:jc w:val="center"/>
              <w:rPr>
                <w:rFonts w:ascii="宋体" w:hAnsi="宋体" w:eastAsia="宋体"/>
                <w:szCs w:val="21"/>
              </w:rPr>
            </w:pPr>
            <w:r>
              <w:rPr>
                <w:rFonts w:hint="eastAsia" w:ascii="宋体" w:hAnsi="宋体" w:eastAsia="宋体"/>
                <w:szCs w:val="21"/>
              </w:rPr>
              <w:t>3</w:t>
            </w: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ascii="宋体" w:hAnsi="宋体"/>
                <w:color w:val="FF0000"/>
                <w:szCs w:val="21"/>
              </w:rPr>
            </w:pPr>
            <w:r>
              <w:rPr>
                <w:rFonts w:hint="eastAsia" w:ascii="宋体" w:hAnsi="宋体" w:cs="宋体"/>
                <w:szCs w:val="21"/>
              </w:rPr>
              <w:t>业绩</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rPr>
            </w:pPr>
            <w:r>
              <w:rPr>
                <w:rFonts w:hint="eastAsia" w:ascii="宋体" w:hAnsi="宋体" w:cs="宋体"/>
                <w:szCs w:val="21"/>
              </w:rPr>
              <w:t>5</w:t>
            </w:r>
          </w:p>
        </w:tc>
        <w:tc>
          <w:tcPr>
            <w:tcW w:w="6804" w:type="dxa"/>
            <w:tcBorders>
              <w:tl2br w:val="nil"/>
              <w:tr2bl w:val="nil"/>
            </w:tcBorders>
            <w:tcMar>
              <w:top w:w="15" w:type="dxa"/>
              <w:left w:w="15" w:type="dxa"/>
              <w:bottom w:w="15" w:type="dxa"/>
              <w:right w:w="15" w:type="dxa"/>
            </w:tcMar>
            <w:vAlign w:val="center"/>
          </w:tcPr>
          <w:p>
            <w:pPr>
              <w:numPr>
                <w:ilvl w:val="255"/>
                <w:numId w:val="0"/>
              </w:numPr>
              <w:rPr>
                <w:rFonts w:ascii="宋体" w:hAnsi="宋体" w:cs="宋体"/>
                <w:szCs w:val="21"/>
              </w:rPr>
            </w:pPr>
            <w:r>
              <w:rPr>
                <w:rFonts w:hint="eastAsia" w:ascii="宋体" w:hAnsi="宋体" w:cs="宋体"/>
                <w:szCs w:val="21"/>
              </w:rPr>
              <w:t>根据投标人提供的2018年1月1日至本项目采购公告发布之日期间（以合同签订日期为准），承接的</w:t>
            </w:r>
            <w:r>
              <w:rPr>
                <w:rFonts w:hint="eastAsia" w:ascii="Calibri" w:hAnsi="Calibri"/>
                <w:highlight w:val="yellow"/>
              </w:rPr>
              <w:t>公共建筑项目</w:t>
            </w:r>
            <w:r>
              <w:rPr>
                <w:rFonts w:hint="eastAsia" w:ascii="宋体" w:hAnsi="宋体" w:cs="宋体"/>
                <w:szCs w:val="21"/>
                <w:highlight w:val="yellow"/>
              </w:rPr>
              <w:t>合同数量</w:t>
            </w:r>
            <w:r>
              <w:rPr>
                <w:rFonts w:hint="eastAsia" w:ascii="宋体" w:hAnsi="宋体" w:cs="宋体"/>
                <w:szCs w:val="21"/>
              </w:rPr>
              <w:t>进行评议：至少提供3个，在此基础上每增加一个加1分，最高得5分。</w:t>
            </w:r>
          </w:p>
          <w:p>
            <w:pPr>
              <w:rPr>
                <w:rFonts w:ascii="宋体" w:hAnsi="宋体"/>
                <w:color w:val="FF0000"/>
                <w:szCs w:val="21"/>
              </w:rPr>
            </w:pPr>
            <w:r>
              <w:rPr>
                <w:rFonts w:hint="eastAsia" w:ascii="宋体" w:hAnsi="宋体" w:cs="宋体"/>
                <w:szCs w:val="21"/>
              </w:rPr>
              <w:t>说明：投标人须提供能体现上述信息的相应合同的关键页并加盖投标人公章</w:t>
            </w:r>
            <w:r>
              <w:rPr>
                <w:rFonts w:ascii="宋体" w:hAnsi="宋体" w:cs="宋体"/>
                <w:szCs w:val="21"/>
              </w:rPr>
              <w:t>,</w:t>
            </w:r>
            <w:r>
              <w:rPr>
                <w:rFonts w:hint="eastAsia" w:ascii="宋体" w:hAnsi="宋体" w:cs="宋体"/>
                <w:szCs w:val="21"/>
              </w:rPr>
              <w:t>无相关证明文件或不清晰不得分。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78" w:hRule="atLeast"/>
          <w:tblCellSpacing w:w="0" w:type="dxa"/>
        </w:trPr>
        <w:tc>
          <w:tcPr>
            <w:tcW w:w="704" w:type="dxa"/>
            <w:tcBorders>
              <w:tl2br w:val="nil"/>
              <w:tr2bl w:val="nil"/>
            </w:tcBorders>
            <w:vAlign w:val="center"/>
          </w:tcPr>
          <w:p>
            <w:pPr>
              <w:pStyle w:val="24"/>
              <w:spacing w:line="360" w:lineRule="auto"/>
              <w:ind w:left="210" w:firstLine="0" w:firstLineChars="0"/>
              <w:jc w:val="center"/>
              <w:rPr>
                <w:rFonts w:ascii="宋体" w:hAnsi="宋体" w:eastAsia="宋体"/>
                <w:szCs w:val="21"/>
              </w:rPr>
            </w:pPr>
            <w:r>
              <w:rPr>
                <w:rFonts w:hint="eastAsia" w:ascii="宋体" w:hAnsi="宋体" w:eastAsia="宋体"/>
                <w:szCs w:val="21"/>
              </w:rPr>
              <w:t>4</w:t>
            </w: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FF0000"/>
                <w:highlight w:val="yellow"/>
              </w:rPr>
            </w:pPr>
            <w:r>
              <w:rPr>
                <w:rFonts w:hint="eastAsia" w:ascii="宋体" w:hAnsi="宋体" w:cs="宋体"/>
                <w:szCs w:val="21"/>
              </w:rPr>
              <w:t>拟投入本项目人员</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highlight w:val="yellow"/>
              </w:rPr>
            </w:pPr>
            <w:r>
              <w:rPr>
                <w:rFonts w:hint="eastAsia" w:ascii="宋体" w:hAnsi="宋体" w:cs="宋体"/>
                <w:szCs w:val="21"/>
              </w:rPr>
              <w:t>5</w:t>
            </w:r>
          </w:p>
        </w:tc>
        <w:tc>
          <w:tcPr>
            <w:tcW w:w="6804" w:type="dxa"/>
            <w:tcBorders>
              <w:tl2br w:val="nil"/>
              <w:tr2bl w:val="nil"/>
            </w:tcBorders>
            <w:tcMar>
              <w:top w:w="15" w:type="dxa"/>
              <w:left w:w="15" w:type="dxa"/>
              <w:bottom w:w="15" w:type="dxa"/>
              <w:right w:w="15" w:type="dxa"/>
            </w:tcMar>
            <w:vAlign w:val="center"/>
          </w:tcPr>
          <w:p>
            <w:pPr>
              <w:pStyle w:val="24"/>
              <w:numPr>
                <w:ilvl w:val="255"/>
                <w:numId w:val="0"/>
              </w:numPr>
              <w:rPr>
                <w:rFonts w:ascii="宋体" w:hAnsi="宋体" w:eastAsia="宋体" w:cs="宋体"/>
                <w:szCs w:val="21"/>
              </w:rPr>
            </w:pPr>
            <w:r>
              <w:rPr>
                <w:rFonts w:hint="eastAsia" w:ascii="宋体" w:hAnsi="宋体" w:eastAsia="宋体" w:cs="宋体"/>
                <w:szCs w:val="21"/>
              </w:rPr>
              <w:t>根据投标人拟投入本项目的人数进行打分，按照人数由多到少排名，第一名（最多）得5分，第二名得3分，第三名得1分，其他名次不得分。</w:t>
            </w:r>
          </w:p>
          <w:p>
            <w:pPr>
              <w:rPr>
                <w:rFonts w:ascii="宋体" w:hAnsi="宋体"/>
                <w:color w:val="FF0000"/>
                <w:szCs w:val="21"/>
              </w:rPr>
            </w:pPr>
            <w:r>
              <w:rPr>
                <w:rFonts w:hint="eastAsia" w:ascii="宋体" w:hAnsi="宋体" w:cs="宋体"/>
                <w:szCs w:val="21"/>
              </w:rPr>
              <w:t>说明：要求提供投入本项目的人员清单（包含但不仅限于姓名、职务、资质持有情况以及上述人员最近半年社保证明）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3"/>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szCs w:val="21"/>
              </w:rPr>
              <w:t>技术服务评议项（40</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20"/>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FF0000"/>
                <w:highlight w:val="yellow"/>
              </w:rPr>
            </w:pPr>
            <w:r>
              <w:rPr>
                <w:rStyle w:val="21"/>
                <w:rFonts w:hint="eastAsia"/>
              </w:rPr>
              <w:t>项目负责人和团队</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default" w:ascii="宋体" w:hAnsi="宋体" w:eastAsia="宋体"/>
                <w:color w:val="FF0000"/>
                <w:szCs w:val="21"/>
                <w:lang w:val="en-US" w:eastAsia="zh-CN"/>
              </w:rPr>
            </w:pPr>
            <w:r>
              <w:rPr>
                <w:rFonts w:hint="eastAsia" w:ascii="宋体" w:hAnsi="宋体" w:cs="宋体"/>
                <w:szCs w:val="21"/>
                <w:lang w:val="en-US" w:eastAsia="zh-CN"/>
              </w:rPr>
              <w:t>10</w:t>
            </w:r>
          </w:p>
        </w:tc>
        <w:tc>
          <w:tcPr>
            <w:tcW w:w="6804" w:type="dxa"/>
            <w:tcBorders>
              <w:tl2br w:val="nil"/>
              <w:tr2bl w:val="nil"/>
            </w:tcBorders>
            <w:tcMar>
              <w:top w:w="15" w:type="dxa"/>
              <w:left w:w="15" w:type="dxa"/>
              <w:bottom w:w="15" w:type="dxa"/>
              <w:right w:w="15" w:type="dxa"/>
            </w:tcMar>
            <w:vAlign w:val="center"/>
          </w:tcPr>
          <w:p>
            <w:pPr>
              <w:pStyle w:val="24"/>
              <w:numPr>
                <w:ilvl w:val="0"/>
                <w:numId w:val="21"/>
              </w:numPr>
              <w:ind w:firstLine="0" w:firstLineChars="0"/>
              <w:rPr>
                <w:rFonts w:ascii="宋体" w:hAnsi="宋体" w:eastAsia="宋体" w:cs="宋体"/>
                <w:szCs w:val="21"/>
              </w:rPr>
            </w:pPr>
            <w:r>
              <w:rPr>
                <w:rFonts w:hint="eastAsia" w:ascii="宋体" w:hAnsi="宋体" w:eastAsia="宋体" w:cs="宋体"/>
                <w:szCs w:val="21"/>
              </w:rPr>
              <w:t>项目负责人具备高级技术职称得3分；</w:t>
            </w:r>
          </w:p>
          <w:p>
            <w:pPr>
              <w:pStyle w:val="24"/>
              <w:numPr>
                <w:ilvl w:val="0"/>
                <w:numId w:val="21"/>
              </w:numPr>
              <w:ind w:firstLine="0" w:firstLineChars="0"/>
              <w:rPr>
                <w:rFonts w:ascii="宋体" w:hAnsi="宋体" w:eastAsia="宋体" w:cs="宋体"/>
                <w:szCs w:val="21"/>
              </w:rPr>
            </w:pPr>
            <w:r>
              <w:rPr>
                <w:rFonts w:hint="eastAsia" w:ascii="宋体" w:hAnsi="宋体" w:eastAsia="宋体" w:cs="宋体"/>
                <w:szCs w:val="21"/>
              </w:rPr>
              <w:t>根据项目负责人的获奖情况进行打分，提供一个省部级及以上奖项加1分，最多加至4分</w:t>
            </w:r>
            <w:r>
              <w:rPr>
                <w:rFonts w:hint="eastAsia" w:ascii="宋体" w:hAnsi="宋体" w:eastAsia="宋体" w:cs="宋体"/>
                <w:szCs w:val="21"/>
                <w:lang w:val="en-US" w:eastAsia="zh-CN"/>
              </w:rPr>
              <w:t>；</w:t>
            </w:r>
          </w:p>
          <w:p>
            <w:pPr>
              <w:pStyle w:val="24"/>
              <w:numPr>
                <w:ilvl w:val="0"/>
                <w:numId w:val="21"/>
              </w:numPr>
              <w:ind w:firstLine="0" w:firstLineChars="0"/>
              <w:rPr>
                <w:rFonts w:ascii="宋体" w:hAnsi="宋体" w:eastAsia="宋体" w:cs="宋体"/>
                <w:szCs w:val="21"/>
              </w:rPr>
            </w:pPr>
            <w:r>
              <w:rPr>
                <w:rFonts w:hint="eastAsia" w:ascii="宋体" w:hAnsi="宋体" w:eastAsia="宋体" w:cs="宋体"/>
                <w:szCs w:val="21"/>
              </w:rPr>
              <w:t>团队成员中具有高级（含）以上技术职称，每提供一个加1分，最多加至3分。</w:t>
            </w:r>
          </w:p>
          <w:p>
            <w:pPr>
              <w:pStyle w:val="24"/>
              <w:numPr>
                <w:ilvl w:val="255"/>
                <w:numId w:val="0"/>
              </w:numPr>
              <w:rPr>
                <w:rFonts w:ascii="宋体" w:hAnsi="宋体" w:eastAsia="宋体" w:cs="宋体"/>
                <w:szCs w:val="21"/>
              </w:rPr>
            </w:pPr>
            <w:r>
              <w:rPr>
                <w:rFonts w:hint="eastAsia" w:ascii="宋体" w:hAnsi="宋体" w:eastAsia="宋体" w:cs="宋体"/>
                <w:szCs w:val="21"/>
              </w:rPr>
              <w:t>说明：</w:t>
            </w:r>
          </w:p>
          <w:p>
            <w:pPr>
              <w:pStyle w:val="24"/>
              <w:numPr>
                <w:ilvl w:val="0"/>
                <w:numId w:val="22"/>
              </w:numPr>
              <w:ind w:left="539" w:hanging="539" w:firstLineChars="0"/>
              <w:rPr>
                <w:rFonts w:ascii="宋体" w:hAnsi="宋体" w:eastAsia="宋体" w:cs="宋体"/>
                <w:szCs w:val="21"/>
              </w:rPr>
            </w:pPr>
            <w:r>
              <w:rPr>
                <w:rFonts w:hint="eastAsia" w:ascii="宋体" w:hAnsi="宋体" w:eastAsia="宋体" w:cs="宋体"/>
                <w:szCs w:val="21"/>
              </w:rPr>
              <w:t>须提供相应的职称证明文件，并加盖投标人公章。</w:t>
            </w:r>
          </w:p>
          <w:p>
            <w:pPr>
              <w:pStyle w:val="24"/>
              <w:numPr>
                <w:ilvl w:val="0"/>
                <w:numId w:val="22"/>
              </w:numPr>
              <w:ind w:left="539" w:hanging="539" w:firstLineChars="0"/>
              <w:rPr>
                <w:rFonts w:ascii="宋体" w:hAnsi="宋体" w:cs="宋体"/>
                <w:color w:val="FF0000"/>
                <w:kern w:val="0"/>
                <w:szCs w:val="21"/>
              </w:rPr>
            </w:pPr>
            <w:r>
              <w:rPr>
                <w:rFonts w:hint="eastAsia" w:ascii="宋体" w:hAnsi="宋体" w:eastAsia="宋体" w:cs="宋体"/>
                <w:szCs w:val="21"/>
              </w:rPr>
              <w:t>未提供相关证明文件或提供的证明文件不完整、不清晰的，均不得分。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20"/>
              </w:numPr>
              <w:spacing w:line="360" w:lineRule="auto"/>
              <w:ind w:left="630" w:leftChars="0" w:hanging="42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Style w:val="21"/>
                <w:rFonts w:hint="eastAsia"/>
              </w:rPr>
            </w:pPr>
            <w:r>
              <w:rPr>
                <w:rFonts w:hint="eastAsia" w:ascii="宋体" w:hAnsi="宋体" w:cs="宋体"/>
                <w:szCs w:val="21"/>
              </w:rPr>
              <w:t>规划方案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cs="宋体"/>
                <w:szCs w:val="21"/>
              </w:rPr>
            </w:pPr>
            <w:r>
              <w:rPr>
                <w:rFonts w:hint="eastAsia" w:ascii="宋体" w:hAnsi="宋体" w:cs="宋体"/>
                <w:szCs w:val="21"/>
              </w:rPr>
              <w:t>30</w:t>
            </w:r>
          </w:p>
        </w:tc>
        <w:tc>
          <w:tcPr>
            <w:tcW w:w="6804" w:type="dxa"/>
            <w:tcBorders>
              <w:tl2br w:val="nil"/>
              <w:tr2bl w:val="nil"/>
            </w:tcBorders>
            <w:tcMar>
              <w:top w:w="15" w:type="dxa"/>
              <w:left w:w="15" w:type="dxa"/>
              <w:bottom w:w="15" w:type="dxa"/>
              <w:right w:w="15" w:type="dxa"/>
            </w:tcMar>
            <w:vAlign w:val="center"/>
          </w:tcPr>
          <w:p>
            <w:pPr>
              <w:rPr>
                <w:rFonts w:hint="eastAsia" w:ascii="宋体" w:hAnsi="宋体" w:eastAsia="宋体" w:cs="宋体"/>
                <w:szCs w:val="21"/>
              </w:rPr>
            </w:pPr>
            <w:r>
              <w:rPr>
                <w:rFonts w:hint="eastAsia" w:ascii="宋体" w:hAnsi="宋体" w:cs="宋体"/>
                <w:szCs w:val="21"/>
              </w:rPr>
              <w:t>根据投标人的方案横向比较，</w:t>
            </w:r>
            <w:r>
              <w:rPr>
                <w:rStyle w:val="21"/>
                <w:rFonts w:hint="eastAsia"/>
              </w:rPr>
              <w:t>包括</w:t>
            </w:r>
            <w:r>
              <w:rPr>
                <w:rFonts w:hint="eastAsia" w:ascii="宋体" w:hAnsi="宋体" w:cs="宋体"/>
                <w:szCs w:val="21"/>
              </w:rPr>
              <w:t>方案</w:t>
            </w:r>
            <w:r>
              <w:rPr>
                <w:rFonts w:hint="eastAsia" w:ascii="宋体" w:hAnsi="宋体" w:cs="宋体"/>
                <w:szCs w:val="21"/>
                <w:lang w:val="en-US" w:eastAsia="zh-CN"/>
              </w:rPr>
              <w:t>可</w:t>
            </w:r>
            <w:r>
              <w:rPr>
                <w:rFonts w:hint="eastAsia" w:ascii="宋体" w:hAnsi="宋体" w:cs="宋体"/>
                <w:szCs w:val="21"/>
              </w:rPr>
              <w:t>实施性，合理性</w:t>
            </w:r>
            <w:r>
              <w:rPr>
                <w:rFonts w:hint="eastAsia" w:ascii="宋体" w:hAnsi="宋体" w:cs="宋体"/>
                <w:szCs w:val="21"/>
                <w:lang w:val="en-US" w:eastAsia="zh-CN"/>
              </w:rPr>
              <w:t>及是否</w:t>
            </w:r>
            <w:r>
              <w:rPr>
                <w:rFonts w:hint="eastAsia" w:ascii="宋体" w:hAnsi="宋体" w:cs="宋体"/>
                <w:szCs w:val="21"/>
              </w:rPr>
              <w:t>充分发挥项目优势和特点等进行打分，优秀得</w:t>
            </w:r>
            <w:r>
              <w:rPr>
                <w:rFonts w:hint="eastAsia" w:ascii="宋体" w:hAnsi="宋体" w:cs="宋体"/>
                <w:szCs w:val="21"/>
                <w:lang w:val="en-US" w:eastAsia="zh-CN"/>
              </w:rPr>
              <w:t>21-</w:t>
            </w:r>
            <w:r>
              <w:rPr>
                <w:rFonts w:hint="eastAsia" w:ascii="宋体" w:hAnsi="宋体" w:cs="宋体"/>
                <w:szCs w:val="21"/>
              </w:rPr>
              <w:t>30分，一般得</w:t>
            </w:r>
            <w:r>
              <w:rPr>
                <w:rFonts w:hint="eastAsia" w:ascii="宋体" w:hAnsi="宋体" w:cs="宋体"/>
                <w:szCs w:val="21"/>
                <w:lang w:val="en-US" w:eastAsia="zh-CN"/>
              </w:rPr>
              <w:t>11-</w:t>
            </w:r>
            <w:r>
              <w:rPr>
                <w:rFonts w:hint="eastAsia" w:ascii="宋体" w:hAnsi="宋体" w:cs="宋体"/>
                <w:szCs w:val="21"/>
              </w:rPr>
              <w:t>20分，较差得</w:t>
            </w:r>
            <w:r>
              <w:rPr>
                <w:rFonts w:hint="eastAsia" w:ascii="宋体" w:hAnsi="宋体" w:cs="宋体"/>
                <w:szCs w:val="21"/>
                <w:lang w:val="en-US" w:eastAsia="zh-CN"/>
              </w:rPr>
              <w:t>0-</w:t>
            </w:r>
            <w:r>
              <w:rPr>
                <w:rFonts w:hint="eastAsia" w:ascii="宋体" w:hAnsi="宋体" w:cs="宋体"/>
                <w:szCs w:val="21"/>
              </w:rPr>
              <w:t>10分。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4"/>
            <w:tcBorders>
              <w:tl2br w:val="nil"/>
              <w:tr2bl w:val="nil"/>
            </w:tcBorders>
          </w:tcPr>
          <w:p>
            <w:pPr>
              <w:jc w:val="center"/>
              <w:rPr>
                <w:b/>
                <w:bCs/>
              </w:rPr>
            </w:pPr>
            <w:r>
              <w:rPr>
                <w:rFonts w:hint="eastAsia"/>
                <w:b/>
                <w:bCs/>
              </w:rPr>
              <w:t>价格评议项（40分）</w:t>
            </w:r>
          </w:p>
          <w:p>
            <w:pPr>
              <w:jc w:val="center"/>
            </w:pPr>
            <w:r>
              <w:rPr>
                <w:rFonts w:hint="eastAsia"/>
                <w:b/>
                <w:bCs/>
                <w:color w:val="FF0000"/>
              </w:rPr>
              <w:t>（说明：以下所称的“投标报价”均是指税前总金额，即净价）</w:t>
            </w:r>
          </w:p>
        </w:tc>
      </w:tr>
    </w:tbl>
    <w:tbl>
      <w:tblPr>
        <w:tblStyle w:val="16"/>
        <w:tblpPr w:leftFromText="180" w:rightFromText="180" w:vertAnchor="text" w:horzAnchor="page" w:tblpX="1347" w:tblpY="1"/>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864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08" w:hRule="atLeast"/>
          <w:tblCellSpacing w:w="0" w:type="dxa"/>
        </w:trPr>
        <w:tc>
          <w:tcPr>
            <w:tcW w:w="704"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tcBorders>
              <w:tl2br w:val="nil"/>
              <w:tr2bl w:val="nil"/>
            </w:tcBorders>
            <w:tcMar>
              <w:top w:w="15" w:type="dxa"/>
              <w:left w:w="15" w:type="dxa"/>
              <w:bottom w:w="15" w:type="dxa"/>
              <w:right w:w="15" w:type="dxa"/>
            </w:tcMar>
            <w:vAlign w:val="center"/>
          </w:tcPr>
          <w:p>
            <w:pPr>
              <w:pStyle w:val="24"/>
              <w:numPr>
                <w:ilvl w:val="0"/>
                <w:numId w:val="23"/>
              </w:numPr>
              <w:tabs>
                <w:tab w:val="left" w:pos="539"/>
              </w:tabs>
              <w:snapToGrid w:val="0"/>
              <w:ind w:left="0" w:firstLine="0" w:firstLineChars="0"/>
              <w:jc w:val="left"/>
              <w:rPr>
                <w:rFonts w:ascii="宋体" w:hAnsi="宋体" w:eastAsia="宋体" w:cs="宋体"/>
                <w:kern w:val="0"/>
                <w:szCs w:val="21"/>
              </w:rPr>
            </w:pPr>
            <w:r>
              <w:rPr>
                <w:rFonts w:hint="eastAsia" w:ascii="宋体" w:hAnsi="宋体" w:eastAsia="宋体" w:cs="宋体"/>
                <w:kern w:val="0"/>
                <w:szCs w:val="21"/>
              </w:rPr>
              <w:t>当满足招标文件要求投标人数量不低于三家时，以所有符合要求的投标人总价的算术平均值为基准价。</w:t>
            </w:r>
          </w:p>
          <w:p>
            <w:pPr>
              <w:pStyle w:val="24"/>
              <w:tabs>
                <w:tab w:val="left" w:pos="539"/>
              </w:tabs>
              <w:snapToGrid w:val="0"/>
              <w:ind w:firstLine="0" w:firstLineChars="0"/>
              <w:jc w:val="left"/>
              <w:rPr>
                <w:rFonts w:ascii="宋体" w:hAnsi="宋体" w:eastAsia="宋体" w:cs="宋体"/>
                <w:kern w:val="0"/>
                <w:szCs w:val="21"/>
              </w:rPr>
            </w:pPr>
          </w:p>
          <w:p>
            <w:pPr>
              <w:pStyle w:val="24"/>
              <w:numPr>
                <w:ilvl w:val="0"/>
                <w:numId w:val="23"/>
              </w:numPr>
              <w:tabs>
                <w:tab w:val="left" w:pos="539"/>
              </w:tabs>
              <w:snapToGrid w:val="0"/>
              <w:ind w:left="0" w:firstLine="0" w:firstLineChars="0"/>
              <w:jc w:val="left"/>
              <w:rPr>
                <w:rFonts w:ascii="宋体" w:hAnsi="宋体" w:eastAsia="宋体" w:cs="宋体"/>
                <w:kern w:val="0"/>
                <w:szCs w:val="21"/>
              </w:rPr>
            </w:pPr>
            <w:r>
              <w:rPr>
                <w:rFonts w:hint="eastAsia" w:ascii="宋体" w:hAnsi="宋体" w:eastAsia="宋体" w:cs="宋体"/>
                <w:kern w:val="0"/>
                <w:szCs w:val="21"/>
              </w:rPr>
              <w:t>价格分计算公式：</w:t>
            </w:r>
          </w:p>
          <w:p>
            <w:pPr>
              <w:numPr>
                <w:ilvl w:val="255"/>
                <w:numId w:val="0"/>
              </w:numPr>
              <w:tabs>
                <w:tab w:val="left" w:pos="3780"/>
              </w:tabs>
              <w:snapToGrid w:val="0"/>
              <w:jc w:val="center"/>
              <w:rPr>
                <w:rFonts w:ascii="宋体" w:hAnsi="宋体" w:cs="宋体"/>
                <w:kern w:val="0"/>
                <w:szCs w:val="21"/>
              </w:rPr>
            </w:pPr>
            <w:r>
              <w:rPr>
                <w:rFonts w:hint="eastAsia" w:ascii="宋体" w:hAnsi="宋体"/>
                <w:szCs w:val="21"/>
              </w:rPr>
              <w:t>价格得分=（1</w:t>
            </w:r>
            <w:r>
              <w:rPr>
                <w:rFonts w:ascii="宋体" w:hAnsi="宋体"/>
                <w:szCs w:val="21"/>
              </w:rPr>
              <w:t>-</w:t>
            </w:r>
            <w:r>
              <w:rPr>
                <w:rFonts w:hint="eastAsia" w:ascii="宋体" w:hAnsi="宋体" w:cs="宋体"/>
                <w:kern w:val="0"/>
                <w:szCs w:val="21"/>
              </w:rPr>
              <w:t>|投标报价-基准价|÷基准价）×价格权重分</w:t>
            </w:r>
          </w:p>
          <w:p>
            <w:pPr>
              <w:spacing w:line="240" w:lineRule="atLeast"/>
              <w:jc w:val="center"/>
              <w:rPr>
                <w:rFonts w:hint="eastAsia" w:ascii="宋体" w:hAnsi="宋体"/>
                <w:b/>
                <w:szCs w:val="21"/>
              </w:rPr>
            </w:pPr>
            <w:r>
              <w:rPr>
                <w:rFonts w:hint="eastAsia" w:ascii="宋体" w:hAnsi="宋体" w:eastAsia="宋体" w:cs="宋体"/>
                <w:kern w:val="0"/>
                <w:szCs w:val="21"/>
              </w:rPr>
              <w:t>说明：报价最接近基准价的投标人价格分最高，价格分保留至小数点后两位。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4"/>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4"/>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0" w:firstLineChars="0"/>
        <w:jc w:val="left"/>
        <w:outlineLvl w:val="9"/>
        <w:rPr>
          <w:rFonts w:ascii="宋体" w:hAnsi="宋体"/>
          <w:b/>
          <w:sz w:val="32"/>
          <w:szCs w:val="32"/>
        </w:rPr>
      </w:pPr>
      <w:bookmarkStart w:id="56" w:name="_Toc116550358"/>
      <w:r>
        <w:rPr>
          <w:rFonts w:hint="eastAsia" w:ascii="宋体" w:hAnsi="宋体"/>
          <w:b/>
          <w:sz w:val="32"/>
          <w:szCs w:val="32"/>
        </w:rPr>
        <w:t>第四部分：合同条款及格式</w:t>
      </w:r>
      <w:bookmarkEnd w:id="56"/>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57" w:name="_Hlk116549198"/>
      <w:r>
        <w:rPr>
          <w:rFonts w:hint="eastAsia" w:ascii="宋体" w:hAnsi="宋体"/>
          <w:color w:val="FF0000"/>
          <w:szCs w:val="21"/>
          <w:highlight w:val="yellow"/>
        </w:rPr>
        <w:t>××××××××××××××××××××××××××××××</w:t>
      </w:r>
      <w:r>
        <w:rPr>
          <w:rFonts w:hint="eastAsia" w:ascii="方正小标宋简体" w:hAnsi="方正小标宋简体" w:eastAsia="方正小标宋简体" w:cs="方正小标宋简体"/>
          <w:bCs/>
          <w:kern w:val="0"/>
          <w:sz w:val="28"/>
          <w:szCs w:val="28"/>
        </w:rPr>
        <w:t>合同</w:t>
      </w:r>
    </w:p>
    <w:bookmarkEnd w:id="57"/>
    <w:p>
      <w:pPr>
        <w:jc w:val="center"/>
        <w:rPr>
          <w:rFonts w:ascii="宋体" w:hAnsi="宋体"/>
          <w:szCs w:val="21"/>
        </w:rPr>
      </w:pPr>
      <w:bookmarkStart w:id="58" w:name="_Hlk116549211"/>
      <w:r>
        <w:rPr>
          <w:rFonts w:hint="eastAsia" w:ascii="方正小标宋简体" w:hAnsi="方正小标宋简体" w:eastAsia="方正小标宋简体" w:cs="方正小标宋简体"/>
          <w:bCs/>
          <w:kern w:val="0"/>
          <w:sz w:val="28"/>
          <w:szCs w:val="28"/>
        </w:rPr>
        <w:t>（仅供参考）</w:t>
      </w:r>
    </w:p>
    <w:bookmarkEnd w:id="58"/>
    <w:p>
      <w:pPr>
        <w:ind w:firstLine="420" w:firstLineChars="200"/>
        <w:jc w:val="left"/>
        <w:rPr>
          <w:rFonts w:ascii="宋体" w:hAnsi="宋体"/>
          <w:szCs w:val="21"/>
        </w:rPr>
      </w:pPr>
    </w:p>
    <w:p>
      <w:pPr>
        <w:spacing w:line="360" w:lineRule="auto"/>
        <w:rPr>
          <w:rFonts w:ascii="宋体" w:hAnsi="宋体"/>
          <w:szCs w:val="21"/>
        </w:rPr>
      </w:pPr>
    </w:p>
    <w:p>
      <w:pPr>
        <w:widowControl/>
        <w:snapToGrid w:val="0"/>
        <w:spacing w:line="360" w:lineRule="auto"/>
        <w:jc w:val="left"/>
        <w:rPr>
          <w:rFonts w:ascii="宋体" w:hAnsi="宋体" w:cs="宋体"/>
          <w:b/>
          <w:kern w:val="0"/>
          <w:szCs w:val="21"/>
        </w:rPr>
      </w:pPr>
      <w:r>
        <w:rPr>
          <w:rFonts w:hint="eastAsia" w:ascii="宋体" w:hAnsi="宋体" w:cs="宋体"/>
          <w:b/>
          <w:kern w:val="0"/>
          <w:szCs w:val="21"/>
        </w:rPr>
        <w:t>甲方：深圳会展中心管理有限责任公司（简称“会展中心”）</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地址：深圳市福田区福华三路深圳会展中心</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p>
    <w:p>
      <w:pPr>
        <w:autoSpaceDE w:val="0"/>
        <w:autoSpaceDN w:val="0"/>
        <w:adjustRightInd w:val="0"/>
        <w:snapToGrid w:val="0"/>
        <w:spacing w:line="360" w:lineRule="auto"/>
        <w:rPr>
          <w:rFonts w:ascii="宋体" w:hAnsi="宋体" w:cs="宋体"/>
          <w:kern w:val="0"/>
          <w:szCs w:val="21"/>
          <w:highlight w:val="yellow"/>
        </w:rPr>
      </w:pPr>
      <w:r>
        <w:rPr>
          <w:rFonts w:hint="eastAsia" w:ascii="宋体" w:hAnsi="宋体" w:cs="宋体"/>
          <w:kern w:val="0"/>
          <w:szCs w:val="21"/>
        </w:rPr>
        <w:t>电话：0755-8284</w:t>
      </w:r>
      <w:r>
        <w:rPr>
          <w:rFonts w:hint="eastAsia" w:ascii="宋体" w:hAnsi="宋体" w:cs="宋体"/>
          <w:kern w:val="0"/>
          <w:szCs w:val="21"/>
          <w:highlight w:val="yellow"/>
        </w:rPr>
        <w:t>XXXX</w:t>
      </w:r>
      <w:r>
        <w:rPr>
          <w:rFonts w:ascii="宋体" w:hAnsi="宋体" w:cs="宋体"/>
          <w:kern w:val="0"/>
          <w:szCs w:val="21"/>
          <w:highlight w:val="yellow"/>
        </w:rPr>
        <w:t xml:space="preserve"> </w:t>
      </w:r>
    </w:p>
    <w:p>
      <w:pPr>
        <w:pStyle w:val="4"/>
        <w:spacing w:line="360" w:lineRule="auto"/>
        <w:ind w:left="0"/>
        <w:rPr>
          <w:rFonts w:ascii="宋体" w:hAnsi="宋体"/>
          <w:sz w:val="21"/>
          <w:szCs w:val="21"/>
        </w:rPr>
      </w:pPr>
      <w:r>
        <w:rPr>
          <w:rFonts w:hint="eastAsia" w:ascii="宋体" w:hAnsi="宋体" w:cs="宋体"/>
          <w:sz w:val="21"/>
          <w:szCs w:val="21"/>
          <w:highlight w:val="yellow"/>
        </w:rPr>
        <w:t>电子邮件：</w:t>
      </w:r>
    </w:p>
    <w:p>
      <w:pPr>
        <w:widowControl/>
        <w:snapToGrid w:val="0"/>
        <w:spacing w:line="360" w:lineRule="auto"/>
        <w:ind w:firstLine="560"/>
        <w:rPr>
          <w:rFonts w:ascii="宋体" w:hAnsi="宋体" w:cs="宋体"/>
          <w:kern w:val="0"/>
          <w:szCs w:val="21"/>
        </w:rPr>
      </w:pPr>
    </w:p>
    <w:p>
      <w:pPr>
        <w:widowControl/>
        <w:snapToGrid w:val="0"/>
        <w:spacing w:line="360" w:lineRule="auto"/>
        <w:rPr>
          <w:rFonts w:ascii="宋体" w:hAnsi="宋体" w:cs="宋体"/>
          <w:b/>
          <w:kern w:val="0"/>
          <w:szCs w:val="21"/>
        </w:rPr>
      </w:pPr>
      <w:r>
        <w:rPr>
          <w:rFonts w:hint="eastAsia" w:ascii="宋体" w:hAnsi="宋体" w:cs="宋体"/>
          <w:b/>
          <w:kern w:val="0"/>
          <w:szCs w:val="21"/>
        </w:rPr>
        <w:t>乙方：</w:t>
      </w:r>
      <w:r>
        <w:rPr>
          <w:rFonts w:hint="eastAsia" w:ascii="宋体" w:hAnsi="宋体" w:cs="宋体"/>
          <w:b/>
          <w:kern w:val="0"/>
          <w:szCs w:val="21"/>
          <w:highlight w:val="yellow"/>
        </w:rPr>
        <w:t>XXXX</w:t>
      </w:r>
      <w:r>
        <w:rPr>
          <w:rFonts w:hint="eastAsia" w:ascii="宋体" w:hAnsi="宋体" w:cs="宋体"/>
          <w:b/>
          <w:kern w:val="0"/>
          <w:szCs w:val="21"/>
        </w:rPr>
        <w:t>公司（简称“</w:t>
      </w:r>
      <w:r>
        <w:rPr>
          <w:rFonts w:hint="eastAsia" w:ascii="宋体" w:hAnsi="宋体" w:cs="宋体"/>
          <w:b/>
          <w:kern w:val="0"/>
          <w:szCs w:val="21"/>
          <w:highlight w:val="yellow"/>
        </w:rPr>
        <w:t>XXXX</w:t>
      </w:r>
      <w:r>
        <w:rPr>
          <w:rFonts w:hint="eastAsia" w:ascii="宋体" w:hAnsi="宋体" w:cs="宋体"/>
          <w:b/>
          <w:kern w:val="0"/>
          <w:szCs w:val="21"/>
        </w:rPr>
        <w:t>”）</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highlight w:val="yellow"/>
        </w:rPr>
        <w:t>XXXXXXXXXXXX</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r>
        <w:rPr>
          <w:rFonts w:ascii="宋体" w:hAnsi="宋体" w:cs="宋体"/>
          <w:kern w:val="0"/>
          <w:szCs w:val="21"/>
        </w:rPr>
        <w:t xml:space="preserve"> </w:t>
      </w:r>
      <w:r>
        <w:rPr>
          <w:rFonts w:hint="eastAsia" w:ascii="宋体" w:hAnsi="宋体" w:cs="宋体"/>
          <w:kern w:val="0"/>
          <w:szCs w:val="21"/>
        </w:rPr>
        <w:t xml:space="preserve">  </w:t>
      </w:r>
    </w:p>
    <w:p>
      <w:pPr>
        <w:widowControl/>
        <w:snapToGrid w:val="0"/>
        <w:spacing w:line="360" w:lineRule="auto"/>
        <w:rPr>
          <w:rFonts w:ascii="宋体" w:hAnsi="宋体" w:cs="宋体"/>
          <w:kern w:val="0"/>
          <w:szCs w:val="21"/>
          <w:highlight w:val="yellow"/>
        </w:rPr>
      </w:pPr>
      <w:r>
        <w:rPr>
          <w:rFonts w:hint="eastAsia" w:ascii="宋体" w:hAnsi="宋体" w:cs="宋体"/>
          <w:kern w:val="0"/>
          <w:szCs w:val="21"/>
        </w:rPr>
        <w:t>电话：0755-</w:t>
      </w:r>
      <w:r>
        <w:rPr>
          <w:rFonts w:hint="eastAsia" w:ascii="宋体" w:hAnsi="宋体" w:cs="宋体"/>
          <w:kern w:val="0"/>
          <w:szCs w:val="21"/>
          <w:highlight w:val="yellow"/>
        </w:rPr>
        <w:t>XXXXXX</w:t>
      </w:r>
    </w:p>
    <w:p>
      <w:pPr>
        <w:pStyle w:val="4"/>
        <w:spacing w:line="360" w:lineRule="auto"/>
        <w:ind w:left="0"/>
        <w:rPr>
          <w:rFonts w:ascii="宋体" w:hAnsi="宋体"/>
          <w:sz w:val="21"/>
          <w:szCs w:val="21"/>
        </w:rPr>
      </w:pPr>
      <w:r>
        <w:rPr>
          <w:rFonts w:hint="eastAsia" w:ascii="宋体" w:hAnsi="宋体" w:cs="宋体"/>
          <w:sz w:val="21"/>
          <w:szCs w:val="21"/>
          <w:highlight w:val="yellow"/>
        </w:rPr>
        <w:t>电子邮件：</w:t>
      </w:r>
    </w:p>
    <w:p>
      <w:pPr>
        <w:pStyle w:val="4"/>
        <w:spacing w:after="0" w:line="360" w:lineRule="auto"/>
        <w:ind w:left="0" w:firstLine="400" w:firstLineChars="200"/>
        <w:rPr>
          <w:rFonts w:ascii="宋体" w:hAnsi="宋体"/>
          <w:sz w:val="21"/>
          <w:szCs w:val="21"/>
        </w:rPr>
      </w:pPr>
    </w:p>
    <w:p>
      <w:pPr>
        <w:pStyle w:val="4"/>
        <w:spacing w:after="0" w:line="360" w:lineRule="auto"/>
        <w:ind w:left="0" w:firstLine="400" w:firstLineChars="200"/>
        <w:rPr>
          <w:rFonts w:ascii="宋体" w:hAnsi="宋体"/>
          <w:sz w:val="21"/>
          <w:szCs w:val="21"/>
        </w:rPr>
      </w:pPr>
    </w:p>
    <w:p>
      <w:pPr>
        <w:pStyle w:val="4"/>
        <w:spacing w:after="0" w:line="360" w:lineRule="auto"/>
        <w:ind w:left="0" w:firstLine="400" w:firstLineChars="200"/>
        <w:rPr>
          <w:rFonts w:ascii="宋体" w:hAnsi="宋体"/>
          <w:sz w:val="21"/>
          <w:szCs w:val="21"/>
        </w:rPr>
      </w:pPr>
    </w:p>
    <w:p>
      <w:pPr>
        <w:pStyle w:val="4"/>
        <w:spacing w:after="0" w:line="360" w:lineRule="auto"/>
        <w:ind w:left="0" w:firstLine="400" w:firstLineChars="200"/>
        <w:rPr>
          <w:rFonts w:ascii="宋体" w:hAnsi="宋体"/>
          <w:sz w:val="21"/>
          <w:szCs w:val="21"/>
        </w:rPr>
      </w:pPr>
    </w:p>
    <w:p>
      <w:pPr>
        <w:pStyle w:val="4"/>
        <w:spacing w:after="0" w:line="360" w:lineRule="auto"/>
        <w:ind w:left="0" w:firstLine="400" w:firstLineChars="200"/>
        <w:rPr>
          <w:rFonts w:ascii="宋体" w:hAnsi="宋体"/>
          <w:sz w:val="21"/>
          <w:szCs w:val="21"/>
        </w:rPr>
      </w:pPr>
    </w:p>
    <w:p>
      <w:pPr>
        <w:pStyle w:val="4"/>
        <w:spacing w:after="0" w:line="360" w:lineRule="auto"/>
        <w:ind w:left="0" w:firstLine="400" w:firstLineChars="200"/>
        <w:rPr>
          <w:rFonts w:ascii="宋体" w:hAnsi="宋体"/>
          <w:sz w:val="21"/>
          <w:szCs w:val="21"/>
        </w:rPr>
      </w:pPr>
    </w:p>
    <w:p>
      <w:pPr>
        <w:pStyle w:val="4"/>
        <w:spacing w:after="0" w:line="360" w:lineRule="auto"/>
        <w:ind w:left="0" w:firstLine="400" w:firstLineChars="200"/>
        <w:rPr>
          <w:rFonts w:ascii="宋体" w:hAnsi="宋体"/>
          <w:sz w:val="21"/>
          <w:szCs w:val="21"/>
        </w:rPr>
      </w:pPr>
    </w:p>
    <w:p>
      <w:pPr>
        <w:pStyle w:val="4"/>
        <w:spacing w:after="0" w:line="360" w:lineRule="auto"/>
        <w:ind w:left="0" w:firstLine="400" w:firstLineChars="200"/>
        <w:rPr>
          <w:rFonts w:ascii="宋体" w:hAnsi="宋体"/>
          <w:sz w:val="21"/>
          <w:szCs w:val="21"/>
        </w:rPr>
      </w:pPr>
    </w:p>
    <w:p>
      <w:pPr>
        <w:pStyle w:val="4"/>
        <w:spacing w:after="0" w:line="360" w:lineRule="auto"/>
        <w:ind w:left="0" w:firstLine="400" w:firstLineChars="200"/>
        <w:rPr>
          <w:rFonts w:ascii="宋体" w:hAnsi="宋体"/>
          <w:sz w:val="21"/>
          <w:szCs w:val="21"/>
        </w:rPr>
      </w:pPr>
    </w:p>
    <w:p>
      <w:pPr>
        <w:pStyle w:val="4"/>
        <w:spacing w:after="0" w:line="360" w:lineRule="auto"/>
        <w:ind w:left="0" w:firstLine="400" w:firstLineChars="200"/>
        <w:rPr>
          <w:rFonts w:ascii="宋体" w:hAnsi="宋体"/>
          <w:sz w:val="21"/>
          <w:szCs w:val="21"/>
        </w:rPr>
      </w:pPr>
    </w:p>
    <w:p>
      <w:pPr>
        <w:pStyle w:val="4"/>
        <w:spacing w:after="0" w:line="360" w:lineRule="auto"/>
        <w:ind w:left="0" w:firstLine="400" w:firstLineChars="200"/>
        <w:rPr>
          <w:rFonts w:ascii="宋体" w:hAnsi="宋体"/>
          <w:sz w:val="21"/>
          <w:szCs w:val="21"/>
        </w:rPr>
      </w:pPr>
    </w:p>
    <w:p>
      <w:pPr>
        <w:spacing w:before="312" w:beforeLines="100" w:after="312" w:afterLines="100" w:line="360" w:lineRule="auto"/>
        <w:jc w:val="center"/>
        <w:outlineLvl w:val="0"/>
        <w:rPr>
          <w:rFonts w:ascii="仿宋" w:hAnsi="仿宋" w:eastAsia="仿宋"/>
          <w:sz w:val="32"/>
          <w:szCs w:val="32"/>
        </w:rPr>
      </w:pPr>
      <w:bookmarkStart w:id="59" w:name="_Toc116550359"/>
      <w:r>
        <w:rPr>
          <w:rFonts w:hint="eastAsia"/>
          <w:b/>
          <w:sz w:val="32"/>
          <w:szCs w:val="32"/>
        </w:rPr>
        <w:t>第五部分：参考附件</w:t>
      </w:r>
      <w:bookmarkEnd w:id="59"/>
    </w:p>
    <w:p>
      <w:pPr>
        <w:spacing w:line="0" w:lineRule="atLeast"/>
        <w:outlineLvl w:val="1"/>
        <w:rPr>
          <w:rFonts w:ascii="宋体" w:hAnsi="宋体"/>
        </w:rPr>
      </w:pPr>
      <w:bookmarkStart w:id="60" w:name="_Toc116550360"/>
      <w:r>
        <w:rPr>
          <w:rFonts w:hint="eastAsia" w:ascii="宋体" w:hAnsi="宋体"/>
          <w:szCs w:val="21"/>
        </w:rPr>
        <w:t>附件1：</w:t>
      </w:r>
      <w:r>
        <w:rPr>
          <w:rFonts w:hint="eastAsia" w:ascii="宋体" w:hAnsi="宋体"/>
        </w:rPr>
        <w:t>报名回函</w:t>
      </w:r>
      <w:bookmarkEnd w:id="60"/>
    </w:p>
    <w:p>
      <w:pPr>
        <w:pStyle w:val="2"/>
      </w:pPr>
    </w:p>
    <w:p>
      <w:pPr>
        <w:pStyle w:val="13"/>
        <w:jc w:val="center"/>
        <w:rPr>
          <w:rFonts w:ascii="方正小标宋简体" w:hAnsi="方正小标宋_GBK" w:eastAsia="方正小标宋简体"/>
          <w:sz w:val="32"/>
          <w:szCs w:val="32"/>
        </w:rPr>
      </w:pPr>
      <w:r>
        <w:rPr>
          <w:rStyle w:val="19"/>
          <w:rFonts w:hint="eastAsia" w:ascii="方正小标宋简体" w:hAnsi="方正小标宋_GBK" w:eastAsia="方正小标宋简体"/>
          <w:sz w:val="32"/>
          <w:szCs w:val="32"/>
        </w:rPr>
        <w:t>关于确认参加_________________项目投标的回函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rFonts w:ascii="宋体" w:hAnsi="宋体"/>
          <w:b/>
          <w:sz w:val="21"/>
          <w:szCs w:val="21"/>
        </w:rPr>
      </w:pPr>
    </w:p>
    <w:p>
      <w:pPr>
        <w:pStyle w:val="8"/>
        <w:rPr>
          <w:rFonts w:ascii="宋体" w:hAnsi="宋体"/>
          <w:b/>
          <w:sz w:val="21"/>
          <w:szCs w:val="21"/>
        </w:rPr>
      </w:pPr>
      <w:r>
        <w:rPr>
          <w:rFonts w:hint="eastAsia" w:ascii="宋体" w:hAnsi="宋体"/>
          <w:b/>
          <w:sz w:val="21"/>
          <w:szCs w:val="21"/>
        </w:rPr>
        <w:t>注：1.本件电子档及盖章后的扫描件按要求上传至指定地址；</w:t>
      </w:r>
    </w:p>
    <w:p>
      <w:pPr>
        <w:pStyle w:val="8"/>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8"/>
        <w:rPr>
          <w:b/>
          <w:sz w:val="21"/>
          <w:szCs w:val="21"/>
        </w:rPr>
      </w:pPr>
    </w:p>
    <w:p>
      <w:pPr>
        <w:widowControl/>
        <w:jc w:val="left"/>
        <w:rPr>
          <w:b/>
          <w:szCs w:val="21"/>
        </w:rPr>
      </w:pPr>
      <w:r>
        <w:rPr>
          <w:b/>
          <w:szCs w:val="21"/>
        </w:rPr>
        <w:br w:type="page"/>
      </w:r>
    </w:p>
    <w:p>
      <w:pPr>
        <w:pStyle w:val="8"/>
        <w:rPr>
          <w:b/>
          <w:sz w:val="21"/>
          <w:szCs w:val="21"/>
        </w:rPr>
      </w:pPr>
    </w:p>
    <w:p>
      <w:pPr>
        <w:spacing w:line="0" w:lineRule="atLeast"/>
        <w:outlineLvl w:val="1"/>
        <w:rPr>
          <w:rFonts w:ascii="宋体" w:hAnsi="宋体"/>
          <w:szCs w:val="21"/>
        </w:rPr>
      </w:pPr>
      <w:bookmarkStart w:id="61" w:name="_Toc116550361"/>
      <w:r>
        <w:rPr>
          <w:rFonts w:hint="eastAsia" w:ascii="宋体" w:hAnsi="宋体"/>
          <w:szCs w:val="21"/>
        </w:rPr>
        <w:t>附件2：投标函</w:t>
      </w:r>
      <w:bookmarkEnd w:id="61"/>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2" w:name="_Toc116550362"/>
      <w:r>
        <w:rPr>
          <w:rFonts w:hint="eastAsia" w:ascii="宋体" w:hAnsi="宋体"/>
          <w:szCs w:val="21"/>
        </w:rPr>
        <w:t>附件3：投标一览表</w:t>
      </w:r>
      <w:bookmarkEnd w:id="62"/>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4"/>
        <w:spacing w:after="0" w:line="240" w:lineRule="auto"/>
        <w:ind w:left="-2" w:leftChars="-1" w:firstLine="2" w:firstLineChars="1"/>
        <w:jc w:val="left"/>
        <w:rPr>
          <w:sz w:val="21"/>
          <w:szCs w:val="21"/>
        </w:rPr>
      </w:pPr>
      <w:bookmarkStart w:id="63"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7"/>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4"/>
              <w:spacing w:after="0" w:line="300" w:lineRule="exact"/>
              <w:ind w:left="0"/>
              <w:jc w:val="center"/>
              <w:rPr>
                <w:sz w:val="21"/>
                <w:szCs w:val="21"/>
              </w:rPr>
            </w:pPr>
            <w:r>
              <w:rPr>
                <w:rFonts w:hint="eastAsia"/>
                <w:sz w:val="21"/>
                <w:szCs w:val="21"/>
              </w:rPr>
              <w:t>税前总金额</w:t>
            </w:r>
          </w:p>
          <w:p>
            <w:pPr>
              <w:pStyle w:val="4"/>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3"/>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4"/>
        <w:ind w:left="0"/>
        <w:rPr>
          <w:rFonts w:ascii="宋体" w:hAnsi="宋体"/>
          <w:szCs w:val="21"/>
        </w:rPr>
      </w:pPr>
    </w:p>
    <w:p>
      <w:pPr>
        <w:pStyle w:val="4"/>
        <w:ind w:left="0"/>
        <w:rPr>
          <w:rFonts w:ascii="宋体" w:hAnsi="宋体"/>
          <w:szCs w:val="21"/>
        </w:rPr>
      </w:pPr>
    </w:p>
    <w:p>
      <w:pPr>
        <w:pStyle w:val="4"/>
        <w:ind w:left="0"/>
        <w:rPr>
          <w:rFonts w:ascii="宋体" w:hAnsi="宋体"/>
          <w:szCs w:val="21"/>
        </w:rPr>
      </w:pPr>
    </w:p>
    <w:p>
      <w:pPr>
        <w:pStyle w:val="4"/>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4" w:name="_Toc116550363"/>
      <w:r>
        <w:rPr>
          <w:rFonts w:hint="eastAsia" w:ascii="宋体" w:hAnsi="宋体"/>
          <w:szCs w:val="21"/>
        </w:rPr>
        <w:t>附件4：考察证明</w:t>
      </w:r>
      <w:bookmarkEnd w:id="64"/>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5"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6"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6"/>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5"/>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7" w:name="_Toc116550364"/>
      <w:r>
        <w:rPr>
          <w:rFonts w:hint="eastAsia" w:ascii="宋体" w:hAnsi="宋体"/>
          <w:szCs w:val="21"/>
        </w:rPr>
        <w:t>附件5：技术服务响应/偏离表</w:t>
      </w:r>
      <w:bookmarkEnd w:id="6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8" w:name="_Toc211248418"/>
      <w:r>
        <w:rPr>
          <w:rFonts w:hint="eastAsia" w:ascii="方正小标宋_GBK" w:hAnsi="方正小标宋_GBK" w:eastAsia="方正小标宋_GBK"/>
          <w:b/>
          <w:sz w:val="32"/>
          <w:szCs w:val="32"/>
        </w:rPr>
        <w:t>技术服务响应/偏离表</w:t>
      </w:r>
      <w:bookmarkEnd w:id="68"/>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6"/>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5"/>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5"/>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5"/>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5"/>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9" w:name="_Hlk127434997"/>
      <w:bookmarkStart w:id="70" w:name="_Toc211243320"/>
      <w:r>
        <w:rPr>
          <w:rFonts w:hint="eastAsia" w:ascii="仿宋" w:hAnsi="仿宋" w:eastAsia="仿宋"/>
          <w:sz w:val="30"/>
          <w:szCs w:val="30"/>
        </w:rPr>
        <w:t>法定代表人或其授权委托人（签字或盖章）：</w:t>
      </w:r>
      <w:bookmarkEnd w:id="69"/>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0"/>
      <w:bookmarkStart w:id="71" w:name="_Toc246480945"/>
      <w:bookmarkStart w:id="72" w:name="_Toc236803114"/>
      <w:r>
        <w:rPr>
          <w:rFonts w:ascii="仿宋" w:hAnsi="仿宋" w:eastAsia="仿宋"/>
          <w:sz w:val="28"/>
          <w:szCs w:val="28"/>
        </w:rPr>
        <w:br w:type="page"/>
      </w:r>
    </w:p>
    <w:p>
      <w:pPr>
        <w:spacing w:line="0" w:lineRule="atLeast"/>
        <w:outlineLvl w:val="1"/>
        <w:rPr>
          <w:rFonts w:ascii="宋体" w:hAnsi="宋体"/>
          <w:szCs w:val="21"/>
        </w:rPr>
      </w:pPr>
      <w:bookmarkStart w:id="73" w:name="_Toc116550365"/>
      <w:r>
        <w:rPr>
          <w:rFonts w:hint="eastAsia" w:ascii="宋体" w:hAnsi="宋体"/>
          <w:szCs w:val="21"/>
        </w:rPr>
        <w:t>附件6：商务条款响应/偏离表</w:t>
      </w:r>
      <w:bookmarkEnd w:id="71"/>
      <w:bookmarkEnd w:id="72"/>
      <w:bookmarkEnd w:id="73"/>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4" w:name="_Toc211248420"/>
      <w:r>
        <w:rPr>
          <w:rFonts w:hint="eastAsia" w:ascii="方正小标宋_GBK" w:hAnsi="方正小标宋_GBK" w:eastAsia="方正小标宋_GBK"/>
          <w:b/>
          <w:sz w:val="32"/>
          <w:szCs w:val="32"/>
        </w:rPr>
        <w:t>商务条款响应/偏离表</w:t>
      </w:r>
      <w:bookmarkEnd w:id="74"/>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6"/>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5" w:name="_Toc478387764"/>
      <w:bookmarkStart w:id="76" w:name="_Toc395883088"/>
      <w:bookmarkStart w:id="77" w:name="_Toc236803111"/>
      <w:r>
        <w:rPr>
          <w:rFonts w:ascii="仿宋" w:hAnsi="仿宋" w:eastAsia="仿宋"/>
          <w:sz w:val="28"/>
          <w:szCs w:val="28"/>
        </w:rPr>
        <w:br w:type="page"/>
      </w:r>
    </w:p>
    <w:p>
      <w:pPr>
        <w:spacing w:line="0" w:lineRule="atLeast"/>
        <w:outlineLvl w:val="1"/>
        <w:rPr>
          <w:rFonts w:ascii="宋体" w:hAnsi="宋体"/>
          <w:szCs w:val="21"/>
        </w:rPr>
      </w:pPr>
      <w:bookmarkStart w:id="78" w:name="_Toc116550366"/>
      <w:r>
        <w:rPr>
          <w:rFonts w:hint="eastAsia" w:ascii="宋体" w:hAnsi="宋体"/>
          <w:szCs w:val="21"/>
        </w:rPr>
        <w:t>附件7：报价一览表（货物）</w:t>
      </w:r>
      <w:r>
        <w:rPr>
          <w:rFonts w:hint="eastAsia" w:ascii="宋体" w:hAnsi="宋体"/>
          <w:color w:val="FF0000"/>
          <w:szCs w:val="21"/>
        </w:rPr>
        <w:t>（本项目不适用）</w:t>
      </w:r>
      <w:bookmarkEnd w:id="78"/>
    </w:p>
    <w:bookmarkEnd w:id="75"/>
    <w:bookmarkEnd w:id="76"/>
    <w:bookmarkEnd w:id="77"/>
    <w:p>
      <w:pPr>
        <w:spacing w:before="120" w:after="240"/>
        <w:jc w:val="center"/>
        <w:rPr>
          <w:rFonts w:ascii="宋体" w:hAnsi="宋体"/>
          <w:b/>
          <w:sz w:val="32"/>
          <w:szCs w:val="32"/>
        </w:rPr>
      </w:pPr>
      <w:bookmarkStart w:id="79" w:name="_Toc211248412"/>
      <w:r>
        <w:rPr>
          <w:rFonts w:hint="eastAsia" w:ascii="方正小标宋_GBK" w:hAnsi="方正小标宋_GBK" w:eastAsia="方正小标宋_GBK"/>
          <w:b/>
          <w:sz w:val="32"/>
          <w:szCs w:val="32"/>
        </w:rPr>
        <w:t>报价一览表</w:t>
      </w:r>
      <w:bookmarkEnd w:id="79"/>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4"/>
        <w:numPr>
          <w:ilvl w:val="1"/>
          <w:numId w:val="27"/>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27"/>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4"/>
        <w:numPr>
          <w:ilvl w:val="1"/>
          <w:numId w:val="27"/>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4"/>
        <w:numPr>
          <w:ilvl w:val="1"/>
          <w:numId w:val="27"/>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0" w:name="_Toc82359026"/>
      <w:bookmarkStart w:id="81" w:name="_Toc82095917"/>
      <w:r>
        <w:rPr>
          <w:rFonts w:hint="eastAsia" w:ascii="仿宋" w:hAnsi="仿宋" w:eastAsia="仿宋"/>
          <w:sz w:val="28"/>
          <w:szCs w:val="28"/>
        </w:rPr>
        <w:t>日期：_________年____月____日</w:t>
      </w:r>
      <w:r>
        <w:rPr>
          <w:rFonts w:ascii="仿宋" w:hAnsi="仿宋" w:eastAsia="仿宋"/>
          <w:sz w:val="28"/>
          <w:szCs w:val="28"/>
        </w:rPr>
        <w:br w:type="page"/>
      </w:r>
    </w:p>
    <w:bookmarkEnd w:id="80"/>
    <w:bookmarkEnd w:id="81"/>
    <w:p>
      <w:pPr>
        <w:spacing w:line="0" w:lineRule="atLeast"/>
        <w:outlineLvl w:val="1"/>
        <w:rPr>
          <w:rFonts w:ascii="宋体" w:hAnsi="宋体"/>
          <w:szCs w:val="21"/>
        </w:rPr>
      </w:pPr>
      <w:bookmarkStart w:id="82" w:name="_Toc116550367"/>
      <w:r>
        <w:rPr>
          <w:rFonts w:hint="eastAsia" w:ascii="宋体" w:hAnsi="宋体"/>
          <w:szCs w:val="21"/>
        </w:rPr>
        <w:t>附件8：报价一览表（服务）</w:t>
      </w:r>
      <w:bookmarkEnd w:id="82"/>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4"/>
        <w:numPr>
          <w:ilvl w:val="1"/>
          <w:numId w:val="28"/>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4"/>
        <w:numPr>
          <w:ilvl w:val="1"/>
          <w:numId w:val="28"/>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4"/>
        <w:numPr>
          <w:ilvl w:val="1"/>
          <w:numId w:val="28"/>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3" w:name="_Toc116550368"/>
      <w:r>
        <w:rPr>
          <w:rFonts w:hint="eastAsia" w:ascii="宋体" w:hAnsi="宋体"/>
          <w:szCs w:val="21"/>
        </w:rPr>
        <w:t>附件9：报价一览表（工程）</w:t>
      </w:r>
      <w:bookmarkEnd w:id="83"/>
      <w:r>
        <w:rPr>
          <w:rFonts w:hint="eastAsia" w:ascii="宋体" w:hAnsi="宋体"/>
          <w:color w:val="FF0000"/>
          <w:szCs w:val="21"/>
        </w:rPr>
        <w:t>（本项目不适用）</w:t>
      </w:r>
      <w:bookmarkStart w:id="96" w:name="_GoBack"/>
      <w:bookmarkEnd w:id="96"/>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4"/>
        <w:numPr>
          <w:ilvl w:val="1"/>
          <w:numId w:val="29"/>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29"/>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4"/>
        <w:numPr>
          <w:ilvl w:val="1"/>
          <w:numId w:val="29"/>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4"/>
        <w:numPr>
          <w:ilvl w:val="1"/>
          <w:numId w:val="29"/>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4" w:name="_Toc116550369"/>
      <w:r>
        <w:rPr>
          <w:rFonts w:hint="eastAsia" w:ascii="宋体" w:hAnsi="宋体"/>
          <w:szCs w:val="21"/>
        </w:rPr>
        <w:t>附件10：法定代表人证明书</w:t>
      </w:r>
      <w:bookmarkEnd w:id="8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4"/>
        <w:numPr>
          <w:ilvl w:val="1"/>
          <w:numId w:val="30"/>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4"/>
        <w:numPr>
          <w:ilvl w:val="1"/>
          <w:numId w:val="30"/>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4"/>
        <w:numPr>
          <w:ilvl w:val="1"/>
          <w:numId w:val="30"/>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5"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5"/>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4"/>
        <w:numPr>
          <w:ilvl w:val="1"/>
          <w:numId w:val="31"/>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4"/>
        <w:numPr>
          <w:ilvl w:val="1"/>
          <w:numId w:val="31"/>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4"/>
        <w:numPr>
          <w:ilvl w:val="1"/>
          <w:numId w:val="31"/>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LLZcDXAAAABwEA&#10;AA8AAAAAAAAAAQAgAAAAIgAAAGRycy9kb3ducmV2LnhtbFBLAQIUABQAAAAIAIdO4kAI1ukFGwIA&#10;AEIEAAAOAAAAAAAAAAEAIAAAACYBAABkcnMvZTJvRG9jLnhtbFBLBQYAAAAABgAGAFkBAACzBQAA&#10;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M1JrT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86"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6"/>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6"/>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4"/>
        <w:numPr>
          <w:ilvl w:val="1"/>
          <w:numId w:val="32"/>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4"/>
        <w:numPr>
          <w:ilvl w:val="1"/>
          <w:numId w:val="32"/>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4"/>
        <w:numPr>
          <w:ilvl w:val="1"/>
          <w:numId w:val="32"/>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4"/>
        <w:numPr>
          <w:ilvl w:val="1"/>
          <w:numId w:val="32"/>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7"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7"/>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3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3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3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3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3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3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8" w:name="_Toc32341"/>
      <w:r>
        <w:rPr>
          <w:rFonts w:ascii="仿宋" w:hAnsi="仿宋" w:eastAsia="仿宋"/>
          <w:sz w:val="28"/>
          <w:szCs w:val="28"/>
        </w:rPr>
        <w:br w:type="page"/>
      </w:r>
    </w:p>
    <w:p>
      <w:pPr>
        <w:spacing w:line="0" w:lineRule="atLeast"/>
        <w:outlineLvl w:val="1"/>
        <w:rPr>
          <w:rFonts w:ascii="宋体" w:hAnsi="宋体"/>
          <w:szCs w:val="21"/>
        </w:rPr>
      </w:pPr>
      <w:bookmarkStart w:id="89"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8"/>
      <w:bookmarkEnd w:id="89"/>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3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3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3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2"/>
      </w:pPr>
    </w:p>
    <w:p>
      <w:pPr>
        <w:spacing w:line="0" w:lineRule="atLeast"/>
        <w:outlineLvl w:val="1"/>
        <w:rPr>
          <w:rFonts w:ascii="宋体" w:hAnsi="宋体"/>
        </w:rPr>
      </w:pPr>
      <w:bookmarkStart w:id="90" w:name="_Toc100848654"/>
      <w:bookmarkStart w:id="91" w:name="_Toc116550374"/>
      <w:r>
        <w:rPr>
          <w:rFonts w:hint="eastAsia" w:ascii="宋体" w:hAnsi="宋体"/>
        </w:rPr>
        <w:t>附件15：投标文件密码</w:t>
      </w:r>
      <w:bookmarkEnd w:id="90"/>
      <w:r>
        <w:rPr>
          <w:rFonts w:hint="eastAsia" w:ascii="宋体" w:hAnsi="宋体"/>
        </w:rPr>
        <w:t>单</w:t>
      </w:r>
      <w:bookmarkEnd w:id="91"/>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2"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2"/>
    </w:p>
    <w:p>
      <w:pPr>
        <w:jc w:val="center"/>
        <w:rPr>
          <w:rFonts w:ascii="宋体" w:hAnsi="宋体"/>
          <w:b/>
          <w:sz w:val="32"/>
          <w:szCs w:val="32"/>
        </w:rPr>
      </w:pPr>
      <w:r>
        <w:rPr>
          <w:rFonts w:hint="eastAsia" w:ascii="宋体" w:hAnsi="宋体"/>
          <w:b/>
          <w:sz w:val="32"/>
          <w:szCs w:val="32"/>
        </w:rPr>
        <w:t>投标文件密码单</w:t>
      </w:r>
    </w:p>
    <w:p>
      <w:pPr>
        <w:pStyle w:val="2"/>
        <w:rPr>
          <w:rFonts w:ascii="仿宋" w:hAnsi="仿宋" w:eastAsia="仿宋"/>
          <w:b/>
          <w:sz w:val="28"/>
          <w:szCs w:val="28"/>
        </w:rPr>
      </w:pPr>
    </w:p>
    <w:p>
      <w:pPr>
        <w:pStyle w:val="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2"/>
        <w:rPr>
          <w:rFonts w:ascii="仿宋" w:hAnsi="仿宋" w:eastAsia="仿宋"/>
          <w:b/>
          <w:sz w:val="28"/>
          <w:szCs w:val="28"/>
        </w:rPr>
      </w:pPr>
    </w:p>
    <w:p>
      <w:pPr>
        <w:pStyle w:val="2"/>
        <w:rPr>
          <w:rFonts w:ascii="仿宋" w:hAnsi="仿宋" w:eastAsia="仿宋"/>
          <w:b/>
          <w:color w:val="FF0000"/>
          <w:sz w:val="28"/>
          <w:szCs w:val="28"/>
        </w:rPr>
      </w:pPr>
      <w:r>
        <w:rPr>
          <w:rFonts w:hint="eastAsia" w:ascii="仿宋" w:hAnsi="仿宋" w:eastAsia="仿宋"/>
          <w:b/>
          <w:color w:val="FF0000"/>
          <w:sz w:val="28"/>
          <w:szCs w:val="28"/>
        </w:rPr>
        <w:t>【特别注意】</w:t>
      </w:r>
    </w:p>
    <w:p>
      <w:pPr>
        <w:pStyle w:val="2"/>
        <w:numPr>
          <w:ilvl w:val="0"/>
          <w:numId w:val="35"/>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2"/>
        <w:numPr>
          <w:ilvl w:val="0"/>
          <w:numId w:val="35"/>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2"/>
      </w:pPr>
    </w:p>
    <w:p>
      <w:pPr>
        <w:pStyle w:val="2"/>
      </w:pPr>
    </w:p>
    <w:p>
      <w:pPr>
        <w:spacing w:line="360" w:lineRule="auto"/>
        <w:jc w:val="left"/>
        <w:rPr>
          <w:rFonts w:ascii="仿宋" w:hAnsi="仿宋" w:eastAsia="仿宋"/>
          <w:sz w:val="28"/>
          <w:szCs w:val="28"/>
        </w:rPr>
      </w:pPr>
      <w:bookmarkStart w:id="93"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2"/>
      </w:pPr>
      <w:r>
        <w:rPr>
          <w:rFonts w:hint="eastAsia" w:ascii="仿宋" w:hAnsi="仿宋" w:eastAsia="仿宋"/>
          <w:sz w:val="28"/>
          <w:szCs w:val="28"/>
        </w:rPr>
        <w:t>日期：_______年____月___日</w:t>
      </w:r>
      <w:bookmarkEnd w:id="93"/>
    </w:p>
    <w:p>
      <w:pPr>
        <w:pStyle w:val="2"/>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7797"/>
        <w:tab w:val="clear" w:pos="8306"/>
      </w:tabs>
      <w:ind w:right="-764" w:rightChars="-364"/>
      <w:jc w:val="right"/>
      <w:rPr>
        <w:rFonts w:ascii="宋体" w:hAnsi="宋体" w:cs="宋体"/>
        <w:bCs/>
      </w:rPr>
    </w:pPr>
    <w:bookmarkStart w:id="94" w:name="_Hlk116546063"/>
    <w:bookmarkStart w:id="95" w:name="_Hlk116546062"/>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94"/>
    <w:bookmarkEnd w:id="9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C6E2B7"/>
    <w:multiLevelType w:val="singleLevel"/>
    <w:tmpl w:val="9FC6E2B7"/>
    <w:lvl w:ilvl="0" w:tentative="0">
      <w:start w:val="1"/>
      <w:numFmt w:val="decimal"/>
      <w:lvlText w:val="（%1）"/>
      <w:lvlJc w:val="left"/>
      <w:pPr>
        <w:ind w:left="420" w:hanging="420"/>
      </w:pPr>
      <w:rPr>
        <w:rFonts w:hint="default"/>
        <w:color w:val="auto"/>
      </w:rPr>
    </w:lvl>
  </w:abstractNum>
  <w:abstractNum w:abstractNumId="1">
    <w:nsid w:val="A1619C42"/>
    <w:multiLevelType w:val="singleLevel"/>
    <w:tmpl w:val="A1619C42"/>
    <w:lvl w:ilvl="0" w:tentative="0">
      <w:start w:val="1"/>
      <w:numFmt w:val="decimal"/>
      <w:lvlText w:val="(%1)"/>
      <w:lvlJc w:val="left"/>
      <w:pPr>
        <w:ind w:left="425" w:hanging="425"/>
      </w:pPr>
      <w:rPr>
        <w:rFonts w:hint="default" w:ascii="宋体" w:hAnsi="宋体" w:eastAsia="宋体" w:cs="宋体"/>
        <w:sz w:val="21"/>
        <w:szCs w:val="21"/>
      </w:rPr>
    </w:lvl>
  </w:abstractNum>
  <w:abstractNum w:abstractNumId="2">
    <w:nsid w:val="CA690857"/>
    <w:multiLevelType w:val="singleLevel"/>
    <w:tmpl w:val="CA690857"/>
    <w:lvl w:ilvl="0" w:tentative="0">
      <w:start w:val="1"/>
      <w:numFmt w:val="decimal"/>
      <w:lvlText w:val="（%1）"/>
      <w:lvlJc w:val="left"/>
      <w:pPr>
        <w:ind w:left="420" w:hanging="420"/>
      </w:pPr>
      <w:rPr>
        <w:rFonts w:hint="eastAsia"/>
      </w:rPr>
    </w:lvl>
  </w:abstractNum>
  <w:abstractNum w:abstractNumId="3">
    <w:nsid w:val="D3051835"/>
    <w:multiLevelType w:val="singleLevel"/>
    <w:tmpl w:val="D3051835"/>
    <w:lvl w:ilvl="0" w:tentative="0">
      <w:start w:val="1"/>
      <w:numFmt w:val="decimal"/>
      <w:suff w:val="space"/>
      <w:lvlText w:val="%1."/>
      <w:lvlJc w:val="left"/>
    </w:lvl>
  </w:abstractNum>
  <w:abstractNum w:abstractNumId="4">
    <w:nsid w:val="D8155BAA"/>
    <w:multiLevelType w:val="singleLevel"/>
    <w:tmpl w:val="D8155BAA"/>
    <w:lvl w:ilvl="0" w:tentative="0">
      <w:start w:val="1"/>
      <w:numFmt w:val="decimal"/>
      <w:lvlText w:val="(%1)"/>
      <w:lvlJc w:val="left"/>
      <w:pPr>
        <w:ind w:left="425" w:hanging="425"/>
      </w:pPr>
      <w:rPr>
        <w:rFonts w:hint="default"/>
      </w:rPr>
    </w:lvl>
  </w:abstractNum>
  <w:abstractNum w:abstractNumId="5">
    <w:nsid w:val="DAA5A57F"/>
    <w:multiLevelType w:val="singleLevel"/>
    <w:tmpl w:val="DAA5A57F"/>
    <w:lvl w:ilvl="0" w:tentative="0">
      <w:start w:val="1"/>
      <w:numFmt w:val="decimal"/>
      <w:suff w:val="space"/>
      <w:lvlText w:val="%1."/>
      <w:lvlJc w:val="left"/>
    </w:lvl>
  </w:abstractNum>
  <w:abstractNum w:abstractNumId="6">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3"/>
    <w:multiLevelType w:val="singleLevel"/>
    <w:tmpl w:val="00000013"/>
    <w:lvl w:ilvl="0" w:tentative="0">
      <w:start w:val="1"/>
      <w:numFmt w:val="decimal"/>
      <w:lvlText w:val="%1."/>
      <w:lvlJc w:val="left"/>
      <w:pPr>
        <w:ind w:left="420" w:hanging="420"/>
      </w:pPr>
    </w:lvl>
  </w:abstractNum>
  <w:abstractNum w:abstractNumId="10">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2">
    <w:nsid w:val="1B9719F2"/>
    <w:multiLevelType w:val="multilevel"/>
    <w:tmpl w:val="1B9719F2"/>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F3AE644"/>
    <w:multiLevelType w:val="singleLevel"/>
    <w:tmpl w:val="1F3AE644"/>
    <w:lvl w:ilvl="0" w:tentative="0">
      <w:start w:val="1"/>
      <w:numFmt w:val="decimal"/>
      <w:lvlText w:val="(%1)"/>
      <w:lvlJc w:val="left"/>
      <w:pPr>
        <w:ind w:left="425" w:hanging="425"/>
      </w:pPr>
      <w:rPr>
        <w:rFonts w:hint="default" w:ascii="宋体" w:hAnsi="宋体" w:eastAsia="宋体" w:cs="宋体"/>
        <w:sz w:val="21"/>
        <w:szCs w:val="21"/>
      </w:rPr>
    </w:lvl>
  </w:abstractNum>
  <w:abstractNum w:abstractNumId="14">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8E10C89"/>
    <w:multiLevelType w:val="singleLevel"/>
    <w:tmpl w:val="28E10C89"/>
    <w:lvl w:ilvl="0" w:tentative="0">
      <w:start w:val="1"/>
      <w:numFmt w:val="decimal"/>
      <w:suff w:val="space"/>
      <w:lvlText w:val="%1."/>
      <w:lvlJc w:val="left"/>
    </w:lvl>
  </w:abstractNum>
  <w:abstractNum w:abstractNumId="18">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A7F5C3E"/>
    <w:multiLevelType w:val="multilevel"/>
    <w:tmpl w:val="3A7F5C3E"/>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3">
    <w:nsid w:val="3FA00B7A"/>
    <w:multiLevelType w:val="multilevel"/>
    <w:tmpl w:val="3FA00B7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5B85F95"/>
    <w:multiLevelType w:val="singleLevel"/>
    <w:tmpl w:val="55B85F95"/>
    <w:lvl w:ilvl="0" w:tentative="0">
      <w:start w:val="1"/>
      <w:numFmt w:val="decimal"/>
      <w:suff w:val="nothing"/>
      <w:lvlText w:val="（%1）"/>
      <w:lvlJc w:val="left"/>
    </w:lvl>
  </w:abstractNum>
  <w:abstractNum w:abstractNumId="26">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7">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28">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0">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31">
    <w:nsid w:val="7B4A4E0C"/>
    <w:multiLevelType w:val="singleLevel"/>
    <w:tmpl w:val="7B4A4E0C"/>
    <w:lvl w:ilvl="0" w:tentative="0">
      <w:start w:val="1"/>
      <w:numFmt w:val="decimal"/>
      <w:lvlText w:val="（%1）"/>
      <w:lvlJc w:val="left"/>
      <w:pPr>
        <w:ind w:left="420" w:hanging="420"/>
      </w:pPr>
      <w:rPr>
        <w:rFonts w:hint="default"/>
        <w:b w:val="0"/>
        <w:bCs w:val="0"/>
        <w:sz w:val="21"/>
        <w:szCs w:val="21"/>
      </w:rPr>
    </w:lvl>
  </w:abstractNum>
  <w:abstractNum w:abstractNumId="32">
    <w:nsid w:val="7ED17433"/>
    <w:multiLevelType w:val="singleLevel"/>
    <w:tmpl w:val="7ED17433"/>
    <w:lvl w:ilvl="0" w:tentative="0">
      <w:start w:val="1"/>
      <w:numFmt w:val="decimal"/>
      <w:lvlText w:val="（%1）"/>
      <w:lvlJc w:val="left"/>
      <w:pPr>
        <w:ind w:left="420" w:hanging="420"/>
      </w:pPr>
      <w:rPr>
        <w:rFonts w:hint="default"/>
        <w:color w:val="auto"/>
      </w:rPr>
    </w:lvl>
  </w:abstractNum>
  <w:abstractNum w:abstractNumId="33">
    <w:nsid w:val="7F041DC6"/>
    <w:multiLevelType w:val="multilevel"/>
    <w:tmpl w:val="7F041DC6"/>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7"/>
  </w:num>
  <w:num w:numId="2">
    <w:abstractNumId w:val="30"/>
  </w:num>
  <w:num w:numId="3">
    <w:abstractNumId w:val="19"/>
  </w:num>
  <w:num w:numId="4">
    <w:abstractNumId w:val="2"/>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8"/>
  </w:num>
  <w:num w:numId="8">
    <w:abstractNumId w:val="21"/>
  </w:num>
  <w:num w:numId="9">
    <w:abstractNumId w:val="10"/>
  </w:num>
  <w:num w:numId="10">
    <w:abstractNumId w:val="31"/>
  </w:num>
  <w:num w:numId="11">
    <w:abstractNumId w:val="32"/>
  </w:num>
  <w:num w:numId="12">
    <w:abstractNumId w:val="0"/>
  </w:num>
  <w:num w:numId="13">
    <w:abstractNumId w:val="13"/>
  </w:num>
  <w:num w:numId="14">
    <w:abstractNumId w:val="23"/>
  </w:num>
  <w:num w:numId="15">
    <w:abstractNumId w:val="4"/>
  </w:num>
  <w:num w:numId="16">
    <w:abstractNumId w:val="1"/>
  </w:num>
  <w:num w:numId="17">
    <w:abstractNumId w:val="3"/>
  </w:num>
  <w:num w:numId="18">
    <w:abstractNumId w:val="17"/>
  </w:num>
  <w:num w:numId="19">
    <w:abstractNumId w:val="8"/>
  </w:num>
  <w:num w:numId="20">
    <w:abstractNumId w:val="12"/>
  </w:num>
  <w:num w:numId="21">
    <w:abstractNumId w:val="25"/>
  </w:num>
  <w:num w:numId="22">
    <w:abstractNumId w:val="20"/>
  </w:num>
  <w:num w:numId="23">
    <w:abstractNumId w:val="33"/>
  </w:num>
  <w:num w:numId="24">
    <w:abstractNumId w:val="5"/>
  </w:num>
  <w:num w:numId="25">
    <w:abstractNumId w:val="7"/>
  </w:num>
  <w:num w:numId="26">
    <w:abstractNumId w:val="6"/>
  </w:num>
  <w:num w:numId="27">
    <w:abstractNumId w:val="29"/>
  </w:num>
  <w:num w:numId="28">
    <w:abstractNumId w:val="22"/>
  </w:num>
  <w:num w:numId="29">
    <w:abstractNumId w:val="18"/>
  </w:num>
  <w:num w:numId="30">
    <w:abstractNumId w:val="15"/>
  </w:num>
  <w:num w:numId="31">
    <w:abstractNumId w:val="24"/>
  </w:num>
  <w:num w:numId="32">
    <w:abstractNumId w:val="14"/>
  </w:num>
  <w:num w:numId="33">
    <w:abstractNumId w:val="9"/>
  </w:num>
  <w:num w:numId="34">
    <w:abstractNumId w:val="26"/>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54298"/>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2B47C4D"/>
    <w:rsid w:val="035E67D9"/>
    <w:rsid w:val="04450729"/>
    <w:rsid w:val="04D46768"/>
    <w:rsid w:val="04F90B5F"/>
    <w:rsid w:val="053A1CC8"/>
    <w:rsid w:val="06856661"/>
    <w:rsid w:val="077B4608"/>
    <w:rsid w:val="07BB74B6"/>
    <w:rsid w:val="07D7576E"/>
    <w:rsid w:val="08493DEA"/>
    <w:rsid w:val="086E4EC9"/>
    <w:rsid w:val="09F56A16"/>
    <w:rsid w:val="0A2C4F0D"/>
    <w:rsid w:val="0A5A3172"/>
    <w:rsid w:val="0AE145EC"/>
    <w:rsid w:val="0B2C6126"/>
    <w:rsid w:val="0B734A64"/>
    <w:rsid w:val="0CDE01F2"/>
    <w:rsid w:val="0D8E4394"/>
    <w:rsid w:val="0DAA2972"/>
    <w:rsid w:val="0DD201F4"/>
    <w:rsid w:val="0F4526B6"/>
    <w:rsid w:val="0FE62867"/>
    <w:rsid w:val="10091618"/>
    <w:rsid w:val="152B64B8"/>
    <w:rsid w:val="15740DA4"/>
    <w:rsid w:val="15D44CFE"/>
    <w:rsid w:val="18FE5112"/>
    <w:rsid w:val="195A6BC0"/>
    <w:rsid w:val="1C5670DA"/>
    <w:rsid w:val="1F34226E"/>
    <w:rsid w:val="1F7074E6"/>
    <w:rsid w:val="227A4EED"/>
    <w:rsid w:val="228D0750"/>
    <w:rsid w:val="24786106"/>
    <w:rsid w:val="25A5748F"/>
    <w:rsid w:val="25BE1EBF"/>
    <w:rsid w:val="25D85A3C"/>
    <w:rsid w:val="260E60F7"/>
    <w:rsid w:val="267E19B6"/>
    <w:rsid w:val="26E95967"/>
    <w:rsid w:val="2743420C"/>
    <w:rsid w:val="2A1D36D7"/>
    <w:rsid w:val="2B9E3425"/>
    <w:rsid w:val="2BD84FDD"/>
    <w:rsid w:val="2BFA4386"/>
    <w:rsid w:val="2CD73EA3"/>
    <w:rsid w:val="2D845ED0"/>
    <w:rsid w:val="2EAB6E76"/>
    <w:rsid w:val="2EFA350C"/>
    <w:rsid w:val="30381F4F"/>
    <w:rsid w:val="33507C8C"/>
    <w:rsid w:val="34A05B77"/>
    <w:rsid w:val="37097428"/>
    <w:rsid w:val="38AC36F6"/>
    <w:rsid w:val="394A3FAD"/>
    <w:rsid w:val="3A4C4FF5"/>
    <w:rsid w:val="3AAD7F79"/>
    <w:rsid w:val="3B8349EC"/>
    <w:rsid w:val="3B991A52"/>
    <w:rsid w:val="3BB26AC4"/>
    <w:rsid w:val="3C35255B"/>
    <w:rsid w:val="3D3679ED"/>
    <w:rsid w:val="3DBC0E57"/>
    <w:rsid w:val="408D7227"/>
    <w:rsid w:val="40B51965"/>
    <w:rsid w:val="41407E51"/>
    <w:rsid w:val="416718EC"/>
    <w:rsid w:val="43875B62"/>
    <w:rsid w:val="439D7A21"/>
    <w:rsid w:val="43D97719"/>
    <w:rsid w:val="447267E8"/>
    <w:rsid w:val="44E431E5"/>
    <w:rsid w:val="45ED0D24"/>
    <w:rsid w:val="46B30DE6"/>
    <w:rsid w:val="492A4A83"/>
    <w:rsid w:val="495C1F5C"/>
    <w:rsid w:val="4AF77150"/>
    <w:rsid w:val="4B8B03E4"/>
    <w:rsid w:val="4D9A3F67"/>
    <w:rsid w:val="4DDF67CC"/>
    <w:rsid w:val="4EE12BFB"/>
    <w:rsid w:val="50FA6A61"/>
    <w:rsid w:val="51794BC1"/>
    <w:rsid w:val="537E2179"/>
    <w:rsid w:val="53D25371"/>
    <w:rsid w:val="540F1FD2"/>
    <w:rsid w:val="555648BE"/>
    <w:rsid w:val="561F6663"/>
    <w:rsid w:val="57274A48"/>
    <w:rsid w:val="57315BF2"/>
    <w:rsid w:val="57594B93"/>
    <w:rsid w:val="57D56E77"/>
    <w:rsid w:val="59415632"/>
    <w:rsid w:val="594A6990"/>
    <w:rsid w:val="5A2E0F40"/>
    <w:rsid w:val="5B5A3715"/>
    <w:rsid w:val="5BC63525"/>
    <w:rsid w:val="5E8307E5"/>
    <w:rsid w:val="60475C3F"/>
    <w:rsid w:val="60785544"/>
    <w:rsid w:val="60A60070"/>
    <w:rsid w:val="619C355E"/>
    <w:rsid w:val="61A26997"/>
    <w:rsid w:val="6201353E"/>
    <w:rsid w:val="6214724E"/>
    <w:rsid w:val="622C21AB"/>
    <w:rsid w:val="62D00ABF"/>
    <w:rsid w:val="62FB66D0"/>
    <w:rsid w:val="640C25AF"/>
    <w:rsid w:val="6541126B"/>
    <w:rsid w:val="65CE60F8"/>
    <w:rsid w:val="65DE6C97"/>
    <w:rsid w:val="683A303D"/>
    <w:rsid w:val="68E97B63"/>
    <w:rsid w:val="6A5B2F9C"/>
    <w:rsid w:val="6B1E605C"/>
    <w:rsid w:val="6C02376C"/>
    <w:rsid w:val="6C5E0507"/>
    <w:rsid w:val="6C6B5505"/>
    <w:rsid w:val="6DF67C63"/>
    <w:rsid w:val="6E3F209B"/>
    <w:rsid w:val="6ED02117"/>
    <w:rsid w:val="7031225C"/>
    <w:rsid w:val="725336E8"/>
    <w:rsid w:val="744E1B8D"/>
    <w:rsid w:val="74783A1C"/>
    <w:rsid w:val="74AB354D"/>
    <w:rsid w:val="74B05132"/>
    <w:rsid w:val="76C52AAF"/>
    <w:rsid w:val="76E063E5"/>
    <w:rsid w:val="772A35DE"/>
    <w:rsid w:val="781B5752"/>
    <w:rsid w:val="796E42DE"/>
    <w:rsid w:val="798425C1"/>
    <w:rsid w:val="79A35F22"/>
    <w:rsid w:val="79BF662E"/>
    <w:rsid w:val="7A751935"/>
    <w:rsid w:val="7B2952F2"/>
    <w:rsid w:val="7CF46BD3"/>
    <w:rsid w:val="7E5D1ECC"/>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2"/>
    <w:basedOn w:val="1"/>
    <w:link w:val="34"/>
    <w:qFormat/>
    <w:uiPriority w:val="0"/>
    <w:pPr>
      <w:jc w:val="left"/>
    </w:pPr>
    <w:rPr>
      <w:rFonts w:ascii="仿宋_GB2312" w:hAnsi="宋体" w:eastAsia="仿宋_GB2312"/>
    </w:rPr>
  </w:style>
  <w:style w:type="paragraph" w:styleId="3">
    <w:name w:val="annotation text"/>
    <w:basedOn w:val="1"/>
    <w:link w:val="26"/>
    <w:unhideWhenUsed/>
    <w:qFormat/>
    <w:uiPriority w:val="99"/>
    <w:pPr>
      <w:jc w:val="left"/>
    </w:pPr>
  </w:style>
  <w:style w:type="paragraph" w:styleId="4">
    <w:name w:val="Body Text"/>
    <w:basedOn w:val="1"/>
    <w:qFormat/>
    <w:uiPriority w:val="0"/>
    <w:pPr>
      <w:widowControl/>
      <w:spacing w:after="220" w:line="180" w:lineRule="atLeast"/>
      <w:ind w:left="835"/>
    </w:pPr>
    <w:rPr>
      <w:rFonts w:ascii="Arial" w:hAnsi="Arial"/>
      <w:spacing w:val="-5"/>
      <w:kern w:val="0"/>
      <w:sz w:val="20"/>
    </w:rPr>
  </w:style>
  <w:style w:type="paragraph" w:styleId="5">
    <w:name w:val="Body Text Indent"/>
    <w:basedOn w:val="1"/>
    <w:qFormat/>
    <w:uiPriority w:val="0"/>
    <w:pPr>
      <w:spacing w:after="120"/>
      <w:ind w:left="420" w:leftChars="200"/>
    </w:pPr>
    <w:rPr>
      <w:rFonts w:ascii="Calibri" w:hAnsi="Calibri"/>
    </w:rPr>
  </w:style>
  <w:style w:type="paragraph" w:styleId="6">
    <w:name w:val="toc 3"/>
    <w:basedOn w:val="1"/>
    <w:next w:val="1"/>
    <w:unhideWhenUsed/>
    <w:qFormat/>
    <w:uiPriority w:val="39"/>
    <w:pPr>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30"/>
    <w:unhideWhenUsed/>
    <w:qFormat/>
    <w:uiPriority w:val="99"/>
    <w:pPr>
      <w:tabs>
        <w:tab w:val="center" w:pos="4153"/>
        <w:tab w:val="right" w:pos="8306"/>
      </w:tabs>
      <w:snapToGrid w:val="0"/>
      <w:jc w:val="left"/>
    </w:pPr>
    <w:rPr>
      <w:sz w:val="18"/>
      <w:szCs w:val="18"/>
    </w:rPr>
  </w:style>
  <w:style w:type="paragraph" w:styleId="9">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footnote text"/>
    <w:basedOn w:val="1"/>
    <w:link w:val="35"/>
    <w:semiHidden/>
    <w:unhideWhenUsed/>
    <w:qFormat/>
    <w:uiPriority w:val="99"/>
    <w:pPr>
      <w:snapToGrid w:val="0"/>
      <w:jc w:val="left"/>
    </w:pPr>
    <w:rPr>
      <w:sz w:val="18"/>
      <w:szCs w:val="18"/>
    </w:rPr>
  </w:style>
  <w:style w:type="paragraph" w:styleId="12">
    <w:name w:val="toc 2"/>
    <w:basedOn w:val="1"/>
    <w:next w:val="1"/>
    <w:unhideWhenUsed/>
    <w:qFormat/>
    <w:uiPriority w:val="39"/>
    <w:pPr>
      <w:ind w:left="420" w:leftChars="200"/>
    </w:p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3"/>
    <w:next w:val="3"/>
    <w:link w:val="32"/>
    <w:semiHidden/>
    <w:unhideWhenUsed/>
    <w:qFormat/>
    <w:uiPriority w:val="99"/>
    <w:rPr>
      <w:b/>
      <w:bCs/>
    </w:rPr>
  </w:style>
  <w:style w:type="paragraph" w:styleId="15">
    <w:name w:val="Body Text First Indent 2"/>
    <w:basedOn w:val="5"/>
    <w:unhideWhenUsed/>
    <w:qFormat/>
    <w:uiPriority w:val="99"/>
    <w:pPr>
      <w:ind w:firstLine="420" w:firstLineChars="200"/>
    </w:p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basedOn w:val="18"/>
    <w:unhideWhenUsed/>
    <w:qFormat/>
    <w:uiPriority w:val="99"/>
    <w:rPr>
      <w:sz w:val="21"/>
      <w:szCs w:val="21"/>
    </w:rPr>
  </w:style>
  <w:style w:type="character" w:styleId="22">
    <w:name w:val="footnote reference"/>
    <w:basedOn w:val="18"/>
    <w:semiHidden/>
    <w:unhideWhenUsed/>
    <w:qFormat/>
    <w:uiPriority w:val="99"/>
    <w:rPr>
      <w:vertAlign w:val="superscript"/>
    </w:rPr>
  </w:style>
  <w:style w:type="character" w:customStyle="1" w:styleId="23">
    <w:name w:val="列表段落 字符"/>
    <w:link w:val="24"/>
    <w:qFormat/>
    <w:uiPriority w:val="34"/>
    <w:rPr>
      <w:rFonts w:ascii="Times New Roman" w:hAnsi="Times New Roman"/>
      <w:szCs w:val="24"/>
    </w:rPr>
  </w:style>
  <w:style w:type="paragraph" w:styleId="24">
    <w:name w:val="List Paragraph"/>
    <w:basedOn w:val="1"/>
    <w:link w:val="23"/>
    <w:qFormat/>
    <w:uiPriority w:val="34"/>
    <w:pPr>
      <w:ind w:firstLine="420" w:firstLineChars="200"/>
    </w:pPr>
    <w:rPr>
      <w:rFonts w:eastAsiaTheme="minorEastAsia" w:cstheme="minorBidi"/>
    </w:rPr>
  </w:style>
  <w:style w:type="character" w:customStyle="1" w:styleId="25">
    <w:name w:val="批注文字 字符"/>
    <w:basedOn w:val="18"/>
    <w:semiHidden/>
    <w:qFormat/>
    <w:uiPriority w:val="99"/>
    <w:rPr>
      <w:rFonts w:ascii="Times New Roman" w:hAnsi="Times New Roman" w:eastAsia="宋体" w:cs="Times New Roman"/>
      <w:szCs w:val="24"/>
    </w:rPr>
  </w:style>
  <w:style w:type="character" w:customStyle="1" w:styleId="26">
    <w:name w:val="批注文字 字符1"/>
    <w:link w:val="3"/>
    <w:qFormat/>
    <w:uiPriority w:val="99"/>
    <w:rPr>
      <w:rFonts w:ascii="Times New Roman" w:hAnsi="Times New Roman" w:eastAsia="宋体" w:cs="Times New Roman"/>
      <w:szCs w:val="24"/>
    </w:rPr>
  </w:style>
  <w:style w:type="paragraph" w:customStyle="1" w:styleId="2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8">
    <w:name w:val="批注框文本 字符"/>
    <w:basedOn w:val="18"/>
    <w:link w:val="7"/>
    <w:semiHidden/>
    <w:qFormat/>
    <w:uiPriority w:val="99"/>
    <w:rPr>
      <w:rFonts w:ascii="Times New Roman" w:hAnsi="Times New Roman" w:eastAsia="宋体" w:cs="Times New Roman"/>
      <w:sz w:val="18"/>
      <w:szCs w:val="18"/>
    </w:rPr>
  </w:style>
  <w:style w:type="character" w:customStyle="1" w:styleId="29">
    <w:name w:val="页眉 字符"/>
    <w:basedOn w:val="18"/>
    <w:link w:val="9"/>
    <w:qFormat/>
    <w:uiPriority w:val="99"/>
    <w:rPr>
      <w:rFonts w:ascii="Times New Roman" w:hAnsi="Times New Roman" w:eastAsia="宋体" w:cs="Times New Roman"/>
      <w:sz w:val="18"/>
      <w:szCs w:val="18"/>
    </w:rPr>
  </w:style>
  <w:style w:type="character" w:customStyle="1" w:styleId="30">
    <w:name w:val="页脚 字符"/>
    <w:basedOn w:val="18"/>
    <w:link w:val="8"/>
    <w:qFormat/>
    <w:uiPriority w:val="99"/>
    <w:rPr>
      <w:rFonts w:ascii="Times New Roman" w:hAnsi="Times New Roman" w:eastAsia="宋体" w:cs="Times New Roman"/>
      <w:sz w:val="18"/>
      <w:szCs w:val="18"/>
    </w:rPr>
  </w:style>
  <w:style w:type="character" w:customStyle="1" w:styleId="31">
    <w:name w:val="标题1"/>
    <w:basedOn w:val="18"/>
    <w:qFormat/>
    <w:uiPriority w:val="0"/>
  </w:style>
  <w:style w:type="character" w:customStyle="1" w:styleId="32">
    <w:name w:val="批注主题 字符"/>
    <w:basedOn w:val="26"/>
    <w:link w:val="14"/>
    <w:semiHidden/>
    <w:qFormat/>
    <w:uiPriority w:val="99"/>
    <w:rPr>
      <w:rFonts w:ascii="Times New Roman" w:hAnsi="Times New Roman" w:eastAsia="宋体" w:cs="Times New Roman"/>
      <w:b/>
      <w:bCs/>
      <w:szCs w:val="24"/>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正文文本 2 字符"/>
    <w:basedOn w:val="18"/>
    <w:link w:val="2"/>
    <w:qFormat/>
    <w:uiPriority w:val="0"/>
    <w:rPr>
      <w:rFonts w:ascii="仿宋_GB2312" w:hAnsi="宋体" w:eastAsia="仿宋_GB2312"/>
      <w:kern w:val="2"/>
      <w:sz w:val="21"/>
      <w:szCs w:val="24"/>
    </w:rPr>
  </w:style>
  <w:style w:type="character" w:customStyle="1" w:styleId="35">
    <w:name w:val="脚注文本 字符"/>
    <w:basedOn w:val="18"/>
    <w:link w:val="11"/>
    <w:semiHidden/>
    <w:qFormat/>
    <w:uiPriority w:val="99"/>
    <w:rPr>
      <w:kern w:val="2"/>
      <w:sz w:val="18"/>
      <w:szCs w:val="18"/>
    </w:rPr>
  </w:style>
  <w:style w:type="paragraph" w:customStyle="1" w:styleId="36">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30</Pages>
  <Words>2955</Words>
  <Characters>16845</Characters>
  <Lines>140</Lines>
  <Paragraphs>39</Paragraphs>
  <TotalTime>1</TotalTime>
  <ScaleCrop>false</ScaleCrop>
  <LinksUpToDate>false</LinksUpToDate>
  <CharactersWithSpaces>19761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黄奕璋</cp:lastModifiedBy>
  <dcterms:modified xsi:type="dcterms:W3CDTF">2023-08-19T03:33:48Z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53E30C03B2F54D8088865A9D428C485B</vt:lpwstr>
  </property>
</Properties>
</file>