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color w:val="auto"/>
          <w:sz w:val="48"/>
          <w:szCs w:val="48"/>
          <w:highlight w:val="none"/>
        </w:rPr>
      </w:pPr>
    </w:p>
    <w:p>
      <w:pPr>
        <w:spacing w:before="156" w:beforeLines="50" w:after="156" w:afterLines="50"/>
        <w:jc w:val="center"/>
        <w:rPr>
          <w:rFonts w:ascii="方正小标宋_GBK" w:hAnsi="方正小标宋_GBK" w:eastAsia="方正小标宋_GBK" w:cs="方正小标宋_GBK"/>
          <w:b/>
          <w:bCs/>
          <w:color w:val="auto"/>
          <w:sz w:val="48"/>
          <w:szCs w:val="48"/>
          <w:highlight w:val="none"/>
        </w:rPr>
      </w:pPr>
      <w:r>
        <w:rPr>
          <w:rFonts w:hint="eastAsia" w:ascii="方正小标宋简体" w:hAnsi="方正小标宋_GBK" w:eastAsia="方正小标宋简体" w:cs="方正小标宋_GBK"/>
          <w:b/>
          <w:bCs/>
          <w:color w:val="auto"/>
          <w:sz w:val="48"/>
          <w:szCs w:val="48"/>
          <w:highlight w:val="none"/>
        </w:rPr>
        <w:t>深圳会展中心管理有限责任公司</w:t>
      </w:r>
    </w:p>
    <w:p>
      <w:pPr>
        <w:spacing w:before="156" w:beforeLines="50" w:after="156" w:afterLines="50"/>
        <w:jc w:val="center"/>
        <w:rPr>
          <w:rFonts w:ascii="方正小标宋简体" w:hAnsi="方正小标宋简体" w:eastAsia="方正小标宋简体" w:cs="方正小标宋简体"/>
          <w:b/>
          <w:color w:val="auto"/>
          <w:sz w:val="72"/>
          <w:szCs w:val="72"/>
          <w:highlight w:val="none"/>
        </w:rPr>
      </w:pPr>
      <w:r>
        <w:rPr>
          <w:rFonts w:hint="eastAsia" w:ascii="方正小标宋简体" w:hAnsi="方正小标宋简体" w:eastAsia="方正小标宋简体" w:cs="方正小标宋简体"/>
          <w:b/>
          <w:color w:val="auto"/>
          <w:sz w:val="72"/>
          <w:szCs w:val="72"/>
          <w:highlight w:val="none"/>
        </w:rPr>
        <w:t>询比价采购文件</w:t>
      </w:r>
    </w:p>
    <w:p>
      <w:pPr>
        <w:jc w:val="center"/>
        <w:rPr>
          <w:b/>
          <w:color w:val="auto"/>
          <w:sz w:val="72"/>
          <w:highlight w:val="none"/>
        </w:rPr>
      </w:pPr>
    </w:p>
    <w:p>
      <w:pPr>
        <w:spacing w:line="360" w:lineRule="auto"/>
        <w:jc w:val="center"/>
        <w:rPr>
          <w:rFonts w:hint="eastAsia" w:ascii="方正小标宋简体" w:hAnsi="方正小标宋_GBK" w:eastAsia="方正小标宋简体" w:cs="方正小标宋_GBK"/>
          <w:b/>
          <w:color w:val="auto"/>
          <w:sz w:val="32"/>
          <w:szCs w:val="32"/>
          <w:highlight w:val="none"/>
          <w:lang w:val="en-US" w:eastAsia="zh-CN"/>
        </w:rPr>
      </w:pPr>
      <w:r>
        <w:rPr>
          <w:rFonts w:hint="eastAsia" w:ascii="方正小标宋简体" w:hAnsi="方正小标宋_GBK" w:eastAsia="方正小标宋简体" w:cs="方正小标宋_GBK"/>
          <w:b/>
          <w:color w:val="auto"/>
          <w:sz w:val="32"/>
          <w:szCs w:val="32"/>
          <w:highlight w:val="none"/>
        </w:rPr>
        <w:t>项目名称：</w:t>
      </w:r>
      <w:r>
        <w:rPr>
          <w:rFonts w:hint="eastAsia" w:ascii="方正小标宋简体" w:hAnsi="方正小标宋_GBK" w:eastAsia="方正小标宋简体" w:cs="方正小标宋_GBK"/>
          <w:b/>
          <w:color w:val="auto"/>
          <w:sz w:val="32"/>
          <w:szCs w:val="32"/>
          <w:highlight w:val="none"/>
          <w:lang w:val="en-US" w:eastAsia="zh-CN"/>
        </w:rPr>
        <w:t>第二十五届高交会广告和海报设计服务项目</w:t>
      </w:r>
    </w:p>
    <w:p>
      <w:pPr>
        <w:pStyle w:val="2"/>
        <w:jc w:val="center"/>
        <w:rPr>
          <w:rFonts w:hint="eastAsia" w:ascii="方正小标宋简体" w:hAnsi="方正小标宋_GBK" w:eastAsia="方正小标宋简体" w:cs="方正小标宋_GBK"/>
          <w:b/>
          <w:color w:val="auto"/>
          <w:spacing w:val="0"/>
          <w:kern w:val="2"/>
          <w:sz w:val="32"/>
          <w:szCs w:val="32"/>
          <w:highlight w:val="none"/>
          <w:lang w:val="en-US" w:eastAsia="zh-CN"/>
        </w:rPr>
      </w:pPr>
      <w:r>
        <w:rPr>
          <w:rFonts w:hint="eastAsia" w:ascii="方正小标宋简体" w:hAnsi="方正小标宋_GBK" w:eastAsia="方正小标宋简体" w:cs="方正小标宋_GBK"/>
          <w:b/>
          <w:color w:val="auto"/>
          <w:spacing w:val="0"/>
          <w:kern w:val="2"/>
          <w:sz w:val="32"/>
          <w:szCs w:val="32"/>
          <w:highlight w:val="none"/>
          <w:lang w:val="en-US" w:eastAsia="zh-CN"/>
        </w:rPr>
        <w:t>（三次启动）</w:t>
      </w:r>
    </w:p>
    <w:p>
      <w:pPr>
        <w:tabs>
          <w:tab w:val="left" w:pos="2127"/>
          <w:tab w:val="left" w:pos="2694"/>
        </w:tabs>
        <w:spacing w:line="360" w:lineRule="auto"/>
        <w:ind w:firstLine="2030" w:firstLineChars="632"/>
        <w:rPr>
          <w:rFonts w:ascii="宋体" w:hAnsi="宋体"/>
          <w:b/>
          <w:color w:val="auto"/>
          <w:sz w:val="32"/>
          <w:szCs w:val="32"/>
          <w:highlight w:val="none"/>
        </w:rPr>
      </w:pPr>
    </w:p>
    <w:p>
      <w:pPr>
        <w:tabs>
          <w:tab w:val="left" w:pos="2127"/>
          <w:tab w:val="left" w:pos="2694"/>
        </w:tabs>
        <w:spacing w:line="360" w:lineRule="auto"/>
        <w:ind w:firstLine="2030" w:firstLineChars="63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rPr>
          <w:rFonts w:ascii="宋体" w:hAnsi="宋体"/>
          <w:b/>
          <w:color w:val="auto"/>
          <w:sz w:val="32"/>
          <w:szCs w:val="32"/>
          <w:highlight w:val="none"/>
        </w:rPr>
      </w:pPr>
    </w:p>
    <w:p>
      <w:pPr>
        <w:pStyle w:val="2"/>
        <w:ind w:left="0" w:leftChars="0" w:firstLine="0" w:firstLineChars="0"/>
        <w:rPr>
          <w:rFonts w:ascii="宋体" w:hAnsi="宋体"/>
          <w:b/>
          <w:color w:val="auto"/>
          <w:sz w:val="32"/>
          <w:szCs w:val="32"/>
          <w:highlight w:val="none"/>
        </w:rPr>
      </w:pPr>
    </w:p>
    <w:p>
      <w:pPr>
        <w:tabs>
          <w:tab w:val="left" w:pos="2127"/>
          <w:tab w:val="left" w:pos="2694"/>
        </w:tabs>
        <w:spacing w:line="360" w:lineRule="auto"/>
        <w:ind w:firstLine="2030" w:firstLineChars="632"/>
        <w:rPr>
          <w:rFonts w:ascii="宋体" w:hAnsi="宋体"/>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深圳会展中心管理有限责任公司</w:t>
      </w:r>
    </w:p>
    <w:p>
      <w:pPr>
        <w:jc w:val="center"/>
        <w:rPr>
          <w:rFonts w:ascii="方正小标宋_GBK" w:hAnsi="方正小标宋_GBK" w:eastAsia="方正小标宋_GBK" w:cs="方正小标宋_GBK"/>
          <w:b/>
          <w:color w:val="auto"/>
          <w:sz w:val="32"/>
          <w:szCs w:val="32"/>
          <w:highlight w:val="none"/>
        </w:rPr>
      </w:pPr>
      <w:r>
        <w:rPr>
          <w:rFonts w:hint="eastAsia" w:ascii="方正小标宋简体" w:hAnsi="方正小标宋_GBK" w:eastAsia="方正小标宋简体" w:cs="方正小标宋_GBK"/>
          <w:b/>
          <w:color w:val="auto"/>
          <w:sz w:val="32"/>
          <w:szCs w:val="32"/>
          <w:highlight w:val="none"/>
        </w:rPr>
        <w:t>2</w:t>
      </w:r>
      <w:r>
        <w:rPr>
          <w:rFonts w:ascii="方正小标宋简体" w:hAnsi="方正小标宋_GBK" w:eastAsia="方正小标宋简体" w:cs="方正小标宋_GBK"/>
          <w:b/>
          <w:color w:val="auto"/>
          <w:sz w:val="32"/>
          <w:szCs w:val="32"/>
          <w:highlight w:val="none"/>
        </w:rPr>
        <w:t>02</w:t>
      </w:r>
      <w:r>
        <w:rPr>
          <w:rFonts w:hint="eastAsia" w:ascii="方正小标宋简体" w:hAnsi="方正小标宋_GBK" w:eastAsia="方正小标宋简体" w:cs="方正小标宋_GBK"/>
          <w:b/>
          <w:color w:val="auto"/>
          <w:sz w:val="32"/>
          <w:szCs w:val="32"/>
          <w:highlight w:val="none"/>
          <w:lang w:val="en-US" w:eastAsia="zh-CN"/>
        </w:rPr>
        <w:t>3</w:t>
      </w:r>
      <w:r>
        <w:rPr>
          <w:rFonts w:hint="eastAsia" w:ascii="方正小标宋简体" w:hAnsi="方正小标宋_GBK" w:eastAsia="方正小标宋简体" w:cs="方正小标宋_GBK"/>
          <w:b/>
          <w:color w:val="auto"/>
          <w:sz w:val="32"/>
          <w:szCs w:val="32"/>
          <w:highlight w:val="none"/>
        </w:rPr>
        <w:t>年</w:t>
      </w:r>
      <w:r>
        <w:rPr>
          <w:rFonts w:hint="eastAsia" w:ascii="方正小标宋简体" w:hAnsi="方正小标宋_GBK" w:eastAsia="方正小标宋简体" w:cs="方正小标宋_GBK"/>
          <w:b/>
          <w:color w:val="auto"/>
          <w:sz w:val="32"/>
          <w:szCs w:val="32"/>
          <w:highlight w:val="none"/>
          <w:lang w:val="en-US" w:eastAsia="zh-CN"/>
        </w:rPr>
        <w:t>8</w:t>
      </w:r>
      <w:r>
        <w:rPr>
          <w:rFonts w:hint="eastAsia" w:ascii="方正小标宋简体" w:hAnsi="方正小标宋_GBK" w:eastAsia="方正小标宋简体" w:cs="方正小标宋_GBK"/>
          <w:b/>
          <w:color w:val="auto"/>
          <w:sz w:val="32"/>
          <w:szCs w:val="32"/>
          <w:highlight w:val="none"/>
        </w:rPr>
        <w:t>月</w:t>
      </w:r>
      <w:r>
        <w:rPr>
          <w:rFonts w:ascii="方正小标宋简体" w:hAnsi="方正小标宋_GBK" w:eastAsia="方正小标宋简体" w:cs="方正小标宋_GBK"/>
          <w:b/>
          <w:color w:val="auto"/>
          <w:sz w:val="32"/>
          <w:szCs w:val="32"/>
          <w:highlight w:val="none"/>
        </w:rPr>
        <w:br w:type="page"/>
      </w:r>
      <w:r>
        <w:rPr>
          <w:rFonts w:hint="eastAsia" w:ascii="方正小标宋_GBK" w:hAnsi="方正小标宋_GBK" w:eastAsia="方正小标宋_GBK" w:cs="方正小标宋_GBK"/>
          <w:b/>
          <w:color w:val="auto"/>
          <w:sz w:val="32"/>
          <w:szCs w:val="32"/>
          <w:highlight w:val="none"/>
        </w:rPr>
        <w:t>目录</w:t>
      </w:r>
    </w:p>
    <w:p>
      <w:pPr>
        <w:jc w:val="center"/>
        <w:rPr>
          <w:color w:val="auto"/>
          <w:highlight w:val="none"/>
        </w:rPr>
      </w:pPr>
    </w:p>
    <w:p>
      <w:pPr>
        <w:pStyle w:val="10"/>
        <w:tabs>
          <w:tab w:val="right" w:leader="dot" w:pos="9530"/>
        </w:tabs>
        <w:rPr>
          <w:rFonts w:asciiTheme="minorHAnsi" w:hAnsiTheme="minorHAnsi" w:eastAsiaTheme="minorEastAsia" w:cstheme="minorBidi"/>
          <w:color w:val="auto"/>
          <w:szCs w:val="22"/>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TOC \o "1-2" \h \u </w:instrText>
      </w:r>
      <w:r>
        <w:rPr>
          <w:rFonts w:hint="eastAsia" w:ascii="仿宋" w:hAnsi="仿宋" w:eastAsia="仿宋" w:cs="仿宋"/>
          <w:b/>
          <w:color w:val="auto"/>
          <w:sz w:val="24"/>
          <w:highlight w:val="none"/>
        </w:rPr>
        <w:fldChar w:fldCharType="separate"/>
      </w:r>
      <w:r>
        <w:rPr>
          <w:color w:val="auto"/>
          <w:highlight w:val="none"/>
        </w:rPr>
        <w:fldChar w:fldCharType="begin"/>
      </w:r>
      <w:r>
        <w:rPr>
          <w:color w:val="auto"/>
          <w:highlight w:val="none"/>
        </w:rPr>
        <w:instrText xml:space="preserve"> HYPERLINK \l "_Toc128989093" </w:instrText>
      </w:r>
      <w:r>
        <w:rPr>
          <w:color w:val="auto"/>
          <w:highlight w:val="none"/>
        </w:rPr>
        <w:fldChar w:fldCharType="separate"/>
      </w:r>
      <w:r>
        <w:rPr>
          <w:rStyle w:val="20"/>
          <w:rFonts w:ascii="宋体" w:hAnsi="宋体" w:cs="宋体"/>
          <w:b/>
          <w:bCs/>
          <w:color w:val="auto"/>
          <w:highlight w:val="none"/>
        </w:rPr>
        <w:t>一、</w:t>
      </w:r>
      <w:r>
        <w:rPr>
          <w:rStyle w:val="20"/>
          <w:rFonts w:ascii="宋体" w:hAnsi="宋体" w:cs="宋体"/>
          <w:b/>
          <w:color w:val="auto"/>
          <w:highlight w:val="none"/>
        </w:rPr>
        <w:t>参加单位须知</w:t>
      </w:r>
      <w:r>
        <w:rPr>
          <w:color w:val="auto"/>
          <w:highlight w:val="none"/>
        </w:rPr>
        <w:tab/>
      </w:r>
      <w:r>
        <w:rPr>
          <w:color w:val="auto"/>
          <w:highlight w:val="none"/>
        </w:rPr>
        <w:fldChar w:fldCharType="begin"/>
      </w:r>
      <w:r>
        <w:rPr>
          <w:color w:val="auto"/>
          <w:highlight w:val="none"/>
        </w:rPr>
        <w:instrText xml:space="preserve"> PAGEREF _Toc128989093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"_Toc128989094" </w:instrText>
      </w:r>
      <w:r>
        <w:rPr>
          <w:color w:val="auto"/>
          <w:highlight w:val="none"/>
        </w:rPr>
        <w:fldChar w:fldCharType="separate"/>
      </w:r>
      <w:r>
        <w:rPr>
          <w:rStyle w:val="20"/>
          <w:rFonts w:ascii="宋体" w:hAnsi="宋体" w:cs="宋体"/>
          <w:b/>
          <w:bCs/>
          <w:color w:val="auto"/>
          <w:highlight w:val="none"/>
        </w:rPr>
        <w:t>二、</w:t>
      </w:r>
      <w:r>
        <w:rPr>
          <w:rStyle w:val="20"/>
          <w:rFonts w:ascii="宋体" w:hAnsi="宋体" w:cs="宋体"/>
          <w:b/>
          <w:color w:val="auto"/>
          <w:highlight w:val="none"/>
        </w:rPr>
        <w:t>特别说明</w:t>
      </w:r>
      <w:r>
        <w:rPr>
          <w:color w:val="auto"/>
          <w:highlight w:val="none"/>
        </w:rPr>
        <w:tab/>
      </w:r>
      <w:r>
        <w:rPr>
          <w:color w:val="auto"/>
          <w:highlight w:val="none"/>
        </w:rPr>
        <w:fldChar w:fldCharType="begin"/>
      </w:r>
      <w:r>
        <w:rPr>
          <w:color w:val="auto"/>
          <w:highlight w:val="none"/>
        </w:rPr>
        <w:instrText xml:space="preserve"> PAGEREF _Toc128989094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"_Toc128989095" </w:instrText>
      </w:r>
      <w:r>
        <w:rPr>
          <w:color w:val="auto"/>
          <w:highlight w:val="none"/>
        </w:rPr>
        <w:fldChar w:fldCharType="separate"/>
      </w:r>
      <w:r>
        <w:rPr>
          <w:rStyle w:val="20"/>
          <w:b/>
          <w:bCs/>
          <w:color w:val="auto"/>
          <w:highlight w:val="none"/>
        </w:rPr>
        <w:t>三、</w:t>
      </w:r>
      <w:r>
        <w:rPr>
          <w:rStyle w:val="20"/>
          <w:rFonts w:ascii="宋体" w:hAnsi="宋体" w:cs="宋体"/>
          <w:b/>
          <w:color w:val="auto"/>
          <w:highlight w:val="none"/>
        </w:rPr>
        <w:t>投标文件编制</w:t>
      </w:r>
      <w:r>
        <w:rPr>
          <w:color w:val="auto"/>
          <w:highlight w:val="none"/>
        </w:rPr>
        <w:tab/>
      </w:r>
      <w:r>
        <w:rPr>
          <w:color w:val="auto"/>
          <w:highlight w:val="none"/>
        </w:rPr>
        <w:fldChar w:fldCharType="begin"/>
      </w:r>
      <w:r>
        <w:rPr>
          <w:color w:val="auto"/>
          <w:highlight w:val="none"/>
        </w:rPr>
        <w:instrText xml:space="preserve"> PAGEREF _Toc128989095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"_Toc128989096" </w:instrText>
      </w:r>
      <w:r>
        <w:rPr>
          <w:color w:val="auto"/>
          <w:highlight w:val="none"/>
        </w:rPr>
        <w:fldChar w:fldCharType="separate"/>
      </w:r>
      <w:r>
        <w:rPr>
          <w:rStyle w:val="20"/>
          <w:rFonts w:ascii="宋体" w:hAnsi="宋体" w:cs="宋体"/>
          <w:b/>
          <w:bCs/>
          <w:color w:val="auto"/>
          <w:highlight w:val="none"/>
        </w:rPr>
        <w:t>四、</w:t>
      </w:r>
      <w:r>
        <w:rPr>
          <w:rStyle w:val="20"/>
          <w:rFonts w:ascii="宋体" w:hAnsi="宋体" w:cs="宋体"/>
          <w:b/>
          <w:color w:val="auto"/>
          <w:highlight w:val="none"/>
        </w:rPr>
        <w:t>项目要求</w:t>
      </w:r>
      <w:r>
        <w:rPr>
          <w:color w:val="auto"/>
          <w:highlight w:val="none"/>
        </w:rPr>
        <w:tab/>
      </w:r>
      <w:r>
        <w:rPr>
          <w:color w:val="auto"/>
          <w:highlight w:val="none"/>
        </w:rPr>
        <w:fldChar w:fldCharType="begin"/>
      </w:r>
      <w:r>
        <w:rPr>
          <w:color w:val="auto"/>
          <w:highlight w:val="none"/>
        </w:rPr>
        <w:instrText xml:space="preserve"> PAGEREF _Toc128989096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"_Toc128989097" </w:instrText>
      </w:r>
      <w:r>
        <w:rPr>
          <w:color w:val="auto"/>
          <w:highlight w:val="none"/>
        </w:rPr>
        <w:fldChar w:fldCharType="separate"/>
      </w:r>
      <w:r>
        <w:rPr>
          <w:rStyle w:val="20"/>
          <w:rFonts w:ascii="宋体" w:hAnsi="宋体" w:cs="宋体"/>
          <w:b/>
          <w:bCs/>
          <w:color w:val="auto"/>
          <w:highlight w:val="none"/>
        </w:rPr>
        <w:t>五、</w:t>
      </w:r>
      <w:r>
        <w:rPr>
          <w:rStyle w:val="20"/>
          <w:rFonts w:ascii="宋体" w:hAnsi="宋体" w:cs="宋体"/>
          <w:b/>
          <w:color w:val="auto"/>
          <w:highlight w:val="none"/>
        </w:rPr>
        <w:t>其他项目说明资料</w:t>
      </w:r>
      <w:r>
        <w:rPr>
          <w:color w:val="auto"/>
          <w:highlight w:val="none"/>
        </w:rPr>
        <w:tab/>
      </w:r>
      <w:r>
        <w:rPr>
          <w:color w:val="auto"/>
          <w:highlight w:val="none"/>
        </w:rPr>
        <w:fldChar w:fldCharType="begin"/>
      </w:r>
      <w:r>
        <w:rPr>
          <w:color w:val="auto"/>
          <w:highlight w:val="none"/>
        </w:rPr>
        <w:instrText xml:space="preserve"> PAGEREF _Toc128989097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"_Toc128989098" </w:instrText>
      </w:r>
      <w:r>
        <w:rPr>
          <w:color w:val="auto"/>
          <w:highlight w:val="none"/>
        </w:rPr>
        <w:fldChar w:fldCharType="separate"/>
      </w:r>
      <w:r>
        <w:rPr>
          <w:rStyle w:val="20"/>
          <w:rFonts w:ascii="宋体" w:hAnsi="宋体" w:cs="宋体"/>
          <w:b/>
          <w:bCs/>
          <w:color w:val="auto"/>
          <w:highlight w:val="none"/>
        </w:rPr>
        <w:t>六、</w:t>
      </w:r>
      <w:r>
        <w:rPr>
          <w:rStyle w:val="20"/>
          <w:rFonts w:ascii="宋体" w:hAnsi="宋体" w:cs="宋体"/>
          <w:b/>
          <w:color w:val="auto"/>
          <w:highlight w:val="none"/>
        </w:rPr>
        <w:t>开标评标流程</w:t>
      </w:r>
      <w:r>
        <w:rPr>
          <w:color w:val="auto"/>
          <w:highlight w:val="none"/>
        </w:rPr>
        <w:tab/>
      </w:r>
      <w:r>
        <w:rPr>
          <w:color w:val="auto"/>
          <w:highlight w:val="none"/>
        </w:rPr>
        <w:fldChar w:fldCharType="begin"/>
      </w:r>
      <w:r>
        <w:rPr>
          <w:color w:val="auto"/>
          <w:highlight w:val="none"/>
        </w:rPr>
        <w:instrText xml:space="preserve"> PAGEREF _Toc128989098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"_Toc128989099" </w:instrText>
      </w:r>
      <w:r>
        <w:rPr>
          <w:color w:val="auto"/>
          <w:highlight w:val="none"/>
        </w:rPr>
        <w:fldChar w:fldCharType="separate"/>
      </w:r>
      <w:r>
        <w:rPr>
          <w:rStyle w:val="20"/>
          <w:rFonts w:ascii="宋体" w:hAnsi="宋体" w:cs="宋体"/>
          <w:b/>
          <w:bCs/>
          <w:color w:val="auto"/>
          <w:highlight w:val="none"/>
        </w:rPr>
        <w:t>七、</w:t>
      </w:r>
      <w:r>
        <w:rPr>
          <w:rStyle w:val="20"/>
          <w:rFonts w:ascii="宋体" w:hAnsi="宋体" w:cs="宋体"/>
          <w:b/>
          <w:color w:val="auto"/>
          <w:highlight w:val="none"/>
        </w:rPr>
        <w:t>评审办法</w:t>
      </w:r>
      <w:r>
        <w:rPr>
          <w:color w:val="auto"/>
          <w:highlight w:val="none"/>
        </w:rPr>
        <w:tab/>
      </w:r>
      <w:r>
        <w:rPr>
          <w:color w:val="auto"/>
          <w:highlight w:val="none"/>
        </w:rPr>
        <w:fldChar w:fldCharType="begin"/>
      </w:r>
      <w:r>
        <w:rPr>
          <w:color w:val="auto"/>
          <w:highlight w:val="none"/>
        </w:rPr>
        <w:instrText xml:space="preserve"> PAGEREF _Toc128989099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1"/>
        <w:tabs>
          <w:tab w:val="left" w:pos="1134"/>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"_Toc128989100" </w:instrText>
      </w:r>
      <w:r>
        <w:rPr>
          <w:color w:val="auto"/>
          <w:highlight w:val="none"/>
        </w:rPr>
        <w:fldChar w:fldCharType="separate"/>
      </w:r>
      <w:r>
        <w:rPr>
          <w:rStyle w:val="20"/>
          <w:rFonts w:ascii="宋体" w:hAnsi="宋体" w:cs="宋体"/>
          <w:color w:val="auto"/>
          <w:highlight w:val="none"/>
        </w:rPr>
        <w:t>（一）</w:t>
      </w:r>
      <w:r>
        <w:rPr>
          <w:rFonts w:asciiTheme="minorHAnsi" w:hAnsiTheme="minorHAnsi" w:eastAsiaTheme="minorEastAsia" w:cstheme="minorBidi"/>
          <w:color w:val="auto"/>
          <w:szCs w:val="22"/>
          <w:highlight w:val="none"/>
        </w:rPr>
        <w:tab/>
      </w:r>
      <w:r>
        <w:rPr>
          <w:rStyle w:val="20"/>
          <w:rFonts w:ascii="宋体" w:hAnsi="宋体" w:cs="宋体"/>
          <w:color w:val="auto"/>
          <w:highlight w:val="none"/>
        </w:rPr>
        <w:t>符合性检查</w:t>
      </w:r>
      <w:r>
        <w:rPr>
          <w:color w:val="auto"/>
          <w:highlight w:val="none"/>
        </w:rPr>
        <w:tab/>
      </w:r>
      <w:r>
        <w:rPr>
          <w:color w:val="auto"/>
          <w:highlight w:val="none"/>
        </w:rPr>
        <w:fldChar w:fldCharType="begin"/>
      </w:r>
      <w:r>
        <w:rPr>
          <w:color w:val="auto"/>
          <w:highlight w:val="none"/>
        </w:rPr>
        <w:instrText xml:space="preserve"> PAGEREF _Toc128989100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1"/>
        <w:tabs>
          <w:tab w:val="left" w:pos="1134"/>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"_Toc128989101" </w:instrText>
      </w:r>
      <w:r>
        <w:rPr>
          <w:color w:val="auto"/>
          <w:highlight w:val="none"/>
        </w:rPr>
        <w:fldChar w:fldCharType="separate"/>
      </w:r>
      <w:r>
        <w:rPr>
          <w:rStyle w:val="20"/>
          <w:rFonts w:ascii="宋体" w:hAnsi="宋体" w:cs="宋体"/>
          <w:color w:val="auto"/>
          <w:highlight w:val="none"/>
        </w:rPr>
        <w:t>（二）</w:t>
      </w:r>
      <w:r>
        <w:rPr>
          <w:rFonts w:asciiTheme="minorHAnsi" w:hAnsiTheme="minorHAnsi" w:eastAsiaTheme="minorEastAsia" w:cstheme="minorBidi"/>
          <w:color w:val="auto"/>
          <w:szCs w:val="22"/>
          <w:highlight w:val="none"/>
        </w:rPr>
        <w:tab/>
      </w:r>
      <w:r>
        <w:rPr>
          <w:rStyle w:val="20"/>
          <w:rFonts w:ascii="宋体" w:hAnsi="宋体" w:cs="宋体"/>
          <w:color w:val="auto"/>
          <w:highlight w:val="none"/>
        </w:rPr>
        <w:t>价格评议</w:t>
      </w:r>
      <w:r>
        <w:rPr>
          <w:color w:val="auto"/>
          <w:highlight w:val="none"/>
        </w:rPr>
        <w:tab/>
      </w:r>
      <w:r>
        <w:rPr>
          <w:color w:val="auto"/>
          <w:highlight w:val="none"/>
        </w:rPr>
        <w:fldChar w:fldCharType="begin"/>
      </w:r>
      <w:r>
        <w:rPr>
          <w:color w:val="auto"/>
          <w:highlight w:val="none"/>
        </w:rPr>
        <w:instrText xml:space="preserve"> PAGEREF _Toc128989101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0"/>
        <w:tabs>
          <w:tab w:val="right" w:leader="dot" w:pos="9530"/>
        </w:tabs>
        <w:rPr>
          <w:rFonts w:hint="eastAsia" w:eastAsia="宋体" w:asciiTheme="minorHAnsi" w:hAnsiTheme="minorHAnsi" w:cstheme="minorBidi"/>
          <w:color w:val="auto"/>
          <w:szCs w:val="22"/>
          <w:highlight w:val="none"/>
          <w:lang w:eastAsia="zh-CN"/>
        </w:rPr>
      </w:pPr>
      <w:r>
        <w:rPr>
          <w:color w:val="auto"/>
          <w:highlight w:val="none"/>
        </w:rPr>
        <w:fldChar w:fldCharType="begin"/>
      </w:r>
      <w:r>
        <w:rPr>
          <w:color w:val="auto"/>
          <w:highlight w:val="none"/>
        </w:rPr>
        <w:instrText xml:space="preserve"> HYPERLINK \l "_Toc128989102" </w:instrText>
      </w:r>
      <w:r>
        <w:rPr>
          <w:color w:val="auto"/>
          <w:highlight w:val="none"/>
        </w:rPr>
        <w:fldChar w:fldCharType="separate"/>
      </w:r>
      <w:r>
        <w:rPr>
          <w:rStyle w:val="20"/>
          <w:rFonts w:ascii="宋体" w:hAnsi="宋体" w:cs="宋体"/>
          <w:b/>
          <w:bCs/>
          <w:color w:val="auto"/>
          <w:highlight w:val="none"/>
        </w:rPr>
        <w:t>八、</w:t>
      </w:r>
      <w:r>
        <w:rPr>
          <w:rStyle w:val="20"/>
          <w:rFonts w:ascii="宋体" w:hAnsi="宋体" w:cs="宋体"/>
          <w:b/>
          <w:color w:val="auto"/>
          <w:highlight w:val="none"/>
        </w:rPr>
        <w:t>采购结果</w:t>
      </w:r>
      <w:r>
        <w:rPr>
          <w:color w:val="auto"/>
          <w:highlight w:val="none"/>
        </w:rPr>
        <w:tab/>
      </w:r>
      <w:r>
        <w:rPr>
          <w:color w:val="auto"/>
          <w:highlight w:val="none"/>
        </w:rPr>
        <w:fldChar w:fldCharType="end"/>
      </w:r>
      <w:r>
        <w:rPr>
          <w:rFonts w:hint="eastAsia"/>
          <w:color w:val="auto"/>
          <w:highlight w:val="none"/>
          <w:lang w:val="en-US" w:eastAsia="zh-CN"/>
        </w:rPr>
        <w:t>9</w:t>
      </w:r>
    </w:p>
    <w:p>
      <w:pPr>
        <w:pStyle w:val="10"/>
        <w:tabs>
          <w:tab w:val="right" w:leader="dot" w:pos="9530"/>
        </w:tabs>
        <w:rPr>
          <w:rStyle w:val="20"/>
          <w:rFonts w:hint="eastAsia" w:ascii="宋体" w:hAnsi="宋体" w:eastAsia="宋体" w:cs="宋体"/>
          <w:b/>
          <w:bCs/>
          <w:color w:val="auto"/>
          <w:highlight w:val="none"/>
          <w:lang w:eastAsia="zh-CN"/>
        </w:rPr>
      </w:pPr>
      <w:r>
        <w:rPr>
          <w:color w:val="auto"/>
          <w:highlight w:val="none"/>
        </w:rPr>
        <w:fldChar w:fldCharType="begin"/>
      </w:r>
      <w:r>
        <w:rPr>
          <w:color w:val="auto"/>
          <w:highlight w:val="none"/>
        </w:rPr>
        <w:instrText xml:space="preserve"> HYPERLINK \l "_Toc128989103" </w:instrText>
      </w:r>
      <w:r>
        <w:rPr>
          <w:color w:val="auto"/>
          <w:highlight w:val="none"/>
        </w:rPr>
        <w:fldChar w:fldCharType="separate"/>
      </w:r>
      <w:r>
        <w:rPr>
          <w:rStyle w:val="20"/>
          <w:rFonts w:ascii="宋体" w:hAnsi="宋体" w:cs="宋体"/>
          <w:b/>
          <w:bCs/>
          <w:color w:val="auto"/>
          <w:highlight w:val="none"/>
        </w:rPr>
        <w:t>九、</w:t>
      </w:r>
      <w:r>
        <w:rPr>
          <w:rStyle w:val="20"/>
          <w:rFonts w:hint="eastAsia" w:ascii="宋体" w:hAnsi="宋体" w:cs="宋体"/>
          <w:b/>
          <w:bCs/>
          <w:color w:val="auto"/>
          <w:highlight w:val="none"/>
          <w:lang w:val="en-US" w:eastAsia="zh-CN"/>
        </w:rPr>
        <w:t>招标失败后续处</w:t>
      </w:r>
      <w:r>
        <w:rPr>
          <w:rStyle w:val="20"/>
          <w:rFonts w:hint="eastAsia" w:cs="宋体"/>
          <w:b/>
          <w:bCs w:val="0"/>
          <w:lang w:val="en-US" w:eastAsia="zh-CN"/>
        </w:rPr>
        <w:t>理</w:t>
      </w:r>
      <w:r>
        <w:rPr>
          <w:color w:val="auto"/>
          <w:highlight w:val="none"/>
        </w:rPr>
        <w:tab/>
      </w:r>
      <w:r>
        <w:rPr>
          <w:rFonts w:hint="eastAsia"/>
          <w:color w:val="auto"/>
          <w:highlight w:val="none"/>
          <w:lang w:val="en-US" w:eastAsia="zh-CN"/>
        </w:rPr>
        <w:t>9</w:t>
      </w:r>
    </w:p>
    <w:p>
      <w:pPr>
        <w:pStyle w:val="10"/>
        <w:tabs>
          <w:tab w:val="right" w:leader="dot" w:pos="9530"/>
        </w:tabs>
        <w:rPr>
          <w:rFonts w:hint="default" w:eastAsia="宋体" w:asciiTheme="minorHAnsi" w:hAnsiTheme="minorHAnsi" w:cstheme="minorBidi"/>
          <w:color w:val="auto"/>
          <w:szCs w:val="22"/>
          <w:highlight w:val="none"/>
          <w:lang w:val="en-US" w:eastAsia="zh-CN"/>
        </w:rPr>
      </w:pPr>
      <w:r>
        <w:rPr>
          <w:rStyle w:val="20"/>
          <w:rFonts w:hint="eastAsia" w:ascii="宋体" w:hAnsi="宋体" w:cs="宋体"/>
          <w:b/>
          <w:color w:val="auto"/>
          <w:highlight w:val="none"/>
          <w:lang w:val="en-US" w:eastAsia="zh-CN"/>
        </w:rPr>
        <w:t>十、</w:t>
      </w:r>
      <w:r>
        <w:rPr>
          <w:rStyle w:val="20"/>
          <w:rFonts w:ascii="宋体" w:hAnsi="宋体" w:cs="宋体"/>
          <w:b/>
          <w:color w:val="auto"/>
          <w:highlight w:val="none"/>
        </w:rPr>
        <w:t>合同条款及格式</w:t>
      </w:r>
      <w:r>
        <w:rPr>
          <w:color w:val="auto"/>
          <w:highlight w:val="none"/>
        </w:rPr>
        <w:tab/>
      </w:r>
      <w:r>
        <w:rPr>
          <w:color w:val="auto"/>
          <w:highlight w:val="none"/>
        </w:rPr>
        <w:fldChar w:fldCharType="end"/>
      </w:r>
      <w:r>
        <w:rPr>
          <w:rFonts w:hint="eastAsia"/>
          <w:color w:val="auto"/>
          <w:highlight w:val="none"/>
          <w:lang w:val="en-US" w:eastAsia="zh-CN"/>
        </w:rPr>
        <w:t>10</w:t>
      </w:r>
    </w:p>
    <w:p>
      <w:pPr>
        <w:pStyle w:val="10"/>
        <w:tabs>
          <w:tab w:val="right" w:leader="dot" w:pos="9530"/>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"_Toc128989104" </w:instrText>
      </w:r>
      <w:r>
        <w:rPr>
          <w:color w:val="auto"/>
          <w:highlight w:val="none"/>
        </w:rPr>
        <w:fldChar w:fldCharType="separate"/>
      </w:r>
      <w:r>
        <w:rPr>
          <w:rStyle w:val="20"/>
          <w:rFonts w:ascii="宋体" w:hAnsi="宋体" w:cs="宋体"/>
          <w:b/>
          <w:bCs/>
          <w:color w:val="auto"/>
          <w:highlight w:val="none"/>
        </w:rPr>
        <w:t>十</w:t>
      </w:r>
      <w:r>
        <w:rPr>
          <w:rStyle w:val="20"/>
          <w:rFonts w:hint="eastAsia" w:ascii="宋体" w:hAnsi="宋体" w:cs="宋体"/>
          <w:b/>
          <w:bCs/>
          <w:color w:val="auto"/>
          <w:highlight w:val="none"/>
          <w:lang w:val="en-US" w:eastAsia="zh-CN"/>
        </w:rPr>
        <w:t>一</w:t>
      </w:r>
      <w:r>
        <w:rPr>
          <w:rStyle w:val="20"/>
          <w:rFonts w:ascii="宋体" w:hAnsi="宋体" w:cs="宋体"/>
          <w:b/>
          <w:bCs/>
          <w:color w:val="auto"/>
          <w:highlight w:val="none"/>
        </w:rPr>
        <w:t>、</w:t>
      </w:r>
      <w:r>
        <w:rPr>
          <w:rStyle w:val="20"/>
          <w:rFonts w:ascii="宋体" w:hAnsi="宋体" w:cs="宋体"/>
          <w:b/>
          <w:color w:val="auto"/>
          <w:highlight w:val="none"/>
        </w:rPr>
        <w:t>附件</w:t>
      </w:r>
      <w:r>
        <w:rPr>
          <w:color w:val="auto"/>
          <w:highlight w:val="none"/>
        </w:rPr>
        <w:tab/>
      </w:r>
      <w:r>
        <w:rPr>
          <w:color w:val="auto"/>
          <w:highlight w:val="none"/>
        </w:rPr>
        <w:fldChar w:fldCharType="begin"/>
      </w:r>
      <w:r>
        <w:rPr>
          <w:color w:val="auto"/>
          <w:highlight w:val="none"/>
        </w:rPr>
        <w:instrText xml:space="preserve"> PAGEREF _Toc128989104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"_Toc128989105"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附件1：报名回函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_Toc128989105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"_Toc128989106"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附件2：考察证明（本项目不适用）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"_Toc128989107"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附件3：报价一览表（货物）（本项目不适用）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"_Toc128989108"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附件4：报价一览表（服务）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_Toc128989108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"_Toc128989109"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附件5：报价一览表（工程）（本项目不适用）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_Toc128989109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"_Toc128989110"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附件6：商务条款响应/偏离表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"_Toc128989111"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附件7： 技术（服务）响应/偏离表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"_Toc128989112"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附件8：法定代表人证明书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"_Toc128989113"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附件9：法人授权委托证明书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"_Toc128989114"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附件10：经营业绩一览表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"_Toc128989115"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附件11：售后服务承诺书/质量保修服务承诺书（根据项目类型选择）</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_Toc128989115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"_Toc128989116"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附件12：履约情况及社会信誉承诺书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0"/>
        <w:tabs>
          <w:tab w:val="right" w:leader="dot" w:pos="9530"/>
        </w:tabs>
        <w:ind w:firstLine="424" w:firstLineChars="202"/>
        <w:jc w:val="left"/>
        <w:rPr>
          <w:rFonts w:hint="eastAsia" w:ascii="宋体" w:hAnsi="宋体" w:eastAsia="宋体" w:cs="宋体"/>
          <w:color w:val="auto"/>
          <w:szCs w:val="2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"_Toc128989117" </w:instrText>
      </w:r>
      <w:r>
        <w:rPr>
          <w:rFonts w:hint="eastAsia" w:ascii="宋体" w:hAnsi="宋体" w:eastAsia="宋体" w:cs="宋体"/>
          <w:color w:val="auto"/>
          <w:highlight w:val="none"/>
        </w:rPr>
        <w:fldChar w:fldCharType="separate"/>
      </w:r>
      <w:r>
        <w:rPr>
          <w:rStyle w:val="20"/>
          <w:rFonts w:hint="eastAsia" w:ascii="宋体" w:hAnsi="宋体" w:eastAsia="宋体" w:cs="宋体"/>
          <w:color w:val="auto"/>
          <w:highlight w:val="none"/>
        </w:rPr>
        <w:t>附件13：投标文件密码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_Toc128989117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2"/>
        <w:spacing w:line="360" w:lineRule="auto"/>
        <w:rPr>
          <w:rFonts w:ascii="方正小标宋_GBK" w:hAnsi="方正小标宋_GBK" w:eastAsia="方正小标宋_GBK" w:cs="方正小标宋_GBK"/>
          <w:b/>
          <w:color w:val="auto"/>
          <w:szCs w:val="32"/>
          <w:highlight w:val="none"/>
        </w:rPr>
        <w:sectPr>
          <w:headerReference r:id="rId3" w:type="default"/>
          <w:footerReference r:id="rId4" w:type="default"/>
          <w:pgSz w:w="11906" w:h="16838"/>
          <w:pgMar w:top="1304" w:right="1077" w:bottom="1304" w:left="1077" w:header="640" w:footer="1020" w:gutter="0"/>
          <w:pgNumType w:fmt="decimal" w:start="1"/>
          <w:cols w:space="720" w:num="1"/>
          <w:rtlGutter w:val="0"/>
          <w:docGrid w:type="lines" w:linePitch="312" w:charSpace="0"/>
        </w:sectPr>
      </w:pPr>
      <w:r>
        <w:rPr>
          <w:rFonts w:hint="eastAsia" w:ascii="仿宋" w:hAnsi="仿宋" w:eastAsia="仿宋" w:cs="仿宋"/>
          <w:b/>
          <w:color w:val="auto"/>
          <w:sz w:val="24"/>
          <w:highlight w:val="none"/>
        </w:rPr>
        <w:fldChar w:fldCharType="end"/>
      </w:r>
      <w:bookmarkStart w:id="48" w:name="_GoBack"/>
      <w:bookmarkEnd w:id="48"/>
    </w:p>
    <w:p>
      <w:pPr>
        <w:numPr>
          <w:ilvl w:val="0"/>
          <w:numId w:val="1"/>
        </w:numPr>
        <w:spacing w:line="300" w:lineRule="auto"/>
        <w:outlineLvl w:val="0"/>
        <w:rPr>
          <w:rFonts w:ascii="宋体" w:hAnsi="宋体" w:cs="宋体"/>
          <w:b/>
          <w:color w:val="auto"/>
          <w:szCs w:val="21"/>
          <w:highlight w:val="none"/>
        </w:rPr>
      </w:pPr>
      <w:bookmarkStart w:id="0" w:name="_Toc128989093"/>
      <w:r>
        <w:rPr>
          <w:rFonts w:hint="eastAsia" w:ascii="宋体" w:hAnsi="宋体" w:cs="宋体"/>
          <w:b/>
          <w:color w:val="auto"/>
          <w:szCs w:val="21"/>
          <w:highlight w:val="none"/>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采购人在编制招标文件时，示范文本中的空格部分应根据招标项目实际需求填写，无内容或不采用者应用斜画线表示或者注明“本项目不适用”。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color w:val="auto"/>
                <w:sz w:val="32"/>
                <w:szCs w:val="32"/>
                <w:highlight w:val="none"/>
              </w:rPr>
            </w:pPr>
            <w:r>
              <w:rPr>
                <w:rFonts w:hint="eastAsia" w:ascii="宋体" w:hAnsi="宋体"/>
                <w:b/>
                <w:color w:val="auto"/>
                <w:sz w:val="32"/>
                <w:szCs w:val="32"/>
                <w:highlight w:val="none"/>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autoSpaceDE w:val="0"/>
              <w:autoSpaceDN w:val="0"/>
              <w:adjustRightInd w:val="0"/>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bCs/>
                <w:color w:val="auto"/>
                <w:szCs w:val="21"/>
                <w:highlight w:val="none"/>
              </w:rPr>
            </w:pPr>
            <w:r>
              <w:rPr>
                <w:rFonts w:hint="eastAsia" w:ascii="宋体" w:hAnsi="宋体"/>
                <w:bCs/>
                <w:color w:val="auto"/>
                <w:szCs w:val="21"/>
                <w:highlight w:val="none"/>
              </w:rPr>
              <w:t>采购人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区女士</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w:t>
            </w:r>
            <w:r>
              <w:rPr>
                <w:rFonts w:hint="eastAsia" w:ascii="宋体" w:hAnsi="宋体" w:cs="宋体"/>
                <w:color w:val="auto"/>
                <w:szCs w:val="21"/>
                <w:highlight w:val="none"/>
                <w:lang w:val="en-US" w:eastAsia="zh-CN"/>
              </w:rPr>
              <w:t>ouwx</w:t>
            </w:r>
            <w:r>
              <w:rPr>
                <w:rFonts w:hint="eastAsia" w:ascii="宋体" w:hAnsi="宋体" w:cs="宋体"/>
                <w:color w:val="auto"/>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hint="default" w:ascii="宋体" w:hAnsi="宋体"/>
                <w:color w:val="auto"/>
                <w:szCs w:val="21"/>
                <w:highlight w:val="none"/>
                <w:lang w:val="en-US"/>
              </w:rPr>
            </w:pPr>
            <w:r>
              <w:rPr>
                <w:rFonts w:hint="eastAsia" w:ascii="宋体" w:hAnsi="宋体"/>
                <w:color w:val="auto"/>
                <w:szCs w:val="21"/>
                <w:highlight w:val="none"/>
                <w:u w:val="single"/>
                <w:lang w:val="en-US" w:eastAsia="zh-CN"/>
              </w:rPr>
              <w:t>第二十五届高交会广告和海报设计服务项目（三次启动）</w:t>
            </w:r>
            <w:r>
              <w:rPr>
                <w:rFonts w:hint="eastAsia" w:ascii="宋体" w:hAnsi="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u w:val="single"/>
                <w:lang w:val="en-US" w:eastAsia="zh-CN"/>
              </w:rPr>
              <w:t>服务</w:t>
            </w:r>
            <w:r>
              <w:rPr>
                <w:rFonts w:hint="eastAsia" w:ascii="宋体" w:hAnsi="宋体"/>
                <w:color w:val="auto"/>
                <w:szCs w:val="21"/>
                <w:highlight w:val="none"/>
                <w:u w:val="singl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wordWrap w:val="0"/>
              <w:ind w:firstLine="0" w:firstLineChars="0"/>
              <w:rPr>
                <w:rFonts w:hint="default" w:ascii="宋体" w:hAnsi="宋体" w:eastAsia="宋体"/>
                <w:i/>
                <w:color w:val="auto"/>
                <w:szCs w:val="21"/>
                <w:highlight w:val="none"/>
                <w:lang w:val="en-US" w:eastAsia="zh-CN"/>
              </w:rPr>
            </w:pPr>
            <w:r>
              <w:rPr>
                <w:rFonts w:hint="eastAsia" w:ascii="宋体" w:hAnsi="宋体" w:eastAsia="宋体"/>
                <w:color w:val="auto"/>
                <w:sz w:val="21"/>
                <w:szCs w:val="21"/>
                <w:highlight w:val="none"/>
                <w:lang w:val="en-US" w:eastAsia="zh-CN"/>
              </w:rPr>
              <w:t>根据</w:t>
            </w:r>
            <w:r>
              <w:rPr>
                <w:rFonts w:hint="eastAsia" w:ascii="宋体" w:hAnsi="宋体" w:eastAsia="宋体"/>
                <w:color w:val="auto"/>
                <w:sz w:val="21"/>
                <w:szCs w:val="21"/>
                <w:highlight w:val="none"/>
              </w:rPr>
              <w:t>第二十</w:t>
            </w:r>
            <w:r>
              <w:rPr>
                <w:rFonts w:hint="eastAsia" w:ascii="宋体" w:hAnsi="宋体" w:eastAsia="宋体"/>
                <w:color w:val="auto"/>
                <w:sz w:val="21"/>
                <w:szCs w:val="21"/>
                <w:highlight w:val="none"/>
                <w:lang w:val="en-US" w:eastAsia="zh-CN"/>
              </w:rPr>
              <w:t>五</w:t>
            </w:r>
            <w:r>
              <w:rPr>
                <w:rFonts w:hint="eastAsia" w:ascii="宋体" w:hAnsi="宋体" w:eastAsia="宋体"/>
                <w:color w:val="auto"/>
                <w:sz w:val="21"/>
                <w:szCs w:val="21"/>
                <w:highlight w:val="none"/>
              </w:rPr>
              <w:t>届高交会</w:t>
            </w:r>
            <w:r>
              <w:rPr>
                <w:rFonts w:hint="eastAsia" w:ascii="宋体" w:hAnsi="宋体" w:eastAsia="宋体"/>
                <w:color w:val="auto"/>
                <w:sz w:val="21"/>
                <w:szCs w:val="21"/>
                <w:highlight w:val="none"/>
                <w:lang w:val="en-US" w:eastAsia="zh-CN"/>
              </w:rPr>
              <w:t>宣传推广方案要求</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拟寻找一家合作单位承担</w:t>
            </w:r>
            <w:r>
              <w:rPr>
                <w:rFonts w:hint="eastAsia" w:ascii="宋体" w:hAnsi="宋体" w:eastAsia="宋体"/>
                <w:color w:val="auto"/>
                <w:sz w:val="21"/>
                <w:szCs w:val="21"/>
                <w:highlight w:val="none"/>
                <w:lang w:val="en-US" w:eastAsia="zh-CN"/>
              </w:rPr>
              <w:t>广告和海报</w:t>
            </w:r>
            <w:r>
              <w:rPr>
                <w:rFonts w:hint="eastAsia" w:ascii="宋体" w:hAnsi="宋体" w:eastAsia="宋体"/>
                <w:color w:val="auto"/>
                <w:sz w:val="21"/>
                <w:szCs w:val="21"/>
                <w:highlight w:val="none"/>
              </w:rPr>
              <w:t>的设计工作。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8</w:t>
            </w:r>
            <w:r>
              <w:rPr>
                <w:rFonts w:hint="eastAsia" w:ascii="宋体" w:hAnsi="宋体"/>
                <w:b/>
                <w:color w:val="auto"/>
                <w:szCs w:val="24"/>
                <w:highlight w:val="yellow"/>
              </w:rPr>
              <w:t>-</w:t>
            </w:r>
            <w:r>
              <w:rPr>
                <w:rFonts w:hint="eastAsia" w:ascii="宋体" w:hAnsi="宋体"/>
                <w:b/>
                <w:color w:val="auto"/>
                <w:szCs w:val="24"/>
                <w:highlight w:val="yellow"/>
                <w:lang w:val="en-US" w:eastAsia="zh-CN"/>
              </w:rPr>
              <w:t>25</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Cs/>
                <w:color w:val="auto"/>
                <w:szCs w:val="21"/>
                <w:highlight w:val="none"/>
              </w:rPr>
              <w:t>完整填写本项目报名回函（详见附件）并加盖公司公章后，按要求</w:t>
            </w:r>
            <w:r>
              <w:rPr>
                <w:rFonts w:hint="eastAsia" w:ascii="宋体" w:hAnsi="宋体"/>
                <w:bCs/>
                <w:color w:val="auto"/>
                <w:highlight w:val="none"/>
              </w:rPr>
              <w:t>上传至</w:t>
            </w:r>
            <w:r>
              <w:rPr>
                <w:rFonts w:hint="eastAsia" w:ascii="宋体" w:hAnsi="宋体"/>
                <w:b/>
                <w:bCs w:val="0"/>
                <w:color w:val="auto"/>
                <w:highlight w:val="yellow"/>
              </w:rPr>
              <w:t>https://cg.szcec.com/sharing/x6Tl4WgZw</w:t>
            </w:r>
            <w:r>
              <w:rPr>
                <w:rFonts w:hint="eastAsia" w:ascii="宋体" w:hAnsi="宋体"/>
                <w:bCs/>
                <w:color w:val="auto"/>
                <w:highlight w:val="none"/>
              </w:rPr>
              <w:t>，</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深圳会展中心官网采购公告栏下载：</w:t>
            </w:r>
          </w:p>
          <w:p>
            <w:pPr>
              <w:autoSpaceDE w:val="0"/>
              <w:autoSpaceDN w:val="0"/>
              <w:adjustRightInd w:val="0"/>
              <w:snapToGrid w:val="0"/>
              <w:rPr>
                <w:rFonts w:ascii="宋体" w:hAnsi="宋体"/>
                <w:color w:val="auto"/>
                <w:szCs w:val="21"/>
                <w:highlight w:val="none"/>
              </w:rPr>
            </w:pP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20"/>
                <w:rFonts w:ascii="宋体" w:hAnsi="宋体"/>
                <w:color w:val="auto"/>
                <w:szCs w:val="21"/>
                <w:highlight w:val="none"/>
              </w:rPr>
              <w:t>https://www.szcec.com/News/index/id/256.html</w:t>
            </w:r>
            <w:r>
              <w:rPr>
                <w:rStyle w:val="20"/>
                <w:rFonts w:ascii="宋体" w:hAnsi="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autoSpaceDE w:val="0"/>
              <w:autoSpaceDN w:val="0"/>
              <w:adjustRightInd w:val="0"/>
              <w:snapToGrid w:val="0"/>
              <w:rPr>
                <w:rFonts w:hint="eastAsia" w:ascii="宋体" w:hAnsi="宋体"/>
                <w:b/>
                <w:color w:val="auto"/>
                <w:szCs w:val="24"/>
                <w:highlight w:val="yellow"/>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8</w:t>
            </w:r>
            <w:r>
              <w:rPr>
                <w:rFonts w:hint="eastAsia" w:ascii="宋体" w:hAnsi="宋体"/>
                <w:b/>
                <w:color w:val="auto"/>
                <w:szCs w:val="24"/>
                <w:highlight w:val="yellow"/>
              </w:rPr>
              <w:t>-</w:t>
            </w:r>
            <w:r>
              <w:rPr>
                <w:rFonts w:hint="eastAsia" w:ascii="宋体" w:hAnsi="宋体"/>
                <w:b/>
                <w:color w:val="auto"/>
                <w:szCs w:val="24"/>
                <w:highlight w:val="yellow"/>
                <w:lang w:val="en-US" w:eastAsia="zh-CN"/>
              </w:rPr>
              <w:t>30</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参加单位提出质疑</w:t>
            </w:r>
          </w:p>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b/>
                <w:color w:val="auto"/>
                <w:szCs w:val="24"/>
                <w:highlight w:val="yellow"/>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8</w:t>
            </w:r>
            <w:r>
              <w:rPr>
                <w:rFonts w:hint="eastAsia" w:ascii="宋体" w:hAnsi="宋体"/>
                <w:b/>
                <w:color w:val="auto"/>
                <w:szCs w:val="24"/>
                <w:highlight w:val="yellow"/>
              </w:rPr>
              <w:t>-</w:t>
            </w:r>
            <w:r>
              <w:rPr>
                <w:rFonts w:hint="eastAsia" w:ascii="宋体" w:hAnsi="宋体"/>
                <w:b/>
                <w:color w:val="auto"/>
                <w:szCs w:val="24"/>
                <w:highlight w:val="yellow"/>
                <w:lang w:val="en-US" w:eastAsia="zh-CN"/>
              </w:rPr>
              <w:t>30</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采购人澄清、修改、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b/>
                <w:color w:val="auto"/>
                <w:szCs w:val="24"/>
                <w:highlight w:val="yellow"/>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8</w:t>
            </w:r>
            <w:r>
              <w:rPr>
                <w:rFonts w:hint="eastAsia" w:ascii="宋体" w:hAnsi="宋体"/>
                <w:b/>
                <w:color w:val="auto"/>
                <w:szCs w:val="24"/>
                <w:highlight w:val="yellow"/>
              </w:rPr>
              <w:t>-</w:t>
            </w:r>
            <w:r>
              <w:rPr>
                <w:rFonts w:hint="eastAsia" w:ascii="宋体" w:hAnsi="宋体"/>
                <w:b/>
                <w:color w:val="auto"/>
                <w:szCs w:val="24"/>
                <w:highlight w:val="yellow"/>
                <w:lang w:val="en-US" w:eastAsia="zh-CN"/>
              </w:rPr>
              <w:t>31</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hint="eastAsia" w:ascii="宋体" w:hAnsi="宋体"/>
                <w:b/>
                <w:color w:val="auto"/>
                <w:szCs w:val="24"/>
                <w:highlight w:val="yellow"/>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4</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17</w:t>
            </w:r>
            <w:r>
              <w:rPr>
                <w:rFonts w:hint="eastAsia" w:ascii="宋体" w:hAnsi="宋体"/>
                <w:b/>
                <w:color w:val="auto"/>
                <w:szCs w:val="24"/>
                <w:highlight w:val="yellow"/>
              </w:rPr>
              <w:t>:</w:t>
            </w:r>
            <w:r>
              <w:rPr>
                <w:rFonts w:hint="eastAsia" w:ascii="宋体" w:hAnsi="宋体"/>
                <w:b/>
                <w:color w:val="auto"/>
                <w:szCs w:val="24"/>
                <w:highlight w:val="yellow"/>
                <w:lang w:val="en-US" w:eastAsia="zh-CN"/>
              </w:rPr>
              <w:t>00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及可编辑版（</w:t>
            </w:r>
            <w:r>
              <w:rPr>
                <w:rFonts w:ascii="宋体" w:hAnsi="宋体"/>
                <w:color w:val="auto"/>
                <w:szCs w:val="21"/>
                <w:highlight w:val="none"/>
              </w:rPr>
              <w:t>Word</w:t>
            </w:r>
            <w:r>
              <w:rPr>
                <w:rFonts w:hint="eastAsia" w:ascii="宋体" w:hAnsi="宋体"/>
                <w:color w:val="auto"/>
                <w:szCs w:val="21"/>
                <w:highlight w:val="none"/>
              </w:rPr>
              <w:t>/WPS版）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b/>
                <w:bCs w:val="0"/>
                <w:color w:val="auto"/>
                <w:highlight w:val="yellow"/>
              </w:rPr>
              <w:t>https://cg.szcec.com/sharing/jP3XuVQ9r</w:t>
            </w:r>
            <w:r>
              <w:rPr>
                <w:rFonts w:hint="eastAsia" w:ascii="宋体" w:hAnsi="宋体"/>
                <w:bCs/>
                <w:color w:val="auto"/>
                <w:highlight w:val="none"/>
              </w:rPr>
              <w:t>，</w:t>
            </w:r>
            <w:r>
              <w:rPr>
                <w:rFonts w:hint="eastAsia" w:ascii="宋体" w:hAnsi="宋体"/>
                <w:color w:val="auto"/>
                <w:szCs w:val="21"/>
                <w:highlight w:val="none"/>
              </w:rPr>
              <w:t>并致电确认</w:t>
            </w:r>
            <w:bookmarkStart w:id="1" w:name="_Toc478392822"/>
            <w:bookmarkStart w:id="2" w:name="_Toc478110532"/>
            <w:bookmarkStart w:id="3" w:name="_Toc478393187"/>
            <w:r>
              <w:rPr>
                <w:rFonts w:hint="eastAsia" w:ascii="宋体" w:hAnsi="宋体"/>
                <w:color w:val="auto"/>
                <w:szCs w:val="21"/>
                <w:highlight w:val="none"/>
              </w:rPr>
              <w:t>。</w:t>
            </w:r>
            <w:r>
              <w:rPr>
                <w:rFonts w:hint="eastAsia" w:ascii="宋体" w:hAnsi="宋体"/>
                <w:color w:val="auto"/>
                <w:highlight w:val="none"/>
              </w:rPr>
              <w:t>注意事项如下：</w:t>
            </w:r>
          </w:p>
          <w:p>
            <w:pPr>
              <w:pStyle w:val="30"/>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为便于开标时的解密操作，响应文件（</w:t>
            </w:r>
            <w:r>
              <w:rPr>
                <w:rFonts w:ascii="宋体" w:hAnsi="宋体"/>
                <w:color w:val="auto"/>
                <w:szCs w:val="21"/>
                <w:highlight w:val="none"/>
              </w:rPr>
              <w:t>PDF</w:t>
            </w:r>
            <w:r>
              <w:rPr>
                <w:rFonts w:hint="eastAsia" w:ascii="宋体" w:hAnsi="宋体"/>
                <w:color w:val="auto"/>
                <w:szCs w:val="21"/>
                <w:highlight w:val="none"/>
              </w:rPr>
              <w:t>版及Word/WPS版</w:t>
            </w:r>
            <w:r>
              <w:rPr>
                <w:rFonts w:ascii="宋体" w:hAnsi="宋体"/>
                <w:color w:val="auto"/>
                <w:szCs w:val="21"/>
                <w:highlight w:val="none"/>
              </w:rPr>
              <w:t>）</w:t>
            </w:r>
            <w:r>
              <w:rPr>
                <w:rFonts w:hint="eastAsia" w:ascii="宋体" w:hAnsi="宋体"/>
                <w:color w:val="auto"/>
                <w:szCs w:val="21"/>
                <w:highlight w:val="none"/>
              </w:rPr>
              <w:t>必须制作为一个压缩文件后再行加密，否则投标文件将被拒收。</w:t>
            </w:r>
            <w:r>
              <w:rPr>
                <w:rFonts w:ascii="宋体" w:hAnsi="宋体"/>
                <w:b/>
                <w:bCs/>
                <w:color w:val="auto"/>
                <w:szCs w:val="21"/>
                <w:highlight w:val="none"/>
              </w:rPr>
              <w:t>建议</w:t>
            </w:r>
            <w:r>
              <w:rPr>
                <w:rFonts w:hint="eastAsia" w:ascii="宋体" w:hAnsi="宋体"/>
                <w:b/>
                <w:bCs/>
                <w:color w:val="auto"/>
                <w:szCs w:val="21"/>
                <w:highlight w:val="none"/>
              </w:rPr>
              <w:t>编制文件目录</w:t>
            </w:r>
            <w:r>
              <w:rPr>
                <w:rFonts w:hint="eastAsia" w:ascii="宋体" w:hAnsi="宋体"/>
                <w:color w:val="auto"/>
                <w:szCs w:val="21"/>
                <w:highlight w:val="none"/>
              </w:rPr>
              <w:t>并</w:t>
            </w:r>
            <w:r>
              <w:rPr>
                <w:rFonts w:ascii="宋体" w:hAnsi="宋体"/>
                <w:color w:val="auto"/>
                <w:szCs w:val="21"/>
                <w:highlight w:val="none"/>
              </w:rPr>
              <w:t>采用</w:t>
            </w:r>
            <w:r>
              <w:rPr>
                <w:rFonts w:hint="eastAsia" w:ascii="宋体" w:hAnsi="宋体"/>
                <w:color w:val="auto"/>
                <w:szCs w:val="21"/>
                <w:highlight w:val="none"/>
              </w:rPr>
              <w:t>winRAR或winzip等常用</w:t>
            </w:r>
            <w:r>
              <w:rPr>
                <w:rFonts w:ascii="宋体" w:hAnsi="宋体"/>
                <w:color w:val="auto"/>
                <w:szCs w:val="21"/>
                <w:highlight w:val="none"/>
              </w:rPr>
              <w:t>压缩</w:t>
            </w:r>
            <w:r>
              <w:rPr>
                <w:rFonts w:hint="eastAsia" w:ascii="宋体" w:hAnsi="宋体"/>
                <w:color w:val="auto"/>
                <w:szCs w:val="21"/>
                <w:highlight w:val="none"/>
              </w:rPr>
              <w:t>软件进行压缩和</w:t>
            </w:r>
            <w:r>
              <w:rPr>
                <w:rFonts w:ascii="宋体" w:hAnsi="宋体"/>
                <w:color w:val="auto"/>
                <w:szCs w:val="21"/>
                <w:highlight w:val="none"/>
              </w:rPr>
              <w:t>加密</w:t>
            </w:r>
            <w:r>
              <w:rPr>
                <w:rFonts w:hint="eastAsia" w:ascii="宋体" w:hAnsi="宋体"/>
                <w:color w:val="auto"/>
                <w:szCs w:val="21"/>
                <w:highlight w:val="none"/>
              </w:rPr>
              <w:t>。</w:t>
            </w:r>
          </w:p>
          <w:p>
            <w:pPr>
              <w:pStyle w:val="30"/>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参加单位授权代表须熟记文件密码，并在开标前按时将</w:t>
            </w:r>
            <w:r>
              <w:rPr>
                <w:rFonts w:hint="eastAsia" w:ascii="宋体" w:hAnsi="宋体"/>
                <w:color w:val="auto"/>
                <w:highlight w:val="none"/>
              </w:rPr>
              <w:t>投标文件解密密码（格式详见附件）上传至</w:t>
            </w:r>
            <w:r>
              <w:rPr>
                <w:rFonts w:hint="eastAsia" w:ascii="宋体" w:hAnsi="宋体"/>
                <w:bCs/>
                <w:color w:val="auto"/>
                <w:highlight w:val="none"/>
              </w:rPr>
              <w:t>指定地址，</w:t>
            </w:r>
            <w:r>
              <w:rPr>
                <w:rFonts w:hint="eastAsia" w:ascii="宋体" w:hAnsi="宋体"/>
                <w:color w:val="auto"/>
                <w:szCs w:val="21"/>
                <w:highlight w:val="none"/>
              </w:rPr>
              <w:t>否则做废标处理。投标文件递交时间截止后，不再接受任何理由的撤回或重新提交文件请求。</w:t>
            </w:r>
          </w:p>
          <w:p>
            <w:pPr>
              <w:pStyle w:val="30"/>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所有需要加盖公章的页面均须加盖公章，要求签名之处须有相应的亲笔手写签名或法定有效的私章。</w:t>
            </w:r>
          </w:p>
          <w:p>
            <w:pPr>
              <w:pStyle w:val="30"/>
              <w:numPr>
                <w:ilvl w:val="0"/>
                <w:numId w:val="3"/>
              </w:numPr>
              <w:ind w:left="541" w:hanging="541" w:firstLineChars="0"/>
              <w:rPr>
                <w:rFonts w:ascii="宋体" w:hAnsi="宋体"/>
                <w:color w:val="auto"/>
                <w:szCs w:val="21"/>
                <w:highlight w:val="none"/>
              </w:rPr>
            </w:pPr>
            <w:r>
              <w:rPr>
                <w:rFonts w:hint="eastAsia" w:ascii="宋体" w:hAnsi="宋体"/>
                <w:color w:val="auto"/>
                <w:szCs w:val="21"/>
                <w:highlight w:val="none"/>
              </w:rPr>
              <w:t>本项目实质性响应内容以盖章扫描版（</w:t>
            </w:r>
            <w:r>
              <w:rPr>
                <w:rFonts w:ascii="宋体" w:hAnsi="宋体"/>
                <w:color w:val="auto"/>
                <w:szCs w:val="21"/>
                <w:highlight w:val="none"/>
              </w:rPr>
              <w:t>PDF</w:t>
            </w:r>
            <w:r>
              <w:rPr>
                <w:rFonts w:hint="eastAsia" w:ascii="宋体" w:hAnsi="宋体"/>
                <w:color w:val="auto"/>
                <w:szCs w:val="21"/>
                <w:highlight w:val="none"/>
              </w:rPr>
              <w:t>版）文件为准，可编辑版（W</w:t>
            </w:r>
            <w:r>
              <w:rPr>
                <w:rFonts w:ascii="宋体" w:hAnsi="宋体"/>
                <w:color w:val="auto"/>
                <w:szCs w:val="21"/>
                <w:highlight w:val="none"/>
              </w:rPr>
              <w:t>ord</w:t>
            </w:r>
            <w:r>
              <w:rPr>
                <w:rFonts w:hint="eastAsia" w:ascii="宋体" w:hAnsi="宋体"/>
                <w:color w:val="auto"/>
                <w:szCs w:val="21"/>
                <w:highlight w:val="none"/>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rPr>
                <w:rFonts w:ascii="宋体" w:hAnsi="宋体"/>
                <w:color w:val="auto"/>
                <w:highlight w:val="none"/>
              </w:rPr>
            </w:pPr>
            <w:r>
              <w:rPr>
                <w:rFonts w:hint="eastAsia" w:ascii="宋体" w:hAnsi="宋体"/>
                <w:b/>
                <w:color w:val="auto"/>
                <w:szCs w:val="24"/>
                <w:highlight w:val="yellow"/>
              </w:rPr>
              <w:t>202</w:t>
            </w:r>
            <w:r>
              <w:rPr>
                <w:rFonts w:hint="eastAsia" w:ascii="宋体" w:hAnsi="宋体"/>
                <w:b/>
                <w:color w:val="auto"/>
                <w:szCs w:val="24"/>
                <w:highlight w:val="yellow"/>
                <w:lang w:val="en-US" w:eastAsia="zh-CN"/>
              </w:rPr>
              <w:t>3</w:t>
            </w:r>
            <w:r>
              <w:rPr>
                <w:rFonts w:hint="eastAsia" w:ascii="宋体" w:hAnsi="宋体"/>
                <w:b/>
                <w:color w:val="auto"/>
                <w:szCs w:val="24"/>
                <w:highlight w:val="yellow"/>
              </w:rPr>
              <w:t>-</w:t>
            </w:r>
            <w:r>
              <w:rPr>
                <w:rFonts w:hint="eastAsia" w:ascii="宋体" w:hAnsi="宋体"/>
                <w:b/>
                <w:color w:val="auto"/>
                <w:szCs w:val="24"/>
                <w:highlight w:val="yellow"/>
                <w:lang w:val="en-US" w:eastAsia="zh-CN"/>
              </w:rPr>
              <w:t>9</w:t>
            </w:r>
            <w:r>
              <w:rPr>
                <w:rFonts w:hint="eastAsia" w:ascii="宋体" w:hAnsi="宋体"/>
                <w:b/>
                <w:color w:val="auto"/>
                <w:szCs w:val="24"/>
                <w:highlight w:val="yellow"/>
              </w:rPr>
              <w:t>-</w:t>
            </w:r>
            <w:r>
              <w:rPr>
                <w:rFonts w:hint="eastAsia" w:ascii="宋体" w:hAnsi="宋体"/>
                <w:b/>
                <w:color w:val="auto"/>
                <w:szCs w:val="24"/>
                <w:highlight w:val="yellow"/>
                <w:lang w:val="en-US" w:eastAsia="zh-CN"/>
              </w:rPr>
              <w:t>5</w:t>
            </w:r>
            <w:r>
              <w:rPr>
                <w:rFonts w:hint="eastAsia" w:ascii="宋体" w:hAnsi="宋体"/>
                <w:b/>
                <w:color w:val="auto"/>
                <w:szCs w:val="24"/>
                <w:highlight w:val="yellow"/>
              </w:rPr>
              <w:t xml:space="preserve"> </w:t>
            </w:r>
            <w:r>
              <w:rPr>
                <w:rFonts w:hint="eastAsia" w:ascii="宋体" w:hAnsi="宋体"/>
                <w:b/>
                <w:color w:val="auto"/>
                <w:szCs w:val="24"/>
                <w:highlight w:val="yellow"/>
                <w:lang w:val="en-US" w:eastAsia="zh-CN"/>
              </w:rPr>
              <w:t>14</w:t>
            </w:r>
            <w:r>
              <w:rPr>
                <w:rFonts w:hint="eastAsia" w:ascii="宋体" w:hAnsi="宋体"/>
                <w:b/>
                <w:color w:val="auto"/>
                <w:szCs w:val="24"/>
                <w:highlight w:val="yellow"/>
              </w:rPr>
              <w:t>:</w:t>
            </w:r>
            <w:r>
              <w:rPr>
                <w:rFonts w:hint="eastAsia" w:ascii="宋体" w:hAnsi="宋体"/>
                <w:b/>
                <w:color w:val="auto"/>
                <w:szCs w:val="24"/>
                <w:highlight w:val="yellow"/>
                <w:lang w:val="en-US" w:eastAsia="zh-CN"/>
              </w:rPr>
              <w:t>30</w:t>
            </w:r>
            <w:r>
              <w:rPr>
                <w:rFonts w:hint="eastAsia" w:ascii="宋体" w:hAnsi="宋体"/>
                <w:b/>
                <w:color w:val="auto"/>
                <w:szCs w:val="24"/>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widowControl/>
              <w:tabs>
                <w:tab w:val="left" w:pos="0"/>
                <w:tab w:val="left" w:pos="993"/>
              </w:tabs>
              <w:adjustRightInd w:val="0"/>
              <w:snapToGrid w:val="0"/>
              <w:jc w:val="left"/>
              <w:rPr>
                <w:rFonts w:ascii="宋体" w:hAnsi="宋体"/>
                <w:color w:val="auto"/>
                <w:szCs w:val="21"/>
                <w:highlight w:val="none"/>
              </w:rPr>
            </w:pPr>
            <w:r>
              <w:rPr>
                <w:rFonts w:hint="eastAsia" w:ascii="宋体" w:hAnsi="宋体"/>
                <w:color w:val="auto"/>
                <w:szCs w:val="21"/>
                <w:highlight w:val="none"/>
              </w:rPr>
              <w:t>深圳会展中心7103会议室。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auto"/>
                <w:szCs w:val="21"/>
                <w:highlight w:val="none"/>
                <w:lang w:bidi="ar"/>
              </w:rPr>
            </w:pPr>
            <w:r>
              <w:rPr>
                <w:rFonts w:hint="eastAsia" w:ascii="宋体" w:hAnsi="宋体"/>
                <w:color w:val="auto"/>
                <w:szCs w:val="21"/>
                <w:highlight w:val="none"/>
              </w:rPr>
              <w:t>投标文件密码</w:t>
            </w:r>
            <w:r>
              <w:rPr>
                <w:rFonts w:hint="eastAsia" w:ascii="宋体" w:hAnsi="宋体" w:cs="宋体"/>
                <w:color w:val="auto"/>
                <w:szCs w:val="21"/>
                <w:highlight w:val="none"/>
                <w:lang w:bidi="ar"/>
              </w:rPr>
              <w:t>上传要求：</w:t>
            </w:r>
          </w:p>
          <w:p>
            <w:pPr>
              <w:autoSpaceDE w:val="0"/>
              <w:autoSpaceDN w:val="0"/>
              <w:adjustRightInd w:val="0"/>
              <w:snapToGrid w:val="0"/>
              <w:rPr>
                <w:rFonts w:ascii="宋体" w:hAnsi="宋体"/>
                <w:color w:val="auto"/>
                <w:szCs w:val="21"/>
                <w:highlight w:val="none"/>
              </w:rPr>
            </w:pPr>
            <w:r>
              <w:rPr>
                <w:rFonts w:hint="eastAsia" w:ascii="宋体" w:hAnsi="宋体" w:cs="宋体"/>
                <w:color w:val="auto"/>
                <w:szCs w:val="21"/>
                <w:highlight w:val="none"/>
                <w:lang w:bidi="ar"/>
              </w:rPr>
              <w:t>请在开标</w:t>
            </w:r>
            <w:r>
              <w:rPr>
                <w:rFonts w:hint="eastAsia" w:ascii="宋体" w:hAnsi="宋体" w:cs="宋体"/>
                <w:color w:val="auto"/>
                <w:szCs w:val="21"/>
                <w:highlight w:val="none"/>
                <w:lang w:val="en-US" w:eastAsia="zh-CN" w:bidi="ar"/>
              </w:rPr>
              <w:t>后15</w:t>
            </w:r>
            <w:r>
              <w:rPr>
                <w:rFonts w:hint="eastAsia" w:ascii="宋体" w:hAnsi="宋体" w:cs="宋体"/>
                <w:color w:val="auto"/>
                <w:szCs w:val="21"/>
                <w:highlight w:val="none"/>
                <w:lang w:bidi="ar"/>
              </w:rPr>
              <w:t>分钟内将投标文件解密密码上传至</w:t>
            </w:r>
            <w:r>
              <w:rPr>
                <w:rFonts w:hint="eastAsia" w:ascii="宋体" w:hAnsi="宋体" w:cs="Times New Roman"/>
                <w:b/>
                <w:color w:val="auto"/>
                <w:szCs w:val="24"/>
                <w:highlight w:val="yellow"/>
                <w:lang w:bidi="ar"/>
              </w:rPr>
              <w:t>https://cg.szcec.com/sharing/kRLM3wVYW</w:t>
            </w:r>
            <w:r>
              <w:rPr>
                <w:rFonts w:hint="eastAsia" w:ascii="宋体" w:hAnsi="宋体" w:cs="宋体"/>
                <w:color w:val="auto"/>
                <w:szCs w:val="21"/>
                <w:highlight w:val="none"/>
                <w:lang w:bidi="ar"/>
              </w:rPr>
              <w:t>,未按时上传投标文件解密密码将失去投标资格。</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kern w:val="0"/>
                <w:szCs w:val="21"/>
                <w:highlight w:val="none"/>
              </w:rPr>
              <w:sym w:font="Wingdings 2" w:char="0052"/>
            </w:r>
            <w:r>
              <w:rPr>
                <w:rFonts w:hint="eastAsia" w:ascii="宋体" w:hAnsi="宋体"/>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现场踏勘</w:t>
            </w:r>
          </w:p>
        </w:tc>
        <w:tc>
          <w:tcPr>
            <w:tcW w:w="7029" w:type="dxa"/>
            <w:vAlign w:val="center"/>
          </w:tcPr>
          <w:p>
            <w:pPr>
              <w:numPr>
                <w:ilvl w:val="0"/>
                <w:numId w:val="4"/>
              </w:numPr>
              <w:tabs>
                <w:tab w:val="left" w:pos="281"/>
                <w:tab w:val="left" w:pos="541"/>
              </w:tabs>
              <w:snapToGrid w:val="0"/>
              <w:rPr>
                <w:rFonts w:ascii="宋体" w:hAnsi="宋体"/>
                <w:color w:val="auto"/>
                <w:kern w:val="0"/>
                <w:szCs w:val="21"/>
                <w:highlight w:val="none"/>
              </w:rPr>
            </w:pPr>
            <w:r>
              <w:rPr>
                <w:rFonts w:hint="eastAsia" w:ascii="宋体" w:hAnsi="宋体"/>
                <w:color w:val="auto"/>
                <w:kern w:val="0"/>
                <w:szCs w:val="21"/>
                <w:highlight w:val="none"/>
              </w:rPr>
              <w:sym w:font="Wingdings 2" w:char="0052"/>
            </w:r>
            <w:r>
              <w:rPr>
                <w:rFonts w:hint="eastAsia" w:ascii="宋体" w:hAnsi="宋体"/>
                <w:color w:val="auto"/>
                <w:kern w:val="0"/>
                <w:szCs w:val="21"/>
                <w:highlight w:val="none"/>
              </w:rPr>
              <w:t>不组织,参加单位可在本项目招标公告发布后至报名（文件获取）时间截止前自行踏勘。</w:t>
            </w:r>
          </w:p>
          <w:p>
            <w:pPr>
              <w:numPr>
                <w:ilvl w:val="0"/>
                <w:numId w:val="4"/>
              </w:numPr>
              <w:tabs>
                <w:tab w:val="left" w:pos="281"/>
                <w:tab w:val="left" w:pos="541"/>
              </w:tabs>
              <w:snapToGrid w:val="0"/>
              <w:rPr>
                <w:rFonts w:ascii="宋体" w:hAnsi="宋体"/>
                <w:color w:val="auto"/>
                <w:kern w:val="0"/>
                <w:szCs w:val="21"/>
                <w:highlight w:val="none"/>
              </w:rPr>
            </w:pPr>
            <w:r>
              <w:rPr>
                <w:rFonts w:hint="eastAsia" w:ascii="宋体" w:hAnsi="宋体"/>
                <w:color w:val="auto"/>
                <w:kern w:val="0"/>
                <w:szCs w:val="21"/>
                <w:highlight w:val="none"/>
              </w:rPr>
              <w:t>□组织，踏勘要求：</w:t>
            </w:r>
          </w:p>
          <w:p>
            <w:pPr>
              <w:pStyle w:val="30"/>
              <w:numPr>
                <w:ilvl w:val="0"/>
                <w:numId w:val="5"/>
              </w:numPr>
              <w:tabs>
                <w:tab w:val="left" w:pos="541"/>
              </w:tabs>
              <w:snapToGrid w:val="0"/>
              <w:ind w:left="805" w:hanging="227" w:firstLineChars="0"/>
              <w:rPr>
                <w:rFonts w:ascii="宋体" w:hAnsi="宋体"/>
                <w:color w:val="auto"/>
                <w:kern w:val="0"/>
                <w:szCs w:val="21"/>
                <w:highlight w:val="none"/>
              </w:rPr>
            </w:pPr>
            <w:r>
              <w:rPr>
                <w:rFonts w:hint="eastAsia" w:ascii="宋体" w:hAnsi="宋体"/>
                <w:color w:val="auto"/>
                <w:kern w:val="0"/>
                <w:szCs w:val="21"/>
                <w:highlight w:val="none"/>
              </w:rPr>
              <w:t>参加单位是否必须参加：</w:t>
            </w:r>
          </w:p>
          <w:p>
            <w:pPr>
              <w:pStyle w:val="30"/>
              <w:tabs>
                <w:tab w:val="left" w:pos="541"/>
              </w:tabs>
              <w:snapToGrid w:val="0"/>
              <w:ind w:left="805" w:firstLine="8" w:firstLineChars="4"/>
              <w:rPr>
                <w:rFonts w:ascii="宋体" w:hAnsi="宋体"/>
                <w:color w:val="auto"/>
                <w:kern w:val="0"/>
                <w:szCs w:val="21"/>
                <w:highlight w:val="none"/>
              </w:rPr>
            </w:pPr>
            <w:r>
              <w:rPr>
                <w:rFonts w:hint="eastAsia" w:ascii="宋体" w:hAnsi="宋体"/>
                <w:color w:val="auto"/>
                <w:kern w:val="0"/>
                <w:szCs w:val="21"/>
                <w:highlight w:val="none"/>
              </w:rPr>
              <w:t>□是（若不参加，将因投标文件不完整导致失去本项目投标资格）</w:t>
            </w:r>
          </w:p>
          <w:p>
            <w:pPr>
              <w:pStyle w:val="30"/>
              <w:tabs>
                <w:tab w:val="left" w:pos="541"/>
              </w:tabs>
              <w:snapToGrid w:val="0"/>
              <w:ind w:left="805" w:firstLine="8" w:firstLineChars="4"/>
              <w:rPr>
                <w:rFonts w:ascii="宋体" w:hAnsi="宋体"/>
                <w:color w:val="auto"/>
                <w:kern w:val="0"/>
                <w:szCs w:val="21"/>
                <w:highlight w:val="none"/>
              </w:rPr>
            </w:pPr>
            <w:r>
              <w:rPr>
                <w:rFonts w:hint="eastAsia" w:ascii="宋体" w:hAnsi="宋体"/>
                <w:color w:val="auto"/>
                <w:kern w:val="0"/>
                <w:szCs w:val="21"/>
                <w:highlight w:val="none"/>
              </w:rPr>
              <w:t>□否（可选择不参加，不影响投标资格但可能会产生不利后果）</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采购人定于</w:t>
            </w:r>
            <w:r>
              <w:rPr>
                <w:rFonts w:hint="eastAsia" w:ascii="宋体" w:hAnsi="宋体"/>
                <w:color w:val="auto"/>
                <w:szCs w:val="21"/>
                <w:highlight w:val="none"/>
              </w:rPr>
              <w:t>202×-××-×× ××: ××</w:t>
            </w:r>
            <w:r>
              <w:rPr>
                <w:rFonts w:hint="eastAsia" w:ascii="宋体" w:hAnsi="宋体"/>
                <w:color w:val="auto"/>
                <w:kern w:val="0"/>
                <w:szCs w:val="21"/>
                <w:highlight w:val="none"/>
              </w:rPr>
              <w:t>邀请参加单位人员察看现场并讲解项目需求；参加单位应指派符合要求的人员参加本项目的现场踏勘。</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参加单位须持《现场考察证明》（格式见附件）参加现场踏勘，并在完成现场踏勘后交由采购人管理人员签字确认，并附于投标文件中。</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highlight w:val="none"/>
              </w:rPr>
              <w:t>参加单位须至少提前1天与踏勘联系人预约。否则，将可能导致参加单位不能进入踏勘现场的不利后果。</w:t>
            </w:r>
          </w:p>
          <w:p>
            <w:pPr>
              <w:pStyle w:val="30"/>
              <w:numPr>
                <w:ilvl w:val="0"/>
                <w:numId w:val="6"/>
              </w:numPr>
              <w:tabs>
                <w:tab w:val="left" w:pos="541"/>
              </w:tabs>
              <w:snapToGrid w:val="0"/>
              <w:ind w:left="805" w:hanging="224" w:firstLineChars="0"/>
              <w:rPr>
                <w:rFonts w:ascii="宋体" w:hAnsi="宋体"/>
                <w:color w:val="auto"/>
                <w:kern w:val="0"/>
                <w:szCs w:val="21"/>
                <w:highlight w:val="none"/>
              </w:rPr>
            </w:pPr>
            <w:r>
              <w:rPr>
                <w:rFonts w:hint="eastAsia" w:ascii="宋体" w:hAnsi="宋体"/>
                <w:color w:val="auto"/>
                <w:kern w:val="0"/>
                <w:szCs w:val="21"/>
                <w:highlight w:val="none"/>
              </w:rPr>
              <w:t>踏勘联系人：×××</w:t>
            </w:r>
          </w:p>
          <w:p>
            <w:pPr>
              <w:pStyle w:val="30"/>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电话：</w:t>
            </w:r>
            <w:r>
              <w:rPr>
                <w:rFonts w:hint="eastAsia" w:ascii="宋体" w:hAnsi="宋体" w:cs="Segoe UI Symbol"/>
                <w:color w:val="auto"/>
                <w:kern w:val="0"/>
                <w:szCs w:val="21"/>
                <w:highlight w:val="none"/>
              </w:rPr>
              <w:t>0755-8284××××,移动电话：××××</w:t>
            </w:r>
          </w:p>
          <w:p>
            <w:pPr>
              <w:pStyle w:val="30"/>
              <w:tabs>
                <w:tab w:val="left" w:pos="541"/>
              </w:tabs>
              <w:snapToGrid w:val="0"/>
              <w:ind w:left="805" w:firstLine="0" w:firstLineChars="0"/>
              <w:rPr>
                <w:rFonts w:ascii="宋体" w:hAnsi="宋体"/>
                <w:color w:val="auto"/>
                <w:kern w:val="0"/>
                <w:szCs w:val="21"/>
                <w:highlight w:val="none"/>
              </w:rPr>
            </w:pPr>
            <w:r>
              <w:rPr>
                <w:rFonts w:hint="eastAsia" w:ascii="宋体" w:hAnsi="宋体"/>
                <w:color w:val="auto"/>
                <w:kern w:val="0"/>
                <w:szCs w:val="21"/>
                <w:highlight w:val="none"/>
              </w:rPr>
              <w:t>集合地点：</w:t>
            </w:r>
            <w:r>
              <w:rPr>
                <w:rFonts w:hint="eastAsia" w:ascii="宋体" w:hAnsi="宋体" w:cs="Segoe UI Symbol"/>
                <w:color w:val="auto"/>
                <w:kern w:val="0"/>
                <w:szCs w:val="21"/>
                <w:highlight w:val="none"/>
              </w:rPr>
              <w:t>××××××××××××××</w:t>
            </w:r>
          </w:p>
          <w:p>
            <w:pPr>
              <w:pStyle w:val="30"/>
              <w:tabs>
                <w:tab w:val="left" w:pos="541"/>
              </w:tabs>
              <w:snapToGrid w:val="0"/>
              <w:ind w:left="840" w:leftChars="300" w:hanging="210" w:hangingChars="100"/>
              <w:rPr>
                <w:rFonts w:ascii="宋体" w:hAnsi="宋体"/>
                <w:color w:val="auto"/>
                <w:kern w:val="0"/>
                <w:szCs w:val="21"/>
                <w:highlight w:val="none"/>
              </w:rPr>
            </w:pPr>
            <w:r>
              <w:rPr>
                <w:rFonts w:hint="eastAsia" w:ascii="宋体" w:hAnsi="宋体"/>
                <w:color w:val="auto"/>
                <w:kern w:val="0"/>
                <w:szCs w:val="21"/>
                <w:highlight w:val="none"/>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11</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 xml:space="preserve">最低价法  </w:t>
            </w: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12</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Segoe UI Symbol" w:hAnsi="Segoe UI Symbol" w:cs="Segoe UI Symbol"/>
                <w:color w:val="auto"/>
                <w:szCs w:val="21"/>
                <w:highlight w:val="none"/>
              </w:rPr>
              <w:t>☑</w:t>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1个</w:t>
            </w:r>
            <w:r>
              <w:rPr>
                <w:rFonts w:hint="eastAsia" w:ascii="宋体" w:hAnsi="宋体" w:cs="Segoe UI Symbol"/>
                <w:color w:val="auto"/>
                <w:kern w:val="0"/>
                <w:szCs w:val="21"/>
                <w:highlight w:val="none"/>
              </w:rPr>
              <w:t>。</w:t>
            </w:r>
          </w:p>
        </w:tc>
      </w:tr>
    </w:tbl>
    <w:p>
      <w:pPr>
        <w:numPr>
          <w:ilvl w:val="0"/>
          <w:numId w:val="1"/>
        </w:numPr>
        <w:spacing w:line="300" w:lineRule="auto"/>
        <w:outlineLvl w:val="0"/>
        <w:rPr>
          <w:rFonts w:ascii="宋体" w:hAnsi="宋体" w:cs="宋体"/>
          <w:b/>
          <w:color w:val="auto"/>
          <w:szCs w:val="21"/>
          <w:highlight w:val="none"/>
        </w:rPr>
      </w:pPr>
      <w:bookmarkStart w:id="4" w:name="_Toc128989094"/>
      <w:r>
        <w:rPr>
          <w:rFonts w:hint="eastAsia" w:ascii="宋体" w:hAnsi="宋体" w:cs="宋体"/>
          <w:b/>
          <w:color w:val="auto"/>
          <w:szCs w:val="21"/>
          <w:highlight w:val="none"/>
        </w:rPr>
        <w:t>特别说明</w:t>
      </w:r>
      <w:bookmarkEnd w:id="4"/>
    </w:p>
    <w:p>
      <w:pPr>
        <w:pStyle w:val="30"/>
        <w:numPr>
          <w:ilvl w:val="0"/>
          <w:numId w:val="7"/>
        </w:numPr>
        <w:spacing w:line="360" w:lineRule="auto"/>
        <w:ind w:left="0" w:firstLine="420" w:firstLineChars="0"/>
        <w:rPr>
          <w:rFonts w:ascii="宋体" w:hAnsi="宋体" w:cs="宋体"/>
          <w:color w:val="auto"/>
          <w:szCs w:val="21"/>
          <w:highlight w:val="none"/>
        </w:rPr>
      </w:pPr>
      <w:bookmarkStart w:id="5" w:name="_Toc517278751"/>
      <w:bookmarkStart w:id="6" w:name="_Toc45028463"/>
      <w:bookmarkStart w:id="7" w:name="_Toc478387747"/>
      <w:r>
        <w:rPr>
          <w:rFonts w:hint="eastAsia" w:ascii="宋体" w:hAnsi="宋体" w:cs="宋体"/>
          <w:color w:val="auto"/>
          <w:szCs w:val="21"/>
          <w:highlight w:val="none"/>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30"/>
        <w:numPr>
          <w:ilvl w:val="0"/>
          <w:numId w:val="7"/>
        </w:numPr>
        <w:spacing w:line="360" w:lineRule="auto"/>
        <w:ind w:left="0" w:firstLine="420" w:firstLineChars="0"/>
        <w:rPr>
          <w:rFonts w:ascii="宋体" w:hAnsi="宋体" w:cs="宋体"/>
          <w:color w:val="auto"/>
          <w:szCs w:val="21"/>
          <w:highlight w:val="none"/>
        </w:rPr>
      </w:pPr>
      <w:r>
        <w:rPr>
          <w:rFonts w:hint="eastAsia" w:ascii="宋体" w:hAnsi="宋体" w:cs="宋体"/>
          <w:color w:val="auto"/>
          <w:szCs w:val="21"/>
          <w:highlight w:val="none"/>
        </w:rPr>
        <w:t>本项目涉及的所有往来资料文件均需通过采购人报名回函上指定的地址和方式发送和接收，否则可能导致文件不被接受的不利后果。</w:t>
      </w:r>
    </w:p>
    <w:p>
      <w:pPr>
        <w:pStyle w:val="30"/>
        <w:numPr>
          <w:ilvl w:val="0"/>
          <w:numId w:val="7"/>
        </w:numPr>
        <w:spacing w:line="360" w:lineRule="auto"/>
        <w:ind w:left="0" w:firstLine="420" w:firstLineChars="0"/>
        <w:rPr>
          <w:rFonts w:ascii="宋体" w:hAnsi="宋体" w:cs="宋体"/>
          <w:color w:val="auto"/>
          <w:szCs w:val="21"/>
          <w:highlight w:val="none"/>
        </w:rPr>
      </w:pPr>
      <w:r>
        <w:rPr>
          <w:rFonts w:hint="eastAsia" w:ascii="宋体" w:hAnsi="宋体" w:cs="宋体"/>
          <w:color w:val="auto"/>
          <w:szCs w:val="21"/>
          <w:highlight w:val="none"/>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30"/>
        <w:numPr>
          <w:ilvl w:val="0"/>
          <w:numId w:val="7"/>
        </w:numPr>
        <w:spacing w:line="360" w:lineRule="auto"/>
        <w:ind w:left="0" w:firstLine="420" w:firstLineChars="0"/>
        <w:rPr>
          <w:rFonts w:ascii="宋体" w:hAnsi="宋体" w:cs="宋体"/>
          <w:color w:val="auto"/>
          <w:szCs w:val="21"/>
          <w:highlight w:val="none"/>
        </w:rPr>
      </w:pPr>
      <w:r>
        <w:rPr>
          <w:rFonts w:hint="eastAsia" w:ascii="宋体" w:hAnsi="宋体" w:cs="宋体"/>
          <w:color w:val="auto"/>
          <w:szCs w:val="21"/>
          <w:highlight w:val="none"/>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30"/>
        <w:numPr>
          <w:ilvl w:val="0"/>
          <w:numId w:val="7"/>
        </w:numPr>
        <w:spacing w:line="360" w:lineRule="auto"/>
        <w:ind w:left="0" w:firstLine="420" w:firstLineChars="0"/>
        <w:rPr>
          <w:rFonts w:ascii="宋体" w:hAnsi="宋体" w:cs="宋体"/>
          <w:color w:val="auto"/>
          <w:szCs w:val="21"/>
          <w:highlight w:val="none"/>
        </w:rPr>
      </w:pPr>
      <w:r>
        <w:rPr>
          <w:rFonts w:hint="eastAsia" w:ascii="宋体" w:hAnsi="宋体" w:cs="宋体"/>
          <w:color w:val="auto"/>
          <w:szCs w:val="21"/>
          <w:highlight w:val="none"/>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bookmarkEnd w:id="5"/>
      <w:bookmarkEnd w:id="6"/>
      <w:bookmarkEnd w:id="7"/>
    </w:p>
    <w:p>
      <w:pPr>
        <w:numPr>
          <w:ilvl w:val="0"/>
          <w:numId w:val="1"/>
        </w:numPr>
        <w:spacing w:line="300" w:lineRule="auto"/>
        <w:outlineLvl w:val="0"/>
        <w:rPr>
          <w:color w:val="auto"/>
          <w:highlight w:val="none"/>
        </w:rPr>
      </w:pPr>
      <w:bookmarkStart w:id="8" w:name="_Toc128989095"/>
      <w:r>
        <w:rPr>
          <w:rFonts w:hint="eastAsia" w:ascii="宋体" w:hAnsi="宋体" w:cs="宋体"/>
          <w:b/>
          <w:color w:val="auto"/>
          <w:sz w:val="24"/>
          <w:highlight w:val="none"/>
        </w:rPr>
        <w:t>投标文件编制</w:t>
      </w:r>
      <w:bookmarkEnd w:id="8"/>
    </w:p>
    <w:tbl>
      <w:tblPr>
        <w:tblStyle w:val="16"/>
        <w:tblW w:w="98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6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9840" w:type="dxa"/>
            <w:gridSpan w:val="3"/>
            <w:shd w:val="clear" w:color="auto" w:fill="F2DBDB"/>
            <w:vAlign w:val="center"/>
          </w:tcPr>
          <w:p>
            <w:pPr>
              <w:autoSpaceDE w:val="0"/>
              <w:autoSpaceDN w:val="0"/>
              <w:adjustRightInd w:val="0"/>
              <w:snapToGrid w:val="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6730" w:type="dxa"/>
            <w:shd w:val="clear" w:color="auto" w:fill="auto"/>
            <w:vAlign w:val="center"/>
          </w:tcPr>
          <w:p>
            <w:pPr>
              <w:autoSpaceDE w:val="0"/>
              <w:autoSpaceDN w:val="0"/>
              <w:adjustRightInd w:val="0"/>
              <w:snapToGrid w:val="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6730" w:type="dxa"/>
            <w:shd w:val="clear" w:color="auto" w:fill="FFFFFF"/>
            <w:vAlign w:val="center"/>
          </w:tcPr>
          <w:p>
            <w:pPr>
              <w:autoSpaceDE w:val="0"/>
              <w:autoSpaceDN w:val="0"/>
              <w:adjustRightInd w:val="0"/>
              <w:snapToGrid w:val="0"/>
              <w:jc w:val="left"/>
              <w:rPr>
                <w:rFonts w:ascii="宋体" w:hAnsi="宋体" w:cs="Courier New"/>
                <w:b/>
                <w:color w:val="auto"/>
                <w:kern w:val="0"/>
                <w:szCs w:val="21"/>
                <w:highlight w:val="none"/>
              </w:rPr>
            </w:pPr>
            <w:r>
              <w:rPr>
                <w:rFonts w:hint="eastAsia" w:ascii="宋体" w:hAnsi="宋体" w:cs="Courier New"/>
                <w:color w:val="auto"/>
                <w:kern w:val="0"/>
                <w:szCs w:val="21"/>
                <w:highlight w:val="none"/>
              </w:rPr>
              <w:t>投标文件包含以下组成部分</w:t>
            </w:r>
            <w:r>
              <w:rPr>
                <w:rFonts w:hint="eastAsia" w:ascii="宋体" w:hAnsi="宋体" w:cs="Courier New"/>
                <w:b/>
                <w:color w:val="auto"/>
                <w:kern w:val="0"/>
                <w:szCs w:val="21"/>
                <w:highlight w:val="none"/>
              </w:rPr>
              <w:t>：</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资格审查文件</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商务标部分</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技术/服务标部分</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6730"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营业执照</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ascii="宋体" w:hAnsi="宋体"/>
                <w:color w:val="auto"/>
                <w:highlight w:val="none"/>
              </w:rPr>
              <w:t>信用中国网站</w:t>
            </w:r>
            <w:r>
              <w:rPr>
                <w:rFonts w:hint="eastAsia" w:ascii="宋体" w:hAnsi="宋体"/>
                <w:color w:val="auto"/>
                <w:highlight w:val="none"/>
              </w:rPr>
              <w:t>（</w:t>
            </w:r>
            <w:r>
              <w:rPr>
                <w:rFonts w:ascii="宋体" w:hAnsi="宋体"/>
                <w:color w:val="auto"/>
                <w:highlight w:val="none"/>
              </w:rPr>
              <w:t>www.creditchina.gov.cn</w:t>
            </w:r>
            <w:r>
              <w:rPr>
                <w:rFonts w:hint="eastAsia" w:ascii="宋体" w:hAnsi="宋体"/>
                <w:color w:val="auto"/>
                <w:highlight w:val="none"/>
              </w:rPr>
              <w:t>）</w:t>
            </w:r>
            <w:r>
              <w:rPr>
                <w:rFonts w:hint="eastAsia" w:ascii="宋体" w:hAnsi="宋体" w:cs="Courier New"/>
                <w:color w:val="auto"/>
                <w:kern w:val="0"/>
                <w:szCs w:val="21"/>
                <w:highlight w:val="none"/>
              </w:rPr>
              <w:t>公示的企业信息打印件</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法定代表人资格证明书</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法定代表人授权委托书</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资格证明文件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□经营业绩一览表及业绩证明文件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□联合体协议书（自拟）</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□参加单位股东关系构成表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商务标部分</w:t>
            </w:r>
          </w:p>
        </w:tc>
        <w:tc>
          <w:tcPr>
            <w:tcW w:w="6730"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商务条款响应/偏离表</w:t>
            </w:r>
          </w:p>
          <w:p>
            <w:pPr>
              <w:autoSpaceDE w:val="0"/>
              <w:autoSpaceDN w:val="0"/>
              <w:adjustRightInd w:val="0"/>
              <w:snapToGrid w:val="0"/>
              <w:jc w:val="left"/>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履约情况及社会信誉承诺书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□服务承诺</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6730"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技术条款响应/偏离表</w:t>
            </w:r>
          </w:p>
          <w:p>
            <w:pPr>
              <w:autoSpaceDE w:val="0"/>
              <w:autoSpaceDN w:val="0"/>
              <w:adjustRightInd w:val="0"/>
              <w:snapToGrid w:val="0"/>
              <w:textAlignment w:val="baseline"/>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技术（服务）方案</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□售后服务承诺书</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□项目团队成员简介、认证资格证书复印件、社保证明资料</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价格标部分</w:t>
            </w:r>
          </w:p>
        </w:tc>
        <w:tc>
          <w:tcPr>
            <w:tcW w:w="6730"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ascii="Segoe UI Symbol" w:hAnsi="Segoe UI Symbol" w:cs="Segoe UI Symbol"/>
                <w:color w:val="auto"/>
                <w:kern w:val="0"/>
                <w:szCs w:val="21"/>
                <w:highlight w:val="none"/>
              </w:rPr>
              <w:t>☑</w:t>
            </w:r>
            <w:r>
              <w:rPr>
                <w:rFonts w:hint="eastAsia" w:ascii="宋体" w:hAnsi="宋体" w:cs="Courier New"/>
                <w:color w:val="auto"/>
                <w:kern w:val="0"/>
                <w:szCs w:val="21"/>
                <w:highlight w:val="none"/>
              </w:rPr>
              <w:t>报价一览表</w:t>
            </w:r>
            <w:r>
              <w:rPr>
                <w:rFonts w:hint="eastAsia" w:ascii="宋体" w:hAnsi="宋体"/>
                <w:color w:val="auto"/>
                <w:szCs w:val="21"/>
                <w:highlight w:val="none"/>
              </w:rPr>
              <w:t>（货物/服务/工程）（根据项目所属类别选择其一）</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Segoe UI Symbol" w:hAnsi="Segoe UI Symbol" w:cs="Segoe UI Symbol"/>
                <w:color w:val="auto"/>
                <w:kern w:val="0"/>
                <w:szCs w:val="21"/>
                <w:highlight w:val="none"/>
              </w:rPr>
              <w:t>□</w:t>
            </w:r>
            <w:r>
              <w:rPr>
                <w:rFonts w:hint="eastAsia" w:ascii="宋体" w:hAnsi="宋体" w:cs="Courier New"/>
                <w:color w:val="auto"/>
                <w:kern w:val="0"/>
                <w:szCs w:val="21"/>
                <w:highlight w:val="none"/>
              </w:rPr>
              <w:t>分项报价表</w:t>
            </w:r>
          </w:p>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r>
              <w:rPr>
                <w:rFonts w:hint="eastAsia" w:ascii="宋体" w:hAnsi="宋体" w:cs="Courier New"/>
                <w:color w:val="auto"/>
                <w:kern w:val="0"/>
                <w:szCs w:val="21"/>
                <w:highlight w:val="none"/>
                <w:u w:val="single"/>
              </w:rPr>
              <w:t xml:space="preserve">              </w:t>
            </w:r>
          </w:p>
        </w:tc>
      </w:tr>
    </w:tbl>
    <w:p>
      <w:pPr>
        <w:pStyle w:val="12"/>
        <w:rPr>
          <w:color w:val="auto"/>
          <w:highlight w:val="none"/>
        </w:rPr>
      </w:pPr>
    </w:p>
    <w:p>
      <w:pPr>
        <w:numPr>
          <w:ilvl w:val="0"/>
          <w:numId w:val="1"/>
        </w:numPr>
        <w:spacing w:line="300" w:lineRule="auto"/>
        <w:outlineLvl w:val="0"/>
        <w:rPr>
          <w:rFonts w:ascii="宋体" w:hAnsi="宋体" w:cs="宋体"/>
          <w:b/>
          <w:color w:val="auto"/>
          <w:sz w:val="24"/>
          <w:highlight w:val="none"/>
        </w:rPr>
      </w:pPr>
      <w:bookmarkStart w:id="9" w:name="_Toc128989096"/>
      <w:r>
        <w:rPr>
          <w:rFonts w:hint="eastAsia" w:ascii="宋体" w:hAnsi="宋体" w:cs="宋体"/>
          <w:b/>
          <w:color w:val="auto"/>
          <w:sz w:val="24"/>
          <w:highlight w:val="none"/>
        </w:rPr>
        <w:t>项目要求</w:t>
      </w:r>
      <w:bookmarkEnd w:id="9"/>
    </w:p>
    <w:tbl>
      <w:tblPr>
        <w:tblStyle w:val="16"/>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60"/>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color w:val="auto"/>
                <w:szCs w:val="21"/>
                <w:highlight w:val="none"/>
              </w:rPr>
            </w:pPr>
            <w:r>
              <w:rPr>
                <w:rFonts w:hint="eastAsia" w:ascii="宋体" w:hAnsi="宋体" w:cs="宋体"/>
                <w:b/>
                <w:color w:val="auto"/>
                <w:szCs w:val="21"/>
                <w:highlight w:val="none"/>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val="0"/>
              <w:ind w:left="0" w:firstLine="0" w:firstLineChars="0"/>
              <w:rPr>
                <w:rFonts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val="en-US" w:eastAsia="zh-CN"/>
              </w:rPr>
              <w:t>参加单位</w:t>
            </w:r>
            <w:r>
              <w:rPr>
                <w:rFonts w:hint="eastAsia" w:ascii="宋体" w:hAnsi="宋体" w:cs="仿宋_GB2312"/>
                <w:color w:val="auto"/>
                <w:szCs w:val="21"/>
                <w:highlight w:val="none"/>
              </w:rPr>
              <w:t>公章。被列入失信主体、经营异常的，将被拒绝参与本项目的采购活动。）</w:t>
            </w:r>
          </w:p>
          <w:p>
            <w:pPr>
              <w:numPr>
                <w:ilvl w:val="-1"/>
                <w:numId w:val="0"/>
              </w:numPr>
              <w:snapToGrid w:val="0"/>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参加</w:t>
            </w:r>
            <w:r>
              <w:rPr>
                <w:rFonts w:hint="eastAsia" w:ascii="宋体" w:hAnsi="宋体" w:eastAsia="宋体" w:cs="宋体"/>
                <w:color w:val="auto"/>
                <w:szCs w:val="24"/>
                <w:highlight w:val="none"/>
                <w:lang w:val="en-US" w:eastAsia="zh-CN"/>
              </w:rPr>
              <w:t>单位</w:t>
            </w:r>
            <w:r>
              <w:rPr>
                <w:rFonts w:hint="eastAsia" w:ascii="宋体" w:hAnsi="宋体" w:eastAsia="宋体" w:cs="宋体"/>
                <w:color w:val="auto"/>
                <w:szCs w:val="24"/>
                <w:highlight w:val="none"/>
              </w:rPr>
              <w:t>的代表，必须是</w:t>
            </w:r>
            <w:r>
              <w:rPr>
                <w:rFonts w:hint="eastAsia" w:ascii="宋体" w:hAnsi="宋体" w:eastAsia="宋体" w:cs="宋体"/>
                <w:color w:val="auto"/>
                <w:szCs w:val="24"/>
                <w:highlight w:val="none"/>
                <w:lang w:val="en-US" w:eastAsia="zh-CN"/>
              </w:rPr>
              <w:t>参加单位</w:t>
            </w:r>
            <w:r>
              <w:rPr>
                <w:rFonts w:hint="eastAsia" w:ascii="宋体" w:hAnsi="宋体" w:eastAsia="宋体" w:cs="宋体"/>
                <w:color w:val="auto"/>
                <w:szCs w:val="24"/>
                <w:highlight w:val="none"/>
              </w:rPr>
              <w:t>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及法定代表人、被委托人身份证扫描件并加盖</w:t>
            </w:r>
            <w:r>
              <w:rPr>
                <w:rFonts w:hint="eastAsia" w:ascii="宋体" w:hAnsi="宋体" w:cs="宋体"/>
                <w:color w:val="auto"/>
                <w:highlight w:val="none"/>
                <w:lang w:val="en-US" w:eastAsia="zh-CN"/>
              </w:rPr>
              <w:t>参加单位</w:t>
            </w:r>
            <w:r>
              <w:rPr>
                <w:rFonts w:hint="eastAsia" w:ascii="宋体" w:hAnsi="宋体" w:cs="宋体"/>
                <w:color w:val="auto"/>
                <w:highlight w:val="none"/>
              </w:rPr>
              <w:t>公章</w:t>
            </w:r>
            <w:r>
              <w:rPr>
                <w:rFonts w:hint="eastAsia" w:ascii="宋体" w:hAnsi="宋体" w:cs="宋体"/>
                <w:color w:val="auto"/>
                <w:highlight w:val="none"/>
                <w:lang w:val="en-US" w:eastAsia="zh-CN"/>
              </w:rPr>
              <w:t>；</w:t>
            </w:r>
            <w:r>
              <w:rPr>
                <w:rFonts w:hint="eastAsia" w:ascii="宋体" w:hAnsi="宋体" w:eastAsia="宋体" w:cs="宋体"/>
                <w:color w:val="auto"/>
                <w:szCs w:val="24"/>
                <w:highlight w:val="none"/>
              </w:rPr>
              <w:t>如单位法定代表人为本项目授权代表，则仅需提供法定代表人证明书及身份证复印件，各证明书须加盖公章，身份证原件备查）。</w:t>
            </w:r>
          </w:p>
          <w:p>
            <w:pPr>
              <w:numPr>
                <w:ilvl w:val="-1"/>
                <w:numId w:val="0"/>
              </w:numPr>
              <w:snapToGrid w:val="0"/>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（3）参加单位须</w:t>
            </w:r>
            <w:r>
              <w:rPr>
                <w:rFonts w:hint="eastAsia" w:ascii="宋体" w:hAnsi="宋体" w:eastAsia="宋体" w:cs="宋体"/>
                <w:color w:val="auto"/>
                <w:szCs w:val="21"/>
                <w:highlight w:val="none"/>
                <w:lang w:val="en-US" w:eastAsia="zh-CN"/>
              </w:rPr>
              <w:t>成立两年或以上</w:t>
            </w:r>
            <w:r>
              <w:rPr>
                <w:rFonts w:hint="eastAsia"/>
                <w:color w:val="auto"/>
                <w:highlight w:val="none"/>
                <w:lang w:eastAsia="zh-CN"/>
              </w:rPr>
              <w:t>（</w:t>
            </w:r>
            <w:r>
              <w:rPr>
                <w:rFonts w:hint="eastAsia"/>
                <w:color w:val="auto"/>
                <w:highlight w:val="none"/>
                <w:lang w:val="en-US" w:eastAsia="zh-CN"/>
              </w:rPr>
              <w:t>以</w:t>
            </w:r>
            <w:r>
              <w:rPr>
                <w:rFonts w:hint="eastAsia" w:ascii="宋体" w:hAnsi="宋体" w:eastAsia="宋体" w:cs="宋体"/>
                <w:color w:val="auto"/>
                <w:szCs w:val="21"/>
                <w:highlight w:val="none"/>
              </w:rPr>
              <w:t>业营业执照</w:t>
            </w:r>
            <w:r>
              <w:rPr>
                <w:rFonts w:hint="eastAsia" w:ascii="宋体" w:hAnsi="宋体" w:eastAsia="宋体" w:cs="宋体"/>
                <w:color w:val="auto"/>
                <w:szCs w:val="21"/>
                <w:highlight w:val="none"/>
                <w:lang w:val="en-US" w:eastAsia="zh-CN"/>
              </w:rPr>
              <w:t>成立日期为判断依据</w:t>
            </w:r>
            <w:r>
              <w:rPr>
                <w:rFonts w:hint="eastAsia"/>
                <w:color w:val="auto"/>
                <w:highlight w:val="none"/>
                <w:lang w:eastAsia="zh-CN"/>
              </w:rPr>
              <w:t>）。</w:t>
            </w:r>
          </w:p>
          <w:p>
            <w:pPr>
              <w:numPr>
                <w:ilvl w:val="-1"/>
                <w:numId w:val="0"/>
              </w:numPr>
              <w:snapToGrid w:val="0"/>
              <w:ind w:left="0" w:firstLine="0" w:firstLineChars="0"/>
              <w:rPr>
                <w:rFonts w:ascii="宋体" w:hAnsi="宋体" w:cs="宋体"/>
                <w:color w:val="auto"/>
                <w:kern w:val="0"/>
                <w:sz w:val="24"/>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snapToGrid w:val="0"/>
              <w:ind w:left="0" w:firstLine="0" w:firstLineChars="0"/>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1</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报价以人民币为结算币种，报价应包含税率、单价和总价。</w:t>
            </w:r>
          </w:p>
          <w:p>
            <w:pPr>
              <w:numPr>
                <w:ilvl w:val="-1"/>
                <w:numId w:val="0"/>
              </w:numPr>
              <w:snapToGrid w:val="0"/>
              <w:ind w:left="0" w:firstLine="0" w:firstLineChars="0"/>
              <w:rPr>
                <w:rFonts w:hint="eastAsia" w:ascii="宋体" w:hAnsi="宋体" w:cs="仿宋_GB2312"/>
                <w:color w:val="auto"/>
                <w:szCs w:val="21"/>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2</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报价不得出现可选择性的报价,含有备选方案的报价将导致废标。</w:t>
            </w:r>
          </w:p>
          <w:p>
            <w:pPr>
              <w:numPr>
                <w:ilvl w:val="-1"/>
                <w:numId w:val="0"/>
              </w:numPr>
              <w:snapToGrid w:val="0"/>
              <w:spacing w:line="240" w:lineRule="auto"/>
              <w:ind w:left="0" w:firstLine="0" w:firstLineChars="0"/>
              <w:rPr>
                <w:rFonts w:ascii="宋体" w:hAnsi="宋体" w:cs="宋体"/>
                <w:color w:val="auto"/>
                <w:sz w:val="24"/>
                <w:highlight w:val="none"/>
              </w:rPr>
            </w:pP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3</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报价包括但不限于</w:t>
            </w:r>
            <w:r>
              <w:rPr>
                <w:rFonts w:hint="eastAsia" w:ascii="宋体" w:hAnsi="宋体" w:cs="仿宋_GB2312"/>
                <w:color w:val="auto"/>
                <w:szCs w:val="21"/>
                <w:highlight w:val="none"/>
                <w:lang w:val="en-US" w:eastAsia="zh-CN"/>
              </w:rPr>
              <w:t>设计</w:t>
            </w:r>
            <w:r>
              <w:rPr>
                <w:rFonts w:hint="eastAsia" w:ascii="宋体" w:hAnsi="宋体" w:cs="仿宋_GB2312"/>
                <w:color w:val="auto"/>
                <w:szCs w:val="21"/>
                <w:highlight w:val="none"/>
              </w:rPr>
              <w:t>费、</w:t>
            </w:r>
            <w:r>
              <w:rPr>
                <w:rFonts w:hint="eastAsia" w:ascii="宋体" w:hAnsi="宋体" w:cs="仿宋_GB2312"/>
                <w:color w:val="auto"/>
                <w:szCs w:val="21"/>
                <w:highlight w:val="none"/>
                <w:lang w:val="en-US" w:eastAsia="zh-CN"/>
              </w:rPr>
              <w:t>人工费、交通</w:t>
            </w:r>
            <w:r>
              <w:rPr>
                <w:rFonts w:hint="eastAsia" w:ascii="宋体" w:hAnsi="宋体" w:cs="仿宋_GB2312"/>
                <w:color w:val="auto"/>
                <w:szCs w:val="21"/>
                <w:highlight w:val="none"/>
              </w:rPr>
              <w:t>费及增值税等完成本项目所需的全部费用。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spacing w:line="0" w:lineRule="atLeast"/>
              <w:ind w:firstLine="0" w:firstLineChars="0"/>
              <w:rPr>
                <w:rFonts w:ascii="宋体" w:hAnsi="宋体" w:cs="宋体"/>
                <w:color w:val="auto"/>
                <w:sz w:val="24"/>
                <w:highlight w:val="none"/>
              </w:rPr>
            </w:pPr>
            <w:r>
              <w:rPr>
                <w:rFonts w:hint="eastAsia" w:ascii="宋体" w:hAnsi="宋体" w:cs="宋体"/>
                <w:color w:val="auto"/>
                <w:highlight w:val="none"/>
              </w:rPr>
              <w:t>本项目控制金额为人民币</w:t>
            </w:r>
            <w:r>
              <w:rPr>
                <w:rFonts w:hint="eastAsia" w:ascii="宋体" w:hAnsi="宋体" w:cs="宋体"/>
                <w:color w:val="auto"/>
                <w:highlight w:val="none"/>
                <w:lang w:val="en-US" w:eastAsia="zh-CN"/>
              </w:rPr>
              <w:t xml:space="preserve"> 9.9万元</w:t>
            </w:r>
            <w:r>
              <w:rPr>
                <w:rFonts w:hint="eastAsia" w:ascii="宋体" w:hAnsi="宋体" w:cs="宋体"/>
                <w:color w:val="auto"/>
                <w:highlight w:val="none"/>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ascii="宋体" w:hAnsi="宋体" w:cs="宋体"/>
                <w:color w:val="auto"/>
                <w:spacing w:val="0"/>
                <w:kern w:val="2"/>
                <w:sz w:val="21"/>
                <w:szCs w:val="21"/>
                <w:highlight w:val="none"/>
              </w:rPr>
            </w:pPr>
            <w:r>
              <w:rPr>
                <w:rFonts w:hint="eastAsia" w:ascii="宋体" w:hAnsi="宋体" w:cs="宋体"/>
                <w:color w:val="auto"/>
                <w:spacing w:val="0"/>
                <w:kern w:val="2"/>
                <w:sz w:val="21"/>
                <w:szCs w:val="21"/>
                <w:highlight w:val="none"/>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firstLine="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（1）采购人收到参加单位中期报告并确认后15个工作日内，支付本项目总金额的50%。</w:t>
            </w:r>
          </w:p>
          <w:p>
            <w:pPr>
              <w:numPr>
                <w:ilvl w:val="-1"/>
                <w:numId w:val="0"/>
              </w:numPr>
              <w:tabs>
                <w:tab w:val="left" w:pos="531"/>
              </w:tabs>
              <w:snapToGrid w:val="0"/>
              <w:ind w:left="0" w:firstLine="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（2）完成本项目所有服务内容并经采购人验收合格后，采购人支付本项目合同剩余全部款项。</w:t>
            </w:r>
          </w:p>
          <w:p>
            <w:pPr>
              <w:numPr>
                <w:ilvl w:val="-1"/>
                <w:numId w:val="0"/>
              </w:numPr>
              <w:tabs>
                <w:tab w:val="left" w:pos="531"/>
              </w:tabs>
              <w:snapToGrid w:val="0"/>
              <w:ind w:left="0" w:firstLine="0"/>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（3）采购人办理合同款项支付前，参加单位需提供全额或相应金额的有效增值税发票。</w:t>
            </w:r>
          </w:p>
          <w:p>
            <w:pPr>
              <w:numPr>
                <w:ilvl w:val="-1"/>
                <w:numId w:val="0"/>
              </w:numPr>
              <w:tabs>
                <w:tab w:val="left" w:pos="531"/>
              </w:tabs>
              <w:snapToGrid w:val="0"/>
              <w:ind w:left="0" w:firstLine="0"/>
              <w:rPr>
                <w:rFonts w:hint="eastAsia" w:ascii="宋体" w:hAnsi="宋体" w:cs="宋体"/>
                <w:color w:val="auto"/>
                <w:kern w:val="2"/>
                <w:sz w:val="21"/>
                <w:highlight w:val="none"/>
              </w:rPr>
            </w:pPr>
            <w:r>
              <w:rPr>
                <w:rFonts w:hint="eastAsia" w:ascii="宋体" w:hAnsi="宋体" w:cs="宋体"/>
                <w:b w:val="0"/>
                <w:bCs w:val="0"/>
                <w:color w:val="auto"/>
                <w:highlight w:val="none"/>
                <w:lang w:val="en-US" w:eastAsia="zh-CN"/>
              </w:rPr>
              <w:t>（4）有关付款详细事宜以合同条款为准。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hint="eastAsia" w:ascii="宋体" w:hAnsi="宋体" w:eastAsia="宋体" w:cs="宋体"/>
                <w:color w:val="auto"/>
                <w:spacing w:val="0"/>
                <w:kern w:val="2"/>
                <w:sz w:val="21"/>
                <w:szCs w:val="21"/>
                <w:highlight w:val="none"/>
                <w:lang w:eastAsia="zh-CN"/>
              </w:rPr>
            </w:pPr>
            <w:r>
              <w:rPr>
                <w:rFonts w:hint="eastAsia" w:ascii="宋体" w:hAnsi="宋体" w:cs="宋体"/>
                <w:color w:val="auto"/>
                <w:spacing w:val="0"/>
                <w:kern w:val="2"/>
                <w:sz w:val="21"/>
                <w:szCs w:val="21"/>
                <w:highlight w:val="none"/>
                <w:lang w:val="en-US" w:eastAsia="zh-CN"/>
              </w:rPr>
              <w:t>5</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spacing w:line="0" w:lineRule="atLeast"/>
              <w:ind w:firstLine="0" w:firstLineChars="0"/>
              <w:rPr>
                <w:rFonts w:hint="eastAsia" w:ascii="宋体" w:hAnsi="宋体" w:cs="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参加单位应针对本项目出具书面服务承诺，承诺内容包括但不限于项目的总体设计思路、项目管理团队及组织架构、服务内容、数量、质量及完成时间，同时承诺对采购人提出的修改意见在4小时内响应并修改到位。</w:t>
            </w:r>
          </w:p>
          <w:p>
            <w:pPr>
              <w:pStyle w:val="30"/>
              <w:spacing w:line="0" w:lineRule="atLeast"/>
              <w:ind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2）参加单位提供书面承诺（格式自拟），承诺本项目的设计师具备2年或以上设计工作经验，有较强的美术功底，对构图、色彩、排版等有较强的理解和运用能力，熟练掌握coredraw、photoshop、AI等有关绘图、设计的软件，具有HTML5页面编写及产品设计经验，有良好的沟通理解能力，有简单的动效和3D建模能力。</w:t>
            </w:r>
          </w:p>
          <w:p>
            <w:pPr>
              <w:pStyle w:val="30"/>
              <w:spacing w:line="0" w:lineRule="atLeast"/>
              <w:ind w:firstLine="0" w:firstLineChars="0"/>
              <w:rPr>
                <w:rFonts w:hint="default" w:ascii="宋体" w:hAnsi="宋体" w:cs="宋体"/>
                <w:color w:val="auto"/>
                <w:kern w:val="2"/>
                <w:sz w:val="21"/>
                <w:highlight w:val="none"/>
                <w:lang w:val="en-US"/>
              </w:rPr>
            </w:pPr>
            <w:r>
              <w:rPr>
                <w:rFonts w:hint="eastAsia" w:ascii="宋体" w:hAnsi="宋体" w:cs="宋体"/>
                <w:color w:val="auto"/>
                <w:highlight w:val="none"/>
                <w:lang w:val="en-US" w:eastAsia="zh-CN"/>
              </w:rPr>
              <w:t>（3）参加单位应尽职尽责为采购人服务，按时、按质、按量完成采购人委托的各项业务，并为采购人的资料和推广计划保密.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3"/>
              <w:keepNext w:val="0"/>
              <w:adjustRightInd/>
              <w:spacing w:before="0" w:after="0" w:line="240" w:lineRule="auto"/>
              <w:rPr>
                <w:rFonts w:hint="default" w:ascii="宋体" w:hAnsi="宋体" w:cs="宋体"/>
                <w:color w:val="auto"/>
                <w:spacing w:val="0"/>
                <w:kern w:val="2"/>
                <w:sz w:val="21"/>
                <w:szCs w:val="21"/>
                <w:highlight w:val="none"/>
                <w:lang w:val="en-US" w:eastAsia="zh-CN"/>
              </w:rPr>
            </w:pPr>
            <w:r>
              <w:rPr>
                <w:rFonts w:hint="eastAsia" w:ascii="宋体" w:hAnsi="宋体" w:cs="宋体"/>
                <w:color w:val="auto"/>
                <w:spacing w:val="0"/>
                <w:kern w:val="2"/>
                <w:sz w:val="21"/>
                <w:szCs w:val="21"/>
                <w:highlight w:val="none"/>
                <w:lang w:val="en-US" w:eastAsia="zh-CN"/>
              </w:rPr>
              <w:t>6</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验收要示</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spacing w:line="0" w:lineRule="atLeas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本项目根据相关国家标准、行业标准及本项目合同等要求进行验收。</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highlight w:val="none"/>
                <w:lang w:val="en-US" w:eastAsia="zh-CN"/>
              </w:rPr>
              <w:t>项目内容</w:t>
            </w:r>
          </w:p>
        </w:tc>
        <w:tc>
          <w:tcPr>
            <w:tcW w:w="6847" w:type="dxa"/>
            <w:tcBorders>
              <w:top w:val="single" w:color="auto" w:sz="4" w:space="0"/>
              <w:left w:val="single" w:color="auto" w:sz="4" w:space="0"/>
              <w:bottom w:val="single" w:color="auto" w:sz="4" w:space="0"/>
              <w:right w:val="single" w:color="auto" w:sz="4" w:space="0"/>
            </w:tcBorders>
            <w:vAlign w:val="center"/>
          </w:tcPr>
          <w:p>
            <w:pPr>
              <w:widowControl/>
              <w:numPr>
                <w:ilvl w:val="0"/>
                <w:numId w:val="9"/>
              </w:numPr>
              <w:ind w:left="0" w:leftChars="0" w:firstLine="0" w:firstLineChars="0"/>
              <w:jc w:val="left"/>
              <w:textAlignment w:val="center"/>
              <w:rPr>
                <w:rFonts w:hint="default"/>
                <w:color w:val="auto"/>
                <w:highlight w:val="none"/>
                <w:lang w:val="en-US" w:eastAsia="zh-CN"/>
              </w:rPr>
            </w:pPr>
            <w:r>
              <w:rPr>
                <w:rFonts w:hint="eastAsia"/>
                <w:color w:val="auto"/>
                <w:highlight w:val="none"/>
                <w:lang w:val="en-US" w:eastAsia="zh-CN"/>
              </w:rPr>
              <w:t>根据第二十五届高交会主题设计海报模板。</w:t>
            </w:r>
          </w:p>
          <w:p>
            <w:pPr>
              <w:widowControl/>
              <w:numPr>
                <w:ilvl w:val="0"/>
                <w:numId w:val="9"/>
              </w:numPr>
              <w:ind w:left="0" w:leftChars="0" w:firstLine="0" w:firstLineChars="0"/>
              <w:jc w:val="left"/>
              <w:textAlignment w:val="center"/>
              <w:rPr>
                <w:rFonts w:hint="default"/>
                <w:color w:val="auto"/>
                <w:highlight w:val="none"/>
                <w:lang w:val="en-US" w:eastAsia="zh-CN"/>
              </w:rPr>
            </w:pPr>
            <w:r>
              <w:rPr>
                <w:rFonts w:hint="eastAsia"/>
                <w:color w:val="auto"/>
                <w:highlight w:val="none"/>
                <w:lang w:val="en-US" w:eastAsia="zh-CN"/>
              </w:rPr>
              <w:t>设计三款高交会广告模版，分别为</w:t>
            </w:r>
            <w:r>
              <w:rPr>
                <w:rFonts w:hint="default"/>
                <w:color w:val="auto"/>
                <w:highlight w:val="none"/>
                <w:lang w:val="en-US" w:eastAsia="zh-CN"/>
              </w:rPr>
              <w:t>招展推广的商业广告款、观众推广的商业广告款和观众推广的公益广告款</w:t>
            </w:r>
            <w:r>
              <w:rPr>
                <w:rFonts w:hint="eastAsia"/>
                <w:color w:val="auto"/>
                <w:highlight w:val="none"/>
                <w:lang w:val="en-US" w:eastAsia="zh-CN"/>
              </w:rPr>
              <w:t>（公益款使用高交会VI进行设计）</w:t>
            </w:r>
            <w:r>
              <w:rPr>
                <w:rFonts w:hint="default"/>
                <w:color w:val="auto"/>
                <w:highlight w:val="none"/>
                <w:lang w:val="en-US" w:eastAsia="zh-CN"/>
              </w:rPr>
              <w:t>。</w:t>
            </w:r>
          </w:p>
          <w:p>
            <w:pPr>
              <w:numPr>
                <w:ilvl w:val="0"/>
                <w:numId w:val="9"/>
              </w:numPr>
              <w:ind w:left="0" w:leftChars="0" w:firstLine="0" w:firstLineChars="0"/>
              <w:jc w:val="left"/>
              <w:textAlignment w:val="center"/>
              <w:rPr>
                <w:rFonts w:hint="eastAsia"/>
                <w:color w:val="auto"/>
                <w:highlight w:val="none"/>
              </w:rPr>
            </w:pPr>
            <w:r>
              <w:rPr>
                <w:rFonts w:hint="eastAsia" w:ascii="宋体" w:hAnsi="宋体" w:cs="宋体"/>
                <w:color w:val="auto"/>
                <w:sz w:val="22"/>
                <w:szCs w:val="22"/>
                <w:highlight w:val="none"/>
                <w:lang w:val="en-US" w:eastAsia="zh-CN"/>
              </w:rPr>
              <w:t>根据广告模版和应用场景衍生设计第二十五届高交会报纸</w:t>
            </w:r>
            <w:r>
              <w:rPr>
                <w:rFonts w:hint="default" w:ascii="宋体" w:hAnsi="宋体" w:eastAsia="宋体" w:cs="宋体"/>
                <w:color w:val="auto"/>
                <w:sz w:val="22"/>
                <w:szCs w:val="22"/>
                <w:highlight w:val="none"/>
                <w:lang w:val="en-US" w:eastAsia="zh-CN"/>
              </w:rPr>
              <w:t>平面广告、公益广告（地铁广告、公交候车亭广告等）</w:t>
            </w:r>
            <w:r>
              <w:rPr>
                <w:rFonts w:hint="eastAsia" w:ascii="宋体" w:hAnsi="宋体" w:eastAsia="宋体" w:cs="宋体"/>
                <w:color w:val="auto"/>
                <w:sz w:val="22"/>
                <w:szCs w:val="22"/>
                <w:highlight w:val="none"/>
                <w:lang w:val="en-US" w:eastAsia="zh-CN"/>
              </w:rPr>
              <w:t>、电子媒体广告</w:t>
            </w:r>
            <w:r>
              <w:rPr>
                <w:rFonts w:hint="eastAsia" w:ascii="宋体" w:hAnsi="宋体" w:cs="宋体"/>
                <w:color w:val="auto"/>
                <w:sz w:val="22"/>
                <w:szCs w:val="22"/>
                <w:highlight w:val="none"/>
                <w:lang w:val="en-US" w:eastAsia="zh-CN"/>
              </w:rPr>
              <w:t>等共计50项。</w:t>
            </w:r>
          </w:p>
          <w:p>
            <w:pPr>
              <w:numPr>
                <w:ilvl w:val="0"/>
                <w:numId w:val="9"/>
              </w:numPr>
              <w:snapToGrid w:val="0"/>
              <w:ind w:left="0" w:firstLine="0"/>
              <w:rPr>
                <w:rFonts w:hint="default" w:ascii="宋体" w:hAnsi="宋体" w:cs="宋体"/>
                <w:i w:val="0"/>
                <w:iCs w:val="0"/>
                <w:color w:val="auto"/>
                <w:kern w:val="0"/>
                <w:sz w:val="22"/>
                <w:szCs w:val="22"/>
                <w:highlight w:val="none"/>
                <w:u w:val="none"/>
                <w:lang w:val="en-US" w:eastAsia="zh-CN" w:bidi="ar"/>
              </w:rPr>
            </w:pPr>
            <w:r>
              <w:rPr>
                <w:rFonts w:hint="eastAsia" w:ascii="宋体" w:hAnsi="宋体" w:cs="宋体"/>
                <w:color w:val="auto"/>
                <w:sz w:val="22"/>
                <w:szCs w:val="22"/>
                <w:highlight w:val="none"/>
                <w:lang w:val="en-US" w:eastAsia="zh-CN"/>
              </w:rPr>
              <w:t>根据海报或广告模版和应用场景衍生设计</w:t>
            </w:r>
            <w:r>
              <w:rPr>
                <w:rFonts w:hint="eastAsia" w:ascii="宋体" w:hAnsi="宋体" w:cs="宋体"/>
                <w:color w:val="auto"/>
                <w:kern w:val="0"/>
                <w:sz w:val="22"/>
                <w:szCs w:val="22"/>
                <w:highlight w:val="none"/>
                <w:lang w:val="en-US" w:eastAsia="zh-CN" w:bidi="ar"/>
              </w:rPr>
              <w:t>第二十</w:t>
            </w:r>
            <w:r>
              <w:rPr>
                <w:rFonts w:hint="eastAsia" w:ascii="宋体" w:hAnsi="宋体" w:cs="宋体"/>
                <w:color w:val="auto"/>
                <w:sz w:val="22"/>
                <w:szCs w:val="22"/>
                <w:highlight w:val="none"/>
                <w:lang w:val="en-US" w:eastAsia="zh-CN"/>
              </w:rPr>
              <w:t>五</w:t>
            </w:r>
            <w:r>
              <w:rPr>
                <w:rFonts w:hint="eastAsia" w:ascii="宋体" w:hAnsi="宋体" w:cs="宋体"/>
                <w:color w:val="auto"/>
                <w:kern w:val="0"/>
                <w:sz w:val="22"/>
                <w:szCs w:val="22"/>
                <w:highlight w:val="none"/>
                <w:lang w:val="en-US" w:eastAsia="zh-CN" w:bidi="ar"/>
              </w:rPr>
              <w:t>届高交会电子广告包括</w:t>
            </w:r>
            <w:r>
              <w:rPr>
                <w:rFonts w:hint="default" w:ascii="宋体" w:hAnsi="宋体" w:cs="宋体"/>
                <w:color w:val="auto"/>
                <w:kern w:val="0"/>
                <w:sz w:val="22"/>
                <w:szCs w:val="22"/>
                <w:highlight w:val="none"/>
                <w:lang w:val="en-US" w:eastAsia="zh-CN" w:bidi="ar"/>
              </w:rPr>
              <w:t>智能屏、网站和移动端banner、H5页面广告等</w:t>
            </w:r>
            <w:r>
              <w:rPr>
                <w:rFonts w:hint="eastAsia" w:ascii="宋体" w:hAnsi="宋体" w:cs="宋体"/>
                <w:color w:val="auto"/>
                <w:kern w:val="0"/>
                <w:sz w:val="22"/>
                <w:szCs w:val="22"/>
                <w:highlight w:val="none"/>
                <w:lang w:val="en-US" w:eastAsia="zh-CN" w:bidi="ar"/>
              </w:rPr>
              <w:t>共计20项。</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团队</w:t>
            </w:r>
            <w:r>
              <w:rPr>
                <w:rFonts w:hint="eastAsia" w:ascii="宋体" w:hAnsi="宋体" w:cs="宋体"/>
                <w:color w:val="auto"/>
                <w:szCs w:val="21"/>
                <w:highlight w:val="none"/>
                <w:lang w:val="en-US" w:eastAsia="zh-CN"/>
              </w:rPr>
              <w:t>成员要求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numPr>
                <w:ilvl w:val="-1"/>
                <w:numId w:val="0"/>
              </w:numPr>
              <w:spacing w:line="240" w:lineRule="auto"/>
              <w:ind w:left="0" w:firstLine="0" w:firstLineChars="0"/>
              <w:rPr>
                <w:rFonts w:hint="eastAsia" w:ascii="宋体" w:hAnsi="宋体" w:eastAsia="宋体" w:cs="宋体"/>
                <w:color w:val="auto"/>
                <w:highlight w:val="none"/>
                <w:lang w:val="en-US" w:eastAsia="zh-CN"/>
              </w:rPr>
            </w:pPr>
            <w:r>
              <w:rPr>
                <w:rFonts w:hint="eastAsia" w:ascii="宋体" w:hAnsi="宋体"/>
                <w:color w:val="auto"/>
                <w:highlight w:val="none"/>
                <w:lang w:val="en-US" w:eastAsia="zh-CN"/>
              </w:rPr>
              <w:t>（1）</w:t>
            </w:r>
            <w:r>
              <w:rPr>
                <w:rFonts w:hint="eastAsia" w:ascii="宋体" w:hAnsi="宋体" w:eastAsia="宋体"/>
                <w:color w:val="auto"/>
                <w:highlight w:val="none"/>
                <w:lang w:eastAsia="zh-CN"/>
              </w:rPr>
              <w:t>参加单位</w:t>
            </w:r>
            <w:r>
              <w:rPr>
                <w:rFonts w:hint="eastAsia" w:ascii="宋体" w:hAnsi="宋体" w:eastAsia="宋体"/>
                <w:color w:val="auto"/>
                <w:highlight w:val="none"/>
              </w:rPr>
              <w:t>须指定本项目负责人，需提供该负责人姓名、电话、职务、相关</w:t>
            </w:r>
            <w:r>
              <w:rPr>
                <w:rFonts w:hint="eastAsia" w:ascii="宋体" w:hAnsi="宋体" w:eastAsia="宋体"/>
                <w:color w:val="auto"/>
                <w:highlight w:val="none"/>
                <w:lang w:val="en-US" w:eastAsia="zh-CN"/>
              </w:rPr>
              <w:t>学历</w:t>
            </w:r>
            <w:r>
              <w:rPr>
                <w:rFonts w:hint="eastAsia" w:ascii="宋体" w:hAnsi="宋体" w:eastAsia="宋体"/>
                <w:color w:val="auto"/>
                <w:highlight w:val="none"/>
              </w:rPr>
              <w:t>（</w:t>
            </w:r>
            <w:r>
              <w:rPr>
                <w:rFonts w:hint="eastAsia" w:ascii="宋体" w:hAnsi="宋体" w:eastAsia="宋体"/>
                <w:color w:val="auto"/>
                <w:highlight w:val="none"/>
                <w:lang w:val="en-US" w:eastAsia="zh-CN"/>
              </w:rPr>
              <w:t>本科或以上</w:t>
            </w:r>
            <w:r>
              <w:rPr>
                <w:rFonts w:hint="eastAsia" w:ascii="宋体" w:hAnsi="宋体" w:eastAsia="宋体"/>
                <w:color w:val="auto"/>
                <w:highlight w:val="none"/>
              </w:rPr>
              <w:t>）、工作</w:t>
            </w:r>
            <w:r>
              <w:rPr>
                <w:rFonts w:hint="eastAsia" w:ascii="宋体" w:hAnsi="宋体"/>
                <w:color w:val="auto"/>
                <w:highlight w:val="none"/>
                <w:lang w:val="en-US" w:eastAsia="zh-CN"/>
              </w:rPr>
              <w:t>经历</w:t>
            </w:r>
            <w:r>
              <w:rPr>
                <w:rFonts w:hint="eastAsia" w:ascii="宋体" w:hAnsi="宋体" w:eastAsia="宋体"/>
                <w:color w:val="auto"/>
                <w:highlight w:val="none"/>
              </w:rPr>
              <w:t>、负责案例以及身份证复印件（加盖公章，原件备查）等信息，负责联络、沟通、协调及跟进本项目具体实施。</w:t>
            </w:r>
          </w:p>
          <w:p>
            <w:pPr>
              <w:pStyle w:val="30"/>
              <w:numPr>
                <w:ilvl w:val="-1"/>
                <w:numId w:val="0"/>
              </w:numPr>
              <w:spacing w:line="240" w:lineRule="auto"/>
              <w:ind w:firstLine="0" w:firstLineChars="0"/>
              <w:rPr>
                <w:rFonts w:hint="eastAsia" w:ascii="宋体" w:hAnsi="宋体" w:eastAsia="宋体" w:cs="宋体"/>
                <w:color w:val="auto"/>
                <w:szCs w:val="21"/>
                <w:highlight w:val="none"/>
                <w:lang w:val="en-US" w:eastAsia="zh-CN"/>
              </w:rPr>
            </w:pPr>
            <w:r>
              <w:rPr>
                <w:rFonts w:hint="eastAsia" w:ascii="宋体" w:hAnsi="宋体" w:cs="宋体"/>
                <w:color w:val="auto"/>
                <w:highlight w:val="none"/>
                <w:lang w:val="en-US" w:eastAsia="zh-CN"/>
              </w:rPr>
              <w:t>（2）参加单位</w:t>
            </w:r>
            <w:r>
              <w:rPr>
                <w:rFonts w:hint="eastAsia" w:ascii="宋体" w:hAnsi="宋体" w:eastAsia="宋体" w:cs="宋体"/>
                <w:color w:val="auto"/>
                <w:highlight w:val="none"/>
                <w:lang w:val="en-US" w:eastAsia="zh-CN"/>
              </w:rPr>
              <w:t>至少</w:t>
            </w:r>
            <w:r>
              <w:rPr>
                <w:rFonts w:hint="eastAsia" w:ascii="宋体" w:hAnsi="宋体" w:cs="宋体"/>
                <w:color w:val="auto"/>
                <w:highlight w:val="none"/>
                <w:lang w:val="en-US" w:eastAsia="zh-CN"/>
              </w:rPr>
              <w:t>指定</w:t>
            </w:r>
            <w:r>
              <w:rPr>
                <w:rFonts w:hint="eastAsia" w:ascii="宋体" w:hAnsi="宋体" w:eastAsia="宋体" w:cs="宋体"/>
                <w:color w:val="auto"/>
                <w:highlight w:val="none"/>
                <w:lang w:val="en-US" w:eastAsia="zh-CN"/>
              </w:rPr>
              <w:t>2名</w:t>
            </w:r>
            <w:r>
              <w:rPr>
                <w:rFonts w:hint="eastAsia" w:ascii="宋体" w:hAnsi="宋体" w:cs="宋体"/>
                <w:color w:val="auto"/>
                <w:highlight w:val="none"/>
                <w:lang w:val="en-US" w:eastAsia="zh-CN"/>
              </w:rPr>
              <w:t>或</w:t>
            </w:r>
            <w:r>
              <w:rPr>
                <w:rFonts w:hint="eastAsia" w:ascii="宋体" w:hAnsi="宋体" w:eastAsia="宋体" w:cs="宋体"/>
                <w:color w:val="auto"/>
                <w:highlight w:val="none"/>
                <w:lang w:val="en-US" w:eastAsia="zh-CN"/>
              </w:rPr>
              <w:t>以上设计师</w:t>
            </w:r>
            <w:r>
              <w:rPr>
                <w:rFonts w:hint="eastAsia" w:ascii="宋体" w:hAnsi="宋体" w:cs="宋体"/>
                <w:color w:val="auto"/>
                <w:highlight w:val="none"/>
                <w:lang w:val="en-US" w:eastAsia="zh-CN"/>
              </w:rPr>
              <w:t>负责本项目设计相关工作（项目负责人除外）</w:t>
            </w:r>
            <w:r>
              <w:rPr>
                <w:rFonts w:hint="eastAsia" w:ascii="宋体" w:hAnsi="宋体" w:eastAsia="宋体" w:cs="宋体"/>
                <w:color w:val="auto"/>
                <w:highlight w:val="none"/>
                <w:lang w:val="en-US" w:eastAsia="zh-CN"/>
              </w:rPr>
              <w:t>，需提供</w:t>
            </w:r>
            <w:r>
              <w:rPr>
                <w:rFonts w:hint="eastAsia" w:ascii="宋体" w:hAnsi="宋体" w:eastAsia="宋体"/>
                <w:color w:val="auto"/>
                <w:highlight w:val="none"/>
                <w:lang w:val="en-US" w:eastAsia="zh-CN"/>
              </w:rPr>
              <w:t>设计师</w:t>
            </w:r>
            <w:r>
              <w:rPr>
                <w:rFonts w:hint="eastAsia" w:ascii="宋体" w:hAnsi="宋体"/>
                <w:color w:val="auto"/>
                <w:highlight w:val="none"/>
                <w:lang w:val="en-US" w:eastAsia="zh-CN"/>
              </w:rPr>
              <w:t>的姓名、电话、相关学历（大专或以上）、工作简历和</w:t>
            </w:r>
            <w:r>
              <w:rPr>
                <w:rFonts w:hint="eastAsia" w:ascii="宋体" w:hAnsi="宋体" w:eastAsia="宋体"/>
                <w:color w:val="auto"/>
                <w:highlight w:val="none"/>
              </w:rPr>
              <w:t>近两年参与的项目</w:t>
            </w:r>
            <w:r>
              <w:rPr>
                <w:rFonts w:hint="eastAsia" w:ascii="宋体" w:hAnsi="宋体"/>
                <w:color w:val="auto"/>
                <w:highlight w:val="none"/>
                <w:lang w:val="en-US" w:eastAsia="zh-CN"/>
              </w:rPr>
              <w:t>的工作经历等</w:t>
            </w:r>
            <w:r>
              <w:rPr>
                <w:rFonts w:hint="eastAsia" w:ascii="宋体" w:hAnsi="宋体"/>
                <w:color w:val="auto"/>
                <w:highlight w:val="none"/>
                <w:lang w:eastAsia="zh-CN"/>
              </w:rPr>
              <w:t>。</w:t>
            </w:r>
          </w:p>
          <w:p>
            <w:pPr>
              <w:pStyle w:val="30"/>
              <w:numPr>
                <w:ilvl w:val="-1"/>
                <w:numId w:val="0"/>
              </w:numPr>
              <w:spacing w:line="240" w:lineRule="auto"/>
              <w:ind w:firstLine="0" w:firstLineChars="0"/>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参加单位的项目负责人和设计人员不得自行更换，如人员确需更换</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需提前知会采购人，征得采购人同意后方可更换。</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color w:val="auto"/>
                <w:sz w:val="21"/>
                <w:szCs w:val="21"/>
                <w:highlight w:val="none"/>
              </w:rPr>
            </w:pPr>
            <w:r>
              <w:rPr>
                <w:rFonts w:hint="eastAsia"/>
                <w:color w:val="auto"/>
                <w:highlight w:val="none"/>
              </w:rPr>
              <w:t>时间要求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30"/>
              <w:numPr>
                <w:ilvl w:val="0"/>
                <w:numId w:val="0"/>
              </w:numPr>
              <w:spacing w:line="0" w:lineRule="atLeas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自本项目合同签订之日起至第二十五届高交会闭幕。   </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auto"/>
                <w:highlight w:val="none"/>
              </w:rPr>
            </w:pPr>
            <w:r>
              <w:rPr>
                <w:rFonts w:hint="eastAsia"/>
                <w:color w:val="auto"/>
                <w:highlight w:val="none"/>
              </w:rPr>
              <w:t>项目交付</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0" w:lineRule="atLeast"/>
              <w:rPr>
                <w:rFonts w:hint="eastAsia" w:ascii="宋体" w:hAnsi="宋体" w:cs="宋体"/>
                <w:color w:val="auto"/>
                <w:sz w:val="21"/>
                <w:szCs w:val="21"/>
                <w:highlight w:val="none"/>
              </w:rPr>
            </w:pPr>
            <w:r>
              <w:rPr>
                <w:rFonts w:hint="eastAsia" w:ascii="宋体" w:hAnsi="宋体"/>
                <w:color w:val="auto"/>
                <w:szCs w:val="21"/>
                <w:highlight w:val="none"/>
                <w:u w:val="none"/>
                <w:lang w:val="en-US" w:eastAsia="zh-CN"/>
              </w:rPr>
              <w:t>按合同要求时间内交付项目成果纸质版及电子版各一套。</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360"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auto"/>
                <w:highlight w:val="none"/>
              </w:rPr>
            </w:pPr>
            <w:r>
              <w:rPr>
                <w:rFonts w:hint="eastAsia"/>
                <w:color w:val="auto"/>
                <w:highlight w:val="none"/>
              </w:rPr>
              <w:t>版权归属</w:t>
            </w:r>
          </w:p>
        </w:tc>
        <w:tc>
          <w:tcPr>
            <w:tcW w:w="6847"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olor w:val="auto"/>
                <w:highlight w:val="none"/>
              </w:rPr>
              <w:t>（1）本项目的</w:t>
            </w:r>
            <w:r>
              <w:rPr>
                <w:rFonts w:hint="eastAsia" w:ascii="宋体" w:hAnsi="宋体"/>
                <w:color w:val="auto"/>
                <w:highlight w:val="none"/>
                <w:lang w:val="en-US" w:eastAsia="zh-CN"/>
              </w:rPr>
              <w:t>所有</w:t>
            </w:r>
            <w:r>
              <w:rPr>
                <w:rFonts w:hint="eastAsia" w:ascii="宋体" w:hAnsi="宋体"/>
                <w:color w:val="auto"/>
                <w:highlight w:val="none"/>
              </w:rPr>
              <w:t>成果版权归深圳会展中心管理有限责任公司所有；</w:t>
            </w:r>
          </w:p>
          <w:p>
            <w:pPr>
              <w:pStyle w:val="30"/>
              <w:numPr>
                <w:ilvl w:val="0"/>
                <w:numId w:val="0"/>
              </w:numPr>
              <w:spacing w:line="0" w:lineRule="atLeast"/>
              <w:rPr>
                <w:rFonts w:hint="eastAsia" w:ascii="宋体" w:hAnsi="宋体" w:cs="宋体"/>
                <w:color w:val="auto"/>
                <w:sz w:val="21"/>
                <w:szCs w:val="21"/>
                <w:highlight w:val="none"/>
              </w:rPr>
            </w:pPr>
            <w:r>
              <w:rPr>
                <w:rFonts w:hint="eastAsia" w:ascii="宋体" w:hAnsi="宋体"/>
                <w:color w:val="auto"/>
                <w:highlight w:val="none"/>
              </w:rPr>
              <w:t>（2）参加单位必须对成果拥有原创性，不得有模仿、抄袭（包括但不仅限于字体、图文、创意）等侵权行为，如果因此所带来的法律责任和造成的损失均由乙方承担，与深圳会展中心无关。因此给深圳会展中心造成损失的，由参加单位全部承担并赔偿深圳会展中心相应损失。</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1"/>
          <w:numId w:val="0"/>
        </w:numPr>
        <w:spacing w:line="300" w:lineRule="auto"/>
        <w:ind w:left="420" w:firstLine="0"/>
        <w:outlineLvl w:val="0"/>
        <w:rPr>
          <w:rFonts w:ascii="宋体" w:hAnsi="宋体" w:cs="宋体"/>
          <w:b/>
          <w:color w:val="auto"/>
          <w:sz w:val="24"/>
          <w:highlight w:val="none"/>
        </w:rPr>
      </w:pPr>
      <w:bookmarkStart w:id="10" w:name="_Toc128989097"/>
    </w:p>
    <w:p>
      <w:pPr>
        <w:numPr>
          <w:ilvl w:val="0"/>
          <w:numId w:val="1"/>
        </w:numPr>
        <w:spacing w:line="300" w:lineRule="auto"/>
        <w:outlineLvl w:val="0"/>
        <w:rPr>
          <w:rFonts w:ascii="宋体" w:hAnsi="宋体" w:cs="宋体"/>
          <w:b/>
          <w:color w:val="auto"/>
          <w:sz w:val="24"/>
          <w:highlight w:val="none"/>
        </w:rPr>
      </w:pPr>
      <w:r>
        <w:rPr>
          <w:rFonts w:hint="eastAsia" w:ascii="宋体" w:hAnsi="宋体" w:cs="宋体"/>
          <w:b/>
          <w:color w:val="auto"/>
          <w:sz w:val="24"/>
          <w:highlight w:val="none"/>
        </w:rPr>
        <w:t>其他项目说明资料</w:t>
      </w:r>
      <w:bookmarkEnd w:id="10"/>
    </w:p>
    <w:p>
      <w:pPr>
        <w:pStyle w:val="12"/>
        <w:ind w:firstLine="1050" w:firstLineChars="500"/>
        <w:rPr>
          <w:rFonts w:ascii="宋体" w:eastAsia="宋体" w:cs="宋体"/>
          <w:color w:val="auto"/>
          <w:highlight w:val="none"/>
        </w:rPr>
      </w:pPr>
      <w:r>
        <w:rPr>
          <w:rFonts w:hint="eastAsia" w:ascii="宋体" w:eastAsia="宋体" w:cs="宋体"/>
          <w:color w:val="auto"/>
          <w:highlight w:val="none"/>
          <w:lang w:val="en-US" w:eastAsia="zh-CN"/>
        </w:rPr>
        <w:t>无</w:t>
      </w:r>
    </w:p>
    <w:p>
      <w:pPr>
        <w:numPr>
          <w:ilvl w:val="-1"/>
          <w:numId w:val="0"/>
        </w:numPr>
        <w:spacing w:line="300" w:lineRule="auto"/>
        <w:ind w:left="420" w:firstLine="0"/>
        <w:outlineLvl w:val="0"/>
        <w:rPr>
          <w:rFonts w:ascii="宋体" w:hAnsi="宋体" w:cs="宋体"/>
          <w:b/>
          <w:color w:val="auto"/>
          <w:sz w:val="24"/>
          <w:highlight w:val="none"/>
        </w:rPr>
      </w:pPr>
      <w:bookmarkStart w:id="11" w:name="_Toc128989098"/>
    </w:p>
    <w:p>
      <w:pPr>
        <w:numPr>
          <w:ilvl w:val="0"/>
          <w:numId w:val="1"/>
        </w:numPr>
        <w:spacing w:line="300" w:lineRule="auto"/>
        <w:outlineLvl w:val="0"/>
        <w:rPr>
          <w:rFonts w:ascii="宋体" w:hAnsi="宋体" w:cs="宋体"/>
          <w:b/>
          <w:color w:val="auto"/>
          <w:sz w:val="24"/>
          <w:highlight w:val="none"/>
        </w:rPr>
      </w:pPr>
      <w:r>
        <w:rPr>
          <w:rFonts w:hint="eastAsia" w:ascii="宋体" w:hAnsi="宋体" w:cs="宋体"/>
          <w:b/>
          <w:color w:val="auto"/>
          <w:sz w:val="24"/>
          <w:highlight w:val="none"/>
        </w:rPr>
        <w:t>开标评标流程</w:t>
      </w:r>
      <w:bookmarkEnd w:id="11"/>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参加单位</w:t>
      </w:r>
      <w:r>
        <w:rPr>
          <w:rFonts w:hint="eastAsia" w:ascii="宋体" w:hAnsi="宋体"/>
          <w:color w:val="auto"/>
          <w:szCs w:val="21"/>
          <w:highlight w:val="none"/>
        </w:rPr>
        <w:t>按时发送文件密码至采购人指定地址；</w:t>
      </w:r>
    </w:p>
    <w:p>
      <w:pPr>
        <w:numPr>
          <w:ilvl w:val="0"/>
          <w:numId w:val="10"/>
        </w:numPr>
        <w:ind w:hanging="5"/>
        <w:rPr>
          <w:rFonts w:ascii="宋体" w:hAnsi="宋体" w:cs="宋体"/>
          <w:color w:val="auto"/>
          <w:szCs w:val="21"/>
          <w:highlight w:val="none"/>
        </w:rPr>
      </w:pPr>
      <w:r>
        <w:rPr>
          <w:rFonts w:hint="eastAsia" w:ascii="宋体" w:hAnsi="宋体"/>
          <w:color w:val="auto"/>
          <w:szCs w:val="21"/>
          <w:highlight w:val="none"/>
        </w:rPr>
        <w:t>宣读开标注意事项、流程；</w:t>
      </w:r>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评标小组推选组长；</w:t>
      </w:r>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响应文件的完整性检验和参加单位基本情况的符合性审查；</w:t>
      </w:r>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商务及技术/服务需求响应性评定；</w:t>
      </w:r>
    </w:p>
    <w:p>
      <w:pPr>
        <w:numPr>
          <w:ilvl w:val="0"/>
          <w:numId w:val="10"/>
        </w:numPr>
        <w:ind w:hanging="5"/>
        <w:rPr>
          <w:rFonts w:ascii="宋体" w:hAnsi="宋体" w:cs="宋体"/>
          <w:color w:val="auto"/>
          <w:szCs w:val="21"/>
          <w:highlight w:val="none"/>
        </w:rPr>
      </w:pPr>
      <w:r>
        <w:rPr>
          <w:rFonts w:hint="eastAsia" w:ascii="宋体" w:hAnsi="宋体" w:cs="宋体"/>
          <w:color w:val="auto"/>
          <w:szCs w:val="21"/>
          <w:highlight w:val="none"/>
        </w:rPr>
        <w:t>确定中标候选供应商及评标报告的出具。</w:t>
      </w:r>
    </w:p>
    <w:p>
      <w:pPr>
        <w:pStyle w:val="12"/>
        <w:rPr>
          <w:rFonts w:ascii="宋体" w:eastAsia="宋体" w:cs="宋体"/>
          <w:color w:val="auto"/>
          <w:highlight w:val="none"/>
        </w:rPr>
      </w:pPr>
    </w:p>
    <w:p>
      <w:pPr>
        <w:pStyle w:val="12"/>
        <w:rPr>
          <w:rFonts w:ascii="宋体" w:eastAsia="宋体" w:cs="宋体"/>
          <w:color w:val="auto"/>
          <w:highlight w:val="none"/>
        </w:rPr>
      </w:pPr>
    </w:p>
    <w:p>
      <w:pPr>
        <w:numPr>
          <w:ilvl w:val="0"/>
          <w:numId w:val="1"/>
        </w:numPr>
        <w:spacing w:line="300" w:lineRule="auto"/>
        <w:outlineLvl w:val="0"/>
        <w:rPr>
          <w:rFonts w:ascii="宋体" w:hAnsi="宋体" w:cs="宋体"/>
          <w:b/>
          <w:color w:val="auto"/>
          <w:sz w:val="24"/>
          <w:highlight w:val="none"/>
        </w:rPr>
      </w:pPr>
      <w:bookmarkStart w:id="12" w:name="_Toc128989099"/>
      <w:r>
        <w:rPr>
          <w:rFonts w:hint="eastAsia" w:ascii="宋体" w:hAnsi="宋体" w:cs="宋体"/>
          <w:b/>
          <w:color w:val="auto"/>
          <w:sz w:val="24"/>
          <w:highlight w:val="none"/>
        </w:rPr>
        <w:t>评审办法</w:t>
      </w:r>
      <w:bookmarkEnd w:id="12"/>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bCs/>
          <w:color w:val="auto"/>
          <w:szCs w:val="21"/>
          <w:highlight w:val="none"/>
        </w:rPr>
        <w:t>，采用</w:t>
      </w:r>
      <w:r>
        <w:rPr>
          <w:rFonts w:hint="eastAsia" w:ascii="宋体" w:hAnsi="宋体" w:cs="宋体"/>
          <w:b/>
          <w:bCs/>
          <w:color w:val="auto"/>
          <w:szCs w:val="21"/>
          <w:highlight w:val="none"/>
          <w:lang w:val="en-US" w:eastAsia="zh-CN"/>
        </w:rPr>
        <w:t>综合评分</w:t>
      </w:r>
      <w:r>
        <w:rPr>
          <w:rFonts w:hint="eastAsia" w:ascii="宋体" w:hAnsi="宋体" w:cs="宋体"/>
          <w:b/>
          <w:bCs/>
          <w:color w:val="auto"/>
          <w:szCs w:val="21"/>
          <w:highlight w:val="none"/>
        </w:rPr>
        <w:t>法</w:t>
      </w:r>
      <w:r>
        <w:rPr>
          <w:rFonts w:hint="eastAsia" w:ascii="宋体" w:hAnsi="宋体" w:cs="宋体"/>
          <w:color w:val="auto"/>
          <w:szCs w:val="21"/>
          <w:highlight w:val="none"/>
        </w:rPr>
        <w:t>进行评审。</w:t>
      </w:r>
    </w:p>
    <w:p>
      <w:pPr>
        <w:numPr>
          <w:ilvl w:val="0"/>
          <w:numId w:val="11"/>
        </w:numPr>
        <w:spacing w:line="300" w:lineRule="auto"/>
        <w:jc w:val="center"/>
        <w:outlineLvl w:val="1"/>
        <w:rPr>
          <w:rFonts w:ascii="宋体" w:hAnsi="宋体" w:cs="宋体"/>
          <w:color w:val="auto"/>
          <w:sz w:val="24"/>
          <w:highlight w:val="none"/>
        </w:rPr>
      </w:pPr>
      <w:bookmarkStart w:id="13" w:name="_Toc128989100"/>
      <w:r>
        <w:rPr>
          <w:rStyle w:val="28"/>
          <w:rFonts w:hint="eastAsia" w:ascii="宋体" w:hAnsi="宋体" w:cs="宋体"/>
          <w:b/>
          <w:bCs/>
          <w:color w:val="auto"/>
          <w:sz w:val="24"/>
          <w:highlight w:val="none"/>
        </w:rPr>
        <w:t>符合性检查</w:t>
      </w:r>
      <w:bookmarkEnd w:id="13"/>
    </w:p>
    <w:tbl>
      <w:tblPr>
        <w:tblStyle w:val="16"/>
        <w:tblW w:w="9307"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553"/>
        <w:gridCol w:w="7754"/>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553"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color w:val="auto"/>
                <w:szCs w:val="21"/>
                <w:highlight w:val="none"/>
              </w:rPr>
            </w:pPr>
            <w:r>
              <w:rPr>
                <w:rFonts w:hint="eastAsia" w:ascii="宋体" w:hAnsi="宋体" w:cs="宋体"/>
                <w:b/>
                <w:color w:val="auto"/>
                <w:szCs w:val="21"/>
                <w:highlight w:val="none"/>
              </w:rPr>
              <w:t>评议项目</w:t>
            </w:r>
          </w:p>
        </w:tc>
        <w:tc>
          <w:tcPr>
            <w:tcW w:w="7754"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color w:val="auto"/>
                <w:szCs w:val="21"/>
                <w:highlight w:val="none"/>
              </w:rPr>
            </w:pPr>
            <w:r>
              <w:rPr>
                <w:rFonts w:hint="eastAsia" w:ascii="宋体" w:hAnsi="宋体" w:cs="宋体"/>
                <w:b/>
                <w:color w:val="auto"/>
                <w:szCs w:val="21"/>
                <w:highlight w:val="none"/>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553"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754"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color w:val="auto"/>
                <w:szCs w:val="21"/>
                <w:highlight w:val="none"/>
              </w:rPr>
            </w:pPr>
            <w:r>
              <w:rPr>
                <w:rFonts w:hint="eastAsia" w:ascii="宋体" w:hAnsi="宋体" w:cs="宋体"/>
                <w:color w:val="auto"/>
                <w:szCs w:val="21"/>
                <w:highlight w:val="none"/>
              </w:rPr>
              <w:t>参加单位提交的响应文件是否按要求编制目录、密封/加密。</w:t>
            </w:r>
            <w:r>
              <w:rPr>
                <w:rFonts w:hint="eastAsia" w:ascii="宋体" w:hAnsi="宋体" w:cs="宋体"/>
                <w:bCs/>
                <w:color w:val="auto"/>
                <w:szCs w:val="21"/>
                <w:highlight w:val="none"/>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color w:val="auto"/>
                <w:szCs w:val="21"/>
                <w:highlight w:val="none"/>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553" w:type="dxa"/>
            <w:tcBorders>
              <w:top w:val="outset" w:color="DDDDDD" w:sz="6" w:space="0"/>
              <w:left w:val="outset" w:color="DDDDDD" w:sz="6" w:space="0"/>
              <w:bottom w:val="outset" w:color="DDDDDD" w:sz="6" w:space="0"/>
              <w:right w:val="outset" w:color="DDDDDD" w:sz="6" w:space="0"/>
            </w:tcBorders>
            <w:vAlign w:val="center"/>
          </w:tcPr>
          <w:p>
            <w:pPr>
              <w:numPr>
                <w:ilvl w:val="-1"/>
                <w:numId w:val="0"/>
              </w:numPr>
              <w:tabs>
                <w:tab w:val="left" w:pos="531"/>
              </w:tabs>
              <w:snapToGrid w:val="0"/>
              <w:ind w:left="0" w:firstLine="0"/>
              <w:jc w:val="center"/>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rPr>
              <w:t>资格证明文件</w:t>
            </w:r>
          </w:p>
        </w:tc>
        <w:tc>
          <w:tcPr>
            <w:tcW w:w="7754" w:type="dxa"/>
            <w:tcBorders>
              <w:top w:val="outset" w:color="DDDDDD" w:sz="6" w:space="0"/>
              <w:left w:val="outset" w:color="DDDDDD" w:sz="6" w:space="0"/>
              <w:bottom w:val="outset" w:color="DDDDDD" w:sz="6" w:space="0"/>
              <w:right w:val="outset" w:color="DDDDDD" w:sz="6" w:space="0"/>
            </w:tcBorders>
            <w:vAlign w:val="center"/>
          </w:tcPr>
          <w:p>
            <w:pPr>
              <w:numPr>
                <w:ilvl w:val="-1"/>
                <w:numId w:val="0"/>
              </w:numPr>
              <w:snapToGrid w:val="0"/>
              <w:ind w:left="0" w:firstLine="0" w:firstLineChars="0"/>
              <w:rPr>
                <w:rFonts w:ascii="宋体" w:hAnsi="宋体" w:cs="宋体"/>
                <w:color w:val="auto"/>
                <w:szCs w:val="21"/>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w:t>
            </w: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val="en-US" w:eastAsia="zh-CN"/>
              </w:rPr>
              <w:t>参加单位</w:t>
            </w:r>
            <w:r>
              <w:rPr>
                <w:rFonts w:hint="eastAsia" w:ascii="宋体" w:hAnsi="宋体" w:cs="仿宋_GB2312"/>
                <w:color w:val="auto"/>
                <w:szCs w:val="21"/>
                <w:highlight w:val="none"/>
              </w:rPr>
              <w:t>公章。被列入失信主体、经营异常的，将被拒绝参与本项目的采购活动。）</w:t>
            </w:r>
          </w:p>
          <w:p>
            <w:pPr>
              <w:rPr>
                <w:color w:val="auto"/>
                <w:highlight w:val="none"/>
              </w:rPr>
            </w:pP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w:t>
            </w:r>
            <w:r>
              <w:rPr>
                <w:rFonts w:hint="eastAsia" w:ascii="宋体" w:hAnsi="宋体" w:eastAsia="宋体" w:cs="宋体"/>
                <w:color w:val="auto"/>
                <w:szCs w:val="24"/>
                <w:highlight w:val="none"/>
              </w:rPr>
              <w:t>参加</w:t>
            </w:r>
            <w:r>
              <w:rPr>
                <w:rFonts w:hint="eastAsia" w:ascii="宋体" w:hAnsi="宋体" w:eastAsia="宋体" w:cs="宋体"/>
                <w:color w:val="auto"/>
                <w:szCs w:val="24"/>
                <w:highlight w:val="none"/>
                <w:lang w:val="en-US" w:eastAsia="zh-CN"/>
              </w:rPr>
              <w:t>单位</w:t>
            </w:r>
            <w:r>
              <w:rPr>
                <w:rFonts w:hint="eastAsia" w:ascii="宋体" w:hAnsi="宋体" w:eastAsia="宋体" w:cs="宋体"/>
                <w:color w:val="auto"/>
                <w:szCs w:val="24"/>
                <w:highlight w:val="none"/>
              </w:rPr>
              <w:t>的代表，必须是</w:t>
            </w:r>
            <w:r>
              <w:rPr>
                <w:rFonts w:hint="eastAsia" w:ascii="宋体" w:hAnsi="宋体" w:eastAsia="宋体" w:cs="宋体"/>
                <w:color w:val="auto"/>
                <w:szCs w:val="24"/>
                <w:highlight w:val="none"/>
                <w:lang w:val="en-US" w:eastAsia="zh-CN"/>
              </w:rPr>
              <w:t>参加单位</w:t>
            </w:r>
            <w:r>
              <w:rPr>
                <w:rFonts w:hint="eastAsia" w:ascii="宋体" w:hAnsi="宋体" w:eastAsia="宋体" w:cs="宋体"/>
                <w:color w:val="auto"/>
                <w:szCs w:val="24"/>
                <w:highlight w:val="none"/>
              </w:rPr>
              <w:t>的法定代表人或持有法定代表人亲自签署的法人授权委托证明书的人员。（提供法定代表人证明书、法人授权委托证明书</w:t>
            </w:r>
            <w:r>
              <w:rPr>
                <w:rFonts w:hint="eastAsia" w:ascii="宋体" w:hAnsi="宋体" w:cs="宋体"/>
                <w:color w:val="auto"/>
                <w:highlight w:val="none"/>
              </w:rPr>
              <w:t>及法定代表人、被委托人身份证扫描件并加盖</w:t>
            </w:r>
            <w:r>
              <w:rPr>
                <w:rFonts w:hint="eastAsia" w:ascii="宋体" w:hAnsi="宋体" w:cs="宋体"/>
                <w:color w:val="auto"/>
                <w:highlight w:val="none"/>
                <w:lang w:val="en-US" w:eastAsia="zh-CN"/>
              </w:rPr>
              <w:t>参加单位</w:t>
            </w:r>
            <w:r>
              <w:rPr>
                <w:rFonts w:hint="eastAsia" w:ascii="宋体" w:hAnsi="宋体" w:cs="宋体"/>
                <w:color w:val="auto"/>
                <w:highlight w:val="none"/>
              </w:rPr>
              <w:t>公章</w:t>
            </w:r>
            <w:r>
              <w:rPr>
                <w:rFonts w:hint="eastAsia" w:ascii="宋体" w:hAnsi="宋体" w:cs="宋体"/>
                <w:color w:val="auto"/>
                <w:highlight w:val="none"/>
                <w:lang w:val="en-US" w:eastAsia="zh-CN"/>
              </w:rPr>
              <w:t>；</w:t>
            </w:r>
            <w:r>
              <w:rPr>
                <w:rFonts w:hint="eastAsia" w:ascii="宋体" w:hAnsi="宋体" w:eastAsia="宋体" w:cs="宋体"/>
                <w:color w:val="auto"/>
                <w:szCs w:val="24"/>
                <w:highlight w:val="none"/>
              </w:rPr>
              <w:t>如单位法定代表人为本项目授权代表，则仅需提供法定代表人证明书及身份证复印件，各证明书须加盖公章，身份证原件备查）。</w:t>
            </w:r>
          </w:p>
          <w:p>
            <w:pPr>
              <w:numPr>
                <w:ilvl w:val="-1"/>
                <w:numId w:val="0"/>
              </w:numPr>
              <w:snapToGrid w:val="0"/>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（3）参加单位须</w:t>
            </w:r>
            <w:r>
              <w:rPr>
                <w:rFonts w:hint="eastAsia" w:ascii="宋体" w:hAnsi="宋体" w:eastAsia="宋体" w:cs="宋体"/>
                <w:color w:val="auto"/>
                <w:szCs w:val="21"/>
                <w:highlight w:val="none"/>
                <w:lang w:val="en-US" w:eastAsia="zh-CN"/>
              </w:rPr>
              <w:t>成立两年或以上</w:t>
            </w:r>
            <w:r>
              <w:rPr>
                <w:rFonts w:hint="eastAsia"/>
                <w:color w:val="auto"/>
                <w:highlight w:val="none"/>
                <w:lang w:eastAsia="zh-CN"/>
              </w:rPr>
              <w:t>（</w:t>
            </w:r>
            <w:r>
              <w:rPr>
                <w:rFonts w:hint="eastAsia"/>
                <w:color w:val="auto"/>
                <w:highlight w:val="none"/>
                <w:lang w:val="en-US" w:eastAsia="zh-CN"/>
              </w:rPr>
              <w:t>以</w:t>
            </w:r>
            <w:r>
              <w:rPr>
                <w:rFonts w:hint="eastAsia" w:ascii="宋体" w:hAnsi="宋体" w:eastAsia="宋体" w:cs="宋体"/>
                <w:color w:val="auto"/>
                <w:szCs w:val="21"/>
                <w:highlight w:val="none"/>
              </w:rPr>
              <w:t>业营业执照</w:t>
            </w:r>
            <w:r>
              <w:rPr>
                <w:rFonts w:hint="eastAsia" w:ascii="宋体" w:hAnsi="宋体" w:eastAsia="宋体" w:cs="宋体"/>
                <w:color w:val="auto"/>
                <w:szCs w:val="21"/>
                <w:highlight w:val="none"/>
                <w:lang w:val="en-US" w:eastAsia="zh-CN"/>
              </w:rPr>
              <w:t>成立日期为判断依据</w:t>
            </w:r>
            <w:r>
              <w:rPr>
                <w:rFonts w:hint="eastAsia"/>
                <w:color w:val="auto"/>
                <w:highlight w:val="none"/>
                <w:lang w:eastAsia="zh-CN"/>
              </w:rPr>
              <w:t>）。</w:t>
            </w:r>
          </w:p>
          <w:p>
            <w:pPr>
              <w:numPr>
                <w:ilvl w:val="-1"/>
                <w:numId w:val="0"/>
              </w:numPr>
              <w:tabs>
                <w:tab w:val="left" w:pos="531"/>
              </w:tabs>
              <w:snapToGrid w:val="0"/>
              <w:ind w:left="0" w:firstLine="0"/>
              <w:rPr>
                <w:rFonts w:hint="eastAsia" w:ascii="宋体" w:hAnsi="宋体" w:eastAsia="宋体" w:cs="仿宋_GB2312"/>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553"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754"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color w:val="auto"/>
                <w:szCs w:val="21"/>
                <w:highlight w:val="none"/>
              </w:rPr>
            </w:pPr>
            <w:r>
              <w:rPr>
                <w:rFonts w:hint="eastAsia" w:ascii="宋体" w:hAnsi="宋体" w:cs="宋体"/>
                <w:color w:val="auto"/>
                <w:szCs w:val="21"/>
                <w:highlight w:val="none"/>
              </w:rPr>
              <w:t>本项目报价是否超过人民币</w:t>
            </w:r>
            <w:r>
              <w:rPr>
                <w:rFonts w:hint="eastAsia" w:ascii="宋体" w:hAnsi="宋体" w:cs="宋体"/>
                <w:color w:val="auto"/>
                <w:szCs w:val="21"/>
                <w:highlight w:val="none"/>
                <w:lang w:val="en-US" w:eastAsia="zh-CN"/>
              </w:rPr>
              <w:t xml:space="preserve"> 9.9 </w:t>
            </w:r>
            <w:r>
              <w:rPr>
                <w:rFonts w:hint="eastAsia" w:ascii="宋体" w:hAnsi="宋体" w:cs="宋体"/>
                <w:color w:val="auto"/>
                <w:szCs w:val="21"/>
                <w:highlight w:val="none"/>
              </w:rPr>
              <w:t>万元（含税）</w:t>
            </w:r>
            <w:r>
              <w:rPr>
                <w:rFonts w:hint="eastAsia" w:ascii="宋体" w:hAnsi="宋体" w:cs="仿宋"/>
                <w:color w:val="auto"/>
                <w:szCs w:val="21"/>
                <w:highlight w:val="none"/>
              </w:rPr>
              <w:t>，超过上述控制金额的视为无效报价</w:t>
            </w:r>
            <w:r>
              <w:rPr>
                <w:rFonts w:hint="eastAsia" w:ascii="宋体" w:hAnsi="宋体" w:cs="宋体"/>
                <w:color w:val="auto"/>
                <w:szCs w:val="21"/>
                <w:highlight w:val="none"/>
              </w:rPr>
              <w:t>。</w:t>
            </w:r>
          </w:p>
        </w:tc>
      </w:tr>
    </w:tbl>
    <w:p>
      <w:pPr>
        <w:numPr>
          <w:ilvl w:val="0"/>
          <w:numId w:val="11"/>
        </w:numPr>
        <w:spacing w:before="156" w:beforeLines="50" w:line="300" w:lineRule="auto"/>
        <w:jc w:val="center"/>
        <w:outlineLvl w:val="1"/>
        <w:rPr>
          <w:rStyle w:val="28"/>
          <w:rFonts w:ascii="宋体" w:hAnsi="宋体" w:cs="宋体"/>
          <w:b/>
          <w:bCs/>
          <w:color w:val="auto"/>
          <w:sz w:val="24"/>
          <w:highlight w:val="none"/>
        </w:rPr>
      </w:pPr>
      <w:bookmarkStart w:id="14" w:name="_Toc128989101"/>
      <w:r>
        <w:rPr>
          <w:rStyle w:val="28"/>
          <w:rFonts w:hint="eastAsia" w:ascii="宋体" w:hAnsi="宋体" w:cs="宋体"/>
          <w:b/>
          <w:bCs/>
          <w:color w:val="auto"/>
          <w:sz w:val="24"/>
          <w:highlight w:val="none"/>
        </w:rPr>
        <w:t>价格</w:t>
      </w:r>
      <w:r>
        <w:rPr>
          <w:rStyle w:val="28"/>
          <w:rFonts w:hint="eastAsia" w:ascii="宋体" w:hAnsi="宋体" w:cs="宋体"/>
          <w:b/>
          <w:bCs/>
          <w:color w:val="auto"/>
          <w:sz w:val="24"/>
          <w:highlight w:val="none"/>
          <w:lang w:val="en-US" w:eastAsia="zh-CN"/>
        </w:rPr>
        <w:t>和</w:t>
      </w:r>
      <w:r>
        <w:rPr>
          <w:rStyle w:val="28"/>
          <w:rFonts w:hint="eastAsia" w:ascii="宋体" w:hAnsi="宋体" w:cs="宋体"/>
          <w:b/>
          <w:bCs/>
          <w:color w:val="auto"/>
          <w:sz w:val="24"/>
          <w:szCs w:val="21"/>
          <w:highlight w:val="none"/>
          <w:lang w:val="en-US" w:eastAsia="zh-CN"/>
        </w:rPr>
        <w:t>技术（服务）</w:t>
      </w:r>
      <w:r>
        <w:rPr>
          <w:rStyle w:val="28"/>
          <w:rFonts w:hint="eastAsia" w:ascii="宋体" w:hAnsi="宋体" w:cs="宋体"/>
          <w:b/>
          <w:bCs/>
          <w:color w:val="auto"/>
          <w:sz w:val="24"/>
          <w:highlight w:val="none"/>
        </w:rPr>
        <w:t>评议</w:t>
      </w:r>
      <w:bookmarkEnd w:id="14"/>
    </w:p>
    <w:tbl>
      <w:tblPr>
        <w:tblStyle w:val="16"/>
        <w:tblW w:w="9235"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32"/>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832" w:type="dxa"/>
            <w:tcBorders>
              <w:top w:val="outset" w:color="DDDDDD" w:sz="6" w:space="0"/>
              <w:left w:val="outset" w:color="DDDDDD" w:sz="6" w:space="0"/>
              <w:right w:val="outset" w:color="DDDDDD" w:sz="6" w:space="0"/>
            </w:tcBorders>
            <w:shd w:val="clear" w:color="auto" w:fill="D9D9D9"/>
            <w:vAlign w:val="center"/>
          </w:tcPr>
          <w:p>
            <w:pPr>
              <w:spacing w:line="240" w:lineRule="auto"/>
              <w:jc w:val="center"/>
              <w:rPr>
                <w:rFonts w:ascii="Times New Roman" w:hAnsi="Times New Roman" w:cs="Times New Roman"/>
                <w:b w:val="0"/>
                <w:color w:val="auto"/>
                <w:szCs w:val="24"/>
                <w:highlight w:val="none"/>
              </w:rPr>
            </w:pPr>
            <w:r>
              <w:rPr>
                <w:rFonts w:hint="default" w:ascii="Times New Roman" w:hAnsi="Times New Roman" w:cs="Times New Roman"/>
                <w:b w:val="0"/>
                <w:color w:val="auto"/>
                <w:szCs w:val="24"/>
                <w:highlight w:val="none"/>
              </w:rPr>
              <w:t>评议内容</w:t>
            </w:r>
          </w:p>
        </w:tc>
        <w:tc>
          <w:tcPr>
            <w:tcW w:w="567" w:type="dxa"/>
            <w:tcBorders>
              <w:top w:val="outset" w:color="DDDDDD" w:sz="6" w:space="0"/>
              <w:left w:val="outset" w:color="DDDDDD" w:sz="6" w:space="0"/>
              <w:right w:val="outset" w:color="DDDDDD" w:sz="6" w:space="0"/>
            </w:tcBorders>
            <w:shd w:val="clear" w:color="auto" w:fill="D9D9D9"/>
            <w:vAlign w:val="center"/>
          </w:tcPr>
          <w:p>
            <w:pPr>
              <w:jc w:val="center"/>
              <w:rPr>
                <w:color w:val="auto"/>
                <w:highlight w:val="none"/>
              </w:rPr>
            </w:pPr>
            <w:r>
              <w:rPr>
                <w:rFonts w:hint="eastAsia"/>
                <w:color w:val="auto"/>
                <w:highlight w:val="none"/>
              </w:rPr>
              <w:t>权重</w:t>
            </w:r>
          </w:p>
        </w:tc>
        <w:tc>
          <w:tcPr>
            <w:tcW w:w="6836" w:type="dxa"/>
            <w:tcBorders>
              <w:top w:val="outset" w:color="DDDDDD" w:sz="6" w:space="0"/>
              <w:left w:val="outset" w:color="DDDDDD" w:sz="6" w:space="0"/>
              <w:right w:val="outset" w:color="DDDDDD" w:sz="6" w:space="0"/>
            </w:tcBorders>
            <w:shd w:val="clear" w:color="auto" w:fill="D9D9D9"/>
            <w:vAlign w:val="center"/>
          </w:tcPr>
          <w:p>
            <w:pPr>
              <w:jc w:val="center"/>
              <w:rPr>
                <w:rFonts w:hint="default"/>
                <w:b w:val="0"/>
                <w:bCs w:val="0"/>
                <w:color w:val="auto"/>
                <w:highlight w:val="none"/>
              </w:rPr>
            </w:pPr>
            <w:r>
              <w:rPr>
                <w:rFonts w:hint="eastAsia"/>
                <w:color w:val="auto"/>
                <w:highlight w:val="none"/>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832"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color w:val="auto"/>
                <w:szCs w:val="21"/>
                <w:highlight w:val="none"/>
              </w:rPr>
            </w:pPr>
            <w:r>
              <w:rPr>
                <w:rFonts w:hint="eastAsia" w:ascii="宋体" w:hAnsi="宋体" w:cs="宋体"/>
                <w:color w:val="auto"/>
                <w:szCs w:val="21"/>
                <w:highlight w:val="none"/>
              </w:rPr>
              <w:t>价格评议</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40</w:t>
            </w:r>
          </w:p>
        </w:tc>
        <w:tc>
          <w:tcPr>
            <w:tcW w:w="6836" w:type="dxa"/>
            <w:tcBorders>
              <w:top w:val="outset" w:color="DDDDDD" w:sz="6" w:space="0"/>
              <w:left w:val="outset" w:color="DDDDDD" w:sz="6" w:space="0"/>
              <w:bottom w:val="outset" w:color="DDDDDD" w:sz="6" w:space="0"/>
              <w:right w:val="outset" w:color="DDDDDD" w:sz="6" w:space="0"/>
            </w:tcBorders>
            <w:vAlign w:val="center"/>
          </w:tcPr>
          <w:p>
            <w:pPr>
              <w:snapToGrid/>
              <w:jc w:val="left"/>
              <w:rPr>
                <w:rFonts w:hint="eastAsia" w:ascii="宋体" w:hAnsi="宋体" w:cs="宋体"/>
                <w:color w:val="auto"/>
                <w:kern w:val="0"/>
                <w:szCs w:val="21"/>
                <w:highlight w:val="none"/>
              </w:rPr>
            </w:pPr>
            <w:r>
              <w:rPr>
                <w:rFonts w:hint="eastAsia"/>
                <w:color w:val="auto"/>
                <w:szCs w:val="21"/>
                <w:highlight w:val="none"/>
              </w:rPr>
              <w:t>评标基准价：对所有通过初步评审且报价不超过预算控制金额的有效投标报价</w:t>
            </w:r>
            <w:r>
              <w:rPr>
                <w:rFonts w:hint="eastAsia"/>
                <w:color w:val="auto"/>
                <w:szCs w:val="21"/>
                <w:highlight w:val="none"/>
                <w:lang w:eastAsia="zh-CN"/>
              </w:rPr>
              <w:t>（</w:t>
            </w:r>
            <w:r>
              <w:rPr>
                <w:rFonts w:hint="eastAsia"/>
                <w:color w:val="auto"/>
                <w:szCs w:val="21"/>
                <w:highlight w:val="none"/>
                <w:lang w:val="en-US" w:eastAsia="zh-CN"/>
              </w:rPr>
              <w:t>各参加单位未税总报价</w:t>
            </w:r>
            <w:r>
              <w:rPr>
                <w:rFonts w:hint="eastAsia"/>
                <w:color w:val="auto"/>
                <w:szCs w:val="21"/>
                <w:highlight w:val="none"/>
                <w:lang w:eastAsia="zh-CN"/>
              </w:rPr>
              <w:t>）</w:t>
            </w:r>
            <w:r>
              <w:rPr>
                <w:rFonts w:hint="eastAsia"/>
                <w:color w:val="auto"/>
                <w:szCs w:val="21"/>
                <w:highlight w:val="none"/>
              </w:rPr>
              <w:t>取算术平均值。</w:t>
            </w:r>
          </w:p>
          <w:p>
            <w:pPr>
              <w:snapToGrid/>
              <w:jc w:val="left"/>
              <w:rPr>
                <w:rFonts w:ascii="宋体" w:hAnsi="宋体" w:cs="宋体"/>
                <w:color w:val="auto"/>
                <w:kern w:val="0"/>
                <w:szCs w:val="21"/>
                <w:highlight w:val="none"/>
              </w:rPr>
            </w:pPr>
            <w:r>
              <w:rPr>
                <w:rFonts w:hint="eastAsia" w:ascii="宋体" w:hAnsi="宋体" w:cs="宋体"/>
                <w:color w:val="auto"/>
                <w:kern w:val="0"/>
                <w:szCs w:val="21"/>
                <w:highlight w:val="none"/>
              </w:rPr>
              <w:t>价格分计算公式：</w:t>
            </w:r>
          </w:p>
          <w:p>
            <w:pPr>
              <w:snapToGrid/>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未税</w:t>
            </w:r>
            <w:r>
              <w:rPr>
                <w:rFonts w:hint="eastAsia" w:ascii="宋体" w:hAnsi="宋体" w:cs="宋体"/>
                <w:color w:val="auto"/>
                <w:kern w:val="0"/>
                <w:sz w:val="21"/>
                <w:szCs w:val="21"/>
                <w:highlight w:val="none"/>
                <w:lang w:val="en-US" w:eastAsia="zh-CN"/>
              </w:rPr>
              <w:t>投标总</w:t>
            </w:r>
            <w:r>
              <w:rPr>
                <w:rFonts w:hint="eastAsia" w:ascii="宋体" w:hAnsi="宋体" w:eastAsia="宋体" w:cs="宋体"/>
                <w:color w:val="auto"/>
                <w:kern w:val="0"/>
                <w:sz w:val="21"/>
                <w:szCs w:val="21"/>
                <w:highlight w:val="none"/>
              </w:rPr>
              <w:t>报价-基准价|÷基准价）×价格权重</w:t>
            </w:r>
          </w:p>
          <w:p>
            <w:pPr>
              <w:widowControl/>
              <w:jc w:val="left"/>
              <w:rPr>
                <w:rFonts w:hint="default" w:ascii="宋体" w:eastAsia="宋体" w:cs="宋体"/>
                <w:color w:val="auto"/>
                <w:kern w:val="0"/>
                <w:szCs w:val="21"/>
                <w:highlight w:val="none"/>
              </w:rPr>
            </w:pPr>
            <w:r>
              <w:rPr>
                <w:rFonts w:hint="default" w:ascii="宋体" w:eastAsia="宋体" w:cs="宋体"/>
                <w:color w:val="auto"/>
                <w:kern w:val="0"/>
                <w:szCs w:val="21"/>
                <w:highlight w:val="none"/>
              </w:rPr>
              <w:t>说明：报价最接近基准价的</w:t>
            </w:r>
            <w:r>
              <w:rPr>
                <w:rFonts w:hint="eastAsia" w:ascii="宋体" w:cs="宋体"/>
                <w:color w:val="auto"/>
                <w:kern w:val="0"/>
                <w:szCs w:val="21"/>
                <w:highlight w:val="none"/>
                <w:lang w:val="en-US" w:eastAsia="zh-CN"/>
              </w:rPr>
              <w:t>参加单位</w:t>
            </w:r>
            <w:r>
              <w:rPr>
                <w:rFonts w:hint="default" w:ascii="宋体" w:eastAsia="宋体" w:cs="宋体"/>
                <w:color w:val="auto"/>
                <w:kern w:val="0"/>
                <w:szCs w:val="21"/>
                <w:highlight w:val="none"/>
              </w:rPr>
              <w:t>价格分最高，价格分保留至小数点后两位。</w:t>
            </w:r>
          </w:p>
          <w:p>
            <w:pPr>
              <w:widowControl/>
              <w:jc w:val="left"/>
              <w:rPr>
                <w:rFonts w:ascii="宋体" w:hAnsi="宋体" w:cs="宋体"/>
                <w:color w:val="auto"/>
                <w:szCs w:val="21"/>
                <w:highlight w:val="none"/>
              </w:rPr>
            </w:pPr>
            <w:r>
              <w:rPr>
                <w:rFonts w:hint="default"/>
                <w:b w:val="0"/>
                <w:bCs w:val="0"/>
                <w:color w:val="auto"/>
                <w:highlight w:val="none"/>
              </w:rPr>
              <w:t>（说明：称的“报价”均是指税前总金额，即净价）</w:t>
            </w:r>
            <w:r>
              <w:rPr>
                <w:rFonts w:hint="eastAsia"/>
                <w:b w:val="0"/>
                <w:bCs w:val="0"/>
                <w:color w:val="auto"/>
                <w:highlight w:val="none"/>
                <w:lang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66" w:hRule="atLeast"/>
          <w:tblCellSpacing w:w="0" w:type="dxa"/>
          <w:jc w:val="center"/>
        </w:trPr>
        <w:tc>
          <w:tcPr>
            <w:tcW w:w="9235" w:type="dxa"/>
            <w:gridSpan w:val="3"/>
            <w:tcBorders>
              <w:top w:val="outset" w:color="DDDDDD" w:sz="6" w:space="0"/>
              <w:left w:val="outset" w:color="DDDDDD" w:sz="6" w:space="0"/>
              <w:bottom w:val="outset" w:color="DDDDDD" w:sz="6" w:space="0"/>
              <w:right w:val="outset" w:color="DDDDDD" w:sz="6" w:space="0"/>
            </w:tcBorders>
            <w:vAlign w:val="center"/>
          </w:tcPr>
          <w:p>
            <w:pPr>
              <w:widowControl/>
              <w:tabs>
                <w:tab w:val="left" w:pos="4858"/>
              </w:tabs>
              <w:jc w:val="center"/>
              <w:rPr>
                <w:rFonts w:hint="eastAsia" w:ascii="宋体" w:eastAsia="宋体" w:cs="宋体"/>
                <w:color w:val="auto"/>
                <w:kern w:val="0"/>
                <w:szCs w:val="21"/>
                <w:highlight w:val="none"/>
                <w:lang w:eastAsia="zh-CN"/>
              </w:rPr>
            </w:pPr>
            <w:bookmarkStart w:id="15" w:name="_Toc128989102"/>
            <w:r>
              <w:rPr>
                <w:rFonts w:hint="eastAsia" w:ascii="宋体" w:hAnsi="宋体" w:cs="宋体"/>
                <w:color w:val="auto"/>
                <w:szCs w:val="21"/>
                <w:highlight w:val="none"/>
                <w:u w:val="single"/>
                <w:lang w:val="en-US" w:eastAsia="zh-CN"/>
              </w:rPr>
              <w:t>技术（服务）评议</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832"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single"/>
                <w:lang w:val="en-US" w:eastAsia="zh-CN"/>
              </w:rPr>
            </w:pPr>
            <w:r>
              <w:rPr>
                <w:rFonts w:hint="eastAsia" w:ascii="宋体" w:hAnsi="宋体" w:cs="宋体"/>
                <w:b w:val="0"/>
                <w:bCs w:val="0"/>
                <w:color w:val="auto"/>
                <w:szCs w:val="21"/>
                <w:highlight w:val="none"/>
                <w:u w:val="none"/>
                <w:lang w:val="en-US" w:eastAsia="zh-CN"/>
              </w:rPr>
              <w:t>服务方案</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30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eastAsia"/>
                <w:color w:val="auto"/>
                <w:highlight w:val="none"/>
              </w:rPr>
            </w:pPr>
            <w:r>
              <w:rPr>
                <w:rFonts w:hint="eastAsia"/>
                <w:color w:val="auto"/>
                <w:highlight w:val="none"/>
                <w:lang w:val="en-US" w:eastAsia="zh-CN"/>
              </w:rPr>
              <w:t>根据各参加单位提供的服务方案中针</w:t>
            </w:r>
            <w:r>
              <w:rPr>
                <w:rFonts w:hint="eastAsia"/>
                <w:color w:val="auto"/>
                <w:highlight w:val="none"/>
              </w:rPr>
              <w:t>对本项目需求理解</w:t>
            </w:r>
            <w:r>
              <w:rPr>
                <w:rFonts w:hint="eastAsia"/>
                <w:color w:val="auto"/>
                <w:highlight w:val="none"/>
                <w:lang w:eastAsia="zh-CN"/>
              </w:rPr>
              <w:t>（</w:t>
            </w:r>
            <w:r>
              <w:rPr>
                <w:rFonts w:hint="eastAsia"/>
                <w:color w:val="auto"/>
                <w:highlight w:val="none"/>
              </w:rPr>
              <w:t>包括</w:t>
            </w:r>
            <w:r>
              <w:rPr>
                <w:rFonts w:hint="eastAsia"/>
                <w:color w:val="auto"/>
                <w:highlight w:val="none"/>
                <w:lang w:val="en-US" w:eastAsia="zh-CN"/>
              </w:rPr>
              <w:t>第二十五届高交会海报和广告平面设计服务、</w:t>
            </w:r>
            <w:r>
              <w:rPr>
                <w:rFonts w:hint="eastAsia"/>
                <w:color w:val="auto"/>
                <w:highlight w:val="none"/>
              </w:rPr>
              <w:t>创意设计等</w:t>
            </w:r>
            <w:r>
              <w:rPr>
                <w:rFonts w:hint="eastAsia"/>
                <w:color w:val="auto"/>
                <w:highlight w:val="none"/>
                <w:lang w:eastAsia="zh-CN"/>
              </w:rPr>
              <w:t>）</w:t>
            </w:r>
            <w:r>
              <w:rPr>
                <w:rFonts w:hint="eastAsia"/>
                <w:color w:val="auto"/>
                <w:highlight w:val="none"/>
                <w:lang w:val="en-US" w:eastAsia="zh-CN"/>
              </w:rPr>
              <w:t>的全面性、准确性等进行综合评议</w:t>
            </w:r>
            <w:r>
              <w:rPr>
                <w:rFonts w:hint="eastAsia"/>
                <w:color w:val="auto"/>
                <w:highlight w:val="none"/>
              </w:rPr>
              <w:t>。</w:t>
            </w:r>
          </w:p>
          <w:p>
            <w:pPr>
              <w:widowControl/>
              <w:jc w:val="left"/>
              <w:rPr>
                <w:rFonts w:hint="eastAsia" w:ascii="宋体" w:hAnsi="宋体" w:cs="宋体"/>
                <w:color w:val="auto"/>
                <w:spacing w:val="-5"/>
                <w:kern w:val="0"/>
                <w:sz w:val="20"/>
                <w:szCs w:val="21"/>
                <w:highlight w:val="none"/>
                <w:u w:val="none"/>
              </w:rPr>
            </w:pPr>
            <w:r>
              <w:rPr>
                <w:rFonts w:hint="eastAsia" w:ascii="宋体" w:hAnsi="宋体" w:cs="宋体"/>
                <w:color w:val="auto"/>
                <w:spacing w:val="-5"/>
                <w:kern w:val="0"/>
                <w:sz w:val="20"/>
                <w:szCs w:val="21"/>
                <w:highlight w:val="none"/>
                <w:u w:val="none"/>
                <w:lang w:eastAsia="zh-CN"/>
              </w:rPr>
              <w:t>（</w:t>
            </w:r>
            <w:r>
              <w:rPr>
                <w:rFonts w:hint="eastAsia" w:ascii="宋体" w:hAnsi="宋体" w:cs="宋体"/>
                <w:color w:val="auto"/>
                <w:spacing w:val="-5"/>
                <w:kern w:val="0"/>
                <w:sz w:val="20"/>
                <w:szCs w:val="21"/>
                <w:highlight w:val="none"/>
                <w:u w:val="none"/>
                <w:lang w:val="en-US" w:eastAsia="zh-CN"/>
              </w:rPr>
              <w:t>1</w:t>
            </w:r>
            <w:r>
              <w:rPr>
                <w:rFonts w:hint="eastAsia" w:ascii="宋体" w:hAnsi="宋体" w:cs="宋体"/>
                <w:color w:val="auto"/>
                <w:spacing w:val="-5"/>
                <w:kern w:val="0"/>
                <w:sz w:val="20"/>
                <w:szCs w:val="21"/>
                <w:highlight w:val="none"/>
                <w:u w:val="none"/>
                <w:lang w:eastAsia="zh-CN"/>
              </w:rPr>
              <w:t>）</w:t>
            </w:r>
            <w:r>
              <w:rPr>
                <w:rFonts w:hint="eastAsia" w:ascii="宋体" w:hAnsi="宋体" w:cs="宋体"/>
                <w:color w:val="auto"/>
                <w:spacing w:val="-5"/>
                <w:kern w:val="0"/>
                <w:sz w:val="20"/>
                <w:szCs w:val="21"/>
                <w:highlight w:val="none"/>
                <w:u w:val="none"/>
              </w:rPr>
              <w:t>对本项目</w:t>
            </w:r>
            <w:r>
              <w:rPr>
                <w:rFonts w:hint="eastAsia" w:ascii="宋体" w:hAnsi="宋体" w:cs="宋体"/>
                <w:color w:val="auto"/>
                <w:spacing w:val="-5"/>
                <w:kern w:val="0"/>
                <w:sz w:val="20"/>
                <w:szCs w:val="21"/>
                <w:highlight w:val="none"/>
                <w:u w:val="none"/>
                <w:lang w:val="en-US" w:eastAsia="zh-CN"/>
              </w:rPr>
              <w:t>需求</w:t>
            </w:r>
            <w:r>
              <w:rPr>
                <w:rFonts w:hint="eastAsia" w:ascii="宋体" w:hAnsi="宋体" w:cs="宋体"/>
                <w:color w:val="auto"/>
                <w:spacing w:val="-5"/>
                <w:kern w:val="0"/>
                <w:sz w:val="20"/>
                <w:szCs w:val="21"/>
                <w:highlight w:val="none"/>
                <w:u w:val="none"/>
              </w:rPr>
              <w:t>理解全面</w:t>
            </w:r>
            <w:r>
              <w:rPr>
                <w:rFonts w:hint="eastAsia" w:ascii="宋体" w:hAnsi="宋体" w:cs="宋体"/>
                <w:color w:val="auto"/>
                <w:spacing w:val="-5"/>
                <w:kern w:val="0"/>
                <w:sz w:val="20"/>
                <w:szCs w:val="21"/>
                <w:highlight w:val="none"/>
                <w:u w:val="none"/>
                <w:lang w:eastAsia="zh-CN"/>
              </w:rPr>
              <w:t>、</w:t>
            </w:r>
            <w:r>
              <w:rPr>
                <w:rFonts w:hint="eastAsia" w:ascii="宋体" w:hAnsi="宋体" w:cs="宋体"/>
                <w:color w:val="auto"/>
                <w:spacing w:val="-5"/>
                <w:kern w:val="0"/>
                <w:sz w:val="20"/>
                <w:szCs w:val="21"/>
                <w:highlight w:val="none"/>
                <w:u w:val="none"/>
                <w:lang w:val="en-US" w:eastAsia="zh-CN"/>
              </w:rPr>
              <w:t>准确、</w:t>
            </w:r>
            <w:r>
              <w:rPr>
                <w:rFonts w:hint="eastAsia" w:ascii="宋体" w:hAnsi="宋体" w:cs="宋体"/>
                <w:color w:val="auto"/>
                <w:spacing w:val="-5"/>
                <w:kern w:val="0"/>
                <w:sz w:val="20"/>
                <w:szCs w:val="21"/>
                <w:highlight w:val="none"/>
                <w:u w:val="none"/>
              </w:rPr>
              <w:t>创意设计新颖</w:t>
            </w:r>
            <w:r>
              <w:rPr>
                <w:rFonts w:hint="eastAsia" w:ascii="宋体" w:hAnsi="宋体" w:cs="宋体"/>
                <w:color w:val="auto"/>
                <w:spacing w:val="-5"/>
                <w:kern w:val="0"/>
                <w:sz w:val="20"/>
                <w:szCs w:val="21"/>
                <w:highlight w:val="none"/>
                <w:u w:val="none"/>
                <w:lang w:eastAsia="zh-CN"/>
              </w:rPr>
              <w:t>，</w:t>
            </w:r>
            <w:r>
              <w:rPr>
                <w:rFonts w:hint="eastAsia" w:ascii="宋体" w:hAnsi="宋体" w:cs="宋体"/>
                <w:color w:val="auto"/>
                <w:spacing w:val="-5"/>
                <w:kern w:val="0"/>
                <w:sz w:val="20"/>
                <w:szCs w:val="21"/>
                <w:highlight w:val="none"/>
                <w:u w:val="none"/>
                <w:lang w:val="en-US" w:eastAsia="zh-CN"/>
              </w:rPr>
              <w:t>得21-30分</w:t>
            </w:r>
            <w:r>
              <w:rPr>
                <w:rFonts w:hint="eastAsia" w:ascii="宋体" w:hAnsi="宋体" w:cs="宋体"/>
                <w:color w:val="auto"/>
                <w:spacing w:val="-5"/>
                <w:kern w:val="0"/>
                <w:sz w:val="20"/>
                <w:szCs w:val="21"/>
                <w:highlight w:val="none"/>
                <w:u w:val="none"/>
              </w:rPr>
              <w:t>；</w:t>
            </w:r>
          </w:p>
          <w:p>
            <w:pPr>
              <w:widowControl/>
              <w:jc w:val="left"/>
              <w:rPr>
                <w:rFonts w:hint="eastAsia"/>
                <w:color w:val="auto"/>
                <w:highlight w:val="none"/>
                <w:lang w:val="en-US" w:eastAsia="zh-CN"/>
              </w:rPr>
            </w:pPr>
            <w:r>
              <w:rPr>
                <w:rFonts w:hint="eastAsia" w:ascii="宋体" w:hAnsi="宋体" w:cs="宋体"/>
                <w:color w:val="auto"/>
                <w:spacing w:val="-5"/>
                <w:kern w:val="0"/>
                <w:sz w:val="20"/>
                <w:szCs w:val="21"/>
                <w:highlight w:val="none"/>
                <w:u w:val="none"/>
                <w:lang w:val="en-US" w:eastAsia="zh-CN"/>
              </w:rPr>
              <w:t>（2）对</w:t>
            </w:r>
            <w:r>
              <w:rPr>
                <w:rFonts w:hint="eastAsia"/>
                <w:color w:val="auto"/>
                <w:highlight w:val="none"/>
                <w:lang w:val="en-US" w:eastAsia="zh-CN"/>
              </w:rPr>
              <w:t>本项目需求理解全面、基本准确，</w:t>
            </w:r>
            <w:r>
              <w:rPr>
                <w:rFonts w:hint="eastAsia"/>
                <w:color w:val="auto"/>
                <w:highlight w:val="none"/>
              </w:rPr>
              <w:t>创意设计</w:t>
            </w:r>
            <w:r>
              <w:rPr>
                <w:rFonts w:hint="eastAsia"/>
                <w:color w:val="auto"/>
                <w:highlight w:val="none"/>
                <w:lang w:val="en-US" w:eastAsia="zh-CN"/>
              </w:rPr>
              <w:t>良好</w:t>
            </w:r>
            <w:r>
              <w:rPr>
                <w:rFonts w:hint="eastAsia"/>
                <w:color w:val="auto"/>
                <w:highlight w:val="none"/>
                <w:lang w:eastAsia="zh-CN"/>
              </w:rPr>
              <w:t>，</w:t>
            </w:r>
            <w:r>
              <w:rPr>
                <w:rFonts w:hint="eastAsia"/>
                <w:color w:val="auto"/>
                <w:highlight w:val="none"/>
                <w:lang w:val="en-US" w:eastAsia="zh-CN"/>
              </w:rPr>
              <w:t>得11-20分；</w:t>
            </w:r>
          </w:p>
          <w:p>
            <w:pPr>
              <w:pStyle w:val="2"/>
              <w:spacing w:after="0" w:line="240" w:lineRule="auto"/>
              <w:ind w:left="0"/>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（3）对本项目需求理解不够全面、</w:t>
            </w:r>
            <w:r>
              <w:rPr>
                <w:rFonts w:hint="eastAsia" w:ascii="宋体" w:hAnsi="宋体" w:eastAsia="宋体" w:cs="宋体"/>
                <w:color w:val="auto"/>
                <w:szCs w:val="21"/>
                <w:highlight w:val="none"/>
                <w:u w:val="none"/>
              </w:rPr>
              <w:t>创意设计</w:t>
            </w:r>
            <w:r>
              <w:rPr>
                <w:rFonts w:hint="eastAsia" w:ascii="宋体" w:hAnsi="宋体" w:cs="宋体"/>
                <w:color w:val="auto"/>
                <w:szCs w:val="21"/>
                <w:highlight w:val="none"/>
                <w:u w:val="none"/>
                <w:lang w:val="en-US" w:eastAsia="zh-CN"/>
              </w:rPr>
              <w:t>一般</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得1-10分；</w:t>
            </w:r>
          </w:p>
          <w:p>
            <w:pPr>
              <w:pStyle w:val="2"/>
              <w:spacing w:after="0" w:line="240" w:lineRule="auto"/>
              <w:ind w:left="0"/>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（4）未提供不得分。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1843" w:hRule="atLeast"/>
          <w:tblCellSpacing w:w="0" w:type="dxa"/>
          <w:jc w:val="center"/>
        </w:trPr>
        <w:tc>
          <w:tcPr>
            <w:tcW w:w="1832"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拟投入本</w:t>
            </w:r>
          </w:p>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项目团队</w:t>
            </w:r>
          </w:p>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人员情况</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12</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（1）根据参加单位</w:t>
            </w:r>
            <w:r>
              <w:rPr>
                <w:rFonts w:hint="default" w:ascii="宋体" w:hAnsi="宋体" w:eastAsia="宋体" w:cs="宋体"/>
                <w:color w:val="auto"/>
                <w:szCs w:val="21"/>
                <w:highlight w:val="none"/>
                <w:u w:val="none"/>
                <w:lang w:val="en-US" w:eastAsia="zh-CN"/>
              </w:rPr>
              <w:t>拟投入的项目团队成员</w:t>
            </w:r>
            <w:r>
              <w:rPr>
                <w:rFonts w:hint="eastAsia" w:ascii="宋体" w:hAnsi="宋体" w:cs="宋体"/>
                <w:color w:val="auto"/>
                <w:szCs w:val="21"/>
                <w:highlight w:val="none"/>
                <w:u w:val="none"/>
                <w:lang w:val="en-US" w:eastAsia="zh-CN"/>
              </w:rPr>
              <w:t>数量进行评议，拟投入人员数量在3</w:t>
            </w:r>
            <w:r>
              <w:rPr>
                <w:rFonts w:hint="default" w:ascii="宋体" w:hAnsi="宋体" w:eastAsia="宋体" w:cs="宋体"/>
                <w:color w:val="auto"/>
                <w:szCs w:val="21"/>
                <w:highlight w:val="none"/>
                <w:u w:val="none"/>
                <w:lang w:val="en-US" w:eastAsia="zh-CN"/>
              </w:rPr>
              <w:t>人</w:t>
            </w:r>
            <w:r>
              <w:rPr>
                <w:rFonts w:hint="eastAsia" w:ascii="宋体" w:hAnsi="宋体" w:cs="宋体"/>
                <w:color w:val="auto"/>
                <w:szCs w:val="21"/>
                <w:highlight w:val="none"/>
                <w:u w:val="none"/>
                <w:lang w:val="en-US" w:eastAsia="zh-CN"/>
              </w:rPr>
              <w:t>（含项目负责人）的</w:t>
            </w:r>
            <w:r>
              <w:rPr>
                <w:rFonts w:hint="default" w:ascii="宋体" w:hAnsi="宋体" w:eastAsia="宋体" w:cs="宋体"/>
                <w:color w:val="auto"/>
                <w:szCs w:val="21"/>
                <w:highlight w:val="none"/>
                <w:u w:val="none"/>
                <w:lang w:val="en-US" w:eastAsia="zh-CN"/>
              </w:rPr>
              <w:t>基础上每增加 1 人</w:t>
            </w:r>
            <w:r>
              <w:rPr>
                <w:rFonts w:hint="eastAsia" w:ascii="宋体" w:hAnsi="宋体" w:cs="宋体"/>
                <w:color w:val="auto"/>
                <w:szCs w:val="21"/>
                <w:highlight w:val="none"/>
                <w:u w:val="none"/>
                <w:lang w:val="en-US" w:eastAsia="zh-CN"/>
              </w:rPr>
              <w:t>，</w:t>
            </w:r>
            <w:r>
              <w:rPr>
                <w:rFonts w:hint="default" w:ascii="宋体" w:hAnsi="宋体" w:eastAsia="宋体" w:cs="宋体"/>
                <w:color w:val="auto"/>
                <w:szCs w:val="21"/>
                <w:highlight w:val="none"/>
                <w:u w:val="none"/>
                <w:lang w:val="en-US" w:eastAsia="zh-CN"/>
              </w:rPr>
              <w:t>得</w:t>
            </w:r>
            <w:r>
              <w:rPr>
                <w:rFonts w:hint="eastAsia" w:ascii="宋体" w:hAnsi="宋体" w:cs="宋体"/>
                <w:color w:val="auto"/>
                <w:szCs w:val="21"/>
                <w:highlight w:val="none"/>
                <w:u w:val="none"/>
                <w:lang w:val="en-US" w:eastAsia="zh-CN"/>
              </w:rPr>
              <w:t>2</w:t>
            </w:r>
            <w:r>
              <w:rPr>
                <w:rFonts w:hint="default" w:ascii="宋体" w:hAnsi="宋体" w:eastAsia="宋体" w:cs="宋体"/>
                <w:color w:val="auto"/>
                <w:szCs w:val="21"/>
                <w:highlight w:val="none"/>
                <w:u w:val="none"/>
                <w:lang w:val="en-US" w:eastAsia="zh-CN"/>
              </w:rPr>
              <w:t>分，最高得</w:t>
            </w:r>
            <w:r>
              <w:rPr>
                <w:rFonts w:hint="eastAsia" w:ascii="宋体" w:hAnsi="宋体" w:cs="宋体"/>
                <w:color w:val="auto"/>
                <w:szCs w:val="21"/>
                <w:highlight w:val="none"/>
                <w:u w:val="none"/>
                <w:lang w:val="en-US" w:eastAsia="zh-CN"/>
              </w:rPr>
              <w:t>4</w:t>
            </w:r>
            <w:r>
              <w:rPr>
                <w:rFonts w:hint="default" w:ascii="宋体" w:hAnsi="宋体" w:eastAsia="宋体" w:cs="宋体"/>
                <w:color w:val="auto"/>
                <w:szCs w:val="21"/>
                <w:highlight w:val="none"/>
                <w:u w:val="none"/>
                <w:lang w:val="en-US" w:eastAsia="zh-CN"/>
              </w:rPr>
              <w:t>分；                                                            （2）</w:t>
            </w:r>
            <w:r>
              <w:rPr>
                <w:rFonts w:hint="eastAsia" w:ascii="宋体" w:hAnsi="宋体" w:cs="宋体"/>
                <w:color w:val="auto"/>
                <w:szCs w:val="21"/>
                <w:highlight w:val="none"/>
                <w:u w:val="none"/>
                <w:lang w:val="en-US" w:eastAsia="zh-CN"/>
              </w:rPr>
              <w:t>拟投入</w:t>
            </w:r>
            <w:r>
              <w:rPr>
                <w:rFonts w:hint="default" w:ascii="宋体" w:hAnsi="宋体" w:eastAsia="宋体" w:cs="宋体"/>
                <w:color w:val="auto"/>
                <w:szCs w:val="21"/>
                <w:highlight w:val="none"/>
                <w:u w:val="none"/>
                <w:lang w:val="en-US" w:eastAsia="zh-CN"/>
              </w:rPr>
              <w:t>项目团队成员</w:t>
            </w:r>
            <w:r>
              <w:rPr>
                <w:rFonts w:hint="eastAsia" w:ascii="宋体" w:hAnsi="宋体" w:cs="宋体"/>
                <w:color w:val="auto"/>
                <w:szCs w:val="21"/>
                <w:highlight w:val="none"/>
                <w:u w:val="none"/>
                <w:lang w:val="en-US" w:eastAsia="zh-CN"/>
              </w:rPr>
              <w:t>具</w:t>
            </w:r>
            <w:r>
              <w:rPr>
                <w:rFonts w:hint="default" w:ascii="宋体" w:hAnsi="宋体" w:eastAsia="宋体" w:cs="宋体"/>
                <w:color w:val="auto"/>
                <w:szCs w:val="21"/>
                <w:highlight w:val="none"/>
                <w:u w:val="none"/>
                <w:lang w:val="en-US" w:eastAsia="zh-CN"/>
              </w:rPr>
              <w:t>有环境设计、艺术设计、视觉传达设计</w:t>
            </w:r>
            <w:r>
              <w:rPr>
                <w:rFonts w:hint="eastAsia" w:ascii="宋体" w:hAnsi="宋体" w:cs="宋体"/>
                <w:color w:val="auto"/>
                <w:szCs w:val="21"/>
                <w:highlight w:val="none"/>
                <w:u w:val="none"/>
                <w:lang w:val="en-US" w:eastAsia="zh-CN"/>
              </w:rPr>
              <w:t>类</w:t>
            </w:r>
            <w:r>
              <w:rPr>
                <w:rFonts w:hint="default" w:ascii="宋体" w:hAnsi="宋体" w:eastAsia="宋体" w:cs="宋体"/>
                <w:color w:val="auto"/>
                <w:szCs w:val="21"/>
                <w:highlight w:val="none"/>
                <w:u w:val="none"/>
                <w:lang w:val="en-US" w:eastAsia="zh-CN"/>
              </w:rPr>
              <w:t>本科及以上学历</w:t>
            </w:r>
            <w:r>
              <w:rPr>
                <w:rFonts w:hint="eastAsia" w:ascii="宋体" w:hAnsi="宋体" w:cs="宋体"/>
                <w:color w:val="auto"/>
                <w:szCs w:val="21"/>
                <w:highlight w:val="none"/>
                <w:u w:val="none"/>
                <w:lang w:val="en-US" w:eastAsia="zh-CN"/>
              </w:rPr>
              <w:t>的，每</w:t>
            </w:r>
            <w:r>
              <w:rPr>
                <w:rFonts w:hint="default" w:ascii="宋体" w:hAnsi="宋体" w:eastAsia="宋体" w:cs="宋体"/>
                <w:color w:val="auto"/>
                <w:szCs w:val="21"/>
                <w:highlight w:val="none"/>
                <w:u w:val="none"/>
                <w:lang w:val="en-US" w:eastAsia="zh-CN"/>
              </w:rPr>
              <w:t>一人得2分，最高得分</w:t>
            </w:r>
            <w:r>
              <w:rPr>
                <w:rFonts w:hint="eastAsia" w:ascii="宋体" w:hAnsi="宋体" w:cs="宋体"/>
                <w:color w:val="auto"/>
                <w:szCs w:val="21"/>
                <w:highlight w:val="none"/>
                <w:u w:val="none"/>
                <w:lang w:val="en-US" w:eastAsia="zh-CN"/>
              </w:rPr>
              <w:t>8</w:t>
            </w:r>
            <w:r>
              <w:rPr>
                <w:rFonts w:hint="default" w:ascii="宋体" w:hAnsi="宋体" w:eastAsia="宋体" w:cs="宋体"/>
                <w:color w:val="auto"/>
                <w:szCs w:val="21"/>
                <w:highlight w:val="none"/>
                <w:u w:val="none"/>
                <w:lang w:val="en-US" w:eastAsia="zh-CN"/>
              </w:rPr>
              <w:t>分</w:t>
            </w:r>
            <w:r>
              <w:rPr>
                <w:rFonts w:hint="eastAsia" w:ascii="宋体" w:hAnsi="宋体" w:cs="宋体"/>
                <w:color w:val="auto"/>
                <w:szCs w:val="21"/>
                <w:highlight w:val="none"/>
                <w:u w:val="none"/>
                <w:lang w:val="en-US" w:eastAsia="zh-CN"/>
              </w:rPr>
              <w:t>（</w:t>
            </w:r>
            <w:r>
              <w:rPr>
                <w:rFonts w:hint="default" w:ascii="宋体" w:hAnsi="宋体" w:eastAsia="宋体" w:cs="宋体"/>
                <w:color w:val="auto"/>
                <w:szCs w:val="21"/>
                <w:highlight w:val="none"/>
                <w:u w:val="none"/>
                <w:lang w:val="en-US" w:eastAsia="zh-CN"/>
              </w:rPr>
              <w:t>提供毕业证书并加盖</w:t>
            </w:r>
            <w:r>
              <w:rPr>
                <w:rFonts w:hint="eastAsia" w:ascii="宋体" w:hAnsi="宋体" w:cs="宋体"/>
                <w:color w:val="auto"/>
                <w:szCs w:val="21"/>
                <w:highlight w:val="none"/>
                <w:u w:val="none"/>
                <w:lang w:val="en-US" w:eastAsia="zh-CN"/>
              </w:rPr>
              <w:t>参加单位</w:t>
            </w:r>
            <w:r>
              <w:rPr>
                <w:rFonts w:hint="default" w:ascii="宋体" w:hAnsi="宋体" w:eastAsia="宋体" w:cs="宋体"/>
                <w:color w:val="auto"/>
                <w:szCs w:val="21"/>
                <w:highlight w:val="none"/>
                <w:u w:val="none"/>
                <w:lang w:val="en-US" w:eastAsia="zh-CN"/>
              </w:rPr>
              <w:t>公章，未提供或无法判断的不得分</w:t>
            </w:r>
            <w:r>
              <w:rPr>
                <w:rFonts w:hint="eastAsia" w:ascii="宋体" w:hAnsi="宋体" w:cs="宋体"/>
                <w:color w:val="auto"/>
                <w:szCs w:val="21"/>
                <w:highlight w:val="none"/>
                <w:u w:val="none"/>
                <w:lang w:val="en-US" w:eastAsia="zh-CN"/>
              </w:rPr>
              <w:t>）</w:t>
            </w:r>
            <w:r>
              <w:rPr>
                <w:rFonts w:hint="default" w:ascii="宋体" w:hAnsi="宋体" w:eastAsia="宋体" w:cs="宋体"/>
                <w:color w:val="auto"/>
                <w:szCs w:val="21"/>
                <w:highlight w:val="none"/>
                <w:u w:val="none"/>
                <w:lang w:val="en-US"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832"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同类项目</w:t>
            </w:r>
          </w:p>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业绩</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12</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（1）根据参加单位提供的2020年1月1日起至本项目发布之日止同类项目业绩进行评议，具有</w:t>
            </w:r>
            <w:r>
              <w:rPr>
                <w:rFonts w:hint="default" w:ascii="宋体" w:hAnsi="宋体" w:eastAsia="宋体" w:cs="宋体"/>
                <w:color w:val="auto"/>
                <w:szCs w:val="21"/>
                <w:highlight w:val="none"/>
                <w:u w:val="none"/>
                <w:lang w:val="en-US" w:eastAsia="zh-CN"/>
              </w:rPr>
              <w:t>政府、国有企业、央企设计品牌宣传设计相关的业绩,每提供一个得</w:t>
            </w:r>
            <w:r>
              <w:rPr>
                <w:rFonts w:hint="eastAsia" w:ascii="宋体" w:hAnsi="宋体" w:cs="宋体"/>
                <w:color w:val="auto"/>
                <w:szCs w:val="21"/>
                <w:highlight w:val="none"/>
                <w:u w:val="none"/>
                <w:lang w:val="en-US" w:eastAsia="zh-CN"/>
              </w:rPr>
              <w:t>3</w:t>
            </w:r>
            <w:r>
              <w:rPr>
                <w:rFonts w:hint="default" w:ascii="宋体" w:hAnsi="宋体" w:eastAsia="宋体" w:cs="宋体"/>
                <w:color w:val="auto"/>
                <w:szCs w:val="21"/>
                <w:highlight w:val="none"/>
                <w:u w:val="none"/>
                <w:lang w:val="en-US" w:eastAsia="zh-CN"/>
              </w:rPr>
              <w:t>分，本项最高得</w:t>
            </w:r>
            <w:r>
              <w:rPr>
                <w:rFonts w:hint="eastAsia" w:ascii="宋体" w:hAnsi="宋体" w:cs="宋体"/>
                <w:color w:val="auto"/>
                <w:szCs w:val="21"/>
                <w:highlight w:val="none"/>
                <w:u w:val="none"/>
                <w:lang w:val="en-US" w:eastAsia="zh-CN"/>
              </w:rPr>
              <w:t>12</w:t>
            </w:r>
            <w:r>
              <w:rPr>
                <w:rFonts w:hint="default" w:ascii="宋体" w:hAnsi="宋体" w:eastAsia="宋体" w:cs="宋体"/>
                <w:color w:val="auto"/>
                <w:szCs w:val="21"/>
                <w:highlight w:val="none"/>
                <w:u w:val="none"/>
                <w:lang w:val="en-US" w:eastAsia="zh-CN"/>
              </w:rPr>
              <w:t>分。</w:t>
            </w:r>
          </w:p>
          <w:p>
            <w:pPr>
              <w:widowControl/>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（2）</w:t>
            </w:r>
            <w:r>
              <w:rPr>
                <w:rFonts w:hint="default" w:ascii="宋体" w:hAnsi="宋体" w:eastAsia="宋体" w:cs="宋体"/>
                <w:color w:val="auto"/>
                <w:szCs w:val="21"/>
                <w:highlight w:val="none"/>
                <w:u w:val="none"/>
                <w:lang w:val="en-US" w:eastAsia="zh-CN"/>
              </w:rPr>
              <w:t>需提供有效合同关键页复印件加盖</w:t>
            </w:r>
            <w:r>
              <w:rPr>
                <w:rFonts w:hint="eastAsia" w:ascii="宋体" w:hAnsi="宋体" w:cs="宋体"/>
                <w:color w:val="auto"/>
                <w:szCs w:val="21"/>
                <w:highlight w:val="none"/>
                <w:u w:val="none"/>
                <w:lang w:val="en-US" w:eastAsia="zh-CN"/>
              </w:rPr>
              <w:t>参加单位</w:t>
            </w:r>
            <w:r>
              <w:rPr>
                <w:rFonts w:hint="default" w:ascii="宋体" w:hAnsi="宋体" w:eastAsia="宋体" w:cs="宋体"/>
                <w:color w:val="auto"/>
                <w:szCs w:val="21"/>
                <w:highlight w:val="none"/>
                <w:u w:val="none"/>
                <w:lang w:val="en-US" w:eastAsia="zh-CN"/>
              </w:rPr>
              <w:t>公章，未提供或无法判断的不得分</w:t>
            </w:r>
            <w:r>
              <w:rPr>
                <w:rFonts w:hint="eastAsia" w:ascii="宋体" w:hAnsi="宋体" w:cs="宋体"/>
                <w:color w:val="auto"/>
                <w:szCs w:val="21"/>
                <w:highlight w:val="none"/>
                <w:u w:val="none"/>
                <w:lang w:val="en-US"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832"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参加单位</w:t>
            </w:r>
          </w:p>
          <w:p>
            <w:pPr>
              <w:spacing w:line="0" w:lineRule="atLeast"/>
              <w:jc w:val="center"/>
              <w:rPr>
                <w:rFonts w:hint="default" w:ascii="宋体" w:hAnsi="宋体" w:eastAsia="宋体" w:cs="宋体"/>
                <w:color w:val="auto"/>
                <w:szCs w:val="21"/>
                <w:highlight w:val="none"/>
                <w:u w:val="none"/>
                <w:lang w:val="en-US" w:eastAsia="zh-CN"/>
              </w:rPr>
            </w:pPr>
            <w:r>
              <w:rPr>
                <w:rFonts w:hint="default" w:ascii="宋体" w:hAnsi="宋体" w:eastAsia="宋体" w:cs="宋体"/>
                <w:color w:val="auto"/>
                <w:szCs w:val="21"/>
                <w:highlight w:val="none"/>
                <w:u w:val="none"/>
                <w:lang w:val="en-US" w:eastAsia="zh-CN"/>
              </w:rPr>
              <w:t>获奖情况</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6</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numPr>
                <w:ilvl w:val="0"/>
                <w:numId w:val="12"/>
              </w:numPr>
              <w:jc w:val="left"/>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参加单位获得过</w:t>
            </w:r>
            <w:r>
              <w:rPr>
                <w:rFonts w:hint="default" w:ascii="宋体" w:hAnsi="宋体" w:eastAsia="宋体" w:cs="宋体"/>
                <w:color w:val="auto"/>
                <w:szCs w:val="21"/>
                <w:highlight w:val="none"/>
                <w:u w:val="none"/>
                <w:lang w:val="en-US" w:eastAsia="zh-CN"/>
              </w:rPr>
              <w:t>广告</w:t>
            </w:r>
            <w:r>
              <w:rPr>
                <w:rFonts w:hint="eastAsia" w:ascii="宋体" w:hAnsi="宋体" w:cs="宋体"/>
                <w:color w:val="auto"/>
                <w:szCs w:val="21"/>
                <w:highlight w:val="none"/>
                <w:u w:val="none"/>
                <w:lang w:val="en-US" w:eastAsia="zh-CN"/>
              </w:rPr>
              <w:t>设计类</w:t>
            </w:r>
            <w:r>
              <w:rPr>
                <w:rFonts w:hint="default" w:ascii="宋体" w:hAnsi="宋体" w:eastAsia="宋体" w:cs="宋体"/>
                <w:color w:val="auto"/>
                <w:szCs w:val="21"/>
                <w:highlight w:val="none"/>
                <w:u w:val="none"/>
                <w:lang w:val="en-US" w:eastAsia="zh-CN"/>
              </w:rPr>
              <w:t>大赛</w:t>
            </w:r>
            <w:r>
              <w:rPr>
                <w:rFonts w:hint="eastAsia" w:ascii="宋体" w:hAnsi="宋体" w:cs="宋体"/>
                <w:color w:val="auto"/>
                <w:szCs w:val="21"/>
                <w:highlight w:val="none"/>
                <w:u w:val="none"/>
                <w:lang w:val="en-US" w:eastAsia="zh-CN"/>
              </w:rPr>
              <w:t>奖项的，每获得1</w:t>
            </w:r>
            <w:r>
              <w:rPr>
                <w:rFonts w:hint="default" w:ascii="宋体" w:hAnsi="宋体" w:eastAsia="宋体" w:cs="宋体"/>
                <w:color w:val="auto"/>
                <w:szCs w:val="21"/>
                <w:highlight w:val="none"/>
                <w:u w:val="none"/>
                <w:lang w:val="en-US" w:eastAsia="zh-CN"/>
              </w:rPr>
              <w:t>个得</w:t>
            </w:r>
            <w:r>
              <w:rPr>
                <w:rFonts w:hint="eastAsia" w:ascii="宋体" w:hAnsi="宋体" w:cs="宋体"/>
                <w:color w:val="auto"/>
                <w:szCs w:val="21"/>
                <w:highlight w:val="none"/>
                <w:u w:val="none"/>
                <w:lang w:val="en-US" w:eastAsia="zh-CN"/>
              </w:rPr>
              <w:t>3</w:t>
            </w:r>
            <w:r>
              <w:rPr>
                <w:rFonts w:hint="default" w:ascii="宋体" w:hAnsi="宋体" w:eastAsia="宋体" w:cs="宋体"/>
                <w:color w:val="auto"/>
                <w:szCs w:val="21"/>
                <w:highlight w:val="none"/>
                <w:u w:val="none"/>
                <w:lang w:val="en-US" w:eastAsia="zh-CN"/>
              </w:rPr>
              <w:t>分</w:t>
            </w:r>
            <w:r>
              <w:rPr>
                <w:rFonts w:hint="eastAsia" w:ascii="宋体" w:hAnsi="宋体" w:cs="宋体"/>
                <w:color w:val="auto"/>
                <w:szCs w:val="21"/>
                <w:highlight w:val="none"/>
                <w:u w:val="none"/>
                <w:lang w:val="en-US" w:eastAsia="zh-CN"/>
              </w:rPr>
              <w:t>，最高得6分</w:t>
            </w:r>
            <w:r>
              <w:rPr>
                <w:rFonts w:hint="default" w:ascii="宋体" w:hAnsi="宋体" w:eastAsia="宋体" w:cs="宋体"/>
                <w:color w:val="auto"/>
                <w:szCs w:val="21"/>
                <w:highlight w:val="none"/>
                <w:u w:val="none"/>
                <w:lang w:val="en-US" w:eastAsia="zh-CN"/>
              </w:rPr>
              <w:t>。</w:t>
            </w:r>
          </w:p>
          <w:p>
            <w:pPr>
              <w:widowControl/>
              <w:numPr>
                <w:ilvl w:val="0"/>
                <w:numId w:val="12"/>
              </w:numPr>
              <w:jc w:val="left"/>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需</w:t>
            </w:r>
            <w:r>
              <w:rPr>
                <w:rFonts w:hint="default" w:ascii="宋体" w:hAnsi="宋体" w:eastAsia="宋体" w:cs="宋体"/>
                <w:color w:val="auto"/>
                <w:szCs w:val="21"/>
                <w:highlight w:val="none"/>
                <w:u w:val="none"/>
                <w:lang w:val="en-US" w:eastAsia="zh-CN"/>
              </w:rPr>
              <w:t>提供有效获奖证书复印件加盖</w:t>
            </w:r>
            <w:r>
              <w:rPr>
                <w:rFonts w:hint="eastAsia" w:ascii="宋体" w:hAnsi="宋体" w:cs="宋体"/>
                <w:color w:val="auto"/>
                <w:szCs w:val="21"/>
                <w:highlight w:val="none"/>
                <w:u w:val="none"/>
                <w:lang w:val="en-US" w:eastAsia="zh-CN"/>
              </w:rPr>
              <w:t>参加单位</w:t>
            </w:r>
            <w:r>
              <w:rPr>
                <w:rFonts w:hint="default" w:ascii="宋体" w:hAnsi="宋体" w:eastAsia="宋体" w:cs="宋体"/>
                <w:color w:val="auto"/>
                <w:szCs w:val="21"/>
                <w:highlight w:val="none"/>
                <w:u w:val="none"/>
                <w:lang w:val="en-US" w:eastAsia="zh-CN"/>
              </w:rPr>
              <w:t>公章，未提供或无法判断的不得分</w:t>
            </w:r>
            <w:r>
              <w:rPr>
                <w:rFonts w:hint="eastAsia" w:ascii="宋体" w:hAnsi="宋体" w:cs="宋体"/>
                <w:color w:val="auto"/>
                <w:szCs w:val="21"/>
                <w:highlight w:val="none"/>
                <w:u w:val="none"/>
                <w:lang w:val="en-US" w:eastAsia="zh-CN"/>
              </w:rPr>
              <w:t>。</w:t>
            </w:r>
          </w:p>
        </w:tc>
      </w:tr>
    </w:tbl>
    <w:p>
      <w:pPr>
        <w:numPr>
          <w:ilvl w:val="-1"/>
          <w:numId w:val="0"/>
        </w:numPr>
        <w:spacing w:line="300" w:lineRule="auto"/>
        <w:ind w:left="420" w:firstLine="0"/>
        <w:outlineLvl w:val="0"/>
        <w:rPr>
          <w:rFonts w:ascii="宋体" w:hAnsi="宋体" w:cs="宋体"/>
          <w:b/>
          <w:color w:val="auto"/>
          <w:sz w:val="24"/>
          <w:highlight w:val="none"/>
        </w:rPr>
      </w:pPr>
    </w:p>
    <w:p>
      <w:pPr>
        <w:numPr>
          <w:ilvl w:val="0"/>
          <w:numId w:val="1"/>
        </w:numPr>
        <w:spacing w:line="300" w:lineRule="auto"/>
        <w:outlineLvl w:val="0"/>
        <w:rPr>
          <w:rFonts w:ascii="宋体" w:hAnsi="宋体" w:cs="宋体"/>
          <w:b/>
          <w:color w:val="auto"/>
          <w:sz w:val="24"/>
          <w:highlight w:val="none"/>
        </w:rPr>
      </w:pPr>
      <w:r>
        <w:rPr>
          <w:rFonts w:hint="eastAsia" w:ascii="宋体" w:hAnsi="宋体" w:cs="宋体"/>
          <w:b/>
          <w:color w:val="auto"/>
          <w:sz w:val="24"/>
          <w:highlight w:val="none"/>
        </w:rPr>
        <w:t>采购结果</w:t>
      </w:r>
      <w:bookmarkEnd w:id="15"/>
    </w:p>
    <w:p>
      <w:pPr>
        <w:spacing w:line="30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本项目采购结果的知会方式, 以深圳会展中心的“中选通知书”为准；未得到确认的, 敬请谅解。</w:t>
      </w:r>
    </w:p>
    <w:p>
      <w:pPr>
        <w:widowControl/>
        <w:spacing w:line="300" w:lineRule="auto"/>
        <w:ind w:firstLine="420" w:firstLineChars="200"/>
        <w:jc w:val="left"/>
        <w:rPr>
          <w:rFonts w:hint="eastAsia" w:ascii="宋体" w:hAnsi="宋体" w:eastAsia="宋体" w:cs="宋体"/>
          <w:b w:val="0"/>
          <w:color w:val="auto"/>
          <w:sz w:val="21"/>
          <w:szCs w:val="21"/>
          <w:highlight w:val="none"/>
        </w:rPr>
      </w:pPr>
      <w:bookmarkStart w:id="16" w:name="_Toc26927"/>
    </w:p>
    <w:p>
      <w:pPr>
        <w:widowControl/>
        <w:spacing w:line="30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招标失败后续处理</w:t>
      </w:r>
      <w:bookmarkEnd w:id="16"/>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（一）说明</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 为提高采购效率，公开（邀请）招标失败后，招标人不再另行制作采购文件，将根据本招标文件规定的时间、需求内容采用非公开招标采购方式完成采购。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 非公开招标采购方式视公开招标失败的具体情形而定。</w:t>
      </w:r>
    </w:p>
    <w:p>
      <w:pPr>
        <w:spacing w:line="300" w:lineRule="auto"/>
        <w:ind w:firstLine="420" w:firstLineChars="200"/>
        <w:rPr>
          <w:rFonts w:hint="eastAsia" w:ascii="宋体" w:hAnsi="宋体" w:eastAsia="宋体" w:cs="宋体"/>
          <w:color w:val="auto"/>
          <w:szCs w:val="21"/>
          <w:highlight w:val="none"/>
          <w:lang w:val="en-US" w:eastAsia="zh-CN"/>
        </w:rPr>
      </w:pP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（二）采购方式</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1.1采用竞争性谈判方式采购的情形。</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符合下列情形之一的，采用竞争性谈判方式采购。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1）在招标采购中，符合专业条件的供应商或者对招标文件作实质性响应的供应商只有两家的。</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2）经公告或者邀请只有两家符合投标资格的供应人参加投标的。</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2.1采用单一来源方式采购的情形。</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符合下列情形之一的，采用单一来源方式采购。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1）在招标采购中，符合专业条件的供应商或者对招标文件作实质性响应的供应商只有一家的。</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2）经公告或者邀请只有一家符合投标资格的供应人参加投标的。</w:t>
      </w:r>
    </w:p>
    <w:p>
      <w:pPr>
        <w:spacing w:line="300" w:lineRule="auto"/>
        <w:ind w:firstLine="420" w:firstLineChars="200"/>
        <w:rPr>
          <w:rFonts w:hint="eastAsia" w:ascii="宋体" w:hAnsi="宋体" w:eastAsia="宋体" w:cs="宋体"/>
          <w:color w:val="auto"/>
          <w:szCs w:val="21"/>
          <w:highlight w:val="none"/>
          <w:lang w:val="en-US" w:eastAsia="zh-CN"/>
        </w:rPr>
      </w:pP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（三）采购程序</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1.1评审原则：符合采购要求，最终报价最低价为价格评议项基准价，价格分计算公式不变。</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1.2 成立谈判小组。谈判小组由5人组成。</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1.3谈判小组将与符合相应资格条件的供应商进行谈判；</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1.4招标人与供应商应当遵循相关法规规定的原则，在保证符合采购项目服务内容和质量的基础上进行采购；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1.5供应商最多共有三次报价机会（含初始报价）。谈判小组可视谈判情况，随时终止谈判；</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1.6谈判结束后，谈判小组应当要求参加谈判的供应商在规定时间内进行最后承诺、填写并提交《最终报价单》（含现场承诺内容）。</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1.7成交供应商确定后，招标人向成交供应商发出《中选通知书》。</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1.8《中选通知书》是合同的一个组成部分。</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1.9若最终报价相同，则抽签决定中选供应方。抽签原则：大号中标。抽签顺序：以接收文件时文件上传时间的顺序为准（未出席现场谈判的供应商由招标人代表代抽）。</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2.1成立谈判小组。谈判小组由三人及以上的单数组成。</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2.2谈判小组从确定符合相应资格条件的供应商参加谈判。</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2.3招标人与供应商应当遵循相关法规规定的原则，在保证采购项目质量和双方商定合理价格的基础上进行采购。</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2.4谈判结束后，谈判小组应当要求参加谈判的供应商在规定时间内进行最后报价、填写并提交《最终报价》及《现场承诺书》。</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2.5成交供应商确定后，招标人将向成交供应商发出《成交通知书》。</w:t>
      </w:r>
    </w:p>
    <w:p>
      <w:pPr>
        <w:numPr>
          <w:ilvl w:val="-1"/>
          <w:numId w:val="0"/>
        </w:numPr>
        <w:snapToGrid/>
        <w:spacing w:line="300" w:lineRule="auto"/>
        <w:ind w:leftChars="0" w:firstLine="0" w:firstLineChars="0"/>
        <w:rPr>
          <w:rFonts w:hint="eastAsia" w:ascii="宋体" w:hAnsi="宋体" w:eastAsia="宋体" w:cs="宋体"/>
          <w:b w:val="0"/>
          <w:bCs w:val="0"/>
          <w:i w:val="0"/>
          <w:iCs w:val="0"/>
          <w:color w:val="auto"/>
          <w:kern w:val="2"/>
          <w:sz w:val="21"/>
          <w:szCs w:val="21"/>
          <w:highlight w:val="none"/>
          <w:vertAlign w:val="baseline"/>
          <w:lang w:val="en-US" w:eastAsia="zh-CN" w:bidi="ar-SA"/>
        </w:rPr>
      </w:pPr>
    </w:p>
    <w:p>
      <w:pPr>
        <w:numPr>
          <w:ilvl w:val="-1"/>
          <w:numId w:val="0"/>
        </w:numPr>
        <w:spacing w:line="300" w:lineRule="auto"/>
        <w:ind w:left="420" w:firstLine="0"/>
        <w:outlineLvl w:val="0"/>
        <w:rPr>
          <w:rFonts w:ascii="宋体" w:hAnsi="宋体" w:cs="宋体"/>
          <w:b/>
          <w:color w:val="auto"/>
          <w:sz w:val="24"/>
          <w:highlight w:val="none"/>
        </w:rPr>
      </w:pPr>
      <w:r>
        <w:rPr>
          <w:rFonts w:hint="eastAsia" w:ascii="宋体" w:hAnsi="宋体" w:eastAsia="宋体" w:cs="宋体"/>
          <w:b/>
          <w:bCs/>
          <w:i w:val="0"/>
          <w:iCs w:val="0"/>
          <w:color w:val="auto"/>
          <w:kern w:val="2"/>
          <w:sz w:val="21"/>
          <w:szCs w:val="21"/>
          <w:highlight w:val="none"/>
          <w:vertAlign w:val="baseline"/>
          <w:lang w:val="en-US" w:eastAsia="zh-CN" w:bidi="ar-SA"/>
        </w:rPr>
        <w:t>十、</w:t>
      </w:r>
      <w:r>
        <w:rPr>
          <w:rFonts w:hint="eastAsia" w:ascii="宋体" w:hAnsi="宋体" w:cs="宋体"/>
          <w:b/>
          <w:color w:val="auto"/>
          <w:sz w:val="24"/>
          <w:highlight w:val="none"/>
        </w:rPr>
        <w:t>合同条款及格式</w:t>
      </w:r>
    </w:p>
    <w:p>
      <w:pPr>
        <w:spacing w:line="700" w:lineRule="exact"/>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第二十五届高交会广告和海报设计服务</w:t>
      </w:r>
      <w:r>
        <w:rPr>
          <w:rFonts w:hint="eastAsia" w:ascii="宋体" w:hAnsi="宋体" w:eastAsia="宋体" w:cs="宋体"/>
          <w:b/>
          <w:bCs w:val="0"/>
          <w:color w:val="auto"/>
          <w:sz w:val="24"/>
          <w:szCs w:val="24"/>
          <w:highlight w:val="none"/>
        </w:rPr>
        <w:t>合同</w:t>
      </w:r>
    </w:p>
    <w:p>
      <w:pPr>
        <w:pStyle w:val="2"/>
        <w:ind w:firstLine="2771" w:firstLineChars="1200"/>
        <w:jc w:val="both"/>
        <w:rPr>
          <w:rFonts w:hint="eastAsia" w:eastAsia="宋体" w:cs="Times New Roman"/>
          <w:b w:val="0"/>
          <w:bCs w:val="0"/>
          <w:color w:val="auto"/>
          <w:sz w:val="20"/>
          <w:szCs w:val="24"/>
          <w:highlight w:val="none"/>
        </w:rPr>
      </w:pPr>
      <w:r>
        <w:rPr>
          <w:rFonts w:hint="eastAsia" w:ascii="宋体" w:hAnsi="宋体" w:cs="宋体"/>
          <w:b/>
          <w:bCs w:val="0"/>
          <w:color w:val="auto"/>
          <w:sz w:val="24"/>
          <w:szCs w:val="24"/>
          <w:highlight w:val="none"/>
          <w:lang w:eastAsia="zh-CN"/>
        </w:rPr>
        <w:t>（</w:t>
      </w:r>
      <w:r>
        <w:rPr>
          <w:rFonts w:hint="eastAsia" w:ascii="宋体" w:hAnsi="宋体" w:cs="宋体"/>
          <w:b/>
          <w:bCs w:val="0"/>
          <w:color w:val="auto"/>
          <w:sz w:val="24"/>
          <w:szCs w:val="24"/>
          <w:highlight w:val="none"/>
          <w:lang w:val="en-US" w:eastAsia="zh-CN"/>
        </w:rPr>
        <w:t>服务类合同模板</w:t>
      </w:r>
      <w:r>
        <w:rPr>
          <w:rFonts w:hint="eastAsia" w:ascii="宋体" w:hAnsi="宋体" w:cs="宋体"/>
          <w:b/>
          <w:bCs w:val="0"/>
          <w:color w:val="auto"/>
          <w:sz w:val="24"/>
          <w:szCs w:val="24"/>
          <w:highlight w:val="none"/>
          <w:lang w:eastAsia="zh-CN"/>
        </w:rPr>
        <w:t>）</w:t>
      </w:r>
    </w:p>
    <w:p>
      <w:pPr>
        <w:widowControl/>
        <w:tabs>
          <w:tab w:val="left" w:pos="180"/>
        </w:tabs>
        <w:snapToGrid/>
        <w:spacing w:line="640" w:lineRule="exact"/>
        <w:ind w:left="420" w:leftChars="200" w:firstLine="0" w:firstLineChars="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甲方：深圳会展中心管理有限责任公司（简称“会展中心”）</w:t>
      </w:r>
    </w:p>
    <w:p>
      <w:pPr>
        <w:widowControl/>
        <w:snapToGrid w:val="0"/>
        <w:spacing w:line="360" w:lineRule="auto"/>
        <w:ind w:left="420" w:left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法定代表人：岳启伟</w:t>
      </w:r>
    </w:p>
    <w:p>
      <w:pPr>
        <w:widowControl/>
        <w:snapToGrid w:val="0"/>
        <w:spacing w:line="360" w:lineRule="auto"/>
        <w:ind w:left="420" w:left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地址：深圳市福田区福华三路深圳会展中心</w:t>
      </w:r>
    </w:p>
    <w:p>
      <w:pPr>
        <w:widowControl/>
        <w:snapToGrid w:val="0"/>
        <w:spacing w:line="360" w:lineRule="auto"/>
        <w:ind w:left="420" w:left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XXX</w:t>
      </w:r>
    </w:p>
    <w:p>
      <w:pPr>
        <w:autoSpaceDE w:val="0"/>
        <w:autoSpaceDN w:val="0"/>
        <w:adjustRightInd w:val="0"/>
        <w:snapToGrid w:val="0"/>
        <w:spacing w:line="360" w:lineRule="auto"/>
        <w:ind w:left="420" w:left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电话：0755-8284</w:t>
      </w:r>
      <w:r>
        <w:rPr>
          <w:rFonts w:hint="eastAsia" w:ascii="宋体" w:hAnsi="宋体" w:eastAsia="宋体" w:cs="宋体"/>
          <w:color w:val="auto"/>
          <w:kern w:val="0"/>
          <w:sz w:val="21"/>
          <w:szCs w:val="21"/>
          <w:highlight w:val="none"/>
          <w:lang w:val="en-US" w:eastAsia="zh-CN"/>
        </w:rPr>
        <w:t>XXXX</w:t>
      </w:r>
      <w:r>
        <w:rPr>
          <w:rFonts w:hint="eastAsia" w:ascii="宋体" w:hAnsi="宋体" w:eastAsia="宋体" w:cs="宋体"/>
          <w:color w:val="auto"/>
          <w:kern w:val="0"/>
          <w:sz w:val="21"/>
          <w:szCs w:val="21"/>
          <w:highlight w:val="none"/>
        </w:rPr>
        <w:t xml:space="preserve"> </w:t>
      </w:r>
    </w:p>
    <w:p>
      <w:pPr>
        <w:widowControl/>
        <w:snapToGrid w:val="0"/>
        <w:spacing w:line="360" w:lineRule="auto"/>
        <w:ind w:left="420" w:leftChars="200" w:firstLine="0"/>
        <w:rPr>
          <w:rFonts w:hint="eastAsia" w:ascii="宋体" w:hAnsi="宋体" w:eastAsia="宋体" w:cs="宋体"/>
          <w:color w:val="auto"/>
          <w:kern w:val="0"/>
          <w:sz w:val="21"/>
          <w:szCs w:val="21"/>
          <w:highlight w:val="none"/>
        </w:rPr>
      </w:pPr>
    </w:p>
    <w:p>
      <w:pPr>
        <w:widowControl/>
        <w:snapToGrid w:val="0"/>
        <w:spacing w:line="360" w:lineRule="auto"/>
        <w:ind w:left="420" w:left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乙方：</w:t>
      </w:r>
      <w:r>
        <w:rPr>
          <w:rFonts w:hint="eastAsia" w:ascii="宋体" w:hAnsi="宋体" w:eastAsia="宋体" w:cs="宋体"/>
          <w:b/>
          <w:color w:val="auto"/>
          <w:kern w:val="0"/>
          <w:sz w:val="21"/>
          <w:szCs w:val="21"/>
          <w:highlight w:val="none"/>
          <w:lang w:val="en-US" w:eastAsia="zh-CN"/>
        </w:rPr>
        <w:t>XXXX</w:t>
      </w:r>
      <w:r>
        <w:rPr>
          <w:rFonts w:hint="eastAsia" w:ascii="宋体" w:hAnsi="宋体" w:eastAsia="宋体" w:cs="宋体"/>
          <w:b/>
          <w:color w:val="auto"/>
          <w:kern w:val="0"/>
          <w:sz w:val="21"/>
          <w:szCs w:val="21"/>
          <w:highlight w:val="none"/>
        </w:rPr>
        <w:t>公司（简称“</w:t>
      </w:r>
      <w:r>
        <w:rPr>
          <w:rFonts w:hint="eastAsia" w:ascii="宋体" w:hAnsi="宋体" w:eastAsia="宋体" w:cs="宋体"/>
          <w:b/>
          <w:color w:val="auto"/>
          <w:kern w:val="0"/>
          <w:sz w:val="21"/>
          <w:szCs w:val="21"/>
          <w:highlight w:val="none"/>
          <w:lang w:val="en-US" w:eastAsia="zh-CN"/>
        </w:rPr>
        <w:t>XXXX</w:t>
      </w:r>
      <w:r>
        <w:rPr>
          <w:rFonts w:hint="eastAsia" w:ascii="宋体" w:hAnsi="宋体" w:eastAsia="宋体" w:cs="宋体"/>
          <w:b/>
          <w:color w:val="auto"/>
          <w:kern w:val="0"/>
          <w:sz w:val="21"/>
          <w:szCs w:val="21"/>
          <w:highlight w:val="none"/>
        </w:rPr>
        <w:t>”）</w:t>
      </w:r>
    </w:p>
    <w:p>
      <w:pPr>
        <w:widowControl/>
        <w:snapToGrid w:val="0"/>
        <w:spacing w:line="360" w:lineRule="auto"/>
        <w:ind w:left="420" w:left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lang w:val="en-US" w:eastAsia="zh-CN"/>
        </w:rPr>
        <w:t>XXX</w:t>
      </w:r>
    </w:p>
    <w:p>
      <w:pPr>
        <w:widowControl/>
        <w:snapToGrid w:val="0"/>
        <w:spacing w:line="360" w:lineRule="auto"/>
        <w:ind w:left="420" w:left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lang w:val="en-US" w:eastAsia="zh-CN"/>
        </w:rPr>
        <w:t>XXXXXXXXXXXX</w:t>
      </w:r>
    </w:p>
    <w:p>
      <w:pPr>
        <w:widowControl/>
        <w:snapToGrid w:val="0"/>
        <w:spacing w:line="360" w:lineRule="auto"/>
        <w:ind w:left="420" w:left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XXX</w:t>
      </w:r>
      <w:r>
        <w:rPr>
          <w:rFonts w:hint="eastAsia" w:ascii="宋体" w:hAnsi="宋体" w:eastAsia="宋体" w:cs="宋体"/>
          <w:color w:val="auto"/>
          <w:kern w:val="0"/>
          <w:sz w:val="21"/>
          <w:szCs w:val="21"/>
          <w:highlight w:val="none"/>
        </w:rPr>
        <w:t xml:space="preserve">   </w:t>
      </w:r>
    </w:p>
    <w:p>
      <w:pPr>
        <w:widowControl/>
        <w:snapToGrid w:val="0"/>
        <w:spacing w:line="360" w:lineRule="auto"/>
        <w:ind w:left="420" w:left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电话：0755-</w:t>
      </w:r>
      <w:r>
        <w:rPr>
          <w:rFonts w:hint="eastAsia" w:ascii="宋体" w:hAnsi="宋体" w:eastAsia="宋体" w:cs="宋体"/>
          <w:color w:val="auto"/>
          <w:kern w:val="0"/>
          <w:sz w:val="21"/>
          <w:szCs w:val="21"/>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依据《中华人民共和国民法典》及相关法律、法规的规定</w:t>
      </w:r>
      <w:r>
        <w:rPr>
          <w:rFonts w:hint="eastAsia" w:ascii="宋体" w:hAnsi="宋体" w:eastAsia="宋体" w:cs="宋体"/>
          <w:color w:val="auto"/>
          <w:sz w:val="21"/>
          <w:szCs w:val="21"/>
          <w:highlight w:val="none"/>
          <w:lang w:val="en-US" w:eastAsia="zh-CN"/>
        </w:rPr>
        <w:t>及行业规范</w:t>
      </w:r>
      <w:r>
        <w:rPr>
          <w:rFonts w:hint="eastAsia" w:ascii="宋体" w:hAnsi="宋体" w:eastAsia="宋体" w:cs="宋体"/>
          <w:color w:val="auto"/>
          <w:sz w:val="21"/>
          <w:szCs w:val="21"/>
          <w:highlight w:val="none"/>
        </w:rPr>
        <w:t>，甲、乙双方本着公平合理、平等互利、诚信自愿的原则，乙方受甲方委托为甲方提供</w:t>
      </w:r>
      <w:r>
        <w:rPr>
          <w:rFonts w:hint="eastAsia" w:ascii="宋体" w:hAnsi="宋体" w:eastAsia="宋体" w:cs="宋体"/>
          <w:color w:val="auto"/>
          <w:kern w:val="0"/>
          <w:sz w:val="21"/>
          <w:szCs w:val="21"/>
          <w:highlight w:val="none"/>
          <w:lang w:val="en-US" w:eastAsia="zh-CN"/>
        </w:rPr>
        <w:t>XXXXXXXXXXXX</w:t>
      </w:r>
      <w:r>
        <w:rPr>
          <w:rFonts w:hint="eastAsia" w:ascii="宋体" w:hAnsi="宋体" w:eastAsia="宋体" w:cs="宋体"/>
          <w:color w:val="auto"/>
          <w:sz w:val="21"/>
          <w:szCs w:val="21"/>
          <w:highlight w:val="none"/>
        </w:rPr>
        <w:t>服务，甲乙双方经协商一致，签订本合同，双方保证严格遵守和执行。</w:t>
      </w:r>
    </w:p>
    <w:p>
      <w:pPr>
        <w:pStyle w:val="2"/>
        <w:keepNext w:val="0"/>
        <w:keepLines w:val="0"/>
        <w:pageBreakBefore w:val="0"/>
        <w:widowControl/>
        <w:numPr>
          <w:ilvl w:val="0"/>
          <w:numId w:val="13"/>
        </w:numPr>
        <w:kinsoku/>
        <w:wordWrap/>
        <w:overflowPunct/>
        <w:topLinePunct w:val="0"/>
        <w:autoSpaceDE/>
        <w:autoSpaceDN/>
        <w:bidi w:val="0"/>
        <w:adjustRightInd/>
        <w:snapToGrid/>
        <w:spacing w:line="240" w:lineRule="auto"/>
        <w:ind w:left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服务内容及要求</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color w:val="auto"/>
          <w:kern w:val="0"/>
          <w:sz w:val="21"/>
          <w:szCs w:val="21"/>
          <w:highlight w:val="none"/>
          <w:lang w:val="en-US" w:eastAsia="zh-CN"/>
        </w:rPr>
        <w:t>XXXXXXXXXXXX</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项目实施地点：深圳会展中心</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p>
      <w:pPr>
        <w:pStyle w:val="2"/>
        <w:keepNext w:val="0"/>
        <w:keepLines w:val="0"/>
        <w:pageBreakBefore w:val="0"/>
        <w:widowControl/>
        <w:numPr>
          <w:ilvl w:val="0"/>
          <w:numId w:val="15"/>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XXXXXXXXXXXXXXXXXXXXXXXX</w:t>
      </w:r>
    </w:p>
    <w:p>
      <w:pPr>
        <w:pStyle w:val="2"/>
        <w:keepNext w:val="0"/>
        <w:keepLines w:val="0"/>
        <w:pageBreakBefore w:val="0"/>
        <w:widowControl/>
        <w:numPr>
          <w:ilvl w:val="0"/>
          <w:numId w:val="15"/>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增值服务（如有）</w:t>
      </w:r>
    </w:p>
    <w:p>
      <w:pPr>
        <w:pStyle w:val="2"/>
        <w:keepNext w:val="0"/>
        <w:keepLines w:val="0"/>
        <w:pageBreakBefore w:val="0"/>
        <w:widowControl/>
        <w:numPr>
          <w:ilvl w:val="0"/>
          <w:numId w:val="16"/>
        </w:numPr>
        <w:kinsoku/>
        <w:wordWrap/>
        <w:overflowPunct/>
        <w:topLinePunct w:val="0"/>
        <w:autoSpaceDE/>
        <w:autoSpaceDN/>
        <w:bidi w:val="0"/>
        <w:adjustRightInd/>
        <w:snapToGrid/>
        <w:spacing w:line="240" w:lineRule="auto"/>
        <w:ind w:left="425" w:leftChars="0" w:hanging="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XXXXXXXXXXXXXXXXXXXXXXXX</w:t>
      </w:r>
    </w:p>
    <w:p>
      <w:pPr>
        <w:pStyle w:val="2"/>
        <w:keepNext w:val="0"/>
        <w:keepLines w:val="0"/>
        <w:pageBreakBefore w:val="0"/>
        <w:widowControl/>
        <w:numPr>
          <w:ilvl w:val="0"/>
          <w:numId w:val="16"/>
        </w:numPr>
        <w:kinsoku/>
        <w:wordWrap/>
        <w:overflowPunct/>
        <w:topLinePunct w:val="0"/>
        <w:autoSpaceDE/>
        <w:autoSpaceDN/>
        <w:bidi w:val="0"/>
        <w:adjustRightInd/>
        <w:snapToGrid/>
        <w:spacing w:line="240" w:lineRule="auto"/>
        <w:ind w:left="425" w:leftChars="0" w:hanging="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p>
      <w:pPr>
        <w:pStyle w:val="2"/>
        <w:keepNext w:val="0"/>
        <w:keepLines w:val="0"/>
        <w:pageBreakBefore w:val="0"/>
        <w:widowControl/>
        <w:numPr>
          <w:ilvl w:val="0"/>
          <w:numId w:val="14"/>
        </w:numPr>
        <w:kinsoku/>
        <w:wordWrap/>
        <w:overflowPunct/>
        <w:topLinePunct w:val="0"/>
        <w:autoSpaceDE/>
        <w:autoSpaceDN/>
        <w:bidi w:val="0"/>
        <w:adjustRightInd/>
        <w:snapToGrid/>
        <w:spacing w:line="240" w:lineRule="auto"/>
        <w:ind w:left="520" w:leftChars="0"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服务要求</w:t>
      </w:r>
    </w:p>
    <w:p>
      <w:pPr>
        <w:pStyle w:val="2"/>
        <w:keepNext w:val="0"/>
        <w:keepLines w:val="0"/>
        <w:pageBreakBefore w:val="0"/>
        <w:widowControl/>
        <w:numPr>
          <w:ilvl w:val="0"/>
          <w:numId w:val="17"/>
        </w:numPr>
        <w:kinsoku/>
        <w:wordWrap/>
        <w:overflowPunct/>
        <w:topLinePunct w:val="0"/>
        <w:autoSpaceDE/>
        <w:autoSpaceDN/>
        <w:bidi w:val="0"/>
        <w:adjustRightInd/>
        <w:snapToGrid/>
        <w:spacing w:line="240" w:lineRule="auto"/>
        <w:ind w:left="425" w:leftChars="0" w:hanging="5"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XXXXXXXXXXXXXXXXXXXXXXXX</w:t>
      </w:r>
    </w:p>
    <w:p>
      <w:pPr>
        <w:pStyle w:val="2"/>
        <w:keepNext w:val="0"/>
        <w:keepLines w:val="0"/>
        <w:pageBreakBefore w:val="0"/>
        <w:widowControl/>
        <w:numPr>
          <w:ilvl w:val="0"/>
          <w:numId w:val="17"/>
        </w:numPr>
        <w:kinsoku/>
        <w:wordWrap/>
        <w:overflowPunct/>
        <w:topLinePunct w:val="0"/>
        <w:autoSpaceDE/>
        <w:autoSpaceDN/>
        <w:bidi w:val="0"/>
        <w:adjustRightInd/>
        <w:snapToGrid/>
        <w:spacing w:line="240" w:lineRule="auto"/>
        <w:ind w:left="425" w:leftChars="0" w:hanging="5" w:firstLineChars="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p>
    <w:p>
      <w:pPr>
        <w:pStyle w:val="2"/>
        <w:keepNext w:val="0"/>
        <w:keepLines w:val="0"/>
        <w:pageBreakBefore w:val="0"/>
        <w:widowControl/>
        <w:numPr>
          <w:ilvl w:val="0"/>
          <w:numId w:val="13"/>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本项目服务期限为XX年，从本合同签订生效之日起至XXXX年X月X日止。</w:t>
      </w:r>
      <w:r>
        <w:rPr>
          <w:rFonts w:hint="eastAsia" w:ascii="宋体" w:hAnsi="宋体" w:eastAsia="宋体" w:cs="宋体"/>
          <w:color w:val="auto"/>
          <w:sz w:val="21"/>
          <w:szCs w:val="21"/>
          <w:highlight w:val="none"/>
        </w:rPr>
        <w:t>年度服务期满前两个月，乙方应主动向甲方申请对其本年度服务情况进行评审，经甲方综合考核评审服务达</w:t>
      </w:r>
      <w:r>
        <w:rPr>
          <w:rFonts w:hint="eastAsia" w:ascii="宋体" w:hAnsi="宋体" w:eastAsia="宋体" w:cs="宋体"/>
          <w:color w:val="auto"/>
          <w:sz w:val="21"/>
          <w:szCs w:val="21"/>
          <w:highlight w:val="none"/>
          <w:lang w:val="en-US" w:eastAsia="zh-CN"/>
        </w:rPr>
        <w:t>到优良</w:t>
      </w:r>
      <w:r>
        <w:rPr>
          <w:rFonts w:hint="eastAsia" w:ascii="宋体" w:hAnsi="宋体" w:eastAsia="宋体" w:cs="宋体"/>
          <w:color w:val="auto"/>
          <w:sz w:val="21"/>
          <w:szCs w:val="21"/>
          <w:highlight w:val="none"/>
        </w:rPr>
        <w:t>（综合得分≥80分），则执行下一年度服务合同。如综合考核评审服务未达</w:t>
      </w:r>
      <w:r>
        <w:rPr>
          <w:rFonts w:hint="eastAsia" w:ascii="宋体" w:hAnsi="宋体" w:eastAsia="宋体" w:cs="宋体"/>
          <w:color w:val="auto"/>
          <w:sz w:val="21"/>
          <w:szCs w:val="21"/>
          <w:highlight w:val="none"/>
          <w:lang w:val="en-US" w:eastAsia="zh-CN"/>
        </w:rPr>
        <w:t>到优良</w:t>
      </w:r>
      <w:r>
        <w:rPr>
          <w:rFonts w:hint="eastAsia" w:ascii="宋体" w:hAnsi="宋体" w:eastAsia="宋体" w:cs="宋体"/>
          <w:color w:val="auto"/>
          <w:sz w:val="21"/>
          <w:szCs w:val="21"/>
          <w:highlight w:val="none"/>
        </w:rPr>
        <w:t>，甲方有权终止下一年度服务合同。综合考核评审细则详见附件《</w:t>
      </w:r>
      <w:r>
        <w:rPr>
          <w:rFonts w:hint="eastAsia" w:ascii="宋体" w:hAnsi="宋体" w:eastAsia="宋体" w:cs="宋体"/>
          <w:color w:val="auto"/>
          <w:sz w:val="21"/>
          <w:szCs w:val="21"/>
          <w:highlight w:val="none"/>
          <w:lang w:val="en-US" w:eastAsia="zh-CN"/>
        </w:rPr>
        <w:t>XXXX</w:t>
      </w:r>
      <w:r>
        <w:rPr>
          <w:rFonts w:hint="eastAsia" w:ascii="宋体" w:hAnsi="宋体" w:eastAsia="宋体" w:cs="宋体"/>
          <w:color w:val="auto"/>
          <w:sz w:val="21"/>
          <w:szCs w:val="21"/>
          <w:highlight w:val="none"/>
        </w:rPr>
        <w:t>考核评审细则》。</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合同金额及付款要求</w:t>
      </w:r>
    </w:p>
    <w:p>
      <w:pPr>
        <w:pStyle w:val="30"/>
        <w:numPr>
          <w:ilvl w:val="1"/>
          <w:numId w:val="18"/>
        </w:numPr>
        <w:spacing w:line="500" w:lineRule="exact"/>
        <w:ind w:left="5" w:firstLine="635" w:firstLineChars="0"/>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合同金额</w:t>
      </w:r>
    </w:p>
    <w:p>
      <w:pPr>
        <w:pStyle w:val="30"/>
        <w:numPr>
          <w:ilvl w:val="0"/>
          <w:numId w:val="19"/>
        </w:numPr>
        <w:spacing w:line="500" w:lineRule="exact"/>
        <w:ind w:firstLine="638" w:firstLineChars="304"/>
        <w:rPr>
          <w:rFonts w:hint="eastAsia" w:ascii="宋体" w:hAnsi="宋体" w:eastAsia="宋体" w:cs="宋体"/>
          <w:color w:val="auto"/>
          <w:spacing w:val="-2"/>
          <w:sz w:val="21"/>
          <w:szCs w:val="21"/>
          <w:highlight w:val="none"/>
          <w:lang w:eastAsia="zh-CN"/>
        </w:rPr>
      </w:pPr>
      <w:r>
        <w:rPr>
          <w:rFonts w:hint="eastAsia" w:ascii="宋体" w:hAnsi="宋体" w:eastAsia="宋体" w:cs="宋体"/>
          <w:bCs/>
          <w:color w:val="auto"/>
          <w:sz w:val="21"/>
          <w:szCs w:val="21"/>
          <w:highlight w:val="none"/>
        </w:rPr>
        <w:t>本项</w:t>
      </w:r>
      <w:r>
        <w:rPr>
          <w:rFonts w:hint="eastAsia" w:ascii="宋体" w:hAnsi="宋体" w:eastAsia="宋体" w:cs="宋体"/>
          <w:color w:val="auto"/>
          <w:sz w:val="21"/>
          <w:szCs w:val="21"/>
          <w:highlight w:val="none"/>
        </w:rPr>
        <w:t>目合同金额</w:t>
      </w:r>
      <w:r>
        <w:rPr>
          <w:rFonts w:hint="eastAsia" w:ascii="宋体" w:hAnsi="宋体" w:eastAsia="宋体" w:cs="宋体"/>
          <w:bCs/>
          <w:color w:val="auto"/>
          <w:sz w:val="21"/>
          <w:szCs w:val="21"/>
          <w:highlight w:val="none"/>
        </w:rPr>
        <w:t>为¥</w:t>
      </w:r>
      <w:r>
        <w:rPr>
          <w:rFonts w:hint="eastAsia" w:ascii="宋体" w:hAnsi="宋体" w:eastAsia="宋体" w:cs="宋体"/>
          <w:bCs/>
          <w:color w:val="auto"/>
          <w:sz w:val="21"/>
          <w:szCs w:val="21"/>
          <w:highlight w:val="none"/>
          <w:lang w:val="en-US" w:eastAsia="zh-CN"/>
        </w:rPr>
        <w:t>XXX</w:t>
      </w:r>
      <w:r>
        <w:rPr>
          <w:rFonts w:hint="eastAsia" w:ascii="宋体" w:hAnsi="宋体" w:eastAsia="宋体" w:cs="宋体"/>
          <w:bCs/>
          <w:color w:val="auto"/>
          <w:sz w:val="21"/>
          <w:szCs w:val="21"/>
          <w:highlight w:val="none"/>
        </w:rPr>
        <w:t>万元（</w:t>
      </w:r>
      <w:r>
        <w:rPr>
          <w:rFonts w:hint="eastAsia" w:ascii="宋体" w:hAnsi="宋体" w:eastAsia="宋体" w:cs="宋体"/>
          <w:color w:val="auto"/>
          <w:sz w:val="21"/>
          <w:szCs w:val="21"/>
          <w:highlight w:val="none"/>
        </w:rPr>
        <w:t>大写人民币：</w:t>
      </w:r>
      <w:r>
        <w:rPr>
          <w:rFonts w:hint="eastAsia" w:ascii="宋体" w:hAnsi="宋体" w:eastAsia="宋体" w:cs="宋体"/>
          <w:color w:val="auto"/>
          <w:sz w:val="21"/>
          <w:szCs w:val="21"/>
          <w:highlight w:val="none"/>
          <w:u w:val="single"/>
          <w:lang w:val="en-US" w:eastAsia="zh-CN"/>
        </w:rPr>
        <w:t>XXXX</w:t>
      </w:r>
      <w:r>
        <w:rPr>
          <w:rFonts w:hint="eastAsia" w:ascii="宋体" w:hAnsi="宋体" w:eastAsia="宋体" w:cs="宋体"/>
          <w:color w:val="auto"/>
          <w:sz w:val="21"/>
          <w:szCs w:val="21"/>
          <w:highlight w:val="none"/>
          <w:u w:val="single"/>
        </w:rPr>
        <w:t xml:space="preserve">元整 </w:t>
      </w:r>
      <w:r>
        <w:rPr>
          <w:rFonts w:hint="eastAsia" w:ascii="宋体" w:hAnsi="宋体" w:eastAsia="宋体" w:cs="宋体"/>
          <w:color w:val="auto"/>
          <w:sz w:val="21"/>
          <w:szCs w:val="21"/>
          <w:highlight w:val="none"/>
        </w:rPr>
        <w:t>），税率</w:t>
      </w:r>
      <w:r>
        <w:rPr>
          <w:rFonts w:hint="eastAsia" w:ascii="宋体" w:hAnsi="宋体" w:eastAsia="宋体" w:cs="宋体"/>
          <w:color w:val="auto"/>
          <w:sz w:val="21"/>
          <w:szCs w:val="21"/>
          <w:highlight w:val="none"/>
          <w:lang w:val="en-US" w:eastAsia="zh-CN"/>
        </w:rPr>
        <w:t>为X</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lang w:eastAsia="zh-CN"/>
        </w:rPr>
        <w:t>。</w:t>
      </w:r>
    </w:p>
    <w:p>
      <w:pPr>
        <w:pStyle w:val="30"/>
        <w:numPr>
          <w:ilvl w:val="0"/>
          <w:numId w:val="19"/>
        </w:numPr>
        <w:spacing w:line="500" w:lineRule="exact"/>
        <w:ind w:firstLine="638" w:firstLineChars="304"/>
        <w:rPr>
          <w:rFonts w:hint="eastAsia" w:ascii="宋体" w:hAnsi="宋体" w:eastAsia="宋体" w:cs="宋体"/>
          <w:color w:val="auto"/>
          <w:spacing w:val="-2"/>
          <w:sz w:val="21"/>
          <w:szCs w:val="21"/>
          <w:highlight w:val="none"/>
          <w:lang w:eastAsia="zh-CN"/>
        </w:rPr>
      </w:pPr>
      <w:r>
        <w:rPr>
          <w:rFonts w:hint="eastAsia" w:ascii="宋体" w:hAnsi="宋体" w:eastAsia="宋体" w:cs="宋体"/>
          <w:bCs/>
          <w:color w:val="auto"/>
          <w:sz w:val="21"/>
          <w:szCs w:val="21"/>
          <w:highlight w:val="none"/>
        </w:rPr>
        <w:t>以上金额已经包含项目费用开具增值税专用发票所产生的税费及乙方</w:t>
      </w:r>
      <w:r>
        <w:rPr>
          <w:rFonts w:hint="eastAsia" w:ascii="宋体" w:hAnsi="宋体" w:eastAsia="宋体" w:cs="宋体"/>
          <w:bCs/>
          <w:color w:val="auto"/>
          <w:sz w:val="21"/>
          <w:szCs w:val="21"/>
          <w:highlight w:val="none"/>
          <w:lang w:val="en-US" w:eastAsia="zh-CN"/>
        </w:rPr>
        <w:t>完成本项目服务所发生的</w:t>
      </w:r>
      <w:r>
        <w:rPr>
          <w:rFonts w:hint="eastAsia" w:ascii="宋体" w:hAnsi="宋体" w:eastAsia="宋体" w:cs="宋体"/>
          <w:color w:val="auto"/>
          <w:sz w:val="21"/>
          <w:szCs w:val="21"/>
          <w:highlight w:val="none"/>
        </w:rPr>
        <w:t>全部费用</w:t>
      </w:r>
      <w:r>
        <w:rPr>
          <w:rFonts w:hint="eastAsia" w:ascii="宋体" w:hAnsi="宋体" w:eastAsia="宋体" w:cs="宋体"/>
          <w:color w:val="auto"/>
          <w:sz w:val="21"/>
          <w:szCs w:val="21"/>
          <w:highlight w:val="none"/>
          <w:lang w:eastAsia="zh-CN"/>
        </w:rPr>
        <w:t>。</w:t>
      </w:r>
    </w:p>
    <w:p>
      <w:pPr>
        <w:pStyle w:val="30"/>
        <w:numPr>
          <w:ilvl w:val="1"/>
          <w:numId w:val="18"/>
        </w:numPr>
        <w:spacing w:line="500" w:lineRule="exact"/>
        <w:ind w:left="5" w:firstLine="635" w:firstLine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付款要求</w:t>
      </w:r>
    </w:p>
    <w:p>
      <w:pPr>
        <w:pStyle w:val="30"/>
        <w:numPr>
          <w:ilvl w:val="0"/>
          <w:numId w:val="20"/>
        </w:numPr>
        <w:spacing w:line="500" w:lineRule="exact"/>
        <w:ind w:left="0" w:firstLine="640" w:firstLineChars="0"/>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合同签订</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lang w:val="en-US" w:eastAsia="zh-CN"/>
        </w:rPr>
        <w:t>乙方完成XXX</w:t>
      </w:r>
      <w:r>
        <w:rPr>
          <w:rFonts w:hint="eastAsia" w:ascii="宋体" w:hAnsi="宋体" w:eastAsia="宋体" w:cs="宋体"/>
          <w:color w:val="auto"/>
          <w:spacing w:val="-2"/>
          <w:sz w:val="21"/>
          <w:szCs w:val="21"/>
          <w:highlight w:val="none"/>
        </w:rPr>
        <w:t>后</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rPr>
        <w:t>15个工作日内甲方</w:t>
      </w:r>
      <w:r>
        <w:rPr>
          <w:rFonts w:hint="eastAsia" w:ascii="宋体" w:hAnsi="宋体" w:eastAsia="宋体" w:cs="宋体"/>
          <w:color w:val="auto"/>
          <w:spacing w:val="-2"/>
          <w:sz w:val="21"/>
          <w:szCs w:val="21"/>
          <w:highlight w:val="none"/>
          <w:lang w:val="en-US" w:eastAsia="zh-CN"/>
        </w:rPr>
        <w:t>向</w:t>
      </w:r>
      <w:r>
        <w:rPr>
          <w:rFonts w:hint="eastAsia" w:ascii="宋体" w:hAnsi="宋体" w:eastAsia="宋体" w:cs="宋体"/>
          <w:color w:val="auto"/>
          <w:spacing w:val="-2"/>
          <w:sz w:val="21"/>
          <w:szCs w:val="21"/>
          <w:highlight w:val="none"/>
        </w:rPr>
        <w:t>乙方支付合同金额</w:t>
      </w:r>
      <w:r>
        <w:rPr>
          <w:rFonts w:hint="eastAsia" w:ascii="宋体" w:hAnsi="宋体" w:eastAsia="宋体" w:cs="宋体"/>
          <w:color w:val="auto"/>
          <w:spacing w:val="-2"/>
          <w:sz w:val="21"/>
          <w:szCs w:val="21"/>
          <w:highlight w:val="none"/>
          <w:lang w:val="en-US" w:eastAsia="zh-CN"/>
        </w:rPr>
        <w:t>XX</w:t>
      </w:r>
      <w:r>
        <w:rPr>
          <w:rFonts w:hint="eastAsia" w:ascii="宋体" w:hAnsi="宋体" w:eastAsia="宋体" w:cs="宋体"/>
          <w:color w:val="auto"/>
          <w:spacing w:val="-2"/>
          <w:sz w:val="21"/>
          <w:szCs w:val="21"/>
          <w:highlight w:val="none"/>
        </w:rPr>
        <w:t>％款项，即人民币</w:t>
      </w:r>
      <w:r>
        <w:rPr>
          <w:rFonts w:hint="eastAsia" w:ascii="宋体" w:hAnsi="宋体" w:eastAsia="宋体" w:cs="宋体"/>
          <w:color w:val="auto"/>
          <w:spacing w:val="-2"/>
          <w:sz w:val="21"/>
          <w:szCs w:val="21"/>
          <w:highlight w:val="none"/>
          <w:lang w:val="en-US" w:eastAsia="zh-CN"/>
        </w:rPr>
        <w:t>XXXX</w:t>
      </w:r>
      <w:r>
        <w:rPr>
          <w:rFonts w:hint="eastAsia" w:ascii="宋体" w:hAnsi="宋体" w:eastAsia="宋体" w:cs="宋体"/>
          <w:color w:val="auto"/>
          <w:spacing w:val="-2"/>
          <w:sz w:val="21"/>
          <w:szCs w:val="21"/>
          <w:highlight w:val="none"/>
        </w:rPr>
        <w:t>元（大写：</w:t>
      </w:r>
      <w:r>
        <w:rPr>
          <w:rFonts w:hint="eastAsia" w:ascii="宋体" w:hAnsi="宋体" w:eastAsia="宋体" w:cs="宋体"/>
          <w:color w:val="auto"/>
          <w:spacing w:val="-2"/>
          <w:sz w:val="21"/>
          <w:szCs w:val="21"/>
          <w:highlight w:val="none"/>
          <w:lang w:val="en-US" w:eastAsia="zh-CN"/>
        </w:rPr>
        <w:t>XXXX</w:t>
      </w:r>
      <w:r>
        <w:rPr>
          <w:rFonts w:hint="eastAsia" w:ascii="宋体" w:hAnsi="宋体" w:eastAsia="宋体" w:cs="宋体"/>
          <w:color w:val="auto"/>
          <w:spacing w:val="-2"/>
          <w:sz w:val="21"/>
          <w:szCs w:val="21"/>
          <w:highlight w:val="none"/>
        </w:rPr>
        <w:t>元整）；</w:t>
      </w:r>
    </w:p>
    <w:p>
      <w:pPr>
        <w:pStyle w:val="30"/>
        <w:numPr>
          <w:ilvl w:val="0"/>
          <w:numId w:val="20"/>
        </w:numPr>
        <w:spacing w:line="500" w:lineRule="exact"/>
        <w:ind w:left="0" w:firstLine="640"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 xml:space="preserve"> </w:t>
      </w:r>
      <w:r>
        <w:rPr>
          <w:rFonts w:hint="eastAsia" w:ascii="宋体" w:hAnsi="宋体" w:eastAsia="宋体" w:cs="宋体"/>
          <w:color w:val="auto"/>
          <w:spacing w:val="-2"/>
          <w:sz w:val="21"/>
          <w:szCs w:val="21"/>
          <w:highlight w:val="none"/>
        </w:rPr>
        <w:t>完成本项目所有服务内容并经甲方验收合格且完成违约责任清算后，甲方支付本项目剩余款项。</w:t>
      </w:r>
    </w:p>
    <w:p>
      <w:pPr>
        <w:pStyle w:val="30"/>
        <w:numPr>
          <w:ilvl w:val="0"/>
          <w:numId w:val="20"/>
        </w:numPr>
        <w:spacing w:line="500" w:lineRule="exact"/>
        <w:ind w:left="0" w:firstLine="64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甲方办理合同款项支付前，乙方需</w:t>
      </w:r>
      <w:r>
        <w:rPr>
          <w:rFonts w:hint="eastAsia" w:ascii="宋体" w:hAnsi="宋体" w:eastAsia="宋体" w:cs="宋体"/>
          <w:color w:val="auto"/>
          <w:sz w:val="21"/>
          <w:szCs w:val="21"/>
          <w:highlight w:val="none"/>
          <w:lang w:val="en-US" w:eastAsia="zh-CN"/>
        </w:rPr>
        <w:t>先向甲方</w:t>
      </w:r>
      <w:r>
        <w:rPr>
          <w:rFonts w:hint="eastAsia" w:ascii="宋体" w:hAnsi="宋体" w:eastAsia="宋体" w:cs="宋体"/>
          <w:color w:val="auto"/>
          <w:sz w:val="21"/>
          <w:szCs w:val="21"/>
          <w:highlight w:val="none"/>
        </w:rPr>
        <w:t>提供全额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等额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真实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合法有效的增值税专用发票。</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验收标准</w:t>
      </w:r>
    </w:p>
    <w:p>
      <w:pPr>
        <w:pStyle w:val="2"/>
        <w:numPr>
          <w:ilvl w:val="0"/>
          <w:numId w:val="21"/>
        </w:numPr>
        <w:spacing w:line="240" w:lineRule="auto"/>
        <w:ind w:left="522"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w:t>
      </w:r>
    </w:p>
    <w:p>
      <w:pPr>
        <w:pStyle w:val="2"/>
        <w:numPr>
          <w:ilvl w:val="0"/>
          <w:numId w:val="21"/>
        </w:numPr>
        <w:spacing w:line="240" w:lineRule="auto"/>
        <w:ind w:left="522" w:leftChars="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双方权利与义务</w:t>
      </w:r>
    </w:p>
    <w:p>
      <w:pPr>
        <w:pStyle w:val="2"/>
        <w:numPr>
          <w:ilvl w:val="0"/>
          <w:numId w:val="22"/>
        </w:numPr>
        <w:spacing w:line="240" w:lineRule="auto"/>
        <w:ind w:left="522"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甲方权利与义务</w:t>
      </w:r>
    </w:p>
    <w:p>
      <w:pPr>
        <w:pStyle w:val="2"/>
        <w:numPr>
          <w:ilvl w:val="0"/>
          <w:numId w:val="23"/>
        </w:numPr>
        <w:spacing w:line="240" w:lineRule="auto"/>
        <w:ind w:left="522" w:lef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XXXXXXXXXXXXXXXXXXXXXXXXXX</w:t>
      </w:r>
    </w:p>
    <w:p>
      <w:pPr>
        <w:pStyle w:val="2"/>
        <w:numPr>
          <w:ilvl w:val="0"/>
          <w:numId w:val="23"/>
        </w:numPr>
        <w:spacing w:line="240" w:lineRule="auto"/>
        <w:ind w:left="522" w:leftChars="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p>
    <w:p>
      <w:pPr>
        <w:pStyle w:val="2"/>
        <w:numPr>
          <w:ilvl w:val="0"/>
          <w:numId w:val="22"/>
        </w:numPr>
        <w:spacing w:line="240" w:lineRule="auto"/>
        <w:ind w:left="522"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乙方权利与义务</w:t>
      </w:r>
    </w:p>
    <w:p>
      <w:pPr>
        <w:pStyle w:val="2"/>
        <w:numPr>
          <w:ilvl w:val="0"/>
          <w:numId w:val="24"/>
        </w:numPr>
        <w:spacing w:line="240" w:lineRule="auto"/>
        <w:ind w:left="0" w:leftChars="0" w:firstLine="310" w:firstLineChars="15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XXXXXXXXXXXXXXXXXXXXXXXXXX</w:t>
      </w:r>
    </w:p>
    <w:p>
      <w:pPr>
        <w:pStyle w:val="2"/>
        <w:numPr>
          <w:ilvl w:val="0"/>
          <w:numId w:val="24"/>
        </w:numPr>
        <w:spacing w:line="240" w:lineRule="auto"/>
        <w:ind w:left="0" w:leftChars="0" w:firstLine="310" w:firstLineChars="15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处罚标准（如有）</w:t>
      </w:r>
    </w:p>
    <w:p>
      <w:pPr>
        <w:pStyle w:val="2"/>
        <w:numPr>
          <w:ilvl w:val="0"/>
          <w:numId w:val="25"/>
        </w:numPr>
        <w:spacing w:line="240" w:lineRule="auto"/>
        <w:ind w:left="0" w:leftChars="0" w:firstLine="310" w:firstLineChars="15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XXXXXXXXXXXXXXXXXXXXXXXXXX</w:t>
      </w:r>
    </w:p>
    <w:p>
      <w:pPr>
        <w:pStyle w:val="2"/>
        <w:numPr>
          <w:ilvl w:val="0"/>
          <w:numId w:val="25"/>
        </w:numPr>
        <w:spacing w:line="240" w:lineRule="auto"/>
        <w:ind w:left="0" w:leftChars="0" w:firstLine="310" w:firstLineChars="155"/>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知识产权归属（如有）</w:t>
      </w:r>
    </w:p>
    <w:p>
      <w:pPr>
        <w:pStyle w:val="2"/>
        <w:numPr>
          <w:ilvl w:val="0"/>
          <w:numId w:val="26"/>
        </w:numPr>
        <w:spacing w:line="240" w:lineRule="auto"/>
        <w:ind w:left="0" w:leftChars="0" w:firstLine="310" w:firstLineChars="155"/>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XXXXXXXXXXXXXXXXXXXXXXXXXX</w:t>
      </w:r>
    </w:p>
    <w:p>
      <w:pPr>
        <w:pStyle w:val="2"/>
        <w:numPr>
          <w:ilvl w:val="0"/>
          <w:numId w:val="26"/>
        </w:numPr>
        <w:spacing w:line="240" w:lineRule="auto"/>
        <w:ind w:left="0" w:leftChars="0" w:firstLine="310" w:firstLineChars="155"/>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p>
    <w:p>
      <w:pPr>
        <w:pStyle w:val="2"/>
        <w:numPr>
          <w:ilvl w:val="0"/>
          <w:numId w:val="13"/>
        </w:numPr>
        <w:spacing w:line="240" w:lineRule="auto"/>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违约责任</w:t>
      </w:r>
    </w:p>
    <w:p>
      <w:pPr>
        <w:numPr>
          <w:ilvl w:val="0"/>
          <w:numId w:val="27"/>
        </w:num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甲乙双方任何一方违反约定事项造成对方实际损失的，应在</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天内向对方支付年度合同金额</w:t>
      </w:r>
      <w:r>
        <w:rPr>
          <w:rFonts w:hint="eastAsia" w:ascii="宋体" w:hAnsi="宋体" w:eastAsia="宋体" w:cs="宋体"/>
          <w:color w:val="auto"/>
          <w:sz w:val="21"/>
          <w:szCs w:val="21"/>
          <w:highlight w:val="none"/>
          <w:lang w:val="en-US" w:eastAsia="zh-CN"/>
        </w:rPr>
        <w:t>XX</w:t>
      </w:r>
      <w:r>
        <w:rPr>
          <w:rFonts w:hint="eastAsia" w:ascii="宋体" w:hAnsi="宋体" w:eastAsia="宋体" w:cs="宋体"/>
          <w:color w:val="auto"/>
          <w:sz w:val="21"/>
          <w:szCs w:val="21"/>
          <w:highlight w:val="none"/>
        </w:rPr>
        <w:t>%的赔偿金和违约金。</w:t>
      </w:r>
    </w:p>
    <w:p>
      <w:pPr>
        <w:numPr>
          <w:ilvl w:val="0"/>
          <w:numId w:val="27"/>
        </w:num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合同变更、终止</w:t>
      </w:r>
    </w:p>
    <w:p>
      <w:pPr>
        <w:numPr>
          <w:ilvl w:val="0"/>
          <w:numId w:val="28"/>
        </w:numPr>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如果出现不可预见的情形，影响</w:t>
      </w:r>
      <w:r>
        <w:rPr>
          <w:rFonts w:hint="eastAsia" w:ascii="宋体" w:hAnsi="宋体" w:eastAsia="宋体" w:cs="宋体"/>
          <w:color w:val="auto"/>
          <w:sz w:val="21"/>
          <w:szCs w:val="21"/>
          <w:highlight w:val="none"/>
          <w:lang w:val="en-US" w:eastAsia="zh-CN"/>
        </w:rPr>
        <w:t>本合同项下相关服务的执行</w:t>
      </w:r>
      <w:r>
        <w:rPr>
          <w:rFonts w:hint="eastAsia" w:ascii="宋体" w:hAnsi="宋体" w:eastAsia="宋体" w:cs="宋体"/>
          <w:color w:val="auto"/>
          <w:sz w:val="21"/>
          <w:szCs w:val="21"/>
          <w:highlight w:val="none"/>
        </w:rPr>
        <w:t>时，甲乙双方均可要求变更约定事项，但应提前通知对方，并由双方协商解决。</w:t>
      </w:r>
    </w:p>
    <w:p>
      <w:pPr>
        <w:numPr>
          <w:ilvl w:val="0"/>
          <w:numId w:val="28"/>
        </w:numPr>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本合同签订后，双方应当按约履行，不得无故终止。如遇法定情形或特殊原因确需终止的,提出终止的一方应提前书面通知另一方。</w:t>
      </w:r>
    </w:p>
    <w:p>
      <w:pPr>
        <w:numPr>
          <w:ilvl w:val="0"/>
          <w:numId w:val="28"/>
        </w:numPr>
        <w:snapToGrid w:val="0"/>
        <w:spacing w:line="360" w:lineRule="auto"/>
        <w:ind w:firstLine="6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在甲方因自身原因单方终止</w:t>
      </w:r>
      <w:r>
        <w:rPr>
          <w:rFonts w:hint="eastAsia" w:ascii="宋体" w:hAnsi="宋体" w:eastAsia="宋体" w:cs="宋体"/>
          <w:color w:val="auto"/>
          <w:sz w:val="21"/>
          <w:szCs w:val="21"/>
          <w:highlight w:val="none"/>
          <w:lang w:val="en-US" w:eastAsia="zh-CN"/>
        </w:rPr>
        <w:t>本合同</w:t>
      </w:r>
      <w:r>
        <w:rPr>
          <w:rFonts w:hint="eastAsia" w:ascii="宋体" w:hAnsi="宋体" w:eastAsia="宋体" w:cs="宋体"/>
          <w:color w:val="auto"/>
          <w:sz w:val="21"/>
          <w:szCs w:val="21"/>
          <w:highlight w:val="none"/>
        </w:rPr>
        <w:t>的情况下，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因如约履行本项目合同且已实际发生的直接费用，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可按实予以结算。同时，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不再承担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由此造成的其他间接费用和损失，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亦不得再就上述事项进行任何形式的索赔。</w:t>
      </w:r>
    </w:p>
    <w:p>
      <w:pPr>
        <w:pStyle w:val="2"/>
        <w:spacing w:line="360" w:lineRule="auto"/>
        <w:ind w:left="0" w:leftChars="0" w:firstLine="474" w:firstLineChars="23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在乙方因自身原因单方终止本合同的情况下，乙方须退回甲方已经支付的本合同项下乙方未完成和未开始实施项相关费用。</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保密条款</w:t>
      </w:r>
    </w:p>
    <w:p>
      <w:pPr>
        <w:pStyle w:val="2"/>
        <w:numPr>
          <w:ilvl w:val="0"/>
          <w:numId w:val="0"/>
        </w:numPr>
        <w:spacing w:line="360" w:lineRule="auto"/>
        <w:ind w:firstLine="40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甲乙双方必须严格</w:t>
      </w:r>
      <w:r>
        <w:rPr>
          <w:rFonts w:hint="eastAsia" w:ascii="宋体" w:hAnsi="宋体" w:eastAsia="宋体" w:cs="宋体"/>
          <w:color w:val="auto"/>
          <w:sz w:val="21"/>
          <w:szCs w:val="21"/>
          <w:highlight w:val="none"/>
          <w:lang w:val="en-US" w:eastAsia="zh-CN"/>
        </w:rPr>
        <w:t>保</w:t>
      </w:r>
      <w:r>
        <w:rPr>
          <w:rFonts w:hint="eastAsia" w:ascii="宋体" w:hAnsi="宋体" w:eastAsia="宋体" w:cs="宋体"/>
          <w:color w:val="auto"/>
          <w:sz w:val="21"/>
          <w:szCs w:val="21"/>
          <w:highlight w:val="none"/>
        </w:rPr>
        <w:t>守对方机密，任何一方不得以任何理由和方式泄露项目内容和企业机密。对于乙方所知悉的甲方的商业秘密、商业机会等一切经营信息，乙方</w:t>
      </w:r>
      <w:r>
        <w:rPr>
          <w:rFonts w:hint="eastAsia" w:ascii="宋体" w:hAnsi="宋体" w:eastAsia="宋体" w:cs="宋体"/>
          <w:color w:val="auto"/>
          <w:sz w:val="21"/>
          <w:szCs w:val="21"/>
          <w:highlight w:val="none"/>
          <w:lang w:val="en-US" w:eastAsia="zh-CN"/>
        </w:rPr>
        <w:t>须</w:t>
      </w:r>
      <w:r>
        <w:rPr>
          <w:rFonts w:hint="eastAsia" w:ascii="宋体" w:hAnsi="宋体" w:eastAsia="宋体" w:cs="宋体"/>
          <w:color w:val="auto"/>
          <w:sz w:val="21"/>
          <w:szCs w:val="21"/>
          <w:highlight w:val="none"/>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宋体" w:hAnsi="宋体" w:eastAsia="宋体" w:cs="宋体"/>
          <w:color w:val="auto"/>
          <w:sz w:val="21"/>
          <w:szCs w:val="21"/>
          <w:highlight w:val="none"/>
          <w:lang w:val="en-US" w:eastAsia="zh-CN"/>
        </w:rPr>
        <w:t>均</w:t>
      </w:r>
      <w:r>
        <w:rPr>
          <w:rFonts w:hint="eastAsia" w:ascii="宋体" w:hAnsi="宋体" w:eastAsia="宋体" w:cs="宋体"/>
          <w:color w:val="auto"/>
          <w:sz w:val="21"/>
          <w:szCs w:val="21"/>
          <w:highlight w:val="none"/>
        </w:rPr>
        <w:t>约束双方。任何一方违反前述约定，守约方有权追究违约方违约责任。</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不可抗力</w:t>
      </w:r>
    </w:p>
    <w:p>
      <w:pPr>
        <w:pStyle w:val="30"/>
        <w:numPr>
          <w:ilvl w:val="0"/>
          <w:numId w:val="29"/>
        </w:numPr>
        <w:spacing w:line="500" w:lineRule="exact"/>
        <w:ind w:left="0" w:leftChars="0" w:firstLine="476" w:firstLineChars="2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宋体" w:hAnsi="宋体" w:eastAsia="宋体" w:cs="宋体"/>
          <w:color w:val="auto"/>
          <w:sz w:val="21"/>
          <w:szCs w:val="21"/>
          <w:highlight w:val="none"/>
          <w:lang w:eastAsia="zh-CN"/>
        </w:rPr>
        <w:t>。</w:t>
      </w:r>
    </w:p>
    <w:p>
      <w:pPr>
        <w:pStyle w:val="30"/>
        <w:numPr>
          <w:ilvl w:val="0"/>
          <w:numId w:val="29"/>
        </w:numPr>
        <w:spacing w:line="500" w:lineRule="exact"/>
        <w:ind w:left="0" w:leftChars="0" w:firstLine="476" w:firstLineChars="2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本合同项下的不可抗力是指：无法预见、无法避免且无法克服的客观事实，包括但不限于</w:t>
      </w:r>
      <w:r>
        <w:rPr>
          <w:rFonts w:hint="eastAsia" w:ascii="宋体" w:hAnsi="宋体" w:eastAsia="宋体" w:cs="宋体"/>
          <w:bCs/>
          <w:color w:val="auto"/>
          <w:sz w:val="21"/>
          <w:szCs w:val="21"/>
          <w:highlight w:val="none"/>
        </w:rPr>
        <w:t>战争、罢工、倒闭、暴乱、疾病蔓延、戒严令、火灾、洪水、暴风雨、干旱、火山爆发、爆炸、核或化学事件或辐射、海啸、任何自然灾害</w:t>
      </w:r>
      <w:r>
        <w:rPr>
          <w:rFonts w:hint="eastAsia" w:ascii="宋体" w:hAnsi="宋体" w:eastAsia="宋体" w:cs="宋体"/>
          <w:color w:val="auto"/>
          <w:sz w:val="21"/>
          <w:szCs w:val="21"/>
          <w:highlight w:val="none"/>
        </w:rPr>
        <w:t>等。</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争议解决</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因本合同有关的任何纠纷或争议，双方应协商解决。协商不成的，双方均可向甲方所在地的人民法院提起诉讼。</w:t>
      </w:r>
    </w:p>
    <w:p>
      <w:pPr>
        <w:pStyle w:val="2"/>
        <w:numPr>
          <w:ilvl w:val="0"/>
          <w:numId w:val="13"/>
        </w:numPr>
        <w:ind w:left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其他条款</w:t>
      </w:r>
    </w:p>
    <w:p>
      <w:pPr>
        <w:numPr>
          <w:ilvl w:val="0"/>
          <w:numId w:val="3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本合同经双方代表人签字并加盖单位公章之日起生效，并在双方履行完成约定事项后终止。</w:t>
      </w:r>
    </w:p>
    <w:p>
      <w:pPr>
        <w:numPr>
          <w:ilvl w:val="0"/>
          <w:numId w:val="3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本合同一式陆份，甲</w:t>
      </w:r>
      <w:r>
        <w:rPr>
          <w:rFonts w:hint="eastAsia" w:ascii="宋体" w:hAnsi="宋体" w:eastAsia="宋体" w:cs="宋体"/>
          <w:color w:val="auto"/>
          <w:sz w:val="21"/>
          <w:szCs w:val="21"/>
          <w:highlight w:val="none"/>
          <w:lang w:val="en-US" w:eastAsia="zh-CN"/>
        </w:rPr>
        <w:t>方执肆份，</w:t>
      </w:r>
      <w:r>
        <w:rPr>
          <w:rFonts w:hint="eastAsia" w:ascii="宋体" w:hAnsi="宋体" w:eastAsia="宋体" w:cs="宋体"/>
          <w:color w:val="auto"/>
          <w:sz w:val="21"/>
          <w:szCs w:val="21"/>
          <w:highlight w:val="none"/>
        </w:rPr>
        <w:t>乙方执</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份，具有同等法律效力。</w:t>
      </w:r>
    </w:p>
    <w:p>
      <w:pPr>
        <w:numPr>
          <w:ilvl w:val="0"/>
          <w:numId w:val="3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本合同未尽事宜，经双方协商另行签订补充协议，本合同的附件及任何补充协议与本合同具有同等法律效力。</w:t>
      </w:r>
    </w:p>
    <w:p>
      <w:pPr>
        <w:numPr>
          <w:ilvl w:val="0"/>
          <w:numId w:val="30"/>
        </w:num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pacing w:val="0"/>
          <w:kern w:val="2"/>
          <w:sz w:val="21"/>
          <w:szCs w:val="21"/>
          <w:highlight w:val="none"/>
        </w:rPr>
        <w:t>（以下无正文，为合同签章</w:t>
      </w:r>
      <w:r>
        <w:rPr>
          <w:rFonts w:hint="eastAsia" w:ascii="宋体" w:hAnsi="宋体" w:cs="宋体"/>
          <w:color w:val="auto"/>
          <w:spacing w:val="0"/>
          <w:kern w:val="2"/>
          <w:sz w:val="21"/>
          <w:szCs w:val="21"/>
          <w:highlight w:val="none"/>
          <w:lang w:val="en-US" w:eastAsia="zh-CN"/>
        </w:rPr>
        <w:t>处</w:t>
      </w:r>
      <w:r>
        <w:rPr>
          <w:rFonts w:hint="eastAsia" w:ascii="宋体" w:hAnsi="宋体" w:eastAsia="宋体" w:cs="宋体"/>
          <w:color w:val="auto"/>
          <w:spacing w:val="0"/>
          <w:kern w:val="2"/>
          <w:sz w:val="21"/>
          <w:szCs w:val="21"/>
          <w:highlight w:val="none"/>
        </w:rPr>
        <w:t>）</w:t>
      </w:r>
      <w:r>
        <w:rPr>
          <w:rFonts w:hint="eastAsia" w:ascii="宋体" w:hAnsi="宋体" w:eastAsia="宋体" w:cs="宋体"/>
          <w:b/>
          <w:bCs/>
          <w:color w:val="auto"/>
          <w:sz w:val="21"/>
          <w:szCs w:val="21"/>
          <w:highlight w:val="none"/>
          <w:lang w:val="en-US" w:eastAsia="zh-CN"/>
        </w:rPr>
        <w:t xml:space="preserve">    </w:t>
      </w:r>
    </w:p>
    <w:p>
      <w:pPr>
        <w:pStyle w:val="2"/>
        <w:rPr>
          <w:rFonts w:hint="eastAsia" w:ascii="宋体" w:hAnsi="宋体" w:eastAsia="宋体" w:cs="宋体"/>
          <w:b/>
          <w:bCs/>
          <w:color w:val="auto"/>
          <w:sz w:val="21"/>
          <w:szCs w:val="21"/>
          <w:highlight w:val="none"/>
          <w:lang w:val="en-US" w:eastAsia="zh-CN"/>
        </w:rPr>
      </w:pPr>
    </w:p>
    <w:p>
      <w:pPr>
        <w:spacing w:line="520" w:lineRule="exact"/>
        <w:ind w:firstLine="560"/>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甲  方(盖章)： 深圳会展中心管理有限责任公司</w:t>
      </w:r>
    </w:p>
    <w:p>
      <w:pPr>
        <w:spacing w:line="52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pacing w:line="520" w:lineRule="exact"/>
        <w:ind w:firstLine="56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签约时间：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spacing w:line="520" w:lineRule="exact"/>
        <w:ind w:firstLine="560"/>
        <w:rPr>
          <w:rFonts w:hint="eastAsia" w:ascii="宋体" w:hAnsi="宋体" w:eastAsia="宋体" w:cs="宋体"/>
          <w:color w:val="auto"/>
          <w:sz w:val="21"/>
          <w:szCs w:val="21"/>
          <w:highlight w:val="none"/>
        </w:rPr>
      </w:pPr>
    </w:p>
    <w:p>
      <w:pPr>
        <w:spacing w:line="520" w:lineRule="exact"/>
        <w:ind w:firstLine="56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乙  方（盖章）：  </w:t>
      </w:r>
    </w:p>
    <w:p>
      <w:pPr>
        <w:spacing w:line="520" w:lineRule="exact"/>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法定代表人/授权代表（签名)：</w:t>
      </w:r>
      <w:r>
        <w:rPr>
          <w:rFonts w:hint="eastAsia" w:ascii="宋体" w:hAnsi="宋体" w:eastAsia="宋体" w:cs="宋体"/>
          <w:color w:val="auto"/>
          <w:sz w:val="21"/>
          <w:szCs w:val="21"/>
          <w:highlight w:val="none"/>
          <w:u w:val="single"/>
        </w:rPr>
        <w:t xml:space="preserve">                  </w:t>
      </w:r>
    </w:p>
    <w:p>
      <w:pPr>
        <w:pStyle w:val="30"/>
        <w:ind w:left="420" w:firstLine="0" w:firstLineChars="0"/>
        <w:jc w:val="center"/>
        <w:rPr>
          <w:rFonts w:hint="eastAsia" w:ascii="宋体" w:hAnsi="宋体" w:eastAsia="宋体" w:cs="宋体"/>
          <w:b/>
          <w:bCs/>
          <w:color w:val="auto"/>
          <w:sz w:val="21"/>
          <w:szCs w:val="21"/>
          <w:highlight w:val="none"/>
        </w:rPr>
      </w:pPr>
    </w:p>
    <w:p>
      <w:pPr>
        <w:pStyle w:val="30"/>
        <w:ind w:left="0" w:firstLine="632" w:firstLineChars="3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签约时间：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pStyle w:val="30"/>
        <w:ind w:left="420" w:firstLine="0" w:firstLineChars="0"/>
        <w:jc w:val="center"/>
        <w:rPr>
          <w:rFonts w:hint="eastAsia" w:ascii="宋体" w:hAnsi="宋体" w:eastAsia="宋体" w:cs="宋体"/>
          <w:color w:val="auto"/>
          <w:sz w:val="21"/>
          <w:szCs w:val="21"/>
          <w:highlight w:val="none"/>
        </w:rPr>
      </w:pPr>
    </w:p>
    <w:p>
      <w:pPr>
        <w:numPr>
          <w:ilvl w:val="-1"/>
          <w:numId w:val="0"/>
        </w:numPr>
        <w:snapToGrid/>
        <w:spacing w:line="300" w:lineRule="auto"/>
        <w:ind w:leftChars="0" w:firstLine="0" w:firstLineChars="0"/>
        <w:rPr>
          <w:rFonts w:hint="default" w:ascii="宋体" w:hAnsi="宋体" w:eastAsia="宋体" w:cs="宋体"/>
          <w:b w:val="0"/>
          <w:bCs w:val="0"/>
          <w:i w:val="0"/>
          <w:iCs w:val="0"/>
          <w:color w:val="auto"/>
          <w:kern w:val="2"/>
          <w:sz w:val="21"/>
          <w:szCs w:val="21"/>
          <w:highlight w:val="none"/>
          <w:vertAlign w:val="baseline"/>
          <w:lang w:val="en-US" w:eastAsia="zh-CN" w:bidi="ar-SA"/>
        </w:rPr>
        <w:sectPr>
          <w:footerReference r:id="rId5" w:type="default"/>
          <w:type w:val="continuous"/>
          <w:pgSz w:w="11907" w:h="16840"/>
          <w:pgMar w:top="1304" w:right="1077" w:bottom="1304" w:left="1077" w:header="851" w:footer="992" w:gutter="0"/>
          <w:pgNumType w:fmt="decimal"/>
          <w:cols w:space="0" w:num="1"/>
          <w:rtlGutter w:val="0"/>
          <w:docGrid w:linePitch="0" w:charSpace="0"/>
        </w:sectPr>
      </w:pPr>
    </w:p>
    <w:p>
      <w:pPr>
        <w:numPr>
          <w:ilvl w:val="-1"/>
          <w:numId w:val="0"/>
        </w:numPr>
        <w:spacing w:line="300" w:lineRule="auto"/>
        <w:ind w:left="0" w:firstLine="0"/>
        <w:outlineLvl w:val="0"/>
        <w:rPr>
          <w:rFonts w:hint="eastAsia" w:ascii="宋体" w:hAnsi="宋体" w:eastAsia="宋体" w:cs="宋体"/>
          <w:b/>
          <w:color w:val="auto"/>
          <w:sz w:val="24"/>
          <w:highlight w:val="none"/>
          <w:lang w:eastAsia="zh-CN"/>
        </w:rPr>
      </w:pPr>
      <w:bookmarkStart w:id="17" w:name="_Toc128989103"/>
    </w:p>
    <w:bookmarkEnd w:id="17"/>
    <w:p>
      <w:pPr>
        <w:numPr>
          <w:ilvl w:val="-1"/>
          <w:numId w:val="0"/>
        </w:numPr>
        <w:spacing w:line="300" w:lineRule="auto"/>
        <w:ind w:left="0" w:firstLine="0"/>
        <w:outlineLvl w:val="0"/>
        <w:rPr>
          <w:rFonts w:ascii="宋体" w:hAnsi="宋体" w:cs="宋体"/>
          <w:b/>
          <w:color w:val="auto"/>
          <w:sz w:val="24"/>
          <w:highlight w:val="none"/>
        </w:rPr>
      </w:pPr>
      <w:bookmarkStart w:id="18" w:name="_Toc128989104"/>
      <w:r>
        <w:rPr>
          <w:rFonts w:hint="eastAsia" w:ascii="宋体" w:hAnsi="宋体" w:cs="宋体"/>
          <w:b/>
          <w:color w:val="auto"/>
          <w:sz w:val="24"/>
          <w:highlight w:val="none"/>
          <w:lang w:val="en-US" w:eastAsia="zh-CN"/>
        </w:rPr>
        <w:t>十一、</w:t>
      </w:r>
      <w:r>
        <w:rPr>
          <w:rFonts w:hint="eastAsia" w:ascii="宋体" w:hAnsi="宋体" w:cs="宋体"/>
          <w:b/>
          <w:color w:val="auto"/>
          <w:sz w:val="24"/>
          <w:highlight w:val="none"/>
        </w:rPr>
        <w:t>附件</w:t>
      </w:r>
      <w:bookmarkEnd w:id="18"/>
    </w:p>
    <w:p>
      <w:pPr>
        <w:pStyle w:val="12"/>
        <w:rPr>
          <w:rFonts w:ascii="仿宋" w:hAnsi="仿宋" w:eastAsia="仿宋" w:cs="仿宋"/>
          <w:color w:val="auto"/>
          <w:sz w:val="28"/>
          <w:szCs w:val="28"/>
          <w:highlight w:val="none"/>
        </w:rPr>
      </w:pPr>
      <w:bookmarkStart w:id="19" w:name="_Toc478387760"/>
    </w:p>
    <w:p>
      <w:pPr>
        <w:spacing w:line="0" w:lineRule="atLeast"/>
        <w:outlineLvl w:val="0"/>
        <w:rPr>
          <w:rFonts w:ascii="宋体" w:hAnsi="宋体"/>
          <w:color w:val="auto"/>
          <w:highlight w:val="none"/>
        </w:rPr>
      </w:pPr>
      <w:bookmarkStart w:id="20" w:name="_Toc128989105"/>
      <w:r>
        <w:rPr>
          <w:rFonts w:hint="eastAsia" w:ascii="仿宋" w:hAnsi="仿宋" w:eastAsia="仿宋" w:cs="仿宋"/>
          <w:color w:val="auto"/>
          <w:sz w:val="28"/>
          <w:szCs w:val="28"/>
          <w:highlight w:val="none"/>
        </w:rPr>
        <w:t>附件1：报名回函</w:t>
      </w:r>
      <w:bookmarkEnd w:id="20"/>
    </w:p>
    <w:p>
      <w:pPr>
        <w:pStyle w:val="12"/>
        <w:rPr>
          <w:color w:val="auto"/>
          <w:highlight w:val="none"/>
        </w:rPr>
      </w:pPr>
    </w:p>
    <w:p>
      <w:pPr>
        <w:pStyle w:val="13"/>
        <w:jc w:val="center"/>
        <w:rPr>
          <w:rFonts w:ascii="方正小标宋简体" w:hAnsi="方正小标宋_GBK" w:eastAsia="方正小标宋简体"/>
          <w:color w:val="auto"/>
          <w:sz w:val="32"/>
          <w:szCs w:val="32"/>
          <w:highlight w:val="none"/>
        </w:rPr>
      </w:pPr>
      <w:r>
        <w:rPr>
          <w:rStyle w:val="19"/>
          <w:rFonts w:hint="eastAsia" w:ascii="方正小标宋简体" w:hAnsi="方正小标宋_GBK" w:eastAsia="方正小标宋简体"/>
          <w:color w:val="auto"/>
          <w:sz w:val="32"/>
          <w:szCs w:val="32"/>
          <w:highlight w:val="none"/>
        </w:rPr>
        <w:t>关于确认参加_________________项目投标的回函</w:t>
      </w:r>
    </w:p>
    <w:p>
      <w:pPr>
        <w:pStyle w:val="13"/>
        <w:rPr>
          <w:rFonts w:ascii="微软雅黑" w:hAnsi="微软雅黑" w:eastAsia="微软雅黑"/>
          <w:color w:val="auto"/>
          <w:sz w:val="18"/>
          <w:szCs w:val="18"/>
          <w:highlight w:val="none"/>
        </w:rPr>
      </w:pPr>
    </w:p>
    <w:p>
      <w:pPr>
        <w:pStyle w:val="13"/>
        <w:rPr>
          <w:rFonts w:ascii="微软雅黑" w:hAnsi="微软雅黑" w:eastAsia="微软雅黑"/>
          <w:color w:val="auto"/>
          <w:sz w:val="18"/>
          <w:szCs w:val="18"/>
          <w:highlight w:val="none"/>
        </w:rPr>
      </w:pPr>
    </w:p>
    <w:p>
      <w:pPr>
        <w:pStyle w:val="13"/>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3"/>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r>
        <w:rPr>
          <w:rFonts w:hint="eastAsia" w:ascii="仿宋" w:hAnsi="仿宋" w:eastAsia="仿宋"/>
          <w:color w:val="auto"/>
          <w:sz w:val="28"/>
          <w:szCs w:val="28"/>
          <w:highlight w:val="none"/>
          <w:u w:val="single"/>
        </w:rPr>
        <w:t xml:space="preserve">                </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sz w:val="28"/>
          <w:szCs w:val="28"/>
          <w:highlight w:val="none"/>
          <w:u w:val="single"/>
        </w:rPr>
        <w:t xml:space="preserve">                </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3"/>
        <w:spacing w:after="240"/>
        <w:ind w:firstLine="616" w:firstLineChars="220"/>
        <w:rPr>
          <w:rFonts w:ascii="仿宋" w:hAnsi="仿宋" w:eastAsia="仿宋"/>
          <w:color w:val="auto"/>
          <w:sz w:val="28"/>
          <w:szCs w:val="28"/>
          <w:highlight w:val="none"/>
        </w:rPr>
      </w:pPr>
    </w:p>
    <w:p>
      <w:pPr>
        <w:pStyle w:val="13"/>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参加单位名称及盖章：</w:t>
      </w:r>
      <w:r>
        <w:rPr>
          <w:rFonts w:hint="eastAsia" w:ascii="仿宋" w:hAnsi="仿宋" w:eastAsia="仿宋"/>
          <w:color w:val="auto"/>
          <w:sz w:val="28"/>
          <w:szCs w:val="28"/>
          <w:highlight w:val="none"/>
          <w:u w:val="single"/>
        </w:rPr>
        <w:t>_________________________</w:t>
      </w:r>
    </w:p>
    <w:p>
      <w:pPr>
        <w:pStyle w:val="12"/>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rFonts w:ascii="宋体" w:hAnsi="宋体"/>
          <w:b/>
          <w:color w:val="auto"/>
          <w:sz w:val="21"/>
          <w:szCs w:val="21"/>
          <w:highlight w:val="none"/>
        </w:rPr>
      </w:pPr>
    </w:p>
    <w:p>
      <w:pPr>
        <w:pStyle w:val="8"/>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8"/>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2"/>
        <w:rPr>
          <w:color w:val="auto"/>
          <w:highlight w:val="none"/>
        </w:rPr>
      </w:pPr>
      <w:r>
        <w:rPr>
          <w:color w:val="auto"/>
          <w:highlight w:val="none"/>
        </w:rPr>
        <w:br w:type="page"/>
      </w:r>
    </w:p>
    <w:p>
      <w:pPr>
        <w:spacing w:line="0" w:lineRule="atLeast"/>
        <w:outlineLvl w:val="0"/>
        <w:rPr>
          <w:rFonts w:ascii="仿宋" w:hAnsi="仿宋" w:eastAsia="仿宋" w:cs="仿宋"/>
          <w:color w:val="auto"/>
          <w:sz w:val="28"/>
          <w:szCs w:val="28"/>
          <w:highlight w:val="none"/>
        </w:rPr>
      </w:pPr>
      <w:bookmarkStart w:id="21" w:name="_Toc128989106"/>
      <w:r>
        <w:rPr>
          <w:rFonts w:hint="eastAsia" w:ascii="仿宋" w:hAnsi="仿宋" w:eastAsia="仿宋" w:cs="仿宋"/>
          <w:color w:val="auto"/>
          <w:sz w:val="28"/>
          <w:szCs w:val="28"/>
          <w:highlight w:val="none"/>
        </w:rPr>
        <w:t>附件2：考察证明</w:t>
      </w:r>
      <w:bookmarkEnd w:id="19"/>
      <w:bookmarkEnd w:id="21"/>
      <w:r>
        <w:rPr>
          <w:rStyle w:val="18"/>
          <w:rFonts w:hint="eastAsia" w:ascii="仿宋" w:hAnsi="仿宋" w:eastAsia="仿宋" w:cs="仿宋"/>
          <w:color w:val="auto"/>
          <w:sz w:val="28"/>
          <w:szCs w:val="28"/>
          <w:highlight w:val="none"/>
        </w:rPr>
        <w:t>（本项目不适用）</w:t>
      </w:r>
    </w:p>
    <w:p>
      <w:pPr>
        <w:spacing w:line="0" w:lineRule="atLeast"/>
        <w:rPr>
          <w:rFonts w:ascii="仿宋" w:hAnsi="仿宋" w:eastAsia="仿宋" w:cs="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参加单位（                            ）：</w:t>
      </w:r>
    </w:p>
    <w:p>
      <w:pPr>
        <w:spacing w:line="360" w:lineRule="auto"/>
        <w:ind w:firstLine="560" w:firstLineChars="200"/>
        <w:jc w:val="left"/>
        <w:rPr>
          <w:rFonts w:ascii="仿宋" w:hAnsi="仿宋" w:eastAsia="仿宋"/>
          <w:color w:val="auto"/>
          <w:sz w:val="28"/>
          <w:szCs w:val="28"/>
          <w:highlight w:val="none"/>
        </w:rPr>
      </w:pPr>
      <w:bookmarkStart w:id="22" w:name="_Hlk116548155"/>
      <w:r>
        <w:rPr>
          <w:rFonts w:hint="eastAsia" w:ascii="仿宋" w:hAnsi="仿宋" w:eastAsia="仿宋"/>
          <w:color w:val="auto"/>
          <w:sz w:val="28"/>
          <w:szCs w:val="28"/>
          <w:highlight w:val="none"/>
        </w:rPr>
        <w:t>你单位已于</w:t>
      </w:r>
      <w:r>
        <w:rPr>
          <w:rFonts w:hint="eastAsia" w:ascii="仿宋" w:hAnsi="仿宋" w:eastAsia="仿宋"/>
          <w:b/>
          <w:color w:val="auto"/>
          <w:sz w:val="28"/>
          <w:szCs w:val="28"/>
          <w:highlight w:val="none"/>
          <w:u w:val="single"/>
        </w:rPr>
        <w:t xml:space="preserve">      </w:t>
      </w:r>
      <w:r>
        <w:rPr>
          <w:rFonts w:hint="eastAsia" w:ascii="仿宋" w:hAnsi="仿宋" w:eastAsia="仿宋"/>
          <w:bCs/>
          <w:color w:val="auto"/>
          <w:sz w:val="28"/>
          <w:szCs w:val="28"/>
          <w:highlight w:val="none"/>
        </w:rPr>
        <w:t>年</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月</w:t>
      </w:r>
      <w:r>
        <w:rPr>
          <w:rFonts w:hint="eastAsia" w:ascii="仿宋" w:hAnsi="仿宋" w:eastAsia="仿宋"/>
          <w:bCs/>
          <w:color w:val="auto"/>
          <w:sz w:val="28"/>
          <w:szCs w:val="28"/>
          <w:highlight w:val="none"/>
          <w:u w:val="single"/>
        </w:rPr>
        <w:t xml:space="preserve">  </w:t>
      </w:r>
      <w:r>
        <w:rPr>
          <w:rFonts w:hint="eastAsia" w:ascii="仿宋" w:hAnsi="仿宋" w:eastAsia="仿宋"/>
          <w:bCs/>
          <w:color w:val="auto"/>
          <w:sz w:val="28"/>
          <w:szCs w:val="28"/>
          <w:highlight w:val="none"/>
        </w:rPr>
        <w:t>日指派专人</w:t>
      </w:r>
      <w:r>
        <w:rPr>
          <w:rFonts w:hint="eastAsia" w:ascii="仿宋" w:hAnsi="仿宋" w:eastAsia="仿宋"/>
          <w:color w:val="auto"/>
          <w:sz w:val="28"/>
          <w:szCs w:val="28"/>
          <w:highlight w:val="none"/>
        </w:rPr>
        <w:t>参加了采购人（深圳会展中心管理有限责任公司）</w:t>
      </w:r>
      <w:r>
        <w:rPr>
          <w:rFonts w:hint="eastAsia" w:ascii="仿宋" w:hAnsi="仿宋" w:eastAsia="仿宋"/>
          <w:b/>
          <w:color w:val="auto"/>
          <w:sz w:val="28"/>
          <w:szCs w:val="28"/>
          <w:highlight w:val="none"/>
        </w:rPr>
        <w:t>关于</w:t>
      </w:r>
      <w:r>
        <w:rPr>
          <w:rFonts w:hint="eastAsia" w:ascii="仿宋" w:hAnsi="仿宋" w:eastAsia="仿宋"/>
          <w:b/>
          <w:color w:val="auto"/>
          <w:sz w:val="28"/>
          <w:szCs w:val="28"/>
          <w:highlight w:val="none"/>
          <w:u w:val="single"/>
        </w:rPr>
        <w:t xml:space="preserve">                           项目</w:t>
      </w:r>
      <w:r>
        <w:rPr>
          <w:rFonts w:hint="eastAsia" w:ascii="仿宋" w:hAnsi="仿宋" w:eastAsia="仿宋"/>
          <w:b/>
          <w:color w:val="auto"/>
          <w:sz w:val="28"/>
          <w:szCs w:val="28"/>
          <w:highlight w:val="none"/>
        </w:rPr>
        <w:t>的现场考察</w:t>
      </w:r>
      <w:r>
        <w:rPr>
          <w:rFonts w:hint="eastAsia" w:ascii="仿宋" w:hAnsi="仿宋" w:eastAsia="仿宋"/>
          <w:color w:val="auto"/>
          <w:sz w:val="28"/>
          <w:szCs w:val="28"/>
          <w:highlight w:val="none"/>
        </w:rPr>
        <w:t>，详细听取了采购人的讲解和要求，已经知晓招标人本次项目的所有内容以及技术要求等。</w:t>
      </w:r>
      <w:bookmarkEnd w:id="22"/>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招标人现场踏勘负责人签字：</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0" w:lineRule="atLeast"/>
        <w:rPr>
          <w:rFonts w:ascii="仿宋" w:hAnsi="仿宋" w:eastAsia="仿宋" w:cs="仿宋"/>
          <w:color w:val="auto"/>
          <w:sz w:val="28"/>
          <w:szCs w:val="28"/>
          <w:highlight w:val="none"/>
        </w:rPr>
      </w:pPr>
    </w:p>
    <w:p>
      <w:pPr>
        <w:pStyle w:val="12"/>
        <w:rPr>
          <w:rFonts w:ascii="宋体" w:eastAsia="宋体" w:cs="宋体"/>
          <w:color w:val="auto"/>
          <w:sz w:val="24"/>
          <w:highlight w:val="none"/>
        </w:rPr>
      </w:pPr>
    </w:p>
    <w:p>
      <w:pPr>
        <w:widowControl/>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br w:type="page"/>
      </w:r>
    </w:p>
    <w:p>
      <w:pPr>
        <w:spacing w:line="0" w:lineRule="atLeast"/>
        <w:outlineLvl w:val="0"/>
        <w:rPr>
          <w:rFonts w:ascii="仿宋" w:hAnsi="仿宋" w:eastAsia="仿宋" w:cs="仿宋"/>
          <w:color w:val="auto"/>
          <w:sz w:val="28"/>
          <w:szCs w:val="28"/>
          <w:highlight w:val="none"/>
        </w:rPr>
      </w:pPr>
      <w:bookmarkStart w:id="23" w:name="_Toc128989107"/>
      <w:r>
        <w:rPr>
          <w:rFonts w:hint="eastAsia" w:ascii="仿宋" w:hAnsi="仿宋" w:eastAsia="仿宋" w:cs="仿宋"/>
          <w:color w:val="auto"/>
          <w:sz w:val="28"/>
          <w:szCs w:val="28"/>
          <w:highlight w:val="none"/>
        </w:rPr>
        <w:t>附件3：报价一览表（货物）（本项目不适用）</w:t>
      </w:r>
      <w:bookmarkEnd w:id="23"/>
    </w:p>
    <w:p>
      <w:pPr>
        <w:spacing w:before="120" w:after="24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报价一览表（货物）</w:t>
      </w:r>
    </w:p>
    <w:p>
      <w:pP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交货期：</w:t>
      </w:r>
      <w:r>
        <w:rPr>
          <w:rFonts w:hint="eastAsia" w:ascii="仿宋" w:hAnsi="仿宋" w:eastAsia="仿宋" w:cs="仿宋"/>
          <w:color w:val="auto"/>
          <w:sz w:val="28"/>
          <w:szCs w:val="28"/>
          <w:highlight w:val="none"/>
          <w:u w:val="single"/>
        </w:rPr>
        <w:t xml:space="preserve">             </w:t>
      </w:r>
    </w:p>
    <w:p>
      <w:pPr>
        <w:spacing w:after="80"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币种：人民币         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单位：元 </w:t>
      </w:r>
    </w:p>
    <w:tbl>
      <w:tblPr>
        <w:tblStyle w:val="16"/>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332"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560"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型号和规格</w:t>
            </w:r>
          </w:p>
        </w:tc>
        <w:tc>
          <w:tcPr>
            <w:tcW w:w="954"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制造商</w:t>
            </w:r>
          </w:p>
        </w:tc>
        <w:tc>
          <w:tcPr>
            <w:tcW w:w="850"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产地</w:t>
            </w:r>
          </w:p>
        </w:tc>
        <w:tc>
          <w:tcPr>
            <w:tcW w:w="634"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1209"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850"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单价</w:t>
            </w:r>
          </w:p>
        </w:tc>
        <w:tc>
          <w:tcPr>
            <w:tcW w:w="851" w:type="dxa"/>
            <w:vAlign w:val="center"/>
          </w:tcPr>
          <w:p>
            <w:pPr>
              <w:autoSpaceDE w:val="0"/>
              <w:autoSpaceDN w:val="0"/>
              <w:adjustRightInd w:val="0"/>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color w:val="auto"/>
                <w:sz w:val="28"/>
                <w:szCs w:val="28"/>
                <w:highlight w:val="none"/>
              </w:rPr>
            </w:pPr>
          </w:p>
        </w:tc>
        <w:tc>
          <w:tcPr>
            <w:tcW w:w="2332" w:type="dxa"/>
            <w:vAlign w:val="center"/>
          </w:tcPr>
          <w:p>
            <w:pPr>
              <w:autoSpaceDE w:val="0"/>
              <w:autoSpaceDN w:val="0"/>
              <w:adjustRightInd w:val="0"/>
              <w:rPr>
                <w:rFonts w:ascii="仿宋" w:hAnsi="仿宋" w:eastAsia="仿宋" w:cs="仿宋"/>
                <w:color w:val="auto"/>
                <w:sz w:val="28"/>
                <w:szCs w:val="28"/>
                <w:highlight w:val="none"/>
              </w:rPr>
            </w:pPr>
          </w:p>
        </w:tc>
        <w:tc>
          <w:tcPr>
            <w:tcW w:w="1560" w:type="dxa"/>
            <w:vAlign w:val="center"/>
          </w:tcPr>
          <w:p>
            <w:pPr>
              <w:autoSpaceDE w:val="0"/>
              <w:autoSpaceDN w:val="0"/>
              <w:adjustRightInd w:val="0"/>
              <w:rPr>
                <w:rFonts w:ascii="仿宋" w:hAnsi="仿宋" w:eastAsia="仿宋" w:cs="仿宋"/>
                <w:color w:val="auto"/>
                <w:sz w:val="28"/>
                <w:szCs w:val="28"/>
                <w:highlight w:val="none"/>
              </w:rPr>
            </w:pPr>
          </w:p>
        </w:tc>
        <w:tc>
          <w:tcPr>
            <w:tcW w:w="954"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634" w:type="dxa"/>
            <w:vAlign w:val="center"/>
          </w:tcPr>
          <w:p>
            <w:pPr>
              <w:autoSpaceDE w:val="0"/>
              <w:autoSpaceDN w:val="0"/>
              <w:adjustRightInd w:val="0"/>
              <w:rPr>
                <w:rFonts w:ascii="仿宋" w:hAnsi="仿宋" w:eastAsia="仿宋" w:cs="仿宋"/>
                <w:color w:val="auto"/>
                <w:sz w:val="28"/>
                <w:szCs w:val="28"/>
                <w:highlight w:val="none"/>
              </w:rPr>
            </w:pPr>
          </w:p>
        </w:tc>
        <w:tc>
          <w:tcPr>
            <w:tcW w:w="1209" w:type="dxa"/>
            <w:vAlign w:val="center"/>
          </w:tcPr>
          <w:p>
            <w:pPr>
              <w:autoSpaceDE w:val="0"/>
              <w:autoSpaceDN w:val="0"/>
              <w:adjustRightInd w:val="0"/>
              <w:rPr>
                <w:rFonts w:ascii="仿宋" w:hAnsi="仿宋" w:eastAsia="仿宋" w:cs="仿宋"/>
                <w:color w:val="auto"/>
                <w:sz w:val="28"/>
                <w:szCs w:val="28"/>
                <w:highlight w:val="none"/>
              </w:rPr>
            </w:pPr>
          </w:p>
        </w:tc>
        <w:tc>
          <w:tcPr>
            <w:tcW w:w="850" w:type="dxa"/>
            <w:vAlign w:val="center"/>
          </w:tcPr>
          <w:p>
            <w:pPr>
              <w:autoSpaceDE w:val="0"/>
              <w:autoSpaceDN w:val="0"/>
              <w:adjustRightInd w:val="0"/>
              <w:rPr>
                <w:rFonts w:ascii="仿宋" w:hAnsi="仿宋" w:eastAsia="仿宋" w:cs="仿宋"/>
                <w:color w:val="auto"/>
                <w:sz w:val="28"/>
                <w:szCs w:val="28"/>
                <w:highlight w:val="none"/>
              </w:rPr>
            </w:pPr>
          </w:p>
        </w:tc>
        <w:tc>
          <w:tcPr>
            <w:tcW w:w="851" w:type="dxa"/>
            <w:vAlign w:val="center"/>
          </w:tcPr>
          <w:p>
            <w:pPr>
              <w:autoSpaceDE w:val="0"/>
              <w:autoSpaceDN w:val="0"/>
              <w:adjustRightInd w:val="0"/>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合计金额：</w:t>
            </w:r>
          </w:p>
        </w:tc>
        <w:tc>
          <w:tcPr>
            <w:tcW w:w="851" w:type="dxa"/>
            <w:vAlign w:val="center"/>
          </w:tcPr>
          <w:p>
            <w:pPr>
              <w:autoSpaceDE w:val="0"/>
              <w:autoSpaceDN w:val="0"/>
              <w:adjustRightInd w:val="0"/>
              <w:jc w:val="right"/>
              <w:rPr>
                <w:rFonts w:ascii="仿宋" w:hAnsi="仿宋" w:eastAsia="仿宋" w:cs="仿宋"/>
                <w:color w:val="auto"/>
                <w:sz w:val="28"/>
                <w:szCs w:val="28"/>
                <w:highlight w:val="none"/>
              </w:rPr>
            </w:pPr>
          </w:p>
        </w:tc>
      </w:tr>
    </w:tbl>
    <w:p>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pPr>
        <w:pStyle w:val="30"/>
        <w:numPr>
          <w:ilvl w:val="1"/>
          <w:numId w:val="31"/>
        </w:numPr>
        <w:spacing w:line="400" w:lineRule="exact"/>
        <w:ind w:left="709" w:hanging="283"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参加单位如果需要对报价或其它内容加以说明，可在备注一栏中填写。</w:t>
      </w:r>
    </w:p>
    <w:p>
      <w:pPr>
        <w:pStyle w:val="30"/>
        <w:numPr>
          <w:ilvl w:val="1"/>
          <w:numId w:val="31"/>
        </w:numPr>
        <w:spacing w:line="400" w:lineRule="exact"/>
        <w:ind w:left="709" w:hanging="283" w:firstLineChars="0"/>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参加单位</w:t>
      </w:r>
      <w:r>
        <w:rPr>
          <w:rFonts w:hint="eastAsia" w:ascii="仿宋" w:hAnsi="仿宋" w:eastAsia="仿宋" w:cs="仿宋"/>
          <w:bCs/>
          <w:color w:val="auto"/>
          <w:sz w:val="28"/>
          <w:szCs w:val="28"/>
          <w:highlight w:val="none"/>
        </w:rPr>
        <w:t>使用本表或自由报价单格式报价均可，但应能清晰体现总报价及分项报价信息。</w:t>
      </w:r>
    </w:p>
    <w:p>
      <w:pPr>
        <w:pStyle w:val="30"/>
        <w:numPr>
          <w:ilvl w:val="1"/>
          <w:numId w:val="31"/>
        </w:numPr>
        <w:spacing w:line="400" w:lineRule="exact"/>
        <w:ind w:left="709" w:hanging="283"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如果分项报价与总价不一致，以总价为准。</w:t>
      </w:r>
    </w:p>
    <w:p>
      <w:pPr>
        <w:pStyle w:val="30"/>
        <w:numPr>
          <w:ilvl w:val="1"/>
          <w:numId w:val="31"/>
        </w:numPr>
        <w:spacing w:line="400" w:lineRule="exact"/>
        <w:ind w:left="709" w:hanging="283"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s="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bookmarkStart w:id="24" w:name="_Toc25356"/>
      <w:r>
        <w:rPr>
          <w:rFonts w:hint="eastAsia" w:ascii="仿宋" w:hAnsi="仿宋" w:eastAsia="仿宋" w:cs="仿宋"/>
          <w:color w:val="auto"/>
          <w:sz w:val="28"/>
          <w:szCs w:val="28"/>
          <w:highlight w:val="none"/>
        </w:rPr>
        <w:t>日期：_________年____月____日</w:t>
      </w:r>
      <w:bookmarkEnd w:id="24"/>
    </w:p>
    <w:p>
      <w:pPr>
        <w:widowControl/>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br w:type="page"/>
      </w:r>
    </w:p>
    <w:p>
      <w:pPr>
        <w:spacing w:line="0" w:lineRule="atLeast"/>
        <w:outlineLvl w:val="0"/>
        <w:rPr>
          <w:rFonts w:ascii="仿宋" w:hAnsi="仿宋" w:eastAsia="仿宋" w:cs="仿宋"/>
          <w:color w:val="auto"/>
          <w:sz w:val="28"/>
          <w:szCs w:val="28"/>
          <w:highlight w:val="none"/>
        </w:rPr>
      </w:pPr>
      <w:bookmarkStart w:id="25" w:name="_Toc128989108"/>
      <w:r>
        <w:rPr>
          <w:rFonts w:hint="eastAsia" w:ascii="仿宋" w:hAnsi="仿宋" w:eastAsia="仿宋" w:cs="仿宋"/>
          <w:color w:val="auto"/>
          <w:sz w:val="28"/>
          <w:szCs w:val="28"/>
          <w:highlight w:val="none"/>
        </w:rPr>
        <w:t>附件4：报价一览表（服务）</w:t>
      </w:r>
      <w:bookmarkEnd w:id="25"/>
    </w:p>
    <w:p>
      <w:pPr>
        <w:spacing w:after="80"/>
        <w:rPr>
          <w:rFonts w:ascii="仿宋" w:hAnsi="仿宋" w:eastAsia="仿宋" w:cs="仿宋"/>
          <w:color w:val="auto"/>
          <w:sz w:val="28"/>
          <w:szCs w:val="28"/>
          <w:highlight w:val="none"/>
        </w:rPr>
      </w:pPr>
    </w:p>
    <w:p>
      <w:pPr>
        <w:spacing w:before="120" w:after="24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报价一览表（服务）</w:t>
      </w:r>
    </w:p>
    <w:p>
      <w:pPr>
        <w:spacing w:after="8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single"/>
        </w:rPr>
        <w:t xml:space="preserve">                                             </w:t>
      </w:r>
    </w:p>
    <w:p>
      <w:pPr>
        <w:spacing w:after="80"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币种：人民币         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单位：元 </w:t>
      </w:r>
    </w:p>
    <w:tbl>
      <w:tblPr>
        <w:tblStyle w:val="16"/>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824"/>
        <w:gridCol w:w="1050"/>
        <w:gridCol w:w="1450"/>
        <w:gridCol w:w="840"/>
        <w:gridCol w:w="820"/>
        <w:gridCol w:w="1340"/>
        <w:gridCol w:w="780"/>
        <w:gridCol w:w="1417"/>
        <w:gridCol w:w="1134"/>
      </w:tblGrid>
      <w:tr>
        <w:tblPrEx>
          <w:tblCellMar>
            <w:top w:w="0" w:type="dxa"/>
            <w:left w:w="42" w:type="dxa"/>
            <w:bottom w:w="0" w:type="dxa"/>
            <w:right w:w="42" w:type="dxa"/>
          </w:tblCellMar>
        </w:tblPrEx>
        <w:trPr>
          <w:cantSplit/>
          <w:trHeight w:val="509" w:hRule="atLeast"/>
        </w:trPr>
        <w:tc>
          <w:tcPr>
            <w:tcW w:w="82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05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45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内容描述</w:t>
            </w:r>
          </w:p>
        </w:tc>
        <w:tc>
          <w:tcPr>
            <w:tcW w:w="840"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w:t>
            </w:r>
          </w:p>
        </w:tc>
        <w:tc>
          <w:tcPr>
            <w:tcW w:w="820"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134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未税</w:t>
            </w:r>
            <w:r>
              <w:rPr>
                <w:rFonts w:hint="eastAsia" w:ascii="仿宋" w:hAnsi="仿宋" w:eastAsia="仿宋" w:cs="仿宋"/>
                <w:color w:val="auto"/>
                <w:sz w:val="28"/>
                <w:szCs w:val="28"/>
                <w:highlight w:val="none"/>
              </w:rPr>
              <w:t>单价</w:t>
            </w:r>
          </w:p>
        </w:tc>
        <w:tc>
          <w:tcPr>
            <w:tcW w:w="780"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税额</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含税单价</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含税金额小计</w:t>
            </w:r>
          </w:p>
        </w:tc>
      </w:tr>
      <w:tr>
        <w:tblPrEx>
          <w:tblCellMar>
            <w:top w:w="0" w:type="dxa"/>
            <w:left w:w="42" w:type="dxa"/>
            <w:bottom w:w="0" w:type="dxa"/>
            <w:right w:w="42" w:type="dxa"/>
          </w:tblCellMar>
        </w:tblPrEx>
        <w:trPr>
          <w:cantSplit/>
          <w:trHeight w:val="474"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552"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560"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560"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539" w:hRule="atLeast"/>
        </w:trPr>
        <w:tc>
          <w:tcPr>
            <w:tcW w:w="82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05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8"/>
                <w:szCs w:val="28"/>
                <w:highlight w:val="none"/>
              </w:rPr>
            </w:pPr>
          </w:p>
        </w:tc>
        <w:tc>
          <w:tcPr>
            <w:tcW w:w="1450"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20"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34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780"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color w:val="auto"/>
                <w:sz w:val="28"/>
                <w:szCs w:val="28"/>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color w:val="auto"/>
                <w:sz w:val="28"/>
                <w:szCs w:val="28"/>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340" w:hRule="atLeast"/>
        </w:trPr>
        <w:tc>
          <w:tcPr>
            <w:tcW w:w="8521" w:type="dxa"/>
            <w:gridSpan w:val="8"/>
            <w:tcBorders>
              <w:top w:val="single" w:color="auto" w:sz="6" w:space="0"/>
              <w:left w:val="single" w:color="auto" w:sz="6" w:space="0"/>
              <w:bottom w:val="single" w:color="auto" w:sz="6" w:space="0"/>
              <w:right w:val="single" w:color="auto" w:sz="6" w:space="0"/>
            </w:tcBorders>
            <w:vAlign w:val="center"/>
          </w:tcPr>
          <w:p>
            <w:pPr>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未税</w:t>
            </w:r>
            <w:r>
              <w:rPr>
                <w:rFonts w:hint="eastAsia" w:ascii="仿宋" w:hAnsi="仿宋" w:eastAsia="仿宋" w:cs="仿宋"/>
                <w:color w:val="auto"/>
                <w:sz w:val="28"/>
                <w:szCs w:val="28"/>
                <w:highlight w:val="none"/>
              </w:rPr>
              <w:t>金额</w:t>
            </w:r>
            <w:r>
              <w:rPr>
                <w:rFonts w:hint="eastAsia" w:ascii="仿宋" w:hAnsi="仿宋" w:eastAsia="仿宋" w:cs="仿宋"/>
                <w:color w:val="auto"/>
                <w:sz w:val="28"/>
                <w:szCs w:val="28"/>
                <w:highlight w:val="none"/>
                <w:lang w:val="en-US" w:eastAsia="zh-CN"/>
              </w:rPr>
              <w:t>合计</w:t>
            </w:r>
            <w:r>
              <w:rPr>
                <w:rFonts w:hint="eastAsia" w:ascii="仿宋" w:hAnsi="仿宋" w:eastAsia="仿宋" w:cs="仿宋"/>
                <w:color w:val="auto"/>
                <w:sz w:val="28"/>
                <w:szCs w:val="28"/>
                <w:highlight w:val="none"/>
              </w:rPr>
              <w:t>：</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r>
      <w:tr>
        <w:tblPrEx>
          <w:tblCellMar>
            <w:top w:w="0" w:type="dxa"/>
            <w:left w:w="42" w:type="dxa"/>
            <w:bottom w:w="0" w:type="dxa"/>
            <w:right w:w="42" w:type="dxa"/>
          </w:tblCellMar>
        </w:tblPrEx>
        <w:trPr>
          <w:cantSplit/>
          <w:trHeight w:val="340" w:hRule="atLeast"/>
        </w:trPr>
        <w:tc>
          <w:tcPr>
            <w:tcW w:w="8521" w:type="dxa"/>
            <w:gridSpan w:val="8"/>
            <w:tcBorders>
              <w:top w:val="single" w:color="auto" w:sz="6" w:space="0"/>
              <w:left w:val="single" w:color="auto" w:sz="6" w:space="0"/>
              <w:bottom w:val="single" w:color="auto" w:sz="6" w:space="0"/>
              <w:right w:val="single" w:color="auto" w:sz="6" w:space="0"/>
            </w:tcBorders>
            <w:vAlign w:val="center"/>
          </w:tcPr>
          <w:p>
            <w:pPr>
              <w:jc w:val="righ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含税</w:t>
            </w:r>
            <w:r>
              <w:rPr>
                <w:rFonts w:hint="eastAsia" w:ascii="仿宋" w:hAnsi="仿宋" w:eastAsia="仿宋" w:cs="仿宋"/>
                <w:color w:val="auto"/>
                <w:sz w:val="28"/>
                <w:szCs w:val="28"/>
                <w:highlight w:val="none"/>
              </w:rPr>
              <w:t>金额</w:t>
            </w:r>
            <w:r>
              <w:rPr>
                <w:rFonts w:hint="eastAsia" w:ascii="仿宋" w:hAnsi="仿宋" w:eastAsia="仿宋" w:cs="仿宋"/>
                <w:color w:val="auto"/>
                <w:sz w:val="28"/>
                <w:szCs w:val="28"/>
                <w:highlight w:val="none"/>
                <w:lang w:val="en-US" w:eastAsia="zh-CN"/>
              </w:rPr>
              <w:t>合计</w:t>
            </w:r>
            <w:r>
              <w:rPr>
                <w:rFonts w:hint="eastAsia" w:ascii="仿宋" w:hAnsi="仿宋" w:eastAsia="仿宋" w:cs="仿宋"/>
                <w:color w:val="auto"/>
                <w:sz w:val="28"/>
                <w:szCs w:val="28"/>
                <w:highlight w:val="none"/>
              </w:rPr>
              <w:t>：</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8"/>
                <w:szCs w:val="28"/>
                <w:highlight w:val="none"/>
              </w:rPr>
            </w:pPr>
          </w:p>
        </w:tc>
      </w:tr>
    </w:tbl>
    <w:p>
      <w:pPr>
        <w:spacing w:line="400" w:lineRule="exact"/>
        <w:rPr>
          <w:rFonts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rPr>
        <w:t>注：</w:t>
      </w:r>
    </w:p>
    <w:p>
      <w:pPr>
        <w:pStyle w:val="30"/>
        <w:numPr>
          <w:ilvl w:val="1"/>
          <w:numId w:val="32"/>
        </w:numPr>
        <w:spacing w:line="400" w:lineRule="exact"/>
        <w:ind w:left="851" w:hanging="425"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参加单位如果需要对报价或其它内容加以说明，可在备注一栏中填写。</w:t>
      </w:r>
    </w:p>
    <w:p>
      <w:pPr>
        <w:pStyle w:val="30"/>
        <w:numPr>
          <w:ilvl w:val="1"/>
          <w:numId w:val="32"/>
        </w:numPr>
        <w:spacing w:line="400" w:lineRule="exact"/>
        <w:ind w:left="851" w:hanging="425"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参加单位使用本表或自由报价单格式报价均可，但应能清晰体现总报价及分项报价信息。</w:t>
      </w:r>
    </w:p>
    <w:p>
      <w:pPr>
        <w:pStyle w:val="30"/>
        <w:numPr>
          <w:ilvl w:val="1"/>
          <w:numId w:val="32"/>
        </w:numPr>
        <w:spacing w:line="400" w:lineRule="exact"/>
        <w:ind w:left="851" w:hanging="425" w:firstLineChars="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如果分项报价与总价不一致，以总价为准。</w:t>
      </w:r>
    </w:p>
    <w:p>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日期：______________________________</w:t>
      </w:r>
    </w:p>
    <w:p>
      <w:pPr>
        <w:spacing w:line="0" w:lineRule="atLeast"/>
        <w:outlineLvl w:val="0"/>
        <w:rPr>
          <w:rFonts w:ascii="仿宋" w:hAnsi="仿宋" w:eastAsia="仿宋" w:cs="仿宋"/>
          <w:color w:val="auto"/>
          <w:sz w:val="28"/>
          <w:szCs w:val="28"/>
          <w:highlight w:val="none"/>
        </w:rPr>
      </w:pPr>
      <w:bookmarkStart w:id="26" w:name="_Toc211248412"/>
      <w:r>
        <w:rPr>
          <w:rFonts w:hint="eastAsia" w:ascii="仿宋" w:hAnsi="仿宋" w:eastAsia="仿宋" w:cs="仿宋"/>
          <w:color w:val="auto"/>
          <w:sz w:val="28"/>
          <w:szCs w:val="28"/>
          <w:highlight w:val="none"/>
        </w:rPr>
        <w:br w:type="page"/>
      </w:r>
      <w:bookmarkEnd w:id="26"/>
      <w:bookmarkStart w:id="27" w:name="_Toc128989109"/>
      <w:bookmarkStart w:id="28" w:name="_Toc54773233"/>
      <w:r>
        <w:rPr>
          <w:rFonts w:hint="eastAsia" w:ascii="仿宋" w:hAnsi="仿宋" w:eastAsia="仿宋" w:cs="仿宋"/>
          <w:color w:val="auto"/>
          <w:sz w:val="28"/>
          <w:szCs w:val="28"/>
          <w:highlight w:val="none"/>
        </w:rPr>
        <w:t>附件5：报价一览表（工程）（本项目不适用）</w:t>
      </w:r>
      <w:bookmarkEnd w:id="27"/>
    </w:p>
    <w:p>
      <w:pPr>
        <w:jc w:val="center"/>
        <w:rPr>
          <w:rFonts w:ascii="仿宋" w:hAnsi="仿宋" w:eastAsia="仿宋" w:cs="仿宋"/>
          <w:b/>
          <w:color w:val="auto"/>
          <w:sz w:val="28"/>
          <w:szCs w:val="28"/>
          <w:highlight w:val="none"/>
        </w:rPr>
      </w:pPr>
    </w:p>
    <w:p>
      <w:pPr>
        <w:spacing w:before="120" w:after="24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报价一览表（工程）</w:t>
      </w:r>
    </w:p>
    <w:p>
      <w:pPr>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工程名称：</w:t>
      </w:r>
      <w:r>
        <w:rPr>
          <w:rFonts w:hint="eastAsia" w:ascii="仿宋" w:hAnsi="仿宋" w:eastAsia="仿宋" w:cs="仿宋"/>
          <w:color w:val="auto"/>
          <w:sz w:val="28"/>
          <w:szCs w:val="28"/>
          <w:highlight w:val="none"/>
          <w:u w:val="single"/>
        </w:rPr>
        <w:t xml:space="preserve">                     ____________________   __</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币种：人民币         税率：</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序号</w:t>
            </w:r>
          </w:p>
        </w:tc>
        <w:tc>
          <w:tcPr>
            <w:tcW w:w="1525"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分项项目名称</w:t>
            </w:r>
          </w:p>
        </w:tc>
        <w:tc>
          <w:tcPr>
            <w:tcW w:w="992"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工期</w:t>
            </w:r>
          </w:p>
        </w:tc>
        <w:tc>
          <w:tcPr>
            <w:tcW w:w="992"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计量单位</w:t>
            </w:r>
          </w:p>
        </w:tc>
        <w:tc>
          <w:tcPr>
            <w:tcW w:w="1276" w:type="dxa"/>
            <w:vAlign w:val="center"/>
          </w:tcPr>
          <w:p>
            <w:pPr>
              <w:spacing w:line="400" w:lineRule="exac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工程量</w:t>
            </w:r>
          </w:p>
        </w:tc>
        <w:tc>
          <w:tcPr>
            <w:tcW w:w="917"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综合单价</w:t>
            </w:r>
          </w:p>
        </w:tc>
        <w:tc>
          <w:tcPr>
            <w:tcW w:w="955"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小计金额</w:t>
            </w:r>
          </w:p>
        </w:tc>
        <w:tc>
          <w:tcPr>
            <w:tcW w:w="992" w:type="dxa"/>
            <w:vAlign w:val="center"/>
          </w:tcPr>
          <w:p>
            <w:pPr>
              <w:spacing w:line="400" w:lineRule="exact"/>
              <w:jc w:val="center"/>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color w:val="auto"/>
                <w:sz w:val="28"/>
                <w:szCs w:val="28"/>
                <w:highlight w:val="none"/>
              </w:rPr>
            </w:pPr>
          </w:p>
        </w:tc>
        <w:tc>
          <w:tcPr>
            <w:tcW w:w="1525" w:type="dxa"/>
            <w:vAlign w:val="center"/>
          </w:tcPr>
          <w:p>
            <w:pPr>
              <w:spacing w:line="400" w:lineRule="exact"/>
              <w:rPr>
                <w:rFonts w:ascii="仿宋" w:hAnsi="仿宋" w:eastAsia="仿宋" w:cs="仿宋"/>
                <w:bCs/>
                <w:color w:val="auto"/>
                <w:sz w:val="28"/>
                <w:szCs w:val="28"/>
                <w:highlight w:val="none"/>
              </w:rPr>
            </w:pPr>
          </w:p>
        </w:tc>
        <w:tc>
          <w:tcPr>
            <w:tcW w:w="992" w:type="dxa"/>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c>
          <w:tcPr>
            <w:tcW w:w="1276" w:type="dxa"/>
            <w:vAlign w:val="center"/>
          </w:tcPr>
          <w:p>
            <w:pPr>
              <w:spacing w:line="400" w:lineRule="exact"/>
              <w:rPr>
                <w:rFonts w:ascii="仿宋" w:hAnsi="仿宋" w:eastAsia="仿宋" w:cs="仿宋"/>
                <w:bCs/>
                <w:color w:val="auto"/>
                <w:sz w:val="28"/>
                <w:szCs w:val="28"/>
                <w:highlight w:val="none"/>
              </w:rPr>
            </w:pPr>
          </w:p>
        </w:tc>
        <w:tc>
          <w:tcPr>
            <w:tcW w:w="917" w:type="dxa"/>
            <w:vAlign w:val="center"/>
          </w:tcPr>
          <w:p>
            <w:pPr>
              <w:spacing w:line="400" w:lineRule="exact"/>
              <w:rPr>
                <w:rFonts w:ascii="仿宋" w:hAnsi="仿宋" w:eastAsia="仿宋" w:cs="仿宋"/>
                <w:bCs/>
                <w:color w:val="auto"/>
                <w:sz w:val="28"/>
                <w:szCs w:val="28"/>
                <w:highlight w:val="none"/>
              </w:rPr>
            </w:pP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合计金额：</w:t>
            </w:r>
          </w:p>
        </w:tc>
        <w:tc>
          <w:tcPr>
            <w:tcW w:w="955" w:type="dxa"/>
            <w:vAlign w:val="center"/>
          </w:tcPr>
          <w:p>
            <w:pPr>
              <w:spacing w:line="400" w:lineRule="exact"/>
              <w:rPr>
                <w:rFonts w:ascii="仿宋" w:hAnsi="仿宋" w:eastAsia="仿宋" w:cs="仿宋"/>
                <w:bCs/>
                <w:color w:val="auto"/>
                <w:sz w:val="28"/>
                <w:szCs w:val="28"/>
                <w:highlight w:val="none"/>
              </w:rPr>
            </w:pPr>
          </w:p>
        </w:tc>
        <w:tc>
          <w:tcPr>
            <w:tcW w:w="992" w:type="dxa"/>
            <w:vAlign w:val="center"/>
          </w:tcPr>
          <w:p>
            <w:pPr>
              <w:spacing w:line="400" w:lineRule="exact"/>
              <w:rPr>
                <w:rFonts w:ascii="仿宋" w:hAnsi="仿宋" w:eastAsia="仿宋" w:cs="仿宋"/>
                <w:bCs/>
                <w:color w:val="auto"/>
                <w:sz w:val="28"/>
                <w:szCs w:val="28"/>
                <w:highlight w:val="none"/>
              </w:rPr>
            </w:pPr>
          </w:p>
        </w:tc>
      </w:tr>
    </w:tbl>
    <w:p>
      <w:pPr>
        <w:spacing w:line="400" w:lineRule="exact"/>
        <w:ind w:left="927" w:hanging="926" w:hangingChars="331"/>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注：</w:t>
      </w:r>
    </w:p>
    <w:p>
      <w:pPr>
        <w:pStyle w:val="30"/>
        <w:numPr>
          <w:ilvl w:val="1"/>
          <w:numId w:val="33"/>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参加单位如果需要对报价或其它内容加以说明，可在备注一栏中填写。</w:t>
      </w:r>
    </w:p>
    <w:p>
      <w:pPr>
        <w:pStyle w:val="30"/>
        <w:numPr>
          <w:ilvl w:val="1"/>
          <w:numId w:val="33"/>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参加单位使用本表或自由报价单格式报价均可，但应能清晰体现总报价及分项报价信息。</w:t>
      </w:r>
    </w:p>
    <w:p>
      <w:pPr>
        <w:pStyle w:val="30"/>
        <w:numPr>
          <w:ilvl w:val="1"/>
          <w:numId w:val="33"/>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如果分项报价与总价不一致，以总价为准。</w:t>
      </w:r>
    </w:p>
    <w:p>
      <w:pPr>
        <w:pStyle w:val="30"/>
        <w:numPr>
          <w:ilvl w:val="1"/>
          <w:numId w:val="33"/>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请注意正确填写“工期”，以确保报价单工期与工期响应文件的一致性。</w:t>
      </w:r>
    </w:p>
    <w:p>
      <w:pPr>
        <w:spacing w:line="360" w:lineRule="auto"/>
        <w:rPr>
          <w:rFonts w:ascii="仿宋" w:hAnsi="仿宋" w:eastAsia="仿宋" w:cs="仿宋"/>
          <w:color w:val="auto"/>
          <w:sz w:val="28"/>
          <w:szCs w:val="28"/>
          <w:highlight w:val="none"/>
        </w:rPr>
      </w:pPr>
    </w:p>
    <w:p>
      <w:pPr>
        <w:spacing w:line="360" w:lineRule="auto"/>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参加单位（盖章）：</w:t>
      </w:r>
      <w:r>
        <w:rPr>
          <w:rFonts w:hint="eastAsia" w:ascii="仿宋" w:hAnsi="仿宋" w:eastAsia="仿宋" w:cs="仿宋"/>
          <w:color w:val="auto"/>
          <w:sz w:val="28"/>
          <w:szCs w:val="28"/>
          <w:highlight w:val="none"/>
          <w:u w:val="single"/>
        </w:rPr>
        <w:t xml:space="preserve">                        </w:t>
      </w:r>
    </w:p>
    <w:p>
      <w:pPr>
        <w:widowControl/>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日期：_______年____月____日</w:t>
      </w:r>
    </w:p>
    <w:p>
      <w:pPr>
        <w:pStyle w:val="2"/>
        <w:rPr>
          <w:color w:val="auto"/>
          <w:highlight w:val="none"/>
        </w:rPr>
      </w:pPr>
      <w:r>
        <w:rPr>
          <w:color w:val="auto"/>
          <w:highlight w:val="none"/>
        </w:rP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auto"/>
          <w:sz w:val="28"/>
          <w:szCs w:val="28"/>
          <w:highlight w:val="none"/>
        </w:rPr>
      </w:pPr>
      <w:bookmarkStart w:id="29" w:name="_Toc128989110"/>
      <w:r>
        <w:rPr>
          <w:rFonts w:hint="eastAsia" w:ascii="仿宋" w:hAnsi="仿宋" w:eastAsia="仿宋" w:cs="仿宋"/>
          <w:color w:val="auto"/>
          <w:sz w:val="28"/>
          <w:szCs w:val="28"/>
          <w:highlight w:val="none"/>
        </w:rPr>
        <w:t>附件6：商务条款响应/偏离表</w:t>
      </w:r>
      <w:bookmarkEnd w:id="29"/>
    </w:p>
    <w:p>
      <w:pPr>
        <w:adjustRightInd w:val="0"/>
        <w:snapToGrid w:val="0"/>
        <w:spacing w:before="240" w:after="240" w:line="400" w:lineRule="exact"/>
        <w:jc w:val="center"/>
        <w:rPr>
          <w:rFonts w:ascii="仿宋" w:hAnsi="仿宋" w:eastAsia="仿宋" w:cs="仿宋"/>
          <w:color w:val="auto"/>
          <w:sz w:val="28"/>
          <w:szCs w:val="28"/>
          <w:highlight w:val="none"/>
        </w:rPr>
      </w:pPr>
      <w:bookmarkStart w:id="30" w:name="_Toc211248414"/>
    </w:p>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商务条款响应</w:t>
      </w:r>
      <w:r>
        <w:rPr>
          <w:rFonts w:ascii="仿宋" w:hAnsi="仿宋" w:eastAsia="仿宋" w:cs="仿宋"/>
          <w:b/>
          <w:color w:val="auto"/>
          <w:sz w:val="28"/>
          <w:szCs w:val="28"/>
          <w:highlight w:val="none"/>
        </w:rPr>
        <w:t>/偏离表</w:t>
      </w:r>
    </w:p>
    <w:tbl>
      <w:tblPr>
        <w:tblStyle w:val="16"/>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4793" w:type="dxa"/>
            <w:gridSpan w:val="2"/>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条目号</w:t>
            </w:r>
          </w:p>
        </w:tc>
        <w:tc>
          <w:tcPr>
            <w:tcW w:w="3836"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商务需求明细</w:t>
            </w: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w:t>
            </w:r>
            <w:r>
              <w:rPr>
                <w:rFonts w:ascii="仿宋" w:hAnsi="仿宋" w:eastAsia="仿宋" w:cs="仿宋"/>
                <w:color w:val="auto"/>
                <w:sz w:val="28"/>
                <w:szCs w:val="28"/>
                <w:highlight w:val="none"/>
              </w:rPr>
              <w:t>/无</w:t>
            </w:r>
          </w:p>
          <w:p>
            <w:pPr>
              <w:adjustRightInd w:val="0"/>
              <w:snapToGrid w:val="0"/>
              <w:spacing w:line="400" w:lineRule="exact"/>
              <w:ind w:left="-113" w:right="-11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偏离</w:t>
            </w: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rPr>
                <w:rFonts w:ascii="仿宋" w:hAnsi="仿宋" w:eastAsia="仿宋" w:cs="仿宋"/>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jc w:val="left"/>
              <w:rPr>
                <w:rFonts w:ascii="仿宋" w:hAnsi="仿宋" w:eastAsia="仿宋" w:cs="仿宋"/>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jc w:val="left"/>
              <w:rPr>
                <w:rFonts w:ascii="仿宋" w:hAnsi="仿宋" w:eastAsia="仿宋" w:cs="仿宋"/>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jc w:val="left"/>
              <w:rPr>
                <w:rFonts w:ascii="仿宋" w:hAnsi="仿宋" w:eastAsia="仿宋" w:cs="仿宋"/>
                <w:bCs/>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p>
        </w:tc>
        <w:tc>
          <w:tcPr>
            <w:tcW w:w="3836" w:type="dxa"/>
          </w:tcPr>
          <w:p>
            <w:pPr>
              <w:adjustRightInd w:val="0"/>
              <w:snapToGrid w:val="0"/>
              <w:spacing w:line="400" w:lineRule="exact"/>
              <w:jc w:val="left"/>
              <w:rPr>
                <w:rFonts w:ascii="仿宋" w:hAnsi="仿宋" w:eastAsia="仿宋" w:cs="仿宋"/>
                <w:bCs/>
                <w:color w:val="auto"/>
                <w:sz w:val="28"/>
                <w:szCs w:val="28"/>
                <w:highlight w:val="none"/>
              </w:rPr>
            </w:pP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auto"/>
                <w:sz w:val="28"/>
                <w:szCs w:val="28"/>
                <w:highlight w:val="none"/>
              </w:rPr>
            </w:pPr>
          </w:p>
        </w:tc>
        <w:tc>
          <w:tcPr>
            <w:tcW w:w="957" w:type="dxa"/>
          </w:tcPr>
          <w:p>
            <w:pPr>
              <w:adjustRightInd w:val="0"/>
              <w:snapToGrid w:val="0"/>
              <w:spacing w:line="400" w:lineRule="exact"/>
              <w:ind w:left="1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3836" w:type="dxa"/>
          </w:tcPr>
          <w:p>
            <w:pPr>
              <w:adjustRightInd w:val="0"/>
              <w:snapToGrid w:val="0"/>
              <w:spacing w:line="400" w:lineRule="exact"/>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p>
        </w:tc>
        <w:tc>
          <w:tcPr>
            <w:tcW w:w="1559"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1065"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bl>
    <w:p>
      <w:pPr>
        <w:adjustRightInd w:val="0"/>
        <w:snapToGrid w:val="0"/>
        <w:spacing w:line="400" w:lineRule="exact"/>
        <w:rPr>
          <w:rFonts w:ascii="仿宋" w:hAnsi="仿宋" w:eastAsia="仿宋" w:cs="仿宋"/>
          <w:bCs/>
          <w:color w:val="auto"/>
          <w:sz w:val="28"/>
          <w:szCs w:val="28"/>
          <w:highlight w:val="none"/>
        </w:rPr>
      </w:pPr>
    </w:p>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填报说明：</w:t>
      </w:r>
    </w:p>
    <w:p>
      <w:pPr>
        <w:pStyle w:val="30"/>
        <w:numPr>
          <w:ilvl w:val="1"/>
          <w:numId w:val="35"/>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本表中的《采购文件商务要求》来自于采购文件第八项“商务要求”，参加单位须逐条填写在本表中，并对《参加单位响应》下的三栏要求作出响应。</w:t>
      </w:r>
    </w:p>
    <w:p>
      <w:pPr>
        <w:pStyle w:val="30"/>
        <w:numPr>
          <w:ilvl w:val="1"/>
          <w:numId w:val="35"/>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0"/>
        <w:numPr>
          <w:ilvl w:val="1"/>
          <w:numId w:val="35"/>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w:t>
      </w:r>
      <w:r>
        <w:rPr>
          <w:rFonts w:ascii="仿宋" w:hAnsi="仿宋" w:eastAsia="仿宋" w:cs="仿宋"/>
          <w:color w:val="auto"/>
          <w:sz w:val="28"/>
          <w:szCs w:val="28"/>
          <w:highlight w:val="none"/>
        </w:rPr>
        <w:t xml:space="preserve">/无偏离》栏仅可填“有”或“无”。 </w:t>
      </w:r>
      <w:r>
        <w:rPr>
          <w:rFonts w:hint="eastAsia" w:ascii="仿宋" w:hAnsi="仿宋" w:eastAsia="仿宋" w:cs="仿宋"/>
          <w:color w:val="auto"/>
          <w:sz w:val="28"/>
          <w:szCs w:val="28"/>
          <w:highlight w:val="none"/>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auto"/>
          <w:sz w:val="28"/>
          <w:szCs w:val="28"/>
          <w:highlight w:val="none"/>
        </w:rPr>
      </w:pPr>
    </w:p>
    <w:p>
      <w:pPr>
        <w:adjustRightInd w:val="0"/>
        <w:snapToGrid w:val="0"/>
        <w:spacing w:line="400" w:lineRule="exact"/>
        <w:rPr>
          <w:rFonts w:ascii="仿宋" w:hAnsi="仿宋" w:eastAsia="仿宋" w:cs="仿宋"/>
          <w:color w:val="auto"/>
          <w:sz w:val="28"/>
          <w:szCs w:val="28"/>
          <w:highlight w:val="none"/>
          <w:u w:val="single"/>
        </w:rPr>
      </w:pPr>
      <w:r>
        <w:rPr>
          <w:rFonts w:hint="eastAsia" w:ascii="仿宋" w:hAnsi="仿宋" w:eastAsia="仿宋"/>
          <w:color w:val="auto"/>
          <w:sz w:val="30"/>
          <w:szCs w:val="30"/>
          <w:highlight w:val="none"/>
        </w:rPr>
        <w:t>法定代表人或其授权委托人（签字或盖章）</w:t>
      </w:r>
      <w:r>
        <w:rPr>
          <w:rFonts w:ascii="仿宋" w:hAnsi="仿宋" w:eastAsia="仿宋" w:cs="仿宋"/>
          <w:color w:val="auto"/>
          <w:sz w:val="28"/>
          <w:szCs w:val="28"/>
          <w:highlight w:val="none"/>
        </w:rPr>
        <w:t>:</w:t>
      </w:r>
      <w:r>
        <w:rPr>
          <w:rFonts w:ascii="仿宋" w:hAnsi="仿宋" w:eastAsia="仿宋" w:cs="仿宋"/>
          <w:color w:val="auto"/>
          <w:sz w:val="28"/>
          <w:szCs w:val="28"/>
          <w:highlight w:val="none"/>
          <w:u w:val="single"/>
        </w:rPr>
        <w:t xml:space="preserve">                        </w:t>
      </w:r>
    </w:p>
    <w:p>
      <w:pPr>
        <w:adjustRightInd w:val="0"/>
        <w:snapToGrid w:val="0"/>
        <w:spacing w:line="400" w:lineRule="exact"/>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u w:val="single"/>
        </w:rPr>
        <w:t xml:space="preserve">           </w:t>
      </w:r>
      <w:bookmarkEnd w:id="30"/>
    </w:p>
    <w:p>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ascii="仿宋" w:hAnsi="仿宋" w:eastAsia="仿宋" w:cs="仿宋"/>
          <w:color w:val="auto"/>
          <w:sz w:val="28"/>
          <w:szCs w:val="28"/>
          <w:highlight w:val="none"/>
        </w:rPr>
        <w:t>______________________________</w:t>
      </w:r>
    </w:p>
    <w:p>
      <w:pPr>
        <w:pStyle w:val="2"/>
        <w:rPr>
          <w:color w:val="auto"/>
          <w:highlight w:val="none"/>
        </w:rPr>
      </w:pPr>
      <w:r>
        <w:rPr>
          <w:color w:val="auto"/>
          <w:highlight w:val="none"/>
        </w:rPr>
        <w:br w:type="page"/>
      </w:r>
    </w:p>
    <w:p>
      <w:pPr>
        <w:pageBreakBefore/>
        <w:adjustRightInd w:val="0"/>
        <w:snapToGrid w:val="0"/>
        <w:spacing w:line="400" w:lineRule="exact"/>
        <w:outlineLvl w:val="0"/>
        <w:rPr>
          <w:rFonts w:ascii="仿宋" w:hAnsi="仿宋" w:eastAsia="仿宋" w:cs="仿宋"/>
          <w:color w:val="auto"/>
          <w:sz w:val="28"/>
          <w:szCs w:val="28"/>
          <w:highlight w:val="none"/>
        </w:rPr>
      </w:pPr>
      <w:bookmarkStart w:id="31" w:name="_Toc128989111"/>
      <w:bookmarkStart w:id="32" w:name="_Toc236803114"/>
      <w:bookmarkStart w:id="33" w:name="_Toc85808702"/>
      <w:r>
        <w:rPr>
          <w:rFonts w:hint="eastAsia" w:ascii="仿宋" w:hAnsi="仿宋" w:eastAsia="仿宋" w:cs="仿宋"/>
          <w:color w:val="auto"/>
          <w:sz w:val="28"/>
          <w:szCs w:val="28"/>
          <w:highlight w:val="none"/>
        </w:rPr>
        <w:t>附件7： 技术（服务）响应/偏离表</w:t>
      </w:r>
      <w:bookmarkEnd w:id="31"/>
      <w:bookmarkEnd w:id="32"/>
      <w:bookmarkEnd w:id="33"/>
    </w:p>
    <w:p>
      <w:pPr>
        <w:adjustRightInd w:val="0"/>
        <w:snapToGrid w:val="0"/>
        <w:spacing w:before="240" w:after="240" w:line="400" w:lineRule="exact"/>
        <w:jc w:val="center"/>
        <w:rPr>
          <w:rFonts w:ascii="仿宋" w:hAnsi="仿宋" w:eastAsia="仿宋" w:cs="仿宋"/>
          <w:color w:val="auto"/>
          <w:sz w:val="28"/>
          <w:szCs w:val="28"/>
          <w:highlight w:val="none"/>
        </w:rPr>
      </w:pPr>
      <w:bookmarkStart w:id="34" w:name="_Toc211248420"/>
    </w:p>
    <w:p>
      <w:pPr>
        <w:adjustRightInd w:val="0"/>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技术（服务）响应</w:t>
      </w:r>
      <w:r>
        <w:rPr>
          <w:rFonts w:ascii="仿宋" w:hAnsi="仿宋" w:eastAsia="仿宋" w:cs="仿宋"/>
          <w:b/>
          <w:color w:val="auto"/>
          <w:sz w:val="28"/>
          <w:szCs w:val="28"/>
          <w:highlight w:val="none"/>
        </w:rPr>
        <w:t>/偏离表</w:t>
      </w:r>
    </w:p>
    <w:tbl>
      <w:tblPr>
        <w:tblStyle w:val="16"/>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6071" w:type="dxa"/>
            <w:gridSpan w:val="2"/>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技术（服务）需求明细</w:t>
            </w: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w:t>
            </w:r>
            <w:r>
              <w:rPr>
                <w:rFonts w:ascii="仿宋" w:hAnsi="仿宋" w:eastAsia="仿宋" w:cs="仿宋"/>
                <w:color w:val="auto"/>
                <w:sz w:val="28"/>
                <w:szCs w:val="28"/>
                <w:highlight w:val="none"/>
              </w:rPr>
              <w:t>/无</w:t>
            </w:r>
          </w:p>
          <w:p>
            <w:pPr>
              <w:adjustRightInd w:val="0"/>
              <w:snapToGrid w:val="0"/>
              <w:spacing w:line="400" w:lineRule="exact"/>
              <w:ind w:left="-113" w:right="-113"/>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偏离</w:t>
            </w: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tcPr>
          <w:p>
            <w:pPr>
              <w:adjustRightInd w:val="0"/>
              <w:snapToGrid w:val="0"/>
              <w:spacing w:line="400" w:lineRule="exact"/>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tcPr>
          <w:p>
            <w:pPr>
              <w:adjustRightInd w:val="0"/>
              <w:snapToGrid w:val="0"/>
              <w:spacing w:line="400" w:lineRule="exact"/>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tcPr>
          <w:p>
            <w:pPr>
              <w:adjustRightInd w:val="0"/>
              <w:snapToGrid w:val="0"/>
              <w:spacing w:line="400" w:lineRule="exact"/>
              <w:ind w:firstLine="548" w:firstLineChars="196"/>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vAlign w:val="center"/>
          </w:tcPr>
          <w:p>
            <w:pPr>
              <w:adjustRightInd w:val="0"/>
              <w:snapToGrid w:val="0"/>
              <w:spacing w:line="400" w:lineRule="exact"/>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Pr>
          <w:p>
            <w:pPr>
              <w:adjustRightInd w:val="0"/>
              <w:snapToGrid w:val="0"/>
              <w:spacing w:line="400" w:lineRule="exact"/>
              <w:ind w:left="170"/>
              <w:rPr>
                <w:rFonts w:ascii="仿宋" w:hAnsi="仿宋" w:eastAsia="仿宋" w:cs="仿宋"/>
                <w:color w:val="auto"/>
                <w:sz w:val="28"/>
                <w:szCs w:val="28"/>
                <w:highlight w:val="none"/>
              </w:rPr>
            </w:pPr>
          </w:p>
        </w:tc>
        <w:tc>
          <w:tcPr>
            <w:tcW w:w="5443" w:type="dxa"/>
            <w:vAlign w:val="center"/>
          </w:tcPr>
          <w:p>
            <w:pPr>
              <w:adjustRightInd w:val="0"/>
              <w:snapToGrid w:val="0"/>
              <w:spacing w:line="400" w:lineRule="exact"/>
              <w:rPr>
                <w:rFonts w:ascii="仿宋" w:hAnsi="仿宋" w:eastAsia="仿宋" w:cs="仿宋"/>
                <w:color w:val="auto"/>
                <w:sz w:val="28"/>
                <w:szCs w:val="28"/>
                <w:highlight w:val="none"/>
              </w:rPr>
            </w:pPr>
          </w:p>
        </w:tc>
        <w:tc>
          <w:tcPr>
            <w:tcW w:w="998"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vAlign w:val="center"/>
          </w:tcPr>
          <w:p>
            <w:pPr>
              <w:adjustRightInd w:val="0"/>
              <w:snapToGrid w:val="0"/>
              <w:spacing w:line="400" w:lineRule="exact"/>
              <w:jc w:val="center"/>
              <w:rPr>
                <w:rFonts w:ascii="仿宋" w:hAnsi="仿宋" w:eastAsia="仿宋" w:cs="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36"/>
              </w:numPr>
              <w:adjustRightInd w:val="0"/>
              <w:snapToGrid w:val="0"/>
              <w:spacing w:line="400" w:lineRule="exact"/>
              <w:jc w:val="center"/>
              <w:rPr>
                <w:rFonts w:ascii="仿宋" w:hAnsi="仿宋" w:eastAsia="仿宋" w:cs="仿宋"/>
                <w:color w:val="auto"/>
                <w:sz w:val="28"/>
                <w:szCs w:val="28"/>
                <w:highlight w:val="none"/>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auto"/>
                <w:sz w:val="28"/>
                <w:szCs w:val="28"/>
                <w:highlight w:val="none"/>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auto"/>
                <w:sz w:val="28"/>
                <w:szCs w:val="28"/>
                <w:highlight w:val="none"/>
              </w:rPr>
            </w:pPr>
          </w:p>
        </w:tc>
      </w:tr>
    </w:tbl>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填报说明：</w:t>
      </w:r>
    </w:p>
    <w:p>
      <w:pPr>
        <w:pStyle w:val="30"/>
        <w:numPr>
          <w:ilvl w:val="1"/>
          <w:numId w:val="37"/>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本表中的《采购文件技术（服务）需求内容》来自于采购文件第八项“技术要求”，参加单位须逐条填写在本表中，并对《参加单位响应》下的三栏要求作出响应。</w:t>
      </w:r>
    </w:p>
    <w:p>
      <w:pPr>
        <w:pStyle w:val="30"/>
        <w:numPr>
          <w:ilvl w:val="1"/>
          <w:numId w:val="37"/>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0"/>
        <w:numPr>
          <w:ilvl w:val="1"/>
          <w:numId w:val="37"/>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《有</w:t>
      </w:r>
      <w:r>
        <w:rPr>
          <w:rFonts w:ascii="仿宋" w:hAnsi="仿宋" w:eastAsia="仿宋" w:cs="仿宋"/>
          <w:color w:val="auto"/>
          <w:sz w:val="28"/>
          <w:szCs w:val="28"/>
          <w:highlight w:val="none"/>
        </w:rPr>
        <w:t xml:space="preserve">/无偏离》栏仅可填“有”或“无”。 </w:t>
      </w:r>
      <w:r>
        <w:rPr>
          <w:rFonts w:hint="eastAsia" w:ascii="仿宋" w:hAnsi="仿宋" w:eastAsia="仿宋" w:cs="仿宋"/>
          <w:color w:val="auto"/>
          <w:sz w:val="28"/>
          <w:szCs w:val="28"/>
          <w:highlight w:val="none"/>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auto"/>
          <w:sz w:val="28"/>
          <w:szCs w:val="28"/>
          <w:highlight w:val="none"/>
        </w:rPr>
      </w:pPr>
    </w:p>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olor w:val="auto"/>
          <w:sz w:val="30"/>
          <w:szCs w:val="30"/>
          <w:highlight w:val="none"/>
        </w:rPr>
        <w:t>法定代表人或其授权委托人（签字或盖章）</w:t>
      </w:r>
      <w:r>
        <w:rPr>
          <w:rFonts w:ascii="仿宋" w:hAnsi="仿宋" w:eastAsia="仿宋" w:cs="仿宋"/>
          <w:color w:val="auto"/>
          <w:sz w:val="28"/>
          <w:szCs w:val="28"/>
          <w:highlight w:val="none"/>
        </w:rPr>
        <w:t>:</w:t>
      </w:r>
      <w:r>
        <w:rPr>
          <w:rFonts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 xml:space="preserve">            </w:t>
      </w:r>
    </w:p>
    <w:p>
      <w:pPr>
        <w:adjustRightInd w:val="0"/>
        <w:snapToGrid w:val="0"/>
        <w:spacing w:line="400" w:lineRule="exact"/>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u w:val="single"/>
        </w:rPr>
        <w:t xml:space="preserve">            </w:t>
      </w:r>
      <w:bookmarkEnd w:id="34"/>
    </w:p>
    <w:p>
      <w:pPr>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日期：</w:t>
      </w:r>
      <w:r>
        <w:rPr>
          <w:rFonts w:ascii="仿宋" w:hAnsi="仿宋" w:eastAsia="仿宋" w:cs="仿宋"/>
          <w:color w:val="auto"/>
          <w:sz w:val="28"/>
          <w:szCs w:val="28"/>
          <w:highlight w:val="none"/>
        </w:rPr>
        <w:t>______________________________</w:t>
      </w:r>
    </w:p>
    <w:p>
      <w:pPr>
        <w:pStyle w:val="12"/>
        <w:rPr>
          <w:rFonts w:ascii="仿宋" w:hAnsi="仿宋" w:eastAsia="仿宋" w:cs="仿宋"/>
          <w:color w:val="auto"/>
          <w:sz w:val="24"/>
          <w:highlight w:val="none"/>
        </w:rPr>
      </w:pPr>
    </w:p>
    <w:p>
      <w:pPr>
        <w:widowControl/>
        <w:jc w:val="left"/>
        <w:rPr>
          <w:rFonts w:ascii="仿宋" w:hAnsi="仿宋" w:eastAsia="仿宋" w:cs="仿宋"/>
          <w:color w:val="auto"/>
          <w:sz w:val="24"/>
          <w:highlight w:val="none"/>
        </w:rPr>
      </w:pPr>
      <w:r>
        <w:rPr>
          <w:rFonts w:ascii="仿宋" w:hAnsi="仿宋" w:eastAsia="仿宋" w:cs="仿宋"/>
          <w:color w:val="auto"/>
          <w:sz w:val="24"/>
          <w:highlight w:val="none"/>
        </w:rPr>
        <w:br w:type="page"/>
      </w:r>
    </w:p>
    <w:p>
      <w:pPr>
        <w:pStyle w:val="12"/>
        <w:outlineLvl w:val="0"/>
        <w:rPr>
          <w:rFonts w:ascii="仿宋" w:hAnsi="仿宋" w:eastAsia="仿宋" w:cs="仿宋"/>
          <w:color w:val="auto"/>
          <w:sz w:val="28"/>
          <w:szCs w:val="28"/>
          <w:highlight w:val="none"/>
        </w:rPr>
      </w:pPr>
      <w:bookmarkStart w:id="35" w:name="_Toc128989112"/>
      <w:r>
        <w:rPr>
          <w:rFonts w:hint="eastAsia" w:ascii="仿宋" w:hAnsi="仿宋" w:eastAsia="仿宋" w:cs="仿宋"/>
          <w:color w:val="auto"/>
          <w:sz w:val="28"/>
          <w:szCs w:val="28"/>
          <w:highlight w:val="none"/>
        </w:rPr>
        <w:t>附件8：法定代表人证明书</w:t>
      </w:r>
      <w:bookmarkEnd w:id="28"/>
      <w:bookmarkEnd w:id="35"/>
    </w:p>
    <w:p>
      <w:pPr>
        <w:spacing w:line="0" w:lineRule="atLeast"/>
        <w:rPr>
          <w:rFonts w:ascii="仿宋" w:hAnsi="仿宋" w:eastAsia="仿宋" w:cs="仿宋"/>
          <w:color w:val="auto"/>
          <w:sz w:val="28"/>
          <w:szCs w:val="28"/>
          <w:highlight w:val="none"/>
        </w:rPr>
      </w:pPr>
    </w:p>
    <w:p>
      <w:pPr>
        <w:spacing w:before="120" w:after="24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法定代表人证明书</w:t>
      </w:r>
    </w:p>
    <w:p>
      <w:pPr>
        <w:snapToGrid w:val="0"/>
        <w:spacing w:line="288" w:lineRule="auto"/>
        <w:rPr>
          <w:rFonts w:ascii="仿宋" w:hAnsi="仿宋" w:eastAsia="仿宋" w:cs="仿宋"/>
          <w:color w:val="auto"/>
          <w:sz w:val="28"/>
          <w:szCs w:val="28"/>
          <w:highlight w:val="none"/>
        </w:rPr>
      </w:pPr>
    </w:p>
    <w:p>
      <w:pPr>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w:t>
      </w:r>
      <w:r>
        <w:rPr>
          <w:rFonts w:hint="eastAsia" w:ascii="仿宋" w:hAnsi="仿宋" w:eastAsia="仿宋" w:cs="仿宋"/>
          <w:color w:val="auto"/>
          <w:sz w:val="28"/>
          <w:szCs w:val="28"/>
          <w:highlight w:val="none"/>
          <w:u w:val="single"/>
        </w:rPr>
        <w:t xml:space="preserve">                                  </w:t>
      </w:r>
    </w:p>
    <w:p>
      <w:pPr>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参加单位地址：</w:t>
      </w:r>
      <w:r>
        <w:rPr>
          <w:rFonts w:hint="eastAsia" w:ascii="仿宋" w:hAnsi="仿宋" w:eastAsia="仿宋" w:cs="仿宋"/>
          <w:color w:val="auto"/>
          <w:sz w:val="28"/>
          <w:szCs w:val="28"/>
          <w:highlight w:val="none"/>
          <w:u w:val="single"/>
        </w:rPr>
        <w:t xml:space="preserve">                                  </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营业执照号码：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，经济性质：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napToGrid w:val="0"/>
        <w:spacing w:line="360" w:lineRule="auto"/>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的法定代表人。</w:t>
      </w:r>
    </w:p>
    <w:p>
      <w:pPr>
        <w:snapToGrid w:val="0"/>
        <w:spacing w:line="360" w:lineRule="auto"/>
        <w:ind w:firstLine="5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spacing w:line="360" w:lineRule="auto"/>
        <w:ind w:left="-358" w:leftChars="-171" w:hanging="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pPr>
        <w:pStyle w:val="30"/>
        <w:numPr>
          <w:ilvl w:val="1"/>
          <w:numId w:val="38"/>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法定代表人为企业事业单位、国家机关、社会团体的主要行政负责人。</w:t>
      </w:r>
    </w:p>
    <w:p>
      <w:pPr>
        <w:pStyle w:val="30"/>
        <w:numPr>
          <w:ilvl w:val="1"/>
          <w:numId w:val="38"/>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内容必须填写真实、清楚，涂改无效，不得转让、买卖。</w:t>
      </w:r>
    </w:p>
    <w:p>
      <w:pPr>
        <w:pStyle w:val="30"/>
        <w:numPr>
          <w:ilvl w:val="1"/>
          <w:numId w:val="38"/>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将此证明书提交对方作为合同附件。</w:t>
      </w:r>
    </w:p>
    <w:p>
      <w:pPr>
        <w:snapToGrid w:val="0"/>
        <w:spacing w:line="288" w:lineRule="auto"/>
        <w:ind w:firstLine="570"/>
        <w:rPr>
          <w:rFonts w:ascii="仿宋" w:hAnsi="仿宋" w:eastAsia="仿宋" w:cs="仿宋"/>
          <w:color w:val="auto"/>
          <w:sz w:val="28"/>
          <w:szCs w:val="28"/>
          <w:highlight w:val="none"/>
        </w:rPr>
      </w:pPr>
    </w:p>
    <w:p>
      <w:pPr>
        <w:snapToGrid w:val="0"/>
        <w:spacing w:line="288" w:lineRule="auto"/>
        <w:ind w:firstLine="570"/>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pPr>
        <w:snapToGrid w:val="0"/>
        <w:spacing w:line="288" w:lineRule="auto"/>
        <w:ind w:firstLine="570"/>
        <w:rPr>
          <w:rFonts w:ascii="仿宋" w:hAnsi="仿宋" w:eastAsia="仿宋" w:cs="仿宋"/>
          <w:color w:val="auto"/>
          <w:sz w:val="28"/>
          <w:szCs w:val="28"/>
          <w:highlight w:val="none"/>
        </w:rPr>
      </w:pPr>
      <w:r>
        <w:rPr>
          <w:rFonts w:hint="eastAsia" w:ascii="宋体" w:hAnsi="宋体" w:cs="宋体"/>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aMCnaAAAACgEAAA8AAAAAAAAAAQAgAAAAIgAAAGRycy9kb3du&#10;cmV2LnhtbFBLAQIUABQAAAAIAIdO4kDkPqoA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2mDg2QAAAAgBAAAPAAAAAAAAAAEAIAAAACIAAABkcnMvZG93bnJl&#10;di54bWxQSwECFAAUAAAACACHTuJAFnOCSzUCAACVBAAADgAAAAAAAAABACAAAAAoAQAAZHJzL2Uy&#10;b0RvYy54bWxQSwUGAAAAAAYABgBZAQAAzwU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widowControl/>
        <w:jc w:val="left"/>
        <w:rPr>
          <w:rFonts w:ascii="仿宋" w:hAnsi="仿宋" w:eastAsia="仿宋" w:cs="仿宋"/>
          <w:color w:val="auto"/>
          <w:sz w:val="28"/>
          <w:szCs w:val="28"/>
          <w:highlight w:val="none"/>
        </w:rPr>
      </w:pPr>
      <w:bookmarkStart w:id="36" w:name="_Toc54773234"/>
      <w:r>
        <w:rPr>
          <w:rFonts w:ascii="仿宋" w:hAnsi="仿宋" w:eastAsia="仿宋" w:cs="仿宋"/>
          <w:color w:val="auto"/>
          <w:sz w:val="28"/>
          <w:szCs w:val="28"/>
          <w:highlight w:val="none"/>
        </w:rPr>
        <w:br w:type="page"/>
      </w:r>
    </w:p>
    <w:p>
      <w:pPr>
        <w:widowControl/>
        <w:jc w:val="left"/>
        <w:outlineLvl w:val="0"/>
        <w:rPr>
          <w:rFonts w:ascii="仿宋" w:hAnsi="仿宋" w:eastAsia="仿宋" w:cs="仿宋"/>
          <w:color w:val="auto"/>
          <w:sz w:val="28"/>
          <w:szCs w:val="28"/>
          <w:highlight w:val="none"/>
        </w:rPr>
      </w:pPr>
      <w:bookmarkStart w:id="37" w:name="_Toc128989113"/>
      <w:r>
        <w:rPr>
          <w:rFonts w:hint="eastAsia" w:ascii="仿宋" w:hAnsi="仿宋" w:eastAsia="仿宋" w:cs="仿宋"/>
          <w:color w:val="auto"/>
          <w:sz w:val="28"/>
          <w:szCs w:val="28"/>
          <w:highlight w:val="none"/>
        </w:rPr>
        <w:t>附件9：法人授权委托证明书</w:t>
      </w:r>
      <w:bookmarkEnd w:id="36"/>
      <w:bookmarkEnd w:id="37"/>
    </w:p>
    <w:p>
      <w:pPr>
        <w:spacing w:line="0" w:lineRule="atLeast"/>
        <w:rPr>
          <w:rFonts w:ascii="仿宋" w:hAnsi="仿宋" w:eastAsia="仿宋" w:cs="仿宋"/>
          <w:color w:val="auto"/>
          <w:sz w:val="28"/>
          <w:szCs w:val="28"/>
          <w:highlight w:val="none"/>
        </w:rPr>
      </w:pPr>
    </w:p>
    <w:p>
      <w:pPr>
        <w:spacing w:line="0" w:lineRule="atLeast"/>
        <w:rPr>
          <w:rFonts w:ascii="仿宋" w:hAnsi="仿宋" w:eastAsia="仿宋" w:cs="仿宋"/>
          <w:color w:val="auto"/>
          <w:sz w:val="28"/>
          <w:szCs w:val="28"/>
          <w:highlight w:val="none"/>
        </w:rPr>
      </w:pPr>
    </w:p>
    <w:p>
      <w:pPr>
        <w:spacing w:before="120" w:after="24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法人授权委托证明书</w:t>
      </w:r>
    </w:p>
    <w:p>
      <w:pPr>
        <w:snapToGrid w:val="0"/>
        <w:spacing w:line="288" w:lineRule="auto"/>
        <w:jc w:val="left"/>
        <w:rPr>
          <w:rFonts w:ascii="仿宋" w:hAnsi="仿宋" w:eastAsia="仿宋" w:cs="仿宋"/>
          <w:color w:val="auto"/>
          <w:sz w:val="28"/>
          <w:szCs w:val="28"/>
          <w:highlight w:val="none"/>
        </w:rPr>
      </w:pPr>
    </w:p>
    <w:p>
      <w:pPr>
        <w:snapToGrid w:val="0"/>
        <w:spacing w:line="360" w:lineRule="auto"/>
        <w:ind w:firstLine="57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本授权书声明：我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（参加单位名称）的法定代表人，现授权委托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napToGrid w:val="0"/>
        <w:spacing w:line="360" w:lineRule="auto"/>
        <w:ind w:firstLine="57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代理人无转委托权，特此委托。</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w:t>
      </w:r>
    </w:p>
    <w:p>
      <w:pPr>
        <w:snapToGrid w:val="0"/>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napToGrid w:val="0"/>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（签字或盖章）</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年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月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adjustRightInd w:val="0"/>
        <w:snapToGrid w:val="0"/>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pPr>
        <w:pStyle w:val="30"/>
        <w:numPr>
          <w:ilvl w:val="1"/>
          <w:numId w:val="39"/>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委托书内容必须填写真实、清楚，涂改无效。</w:t>
      </w:r>
    </w:p>
    <w:p>
      <w:pPr>
        <w:pStyle w:val="30"/>
        <w:numPr>
          <w:ilvl w:val="1"/>
          <w:numId w:val="39"/>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委托书不得转让、买卖。</w:t>
      </w:r>
    </w:p>
    <w:p>
      <w:pPr>
        <w:pStyle w:val="30"/>
        <w:numPr>
          <w:ilvl w:val="1"/>
          <w:numId w:val="39"/>
        </w:numPr>
        <w:spacing w:line="400" w:lineRule="exact"/>
        <w:ind w:firstLineChars="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将此委托书提交对方作为合同附件。</w:t>
      </w:r>
    </w:p>
    <w:p>
      <w:pPr>
        <w:snapToGri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ascii="仿宋_GB2312" w:hAnsi="宋体" w:eastAsia="仿宋_GB2312"/>
          <w:b/>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LB7WXZAAAACQEAAA8AAAAAAAAAAQAgAAAAIgAAAGRycy9kb3du&#10;cmV2LnhtbFBLAQIUABQAAAAIAIdO4kD4hTcFNwIAAJAEAAAOAAAAAAAAAAEAIAAAACgBAABkcnMv&#10;ZTJvRG9jLnhtbFBLBQYAAAAABgAGAFkBAADR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PyInX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color w:val="auto"/>
          <w:sz w:val="28"/>
          <w:szCs w:val="28"/>
          <w:highlight w:val="none"/>
        </w:rPr>
      </w:pPr>
      <w:r>
        <w:rPr>
          <w:rFonts w:hint="eastAsia" w:ascii="宋体" w:hAnsi="宋体" w:cs="宋体"/>
          <w:color w:val="auto"/>
          <w:sz w:val="28"/>
          <w:szCs w:val="28"/>
          <w:highlight w:val="none"/>
        </w:rPr>
        <w:br w:type="page"/>
      </w:r>
      <w:bookmarkStart w:id="38" w:name="_Toc128989114"/>
      <w:bookmarkStart w:id="39" w:name="_Toc54773235"/>
      <w:r>
        <w:rPr>
          <w:rFonts w:hint="eastAsia" w:ascii="仿宋" w:hAnsi="仿宋" w:eastAsia="仿宋" w:cs="仿宋"/>
          <w:color w:val="auto"/>
          <w:sz w:val="28"/>
          <w:szCs w:val="28"/>
          <w:highlight w:val="none"/>
        </w:rPr>
        <w:t>附件10：经营业绩一览表</w:t>
      </w:r>
      <w:bookmarkEnd w:id="38"/>
      <w:bookmarkEnd w:id="39"/>
    </w:p>
    <w:p>
      <w:pPr>
        <w:snapToGrid w:val="0"/>
        <w:spacing w:line="360" w:lineRule="auto"/>
        <w:ind w:firstLine="1685" w:firstLineChars="602"/>
        <w:rPr>
          <w:rFonts w:ascii="仿宋" w:hAnsi="仿宋" w:eastAsia="仿宋" w:cs="仿宋"/>
          <w:color w:val="auto"/>
          <w:sz w:val="28"/>
          <w:szCs w:val="28"/>
          <w:highlight w:val="none"/>
        </w:rPr>
      </w:pPr>
    </w:p>
    <w:p>
      <w:pPr>
        <w:spacing w:before="120" w:after="24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经营业绩一览表</w:t>
      </w:r>
    </w:p>
    <w:tbl>
      <w:tblPr>
        <w:tblStyle w:val="16"/>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8"/>
                <w:szCs w:val="28"/>
                <w:highlight w:val="none"/>
              </w:rPr>
            </w:pPr>
          </w:p>
        </w:tc>
      </w:tr>
    </w:tbl>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（注：此表格式如不合适，参加单位可自行调整。）</w:t>
      </w: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snapToGrid w:val="0"/>
        <w:spacing w:line="360" w:lineRule="auto"/>
        <w:jc w:val="left"/>
        <w:rPr>
          <w:rFonts w:ascii="仿宋" w:hAnsi="仿宋" w:eastAsia="仿宋" w:cs="仿宋"/>
          <w:color w:val="auto"/>
          <w:sz w:val="28"/>
          <w:szCs w:val="28"/>
          <w:highlight w:val="none"/>
        </w:rPr>
      </w:pPr>
    </w:p>
    <w:p>
      <w:pPr>
        <w:widowControl/>
        <w:jc w:val="left"/>
        <w:outlineLvl w:val="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bookmarkStart w:id="40" w:name="_Toc54773236"/>
      <w:bookmarkStart w:id="41" w:name="_Toc128989115"/>
      <w:r>
        <w:rPr>
          <w:rFonts w:hint="eastAsia" w:ascii="仿宋" w:hAnsi="仿宋" w:eastAsia="仿宋" w:cs="仿宋"/>
          <w:color w:val="auto"/>
          <w:sz w:val="28"/>
          <w:szCs w:val="28"/>
          <w:highlight w:val="none"/>
        </w:rPr>
        <w:t>附件11：售后服务承诺书</w:t>
      </w:r>
      <w:bookmarkEnd w:id="40"/>
      <w:r>
        <w:rPr>
          <w:rFonts w:ascii="仿宋" w:hAnsi="仿宋" w:eastAsia="仿宋" w:cs="仿宋"/>
          <w:color w:val="auto"/>
          <w:sz w:val="28"/>
          <w:szCs w:val="28"/>
          <w:highlight w:val="none"/>
        </w:rPr>
        <w:t>/质量保修服务承诺书（根据项目类型选择）</w:t>
      </w:r>
      <w:bookmarkEnd w:id="41"/>
    </w:p>
    <w:p>
      <w:pPr>
        <w:snapToGrid w:val="0"/>
        <w:spacing w:line="360" w:lineRule="auto"/>
        <w:jc w:val="left"/>
        <w:rPr>
          <w:rFonts w:ascii="仿宋" w:hAnsi="仿宋" w:eastAsia="仿宋" w:cs="仿宋"/>
          <w:color w:val="auto"/>
          <w:sz w:val="28"/>
          <w:szCs w:val="28"/>
          <w:highlight w:val="none"/>
        </w:rPr>
      </w:pPr>
    </w:p>
    <w:p>
      <w:pPr>
        <w:tabs>
          <w:tab w:val="left" w:pos="8248"/>
          <w:tab w:val="left" w:pos="9368"/>
        </w:tabs>
        <w:ind w:left="-66"/>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售后服务承诺书/质量保修服务承诺书</w:t>
      </w:r>
    </w:p>
    <w:p>
      <w:pPr>
        <w:tabs>
          <w:tab w:val="left" w:pos="8248"/>
          <w:tab w:val="left" w:pos="9368"/>
        </w:tabs>
        <w:ind w:left="-66"/>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主要内容应包括但不仅限于如下内容：</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（注：参加单位可根据项目需求及承诺书具体内容自行调整相关格式）</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售后服务内容及范围（含保修服务）；</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售后服务人员安排及联系方式；</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应急响应时间安排；</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维修服务收费标准；</w:t>
      </w:r>
    </w:p>
    <w:p>
      <w:pPr>
        <w:numPr>
          <w:ilvl w:val="0"/>
          <w:numId w:val="40"/>
        </w:numPr>
        <w:tabs>
          <w:tab w:val="left" w:pos="426"/>
        </w:tabs>
        <w:spacing w:before="240" w:line="360" w:lineRule="auto"/>
        <w:ind w:hanging="27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其它服务承诺。</w:t>
      </w:r>
    </w:p>
    <w:p>
      <w:pPr>
        <w:spacing w:line="360" w:lineRule="auto"/>
        <w:rPr>
          <w:rFonts w:ascii="仿宋" w:hAnsi="仿宋" w:eastAsia="仿宋" w:cs="仿宋"/>
          <w:color w:val="auto"/>
          <w:sz w:val="28"/>
          <w:szCs w:val="28"/>
          <w:highlight w:val="none"/>
        </w:rPr>
      </w:pPr>
    </w:p>
    <w:p>
      <w:pPr>
        <w:tabs>
          <w:tab w:val="left" w:pos="8248"/>
          <w:tab w:val="left" w:pos="9368"/>
        </w:tabs>
        <w:ind w:left="-66"/>
        <w:rPr>
          <w:rFonts w:ascii="仿宋" w:hAnsi="仿宋" w:eastAsia="仿宋" w:cs="仿宋"/>
          <w:color w:val="auto"/>
          <w:sz w:val="28"/>
          <w:szCs w:val="28"/>
          <w:highlight w:val="none"/>
          <w:u w:val="single"/>
        </w:rPr>
      </w:pPr>
    </w:p>
    <w:p>
      <w:pPr>
        <w:tabs>
          <w:tab w:val="left" w:pos="8248"/>
          <w:tab w:val="left" w:pos="9368"/>
        </w:tabs>
        <w:ind w:left="-66"/>
        <w:rPr>
          <w:rFonts w:ascii="仿宋" w:hAnsi="仿宋" w:eastAsia="仿宋" w:cs="仿宋"/>
          <w:color w:val="auto"/>
          <w:sz w:val="28"/>
          <w:szCs w:val="28"/>
          <w:highlight w:val="none"/>
          <w:u w:val="single"/>
        </w:rPr>
      </w:pPr>
    </w:p>
    <w:p>
      <w:pPr>
        <w:tabs>
          <w:tab w:val="left" w:pos="8248"/>
          <w:tab w:val="left" w:pos="9368"/>
        </w:tabs>
        <w:ind w:left="-66"/>
        <w:rPr>
          <w:rFonts w:ascii="仿宋" w:hAnsi="仿宋" w:eastAsia="仿宋" w:cs="仿宋"/>
          <w:color w:val="auto"/>
          <w:sz w:val="28"/>
          <w:szCs w:val="28"/>
          <w:highlight w:val="none"/>
          <w:u w:val="single"/>
        </w:rPr>
      </w:pPr>
    </w:p>
    <w:p>
      <w:pPr>
        <w:tabs>
          <w:tab w:val="left" w:pos="8248"/>
          <w:tab w:val="left" w:pos="9368"/>
        </w:tabs>
        <w:ind w:left="-66"/>
        <w:rPr>
          <w:rFonts w:ascii="仿宋" w:hAnsi="仿宋" w:eastAsia="仿宋" w:cs="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snapToGrid w:val="0"/>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napToGrid w:val="0"/>
        <w:spacing w:line="360" w:lineRule="auto"/>
        <w:jc w:val="left"/>
        <w:rPr>
          <w:rFonts w:ascii="仿宋" w:hAnsi="仿宋" w:eastAsia="仿宋" w:cs="仿宋"/>
          <w:color w:val="auto"/>
          <w:sz w:val="28"/>
          <w:szCs w:val="28"/>
          <w:highlight w:val="none"/>
        </w:rPr>
      </w:pPr>
    </w:p>
    <w:p>
      <w:pPr>
        <w:spacing w:line="0" w:lineRule="atLeast"/>
        <w:rPr>
          <w:rFonts w:ascii="仿宋" w:hAnsi="仿宋" w:eastAsia="仿宋" w:cs="仿宋"/>
          <w:color w:val="auto"/>
          <w:sz w:val="28"/>
          <w:szCs w:val="28"/>
          <w:highlight w:val="none"/>
        </w:rPr>
      </w:pPr>
    </w:p>
    <w:p>
      <w:pPr>
        <w:widowControl/>
        <w:jc w:val="left"/>
        <w:outlineLvl w:val="0"/>
        <w:rPr>
          <w:rFonts w:ascii="仿宋" w:hAnsi="仿宋" w:eastAsia="仿宋" w:cs="仿宋"/>
          <w:color w:val="auto"/>
          <w:sz w:val="28"/>
          <w:szCs w:val="28"/>
          <w:highlight w:val="none"/>
        </w:rPr>
      </w:pPr>
      <w:bookmarkStart w:id="42" w:name="_Toc32341"/>
      <w:r>
        <w:rPr>
          <w:rFonts w:hint="eastAsia" w:ascii="仿宋" w:hAnsi="仿宋" w:eastAsia="仿宋" w:cs="仿宋"/>
          <w:color w:val="auto"/>
          <w:sz w:val="28"/>
          <w:szCs w:val="28"/>
          <w:highlight w:val="none"/>
        </w:rPr>
        <w:br w:type="page"/>
      </w:r>
      <w:bookmarkStart w:id="43" w:name="_Toc128989116"/>
      <w:bookmarkStart w:id="44" w:name="_Toc54773237"/>
      <w:r>
        <w:rPr>
          <w:rFonts w:hint="eastAsia" w:ascii="仿宋" w:hAnsi="仿宋" w:eastAsia="仿宋" w:cs="仿宋"/>
          <w:color w:val="auto"/>
          <w:sz w:val="28"/>
          <w:szCs w:val="28"/>
          <w:highlight w:val="none"/>
        </w:rPr>
        <w:t>附件12：履约情况及社会信誉承诺书</w:t>
      </w:r>
      <w:bookmarkEnd w:id="42"/>
      <w:bookmarkEnd w:id="43"/>
      <w:bookmarkEnd w:id="44"/>
    </w:p>
    <w:p>
      <w:pPr>
        <w:spacing w:line="0" w:lineRule="atLeast"/>
        <w:rPr>
          <w:rFonts w:ascii="仿宋" w:hAnsi="仿宋" w:eastAsia="仿宋" w:cs="仿宋"/>
          <w:color w:val="auto"/>
          <w:sz w:val="28"/>
          <w:szCs w:val="28"/>
          <w:highlight w:val="none"/>
        </w:rPr>
      </w:pPr>
    </w:p>
    <w:p>
      <w:pPr>
        <w:spacing w:line="0" w:lineRule="atLeast"/>
        <w:rPr>
          <w:rFonts w:ascii="仿宋" w:hAnsi="仿宋" w:eastAsia="仿宋" w:cs="仿宋"/>
          <w:color w:val="auto"/>
          <w:sz w:val="28"/>
          <w:szCs w:val="28"/>
          <w:highlight w:val="none"/>
        </w:rPr>
      </w:pPr>
    </w:p>
    <w:p>
      <w:pPr>
        <w:spacing w:line="0" w:lineRule="atLeast"/>
        <w:rPr>
          <w:rFonts w:ascii="仿宋" w:hAnsi="仿宋" w:eastAsia="仿宋" w:cs="仿宋"/>
          <w:color w:val="auto"/>
          <w:sz w:val="28"/>
          <w:szCs w:val="28"/>
          <w:highlight w:val="none"/>
        </w:rPr>
      </w:pPr>
    </w:p>
    <w:p>
      <w:pPr>
        <w:adjustRightInd w:val="0"/>
        <w:snapToGrid w:val="0"/>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履约情况及社会信誉承诺书</w:t>
      </w:r>
    </w:p>
    <w:p>
      <w:pPr>
        <w:adjustRightInd w:val="0"/>
        <w:snapToGrid w:val="0"/>
        <w:rPr>
          <w:rFonts w:ascii="仿宋" w:hAnsi="仿宋" w:eastAsia="仿宋" w:cs="仿宋"/>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bookmarkStart w:id="45" w:name="_Hlk44251114"/>
      <w:r>
        <w:rPr>
          <w:rFonts w:hint="eastAsia" w:ascii="仿宋" w:hAnsi="仿宋" w:eastAsia="仿宋" w:cs="仿宋"/>
          <w:color w:val="auto"/>
          <w:sz w:val="28"/>
          <w:szCs w:val="28"/>
          <w:highlight w:val="none"/>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我司郑重承诺：</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_____________________（参加单位名称）及法定代表人在最近三年内（________年___月___日至报名截止时间）没有行贿犯罪记录。</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_____________________（参加单位名称）自________年___月___日至报名截止时间，提供的服务在中国大陆地区项目中无重大安全事故。</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p>
    <w:p>
      <w:pPr>
        <w:pStyle w:val="2"/>
        <w:ind w:left="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法定代表人或其授权委托人（签字或盖章）：</w:t>
      </w:r>
      <w:r>
        <w:rPr>
          <w:rFonts w:hint="eastAsia" w:ascii="仿宋" w:hAnsi="仿宋" w:eastAsia="仿宋" w:cs="仿宋"/>
          <w:color w:val="auto"/>
          <w:sz w:val="28"/>
          <w:szCs w:val="28"/>
          <w:highlight w:val="none"/>
          <w:u w:val="single"/>
        </w:rPr>
        <w:t xml:space="preserve">                      </w:t>
      </w:r>
    </w:p>
    <w:p>
      <w:pPr>
        <w:pStyle w:val="2"/>
        <w:ind w:left="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参加单位名称及盖章：</w:t>
      </w:r>
      <w:r>
        <w:rPr>
          <w:rFonts w:hint="eastAsia" w:ascii="仿宋" w:hAnsi="仿宋" w:eastAsia="仿宋" w:cs="仿宋"/>
          <w:color w:val="auto"/>
          <w:sz w:val="28"/>
          <w:szCs w:val="28"/>
          <w:highlight w:val="none"/>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日期：________年___月___日</w:t>
      </w:r>
      <w:bookmarkEnd w:id="45"/>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color w:val="auto"/>
          <w:sz w:val="28"/>
          <w:szCs w:val="28"/>
          <w:highlight w:val="none"/>
        </w:rPr>
      </w:pPr>
    </w:p>
    <w:p>
      <w:pPr>
        <w:spacing w:line="0" w:lineRule="atLeast"/>
        <w:rPr>
          <w:rFonts w:ascii="宋体" w:hAnsi="宋体" w:cs="宋体"/>
          <w:color w:val="auto"/>
          <w:sz w:val="24"/>
          <w:highlight w:val="none"/>
        </w:rPr>
      </w:pPr>
    </w:p>
    <w:p>
      <w:pPr>
        <w:spacing w:line="0" w:lineRule="atLeast"/>
        <w:rPr>
          <w:rFonts w:ascii="宋体" w:hAnsi="宋体" w:cs="宋体"/>
          <w:color w:val="auto"/>
          <w:sz w:val="24"/>
          <w:highlight w:val="none"/>
        </w:rPr>
      </w:pPr>
    </w:p>
    <w:p>
      <w:pPr>
        <w:spacing w:line="0" w:lineRule="atLeast"/>
        <w:rPr>
          <w:rFonts w:ascii="宋体" w:hAnsi="宋体" w:cs="宋体"/>
          <w:color w:val="auto"/>
          <w:sz w:val="24"/>
          <w:highlight w:val="none"/>
        </w:rPr>
      </w:pPr>
    </w:p>
    <w:p>
      <w:pPr>
        <w:spacing w:line="0" w:lineRule="atLeast"/>
        <w:outlineLvl w:val="0"/>
        <w:rPr>
          <w:rFonts w:ascii="仿宋" w:hAnsi="仿宋" w:eastAsia="仿宋" w:cs="仿宋"/>
          <w:color w:val="auto"/>
          <w:sz w:val="28"/>
          <w:szCs w:val="28"/>
          <w:highlight w:val="none"/>
        </w:rPr>
      </w:pPr>
      <w:bookmarkStart w:id="46" w:name="_Toc128989117"/>
      <w:r>
        <w:rPr>
          <w:rFonts w:hint="eastAsia" w:ascii="仿宋" w:hAnsi="仿宋" w:eastAsia="仿宋" w:cs="仿宋"/>
          <w:color w:val="auto"/>
          <w:sz w:val="28"/>
          <w:szCs w:val="28"/>
          <w:highlight w:val="none"/>
        </w:rPr>
        <w:t>附件13：投标文件密码</w:t>
      </w:r>
      <w:bookmarkEnd w:id="46"/>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47"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47"/>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2"/>
        <w:rPr>
          <w:color w:val="auto"/>
          <w:highlight w:val="none"/>
        </w:rPr>
      </w:pPr>
    </w:p>
    <w:p>
      <w:pPr>
        <w:pStyle w:val="12"/>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color w:val="auto"/>
          <w:sz w:val="28"/>
          <w:szCs w:val="28"/>
          <w:highlight w:val="none"/>
        </w:rPr>
      </w:pPr>
    </w:p>
    <w:p>
      <w:pPr>
        <w:pStyle w:val="12"/>
        <w:rPr>
          <w:rFonts w:ascii="仿宋" w:hAnsi="仿宋" w:eastAsia="仿宋"/>
          <w:b/>
          <w:color w:val="auto"/>
          <w:sz w:val="24"/>
          <w:highlight w:val="none"/>
        </w:rPr>
      </w:pPr>
      <w:r>
        <w:rPr>
          <w:rFonts w:hint="eastAsia" w:ascii="仿宋" w:hAnsi="仿宋" w:eastAsia="仿宋"/>
          <w:b/>
          <w:color w:val="auto"/>
          <w:sz w:val="24"/>
          <w:highlight w:val="none"/>
        </w:rPr>
        <w:t>【特别注意】</w:t>
      </w:r>
    </w:p>
    <w:p>
      <w:pPr>
        <w:pStyle w:val="12"/>
        <w:numPr>
          <w:ilvl w:val="0"/>
          <w:numId w:val="42"/>
        </w:numPr>
        <w:rPr>
          <w:rFonts w:ascii="仿宋" w:hAnsi="仿宋" w:eastAsia="仿宋"/>
          <w:color w:val="auto"/>
          <w:sz w:val="24"/>
          <w:highlight w:val="none"/>
        </w:rPr>
      </w:pPr>
      <w:r>
        <w:rPr>
          <w:rFonts w:hint="eastAsia" w:ascii="仿宋" w:hAnsi="仿宋" w:eastAsia="仿宋"/>
          <w:color w:val="auto"/>
          <w:sz w:val="24"/>
          <w:highlight w:val="none"/>
        </w:rPr>
        <w:t>密码区分大小写，且不得使用易与数字混淆的</w:t>
      </w:r>
      <w:r>
        <w:rPr>
          <w:rFonts w:ascii="仿宋" w:hAnsi="仿宋" w:eastAsia="仿宋"/>
          <w:color w:val="auto"/>
          <w:sz w:val="24"/>
          <w:highlight w:val="none"/>
        </w:rPr>
        <w:t>I</w:t>
      </w:r>
      <w:r>
        <w:rPr>
          <w:rFonts w:hint="eastAsia" w:ascii="仿宋" w:hAnsi="仿宋" w:eastAsia="仿宋"/>
          <w:color w:val="auto"/>
          <w:sz w:val="24"/>
          <w:highlight w:val="none"/>
        </w:rPr>
        <w:t>、l或</w:t>
      </w:r>
      <w:r>
        <w:rPr>
          <w:rFonts w:ascii="仿宋" w:hAnsi="仿宋" w:eastAsia="仿宋"/>
          <w:color w:val="auto"/>
          <w:sz w:val="24"/>
          <w:highlight w:val="none"/>
        </w:rPr>
        <w:t>1</w:t>
      </w:r>
      <w:r>
        <w:rPr>
          <w:rFonts w:hint="eastAsia" w:ascii="仿宋" w:hAnsi="仿宋" w:eastAsia="仿宋"/>
          <w:color w:val="auto"/>
          <w:sz w:val="24"/>
          <w:highlight w:val="none"/>
        </w:rPr>
        <w:t>，O、</w:t>
      </w:r>
      <w:r>
        <w:rPr>
          <w:rFonts w:ascii="仿宋" w:hAnsi="仿宋" w:eastAsia="仿宋"/>
          <w:color w:val="auto"/>
          <w:sz w:val="24"/>
          <w:highlight w:val="none"/>
        </w:rPr>
        <w:t>0</w:t>
      </w:r>
      <w:r>
        <w:rPr>
          <w:rFonts w:hint="eastAsia" w:ascii="仿宋" w:hAnsi="仿宋" w:eastAsia="仿宋"/>
          <w:color w:val="auto"/>
          <w:sz w:val="24"/>
          <w:highlight w:val="none"/>
        </w:rPr>
        <w:t>或</w:t>
      </w:r>
      <w:r>
        <w:rPr>
          <w:rFonts w:ascii="仿宋" w:hAnsi="仿宋" w:eastAsia="仿宋"/>
          <w:color w:val="auto"/>
          <w:sz w:val="24"/>
          <w:highlight w:val="none"/>
        </w:rPr>
        <w:t>o</w:t>
      </w:r>
      <w:r>
        <w:rPr>
          <w:rFonts w:hint="eastAsia" w:ascii="仿宋" w:hAnsi="仿宋" w:eastAsia="仿宋"/>
          <w:color w:val="auto"/>
          <w:sz w:val="24"/>
          <w:highlight w:val="none"/>
        </w:rPr>
        <w:t>等数字和字母。</w:t>
      </w:r>
    </w:p>
    <w:p>
      <w:pPr>
        <w:pStyle w:val="12"/>
        <w:numPr>
          <w:ilvl w:val="0"/>
          <w:numId w:val="42"/>
        </w:numPr>
        <w:rPr>
          <w:rFonts w:ascii="仿宋" w:hAnsi="仿宋" w:eastAsia="仿宋"/>
          <w:b/>
          <w:color w:val="auto"/>
          <w:sz w:val="24"/>
          <w:highlight w:val="none"/>
        </w:rPr>
      </w:pPr>
      <w:r>
        <w:rPr>
          <w:rFonts w:hint="eastAsia" w:ascii="仿宋" w:hAnsi="仿宋" w:eastAsia="仿宋"/>
          <w:color w:val="auto"/>
          <w:sz w:val="24"/>
          <w:highlight w:val="none"/>
        </w:rPr>
        <w:t>本单请严格按招标文件要求的时间和方式提交（切勿同投标文件一起提交）。</w:t>
      </w:r>
    </w:p>
    <w:p>
      <w:pPr>
        <w:pStyle w:val="12"/>
        <w:rPr>
          <w:color w:val="auto"/>
          <w:highlight w:val="none"/>
        </w:rPr>
      </w:pPr>
    </w:p>
    <w:p>
      <w:pPr>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法定代表人或其授权委托人（签字或盖章）</w:t>
      </w:r>
      <w:r>
        <w:rPr>
          <w:rFonts w:hint="eastAsia" w:ascii="仿宋" w:hAnsi="仿宋" w:eastAsia="仿宋"/>
          <w:color w:val="auto"/>
          <w:sz w:val="30"/>
          <w:szCs w:val="30"/>
          <w:highlight w:val="none"/>
        </w:rPr>
        <w:t>：</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参加单位</w:t>
      </w:r>
      <w:r>
        <w:rPr>
          <w:rFonts w:hint="eastAsia" w:ascii="仿宋" w:hAnsi="仿宋" w:eastAsia="仿宋"/>
          <w:color w:val="auto"/>
          <w:sz w:val="30"/>
          <w:szCs w:val="30"/>
          <w:highlight w:val="none"/>
        </w:rPr>
        <w:t>名称及盖章：</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_</w:t>
      </w:r>
      <w:r>
        <w:rPr>
          <w:rFonts w:ascii="仿宋" w:hAnsi="仿宋" w:eastAsia="仿宋"/>
          <w:color w:val="auto"/>
          <w:sz w:val="28"/>
          <w:szCs w:val="28"/>
          <w:highlight w:val="none"/>
        </w:rPr>
        <w:t>__________</w:t>
      </w:r>
    </w:p>
    <w:p>
      <w:pPr>
        <w:pStyle w:val="12"/>
        <w:rPr>
          <w:color w:val="auto"/>
          <w:highlight w:val="none"/>
        </w:rPr>
      </w:pPr>
      <w:r>
        <w:rPr>
          <w:rFonts w:hint="eastAsia" w:ascii="仿宋" w:hAnsi="仿宋" w:eastAsia="仿宋"/>
          <w:color w:val="auto"/>
          <w:sz w:val="28"/>
          <w:szCs w:val="28"/>
          <w:highlight w:val="none"/>
        </w:rPr>
        <w:t>日期：_______年____月___日</w:t>
      </w:r>
    </w:p>
    <w:p>
      <w:pPr>
        <w:pStyle w:val="2"/>
        <w:ind w:left="0"/>
        <w:rPr>
          <w:color w:val="auto"/>
          <w:highlight w:val="none"/>
        </w:rPr>
      </w:pPr>
    </w:p>
    <w:sectPr>
      <w:pgSz w:w="11906" w:h="16838"/>
      <w:pgMar w:top="1304" w:right="1077" w:bottom="1304" w:left="1077" w:header="0" w:footer="1020"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4">
    <w:nsid w:val="CA690857"/>
    <w:multiLevelType w:val="singleLevel"/>
    <w:tmpl w:val="CA690857"/>
    <w:lvl w:ilvl="0" w:tentative="0">
      <w:start w:val="1"/>
      <w:numFmt w:val="decimal"/>
      <w:lvlText w:val="（%1）"/>
      <w:lvlJc w:val="left"/>
      <w:pPr>
        <w:ind w:left="420" w:hanging="420"/>
      </w:pPr>
      <w:rPr>
        <w:rFonts w:hint="eastAsia"/>
      </w:rPr>
    </w:lvl>
  </w:abstractNum>
  <w:abstractNum w:abstractNumId="5">
    <w:nsid w:val="CF7FE85F"/>
    <w:multiLevelType w:val="singleLevel"/>
    <w:tmpl w:val="CF7FE85F"/>
    <w:lvl w:ilvl="0" w:tentative="0">
      <w:start w:val="1"/>
      <w:numFmt w:val="decimal"/>
      <w:lvlText w:val="%1."/>
      <w:lvlJc w:val="left"/>
      <w:pPr>
        <w:ind w:left="425" w:hanging="425"/>
      </w:pPr>
      <w:rPr>
        <w:rFonts w:hint="default"/>
      </w:rPr>
    </w:lvl>
  </w:abstractNum>
  <w:abstractNum w:abstractNumId="6">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7">
    <w:nsid w:val="DB4D60E3"/>
    <w:multiLevelType w:val="singleLevel"/>
    <w:tmpl w:val="DB4D60E3"/>
    <w:lvl w:ilvl="0" w:tentative="0">
      <w:start w:val="1"/>
      <w:numFmt w:val="decimal"/>
      <w:suff w:val="space"/>
      <w:lvlText w:val="%1."/>
      <w:lvlJc w:val="left"/>
    </w:lvl>
  </w:abstractNum>
  <w:abstractNum w:abstractNumId="8">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9">
    <w:nsid w:val="ECC70DEE"/>
    <w:multiLevelType w:val="singleLevel"/>
    <w:tmpl w:val="ECC70DEE"/>
    <w:lvl w:ilvl="0" w:tentative="0">
      <w:start w:val="1"/>
      <w:numFmt w:val="decimal"/>
      <w:lvlText w:val="(%1)"/>
      <w:lvlJc w:val="left"/>
      <w:pPr>
        <w:ind w:left="425" w:hanging="425"/>
      </w:pPr>
      <w:rPr>
        <w:rFonts w:hint="default" w:ascii="宋体" w:hAnsi="宋体" w:eastAsia="宋体" w:cs="宋体"/>
        <w:sz w:val="21"/>
        <w:szCs w:val="21"/>
      </w:rPr>
    </w:lvl>
  </w:abstractNum>
  <w:abstractNum w:abstractNumId="10">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1">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20AB9193"/>
    <w:multiLevelType w:val="singleLevel"/>
    <w:tmpl w:val="20AB9193"/>
    <w:lvl w:ilvl="0" w:tentative="0">
      <w:start w:val="1"/>
      <w:numFmt w:val="decimal"/>
      <w:lvlText w:val="%1."/>
      <w:lvlJc w:val="left"/>
      <w:pPr>
        <w:ind w:left="425" w:hanging="425"/>
      </w:pPr>
      <w:rPr>
        <w:rFonts w:hint="default"/>
      </w:rPr>
    </w:lvl>
  </w:abstractNum>
  <w:abstractNum w:abstractNumId="20">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2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25">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0">
    <w:nsid w:val="472D6470"/>
    <w:multiLevelType w:val="singleLevel"/>
    <w:tmpl w:val="472D6470"/>
    <w:lvl w:ilvl="0" w:tentative="0">
      <w:start w:val="1"/>
      <w:numFmt w:val="decimal"/>
      <w:lvlText w:val="%1."/>
      <w:lvlJc w:val="left"/>
      <w:pPr>
        <w:ind w:left="425" w:hanging="425"/>
      </w:pPr>
      <w:rPr>
        <w:rFonts w:hint="default"/>
      </w:rPr>
    </w:lvl>
  </w:abstractNum>
  <w:abstractNum w:abstractNumId="31">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2">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4">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52CDA4C"/>
    <w:multiLevelType w:val="singleLevel"/>
    <w:tmpl w:val="652CDA4C"/>
    <w:lvl w:ilvl="0" w:tentative="0">
      <w:start w:val="1"/>
      <w:numFmt w:val="decimal"/>
      <w:suff w:val="nothing"/>
      <w:lvlText w:val="（%1）"/>
      <w:lvlJc w:val="left"/>
    </w:lvl>
  </w:abstractNum>
  <w:abstractNum w:abstractNumId="3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9">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0">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1"/>
  </w:num>
  <w:num w:numId="2">
    <w:abstractNumId w:val="38"/>
  </w:num>
  <w:num w:numId="3">
    <w:abstractNumId w:val="23"/>
  </w:num>
  <w:num w:numId="4">
    <w:abstractNumId w:val="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32"/>
  </w:num>
  <w:num w:numId="9">
    <w:abstractNumId w:val="9"/>
  </w:num>
  <w:num w:numId="10">
    <w:abstractNumId w:val="30"/>
  </w:num>
  <w:num w:numId="11">
    <w:abstractNumId w:val="13"/>
  </w:num>
  <w:num w:numId="12">
    <w:abstractNumId w:val="36"/>
  </w:num>
  <w:num w:numId="13">
    <w:abstractNumId w:val="26"/>
  </w:num>
  <w:num w:numId="14">
    <w:abstractNumId w:val="24"/>
  </w:num>
  <w:num w:numId="15">
    <w:abstractNumId w:val="8"/>
  </w:num>
  <w:num w:numId="16">
    <w:abstractNumId w:val="19"/>
  </w:num>
  <w:num w:numId="17">
    <w:abstractNumId w:val="5"/>
  </w:num>
  <w:num w:numId="18">
    <w:abstractNumId w:val="35"/>
  </w:num>
  <w:num w:numId="19">
    <w:abstractNumId w:val="16"/>
  </w:num>
  <w:num w:numId="20">
    <w:abstractNumId w:val="29"/>
  </w:num>
  <w:num w:numId="21">
    <w:abstractNumId w:val="3"/>
  </w:num>
  <w:num w:numId="22">
    <w:abstractNumId w:val="20"/>
  </w:num>
  <w:num w:numId="23">
    <w:abstractNumId w:val="1"/>
  </w:num>
  <w:num w:numId="24">
    <w:abstractNumId w:val="7"/>
  </w:num>
  <w:num w:numId="25">
    <w:abstractNumId w:val="6"/>
  </w:num>
  <w:num w:numId="26">
    <w:abstractNumId w:val="39"/>
  </w:num>
  <w:num w:numId="27">
    <w:abstractNumId w:val="0"/>
  </w:num>
  <w:num w:numId="28">
    <w:abstractNumId w:val="2"/>
  </w:num>
  <w:num w:numId="29">
    <w:abstractNumId w:val="25"/>
  </w:num>
  <w:num w:numId="30">
    <w:abstractNumId w:val="10"/>
  </w:num>
  <w:num w:numId="31">
    <w:abstractNumId w:val="37"/>
  </w:num>
  <w:num w:numId="32">
    <w:abstractNumId w:val="27"/>
  </w:num>
  <w:num w:numId="33">
    <w:abstractNumId w:val="22"/>
  </w:num>
  <w:num w:numId="34">
    <w:abstractNumId w:val="11"/>
  </w:num>
  <w:num w:numId="35">
    <w:abstractNumId w:val="15"/>
  </w:num>
  <w:num w:numId="36">
    <w:abstractNumId w:val="12"/>
  </w:num>
  <w:num w:numId="37">
    <w:abstractNumId w:val="40"/>
  </w:num>
  <w:num w:numId="38">
    <w:abstractNumId w:val="28"/>
  </w:num>
  <w:num w:numId="39">
    <w:abstractNumId w:val="34"/>
  </w:num>
  <w:num w:numId="40">
    <w:abstractNumId w:val="14"/>
  </w:num>
  <w:num w:numId="41">
    <w:abstractNumId w:val="3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10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705B3"/>
    <w:rsid w:val="00F94E2F"/>
    <w:rsid w:val="00FA0C54"/>
    <w:rsid w:val="00FA62A8"/>
    <w:rsid w:val="00FA76C6"/>
    <w:rsid w:val="00FB0594"/>
    <w:rsid w:val="00FB4868"/>
    <w:rsid w:val="00FB4A24"/>
    <w:rsid w:val="00FC721E"/>
    <w:rsid w:val="00FD5704"/>
    <w:rsid w:val="01FB23CB"/>
    <w:rsid w:val="0287517D"/>
    <w:rsid w:val="030E435A"/>
    <w:rsid w:val="03256636"/>
    <w:rsid w:val="038B1947"/>
    <w:rsid w:val="03914474"/>
    <w:rsid w:val="04AE367F"/>
    <w:rsid w:val="04E35A1E"/>
    <w:rsid w:val="05623C89"/>
    <w:rsid w:val="0589293C"/>
    <w:rsid w:val="05CF5FA2"/>
    <w:rsid w:val="06147E59"/>
    <w:rsid w:val="065B5A88"/>
    <w:rsid w:val="06B8428C"/>
    <w:rsid w:val="06D05917"/>
    <w:rsid w:val="07594165"/>
    <w:rsid w:val="07DA3171"/>
    <w:rsid w:val="09550008"/>
    <w:rsid w:val="0A153536"/>
    <w:rsid w:val="0A8C7FBE"/>
    <w:rsid w:val="0B483C29"/>
    <w:rsid w:val="0BB540F7"/>
    <w:rsid w:val="0C3F0E27"/>
    <w:rsid w:val="0CBF3E0A"/>
    <w:rsid w:val="0D2500CA"/>
    <w:rsid w:val="0D6C68DD"/>
    <w:rsid w:val="0DE325EB"/>
    <w:rsid w:val="0FE67E91"/>
    <w:rsid w:val="0FF30054"/>
    <w:rsid w:val="10AB64EF"/>
    <w:rsid w:val="114C469F"/>
    <w:rsid w:val="11672EFE"/>
    <w:rsid w:val="11AF4995"/>
    <w:rsid w:val="11CF0753"/>
    <w:rsid w:val="12233FCD"/>
    <w:rsid w:val="12843799"/>
    <w:rsid w:val="146B7570"/>
    <w:rsid w:val="14C14D59"/>
    <w:rsid w:val="1711641B"/>
    <w:rsid w:val="17F6273C"/>
    <w:rsid w:val="1828123D"/>
    <w:rsid w:val="18A624A5"/>
    <w:rsid w:val="198E3D1C"/>
    <w:rsid w:val="19DD04FE"/>
    <w:rsid w:val="19E32408"/>
    <w:rsid w:val="19E55AF8"/>
    <w:rsid w:val="1A7D7F80"/>
    <w:rsid w:val="1B9A1A18"/>
    <w:rsid w:val="1CCD79EE"/>
    <w:rsid w:val="1D012599"/>
    <w:rsid w:val="1D9D4BEE"/>
    <w:rsid w:val="1DA04055"/>
    <w:rsid w:val="1E020668"/>
    <w:rsid w:val="1E0F484F"/>
    <w:rsid w:val="1E1C321D"/>
    <w:rsid w:val="1E6A5405"/>
    <w:rsid w:val="1F0D396C"/>
    <w:rsid w:val="213571AA"/>
    <w:rsid w:val="2182668C"/>
    <w:rsid w:val="22364E30"/>
    <w:rsid w:val="224C6559"/>
    <w:rsid w:val="22C64C6F"/>
    <w:rsid w:val="22C90A12"/>
    <w:rsid w:val="22CA1B74"/>
    <w:rsid w:val="24474810"/>
    <w:rsid w:val="246B154C"/>
    <w:rsid w:val="252941C0"/>
    <w:rsid w:val="2676651C"/>
    <w:rsid w:val="26A80AF7"/>
    <w:rsid w:val="270C081B"/>
    <w:rsid w:val="28413D6F"/>
    <w:rsid w:val="28C21443"/>
    <w:rsid w:val="28EA6ACC"/>
    <w:rsid w:val="290177C0"/>
    <w:rsid w:val="2907316B"/>
    <w:rsid w:val="298D33FE"/>
    <w:rsid w:val="2A694883"/>
    <w:rsid w:val="2B733A0B"/>
    <w:rsid w:val="2CC43190"/>
    <w:rsid w:val="2D0568E8"/>
    <w:rsid w:val="2D243942"/>
    <w:rsid w:val="2D341708"/>
    <w:rsid w:val="2DD81582"/>
    <w:rsid w:val="2EA2760D"/>
    <w:rsid w:val="2EF7039C"/>
    <w:rsid w:val="2FAD3F9D"/>
    <w:rsid w:val="2FB81CD2"/>
    <w:rsid w:val="2FEE58B7"/>
    <w:rsid w:val="31D9387C"/>
    <w:rsid w:val="31EC0AD5"/>
    <w:rsid w:val="32A82BA2"/>
    <w:rsid w:val="33984304"/>
    <w:rsid w:val="340D6B0B"/>
    <w:rsid w:val="347E0722"/>
    <w:rsid w:val="3486272E"/>
    <w:rsid w:val="349921D7"/>
    <w:rsid w:val="34C74165"/>
    <w:rsid w:val="35A973C7"/>
    <w:rsid w:val="360109F6"/>
    <w:rsid w:val="36705B55"/>
    <w:rsid w:val="36F03147"/>
    <w:rsid w:val="376406E3"/>
    <w:rsid w:val="376E2FF2"/>
    <w:rsid w:val="37C91299"/>
    <w:rsid w:val="37CB1E7C"/>
    <w:rsid w:val="37E94C59"/>
    <w:rsid w:val="38322BBF"/>
    <w:rsid w:val="38C86E00"/>
    <w:rsid w:val="3A111A8F"/>
    <w:rsid w:val="3A281202"/>
    <w:rsid w:val="3AD75885"/>
    <w:rsid w:val="3B40215F"/>
    <w:rsid w:val="3BCF39AC"/>
    <w:rsid w:val="3BEA21CB"/>
    <w:rsid w:val="3C2D2D3C"/>
    <w:rsid w:val="3C63561B"/>
    <w:rsid w:val="3C681CBB"/>
    <w:rsid w:val="3C8553E3"/>
    <w:rsid w:val="3C974E78"/>
    <w:rsid w:val="3CA8610E"/>
    <w:rsid w:val="3CB824F0"/>
    <w:rsid w:val="3CDC0B61"/>
    <w:rsid w:val="3D0C7562"/>
    <w:rsid w:val="3D660C6F"/>
    <w:rsid w:val="3E857452"/>
    <w:rsid w:val="3EB47508"/>
    <w:rsid w:val="3F5E1222"/>
    <w:rsid w:val="3F9A4950"/>
    <w:rsid w:val="40261ECE"/>
    <w:rsid w:val="402F14D9"/>
    <w:rsid w:val="40EE33BB"/>
    <w:rsid w:val="41AE46E3"/>
    <w:rsid w:val="428F7D3E"/>
    <w:rsid w:val="435F4B93"/>
    <w:rsid w:val="43B80541"/>
    <w:rsid w:val="44663420"/>
    <w:rsid w:val="4479539E"/>
    <w:rsid w:val="44CC4FCA"/>
    <w:rsid w:val="44D742D8"/>
    <w:rsid w:val="4501686C"/>
    <w:rsid w:val="452E5288"/>
    <w:rsid w:val="45BE0C6C"/>
    <w:rsid w:val="463D4287"/>
    <w:rsid w:val="468B1848"/>
    <w:rsid w:val="46E55B04"/>
    <w:rsid w:val="47FC782A"/>
    <w:rsid w:val="481C5C5C"/>
    <w:rsid w:val="48A23D12"/>
    <w:rsid w:val="48D32A87"/>
    <w:rsid w:val="4AA96DEB"/>
    <w:rsid w:val="4AD12B48"/>
    <w:rsid w:val="4AFA2747"/>
    <w:rsid w:val="4C314B4E"/>
    <w:rsid w:val="4C6E0823"/>
    <w:rsid w:val="4C844900"/>
    <w:rsid w:val="4D8712BE"/>
    <w:rsid w:val="4E3426DD"/>
    <w:rsid w:val="4E976357"/>
    <w:rsid w:val="50764612"/>
    <w:rsid w:val="51B76F1C"/>
    <w:rsid w:val="51CB596B"/>
    <w:rsid w:val="51D17820"/>
    <w:rsid w:val="51FF52E5"/>
    <w:rsid w:val="527032EE"/>
    <w:rsid w:val="52A67BAA"/>
    <w:rsid w:val="52EE0307"/>
    <w:rsid w:val="52F57C70"/>
    <w:rsid w:val="53B53AF9"/>
    <w:rsid w:val="53E63E10"/>
    <w:rsid w:val="53FE2BDF"/>
    <w:rsid w:val="547E1CAE"/>
    <w:rsid w:val="55C74643"/>
    <w:rsid w:val="561332A1"/>
    <w:rsid w:val="565463B1"/>
    <w:rsid w:val="573A7EFD"/>
    <w:rsid w:val="57664CC0"/>
    <w:rsid w:val="57CC741D"/>
    <w:rsid w:val="57D6144C"/>
    <w:rsid w:val="587A7F35"/>
    <w:rsid w:val="5991464D"/>
    <w:rsid w:val="5AE9495E"/>
    <w:rsid w:val="5AF70A51"/>
    <w:rsid w:val="5B5000F0"/>
    <w:rsid w:val="5B57504B"/>
    <w:rsid w:val="5B6C034E"/>
    <w:rsid w:val="5C4F360E"/>
    <w:rsid w:val="5C6520B7"/>
    <w:rsid w:val="5C9546B7"/>
    <w:rsid w:val="5CA52C31"/>
    <w:rsid w:val="5D42454C"/>
    <w:rsid w:val="5EA902B4"/>
    <w:rsid w:val="5EB66460"/>
    <w:rsid w:val="5F7C7776"/>
    <w:rsid w:val="5F9C25EB"/>
    <w:rsid w:val="604D1FAD"/>
    <w:rsid w:val="619B20E5"/>
    <w:rsid w:val="62BD2580"/>
    <w:rsid w:val="63141A74"/>
    <w:rsid w:val="633A45A6"/>
    <w:rsid w:val="63507391"/>
    <w:rsid w:val="64DC7C04"/>
    <w:rsid w:val="65B23EF2"/>
    <w:rsid w:val="67027BAA"/>
    <w:rsid w:val="670F7357"/>
    <w:rsid w:val="67B856F6"/>
    <w:rsid w:val="67BF12CC"/>
    <w:rsid w:val="67DD1DA1"/>
    <w:rsid w:val="68D4038F"/>
    <w:rsid w:val="68F80FE3"/>
    <w:rsid w:val="691E44A2"/>
    <w:rsid w:val="69A30E21"/>
    <w:rsid w:val="6A731806"/>
    <w:rsid w:val="6AD21273"/>
    <w:rsid w:val="6C370286"/>
    <w:rsid w:val="6C542CCA"/>
    <w:rsid w:val="6C726290"/>
    <w:rsid w:val="6D9018A4"/>
    <w:rsid w:val="6DF277AD"/>
    <w:rsid w:val="6E1B6D8D"/>
    <w:rsid w:val="6E597A7A"/>
    <w:rsid w:val="6F4A172C"/>
    <w:rsid w:val="6FBE3414"/>
    <w:rsid w:val="70726F06"/>
    <w:rsid w:val="732F3AA6"/>
    <w:rsid w:val="733D289D"/>
    <w:rsid w:val="73FD7457"/>
    <w:rsid w:val="74701065"/>
    <w:rsid w:val="75106734"/>
    <w:rsid w:val="751975AF"/>
    <w:rsid w:val="755A63B4"/>
    <w:rsid w:val="75864917"/>
    <w:rsid w:val="75B82ED3"/>
    <w:rsid w:val="764269C5"/>
    <w:rsid w:val="7693567A"/>
    <w:rsid w:val="77076A60"/>
    <w:rsid w:val="77811976"/>
    <w:rsid w:val="778B51DA"/>
    <w:rsid w:val="780E59AA"/>
    <w:rsid w:val="78D435AA"/>
    <w:rsid w:val="791A3AED"/>
    <w:rsid w:val="7A734913"/>
    <w:rsid w:val="7AAD518C"/>
    <w:rsid w:val="7BFE29E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Normal Indent"/>
    <w:basedOn w:val="1"/>
    <w:qFormat/>
    <w:uiPriority w:val="0"/>
    <w:pPr>
      <w:ind w:firstLine="420" w:firstLineChars="200"/>
    </w:pPr>
    <w:rPr>
      <w:kern w:val="0"/>
      <w:sz w:val="24"/>
    </w:rPr>
  </w:style>
  <w:style w:type="paragraph" w:styleId="4">
    <w:name w:val="annotation text"/>
    <w:basedOn w:val="1"/>
    <w:link w:val="22"/>
    <w:unhideWhenUsed/>
    <w:qFormat/>
    <w:uiPriority w:val="99"/>
    <w:pPr>
      <w:jc w:val="left"/>
    </w:pPr>
  </w:style>
  <w:style w:type="paragraph" w:styleId="5">
    <w:name w:val="Body Text Indent"/>
    <w:basedOn w:val="1"/>
    <w:link w:val="23"/>
    <w:qFormat/>
    <w:uiPriority w:val="0"/>
    <w:pPr>
      <w:spacing w:after="120"/>
      <w:ind w:left="420" w:leftChars="200"/>
    </w:pPr>
  </w:style>
  <w:style w:type="paragraph" w:styleId="6">
    <w:name w:val="Date"/>
    <w:basedOn w:val="1"/>
    <w:next w:val="1"/>
    <w:link w:val="24"/>
    <w:unhideWhenUsed/>
    <w:qFormat/>
    <w:uiPriority w:val="99"/>
    <w:pPr>
      <w:ind w:left="100" w:leftChars="2500"/>
    </w:pPr>
  </w:style>
  <w:style w:type="paragraph" w:styleId="7">
    <w:name w:val="Balloon Text"/>
    <w:basedOn w:val="1"/>
    <w:link w:val="25"/>
    <w:unhideWhenUsed/>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27"/>
    <w:unhideWhenUsed/>
    <w:qFormat/>
    <w:uiPriority w:val="99"/>
    <w:rPr>
      <w:b/>
      <w:bCs/>
    </w:rPr>
  </w:style>
  <w:style w:type="paragraph" w:styleId="15">
    <w:name w:val="Body Text First Indent 2"/>
    <w:basedOn w:val="5"/>
    <w:qFormat/>
    <w:uiPriority w:val="0"/>
    <w:pPr>
      <w:ind w:firstLine="420" w:firstLineChars="2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文字 字符"/>
    <w:link w:val="4"/>
    <w:semiHidden/>
    <w:qFormat/>
    <w:uiPriority w:val="99"/>
    <w:rPr>
      <w:kern w:val="2"/>
      <w:sz w:val="21"/>
      <w:szCs w:val="24"/>
    </w:rPr>
  </w:style>
  <w:style w:type="character" w:customStyle="1" w:styleId="23">
    <w:name w:val="正文文本缩进 字符"/>
    <w:link w:val="5"/>
    <w:qFormat/>
    <w:uiPriority w:val="0"/>
    <w:rPr>
      <w:kern w:val="2"/>
      <w:sz w:val="21"/>
      <w:szCs w:val="24"/>
    </w:rPr>
  </w:style>
  <w:style w:type="character" w:customStyle="1" w:styleId="24">
    <w:name w:val="日期 字符"/>
    <w:link w:val="6"/>
    <w:semiHidden/>
    <w:qFormat/>
    <w:uiPriority w:val="99"/>
    <w:rPr>
      <w:kern w:val="2"/>
      <w:sz w:val="21"/>
      <w:szCs w:val="24"/>
    </w:rPr>
  </w:style>
  <w:style w:type="character" w:customStyle="1" w:styleId="25">
    <w:name w:val="批注框文本 字符"/>
    <w:link w:val="7"/>
    <w:semiHidden/>
    <w:qFormat/>
    <w:uiPriority w:val="99"/>
    <w:rPr>
      <w:kern w:val="2"/>
      <w:sz w:val="18"/>
      <w:szCs w:val="18"/>
    </w:rPr>
  </w:style>
  <w:style w:type="character" w:customStyle="1" w:styleId="26">
    <w:name w:val="页脚 字符"/>
    <w:link w:val="8"/>
    <w:qFormat/>
    <w:uiPriority w:val="99"/>
    <w:rPr>
      <w:kern w:val="2"/>
      <w:sz w:val="18"/>
      <w:szCs w:val="18"/>
    </w:rPr>
  </w:style>
  <w:style w:type="character" w:customStyle="1" w:styleId="27">
    <w:name w:val="批注主题 字符"/>
    <w:link w:val="14"/>
    <w:semiHidden/>
    <w:qFormat/>
    <w:uiPriority w:val="99"/>
    <w:rPr>
      <w:b/>
      <w:bCs/>
      <w:kern w:val="2"/>
      <w:sz w:val="21"/>
      <w:szCs w:val="24"/>
    </w:rPr>
  </w:style>
  <w:style w:type="character" w:customStyle="1" w:styleId="28">
    <w:name w:val="标题1"/>
    <w:basedOn w:val="18"/>
    <w:qFormat/>
    <w:uiPriority w:val="0"/>
  </w:style>
  <w:style w:type="paragraph" w:customStyle="1" w:styleId="29">
    <w:name w:val="表1"/>
    <w:basedOn w:val="1"/>
    <w:qFormat/>
    <w:uiPriority w:val="0"/>
    <w:pPr>
      <w:spacing w:line="360" w:lineRule="auto"/>
      <w:jc w:val="center"/>
    </w:pPr>
    <w:rPr>
      <w:rFonts w:hAnsi="宋体"/>
      <w:b/>
      <w:bCs/>
      <w:sz w:val="24"/>
    </w:rPr>
  </w:style>
  <w:style w:type="paragraph" w:customStyle="1" w:styleId="30">
    <w:name w:val="List Paragraph"/>
    <w:basedOn w:val="1"/>
    <w:qFormat/>
    <w:uiPriority w:val="34"/>
    <w:pPr>
      <w:ind w:firstLine="420" w:firstLineChars="200"/>
    </w:pPr>
  </w:style>
  <w:style w:type="paragraph" w:customStyle="1"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9100</Words>
  <Characters>9985</Characters>
  <Lines>95</Lines>
  <Paragraphs>27</Paragraphs>
  <TotalTime>2</TotalTime>
  <ScaleCrop>false</ScaleCrop>
  <LinksUpToDate>false</LinksUpToDate>
  <CharactersWithSpaces>12137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2022-10-13T10:51:00Z</dcterms:created>
  <dc:creator>微软用户</dc:creator>
  <cp:lastModifiedBy>宛</cp:lastModifiedBy>
  <cp:lastPrinted>2023-08-21T02:44:00Z</cp:lastPrinted>
  <dcterms:modified xsi:type="dcterms:W3CDTF">2023-08-24T07:10:23Z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9F26B513DD5042128114F02693D0384D</vt:lpwstr>
  </property>
</Properties>
</file>