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400" w:lineRule="exact"/>
        <w:jc w:val="distribute"/>
        <w:rPr>
          <w:rFonts w:ascii="宋体" w:hAnsi="宋体"/>
          <w:b/>
          <w:color w:val="000000"/>
          <w:w w:val="90"/>
          <w:sz w:val="52"/>
        </w:rPr>
      </w:pPr>
    </w:p>
    <w:p>
      <w:pPr>
        <w:tabs>
          <w:tab w:val="center" w:pos="4275"/>
          <w:tab w:val="left" w:pos="7755"/>
        </w:tabs>
        <w:adjustRightInd w:val="0"/>
        <w:snapToGrid w:val="0"/>
        <w:spacing w:line="480" w:lineRule="auto"/>
        <w:jc w:val="left"/>
        <w:rPr>
          <w:rFonts w:ascii="方正小标宋_GBK" w:hAnsi="方正小标宋_GBK" w:eastAsia="方正小标宋_GBK"/>
          <w:b/>
          <w:color w:val="000000"/>
          <w:spacing w:val="20"/>
          <w:sz w:val="72"/>
          <w:szCs w:val="72"/>
        </w:rPr>
      </w:pPr>
      <w:r>
        <w:rPr>
          <w:rFonts w:ascii="方正小标宋_GBK" w:hAnsi="方正小标宋_GBK" w:eastAsia="方正小标宋_GBK"/>
          <w:b/>
          <w:color w:val="000000"/>
          <w:spacing w:val="20"/>
          <w:sz w:val="72"/>
          <w:szCs w:val="72"/>
        </w:rPr>
        <w:tab/>
      </w:r>
      <w:r>
        <w:rPr>
          <w:rFonts w:hint="eastAsia" w:ascii="方正小标宋_GBK" w:hAnsi="方正小标宋_GBK" w:eastAsia="方正小标宋_GBK"/>
          <w:b/>
          <w:color w:val="000000"/>
          <w:spacing w:val="20"/>
          <w:sz w:val="72"/>
          <w:szCs w:val="72"/>
        </w:rPr>
        <w:t>采购谈判邀请函</w:t>
      </w:r>
    </w:p>
    <w:p>
      <w:pPr>
        <w:tabs>
          <w:tab w:val="left" w:pos="1985"/>
          <w:tab w:val="left" w:pos="2127"/>
        </w:tabs>
        <w:adjustRightInd w:val="0"/>
        <w:snapToGrid w:val="0"/>
        <w:spacing w:line="480" w:lineRule="auto"/>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项目名称：第二十</w:t>
      </w:r>
      <w:r>
        <w:rPr>
          <w:rFonts w:hint="eastAsia" w:ascii="方正小标宋_GBK" w:hAnsi="方正小标宋_GBK" w:eastAsia="方正小标宋_GBK"/>
          <w:b/>
          <w:sz w:val="32"/>
          <w:szCs w:val="32"/>
          <w:lang w:val="en-US" w:eastAsia="zh-CN"/>
        </w:rPr>
        <w:t>五</w:t>
      </w:r>
      <w:r>
        <w:rPr>
          <w:rFonts w:hint="eastAsia" w:ascii="方正小标宋_GBK" w:hAnsi="方正小标宋_GBK" w:eastAsia="方正小标宋_GBK"/>
          <w:b/>
          <w:sz w:val="32"/>
          <w:szCs w:val="32"/>
        </w:rPr>
        <w:t>届高交会高铁广告项目</w:t>
      </w:r>
    </w:p>
    <w:p>
      <w:pPr>
        <w:adjustRightInd w:val="0"/>
        <w:snapToGrid w:val="0"/>
        <w:spacing w:line="480" w:lineRule="auto"/>
        <w:rPr>
          <w:rFonts w:ascii="方正小标宋_GBK" w:hAnsi="方正小标宋_GBK" w:eastAsia="方正小标宋_GBK"/>
          <w:b/>
          <w:color w:val="000000"/>
          <w:sz w:val="30"/>
          <w:szCs w:val="30"/>
        </w:rPr>
      </w:pPr>
    </w:p>
    <w:p>
      <w:pPr>
        <w:tabs>
          <w:tab w:val="left" w:pos="2127"/>
          <w:tab w:val="left" w:pos="2694"/>
        </w:tabs>
        <w:spacing w:line="360" w:lineRule="auto"/>
        <w:ind w:firstLine="2030" w:firstLineChars="632"/>
        <w:rPr>
          <w:rFonts w:ascii="宋体" w:hAnsi="宋体"/>
          <w:b/>
          <w:sz w:val="32"/>
          <w:szCs w:val="32"/>
        </w:rPr>
      </w:pPr>
    </w:p>
    <w:p>
      <w:pPr>
        <w:pStyle w:val="31"/>
        <w:rPr>
          <w:rFonts w:ascii="宋体" w:hAnsi="宋体"/>
          <w:b/>
          <w:sz w:val="32"/>
          <w:szCs w:val="32"/>
        </w:rPr>
      </w:pPr>
    </w:p>
    <w:p>
      <w:pPr>
        <w:pStyle w:val="31"/>
        <w:rPr>
          <w:rFonts w:ascii="宋体" w:hAnsi="宋体"/>
          <w:b/>
          <w:sz w:val="32"/>
          <w:szCs w:val="32"/>
        </w:rPr>
      </w:pPr>
    </w:p>
    <w:p>
      <w:pPr>
        <w:pStyle w:val="31"/>
        <w:rPr>
          <w:rFonts w:ascii="宋体" w:hAnsi="宋体"/>
          <w:b/>
          <w:sz w:val="32"/>
          <w:szCs w:val="32"/>
        </w:rPr>
      </w:pPr>
    </w:p>
    <w:p>
      <w:pPr>
        <w:pStyle w:val="31"/>
        <w:rPr>
          <w:rFonts w:ascii="宋体" w:hAnsi="宋体"/>
          <w:b/>
          <w:sz w:val="32"/>
          <w:szCs w:val="32"/>
        </w:rPr>
      </w:pPr>
    </w:p>
    <w:p>
      <w:pPr>
        <w:pStyle w:val="31"/>
        <w:rPr>
          <w:rFonts w:ascii="宋体" w:hAnsi="宋体"/>
          <w:b/>
          <w:sz w:val="32"/>
          <w:szCs w:val="32"/>
        </w:rPr>
      </w:pPr>
    </w:p>
    <w:p>
      <w:pPr>
        <w:pStyle w:val="31"/>
        <w:rPr>
          <w:rFonts w:ascii="宋体" w:hAnsi="宋体"/>
          <w:b/>
          <w:sz w:val="32"/>
          <w:szCs w:val="32"/>
        </w:rPr>
      </w:pPr>
    </w:p>
    <w:p>
      <w:pPr>
        <w:pStyle w:val="31"/>
        <w:rPr>
          <w:rFonts w:ascii="宋体" w:hAnsi="宋体"/>
          <w:b/>
          <w:sz w:val="32"/>
          <w:szCs w:val="32"/>
        </w:rPr>
      </w:pPr>
    </w:p>
    <w:p>
      <w:pPr>
        <w:pStyle w:val="31"/>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adjustRightInd w:val="0"/>
        <w:snapToGrid w:val="0"/>
        <w:spacing w:line="480" w:lineRule="auto"/>
        <w:jc w:val="center"/>
        <w:rPr>
          <w:rFonts w:ascii="黑体" w:hAnsi="黑体" w:eastAsia="黑体"/>
          <w:b/>
          <w:color w:val="000000"/>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w:t>
      </w:r>
      <w:r>
        <w:rPr>
          <w:rFonts w:hint="eastAsia" w:ascii="方正小标宋_GBK" w:hAnsi="方正小标宋_GBK" w:eastAsia="方正小标宋_GBK" w:cs="方正小标宋_GBK"/>
          <w:b/>
          <w:sz w:val="32"/>
          <w:szCs w:val="32"/>
          <w:lang w:val="en-US" w:eastAsia="zh-CN"/>
        </w:rPr>
        <w:t>23</w:t>
      </w:r>
      <w:r>
        <w:rPr>
          <w:rFonts w:hint="eastAsia" w:ascii="方正小标宋_GBK" w:hAnsi="方正小标宋_GBK" w:eastAsia="方正小标宋_GBK" w:cs="方正小标宋_GBK"/>
          <w:b/>
          <w:sz w:val="32"/>
          <w:szCs w:val="32"/>
        </w:rPr>
        <w:t>年</w:t>
      </w:r>
      <w:r>
        <w:rPr>
          <w:rFonts w:hint="eastAsia" w:ascii="方正小标宋_GBK" w:hAnsi="方正小标宋_GBK" w:eastAsia="方正小标宋_GBK" w:cs="方正小标宋_GBK"/>
          <w:b/>
          <w:sz w:val="32"/>
          <w:szCs w:val="32"/>
          <w:lang w:val="en-US" w:eastAsia="zh-CN"/>
        </w:rPr>
        <w:t>9</w:t>
      </w:r>
      <w:r>
        <w:rPr>
          <w:rFonts w:hint="eastAsia" w:ascii="方正小标宋_GBK" w:hAnsi="方正小标宋_GBK" w:eastAsia="方正小标宋_GBK" w:cs="方正小标宋_GBK"/>
          <w:b/>
          <w:sz w:val="32"/>
          <w:szCs w:val="32"/>
        </w:rPr>
        <w:t>月</w:t>
      </w:r>
      <w:r>
        <w:rPr>
          <w:rFonts w:ascii="黑体" w:hAnsi="黑体" w:eastAsia="黑体"/>
          <w:b/>
          <w:color w:val="000000"/>
          <w:sz w:val="32"/>
          <w:szCs w:val="32"/>
        </w:rPr>
        <w:br w:type="page"/>
      </w:r>
    </w:p>
    <w:p>
      <w:pPr>
        <w:adjustRightInd w:val="0"/>
        <w:snapToGrid w:val="0"/>
        <w:spacing w:before="360" w:line="400" w:lineRule="exact"/>
        <w:jc w:val="center"/>
        <w:rPr>
          <w:rFonts w:ascii="仿宋" w:hAnsi="仿宋" w:eastAsia="仿宋" w:cs="仿宋"/>
          <w:b/>
          <w:color w:val="000000"/>
          <w:sz w:val="24"/>
        </w:rPr>
      </w:pPr>
      <w:r>
        <w:rPr>
          <w:rFonts w:hint="eastAsia" w:ascii="仿宋" w:hAnsi="仿宋" w:eastAsia="仿宋" w:cs="仿宋"/>
          <w:b/>
          <w:color w:val="000000"/>
          <w:sz w:val="24"/>
        </w:rPr>
        <w:t>目     录</w:t>
      </w:r>
    </w:p>
    <w:sdt>
      <w:sdtPr>
        <w:rPr>
          <w:rFonts w:ascii="宋体" w:hAnsi="宋体"/>
        </w:rPr>
        <w:id w:val="147465915"/>
        <w15:color w:val="DBDBDB"/>
        <w:docPartObj>
          <w:docPartGallery w:val="Table of Contents"/>
          <w:docPartUnique/>
        </w:docPartObj>
      </w:sdtPr>
      <w:sdtEndPr>
        <w:rPr>
          <w:rFonts w:hint="eastAsia" w:ascii="仿宋" w:hAnsi="仿宋" w:eastAsia="仿宋" w:cs="仿宋"/>
          <w:color w:val="000000"/>
        </w:rPr>
      </w:sdtEndPr>
      <w:sdtContent>
        <w:p>
          <w:pPr>
            <w:jc w:val="center"/>
          </w:pPr>
          <w:bookmarkStart w:id="0" w:name="_Toc236803063"/>
        </w:p>
        <w:p>
          <w:pPr>
            <w:pStyle w:val="25"/>
            <w:tabs>
              <w:tab w:val="right" w:leader="dot" w:pos="8930"/>
            </w:tabs>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TOC \o "1-3" \h \u </w:instrText>
          </w:r>
          <w:r>
            <w:rPr>
              <w:rFonts w:hint="eastAsia" w:ascii="仿宋" w:hAnsi="仿宋" w:eastAsia="仿宋" w:cs="仿宋"/>
              <w:color w:val="000000"/>
              <w:sz w:val="24"/>
            </w:rPr>
            <w:fldChar w:fldCharType="separate"/>
          </w:r>
          <w:r>
            <w:rPr>
              <w:rFonts w:hint="eastAsia" w:ascii="仿宋" w:hAnsi="仿宋" w:eastAsia="仿宋" w:cs="仿宋"/>
              <w:color w:val="000000"/>
            </w:rPr>
            <w:fldChar w:fldCharType="begin"/>
          </w:r>
          <w:r>
            <w:rPr>
              <w:rFonts w:hint="eastAsia" w:ascii="仿宋" w:hAnsi="仿宋" w:eastAsia="仿宋" w:cs="仿宋"/>
            </w:rPr>
            <w:instrText xml:space="preserve"> HYPERLINK \l _Toc17140 </w:instrText>
          </w:r>
          <w:r>
            <w:rPr>
              <w:rFonts w:hint="eastAsia" w:ascii="仿宋" w:hAnsi="仿宋" w:eastAsia="仿宋" w:cs="仿宋"/>
            </w:rPr>
            <w:fldChar w:fldCharType="separate"/>
          </w:r>
          <w:r>
            <w:rPr>
              <w:rFonts w:hint="eastAsia" w:ascii="仿宋" w:hAnsi="仿宋" w:eastAsia="仿宋" w:cs="仿宋"/>
            </w:rPr>
            <w:t>第一部分： 采购谈判项目概况</w:t>
          </w:r>
          <w:r>
            <w:tab/>
          </w:r>
          <w:r>
            <w:fldChar w:fldCharType="begin"/>
          </w:r>
          <w:r>
            <w:instrText xml:space="preserve"> PAGEREF _Toc17140 \h </w:instrText>
          </w:r>
          <w:r>
            <w:fldChar w:fldCharType="separate"/>
          </w:r>
          <w:r>
            <w:t>4</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_Toc13559 </w:instrText>
          </w:r>
          <w:r>
            <w:rPr>
              <w:rFonts w:hint="eastAsia" w:ascii="仿宋" w:hAnsi="仿宋" w:eastAsia="仿宋" w:cs="仿宋"/>
            </w:rPr>
            <w:fldChar w:fldCharType="separate"/>
          </w:r>
          <w:r>
            <w:rPr>
              <w:rFonts w:hint="eastAsia" w:ascii="仿宋" w:hAnsi="仿宋" w:eastAsia="仿宋" w:cs="仿宋"/>
              <w:bCs/>
              <w:spacing w:val="-20"/>
              <w:szCs w:val="24"/>
            </w:rPr>
            <w:t xml:space="preserve">一、 </w:t>
          </w:r>
          <w:r>
            <w:rPr>
              <w:rFonts w:hint="eastAsia" w:ascii="仿宋" w:hAnsi="仿宋" w:eastAsia="仿宋" w:cs="仿宋"/>
              <w:szCs w:val="24"/>
            </w:rPr>
            <w:t>单位名称</w:t>
          </w:r>
          <w:r>
            <w:tab/>
          </w:r>
          <w:r>
            <w:fldChar w:fldCharType="begin"/>
          </w:r>
          <w:r>
            <w:instrText xml:space="preserve"> PAGEREF _Toc13559 \h </w:instrText>
          </w:r>
          <w:r>
            <w:fldChar w:fldCharType="separate"/>
          </w:r>
          <w:r>
            <w:t>4</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_Toc3996 </w:instrText>
          </w:r>
          <w:r>
            <w:rPr>
              <w:rFonts w:hint="eastAsia" w:ascii="仿宋" w:hAnsi="仿宋" w:eastAsia="仿宋" w:cs="仿宋"/>
            </w:rPr>
            <w:fldChar w:fldCharType="separate"/>
          </w:r>
          <w:r>
            <w:rPr>
              <w:rFonts w:hint="eastAsia" w:ascii="仿宋" w:hAnsi="仿宋" w:eastAsia="仿宋" w:cs="仿宋"/>
              <w:bCs/>
              <w:spacing w:val="-20"/>
              <w:szCs w:val="24"/>
            </w:rPr>
            <w:t xml:space="preserve">二、 </w:t>
          </w:r>
          <w:r>
            <w:rPr>
              <w:rFonts w:hint="eastAsia" w:ascii="仿宋" w:hAnsi="仿宋" w:eastAsia="仿宋" w:cs="仿宋"/>
              <w:szCs w:val="24"/>
            </w:rPr>
            <w:t>单位地址</w:t>
          </w:r>
          <w:r>
            <w:tab/>
          </w:r>
          <w:r>
            <w:fldChar w:fldCharType="begin"/>
          </w:r>
          <w:r>
            <w:instrText xml:space="preserve"> PAGEREF _Toc3996 \h </w:instrText>
          </w:r>
          <w:r>
            <w:fldChar w:fldCharType="separate"/>
          </w:r>
          <w:r>
            <w:t>4</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_Toc29712 </w:instrText>
          </w:r>
          <w:r>
            <w:rPr>
              <w:rFonts w:hint="eastAsia" w:ascii="仿宋" w:hAnsi="仿宋" w:eastAsia="仿宋" w:cs="仿宋"/>
            </w:rPr>
            <w:fldChar w:fldCharType="separate"/>
          </w:r>
          <w:r>
            <w:rPr>
              <w:rFonts w:hint="eastAsia" w:ascii="仿宋" w:hAnsi="仿宋" w:eastAsia="仿宋" w:cs="仿宋"/>
              <w:bCs/>
              <w:spacing w:val="-20"/>
              <w:szCs w:val="24"/>
            </w:rPr>
            <w:t xml:space="preserve">三、 </w:t>
          </w:r>
          <w:r>
            <w:rPr>
              <w:rFonts w:hint="eastAsia" w:ascii="仿宋" w:hAnsi="仿宋" w:eastAsia="仿宋" w:cs="仿宋"/>
              <w:szCs w:val="24"/>
            </w:rPr>
            <w:t>拟邀请供应商</w:t>
          </w:r>
          <w:r>
            <w:tab/>
          </w:r>
          <w:r>
            <w:fldChar w:fldCharType="begin"/>
          </w:r>
          <w:r>
            <w:instrText xml:space="preserve"> PAGEREF _Toc29712 \h </w:instrText>
          </w:r>
          <w:r>
            <w:fldChar w:fldCharType="separate"/>
          </w:r>
          <w:r>
            <w:t>4</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_Toc5689 </w:instrText>
          </w:r>
          <w:r>
            <w:rPr>
              <w:rFonts w:hint="eastAsia" w:ascii="仿宋" w:hAnsi="仿宋" w:eastAsia="仿宋" w:cs="仿宋"/>
            </w:rPr>
            <w:fldChar w:fldCharType="separate"/>
          </w:r>
          <w:r>
            <w:rPr>
              <w:rFonts w:hint="eastAsia" w:ascii="仿宋" w:hAnsi="仿宋" w:eastAsia="仿宋" w:cs="仿宋"/>
              <w:bCs/>
              <w:spacing w:val="-20"/>
              <w:szCs w:val="24"/>
            </w:rPr>
            <w:t xml:space="preserve">四、 </w:t>
          </w:r>
          <w:r>
            <w:rPr>
              <w:rFonts w:hint="eastAsia" w:ascii="仿宋" w:hAnsi="仿宋" w:eastAsia="仿宋" w:cs="仿宋"/>
              <w:szCs w:val="24"/>
            </w:rPr>
            <w:t>项目名称</w:t>
          </w:r>
          <w:r>
            <w:tab/>
          </w:r>
          <w:r>
            <w:fldChar w:fldCharType="begin"/>
          </w:r>
          <w:r>
            <w:instrText xml:space="preserve"> PAGEREF _Toc5689 \h </w:instrText>
          </w:r>
          <w:r>
            <w:fldChar w:fldCharType="separate"/>
          </w:r>
          <w:r>
            <w:t>4</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_Toc31517 </w:instrText>
          </w:r>
          <w:r>
            <w:rPr>
              <w:rFonts w:hint="eastAsia" w:ascii="仿宋" w:hAnsi="仿宋" w:eastAsia="仿宋" w:cs="仿宋"/>
            </w:rPr>
            <w:fldChar w:fldCharType="separate"/>
          </w:r>
          <w:r>
            <w:rPr>
              <w:rFonts w:hint="eastAsia" w:ascii="仿宋" w:hAnsi="仿宋" w:eastAsia="仿宋" w:cs="仿宋"/>
              <w:bCs/>
              <w:spacing w:val="-20"/>
              <w:szCs w:val="24"/>
            </w:rPr>
            <w:t xml:space="preserve">五、 </w:t>
          </w:r>
          <w:r>
            <w:rPr>
              <w:rFonts w:hint="eastAsia" w:ascii="仿宋" w:hAnsi="仿宋" w:eastAsia="仿宋" w:cs="仿宋"/>
              <w:szCs w:val="24"/>
            </w:rPr>
            <w:t>项目简介</w:t>
          </w:r>
          <w:r>
            <w:tab/>
          </w:r>
          <w:r>
            <w:fldChar w:fldCharType="begin"/>
          </w:r>
          <w:r>
            <w:instrText xml:space="preserve"> PAGEREF _Toc31517 \h </w:instrText>
          </w:r>
          <w:r>
            <w:fldChar w:fldCharType="separate"/>
          </w:r>
          <w:r>
            <w:t>4</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_Toc31876 </w:instrText>
          </w:r>
          <w:r>
            <w:rPr>
              <w:rFonts w:hint="eastAsia" w:ascii="仿宋" w:hAnsi="仿宋" w:eastAsia="仿宋" w:cs="仿宋"/>
            </w:rPr>
            <w:fldChar w:fldCharType="separate"/>
          </w:r>
          <w:r>
            <w:rPr>
              <w:rFonts w:hint="eastAsia" w:ascii="仿宋" w:hAnsi="仿宋" w:eastAsia="仿宋" w:cs="仿宋"/>
              <w:bCs/>
              <w:spacing w:val="-20"/>
              <w:szCs w:val="24"/>
            </w:rPr>
            <w:t xml:space="preserve">六、 </w:t>
          </w:r>
          <w:r>
            <w:rPr>
              <w:rFonts w:hint="eastAsia" w:ascii="仿宋" w:hAnsi="仿宋" w:eastAsia="仿宋" w:cs="仿宋"/>
              <w:szCs w:val="24"/>
            </w:rPr>
            <w:t>实施地点</w:t>
          </w:r>
          <w:r>
            <w:tab/>
          </w:r>
          <w:r>
            <w:fldChar w:fldCharType="begin"/>
          </w:r>
          <w:r>
            <w:instrText xml:space="preserve"> PAGEREF _Toc31876 \h </w:instrText>
          </w:r>
          <w:r>
            <w:fldChar w:fldCharType="separate"/>
          </w:r>
          <w:r>
            <w:t>4</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_Toc29062 </w:instrText>
          </w:r>
          <w:r>
            <w:rPr>
              <w:rFonts w:hint="eastAsia" w:ascii="仿宋" w:hAnsi="仿宋" w:eastAsia="仿宋" w:cs="仿宋"/>
            </w:rPr>
            <w:fldChar w:fldCharType="separate"/>
          </w:r>
          <w:r>
            <w:rPr>
              <w:rFonts w:hint="eastAsia" w:ascii="仿宋" w:hAnsi="仿宋" w:eastAsia="仿宋" w:cs="仿宋"/>
              <w:bCs/>
              <w:spacing w:val="-20"/>
              <w:szCs w:val="24"/>
              <w:shd w:val="clear" w:fill="auto"/>
            </w:rPr>
            <w:t xml:space="preserve">七、 </w:t>
          </w:r>
          <w:r>
            <w:rPr>
              <w:rFonts w:hint="eastAsia" w:ascii="仿宋" w:hAnsi="仿宋" w:eastAsia="仿宋" w:cs="仿宋"/>
              <w:szCs w:val="24"/>
            </w:rPr>
            <w:t>响应</w:t>
          </w:r>
          <w:r>
            <w:rPr>
              <w:rFonts w:hint="eastAsia" w:ascii="仿宋" w:hAnsi="仿宋" w:eastAsia="仿宋" w:cs="仿宋"/>
              <w:szCs w:val="24"/>
              <w:shd w:val="clear" w:color="auto" w:fill="auto"/>
            </w:rPr>
            <w:t>文件递交截止时间、编制形式、递交方式及注意事项</w:t>
          </w:r>
          <w:r>
            <w:tab/>
          </w:r>
          <w:r>
            <w:fldChar w:fldCharType="begin"/>
          </w:r>
          <w:r>
            <w:instrText xml:space="preserve"> PAGEREF _Toc29062 \h </w:instrText>
          </w:r>
          <w:r>
            <w:fldChar w:fldCharType="separate"/>
          </w:r>
          <w:r>
            <w:t>4</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_Toc19090 </w:instrText>
          </w:r>
          <w:r>
            <w:rPr>
              <w:rFonts w:hint="eastAsia" w:ascii="仿宋" w:hAnsi="仿宋" w:eastAsia="仿宋" w:cs="仿宋"/>
            </w:rPr>
            <w:fldChar w:fldCharType="separate"/>
          </w:r>
          <w:r>
            <w:rPr>
              <w:rFonts w:hint="eastAsia" w:ascii="仿宋" w:hAnsi="仿宋" w:eastAsia="仿宋" w:cs="仿宋"/>
              <w:bCs/>
              <w:spacing w:val="-20"/>
              <w:szCs w:val="24"/>
            </w:rPr>
            <w:t xml:space="preserve">八、 </w:t>
          </w:r>
          <w:r>
            <w:rPr>
              <w:rFonts w:hint="eastAsia" w:ascii="仿宋" w:hAnsi="仿宋" w:eastAsia="仿宋" w:cs="仿宋"/>
              <w:szCs w:val="24"/>
            </w:rPr>
            <w:t>谈判开始时间及地点</w:t>
          </w:r>
          <w:r>
            <w:tab/>
          </w:r>
          <w:r>
            <w:fldChar w:fldCharType="begin"/>
          </w:r>
          <w:r>
            <w:instrText xml:space="preserve"> PAGEREF _Toc19090 \h </w:instrText>
          </w:r>
          <w:r>
            <w:fldChar w:fldCharType="separate"/>
          </w:r>
          <w:r>
            <w:t>5</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_Toc27692 </w:instrText>
          </w:r>
          <w:r>
            <w:rPr>
              <w:rFonts w:hint="eastAsia" w:ascii="仿宋" w:hAnsi="仿宋" w:eastAsia="仿宋" w:cs="仿宋"/>
            </w:rPr>
            <w:fldChar w:fldCharType="separate"/>
          </w:r>
          <w:r>
            <w:rPr>
              <w:rFonts w:hint="eastAsia" w:ascii="仿宋" w:hAnsi="仿宋" w:eastAsia="仿宋" w:cs="仿宋"/>
              <w:bCs/>
              <w:spacing w:val="-20"/>
              <w:szCs w:val="24"/>
            </w:rPr>
            <w:t xml:space="preserve">九、 </w:t>
          </w:r>
          <w:r>
            <w:rPr>
              <w:rFonts w:hint="eastAsia" w:ascii="仿宋" w:hAnsi="仿宋" w:eastAsia="仿宋" w:cs="仿宋"/>
              <w:szCs w:val="24"/>
            </w:rPr>
            <w:t>联系方式</w:t>
          </w:r>
          <w:r>
            <w:tab/>
          </w:r>
          <w:r>
            <w:fldChar w:fldCharType="begin"/>
          </w:r>
          <w:r>
            <w:instrText xml:space="preserve"> PAGEREF _Toc27692 \h </w:instrText>
          </w:r>
          <w:r>
            <w:fldChar w:fldCharType="separate"/>
          </w:r>
          <w:r>
            <w:t>5</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_Toc16978 </w:instrText>
          </w:r>
          <w:r>
            <w:rPr>
              <w:rFonts w:hint="eastAsia" w:ascii="仿宋" w:hAnsi="仿宋" w:eastAsia="仿宋" w:cs="仿宋"/>
            </w:rPr>
            <w:fldChar w:fldCharType="separate"/>
          </w:r>
          <w:r>
            <w:rPr>
              <w:rFonts w:hint="eastAsia" w:ascii="仿宋" w:hAnsi="仿宋" w:eastAsia="仿宋" w:cs="仿宋"/>
              <w:bCs/>
              <w:spacing w:val="-20"/>
              <w:szCs w:val="24"/>
            </w:rPr>
            <w:t xml:space="preserve">十、 </w:t>
          </w:r>
          <w:r>
            <w:rPr>
              <w:rFonts w:hint="eastAsia" w:ascii="仿宋" w:hAnsi="仿宋" w:eastAsia="仿宋" w:cs="仿宋"/>
              <w:szCs w:val="24"/>
            </w:rPr>
            <w:t>谈判结果</w:t>
          </w:r>
          <w:r>
            <w:tab/>
          </w:r>
          <w:r>
            <w:fldChar w:fldCharType="begin"/>
          </w:r>
          <w:r>
            <w:instrText xml:space="preserve"> PAGEREF _Toc16978 \h </w:instrText>
          </w:r>
          <w:r>
            <w:fldChar w:fldCharType="separate"/>
          </w:r>
          <w:r>
            <w:t>5</w:t>
          </w:r>
          <w:r>
            <w:fldChar w:fldCharType="end"/>
          </w:r>
          <w:r>
            <w:rPr>
              <w:rFonts w:hint="eastAsia" w:ascii="仿宋" w:hAnsi="仿宋" w:eastAsia="仿宋" w:cs="仿宋"/>
              <w:color w:val="000000"/>
            </w:rPr>
            <w:fldChar w:fldCharType="end"/>
          </w:r>
        </w:p>
        <w:p>
          <w:pPr>
            <w:pStyle w:val="18"/>
            <w:tabs>
              <w:tab w:val="right" w:leader="dot" w:pos="8930"/>
              <w:tab w:val="clear" w:pos="8303"/>
            </w:tabs>
          </w:pPr>
          <w:r>
            <w:rPr>
              <w:rFonts w:hint="eastAsia" w:ascii="仿宋" w:hAnsi="仿宋" w:eastAsia="仿宋" w:cs="仿宋"/>
              <w:color w:val="000000"/>
            </w:rPr>
            <w:fldChar w:fldCharType="begin"/>
          </w:r>
          <w:r>
            <w:rPr>
              <w:rFonts w:hint="eastAsia" w:ascii="仿宋" w:hAnsi="仿宋" w:eastAsia="仿宋" w:cs="仿宋"/>
            </w:rPr>
            <w:instrText xml:space="preserve"> HYPERLINK \l _Toc2931 </w:instrText>
          </w:r>
          <w:r>
            <w:rPr>
              <w:rFonts w:hint="eastAsia" w:ascii="仿宋" w:hAnsi="仿宋" w:eastAsia="仿宋" w:cs="仿宋"/>
            </w:rPr>
            <w:fldChar w:fldCharType="separate"/>
          </w:r>
          <w:r>
            <w:rPr>
              <w:rFonts w:hint="eastAsia" w:ascii="仿宋" w:hAnsi="仿宋" w:eastAsia="仿宋" w:cs="仿宋"/>
              <w:bCs/>
              <w:spacing w:val="-20"/>
              <w:szCs w:val="24"/>
            </w:rPr>
            <w:t xml:space="preserve">十一、 </w:t>
          </w:r>
          <w:r>
            <w:rPr>
              <w:rFonts w:hint="eastAsia" w:ascii="仿宋" w:hAnsi="仿宋" w:eastAsia="仿宋" w:cs="仿宋"/>
              <w:szCs w:val="24"/>
            </w:rPr>
            <w:t>特别说明</w:t>
          </w:r>
          <w:r>
            <w:tab/>
          </w:r>
          <w:r>
            <w:fldChar w:fldCharType="begin"/>
          </w:r>
          <w:r>
            <w:instrText xml:space="preserve"> PAGEREF _Toc2931 \h </w:instrText>
          </w:r>
          <w:r>
            <w:fldChar w:fldCharType="separate"/>
          </w:r>
          <w:r>
            <w:t>5</w:t>
          </w:r>
          <w:r>
            <w:fldChar w:fldCharType="end"/>
          </w:r>
          <w:r>
            <w:rPr>
              <w:rFonts w:hint="eastAsia" w:ascii="仿宋" w:hAnsi="仿宋" w:eastAsia="仿宋" w:cs="仿宋"/>
              <w:color w:val="000000"/>
            </w:rPr>
            <w:fldChar w:fldCharType="end"/>
          </w:r>
        </w:p>
        <w:p>
          <w:pPr>
            <w:pStyle w:val="25"/>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_Toc6152 </w:instrText>
          </w:r>
          <w:r>
            <w:rPr>
              <w:rFonts w:hint="eastAsia" w:ascii="仿宋" w:hAnsi="仿宋" w:eastAsia="仿宋" w:cs="仿宋"/>
            </w:rPr>
            <w:fldChar w:fldCharType="separate"/>
          </w:r>
          <w:r>
            <w:rPr>
              <w:rFonts w:hint="eastAsia" w:ascii="仿宋" w:hAnsi="仿宋" w:eastAsia="仿宋" w:cs="仿宋"/>
            </w:rPr>
            <w:t>第二部分 采购谈判项目需求要览</w:t>
          </w:r>
          <w:r>
            <w:tab/>
          </w:r>
          <w:r>
            <w:fldChar w:fldCharType="begin"/>
          </w:r>
          <w:r>
            <w:instrText xml:space="preserve"> PAGEREF _Toc6152 \h </w:instrText>
          </w:r>
          <w:r>
            <w:fldChar w:fldCharType="separate"/>
          </w:r>
          <w:r>
            <w:t>6</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_Toc6739 </w:instrText>
          </w:r>
          <w:r>
            <w:rPr>
              <w:rFonts w:hint="eastAsia" w:ascii="仿宋" w:hAnsi="仿宋" w:eastAsia="仿宋" w:cs="仿宋"/>
            </w:rPr>
            <w:fldChar w:fldCharType="separate"/>
          </w:r>
          <w:r>
            <w:rPr>
              <w:rFonts w:hint="eastAsia" w:ascii="仿宋" w:hAnsi="仿宋" w:eastAsia="仿宋" w:cs="仿宋"/>
            </w:rPr>
            <w:t>一、商务要求</w:t>
          </w:r>
          <w:r>
            <w:tab/>
          </w:r>
          <w:r>
            <w:fldChar w:fldCharType="begin"/>
          </w:r>
          <w:r>
            <w:instrText xml:space="preserve"> PAGEREF _Toc6739 \h </w:instrText>
          </w:r>
          <w:r>
            <w:fldChar w:fldCharType="separate"/>
          </w:r>
          <w:r>
            <w:t>6</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_Toc15234 </w:instrText>
          </w:r>
          <w:r>
            <w:rPr>
              <w:rFonts w:hint="eastAsia" w:ascii="仿宋" w:hAnsi="仿宋" w:eastAsia="仿宋" w:cs="仿宋"/>
            </w:rPr>
            <w:fldChar w:fldCharType="separate"/>
          </w:r>
          <w:r>
            <w:rPr>
              <w:rFonts w:hint="eastAsia" w:ascii="仿宋" w:hAnsi="仿宋" w:eastAsia="仿宋" w:cs="仿宋"/>
            </w:rPr>
            <w:t>二、技术（服务）需求</w:t>
          </w:r>
          <w:r>
            <w:tab/>
          </w:r>
          <w:r>
            <w:fldChar w:fldCharType="begin"/>
          </w:r>
          <w:r>
            <w:instrText xml:space="preserve"> PAGEREF _Toc15234 \h </w:instrText>
          </w:r>
          <w:r>
            <w:fldChar w:fldCharType="separate"/>
          </w:r>
          <w:r>
            <w:t>8</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_Toc16177 </w:instrText>
          </w:r>
          <w:r>
            <w:rPr>
              <w:rFonts w:hint="eastAsia" w:ascii="仿宋" w:hAnsi="仿宋" w:eastAsia="仿宋" w:cs="仿宋"/>
            </w:rPr>
            <w:fldChar w:fldCharType="separate"/>
          </w:r>
          <w:r>
            <w:rPr>
              <w:rFonts w:hint="eastAsia" w:ascii="仿宋" w:hAnsi="仿宋" w:eastAsia="仿宋" w:cs="Times New Roman"/>
              <w:szCs w:val="24"/>
              <w:lang w:val="en-US" w:eastAsia="zh-CN"/>
            </w:rPr>
            <w:t xml:space="preserve">三、 </w:t>
          </w:r>
          <w:r>
            <w:rPr>
              <w:rFonts w:hint="eastAsia" w:ascii="仿宋" w:hAnsi="仿宋" w:eastAsia="仿宋" w:cs="仿宋"/>
              <w:lang w:val="en-US" w:eastAsia="zh-CN"/>
            </w:rPr>
            <w:t>其他项目说明资料</w:t>
          </w:r>
          <w:r>
            <w:tab/>
          </w:r>
          <w:r>
            <w:fldChar w:fldCharType="begin"/>
          </w:r>
          <w:r>
            <w:instrText xml:space="preserve"> PAGEREF _Toc16177 \h </w:instrText>
          </w:r>
          <w:r>
            <w:fldChar w:fldCharType="separate"/>
          </w:r>
          <w:r>
            <w:t>8</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_Toc8223 </w:instrText>
          </w:r>
          <w:r>
            <w:rPr>
              <w:rFonts w:hint="eastAsia" w:ascii="仿宋" w:hAnsi="仿宋" w:eastAsia="仿宋" w:cs="仿宋"/>
            </w:rPr>
            <w:fldChar w:fldCharType="separate"/>
          </w:r>
          <w:r>
            <w:rPr>
              <w:rFonts w:hint="eastAsia" w:ascii="仿宋" w:hAnsi="仿宋" w:eastAsia="仿宋" w:cs="Times New Roman"/>
              <w:szCs w:val="24"/>
              <w:lang w:val="en-US" w:eastAsia="zh-CN"/>
            </w:rPr>
            <w:t>高铁站台刷屏机广告技术需求表</w:t>
          </w:r>
          <w:r>
            <w:tab/>
          </w:r>
          <w:r>
            <w:fldChar w:fldCharType="begin"/>
          </w:r>
          <w:r>
            <w:instrText xml:space="preserve"> PAGEREF _Toc8223 \h </w:instrText>
          </w:r>
          <w:r>
            <w:fldChar w:fldCharType="separate"/>
          </w:r>
          <w:r>
            <w:t>8</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_Toc5205 </w:instrText>
          </w:r>
          <w:r>
            <w:rPr>
              <w:rFonts w:hint="eastAsia" w:ascii="仿宋" w:hAnsi="仿宋" w:eastAsia="仿宋" w:cs="仿宋"/>
            </w:rPr>
            <w:fldChar w:fldCharType="separate"/>
          </w:r>
          <w:r>
            <w:rPr>
              <w:rFonts w:hint="eastAsia" w:ascii="仿宋" w:hAnsi="仿宋" w:eastAsia="仿宋" w:cs="仿宋"/>
            </w:rPr>
            <w:t>第三部分 谈判流程</w:t>
          </w:r>
          <w:r>
            <w:tab/>
          </w:r>
          <w:r>
            <w:fldChar w:fldCharType="begin"/>
          </w:r>
          <w:r>
            <w:instrText xml:space="preserve"> PAGEREF _Toc5205 \h </w:instrText>
          </w:r>
          <w:r>
            <w:fldChar w:fldCharType="separate"/>
          </w:r>
          <w:r>
            <w:t>9</w:t>
          </w:r>
          <w:r>
            <w:fldChar w:fldCharType="end"/>
          </w:r>
          <w:r>
            <w:rPr>
              <w:rFonts w:hint="eastAsia" w:ascii="仿宋" w:hAnsi="仿宋" w:eastAsia="仿宋" w:cs="仿宋"/>
              <w:color w:val="000000"/>
            </w:rPr>
            <w:fldChar w:fldCharType="end"/>
          </w:r>
        </w:p>
        <w:p>
          <w:pPr>
            <w:pStyle w:val="25"/>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_Toc8671 </w:instrText>
          </w:r>
          <w:r>
            <w:rPr>
              <w:rFonts w:hint="eastAsia" w:ascii="仿宋" w:hAnsi="仿宋" w:eastAsia="仿宋" w:cs="仿宋"/>
            </w:rPr>
            <w:fldChar w:fldCharType="separate"/>
          </w:r>
          <w:r>
            <w:rPr>
              <w:rFonts w:hint="eastAsia" w:ascii="仿宋" w:hAnsi="仿宋" w:eastAsia="仿宋" w:cs="仿宋"/>
              <w:szCs w:val="24"/>
            </w:rPr>
            <w:t>第四部分 文件格式范本</w:t>
          </w:r>
          <w:r>
            <w:tab/>
          </w:r>
          <w:r>
            <w:fldChar w:fldCharType="begin"/>
          </w:r>
          <w:r>
            <w:instrText xml:space="preserve"> PAGEREF _Toc8671 \h </w:instrText>
          </w:r>
          <w:r>
            <w:fldChar w:fldCharType="separate"/>
          </w:r>
          <w:r>
            <w:t>10</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_Toc27956 </w:instrText>
          </w:r>
          <w:r>
            <w:rPr>
              <w:rFonts w:hint="eastAsia" w:ascii="仿宋" w:hAnsi="仿宋" w:eastAsia="仿宋" w:cs="仿宋"/>
            </w:rPr>
            <w:fldChar w:fldCharType="separate"/>
          </w:r>
          <w:r>
            <w:rPr>
              <w:rFonts w:hint="eastAsia" w:ascii="仿宋" w:hAnsi="仿宋" w:eastAsia="仿宋" w:cs="仿宋"/>
            </w:rPr>
            <w:t>附件1：报价一览表（货物）</w:t>
          </w:r>
          <w:r>
            <w:rPr>
              <w:rFonts w:hint="eastAsia" w:ascii="仿宋" w:hAnsi="仿宋" w:eastAsia="仿宋" w:cs="仿宋"/>
              <w:highlight w:val="none"/>
            </w:rPr>
            <w:t>（本项目不适用）</w:t>
          </w:r>
          <w:r>
            <w:tab/>
          </w:r>
          <w:r>
            <w:fldChar w:fldCharType="begin"/>
          </w:r>
          <w:r>
            <w:instrText xml:space="preserve"> PAGEREF _Toc27956 \h </w:instrText>
          </w:r>
          <w:r>
            <w:fldChar w:fldCharType="separate"/>
          </w:r>
          <w:r>
            <w:t>10</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_Toc22540 </w:instrText>
          </w:r>
          <w:r>
            <w:rPr>
              <w:rFonts w:hint="eastAsia" w:ascii="仿宋" w:hAnsi="仿宋" w:eastAsia="仿宋" w:cs="仿宋"/>
            </w:rPr>
            <w:fldChar w:fldCharType="separate"/>
          </w:r>
          <w:r>
            <w:rPr>
              <w:rFonts w:hint="eastAsia" w:ascii="仿宋" w:hAnsi="仿宋" w:eastAsia="仿宋" w:cs="仿宋"/>
            </w:rPr>
            <w:t>附件2：报价一览表（服务）</w:t>
          </w:r>
          <w:r>
            <w:tab/>
          </w:r>
          <w:r>
            <w:fldChar w:fldCharType="begin"/>
          </w:r>
          <w:r>
            <w:instrText xml:space="preserve"> PAGEREF _Toc22540 \h </w:instrText>
          </w:r>
          <w:r>
            <w:fldChar w:fldCharType="separate"/>
          </w:r>
          <w:r>
            <w:t>11</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_Toc30442 </w:instrText>
          </w:r>
          <w:r>
            <w:rPr>
              <w:rFonts w:hint="eastAsia" w:ascii="仿宋" w:hAnsi="仿宋" w:eastAsia="仿宋" w:cs="仿宋"/>
            </w:rPr>
            <w:fldChar w:fldCharType="separate"/>
          </w:r>
          <w:r>
            <w:rPr>
              <w:rFonts w:hint="eastAsia" w:ascii="仿宋" w:hAnsi="仿宋" w:eastAsia="仿宋" w:cs="仿宋"/>
            </w:rPr>
            <w:t>附件3：报价一览表（工程）</w:t>
          </w:r>
          <w:r>
            <w:rPr>
              <w:rFonts w:hint="eastAsia" w:ascii="仿宋" w:hAnsi="仿宋" w:eastAsia="仿宋" w:cs="仿宋"/>
              <w:highlight w:val="none"/>
            </w:rPr>
            <w:t>（本项目不适用）</w:t>
          </w:r>
          <w:r>
            <w:tab/>
          </w:r>
          <w:r>
            <w:fldChar w:fldCharType="begin"/>
          </w:r>
          <w:r>
            <w:instrText xml:space="preserve"> PAGEREF _Toc30442 \h </w:instrText>
          </w:r>
          <w:r>
            <w:fldChar w:fldCharType="separate"/>
          </w:r>
          <w:r>
            <w:t>13</w:t>
          </w:r>
          <w:r>
            <w:fldChar w:fldCharType="end"/>
          </w:r>
          <w:r>
            <w:rPr>
              <w:rFonts w:hint="eastAsia" w:ascii="仿宋" w:hAnsi="仿宋" w:eastAsia="仿宋" w:cs="仿宋"/>
              <w:color w:val="000000"/>
            </w:rPr>
            <w:fldChar w:fldCharType="end"/>
          </w:r>
        </w:p>
        <w:p>
          <w:pPr>
            <w:pStyle w:val="18"/>
            <w:tabs>
              <w:tab w:val="right" w:leader="dot" w:pos="8930"/>
              <w:tab w:val="clear" w:pos="8303"/>
            </w:tabs>
            <w:ind w:left="0" w:leftChars="0" w:firstLine="420" w:firstLineChars="200"/>
          </w:pPr>
          <w:r>
            <w:rPr>
              <w:rFonts w:hint="eastAsia" w:ascii="仿宋" w:hAnsi="仿宋" w:eastAsia="仿宋" w:cs="仿宋"/>
              <w:color w:val="000000"/>
            </w:rPr>
            <w:fldChar w:fldCharType="begin"/>
          </w:r>
          <w:r>
            <w:rPr>
              <w:rFonts w:hint="eastAsia" w:ascii="仿宋" w:hAnsi="仿宋" w:eastAsia="仿宋" w:cs="仿宋"/>
            </w:rPr>
            <w:instrText xml:space="preserve"> HYPERLINK \l _Toc27216 </w:instrText>
          </w:r>
          <w:r>
            <w:rPr>
              <w:rFonts w:hint="eastAsia" w:ascii="仿宋" w:hAnsi="仿宋" w:eastAsia="仿宋" w:cs="仿宋"/>
            </w:rPr>
            <w:fldChar w:fldCharType="separate"/>
          </w:r>
          <w:r>
            <w:rPr>
              <w:rFonts w:hint="eastAsia" w:ascii="仿宋" w:hAnsi="仿宋" w:eastAsia="仿宋" w:cs="仿宋"/>
            </w:rPr>
            <w:t>附件4：商务条款响应/偏离表</w:t>
          </w:r>
          <w:r>
            <w:tab/>
          </w:r>
          <w:r>
            <w:fldChar w:fldCharType="begin"/>
          </w:r>
          <w:r>
            <w:instrText xml:space="preserve"> PAGEREF _Toc27216 \h </w:instrText>
          </w:r>
          <w:r>
            <w:fldChar w:fldCharType="separate"/>
          </w:r>
          <w:r>
            <w:t>14</w:t>
          </w:r>
          <w:r>
            <w:fldChar w:fldCharType="end"/>
          </w:r>
          <w:r>
            <w:rPr>
              <w:rFonts w:hint="eastAsia" w:ascii="仿宋" w:hAnsi="仿宋" w:eastAsia="仿宋" w:cs="仿宋"/>
              <w:color w:val="000000"/>
            </w:rPr>
            <w:fldChar w:fldCharType="end"/>
          </w:r>
        </w:p>
        <w:p>
          <w:pPr>
            <w:pStyle w:val="18"/>
            <w:tabs>
              <w:tab w:val="right" w:leader="dot" w:pos="8930"/>
              <w:tab w:val="clear" w:pos="8303"/>
            </w:tabs>
            <w:ind w:left="0" w:leftChars="0" w:firstLine="420" w:firstLineChars="200"/>
          </w:pPr>
          <w:r>
            <w:rPr>
              <w:rFonts w:hint="eastAsia" w:ascii="仿宋" w:hAnsi="仿宋" w:eastAsia="仿宋" w:cs="仿宋"/>
              <w:color w:val="000000"/>
            </w:rPr>
            <w:fldChar w:fldCharType="begin"/>
          </w:r>
          <w:r>
            <w:rPr>
              <w:rFonts w:hint="eastAsia" w:ascii="仿宋" w:hAnsi="仿宋" w:eastAsia="仿宋" w:cs="仿宋"/>
            </w:rPr>
            <w:instrText xml:space="preserve"> HYPERLINK \l _Toc5521 </w:instrText>
          </w:r>
          <w:r>
            <w:rPr>
              <w:rFonts w:hint="eastAsia" w:ascii="仿宋" w:hAnsi="仿宋" w:eastAsia="仿宋" w:cs="仿宋"/>
            </w:rPr>
            <w:fldChar w:fldCharType="separate"/>
          </w:r>
          <w:r>
            <w:rPr>
              <w:rFonts w:hint="eastAsia" w:ascii="仿宋" w:hAnsi="仿宋" w:eastAsia="仿宋" w:cs="仿宋"/>
            </w:rPr>
            <w:t>附件5：技术（服务）响应/偏离表</w:t>
          </w:r>
          <w:r>
            <w:tab/>
          </w:r>
          <w:r>
            <w:fldChar w:fldCharType="begin"/>
          </w:r>
          <w:r>
            <w:instrText xml:space="preserve"> PAGEREF _Toc5521 \h </w:instrText>
          </w:r>
          <w:r>
            <w:fldChar w:fldCharType="separate"/>
          </w:r>
          <w:r>
            <w:t>15</w:t>
          </w:r>
          <w:r>
            <w:fldChar w:fldCharType="end"/>
          </w:r>
          <w:r>
            <w:rPr>
              <w:rFonts w:hint="eastAsia" w:ascii="仿宋" w:hAnsi="仿宋" w:eastAsia="仿宋" w:cs="仿宋"/>
              <w:color w:val="000000"/>
            </w:rPr>
            <w:fldChar w:fldCharType="end"/>
          </w:r>
        </w:p>
        <w:p>
          <w:pPr>
            <w:pStyle w:val="18"/>
            <w:tabs>
              <w:tab w:val="right" w:leader="dot" w:pos="8930"/>
              <w:tab w:val="clear" w:pos="8303"/>
            </w:tabs>
            <w:ind w:left="0" w:leftChars="0" w:firstLine="420" w:firstLineChars="200"/>
          </w:pPr>
          <w:r>
            <w:rPr>
              <w:rFonts w:hint="eastAsia" w:ascii="仿宋" w:hAnsi="仿宋" w:eastAsia="仿宋" w:cs="仿宋"/>
              <w:color w:val="000000"/>
            </w:rPr>
            <w:fldChar w:fldCharType="begin"/>
          </w:r>
          <w:r>
            <w:rPr>
              <w:rFonts w:hint="eastAsia" w:ascii="仿宋" w:hAnsi="仿宋" w:eastAsia="仿宋" w:cs="仿宋"/>
            </w:rPr>
            <w:instrText xml:space="preserve"> HYPERLINK \l _Toc25379 </w:instrText>
          </w:r>
          <w:r>
            <w:rPr>
              <w:rFonts w:hint="eastAsia" w:ascii="仿宋" w:hAnsi="仿宋" w:eastAsia="仿宋" w:cs="仿宋"/>
            </w:rPr>
            <w:fldChar w:fldCharType="separate"/>
          </w:r>
          <w:r>
            <w:rPr>
              <w:rFonts w:hint="eastAsia" w:ascii="仿宋" w:hAnsi="仿宋" w:eastAsia="仿宋"/>
              <w:szCs w:val="24"/>
            </w:rPr>
            <w:t>附件6：法定代表人证明书</w:t>
          </w:r>
          <w:r>
            <w:tab/>
          </w:r>
          <w:r>
            <w:fldChar w:fldCharType="begin"/>
          </w:r>
          <w:r>
            <w:instrText xml:space="preserve"> PAGEREF _Toc25379 \h </w:instrText>
          </w:r>
          <w:r>
            <w:fldChar w:fldCharType="separate"/>
          </w:r>
          <w:r>
            <w:t>16</w:t>
          </w:r>
          <w:r>
            <w:fldChar w:fldCharType="end"/>
          </w:r>
          <w:r>
            <w:rPr>
              <w:rFonts w:hint="eastAsia" w:ascii="仿宋" w:hAnsi="仿宋" w:eastAsia="仿宋" w:cs="仿宋"/>
              <w:color w:val="000000"/>
            </w:rPr>
            <w:fldChar w:fldCharType="end"/>
          </w:r>
        </w:p>
        <w:p>
          <w:pPr>
            <w:pStyle w:val="18"/>
            <w:tabs>
              <w:tab w:val="right" w:leader="dot" w:pos="8930"/>
              <w:tab w:val="clear" w:pos="8303"/>
            </w:tabs>
            <w:ind w:left="0" w:leftChars="0" w:firstLine="420" w:firstLineChars="200"/>
          </w:pPr>
          <w:r>
            <w:rPr>
              <w:rFonts w:hint="eastAsia" w:ascii="仿宋" w:hAnsi="仿宋" w:eastAsia="仿宋" w:cs="仿宋"/>
              <w:color w:val="000000"/>
            </w:rPr>
            <w:fldChar w:fldCharType="begin"/>
          </w:r>
          <w:r>
            <w:rPr>
              <w:rFonts w:hint="eastAsia" w:ascii="仿宋" w:hAnsi="仿宋" w:eastAsia="仿宋" w:cs="仿宋"/>
            </w:rPr>
            <w:instrText xml:space="preserve"> HYPERLINK \l _Toc11618 </w:instrText>
          </w:r>
          <w:r>
            <w:rPr>
              <w:rFonts w:hint="eastAsia" w:ascii="仿宋" w:hAnsi="仿宋" w:eastAsia="仿宋" w:cs="仿宋"/>
            </w:rPr>
            <w:fldChar w:fldCharType="separate"/>
          </w:r>
          <w:r>
            <w:rPr>
              <w:rFonts w:hint="eastAsia" w:ascii="仿宋" w:hAnsi="仿宋" w:eastAsia="仿宋" w:cs="仿宋"/>
              <w:szCs w:val="24"/>
            </w:rPr>
            <w:t>附件7：法定代表人授权书</w:t>
          </w:r>
          <w:r>
            <w:tab/>
          </w:r>
          <w:r>
            <w:fldChar w:fldCharType="begin"/>
          </w:r>
          <w:r>
            <w:instrText xml:space="preserve"> PAGEREF _Toc11618 \h </w:instrText>
          </w:r>
          <w:r>
            <w:fldChar w:fldCharType="separate"/>
          </w:r>
          <w:r>
            <w:t>17</w:t>
          </w:r>
          <w:r>
            <w:fldChar w:fldCharType="end"/>
          </w:r>
          <w:r>
            <w:rPr>
              <w:rFonts w:hint="eastAsia" w:ascii="仿宋" w:hAnsi="仿宋" w:eastAsia="仿宋" w:cs="仿宋"/>
              <w:color w:val="000000"/>
            </w:rPr>
            <w:fldChar w:fldCharType="end"/>
          </w:r>
        </w:p>
        <w:p>
          <w:pPr>
            <w:pStyle w:val="18"/>
            <w:tabs>
              <w:tab w:val="right" w:leader="dot" w:pos="8930"/>
              <w:tab w:val="clear" w:pos="8303"/>
            </w:tabs>
            <w:ind w:left="0" w:leftChars="0" w:firstLine="420" w:firstLineChars="200"/>
          </w:pPr>
          <w:r>
            <w:rPr>
              <w:rFonts w:hint="eastAsia" w:ascii="仿宋" w:hAnsi="仿宋" w:eastAsia="仿宋" w:cs="仿宋"/>
              <w:color w:val="000000"/>
            </w:rPr>
            <w:fldChar w:fldCharType="begin"/>
          </w:r>
          <w:r>
            <w:rPr>
              <w:rFonts w:hint="eastAsia" w:ascii="仿宋" w:hAnsi="仿宋" w:eastAsia="仿宋" w:cs="仿宋"/>
            </w:rPr>
            <w:instrText xml:space="preserve"> HYPERLINK \l _Toc4853 </w:instrText>
          </w:r>
          <w:r>
            <w:rPr>
              <w:rFonts w:hint="eastAsia" w:ascii="仿宋" w:hAnsi="仿宋" w:eastAsia="仿宋" w:cs="仿宋"/>
            </w:rPr>
            <w:fldChar w:fldCharType="separate"/>
          </w:r>
          <w:r>
            <w:rPr>
              <w:rFonts w:hint="eastAsia" w:ascii="仿宋" w:hAnsi="仿宋" w:eastAsia="仿宋"/>
              <w:szCs w:val="24"/>
            </w:rPr>
            <w:t>附件8：经营业绩一览表</w:t>
          </w:r>
          <w:r>
            <w:tab/>
          </w:r>
          <w:r>
            <w:fldChar w:fldCharType="begin"/>
          </w:r>
          <w:r>
            <w:instrText xml:space="preserve"> PAGEREF _Toc4853 \h </w:instrText>
          </w:r>
          <w:r>
            <w:fldChar w:fldCharType="separate"/>
          </w:r>
          <w:r>
            <w:t>18</w:t>
          </w:r>
          <w:r>
            <w:fldChar w:fldCharType="end"/>
          </w:r>
          <w:r>
            <w:rPr>
              <w:rFonts w:hint="eastAsia" w:ascii="仿宋" w:hAnsi="仿宋" w:eastAsia="仿宋" w:cs="仿宋"/>
              <w:color w:val="000000"/>
            </w:rPr>
            <w:fldChar w:fldCharType="end"/>
          </w:r>
        </w:p>
        <w:p>
          <w:pPr>
            <w:pStyle w:val="18"/>
            <w:tabs>
              <w:tab w:val="right" w:leader="dot" w:pos="8930"/>
              <w:tab w:val="clear" w:pos="8303"/>
            </w:tabs>
            <w:ind w:left="0" w:leftChars="0" w:firstLine="420" w:firstLineChars="200"/>
          </w:pPr>
          <w:r>
            <w:rPr>
              <w:rFonts w:hint="eastAsia" w:ascii="仿宋" w:hAnsi="仿宋" w:eastAsia="仿宋" w:cs="仿宋"/>
              <w:color w:val="000000"/>
            </w:rPr>
            <w:fldChar w:fldCharType="begin"/>
          </w:r>
          <w:r>
            <w:rPr>
              <w:rFonts w:hint="eastAsia" w:ascii="仿宋" w:hAnsi="仿宋" w:eastAsia="仿宋" w:cs="仿宋"/>
            </w:rPr>
            <w:instrText xml:space="preserve"> HYPERLINK \l _Toc15805 </w:instrText>
          </w:r>
          <w:r>
            <w:rPr>
              <w:rFonts w:hint="eastAsia" w:ascii="仿宋" w:hAnsi="仿宋" w:eastAsia="仿宋" w:cs="仿宋"/>
            </w:rPr>
            <w:fldChar w:fldCharType="separate"/>
          </w:r>
          <w:r>
            <w:rPr>
              <w:rFonts w:hint="eastAsia" w:ascii="仿宋" w:hAnsi="仿宋" w:eastAsia="仿宋" w:cs="仿宋"/>
              <w:szCs w:val="24"/>
            </w:rPr>
            <w:t>附件9：服务承诺书</w:t>
          </w:r>
          <w:r>
            <w:tab/>
          </w:r>
          <w:r>
            <w:fldChar w:fldCharType="begin"/>
          </w:r>
          <w:r>
            <w:instrText xml:space="preserve"> PAGEREF _Toc15805 \h </w:instrText>
          </w:r>
          <w:r>
            <w:fldChar w:fldCharType="separate"/>
          </w:r>
          <w:r>
            <w:t>19</w:t>
          </w:r>
          <w:r>
            <w:fldChar w:fldCharType="end"/>
          </w:r>
          <w:r>
            <w:rPr>
              <w:rFonts w:hint="eastAsia" w:ascii="仿宋" w:hAnsi="仿宋" w:eastAsia="仿宋" w:cs="仿宋"/>
              <w:color w:val="000000"/>
            </w:rPr>
            <w:fldChar w:fldCharType="end"/>
          </w:r>
        </w:p>
        <w:p>
          <w:pPr>
            <w:pStyle w:val="18"/>
            <w:tabs>
              <w:tab w:val="right" w:leader="dot" w:pos="8930"/>
              <w:tab w:val="clear" w:pos="8303"/>
            </w:tabs>
            <w:ind w:left="0" w:leftChars="0" w:firstLine="420" w:firstLineChars="200"/>
          </w:pPr>
          <w:r>
            <w:rPr>
              <w:rFonts w:hint="eastAsia" w:ascii="仿宋" w:hAnsi="仿宋" w:eastAsia="仿宋" w:cs="仿宋"/>
              <w:color w:val="000000"/>
            </w:rPr>
            <w:fldChar w:fldCharType="begin"/>
          </w:r>
          <w:r>
            <w:rPr>
              <w:rFonts w:hint="eastAsia" w:ascii="仿宋" w:hAnsi="仿宋" w:eastAsia="仿宋" w:cs="仿宋"/>
            </w:rPr>
            <w:instrText xml:space="preserve"> HYPERLINK \l _Toc29071 </w:instrText>
          </w:r>
          <w:r>
            <w:rPr>
              <w:rFonts w:hint="eastAsia" w:ascii="仿宋" w:hAnsi="仿宋" w:eastAsia="仿宋" w:cs="仿宋"/>
            </w:rPr>
            <w:fldChar w:fldCharType="separate"/>
          </w:r>
          <w:r>
            <w:rPr>
              <w:rFonts w:hint="eastAsia" w:ascii="仿宋" w:hAnsi="仿宋" w:eastAsia="仿宋" w:cs="Times New Roman"/>
              <w:szCs w:val="24"/>
              <w:lang w:val="en-US" w:eastAsia="zh-CN"/>
            </w:rPr>
            <w:t>附件10：</w:t>
          </w:r>
          <w:r>
            <w:rPr>
              <w:rFonts w:hint="eastAsia" w:ascii="仿宋" w:hAnsi="仿宋" w:eastAsia="仿宋" w:cs="仿宋"/>
              <w:szCs w:val="24"/>
            </w:rPr>
            <w:t>履约情况及社会信誉承诺书</w:t>
          </w:r>
          <w:r>
            <w:tab/>
          </w:r>
          <w:r>
            <w:fldChar w:fldCharType="begin"/>
          </w:r>
          <w:r>
            <w:instrText xml:space="preserve"> PAGEREF _Toc29071 \h </w:instrText>
          </w:r>
          <w:r>
            <w:fldChar w:fldCharType="separate"/>
          </w:r>
          <w:r>
            <w:t>20</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_Toc9611 </w:instrText>
          </w:r>
          <w:r>
            <w:rPr>
              <w:rFonts w:hint="eastAsia" w:ascii="仿宋" w:hAnsi="仿宋" w:eastAsia="仿宋" w:cs="仿宋"/>
            </w:rPr>
            <w:fldChar w:fldCharType="separate"/>
          </w:r>
          <w:r>
            <w:rPr>
              <w:rFonts w:hint="eastAsia" w:ascii="仿宋" w:hAnsi="仿宋" w:eastAsia="仿宋" w:cs="仿宋"/>
              <w:szCs w:val="24"/>
            </w:rPr>
            <w:t>附件1</w:t>
          </w:r>
          <w:r>
            <w:rPr>
              <w:rFonts w:hint="eastAsia" w:ascii="仿宋" w:hAnsi="仿宋" w:eastAsia="仿宋" w:cs="仿宋"/>
              <w:szCs w:val="24"/>
              <w:lang w:val="en-US" w:eastAsia="zh-CN"/>
            </w:rPr>
            <w:t>1</w:t>
          </w:r>
          <w:r>
            <w:rPr>
              <w:rFonts w:hint="eastAsia" w:ascii="仿宋" w:hAnsi="仿宋" w:eastAsia="仿宋" w:cs="仿宋"/>
              <w:szCs w:val="24"/>
            </w:rPr>
            <w:t>：合同条款及格式</w:t>
          </w:r>
          <w:r>
            <w:tab/>
          </w:r>
          <w:r>
            <w:fldChar w:fldCharType="begin"/>
          </w:r>
          <w:r>
            <w:instrText xml:space="preserve"> PAGEREF _Toc9611 \h </w:instrText>
          </w:r>
          <w:r>
            <w:fldChar w:fldCharType="separate"/>
          </w:r>
          <w:r>
            <w:t>21</w:t>
          </w:r>
          <w:r>
            <w:fldChar w:fldCharType="end"/>
          </w:r>
          <w:r>
            <w:rPr>
              <w:rFonts w:hint="eastAsia" w:ascii="仿宋" w:hAnsi="仿宋" w:eastAsia="仿宋" w:cs="仿宋"/>
              <w:color w:val="000000"/>
            </w:rPr>
            <w:fldChar w:fldCharType="end"/>
          </w:r>
        </w:p>
        <w:p>
          <w:pPr>
            <w:pStyle w:val="29"/>
            <w:tabs>
              <w:tab w:val="right" w:leader="dot" w:pos="8930"/>
            </w:tabs>
          </w:pPr>
          <w:r>
            <w:rPr>
              <w:rFonts w:hint="eastAsia" w:ascii="仿宋" w:hAnsi="仿宋" w:eastAsia="仿宋" w:cs="仿宋"/>
              <w:color w:val="000000"/>
            </w:rPr>
            <w:fldChar w:fldCharType="begin"/>
          </w:r>
          <w:r>
            <w:rPr>
              <w:rFonts w:hint="eastAsia" w:ascii="仿宋" w:hAnsi="仿宋" w:eastAsia="仿宋" w:cs="仿宋"/>
            </w:rPr>
            <w:instrText xml:space="preserve"> HYPERLINK \l _Toc6002 </w:instrText>
          </w:r>
          <w:r>
            <w:rPr>
              <w:rFonts w:hint="eastAsia" w:ascii="仿宋" w:hAnsi="仿宋" w:eastAsia="仿宋" w:cs="仿宋"/>
            </w:rPr>
            <w:fldChar w:fldCharType="separate"/>
          </w:r>
          <w:r>
            <w:rPr>
              <w:rFonts w:hint="eastAsia" w:ascii="仿宋" w:hAnsi="仿宋" w:eastAsia="仿宋" w:cs="仿宋"/>
              <w:szCs w:val="24"/>
            </w:rPr>
            <w:t>附件1</w:t>
          </w:r>
          <w:r>
            <w:rPr>
              <w:rFonts w:hint="eastAsia" w:ascii="仿宋" w:hAnsi="仿宋" w:eastAsia="仿宋" w:cs="仿宋"/>
              <w:szCs w:val="24"/>
              <w:lang w:val="en-US" w:eastAsia="zh-CN"/>
            </w:rPr>
            <w:t>2</w:t>
          </w:r>
          <w:r>
            <w:rPr>
              <w:rFonts w:hint="eastAsia" w:ascii="仿宋" w:hAnsi="仿宋" w:eastAsia="仿宋" w:cs="仿宋"/>
              <w:szCs w:val="24"/>
            </w:rPr>
            <w:t>：投标文件密码单</w:t>
          </w:r>
          <w:r>
            <w:tab/>
          </w:r>
          <w:r>
            <w:fldChar w:fldCharType="begin"/>
          </w:r>
          <w:r>
            <w:instrText xml:space="preserve"> PAGEREF _Toc6002 \h </w:instrText>
          </w:r>
          <w:r>
            <w:fldChar w:fldCharType="separate"/>
          </w:r>
          <w:r>
            <w:t>25</w:t>
          </w:r>
          <w:r>
            <w:fldChar w:fldCharType="end"/>
          </w:r>
          <w:r>
            <w:rPr>
              <w:rFonts w:hint="eastAsia" w:ascii="仿宋" w:hAnsi="仿宋" w:eastAsia="仿宋" w:cs="仿宋"/>
              <w:color w:val="000000"/>
            </w:rPr>
            <w:fldChar w:fldCharType="end"/>
          </w:r>
        </w:p>
        <w:p>
          <w:pPr>
            <w:adjustRightInd w:val="0"/>
            <w:snapToGrid w:val="0"/>
            <w:spacing w:before="120" w:line="480" w:lineRule="exact"/>
            <w:jc w:val="center"/>
            <w:outlineLvl w:val="0"/>
            <w:rPr>
              <w:rFonts w:ascii="仿宋" w:hAnsi="仿宋" w:eastAsia="仿宋" w:cs="仿宋"/>
              <w:color w:val="000000"/>
            </w:rPr>
            <w:sectPr>
              <w:headerReference r:id="rId3" w:type="default"/>
              <w:footerReference r:id="rId4" w:type="default"/>
              <w:pgSz w:w="11907" w:h="16840"/>
              <w:pgMar w:top="1440" w:right="1559" w:bottom="1440" w:left="1418" w:header="851" w:footer="992" w:gutter="0"/>
              <w:pgNumType w:fmt="decimal" w:start="1"/>
              <w:cols w:space="720" w:num="1"/>
              <w:docGrid w:linePitch="462" w:charSpace="0"/>
            </w:sectPr>
          </w:pPr>
          <w:r>
            <w:rPr>
              <w:rFonts w:hint="eastAsia" w:ascii="仿宋" w:hAnsi="仿宋" w:eastAsia="仿宋" w:cs="仿宋"/>
              <w:color w:val="000000"/>
            </w:rPr>
            <w:fldChar w:fldCharType="end"/>
          </w:r>
        </w:p>
      </w:sdtContent>
    </w:sdt>
    <w:p>
      <w:pPr>
        <w:adjustRightInd w:val="0"/>
        <w:snapToGrid w:val="0"/>
        <w:spacing w:before="120" w:line="500" w:lineRule="exact"/>
        <w:jc w:val="center"/>
        <w:outlineLvl w:val="0"/>
        <w:rPr>
          <w:rFonts w:ascii="仿宋" w:hAnsi="仿宋" w:eastAsia="仿宋" w:cs="仿宋"/>
          <w:b/>
          <w:color w:val="000000"/>
          <w:sz w:val="24"/>
        </w:rPr>
      </w:pPr>
      <w:bookmarkStart w:id="1" w:name="_Toc17140"/>
      <w:bookmarkStart w:id="2" w:name="_Toc85808680"/>
      <w:r>
        <w:rPr>
          <w:rFonts w:hint="eastAsia" w:ascii="仿宋" w:hAnsi="仿宋" w:eastAsia="仿宋" w:cs="仿宋"/>
          <w:b/>
          <w:color w:val="000000"/>
          <w:sz w:val="24"/>
        </w:rPr>
        <w:t xml:space="preserve">第一部分： </w:t>
      </w:r>
      <w:bookmarkEnd w:id="0"/>
      <w:r>
        <w:rPr>
          <w:rFonts w:hint="eastAsia" w:ascii="仿宋" w:hAnsi="仿宋" w:eastAsia="仿宋" w:cs="仿宋"/>
          <w:b/>
          <w:color w:val="000000"/>
          <w:sz w:val="24"/>
        </w:rPr>
        <w:t>采购谈判项目概况</w:t>
      </w:r>
      <w:bookmarkEnd w:id="1"/>
      <w:bookmarkEnd w:id="2"/>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3" w:name="_Toc13559"/>
      <w:bookmarkStart w:id="4" w:name="_Toc85808681"/>
      <w:r>
        <w:rPr>
          <w:rFonts w:hint="eastAsia" w:ascii="仿宋" w:hAnsi="仿宋" w:eastAsia="仿宋" w:cs="仿宋"/>
          <w:color w:val="000000"/>
          <w:sz w:val="24"/>
          <w:szCs w:val="24"/>
        </w:rPr>
        <w:t>单位名称</w:t>
      </w:r>
      <w:bookmarkEnd w:id="3"/>
      <w:bookmarkEnd w:id="4"/>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rPr>
        <w:t>深圳会展中心管理有限责任公司（以下简称“采购人”）</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5" w:name="_Toc3996"/>
      <w:bookmarkStart w:id="6" w:name="_Toc85808682"/>
      <w:r>
        <w:rPr>
          <w:rFonts w:hint="eastAsia" w:ascii="仿宋" w:hAnsi="仿宋" w:eastAsia="仿宋" w:cs="仿宋"/>
          <w:color w:val="000000"/>
          <w:sz w:val="24"/>
          <w:szCs w:val="24"/>
        </w:rPr>
        <w:t>单位地址</w:t>
      </w:r>
      <w:bookmarkEnd w:id="5"/>
      <w:bookmarkEnd w:id="6"/>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rPr>
        <w:t>深圳市福田区福华三路深圳会展中心</w:t>
      </w:r>
    </w:p>
    <w:p>
      <w:pPr>
        <w:pStyle w:val="5"/>
        <w:numPr>
          <w:ilvl w:val="0"/>
          <w:numId w:val="1"/>
        </w:numPr>
        <w:tabs>
          <w:tab w:val="left" w:pos="426"/>
          <w:tab w:val="left" w:pos="567"/>
        </w:tabs>
        <w:snapToGrid w:val="0"/>
        <w:spacing w:before="120" w:after="120" w:line="360" w:lineRule="auto"/>
        <w:jc w:val="left"/>
        <w:rPr>
          <w:rFonts w:ascii="仿宋" w:hAnsi="仿宋" w:eastAsia="仿宋" w:cs="仿宋"/>
          <w:sz w:val="24"/>
          <w:szCs w:val="24"/>
        </w:rPr>
      </w:pPr>
      <w:bookmarkStart w:id="7" w:name="_Toc85808683"/>
      <w:bookmarkStart w:id="8" w:name="_Toc29712"/>
      <w:r>
        <w:rPr>
          <w:rFonts w:hint="eastAsia" w:ascii="仿宋" w:hAnsi="仿宋" w:eastAsia="仿宋" w:cs="仿宋"/>
          <w:sz w:val="24"/>
          <w:szCs w:val="24"/>
        </w:rPr>
        <w:t>拟邀请供应商</w:t>
      </w:r>
      <w:bookmarkEnd w:id="7"/>
      <w:bookmarkEnd w:id="8"/>
    </w:p>
    <w:p>
      <w:pPr>
        <w:tabs>
          <w:tab w:val="left" w:pos="426"/>
          <w:tab w:val="left" w:pos="567"/>
        </w:tabs>
        <w:adjustRightInd w:val="0"/>
        <w:snapToGrid w:val="0"/>
        <w:spacing w:line="360" w:lineRule="auto"/>
        <w:ind w:firstLine="566" w:firstLineChars="236"/>
        <w:jc w:val="left"/>
        <w:rPr>
          <w:rFonts w:ascii="仿宋" w:hAnsi="仿宋" w:eastAsia="仿宋" w:cs="仿宋"/>
          <w:color w:val="000000"/>
          <w:sz w:val="24"/>
        </w:rPr>
      </w:pPr>
      <w:r>
        <w:rPr>
          <w:rFonts w:hint="eastAsia" w:ascii="仿宋" w:hAnsi="仿宋" w:eastAsia="仿宋" w:cs="仿宋"/>
          <w:color w:val="000000"/>
          <w:sz w:val="24"/>
          <w:szCs w:val="24"/>
        </w:rPr>
        <w:t>广州韵洪嘉泽广告有限公司（以下简称“供方”）</w:t>
      </w:r>
    </w:p>
    <w:p>
      <w:pPr>
        <w:pStyle w:val="5"/>
        <w:numPr>
          <w:ilvl w:val="0"/>
          <w:numId w:val="1"/>
        </w:numPr>
        <w:tabs>
          <w:tab w:val="left" w:pos="426"/>
          <w:tab w:val="left" w:pos="567"/>
        </w:tabs>
        <w:snapToGrid w:val="0"/>
        <w:spacing w:before="120" w:after="120" w:line="360" w:lineRule="auto"/>
        <w:jc w:val="left"/>
        <w:rPr>
          <w:rFonts w:ascii="仿宋" w:hAnsi="仿宋" w:eastAsia="仿宋" w:cs="仿宋"/>
          <w:sz w:val="24"/>
          <w:szCs w:val="24"/>
        </w:rPr>
      </w:pPr>
      <w:bookmarkStart w:id="9" w:name="_Toc85808684"/>
      <w:bookmarkStart w:id="10" w:name="_Toc5689"/>
      <w:bookmarkStart w:id="11" w:name="_Toc436293490"/>
      <w:r>
        <w:rPr>
          <w:rFonts w:hint="eastAsia" w:ascii="仿宋" w:hAnsi="仿宋" w:eastAsia="仿宋" w:cs="仿宋"/>
          <w:sz w:val="24"/>
          <w:szCs w:val="24"/>
        </w:rPr>
        <w:t>项目名称</w:t>
      </w:r>
      <w:bookmarkEnd w:id="9"/>
      <w:bookmarkEnd w:id="10"/>
      <w:bookmarkEnd w:id="11"/>
      <w:r>
        <w:rPr>
          <w:rFonts w:hint="eastAsia" w:ascii="仿宋" w:hAnsi="仿宋" w:eastAsia="仿宋" w:cs="仿宋"/>
          <w:sz w:val="24"/>
          <w:szCs w:val="24"/>
        </w:rPr>
        <w:t xml:space="preserve"> </w:t>
      </w:r>
    </w:p>
    <w:p>
      <w:pPr>
        <w:tabs>
          <w:tab w:val="left" w:pos="426"/>
          <w:tab w:val="left" w:pos="567"/>
        </w:tabs>
        <w:adjustRightInd w:val="0"/>
        <w:snapToGrid w:val="0"/>
        <w:spacing w:line="360" w:lineRule="auto"/>
        <w:ind w:firstLine="566" w:firstLineChars="236"/>
        <w:jc w:val="left"/>
        <w:rPr>
          <w:rFonts w:ascii="仿宋" w:hAnsi="仿宋" w:eastAsia="仿宋" w:cs="仿宋"/>
          <w:color w:val="FF0000"/>
          <w:sz w:val="24"/>
          <w:highlight w:val="yellow"/>
        </w:rPr>
      </w:pPr>
      <w:r>
        <w:rPr>
          <w:rFonts w:hint="eastAsia" w:ascii="仿宋" w:hAnsi="仿宋" w:eastAsia="仿宋" w:cs="仿宋"/>
          <w:color w:val="000000"/>
          <w:sz w:val="24"/>
          <w:szCs w:val="24"/>
        </w:rPr>
        <w:t>第二十</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rPr>
        <w:t>届高交会高铁广告项目</w:t>
      </w:r>
    </w:p>
    <w:p>
      <w:pPr>
        <w:pStyle w:val="5"/>
        <w:numPr>
          <w:ilvl w:val="0"/>
          <w:numId w:val="1"/>
        </w:numPr>
        <w:tabs>
          <w:tab w:val="left" w:pos="567"/>
        </w:tabs>
        <w:snapToGrid w:val="0"/>
        <w:spacing w:before="120" w:after="120" w:line="360" w:lineRule="auto"/>
        <w:jc w:val="left"/>
        <w:rPr>
          <w:rFonts w:ascii="仿宋" w:hAnsi="仿宋" w:eastAsia="仿宋" w:cs="仿宋"/>
          <w:sz w:val="24"/>
          <w:szCs w:val="24"/>
        </w:rPr>
      </w:pPr>
      <w:bookmarkStart w:id="12" w:name="_Toc31517"/>
      <w:bookmarkStart w:id="13" w:name="_Toc85808685"/>
      <w:r>
        <w:rPr>
          <w:rFonts w:hint="eastAsia" w:ascii="仿宋" w:hAnsi="仿宋" w:eastAsia="仿宋" w:cs="仿宋"/>
          <w:sz w:val="24"/>
          <w:szCs w:val="24"/>
        </w:rPr>
        <w:t>项目简介</w:t>
      </w:r>
      <w:bookmarkEnd w:id="12"/>
      <w:bookmarkEnd w:id="13"/>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szCs w:val="24"/>
          <w:lang w:val="en-US" w:eastAsia="zh-CN"/>
        </w:rPr>
        <w:t>高铁广州南站和</w:t>
      </w:r>
      <w:r>
        <w:rPr>
          <w:rFonts w:hint="eastAsia" w:ascii="仿宋" w:hAnsi="仿宋" w:eastAsia="仿宋" w:cs="仿宋"/>
          <w:color w:val="000000"/>
          <w:sz w:val="24"/>
          <w:szCs w:val="24"/>
        </w:rPr>
        <w:t>武汉</w:t>
      </w:r>
      <w:r>
        <w:rPr>
          <w:rFonts w:hint="eastAsia" w:ascii="仿宋" w:hAnsi="仿宋" w:eastAsia="仿宋" w:cs="仿宋"/>
          <w:color w:val="000000"/>
          <w:sz w:val="24"/>
          <w:szCs w:val="24"/>
          <w:lang w:val="en-US" w:eastAsia="zh-CN"/>
        </w:rPr>
        <w:t>站站内刷屏机</w:t>
      </w:r>
      <w:r>
        <w:rPr>
          <w:rFonts w:hint="eastAsia" w:ascii="仿宋" w:hAnsi="仿宋" w:eastAsia="仿宋" w:cs="仿宋"/>
          <w:color w:val="000000"/>
          <w:sz w:val="24"/>
          <w:szCs w:val="24"/>
        </w:rPr>
        <w:t>广</w:t>
      </w:r>
      <w:r>
        <w:rPr>
          <w:rFonts w:hint="eastAsia" w:ascii="仿宋" w:hAnsi="仿宋" w:eastAsia="仿宋" w:cs="仿宋"/>
          <w:color w:val="auto"/>
          <w:sz w:val="24"/>
          <w:szCs w:val="24"/>
          <w:highlight w:val="none"/>
        </w:rPr>
        <w:t>告。</w:t>
      </w:r>
      <w:r>
        <w:rPr>
          <w:rFonts w:hint="eastAsia" w:ascii="仿宋" w:hAnsi="仿宋" w:eastAsia="仿宋" w:cs="仿宋"/>
          <w:color w:val="auto"/>
          <w:sz w:val="24"/>
          <w:highlight w:val="none"/>
        </w:rPr>
        <w:t>项目具体内容及要求详见本邀请函第二部分“采购谈判项目需求要览”。</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14" w:name="_Toc85808686"/>
      <w:bookmarkStart w:id="15" w:name="_Toc31876"/>
      <w:r>
        <w:rPr>
          <w:rFonts w:hint="eastAsia" w:ascii="仿宋" w:hAnsi="仿宋" w:eastAsia="仿宋" w:cs="仿宋"/>
          <w:color w:val="000000"/>
          <w:sz w:val="24"/>
          <w:szCs w:val="24"/>
        </w:rPr>
        <w:t>实施地点</w:t>
      </w:r>
      <w:bookmarkEnd w:id="14"/>
      <w:bookmarkEnd w:id="15"/>
    </w:p>
    <w:p>
      <w:pPr>
        <w:tabs>
          <w:tab w:val="left" w:pos="426"/>
          <w:tab w:val="left" w:pos="567"/>
        </w:tabs>
        <w:adjustRightInd w:val="0"/>
        <w:snapToGrid w:val="0"/>
        <w:spacing w:line="360" w:lineRule="auto"/>
        <w:ind w:firstLine="576" w:firstLineChars="240"/>
        <w:jc w:val="left"/>
        <w:rPr>
          <w:rFonts w:hint="eastAsia" w:ascii="仿宋" w:hAnsi="仿宋" w:eastAsia="仿宋" w:cs="仿宋"/>
          <w:color w:val="000000"/>
          <w:sz w:val="24"/>
          <w:lang w:val="en-US" w:eastAsia="zh-CN"/>
        </w:rPr>
      </w:pPr>
      <w:r>
        <w:rPr>
          <w:rFonts w:hint="eastAsia" w:ascii="仿宋" w:hAnsi="仿宋" w:eastAsia="仿宋" w:cs="仿宋"/>
          <w:color w:val="000000"/>
          <w:sz w:val="24"/>
        </w:rPr>
        <w:t>深圳市深圳会展中心</w:t>
      </w:r>
      <w:r>
        <w:rPr>
          <w:rFonts w:hint="eastAsia" w:ascii="仿宋" w:hAnsi="仿宋" w:eastAsia="仿宋" w:cs="仿宋"/>
          <w:color w:val="000000"/>
          <w:sz w:val="24"/>
          <w:lang w:val="en-US" w:eastAsia="zh-CN"/>
        </w:rPr>
        <w:t>指定地点</w:t>
      </w:r>
    </w:p>
    <w:p>
      <w:pPr>
        <w:pStyle w:val="5"/>
        <w:numPr>
          <w:ilvl w:val="0"/>
          <w:numId w:val="1"/>
        </w:numPr>
        <w:tabs>
          <w:tab w:val="left" w:pos="426"/>
          <w:tab w:val="left" w:pos="567"/>
        </w:tabs>
        <w:spacing w:before="120" w:after="120" w:line="276" w:lineRule="auto"/>
        <w:jc w:val="left"/>
        <w:rPr>
          <w:rFonts w:ascii="仿宋" w:hAnsi="仿宋" w:eastAsia="仿宋" w:cs="仿宋"/>
          <w:color w:val="000000"/>
          <w:sz w:val="24"/>
          <w:szCs w:val="24"/>
          <w:shd w:val="clear" w:color="auto" w:fill="auto"/>
        </w:rPr>
      </w:pPr>
      <w:bookmarkStart w:id="16" w:name="_Toc29062"/>
      <w:bookmarkStart w:id="17" w:name="_Toc38534159"/>
      <w:bookmarkStart w:id="18" w:name="_Toc38533171"/>
      <w:bookmarkStart w:id="19" w:name="_Toc85808689"/>
      <w:r>
        <w:rPr>
          <w:rFonts w:hint="eastAsia" w:ascii="仿宋" w:hAnsi="仿宋" w:eastAsia="仿宋" w:cs="仿宋"/>
          <w:color w:val="000000"/>
          <w:sz w:val="24"/>
          <w:szCs w:val="24"/>
        </w:rPr>
        <w:t>响应</w:t>
      </w:r>
      <w:r>
        <w:rPr>
          <w:rFonts w:hint="eastAsia" w:ascii="仿宋" w:hAnsi="仿宋" w:eastAsia="仿宋" w:cs="仿宋"/>
          <w:color w:val="000000"/>
          <w:sz w:val="24"/>
          <w:szCs w:val="24"/>
          <w:shd w:val="clear" w:color="auto" w:fill="auto"/>
        </w:rPr>
        <w:t>文件递交截止时间、编制形式、递交方式及注意事项</w:t>
      </w:r>
      <w:bookmarkEnd w:id="16"/>
      <w:bookmarkEnd w:id="17"/>
      <w:bookmarkEnd w:id="18"/>
      <w:bookmarkEnd w:id="19"/>
    </w:p>
    <w:p>
      <w:pPr>
        <w:widowControl/>
        <w:numPr>
          <w:ilvl w:val="0"/>
          <w:numId w:val="2"/>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shd w:val="clear" w:color="auto" w:fill="auto"/>
          <w:lang w:bidi="ar"/>
        </w:rPr>
      </w:pPr>
      <w:bookmarkStart w:id="20" w:name="_Toc85808690"/>
      <w:r>
        <w:rPr>
          <w:rFonts w:hint="eastAsia" w:ascii="仿宋" w:hAnsi="仿宋" w:eastAsia="仿宋" w:cs="仿宋"/>
          <w:color w:val="auto"/>
          <w:sz w:val="24"/>
          <w:highlight w:val="none"/>
          <w:shd w:val="clear" w:color="auto" w:fill="auto"/>
          <w:lang w:bidi="ar"/>
        </w:rPr>
        <w:t>报名截止时间：</w:t>
      </w:r>
      <w:r>
        <w:rPr>
          <w:rFonts w:hint="eastAsia" w:ascii="仿宋" w:hAnsi="仿宋" w:eastAsia="仿宋" w:cs="仿宋"/>
          <w:b/>
          <w:bCs/>
          <w:color w:val="auto"/>
          <w:sz w:val="24"/>
          <w:highlight w:val="yellow"/>
          <w:shd w:val="clear" w:color="auto" w:fill="auto"/>
          <w:lang w:bidi="ar"/>
        </w:rPr>
        <w:t>202</w:t>
      </w:r>
      <w:r>
        <w:rPr>
          <w:rFonts w:hint="eastAsia" w:ascii="仿宋" w:hAnsi="仿宋" w:eastAsia="仿宋" w:cs="仿宋"/>
          <w:b/>
          <w:bCs/>
          <w:color w:val="auto"/>
          <w:sz w:val="24"/>
          <w:highlight w:val="yellow"/>
          <w:shd w:val="clear" w:color="auto" w:fill="auto"/>
          <w:lang w:val="en-US" w:eastAsia="zh-CN" w:bidi="ar"/>
        </w:rPr>
        <w:t>3</w:t>
      </w:r>
      <w:r>
        <w:rPr>
          <w:rFonts w:hint="eastAsia" w:ascii="仿宋" w:hAnsi="仿宋" w:eastAsia="仿宋" w:cs="仿宋"/>
          <w:b/>
          <w:bCs/>
          <w:color w:val="auto"/>
          <w:sz w:val="24"/>
          <w:highlight w:val="yellow"/>
          <w:shd w:val="clear" w:color="auto" w:fill="auto"/>
          <w:lang w:bidi="ar"/>
        </w:rPr>
        <w:t>年</w:t>
      </w:r>
      <w:r>
        <w:rPr>
          <w:rFonts w:hint="eastAsia" w:ascii="仿宋" w:hAnsi="仿宋" w:eastAsia="仿宋" w:cs="仿宋"/>
          <w:b/>
          <w:bCs/>
          <w:color w:val="auto"/>
          <w:sz w:val="24"/>
          <w:highlight w:val="yellow"/>
          <w:shd w:val="clear" w:color="auto" w:fill="auto"/>
          <w:lang w:val="en-US" w:eastAsia="zh-CN" w:bidi="ar"/>
        </w:rPr>
        <w:t>9</w:t>
      </w:r>
      <w:r>
        <w:rPr>
          <w:rFonts w:hint="eastAsia" w:ascii="仿宋" w:hAnsi="仿宋" w:eastAsia="仿宋" w:cs="仿宋"/>
          <w:b/>
          <w:bCs/>
          <w:color w:val="auto"/>
          <w:sz w:val="24"/>
          <w:highlight w:val="yellow"/>
          <w:shd w:val="clear" w:color="auto" w:fill="auto"/>
          <w:lang w:bidi="ar"/>
        </w:rPr>
        <w:t>月</w:t>
      </w:r>
      <w:r>
        <w:rPr>
          <w:rFonts w:hint="eastAsia" w:ascii="仿宋" w:hAnsi="仿宋" w:eastAsia="仿宋" w:cs="仿宋"/>
          <w:b/>
          <w:bCs/>
          <w:color w:val="auto"/>
          <w:sz w:val="24"/>
          <w:highlight w:val="yellow"/>
          <w:shd w:val="clear" w:color="auto" w:fill="auto"/>
          <w:lang w:val="en-US" w:eastAsia="zh-CN" w:bidi="ar"/>
        </w:rPr>
        <w:t>11</w:t>
      </w:r>
      <w:r>
        <w:rPr>
          <w:rFonts w:hint="eastAsia" w:ascii="仿宋" w:hAnsi="仿宋" w:eastAsia="仿宋" w:cs="仿宋"/>
          <w:b/>
          <w:bCs/>
          <w:color w:val="auto"/>
          <w:sz w:val="24"/>
          <w:highlight w:val="yellow"/>
          <w:shd w:val="clear" w:color="auto" w:fill="auto"/>
          <w:lang w:bidi="ar"/>
        </w:rPr>
        <w:t>日</w:t>
      </w:r>
      <w:r>
        <w:rPr>
          <w:rFonts w:hint="eastAsia" w:ascii="仿宋" w:hAnsi="仿宋" w:eastAsia="仿宋" w:cs="仿宋"/>
          <w:b/>
          <w:bCs/>
          <w:color w:val="auto"/>
          <w:sz w:val="24"/>
          <w:highlight w:val="yellow"/>
          <w:shd w:val="clear" w:color="auto" w:fill="auto"/>
          <w:lang w:val="en-US" w:eastAsia="zh-CN" w:bidi="ar"/>
        </w:rPr>
        <w:t>17</w:t>
      </w:r>
      <w:r>
        <w:rPr>
          <w:rFonts w:hint="eastAsia" w:ascii="仿宋" w:hAnsi="仿宋" w:eastAsia="仿宋" w:cs="仿宋"/>
          <w:b/>
          <w:bCs/>
          <w:color w:val="auto"/>
          <w:sz w:val="24"/>
          <w:highlight w:val="yellow"/>
          <w:shd w:val="clear" w:color="auto" w:fill="auto"/>
          <w:lang w:bidi="ar"/>
        </w:rPr>
        <w:t>时整</w:t>
      </w:r>
      <w:r>
        <w:rPr>
          <w:rFonts w:hint="eastAsia" w:ascii="仿宋" w:hAnsi="仿宋" w:eastAsia="仿宋" w:cs="仿宋"/>
          <w:color w:val="auto"/>
          <w:sz w:val="24"/>
          <w:highlight w:val="none"/>
          <w:shd w:val="clear" w:color="auto" w:fill="auto"/>
          <w:lang w:bidi="ar"/>
        </w:rPr>
        <w:t>。</w:t>
      </w:r>
      <w:bookmarkStart w:id="21" w:name="_Hlk36021572"/>
      <w:r>
        <w:rPr>
          <w:rFonts w:hint="eastAsia" w:ascii="仿宋" w:hAnsi="仿宋" w:eastAsia="仿宋" w:cs="仿宋"/>
          <w:color w:val="auto"/>
          <w:sz w:val="24"/>
          <w:highlight w:val="none"/>
          <w:shd w:val="clear" w:color="auto" w:fill="auto"/>
        </w:rPr>
        <w:t>供方须将完整填写报名回函并加盖单位公章后（或其扫描件）</w:t>
      </w:r>
      <w:bookmarkStart w:id="22" w:name="_Hlk36021526"/>
      <w:r>
        <w:rPr>
          <w:rFonts w:hint="eastAsia" w:ascii="仿宋" w:hAnsi="仿宋" w:eastAsia="仿宋" w:cs="仿宋"/>
          <w:color w:val="auto"/>
          <w:sz w:val="24"/>
          <w:highlight w:val="none"/>
          <w:shd w:val="clear" w:color="auto" w:fill="auto"/>
        </w:rPr>
        <w:t>发送至</w:t>
      </w:r>
      <w:r>
        <w:rPr>
          <w:rFonts w:hint="eastAsia" w:ascii="仿宋" w:hAnsi="仿宋" w:eastAsia="仿宋" w:cs="仿宋"/>
          <w:b/>
          <w:bCs/>
          <w:color w:val="auto"/>
          <w:sz w:val="24"/>
          <w:highlight w:val="yellow"/>
          <w:shd w:val="clear" w:color="auto" w:fill="auto"/>
          <w:lang w:bidi="ar"/>
        </w:rPr>
        <w:t>https://cg.szcec.com/sharing/DFwDVFbwB</w:t>
      </w:r>
      <w:r>
        <w:rPr>
          <w:rFonts w:hint="eastAsia" w:ascii="仿宋" w:hAnsi="仿宋" w:eastAsia="仿宋" w:cs="仿宋"/>
          <w:color w:val="auto"/>
          <w:sz w:val="24"/>
          <w:highlight w:val="none"/>
          <w:shd w:val="clear" w:color="auto" w:fill="auto"/>
        </w:rPr>
        <w:t>并致电确认。</w:t>
      </w:r>
      <w:bookmarkEnd w:id="21"/>
      <w:bookmarkEnd w:id="22"/>
      <w:r>
        <w:rPr>
          <w:rFonts w:hint="eastAsia" w:ascii="仿宋" w:hAnsi="仿宋" w:eastAsia="仿宋" w:cs="仿宋"/>
          <w:color w:val="auto"/>
          <w:sz w:val="24"/>
          <w:highlight w:val="none"/>
          <w:shd w:val="clear" w:color="auto" w:fill="auto"/>
        </w:rPr>
        <w:t>逾期报名的（以报名函接收时间为准）将不予接受。</w:t>
      </w:r>
    </w:p>
    <w:p>
      <w:pPr>
        <w:widowControl/>
        <w:numPr>
          <w:ilvl w:val="0"/>
          <w:numId w:val="2"/>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shd w:val="clear" w:color="auto" w:fill="auto"/>
          <w:lang w:bidi="ar"/>
        </w:rPr>
      </w:pPr>
      <w:r>
        <w:rPr>
          <w:rFonts w:hint="eastAsia" w:ascii="仿宋" w:hAnsi="仿宋" w:eastAsia="仿宋" w:cs="仿宋"/>
          <w:color w:val="auto"/>
          <w:sz w:val="24"/>
          <w:highlight w:val="none"/>
          <w:shd w:val="clear" w:color="auto" w:fill="auto"/>
          <w:lang w:bidi="ar"/>
        </w:rPr>
        <w:t>响应文件递交截止时间（投标截止时间）：</w:t>
      </w:r>
      <w:r>
        <w:rPr>
          <w:rFonts w:hint="eastAsia" w:ascii="仿宋" w:hAnsi="仿宋" w:eastAsia="仿宋" w:cs="仿宋"/>
          <w:b/>
          <w:bCs/>
          <w:color w:val="auto"/>
          <w:sz w:val="24"/>
          <w:highlight w:val="yellow"/>
          <w:shd w:val="clear" w:color="auto" w:fill="auto"/>
          <w:lang w:bidi="ar"/>
        </w:rPr>
        <w:t>202</w:t>
      </w:r>
      <w:r>
        <w:rPr>
          <w:rFonts w:hint="eastAsia" w:ascii="仿宋" w:hAnsi="仿宋" w:eastAsia="仿宋" w:cs="仿宋"/>
          <w:b/>
          <w:bCs/>
          <w:color w:val="auto"/>
          <w:sz w:val="24"/>
          <w:highlight w:val="yellow"/>
          <w:shd w:val="clear" w:color="auto" w:fill="auto"/>
          <w:lang w:val="en-US" w:eastAsia="zh-CN" w:bidi="ar"/>
        </w:rPr>
        <w:t>3</w:t>
      </w:r>
      <w:r>
        <w:rPr>
          <w:rFonts w:hint="eastAsia" w:ascii="仿宋" w:hAnsi="仿宋" w:eastAsia="仿宋" w:cs="仿宋"/>
          <w:b/>
          <w:bCs/>
          <w:color w:val="auto"/>
          <w:sz w:val="24"/>
          <w:highlight w:val="yellow"/>
          <w:shd w:val="clear" w:color="auto" w:fill="auto"/>
          <w:lang w:bidi="ar"/>
        </w:rPr>
        <w:t>年</w:t>
      </w:r>
      <w:r>
        <w:rPr>
          <w:rFonts w:hint="eastAsia" w:ascii="仿宋" w:hAnsi="仿宋" w:eastAsia="仿宋" w:cs="仿宋"/>
          <w:b/>
          <w:bCs/>
          <w:color w:val="auto"/>
          <w:sz w:val="24"/>
          <w:highlight w:val="yellow"/>
          <w:shd w:val="clear" w:color="auto" w:fill="auto"/>
          <w:lang w:val="en-US" w:eastAsia="zh-CN" w:bidi="ar"/>
        </w:rPr>
        <w:t>9</w:t>
      </w:r>
      <w:r>
        <w:rPr>
          <w:rFonts w:hint="eastAsia" w:ascii="仿宋" w:hAnsi="仿宋" w:eastAsia="仿宋" w:cs="仿宋"/>
          <w:b/>
          <w:bCs/>
          <w:color w:val="auto"/>
          <w:sz w:val="24"/>
          <w:highlight w:val="yellow"/>
          <w:shd w:val="clear" w:color="auto" w:fill="auto"/>
          <w:lang w:bidi="ar"/>
        </w:rPr>
        <w:t>月</w:t>
      </w:r>
      <w:r>
        <w:rPr>
          <w:rFonts w:hint="eastAsia" w:ascii="仿宋" w:hAnsi="仿宋" w:eastAsia="仿宋" w:cs="仿宋"/>
          <w:b/>
          <w:bCs/>
          <w:color w:val="auto"/>
          <w:sz w:val="24"/>
          <w:highlight w:val="yellow"/>
          <w:shd w:val="clear" w:color="auto" w:fill="auto"/>
          <w:lang w:val="en-US" w:eastAsia="zh-CN" w:bidi="ar"/>
        </w:rPr>
        <w:t>14</w:t>
      </w:r>
      <w:r>
        <w:rPr>
          <w:rFonts w:hint="eastAsia" w:ascii="仿宋" w:hAnsi="仿宋" w:eastAsia="仿宋" w:cs="仿宋"/>
          <w:b/>
          <w:bCs/>
          <w:color w:val="auto"/>
          <w:sz w:val="24"/>
          <w:highlight w:val="yellow"/>
          <w:shd w:val="clear" w:color="auto" w:fill="auto"/>
          <w:lang w:bidi="ar"/>
        </w:rPr>
        <w:t>日</w:t>
      </w:r>
      <w:r>
        <w:rPr>
          <w:rFonts w:hint="eastAsia" w:ascii="仿宋" w:hAnsi="仿宋" w:eastAsia="仿宋" w:cs="仿宋"/>
          <w:b/>
          <w:bCs/>
          <w:color w:val="auto"/>
          <w:sz w:val="24"/>
          <w:highlight w:val="yellow"/>
          <w:shd w:val="clear" w:color="auto" w:fill="auto"/>
          <w:lang w:val="en-US" w:eastAsia="zh-CN" w:bidi="ar"/>
        </w:rPr>
        <w:t>9</w:t>
      </w:r>
      <w:r>
        <w:rPr>
          <w:rFonts w:hint="eastAsia" w:ascii="仿宋" w:hAnsi="仿宋" w:eastAsia="仿宋" w:cs="仿宋"/>
          <w:b/>
          <w:bCs/>
          <w:color w:val="auto"/>
          <w:sz w:val="24"/>
          <w:highlight w:val="yellow"/>
          <w:shd w:val="clear" w:color="auto" w:fill="auto"/>
          <w:lang w:bidi="ar"/>
        </w:rPr>
        <w:t>时整</w:t>
      </w:r>
      <w:r>
        <w:rPr>
          <w:rFonts w:hint="eastAsia" w:ascii="仿宋" w:hAnsi="仿宋" w:eastAsia="仿宋" w:cs="仿宋"/>
          <w:color w:val="auto"/>
          <w:sz w:val="24"/>
          <w:highlight w:val="none"/>
          <w:shd w:val="clear" w:color="auto" w:fill="auto"/>
          <w:lang w:bidi="ar"/>
        </w:rPr>
        <w:t>。</w:t>
      </w:r>
    </w:p>
    <w:p>
      <w:pPr>
        <w:widowControl/>
        <w:numPr>
          <w:ilvl w:val="0"/>
          <w:numId w:val="2"/>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shd w:val="clear" w:color="auto" w:fill="auto"/>
          <w:lang w:bidi="ar"/>
        </w:rPr>
      </w:pPr>
      <w:r>
        <w:rPr>
          <w:rFonts w:hint="eastAsia" w:ascii="仿宋" w:hAnsi="仿宋" w:eastAsia="仿宋" w:cs="仿宋"/>
          <w:color w:val="auto"/>
          <w:sz w:val="24"/>
          <w:highlight w:val="none"/>
          <w:shd w:val="clear" w:color="auto" w:fill="auto"/>
          <w:lang w:bidi="ar"/>
        </w:rPr>
        <w:t>响应文件递交地址：</w:t>
      </w:r>
      <w:r>
        <w:rPr>
          <w:rFonts w:hint="eastAsia" w:ascii="仿宋" w:hAnsi="仿宋" w:eastAsia="仿宋" w:cs="仿宋"/>
          <w:b/>
          <w:bCs/>
          <w:color w:val="auto"/>
          <w:sz w:val="24"/>
          <w:highlight w:val="yellow"/>
          <w:shd w:val="clear" w:color="auto" w:fill="auto"/>
          <w:lang w:bidi="ar"/>
        </w:rPr>
        <w:t>https://cg.szcec.com/sharing/8UEVpLhi2</w:t>
      </w:r>
      <w:r>
        <w:rPr>
          <w:rFonts w:hint="eastAsia" w:ascii="仿宋" w:hAnsi="仿宋" w:eastAsia="仿宋" w:cs="仿宋"/>
          <w:color w:val="auto"/>
          <w:sz w:val="24"/>
          <w:highlight w:val="none"/>
          <w:shd w:val="clear" w:color="auto" w:fill="auto"/>
          <w:lang w:bidi="ar"/>
        </w:rPr>
        <w:t>，请按上传页面提示信息递交响应文件。响应文件应分为扫描版（PDF版）及 Word/WPS版文件两种形式发送至上述地址并致电确认，注意事项：</w:t>
      </w:r>
    </w:p>
    <w:p>
      <w:pPr>
        <w:pStyle w:val="51"/>
        <w:numPr>
          <w:ilvl w:val="0"/>
          <w:numId w:val="0"/>
        </w:numPr>
        <w:spacing w:line="360" w:lineRule="auto"/>
        <w:ind w:firstLine="480" w:firstLineChars="200"/>
        <w:rPr>
          <w:rFonts w:ascii="仿宋" w:hAnsi="仿宋" w:eastAsia="仿宋" w:cs="仿宋"/>
          <w:sz w:val="24"/>
          <w:lang w:bidi="ar"/>
        </w:rPr>
      </w:pPr>
      <w:bookmarkStart w:id="23" w:name="_Hlk60498011"/>
      <w:r>
        <w:rPr>
          <w:rFonts w:hint="eastAsia" w:ascii="仿宋" w:hAnsi="仿宋" w:eastAsia="仿宋" w:cs="仿宋"/>
          <w:sz w:val="24"/>
          <w:lang w:eastAsia="zh-CN" w:bidi="ar"/>
        </w:rPr>
        <w:t>（</w:t>
      </w:r>
      <w:r>
        <w:rPr>
          <w:rFonts w:hint="eastAsia" w:ascii="仿宋" w:hAnsi="仿宋" w:eastAsia="仿宋" w:cs="仿宋"/>
          <w:sz w:val="24"/>
          <w:lang w:val="en-US" w:eastAsia="zh-CN" w:bidi="ar"/>
        </w:rPr>
        <w:t>1</w:t>
      </w:r>
      <w:r>
        <w:rPr>
          <w:rFonts w:hint="eastAsia" w:ascii="仿宋" w:hAnsi="仿宋" w:eastAsia="仿宋" w:cs="仿宋"/>
          <w:sz w:val="24"/>
          <w:lang w:eastAsia="zh-CN" w:bidi="ar"/>
        </w:rPr>
        <w:t>）</w:t>
      </w:r>
      <w:r>
        <w:rPr>
          <w:rFonts w:hint="eastAsia" w:ascii="仿宋" w:hAnsi="仿宋" w:eastAsia="仿宋" w:cs="仿宋"/>
          <w:sz w:val="24"/>
          <w:lang w:bidi="ar"/>
        </w:rPr>
        <w:t>为便于开标时的解密操作，响应文件（PDF版及Word/</w:t>
      </w:r>
      <w:bookmarkStart w:id="88" w:name="_GoBack"/>
      <w:bookmarkEnd w:id="88"/>
      <w:r>
        <w:rPr>
          <w:rFonts w:hint="eastAsia" w:ascii="仿宋" w:hAnsi="仿宋" w:eastAsia="仿宋" w:cs="仿宋"/>
          <w:sz w:val="24"/>
          <w:lang w:bidi="ar"/>
        </w:rPr>
        <w:t>WPS版切勿单独加密）必须制作为一个压缩文件后再行加密，否则响应文件将被拒收。建议采用winRAR或winzip等常用压缩软件进行压缩和加密</w:t>
      </w:r>
      <w:bookmarkEnd w:id="23"/>
      <w:r>
        <w:rPr>
          <w:rFonts w:hint="eastAsia" w:ascii="仿宋" w:hAnsi="仿宋" w:eastAsia="仿宋" w:cs="仿宋"/>
          <w:sz w:val="24"/>
          <w:lang w:bidi="ar"/>
        </w:rPr>
        <w:t>。</w:t>
      </w:r>
    </w:p>
    <w:p>
      <w:pPr>
        <w:pStyle w:val="51"/>
        <w:numPr>
          <w:ilvl w:val="0"/>
          <w:numId w:val="0"/>
        </w:numPr>
        <w:spacing w:line="360" w:lineRule="auto"/>
        <w:ind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2</w:t>
      </w:r>
      <w:r>
        <w:rPr>
          <w:rFonts w:hint="eastAsia" w:ascii="仿宋" w:hAnsi="仿宋" w:eastAsia="仿宋" w:cs="仿宋"/>
          <w:sz w:val="24"/>
          <w:lang w:eastAsia="zh-CN" w:bidi="ar"/>
        </w:rPr>
        <w:t>）</w:t>
      </w:r>
      <w:r>
        <w:rPr>
          <w:rFonts w:hint="eastAsia" w:ascii="仿宋" w:hAnsi="仿宋" w:eastAsia="仿宋" w:cs="仿宋"/>
          <w:sz w:val="24"/>
          <w:lang w:bidi="ar"/>
        </w:rPr>
        <w:t>供方授权代表须熟记文件密码，并在开标时按时发送密码至采购人指定地址（为确保开评标工作的保密性并兼顾效率，密码早发、晚发的，均可能导致废标的不利后果）。</w:t>
      </w:r>
    </w:p>
    <w:p>
      <w:pPr>
        <w:pStyle w:val="51"/>
        <w:numPr>
          <w:ilvl w:val="0"/>
          <w:numId w:val="0"/>
        </w:numPr>
        <w:spacing w:line="360" w:lineRule="auto"/>
        <w:ind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3</w:t>
      </w:r>
      <w:r>
        <w:rPr>
          <w:rFonts w:hint="eastAsia" w:ascii="仿宋" w:hAnsi="仿宋" w:eastAsia="仿宋" w:cs="仿宋"/>
          <w:sz w:val="24"/>
          <w:lang w:eastAsia="zh-CN" w:bidi="ar"/>
        </w:rPr>
        <w:t>）</w:t>
      </w:r>
      <w:r>
        <w:rPr>
          <w:rFonts w:hint="eastAsia" w:ascii="仿宋" w:hAnsi="仿宋" w:eastAsia="仿宋" w:cs="仿宋"/>
          <w:sz w:val="24"/>
          <w:lang w:bidi="ar"/>
        </w:rPr>
        <w:t>所有需要加盖公章的页面均须加盖公章，要求签名之处须有相应授权代表的亲笔手写签名或法定有效的私章。</w:t>
      </w:r>
    </w:p>
    <w:p>
      <w:pPr>
        <w:pStyle w:val="51"/>
        <w:numPr>
          <w:ilvl w:val="0"/>
          <w:numId w:val="0"/>
        </w:numPr>
        <w:spacing w:line="360" w:lineRule="auto"/>
        <w:ind w:firstLine="480" w:firstLineChars="200"/>
        <w:rPr>
          <w:rFonts w:ascii="仿宋" w:hAnsi="仿宋" w:eastAsia="仿宋" w:cs="仿宋"/>
          <w:sz w:val="24"/>
          <w:lang w:bidi="ar"/>
        </w:rPr>
      </w:pPr>
      <w:r>
        <w:rPr>
          <w:rFonts w:hint="eastAsia" w:ascii="仿宋" w:hAnsi="仿宋" w:eastAsia="仿宋" w:cs="仿宋"/>
          <w:sz w:val="24"/>
          <w:lang w:eastAsia="zh-CN" w:bidi="ar"/>
        </w:rPr>
        <w:t>（</w:t>
      </w:r>
      <w:r>
        <w:rPr>
          <w:rFonts w:hint="eastAsia" w:ascii="仿宋" w:hAnsi="仿宋" w:eastAsia="仿宋" w:cs="仿宋"/>
          <w:sz w:val="24"/>
          <w:lang w:val="en-US" w:eastAsia="zh-CN" w:bidi="ar"/>
        </w:rPr>
        <w:t>4</w:t>
      </w:r>
      <w:r>
        <w:rPr>
          <w:rFonts w:hint="eastAsia" w:ascii="仿宋" w:hAnsi="仿宋" w:eastAsia="仿宋" w:cs="仿宋"/>
          <w:sz w:val="24"/>
          <w:lang w:eastAsia="zh-CN" w:bidi="ar"/>
        </w:rPr>
        <w:t>）</w:t>
      </w:r>
      <w:r>
        <w:rPr>
          <w:rFonts w:hint="eastAsia" w:ascii="仿宋" w:hAnsi="仿宋" w:eastAsia="仿宋" w:cs="仿宋"/>
          <w:sz w:val="24"/>
          <w:lang w:bidi="ar"/>
        </w:rPr>
        <w:t>本项目实质性响应内容以盖章扫描版（PDF版）文件为准，Word</w:t>
      </w:r>
      <w:r>
        <w:rPr>
          <w:rFonts w:ascii="仿宋" w:hAnsi="仿宋" w:eastAsia="仿宋" w:cs="仿宋"/>
          <w:sz w:val="24"/>
          <w:lang w:bidi="ar"/>
        </w:rPr>
        <w:t>/WPS</w:t>
      </w:r>
      <w:r>
        <w:rPr>
          <w:rFonts w:hint="eastAsia" w:ascii="仿宋" w:hAnsi="仿宋" w:eastAsia="仿宋" w:cs="仿宋"/>
          <w:sz w:val="24"/>
          <w:lang w:bidi="ar"/>
        </w:rPr>
        <w:t>版文件仅供评标时搜索文件内容之用而不作为评审依据。</w:t>
      </w:r>
    </w:p>
    <w:p>
      <w:pPr>
        <w:widowControl/>
        <w:numPr>
          <w:ilvl w:val="0"/>
          <w:numId w:val="2"/>
        </w:numPr>
        <w:tabs>
          <w:tab w:val="left" w:pos="0"/>
          <w:tab w:val="left" w:pos="993"/>
        </w:tabs>
        <w:adjustRightInd w:val="0"/>
        <w:snapToGrid w:val="0"/>
        <w:spacing w:line="360" w:lineRule="auto"/>
        <w:ind w:firstLine="480" w:firstLineChars="200"/>
        <w:jc w:val="left"/>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响应文件密码上传要求：请在</w:t>
      </w:r>
      <w:r>
        <w:rPr>
          <w:rFonts w:hint="eastAsia" w:ascii="仿宋" w:hAnsi="仿宋" w:eastAsia="仿宋" w:cs="仿宋"/>
          <w:b/>
          <w:bCs/>
          <w:color w:val="auto"/>
          <w:sz w:val="24"/>
          <w:highlight w:val="yellow"/>
          <w:lang w:bidi="ar"/>
        </w:rPr>
        <w:t>开标时按主持人指令</w:t>
      </w:r>
      <w:r>
        <w:rPr>
          <w:rFonts w:hint="eastAsia" w:ascii="仿宋" w:hAnsi="仿宋" w:eastAsia="仿宋" w:cs="仿宋"/>
          <w:color w:val="auto"/>
          <w:sz w:val="24"/>
          <w:highlight w:val="none"/>
          <w:lang w:bidi="ar"/>
        </w:rPr>
        <w:t>将响应文件解密密码上传至下列指定地址：</w:t>
      </w:r>
      <w:r>
        <w:rPr>
          <w:rFonts w:hint="eastAsia" w:ascii="仿宋" w:hAnsi="仿宋" w:eastAsia="仿宋" w:cs="仿宋"/>
          <w:b/>
          <w:bCs/>
          <w:color w:val="auto"/>
          <w:sz w:val="24"/>
          <w:highlight w:val="yellow"/>
          <w:lang w:bidi="ar"/>
        </w:rPr>
        <w:t>https://cg.szcec.com/sharing/HHnB7HWJK</w:t>
      </w:r>
      <w:r>
        <w:rPr>
          <w:rFonts w:hint="eastAsia" w:ascii="仿宋" w:hAnsi="仿宋" w:eastAsia="仿宋" w:cs="仿宋"/>
          <w:color w:val="auto"/>
          <w:sz w:val="24"/>
          <w:highlight w:val="none"/>
          <w:lang w:bidi="ar"/>
        </w:rPr>
        <w:t>,未按时上传响应文件解密密码将失去投标资格。</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4" w:name="_Toc19090"/>
      <w:r>
        <w:rPr>
          <w:rFonts w:hint="eastAsia" w:ascii="仿宋" w:hAnsi="仿宋" w:eastAsia="仿宋" w:cs="仿宋"/>
          <w:color w:val="000000"/>
          <w:sz w:val="24"/>
          <w:szCs w:val="24"/>
        </w:rPr>
        <w:t>谈判开始时间及地点</w:t>
      </w:r>
      <w:bookmarkEnd w:id="20"/>
      <w:bookmarkEnd w:id="24"/>
    </w:p>
    <w:p>
      <w:pPr>
        <w:spacing w:line="360" w:lineRule="auto"/>
        <w:ind w:firstLine="482" w:firstLineChars="200"/>
        <w:rPr>
          <w:rFonts w:ascii="仿宋" w:hAnsi="仿宋" w:eastAsia="仿宋" w:cs="仿宋"/>
          <w:sz w:val="24"/>
        </w:rPr>
      </w:pPr>
      <w:r>
        <w:rPr>
          <w:rFonts w:hint="eastAsia" w:ascii="仿宋" w:hAnsi="仿宋" w:eastAsia="仿宋" w:cs="仿宋"/>
          <w:b/>
          <w:bCs/>
          <w:sz w:val="24"/>
          <w:highlight w:val="yellow"/>
        </w:rPr>
        <w:t>202</w:t>
      </w:r>
      <w:r>
        <w:rPr>
          <w:rFonts w:hint="eastAsia" w:ascii="仿宋" w:hAnsi="仿宋" w:eastAsia="仿宋" w:cs="仿宋"/>
          <w:b/>
          <w:bCs/>
          <w:sz w:val="24"/>
          <w:highlight w:val="yellow"/>
          <w:lang w:val="en-US" w:eastAsia="zh-CN"/>
        </w:rPr>
        <w:t>3</w:t>
      </w:r>
      <w:r>
        <w:rPr>
          <w:rFonts w:hint="eastAsia" w:ascii="仿宋" w:hAnsi="仿宋" w:eastAsia="仿宋" w:cs="仿宋"/>
          <w:b/>
          <w:bCs/>
          <w:sz w:val="24"/>
          <w:highlight w:val="yellow"/>
        </w:rPr>
        <w:t>年</w:t>
      </w:r>
      <w:r>
        <w:rPr>
          <w:rFonts w:hint="eastAsia" w:ascii="仿宋" w:hAnsi="仿宋" w:eastAsia="仿宋" w:cs="仿宋"/>
          <w:b/>
          <w:bCs/>
          <w:sz w:val="24"/>
          <w:highlight w:val="yellow"/>
          <w:lang w:val="en-US" w:eastAsia="zh-CN"/>
        </w:rPr>
        <w:t>9</w:t>
      </w:r>
      <w:r>
        <w:rPr>
          <w:rFonts w:hint="eastAsia" w:ascii="仿宋" w:hAnsi="仿宋" w:eastAsia="仿宋" w:cs="仿宋"/>
          <w:b/>
          <w:bCs/>
          <w:sz w:val="24"/>
          <w:highlight w:val="yellow"/>
        </w:rPr>
        <w:t>月</w:t>
      </w:r>
      <w:r>
        <w:rPr>
          <w:rFonts w:hint="eastAsia" w:ascii="仿宋" w:hAnsi="仿宋" w:eastAsia="仿宋" w:cs="仿宋"/>
          <w:b/>
          <w:bCs/>
          <w:sz w:val="24"/>
          <w:highlight w:val="yellow"/>
          <w:lang w:val="en-US" w:eastAsia="zh-CN"/>
        </w:rPr>
        <w:t>14</w:t>
      </w:r>
      <w:r>
        <w:rPr>
          <w:rFonts w:hint="eastAsia" w:ascii="仿宋" w:hAnsi="仿宋" w:eastAsia="仿宋" w:cs="仿宋"/>
          <w:b/>
          <w:bCs/>
          <w:sz w:val="24"/>
          <w:highlight w:val="yellow"/>
        </w:rPr>
        <w:t>日</w:t>
      </w:r>
      <w:r>
        <w:rPr>
          <w:rFonts w:hint="eastAsia" w:ascii="仿宋" w:hAnsi="仿宋" w:eastAsia="仿宋" w:cs="仿宋"/>
          <w:b/>
          <w:bCs/>
          <w:sz w:val="24"/>
          <w:highlight w:val="yellow"/>
          <w:lang w:val="en-US" w:eastAsia="zh-CN"/>
        </w:rPr>
        <w:t>14</w:t>
      </w:r>
      <w:r>
        <w:rPr>
          <w:rFonts w:hint="eastAsia" w:ascii="仿宋" w:hAnsi="仿宋" w:eastAsia="仿宋" w:cs="仿宋"/>
          <w:b/>
          <w:bCs/>
          <w:sz w:val="24"/>
          <w:highlight w:val="yellow"/>
        </w:rPr>
        <w:t>时</w:t>
      </w:r>
      <w:r>
        <w:rPr>
          <w:rFonts w:hint="eastAsia" w:ascii="仿宋" w:hAnsi="仿宋" w:eastAsia="仿宋" w:cs="仿宋"/>
          <w:b/>
          <w:bCs/>
          <w:sz w:val="24"/>
          <w:highlight w:val="yellow"/>
          <w:lang w:val="en-US" w:eastAsia="zh-CN"/>
        </w:rPr>
        <w:t>30</w:t>
      </w:r>
      <w:r>
        <w:rPr>
          <w:rFonts w:hint="eastAsia" w:ascii="仿宋" w:hAnsi="仿宋" w:eastAsia="仿宋" w:cs="仿宋"/>
          <w:b/>
          <w:bCs/>
          <w:sz w:val="24"/>
          <w:highlight w:val="yellow"/>
        </w:rPr>
        <w:t>分（北京时间）</w:t>
      </w:r>
      <w:r>
        <w:rPr>
          <w:rFonts w:hint="eastAsia" w:ascii="仿宋" w:hAnsi="仿宋" w:eastAsia="仿宋" w:cs="仿宋"/>
          <w:sz w:val="24"/>
        </w:rPr>
        <w:t>在7103及</w:t>
      </w:r>
      <w:r>
        <w:rPr>
          <w:rFonts w:hint="eastAsia" w:ascii="仿宋" w:hAnsi="仿宋" w:eastAsia="仿宋" w:cs="仿宋"/>
          <w:b/>
          <w:bCs/>
          <w:sz w:val="24"/>
          <w:highlight w:val="yellow"/>
        </w:rPr>
        <w:t>腾讯视频会议室（会议号：</w:t>
      </w:r>
      <w:r>
        <w:rPr>
          <w:rFonts w:hint="eastAsia" w:ascii="仿宋" w:hAnsi="仿宋" w:eastAsia="仿宋" w:cs="仿宋"/>
          <w:b/>
          <w:bCs/>
          <w:sz w:val="24"/>
          <w:highlight w:val="yellow"/>
          <w:lang w:val="en-US" w:eastAsia="zh-CN"/>
        </w:rPr>
        <w:t>194-249-760</w:t>
      </w:r>
      <w:r>
        <w:rPr>
          <w:rFonts w:hint="eastAsia" w:ascii="仿宋" w:hAnsi="仿宋" w:eastAsia="仿宋" w:cs="仿宋"/>
          <w:b/>
          <w:bCs/>
          <w:sz w:val="24"/>
          <w:highlight w:val="yellow"/>
        </w:rPr>
        <w:t>）</w:t>
      </w:r>
      <w:r>
        <w:rPr>
          <w:rFonts w:hint="eastAsia" w:ascii="仿宋" w:hAnsi="仿宋" w:eastAsia="仿宋" w:cs="仿宋"/>
          <w:sz w:val="24"/>
        </w:rPr>
        <w:t>开展该项目谈判工作。</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5" w:name="_Toc27692"/>
      <w:bookmarkStart w:id="26" w:name="_Toc85808691"/>
      <w:r>
        <w:rPr>
          <w:rFonts w:hint="eastAsia" w:ascii="仿宋" w:hAnsi="仿宋" w:eastAsia="仿宋" w:cs="仿宋"/>
          <w:color w:val="000000"/>
          <w:sz w:val="24"/>
          <w:szCs w:val="24"/>
        </w:rPr>
        <w:t>联系方式</w:t>
      </w:r>
      <w:bookmarkEnd w:id="25"/>
      <w:bookmarkEnd w:id="26"/>
    </w:p>
    <w:p>
      <w:pPr>
        <w:tabs>
          <w:tab w:val="left" w:pos="0"/>
          <w:tab w:val="left" w:pos="993"/>
        </w:tabs>
        <w:adjustRightInd w:val="0"/>
        <w:snapToGrid w:val="0"/>
        <w:spacing w:line="360"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rPr>
        <w:t>联系人：</w:t>
      </w:r>
      <w:r>
        <w:rPr>
          <w:rFonts w:hint="eastAsia" w:ascii="仿宋" w:hAnsi="仿宋" w:eastAsia="仿宋" w:cs="仿宋"/>
          <w:sz w:val="24"/>
          <w:lang w:val="en-US" w:eastAsia="zh-CN"/>
        </w:rPr>
        <w:t>区宛翔</w:t>
      </w:r>
    </w:p>
    <w:p>
      <w:pPr>
        <w:tabs>
          <w:tab w:val="left" w:pos="0"/>
          <w:tab w:val="left" w:pos="993"/>
        </w:tabs>
        <w:adjustRightInd w:val="0"/>
        <w:snapToGrid w:val="0"/>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rPr>
        <w:t>电话：0755-8284</w:t>
      </w:r>
      <w:r>
        <w:rPr>
          <w:rFonts w:hint="eastAsia" w:ascii="仿宋" w:hAnsi="仿宋" w:eastAsia="仿宋" w:cs="仿宋"/>
          <w:sz w:val="24"/>
          <w:lang w:val="en-US" w:eastAsia="zh-CN"/>
        </w:rPr>
        <w:t>8795</w:t>
      </w:r>
    </w:p>
    <w:p>
      <w:pPr>
        <w:tabs>
          <w:tab w:val="left" w:pos="0"/>
          <w:tab w:val="left" w:pos="993"/>
        </w:tabs>
        <w:adjustRightInd w:val="0"/>
        <w:snapToGrid w:val="0"/>
        <w:spacing w:line="360" w:lineRule="auto"/>
        <w:ind w:firstLine="480" w:firstLineChars="200"/>
        <w:jc w:val="left"/>
        <w:rPr>
          <w:rFonts w:hint="default" w:ascii="仿宋" w:hAnsi="仿宋" w:eastAsia="仿宋" w:cs="仿宋"/>
          <w:color w:val="000000"/>
          <w:sz w:val="24"/>
          <w:lang w:val="en-US" w:eastAsia="zh-CN"/>
        </w:rPr>
      </w:pPr>
      <w:r>
        <w:rPr>
          <w:rFonts w:hint="eastAsia" w:ascii="仿宋" w:hAnsi="仿宋" w:eastAsia="仿宋" w:cs="仿宋"/>
          <w:color w:val="000000"/>
          <w:sz w:val="24"/>
        </w:rPr>
        <w:t>传真：0755-8284</w:t>
      </w:r>
      <w:r>
        <w:rPr>
          <w:rFonts w:hint="eastAsia" w:ascii="仿宋" w:hAnsi="仿宋" w:eastAsia="仿宋" w:cs="仿宋"/>
          <w:sz w:val="24"/>
          <w:lang w:val="en-US" w:eastAsia="zh-CN"/>
        </w:rPr>
        <w:t>8694</w:t>
      </w:r>
    </w:p>
    <w:p>
      <w:pPr>
        <w:spacing w:line="360" w:lineRule="auto"/>
        <w:ind w:firstLine="480" w:firstLineChars="200"/>
        <w:rPr>
          <w:rFonts w:ascii="仿宋" w:hAnsi="仿宋" w:eastAsia="仿宋" w:cs="仿宋"/>
          <w:sz w:val="24"/>
        </w:rPr>
      </w:pPr>
      <w:r>
        <w:rPr>
          <w:rFonts w:hint="eastAsia" w:ascii="仿宋" w:hAnsi="仿宋" w:eastAsia="仿宋" w:cs="仿宋"/>
          <w:sz w:val="24"/>
        </w:rPr>
        <w:t>电子邮箱</w:t>
      </w:r>
      <w:r>
        <w:rPr>
          <w:rFonts w:hint="eastAsia" w:ascii="仿宋" w:hAnsi="仿宋" w:eastAsia="仿宋" w:cs="仿宋"/>
          <w:sz w:val="24"/>
          <w:highlight w:val="none"/>
        </w:rPr>
        <w:t>：</w:t>
      </w:r>
      <w:r>
        <w:rPr>
          <w:rFonts w:hint="eastAsia" w:ascii="仿宋" w:hAnsi="仿宋" w:eastAsia="仿宋" w:cs="仿宋"/>
          <w:color w:val="000000"/>
          <w:sz w:val="24"/>
          <w:highlight w:val="none"/>
          <w:lang w:val="en-US" w:eastAsia="zh-CN"/>
        </w:rPr>
        <w:t>ouwx</w:t>
      </w:r>
      <w:r>
        <w:rPr>
          <w:rFonts w:hint="eastAsia" w:ascii="仿宋" w:hAnsi="仿宋" w:eastAsia="仿宋" w:cs="仿宋"/>
          <w:color w:val="000000"/>
          <w:sz w:val="24"/>
          <w:highlight w:val="none"/>
        </w:rPr>
        <w:t>@chtf.com</w:t>
      </w:r>
    </w:p>
    <w:p>
      <w:pPr>
        <w:pStyle w:val="5"/>
        <w:numPr>
          <w:ilvl w:val="0"/>
          <w:numId w:val="1"/>
        </w:numPr>
        <w:tabs>
          <w:tab w:val="left" w:pos="426"/>
          <w:tab w:val="left" w:pos="567"/>
        </w:tabs>
        <w:snapToGrid w:val="0"/>
        <w:spacing w:before="120" w:after="120" w:line="360" w:lineRule="auto"/>
        <w:jc w:val="left"/>
        <w:rPr>
          <w:rFonts w:ascii="仿宋" w:hAnsi="仿宋" w:eastAsia="仿宋" w:cs="仿宋"/>
          <w:color w:val="000000"/>
          <w:sz w:val="24"/>
          <w:szCs w:val="24"/>
        </w:rPr>
      </w:pPr>
      <w:bookmarkStart w:id="27" w:name="_Toc85808692"/>
      <w:bookmarkStart w:id="28" w:name="_Toc16978"/>
      <w:r>
        <w:rPr>
          <w:rFonts w:hint="eastAsia" w:ascii="仿宋" w:hAnsi="仿宋" w:eastAsia="仿宋" w:cs="仿宋"/>
          <w:color w:val="000000"/>
          <w:sz w:val="24"/>
          <w:szCs w:val="24"/>
        </w:rPr>
        <w:t>谈判结果</w:t>
      </w:r>
      <w:bookmarkEnd w:id="27"/>
      <w:bookmarkEnd w:id="28"/>
    </w:p>
    <w:p>
      <w:pPr>
        <w:tabs>
          <w:tab w:val="left" w:pos="426"/>
          <w:tab w:val="left" w:pos="567"/>
        </w:tabs>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本项目采购谈判结果以采购人签发的“成交通知书”为准，并于深圳阳光采购平台（www.szygcgpt.com）同步公示。</w:t>
      </w:r>
    </w:p>
    <w:p>
      <w:pPr>
        <w:pStyle w:val="5"/>
        <w:numPr>
          <w:ilvl w:val="0"/>
          <w:numId w:val="1"/>
        </w:numPr>
        <w:tabs>
          <w:tab w:val="left" w:pos="426"/>
          <w:tab w:val="left" w:pos="567"/>
        </w:tabs>
        <w:spacing w:before="120" w:after="120" w:line="276" w:lineRule="auto"/>
        <w:jc w:val="left"/>
        <w:rPr>
          <w:rFonts w:ascii="仿宋" w:hAnsi="仿宋" w:eastAsia="仿宋" w:cs="仿宋"/>
          <w:color w:val="000000"/>
          <w:sz w:val="24"/>
          <w:szCs w:val="24"/>
        </w:rPr>
      </w:pPr>
      <w:bookmarkStart w:id="29" w:name="_Toc2931"/>
      <w:bookmarkStart w:id="30" w:name="_Toc45028462"/>
      <w:bookmarkStart w:id="31" w:name="_Toc85808693"/>
      <w:r>
        <w:rPr>
          <w:rFonts w:hint="eastAsia" w:ascii="仿宋" w:hAnsi="仿宋" w:eastAsia="仿宋" w:cs="仿宋"/>
          <w:color w:val="000000"/>
          <w:sz w:val="24"/>
          <w:szCs w:val="24"/>
        </w:rPr>
        <w:t>特别说明</w:t>
      </w:r>
      <w:bookmarkEnd w:id="29"/>
      <w:bookmarkEnd w:id="30"/>
      <w:bookmarkEnd w:id="31"/>
    </w:p>
    <w:p>
      <w:pPr>
        <w:pStyle w:val="51"/>
        <w:numPr>
          <w:ilvl w:val="0"/>
          <w:numId w:val="3"/>
        </w:numPr>
        <w:spacing w:line="360" w:lineRule="auto"/>
        <w:ind w:firstLine="480" w:firstLineChars="200"/>
        <w:rPr>
          <w:rFonts w:ascii="仿宋" w:hAnsi="仿宋" w:eastAsia="仿宋" w:cs="仿宋"/>
          <w:color w:val="000000"/>
          <w:sz w:val="24"/>
        </w:rPr>
      </w:pPr>
      <w:bookmarkStart w:id="32" w:name="_Toc45028463"/>
      <w:bookmarkStart w:id="33" w:name="_Toc478387747"/>
      <w:bookmarkStart w:id="34" w:name="_Toc517278751"/>
      <w:r>
        <w:rPr>
          <w:rFonts w:hint="eastAsia" w:ascii="仿宋" w:hAnsi="仿宋" w:eastAsia="仿宋" w:cs="仿宋"/>
          <w:color w:val="000000"/>
          <w:sz w:val="24"/>
        </w:rPr>
        <w:t>供方必须具备开展</w:t>
      </w:r>
      <w:r>
        <w:rPr>
          <w:rFonts w:hint="eastAsia" w:ascii="仿宋" w:hAnsi="仿宋" w:eastAsia="仿宋" w:cs="仿宋"/>
          <w:b/>
          <w:color w:val="000000"/>
          <w:sz w:val="24"/>
        </w:rPr>
        <w:t>腾讯视频会议</w:t>
      </w:r>
      <w:r>
        <w:rPr>
          <w:rFonts w:hint="eastAsia" w:ascii="仿宋" w:hAnsi="仿宋" w:eastAsia="仿宋" w:cs="仿宋"/>
          <w:color w:val="000000"/>
          <w:sz w:val="24"/>
        </w:rPr>
        <w:t>所需的基本网络设备及网络环境。供方应自行承担因不具备上述条件或网络环境不佳而导致的无法按要求正常参与本项目谈判工作的后果，亦不得因此对本项目谈判结果提出异议。</w:t>
      </w:r>
    </w:p>
    <w:bookmarkEnd w:id="32"/>
    <w:bookmarkEnd w:id="33"/>
    <w:bookmarkEnd w:id="34"/>
    <w:p>
      <w:pPr>
        <w:pStyle w:val="51"/>
        <w:numPr>
          <w:ilvl w:val="0"/>
          <w:numId w:val="3"/>
        </w:numPr>
        <w:ind w:left="0" w:leftChars="0" w:firstLine="480" w:firstLineChars="200"/>
        <w:rPr>
          <w:rFonts w:ascii="仿宋" w:hAnsi="仿宋" w:eastAsia="仿宋" w:cs="仿宋"/>
          <w:color w:val="000000"/>
          <w:sz w:val="24"/>
        </w:rPr>
      </w:pPr>
      <w:bookmarkStart w:id="35" w:name="_Hlk80347232"/>
      <w:r>
        <w:rPr>
          <w:rFonts w:hint="eastAsia" w:ascii="仿宋" w:hAnsi="仿宋" w:eastAsia="仿宋" w:cs="仿宋"/>
          <w:color w:val="000000"/>
          <w:sz w:val="24"/>
        </w:rPr>
        <w:t>本通知书上载明的内容如有变动，以采购人公告或通知为准。</w:t>
      </w:r>
      <w:bookmarkEnd w:id="35"/>
    </w:p>
    <w:p>
      <w:pPr>
        <w:adjustRightInd w:val="0"/>
        <w:snapToGrid w:val="0"/>
        <w:spacing w:line="400" w:lineRule="exact"/>
        <w:ind w:left="266" w:firstLine="105" w:firstLineChars="44"/>
        <w:rPr>
          <w:rFonts w:ascii="仿宋" w:hAnsi="仿宋" w:eastAsia="仿宋" w:cs="仿宋"/>
          <w:color w:val="000000"/>
          <w:sz w:val="24"/>
        </w:rPr>
      </w:pPr>
      <w:r>
        <w:rPr>
          <w:rFonts w:hint="eastAsia" w:ascii="仿宋" w:hAnsi="仿宋" w:eastAsia="仿宋" w:cs="仿宋"/>
          <w:color w:val="000000"/>
          <w:sz w:val="24"/>
        </w:rPr>
        <w:br w:type="page"/>
      </w:r>
    </w:p>
    <w:p>
      <w:pPr>
        <w:adjustRightInd w:val="0"/>
        <w:snapToGrid w:val="0"/>
        <w:spacing w:before="60" w:after="240" w:line="400" w:lineRule="exact"/>
        <w:jc w:val="center"/>
        <w:outlineLvl w:val="0"/>
        <w:rPr>
          <w:rFonts w:ascii="仿宋" w:hAnsi="仿宋" w:eastAsia="仿宋" w:cs="仿宋"/>
          <w:b/>
          <w:sz w:val="24"/>
        </w:rPr>
      </w:pPr>
      <w:bookmarkStart w:id="36" w:name="_Toc236803064"/>
      <w:bookmarkStart w:id="37" w:name="_Toc6152"/>
      <w:bookmarkStart w:id="38" w:name="_Toc85808694"/>
      <w:r>
        <w:rPr>
          <w:rFonts w:hint="eastAsia" w:ascii="仿宋" w:hAnsi="仿宋" w:eastAsia="仿宋" w:cs="仿宋"/>
          <w:b/>
          <w:color w:val="000000"/>
          <w:sz w:val="24"/>
        </w:rPr>
        <w:t xml:space="preserve">第二部分 </w:t>
      </w:r>
      <w:bookmarkEnd w:id="36"/>
      <w:r>
        <w:rPr>
          <w:rFonts w:hint="eastAsia" w:ascii="仿宋" w:hAnsi="仿宋" w:eastAsia="仿宋" w:cs="仿宋"/>
          <w:b/>
          <w:color w:val="000000"/>
          <w:sz w:val="24"/>
        </w:rPr>
        <w:t>采购谈判项目需求要览</w:t>
      </w:r>
      <w:bookmarkEnd w:id="37"/>
      <w:bookmarkEnd w:id="38"/>
      <w:bookmarkStart w:id="39" w:name="_Toc302032842"/>
      <w:bookmarkStart w:id="40" w:name="_Toc203990439"/>
    </w:p>
    <w:p>
      <w:pPr>
        <w:adjustRightInd w:val="0"/>
        <w:snapToGrid w:val="0"/>
        <w:spacing w:before="60" w:after="240" w:line="360" w:lineRule="auto"/>
        <w:jc w:val="left"/>
        <w:outlineLvl w:val="1"/>
        <w:rPr>
          <w:rFonts w:ascii="仿宋" w:hAnsi="仿宋" w:eastAsia="仿宋" w:cs="仿宋"/>
          <w:b/>
          <w:sz w:val="24"/>
        </w:rPr>
      </w:pPr>
      <w:bookmarkStart w:id="41" w:name="_Toc6739"/>
      <w:bookmarkStart w:id="42" w:name="_Toc85808695"/>
      <w:r>
        <w:rPr>
          <w:rFonts w:hint="eastAsia" w:ascii="仿宋" w:hAnsi="仿宋" w:eastAsia="仿宋" w:cs="仿宋"/>
          <w:b/>
          <w:sz w:val="24"/>
        </w:rPr>
        <w:t>一、商务要求</w:t>
      </w:r>
      <w:bookmarkEnd w:id="39"/>
      <w:bookmarkEnd w:id="41"/>
      <w:bookmarkEnd w:id="42"/>
    </w:p>
    <w:tbl>
      <w:tblPr>
        <w:tblStyle w:val="35"/>
        <w:tblW w:w="10545"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24"/>
        <w:gridCol w:w="1420"/>
        <w:gridCol w:w="7591"/>
        <w:gridCol w:w="710"/>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blCellSpacing w:w="0" w:type="dxa"/>
          <w:jc w:val="center"/>
        </w:trPr>
        <w:tc>
          <w:tcPr>
            <w:tcW w:w="824"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序号</w:t>
            </w:r>
          </w:p>
        </w:tc>
        <w:tc>
          <w:tcPr>
            <w:tcW w:w="1420"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需求名称</w:t>
            </w:r>
          </w:p>
        </w:tc>
        <w:tc>
          <w:tcPr>
            <w:tcW w:w="7591"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需求说明</w:t>
            </w:r>
          </w:p>
        </w:tc>
        <w:tc>
          <w:tcPr>
            <w:tcW w:w="710" w:type="dxa"/>
            <w:tcBorders>
              <w:tl2br w:val="nil"/>
              <w:tr2bl w:val="nil"/>
            </w:tcBorders>
            <w:shd w:val="clear" w:color="auto" w:fill="EEEEEE"/>
            <w:vAlign w:val="center"/>
          </w:tcPr>
          <w:p>
            <w:pPr>
              <w:adjustRightInd w:val="0"/>
              <w:snapToGrid w:val="0"/>
              <w:jc w:val="center"/>
              <w:rPr>
                <w:rFonts w:ascii="仿宋" w:hAnsi="仿宋" w:eastAsia="仿宋" w:cs="宋体"/>
                <w:b/>
                <w:bCs/>
                <w:sz w:val="24"/>
              </w:rPr>
            </w:pPr>
            <w:r>
              <w:rPr>
                <w:rFonts w:hint="eastAsia" w:ascii="仿宋" w:hAnsi="仿宋" w:eastAsia="仿宋" w:cs="宋体"/>
                <w:b/>
                <w:bCs/>
                <w:sz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6739"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1</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资格要求</w:t>
            </w:r>
          </w:p>
        </w:tc>
        <w:tc>
          <w:tcPr>
            <w:tcW w:w="7591" w:type="dxa"/>
            <w:tcBorders>
              <w:tl2br w:val="nil"/>
              <w:tr2bl w:val="nil"/>
            </w:tcBorders>
            <w:vAlign w:val="center"/>
          </w:tcPr>
          <w:p>
            <w:pPr>
              <w:numPr>
                <w:ilvl w:val="0"/>
                <w:numId w:val="0"/>
              </w:numPr>
              <w:tabs>
                <w:tab w:val="left" w:pos="531"/>
              </w:tabs>
              <w:snapToGrid w:val="0"/>
              <w:spacing w:line="360" w:lineRule="auto"/>
              <w:ind w:left="-1"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供方</w:t>
            </w:r>
            <w:r>
              <w:rPr>
                <w:rFonts w:hint="eastAsia" w:ascii="仿宋" w:hAnsi="仿宋" w:eastAsia="仿宋" w:cs="仿宋"/>
                <w:sz w:val="24"/>
                <w:szCs w:val="24"/>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Lines/>
              <w:numPr>
                <w:ilvl w:val="0"/>
                <w:numId w:val="0"/>
              </w:numPr>
              <w:adjustRightInd w:val="0"/>
              <w:snapToGrid w:val="0"/>
              <w:spacing w:line="360" w:lineRule="auto"/>
              <w:ind w:firstLine="482" w:firstLineChars="200"/>
              <w:rPr>
                <w:rFonts w:hint="eastAsia" w:ascii="仿宋" w:hAnsi="仿宋" w:eastAsia="仿宋" w:cs="仿宋"/>
                <w:b/>
                <w:bCs/>
                <w:sz w:val="24"/>
                <w:szCs w:val="24"/>
                <w:highlight w:val="yellow"/>
              </w:rPr>
            </w:pPr>
            <w:r>
              <w:rPr>
                <w:rFonts w:hint="eastAsia" w:ascii="仿宋" w:hAnsi="仿宋" w:eastAsia="仿宋" w:cs="仿宋"/>
                <w:b/>
                <w:bCs/>
                <w:sz w:val="24"/>
                <w:szCs w:val="24"/>
                <w:highlight w:val="yellow"/>
                <w:lang w:eastAsia="zh-CN"/>
              </w:rPr>
              <w:t>（</w:t>
            </w:r>
            <w:r>
              <w:rPr>
                <w:rFonts w:hint="eastAsia" w:ascii="仿宋" w:hAnsi="仿宋" w:eastAsia="仿宋" w:cs="仿宋"/>
                <w:b/>
                <w:bCs/>
                <w:sz w:val="24"/>
                <w:szCs w:val="24"/>
                <w:highlight w:val="yellow"/>
                <w:lang w:val="en-US" w:eastAsia="zh-CN"/>
              </w:rPr>
              <w:t>2</w:t>
            </w:r>
            <w:r>
              <w:rPr>
                <w:rFonts w:hint="eastAsia" w:ascii="仿宋" w:hAnsi="仿宋" w:eastAsia="仿宋" w:cs="仿宋"/>
                <w:b/>
                <w:bCs/>
                <w:sz w:val="24"/>
                <w:szCs w:val="24"/>
                <w:highlight w:val="yellow"/>
                <w:lang w:eastAsia="zh-CN"/>
              </w:rPr>
              <w:t>）</w:t>
            </w:r>
            <w:r>
              <w:rPr>
                <w:rFonts w:hint="eastAsia" w:ascii="仿宋" w:hAnsi="仿宋" w:eastAsia="仿宋" w:cs="仿宋"/>
                <w:b/>
                <w:bCs/>
                <w:sz w:val="24"/>
                <w:szCs w:val="24"/>
                <w:highlight w:val="yellow"/>
              </w:rPr>
              <w:t>供方须持有</w:t>
            </w:r>
            <w:r>
              <w:rPr>
                <w:rFonts w:hint="eastAsia" w:ascii="仿宋" w:hAnsi="仿宋" w:eastAsia="仿宋" w:cs="仿宋"/>
                <w:b/>
                <w:bCs/>
                <w:sz w:val="24"/>
                <w:szCs w:val="24"/>
                <w:highlight w:val="yellow"/>
                <w:lang w:val="en-US" w:eastAsia="zh-CN"/>
              </w:rPr>
              <w:t>有效的高铁广州南站和武汉站的站内刷屏机广告</w:t>
            </w:r>
            <w:r>
              <w:rPr>
                <w:rFonts w:hint="eastAsia" w:ascii="仿宋" w:hAnsi="仿宋" w:eastAsia="仿宋" w:cs="仿宋"/>
                <w:b/>
                <w:bCs/>
                <w:color w:val="000000"/>
                <w:sz w:val="24"/>
                <w:szCs w:val="24"/>
                <w:highlight w:val="yellow"/>
                <w:lang w:val="en-US" w:eastAsia="zh-CN"/>
              </w:rPr>
              <w:t>相关代理经营授权证明文件</w:t>
            </w:r>
            <w:r>
              <w:rPr>
                <w:rFonts w:hint="eastAsia" w:ascii="仿宋" w:hAnsi="仿宋" w:eastAsia="仿宋" w:cs="仿宋"/>
                <w:b/>
                <w:bCs/>
                <w:sz w:val="24"/>
                <w:szCs w:val="24"/>
                <w:highlight w:val="yellow"/>
              </w:rPr>
              <w:t>（提供证书复印件加盖供方公章）。</w:t>
            </w:r>
          </w:p>
          <w:p>
            <w:pPr>
              <w:numPr>
                <w:ilvl w:val="0"/>
                <w:numId w:val="0"/>
              </w:numPr>
              <w:tabs>
                <w:tab w:val="left" w:pos="531"/>
              </w:tabs>
              <w:snapToGrid w:val="0"/>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参加谈判的代表</w:t>
            </w:r>
            <w:r>
              <w:rPr>
                <w:rFonts w:hint="eastAsia" w:ascii="仿宋" w:hAnsi="仿宋" w:eastAsia="仿宋" w:cs="仿宋"/>
                <w:sz w:val="24"/>
                <w:szCs w:val="24"/>
                <w:lang w:eastAsia="zh-CN"/>
              </w:rPr>
              <w:t>，</w:t>
            </w:r>
            <w:r>
              <w:rPr>
                <w:rFonts w:hint="eastAsia" w:ascii="仿宋" w:hAnsi="仿宋" w:eastAsia="仿宋" w:cs="仿宋"/>
                <w:sz w:val="24"/>
                <w:szCs w:val="24"/>
              </w:rPr>
              <w:t>必须是</w:t>
            </w:r>
            <w:r>
              <w:rPr>
                <w:rFonts w:hint="eastAsia" w:ascii="仿宋" w:hAnsi="仿宋" w:eastAsia="仿宋" w:cs="仿宋"/>
                <w:sz w:val="24"/>
                <w:szCs w:val="24"/>
                <w:lang w:val="en-US" w:eastAsia="zh-CN"/>
              </w:rPr>
              <w:t>供方</w:t>
            </w:r>
            <w:r>
              <w:rPr>
                <w:rFonts w:hint="eastAsia" w:ascii="仿宋" w:hAnsi="仿宋" w:eastAsia="仿宋" w:cs="仿宋"/>
                <w:sz w:val="24"/>
                <w:szCs w:val="24"/>
              </w:rPr>
              <w:t>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0"/>
              </w:numPr>
              <w:tabs>
                <w:tab w:val="left" w:pos="531"/>
              </w:tabs>
              <w:snapToGrid w:val="0"/>
              <w:spacing w:line="360" w:lineRule="auto"/>
              <w:ind w:leftChars="0" w:firstLine="480" w:firstLineChars="200"/>
              <w:rPr>
                <w:rFonts w:ascii="仿宋" w:hAnsi="仿宋" w:eastAsia="仿宋" w:cs="宋体"/>
                <w:sz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本项目不接受联合体投标，严禁转包或非法分包。</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765"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2</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报价要求</w:t>
            </w:r>
          </w:p>
        </w:tc>
        <w:tc>
          <w:tcPr>
            <w:tcW w:w="7591" w:type="dxa"/>
            <w:tcBorders>
              <w:tl2br w:val="nil"/>
              <w:tr2bl w:val="nil"/>
            </w:tcBorders>
            <w:vAlign w:val="center"/>
          </w:tcPr>
          <w:p>
            <w:pPr>
              <w:numPr>
                <w:ilvl w:val="0"/>
                <w:numId w:val="0"/>
              </w:numPr>
              <w:tabs>
                <w:tab w:val="left" w:pos="531"/>
              </w:tabs>
              <w:snapToGrid w:val="0"/>
              <w:spacing w:line="360" w:lineRule="auto"/>
              <w:ind w:leftChars="0"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highlight w:val="yellow"/>
                <w:lang w:val="en-US" w:eastAsia="zh-CN"/>
              </w:rPr>
              <w:t>（1）本项目控制金额为人民币含税10万元。供方总报价不得高于控制金额，否则供方的响应文件视同无效。供方结合采购人给出的</w:t>
            </w:r>
            <w:r>
              <w:rPr>
                <w:rFonts w:hint="eastAsia" w:ascii="仿宋" w:hAnsi="仿宋" w:eastAsia="仿宋" w:cs="仿宋"/>
                <w:b/>
                <w:bCs/>
                <w:color w:val="auto"/>
                <w:kern w:val="2"/>
                <w:sz w:val="24"/>
                <w:szCs w:val="24"/>
                <w:highlight w:val="yellow"/>
                <w:lang w:val="en-US" w:eastAsia="zh-CN" w:bidi="ar-SA"/>
              </w:rPr>
              <w:t>《</w:t>
            </w:r>
            <w:r>
              <w:rPr>
                <w:rFonts w:hint="eastAsia" w:ascii="仿宋" w:hAnsi="仿宋" w:eastAsia="仿宋" w:cs="Times New Roman"/>
                <w:b/>
                <w:bCs/>
                <w:color w:val="000000"/>
                <w:sz w:val="24"/>
                <w:szCs w:val="24"/>
                <w:highlight w:val="yellow"/>
                <w:lang w:val="en-US" w:eastAsia="zh-CN"/>
              </w:rPr>
              <w:t>高铁站台刷屏机广告技术需求表</w:t>
            </w:r>
            <w:r>
              <w:rPr>
                <w:rFonts w:hint="eastAsia" w:ascii="仿宋" w:hAnsi="仿宋" w:eastAsia="仿宋" w:cs="仿宋"/>
                <w:b/>
                <w:bCs/>
                <w:color w:val="auto"/>
                <w:kern w:val="2"/>
                <w:sz w:val="24"/>
                <w:szCs w:val="24"/>
                <w:highlight w:val="yellow"/>
                <w:lang w:val="en-US" w:eastAsia="zh-CN" w:bidi="ar-SA"/>
              </w:rPr>
              <w:t>》，进行分项报价。供方报价不得高于同等市场价格。</w:t>
            </w:r>
          </w:p>
          <w:p>
            <w:pPr>
              <w:numPr>
                <w:ilvl w:val="0"/>
                <w:numId w:val="0"/>
              </w:numPr>
              <w:tabs>
                <w:tab w:val="left" w:pos="531"/>
              </w:tabs>
              <w:snapToGrid w:val="0"/>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（2）报价以人民币为结算币种，《投标一览表》应包含税率、税额、未税及税后总金额。</w:t>
            </w:r>
          </w:p>
          <w:p>
            <w:pPr>
              <w:numPr>
                <w:ilvl w:val="0"/>
                <w:numId w:val="0"/>
              </w:numPr>
              <w:tabs>
                <w:tab w:val="left" w:pos="531"/>
              </w:tabs>
              <w:snapToGrid w:val="0"/>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（3）不得出现可选择性的报价,含有备选方案的报价将导致废标。</w:t>
            </w:r>
          </w:p>
          <w:p>
            <w:pPr>
              <w:numPr>
                <w:ilvl w:val="0"/>
                <w:numId w:val="0"/>
              </w:numPr>
              <w:tabs>
                <w:tab w:val="left" w:pos="531"/>
              </w:tabs>
              <w:snapToGrid w:val="0"/>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（4）报价包括但不限于刊播费、电费及增值税等完成本项目所需的全部费用。采购人不再另行支付其他任何费用。</w:t>
            </w:r>
          </w:p>
          <w:p>
            <w:pPr>
              <w:numPr>
                <w:ilvl w:val="0"/>
                <w:numId w:val="0"/>
              </w:numPr>
              <w:tabs>
                <w:tab w:val="left" w:pos="531"/>
              </w:tabs>
              <w:snapToGrid w:val="0"/>
              <w:spacing w:line="360" w:lineRule="auto"/>
              <w:ind w:leftChars="0" w:firstLine="480" w:firstLineChars="200"/>
              <w:rPr>
                <w:rFonts w:hint="default" w:eastAsia="宋体"/>
                <w:lang w:val="en-US" w:eastAsia="zh-CN"/>
              </w:rPr>
            </w:pPr>
            <w:r>
              <w:rPr>
                <w:rFonts w:hint="eastAsia" w:ascii="仿宋" w:hAnsi="仿宋" w:eastAsia="仿宋" w:cs="仿宋"/>
                <w:sz w:val="24"/>
                <w:szCs w:val="24"/>
                <w:lang w:val="en-US" w:eastAsia="zh-CN"/>
              </w:rPr>
              <w:t>（5）本次参与谈判响应费用由供方自理。</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350"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3</w:t>
            </w:r>
          </w:p>
        </w:tc>
        <w:tc>
          <w:tcPr>
            <w:tcW w:w="1420"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付款要求</w:t>
            </w:r>
          </w:p>
        </w:tc>
        <w:tc>
          <w:tcPr>
            <w:tcW w:w="7591" w:type="dxa"/>
            <w:tcBorders>
              <w:tl2br w:val="nil"/>
              <w:tr2bl w:val="nil"/>
            </w:tcBorders>
            <w:vAlign w:val="center"/>
          </w:tcPr>
          <w:p>
            <w:pPr>
              <w:numPr>
                <w:ilvl w:val="0"/>
                <w:numId w:val="0"/>
              </w:numPr>
              <w:tabs>
                <w:tab w:val="left" w:pos="531"/>
              </w:tabs>
              <w:snapToGrid w:val="0"/>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（1）合同签订后，采购人以转账方式一次性支付本项目全部款项。</w:t>
            </w:r>
          </w:p>
          <w:p>
            <w:pPr>
              <w:numPr>
                <w:ilvl w:val="0"/>
                <w:numId w:val="0"/>
              </w:numPr>
              <w:tabs>
                <w:tab w:val="left" w:pos="531"/>
              </w:tabs>
              <w:snapToGrid w:val="0"/>
              <w:spacing w:line="360" w:lineRule="auto"/>
              <w:ind w:leftChars="0" w:firstLine="480" w:firstLineChars="200"/>
              <w:rPr>
                <w:rFonts w:ascii="仿宋" w:hAnsi="仿宋" w:eastAsia="仿宋" w:cs="宋体"/>
                <w:sz w:val="24"/>
              </w:rPr>
            </w:pPr>
            <w:r>
              <w:rPr>
                <w:rFonts w:hint="eastAsia" w:ascii="仿宋" w:hAnsi="仿宋" w:eastAsia="仿宋" w:cs="仿宋"/>
                <w:sz w:val="24"/>
                <w:szCs w:val="24"/>
                <w:lang w:val="en-US" w:eastAsia="zh-CN"/>
              </w:rPr>
              <w:t>（2）供方须在采购人进行上述付款前提供相应金额且有效等额的</w:t>
            </w:r>
            <w:r>
              <w:rPr>
                <w:rFonts w:hint="eastAsia" w:ascii="仿宋" w:hAnsi="仿宋" w:eastAsia="仿宋" w:cs="仿宋"/>
                <w:b/>
                <w:bCs/>
                <w:sz w:val="24"/>
                <w:szCs w:val="24"/>
                <w:highlight w:val="yellow"/>
                <w:lang w:val="en-US" w:eastAsia="zh-CN"/>
              </w:rPr>
              <w:t>增值税发票及该笔款项有效的银行保函或大型国企单位的的担保函</w:t>
            </w:r>
            <w:r>
              <w:rPr>
                <w:rFonts w:hint="eastAsia" w:ascii="仿宋" w:hAnsi="仿宋" w:eastAsia="仿宋" w:cs="仿宋"/>
                <w:sz w:val="24"/>
                <w:szCs w:val="24"/>
                <w:lang w:val="en-US" w:eastAsia="zh-CN"/>
              </w:rPr>
              <w:t>，详细付款事宜以合同条款为准。</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adjustRightInd w:val="0"/>
              <w:snapToGrid w:val="0"/>
              <w:jc w:val="center"/>
              <w:rPr>
                <w:rFonts w:ascii="仿宋" w:hAnsi="仿宋" w:eastAsia="仿宋" w:cs="宋体"/>
                <w:sz w:val="24"/>
              </w:rPr>
            </w:pPr>
            <w:r>
              <w:rPr>
                <w:rFonts w:hint="eastAsia" w:ascii="仿宋" w:hAnsi="仿宋" w:eastAsia="仿宋" w:cs="宋体"/>
                <w:sz w:val="24"/>
              </w:rPr>
              <w:t>4</w:t>
            </w:r>
          </w:p>
        </w:tc>
        <w:tc>
          <w:tcPr>
            <w:tcW w:w="1420" w:type="dxa"/>
            <w:tcBorders>
              <w:tl2br w:val="nil"/>
              <w:tr2bl w:val="nil"/>
            </w:tcBorders>
            <w:vAlign w:val="center"/>
          </w:tcPr>
          <w:p>
            <w:pPr>
              <w:numPr>
                <w:ilvl w:val="0"/>
                <w:numId w:val="0"/>
              </w:numPr>
              <w:tabs>
                <w:tab w:val="left" w:pos="531"/>
              </w:tabs>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工期/服务期</w:t>
            </w:r>
          </w:p>
        </w:tc>
        <w:tc>
          <w:tcPr>
            <w:tcW w:w="7591" w:type="dxa"/>
            <w:tcBorders>
              <w:tl2br w:val="nil"/>
              <w:tr2bl w:val="nil"/>
            </w:tcBorders>
            <w:vAlign w:val="center"/>
          </w:tcPr>
          <w:p>
            <w:pPr>
              <w:numPr>
                <w:ilvl w:val="0"/>
                <w:numId w:val="0"/>
              </w:numPr>
              <w:tabs>
                <w:tab w:val="left" w:pos="531"/>
              </w:tabs>
              <w:snapToGrid w:val="0"/>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广告发布期7天（预计2023年10月份，最终以采购人确认时间为准）</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58"/>
              <w:keepNext w:val="0"/>
              <w:adjustRightInd/>
              <w:spacing w:before="0" w:after="0" w:line="240" w:lineRule="auto"/>
              <w:rPr>
                <w:rFonts w:ascii="仿宋" w:hAnsi="仿宋" w:eastAsia="仿宋" w:cs="宋体"/>
                <w:spacing w:val="0"/>
                <w:kern w:val="2"/>
                <w:szCs w:val="24"/>
              </w:rPr>
            </w:pPr>
            <w:r>
              <w:rPr>
                <w:rFonts w:hint="eastAsia" w:ascii="仿宋" w:hAnsi="仿宋" w:eastAsia="仿宋" w:cs="宋体"/>
                <w:spacing w:val="0"/>
                <w:kern w:val="2"/>
                <w:szCs w:val="24"/>
              </w:rPr>
              <w:t>5</w:t>
            </w:r>
          </w:p>
        </w:tc>
        <w:tc>
          <w:tcPr>
            <w:tcW w:w="1420" w:type="dxa"/>
            <w:tcBorders>
              <w:tl2br w:val="nil"/>
              <w:tr2bl w:val="nil"/>
            </w:tcBorders>
            <w:vAlign w:val="center"/>
          </w:tcPr>
          <w:p>
            <w:pPr>
              <w:numPr>
                <w:ilvl w:val="0"/>
                <w:numId w:val="0"/>
              </w:numPr>
              <w:tabs>
                <w:tab w:val="left" w:pos="531"/>
              </w:tabs>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验收要求</w:t>
            </w:r>
          </w:p>
        </w:tc>
        <w:tc>
          <w:tcPr>
            <w:tcW w:w="7591" w:type="dxa"/>
            <w:tcBorders>
              <w:tl2br w:val="nil"/>
              <w:tr2bl w:val="nil"/>
            </w:tcBorders>
            <w:vAlign w:val="center"/>
          </w:tcPr>
          <w:p>
            <w:pPr>
              <w:numPr>
                <w:ilvl w:val="0"/>
                <w:numId w:val="0"/>
              </w:numPr>
              <w:tabs>
                <w:tab w:val="left" w:pos="531"/>
              </w:tabs>
              <w:snapToGrid w:val="0"/>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项目结束后，供方应提供第三方专业调研公司的监测证明，向采购人提出验收申请。</w:t>
            </w:r>
          </w:p>
        </w:tc>
        <w:tc>
          <w:tcPr>
            <w:tcW w:w="710" w:type="dxa"/>
            <w:tcBorders>
              <w:tl2br w:val="nil"/>
              <w:tr2bl w:val="nil"/>
            </w:tcBorders>
            <w:vAlign w:val="center"/>
          </w:tcPr>
          <w:p>
            <w:pPr>
              <w:spacing w:line="360" w:lineRule="auto"/>
              <w:jc w:val="center"/>
              <w:rPr>
                <w:rFonts w:ascii="仿宋" w:hAnsi="仿宋" w:eastAsia="仿宋" w:cs="宋体"/>
                <w:sz w:val="24"/>
              </w:rPr>
            </w:pPr>
            <w:r>
              <w:rPr>
                <w:rFonts w:hint="eastAsia" w:ascii="仿宋" w:hAnsi="仿宋" w:eastAsia="仿宋" w:cs="宋体"/>
                <w:sz w:val="24"/>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464" w:hRule="atLeast"/>
          <w:tblCellSpacing w:w="0" w:type="dxa"/>
          <w:jc w:val="center"/>
        </w:trPr>
        <w:tc>
          <w:tcPr>
            <w:tcW w:w="824" w:type="dxa"/>
            <w:tcBorders>
              <w:tl2br w:val="nil"/>
              <w:tr2bl w:val="nil"/>
            </w:tcBorders>
            <w:vAlign w:val="center"/>
          </w:tcPr>
          <w:p>
            <w:pPr>
              <w:pStyle w:val="58"/>
              <w:keepNext w:val="0"/>
              <w:adjustRightInd/>
              <w:spacing w:before="0" w:after="0" w:line="240" w:lineRule="auto"/>
              <w:rPr>
                <w:rFonts w:ascii="仿宋" w:hAnsi="仿宋" w:eastAsia="仿宋" w:cs="宋体"/>
                <w:spacing w:val="0"/>
                <w:kern w:val="2"/>
                <w:szCs w:val="24"/>
              </w:rPr>
            </w:pPr>
            <w:r>
              <w:rPr>
                <w:rFonts w:hint="eastAsia" w:ascii="仿宋" w:hAnsi="仿宋" w:eastAsia="仿宋" w:cs="宋体"/>
                <w:spacing w:val="0"/>
                <w:kern w:val="2"/>
                <w:szCs w:val="24"/>
              </w:rPr>
              <w:t>6</w:t>
            </w:r>
          </w:p>
        </w:tc>
        <w:tc>
          <w:tcPr>
            <w:tcW w:w="1420" w:type="dxa"/>
            <w:tcBorders>
              <w:tl2br w:val="nil"/>
              <w:tr2bl w:val="nil"/>
            </w:tcBorders>
            <w:vAlign w:val="center"/>
          </w:tcPr>
          <w:p>
            <w:pPr>
              <w:numPr>
                <w:ilvl w:val="0"/>
                <w:numId w:val="0"/>
              </w:numPr>
              <w:tabs>
                <w:tab w:val="left" w:pos="531"/>
              </w:tabs>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是否接受</w:t>
            </w:r>
          </w:p>
          <w:p>
            <w:pPr>
              <w:numPr>
                <w:ilvl w:val="0"/>
                <w:numId w:val="0"/>
              </w:numPr>
              <w:tabs>
                <w:tab w:val="left" w:pos="531"/>
              </w:tabs>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联合体投标</w:t>
            </w:r>
          </w:p>
        </w:tc>
        <w:tc>
          <w:tcPr>
            <w:tcW w:w="7591" w:type="dxa"/>
            <w:tcBorders>
              <w:tl2br w:val="nil"/>
              <w:tr2bl w:val="nil"/>
            </w:tcBorders>
            <w:vAlign w:val="center"/>
          </w:tcPr>
          <w:p>
            <w:pPr>
              <w:numPr>
                <w:ilvl w:val="0"/>
                <w:numId w:val="0"/>
              </w:numPr>
              <w:tabs>
                <w:tab w:val="left" w:pos="531"/>
              </w:tabs>
              <w:snapToGrid w:val="0"/>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sym w:font="Wingdings 2" w:char="0052"/>
            </w:r>
            <w:r>
              <w:rPr>
                <w:rFonts w:hint="eastAsia" w:ascii="仿宋" w:hAnsi="仿宋" w:eastAsia="仿宋" w:cs="仿宋"/>
                <w:sz w:val="24"/>
                <w:szCs w:val="24"/>
                <w:lang w:val="en-US" w:eastAsia="zh-CN"/>
              </w:rPr>
              <w:t>不接受</w:t>
            </w:r>
          </w:p>
          <w:p>
            <w:pPr>
              <w:numPr>
                <w:ilvl w:val="0"/>
                <w:numId w:val="0"/>
              </w:numPr>
              <w:tabs>
                <w:tab w:val="left" w:pos="531"/>
              </w:tabs>
              <w:snapToGrid w:val="0"/>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□接受，应满足下列要求：                    </w:t>
            </w:r>
          </w:p>
        </w:tc>
        <w:tc>
          <w:tcPr>
            <w:tcW w:w="710" w:type="dxa"/>
            <w:tcBorders>
              <w:tl2br w:val="nil"/>
              <w:tr2bl w:val="nil"/>
            </w:tcBorders>
            <w:vAlign w:val="center"/>
          </w:tcPr>
          <w:p>
            <w:pPr>
              <w:spacing w:line="360" w:lineRule="auto"/>
              <w:jc w:val="center"/>
              <w:rPr>
                <w:rFonts w:ascii="仿宋" w:hAnsi="仿宋" w:eastAsia="仿宋" w:cs="宋体"/>
                <w:sz w:val="24"/>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633" w:hRule="atLeast"/>
          <w:tblCellSpacing w:w="0" w:type="dxa"/>
          <w:jc w:val="center"/>
        </w:trPr>
        <w:tc>
          <w:tcPr>
            <w:tcW w:w="824"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8</w:t>
            </w:r>
          </w:p>
        </w:tc>
        <w:tc>
          <w:tcPr>
            <w:tcW w:w="1420" w:type="dxa"/>
            <w:tcBorders>
              <w:tl2br w:val="nil"/>
              <w:tr2bl w:val="nil"/>
            </w:tcBorders>
            <w:vAlign w:val="center"/>
          </w:tcPr>
          <w:p>
            <w:pPr>
              <w:jc w:val="center"/>
              <w:rPr>
                <w:rFonts w:ascii="仿宋" w:hAnsi="仿宋" w:eastAsia="仿宋" w:cs="宋体"/>
                <w:sz w:val="24"/>
              </w:rPr>
            </w:pPr>
            <w:r>
              <w:rPr>
                <w:rFonts w:hint="eastAsia" w:ascii="仿宋" w:hAnsi="仿宋" w:eastAsia="仿宋" w:cs="宋体"/>
                <w:sz w:val="24"/>
              </w:rPr>
              <w:t>现场踏勘</w:t>
            </w:r>
          </w:p>
        </w:tc>
        <w:tc>
          <w:tcPr>
            <w:tcW w:w="7591" w:type="dxa"/>
            <w:tcBorders>
              <w:tl2br w:val="nil"/>
              <w:tr2bl w:val="nil"/>
            </w:tcBorders>
            <w:vAlign w:val="center"/>
          </w:tcPr>
          <w:p>
            <w:pPr>
              <w:numPr>
                <w:ilvl w:val="0"/>
                <w:numId w:val="4"/>
              </w:numPr>
              <w:tabs>
                <w:tab w:val="left" w:pos="281"/>
                <w:tab w:val="left" w:pos="541"/>
              </w:tabs>
              <w:snapToGrid w:val="0"/>
              <w:spacing w:line="360" w:lineRule="auto"/>
              <w:rPr>
                <w:rFonts w:ascii="仿宋" w:hAnsi="仿宋" w:eastAsia="仿宋"/>
                <w:kern w:val="0"/>
                <w:sz w:val="24"/>
              </w:rPr>
            </w:pPr>
            <w:r>
              <w:rPr>
                <w:rFonts w:hint="eastAsia" w:ascii="仿宋" w:hAnsi="仿宋" w:eastAsia="仿宋"/>
                <w:kern w:val="0"/>
                <w:sz w:val="24"/>
              </w:rPr>
              <w:sym w:font="Wingdings 2" w:char="0052"/>
            </w:r>
            <w:r>
              <w:rPr>
                <w:rFonts w:hint="eastAsia" w:ascii="仿宋" w:hAnsi="仿宋" w:eastAsia="仿宋"/>
                <w:kern w:val="0"/>
                <w:sz w:val="24"/>
              </w:rPr>
              <w:t>不组织,供方可在收到本邀请函后至文件递交时间截止前自行踏勘。</w:t>
            </w:r>
          </w:p>
          <w:p>
            <w:pPr>
              <w:numPr>
                <w:ilvl w:val="0"/>
                <w:numId w:val="4"/>
              </w:numPr>
              <w:tabs>
                <w:tab w:val="left" w:pos="281"/>
                <w:tab w:val="left" w:pos="541"/>
              </w:tabs>
              <w:snapToGrid w:val="0"/>
              <w:spacing w:line="360" w:lineRule="auto"/>
              <w:rPr>
                <w:rFonts w:ascii="仿宋" w:hAnsi="仿宋" w:eastAsia="仿宋"/>
                <w:kern w:val="0"/>
                <w:sz w:val="24"/>
              </w:rPr>
            </w:pPr>
            <w:r>
              <w:rPr>
                <w:rFonts w:hint="eastAsia" w:ascii="仿宋" w:hAnsi="仿宋" w:eastAsia="仿宋"/>
                <w:kern w:val="0"/>
                <w:sz w:val="24"/>
              </w:rPr>
              <w:t>□组织，踏勘要求：</w:t>
            </w:r>
          </w:p>
          <w:p>
            <w:pPr>
              <w:pStyle w:val="51"/>
              <w:numPr>
                <w:ilvl w:val="0"/>
                <w:numId w:val="5"/>
              </w:numPr>
              <w:tabs>
                <w:tab w:val="left" w:pos="541"/>
              </w:tabs>
              <w:snapToGrid w:val="0"/>
              <w:spacing w:line="360" w:lineRule="auto"/>
              <w:ind w:left="805" w:hanging="227" w:firstLineChars="0"/>
              <w:rPr>
                <w:rFonts w:ascii="仿宋" w:hAnsi="仿宋" w:eastAsia="仿宋"/>
                <w:kern w:val="0"/>
                <w:sz w:val="24"/>
              </w:rPr>
            </w:pPr>
            <w:r>
              <w:rPr>
                <w:rFonts w:hint="eastAsia" w:ascii="仿宋" w:hAnsi="仿宋" w:eastAsia="仿宋"/>
                <w:kern w:val="0"/>
                <w:sz w:val="24"/>
              </w:rPr>
              <w:t>供方是否必须参加：</w:t>
            </w:r>
          </w:p>
          <w:p>
            <w:pPr>
              <w:pStyle w:val="51"/>
              <w:tabs>
                <w:tab w:val="left" w:pos="541"/>
              </w:tabs>
              <w:snapToGrid w:val="0"/>
              <w:spacing w:line="360" w:lineRule="auto"/>
              <w:ind w:left="805" w:firstLine="9" w:firstLineChars="4"/>
              <w:rPr>
                <w:rFonts w:ascii="仿宋" w:hAnsi="仿宋" w:eastAsia="仿宋"/>
                <w:kern w:val="0"/>
                <w:sz w:val="24"/>
              </w:rPr>
            </w:pPr>
            <w:r>
              <w:rPr>
                <w:rFonts w:hint="eastAsia" w:ascii="仿宋" w:hAnsi="仿宋" w:eastAsia="仿宋"/>
                <w:kern w:val="0"/>
                <w:sz w:val="24"/>
              </w:rPr>
              <w:t>□是（若不参加，将因响应文件不完整导致失去本项目谈判资格）</w:t>
            </w:r>
          </w:p>
          <w:p>
            <w:pPr>
              <w:pStyle w:val="51"/>
              <w:tabs>
                <w:tab w:val="left" w:pos="541"/>
              </w:tabs>
              <w:snapToGrid w:val="0"/>
              <w:spacing w:line="360" w:lineRule="auto"/>
              <w:ind w:left="805" w:firstLine="9" w:firstLineChars="4"/>
              <w:rPr>
                <w:rFonts w:ascii="仿宋" w:hAnsi="仿宋" w:eastAsia="仿宋"/>
                <w:kern w:val="0"/>
                <w:sz w:val="24"/>
              </w:rPr>
            </w:pPr>
            <w:r>
              <w:rPr>
                <w:rFonts w:hint="eastAsia" w:ascii="仿宋" w:hAnsi="仿宋" w:eastAsia="仿宋"/>
                <w:kern w:val="0"/>
                <w:sz w:val="24"/>
              </w:rPr>
              <w:t>□否（可选择不参加，不影响谈判资格但可能会产生不利后果）</w:t>
            </w:r>
          </w:p>
          <w:p>
            <w:pPr>
              <w:pStyle w:val="51"/>
              <w:numPr>
                <w:ilvl w:val="0"/>
                <w:numId w:val="6"/>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采购人定于202×-××-×× ××: ××邀请供方察看现场并讲解项目需求；供方应指派符合要求的人员参加本项目的现场踏勘。</w:t>
            </w:r>
          </w:p>
          <w:p>
            <w:pPr>
              <w:pStyle w:val="51"/>
              <w:numPr>
                <w:ilvl w:val="0"/>
                <w:numId w:val="6"/>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供方须持《现场考察证明》（格式见附件）参加现场踏勘，并在完成现场踏勘后交由采购人管理人员签字确认，并附于响应文件中。</w:t>
            </w:r>
          </w:p>
          <w:p>
            <w:pPr>
              <w:pStyle w:val="51"/>
              <w:numPr>
                <w:ilvl w:val="0"/>
                <w:numId w:val="6"/>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已报名但未参加现场踏勘的，采购人视为其已理解并认同本次踏勘所涉及的全部内容，且对本次踏勘的组织实施过程无异议。供方自行承担因不参加现场踏勘可能造成的一切后果（包括因此失去谈判资格的情形）。</w:t>
            </w:r>
          </w:p>
          <w:p>
            <w:pPr>
              <w:pStyle w:val="51"/>
              <w:numPr>
                <w:ilvl w:val="0"/>
                <w:numId w:val="6"/>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供方须至少提前一天与踏勘联系人预约。否则，将可能导致供方不能进入踏勘现场的不利后果。</w:t>
            </w:r>
          </w:p>
          <w:p>
            <w:pPr>
              <w:pStyle w:val="51"/>
              <w:numPr>
                <w:ilvl w:val="0"/>
                <w:numId w:val="6"/>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踏勘联系人：×××</w:t>
            </w:r>
          </w:p>
          <w:p>
            <w:pPr>
              <w:pStyle w:val="51"/>
              <w:tabs>
                <w:tab w:val="left" w:pos="541"/>
              </w:tabs>
              <w:snapToGrid w:val="0"/>
              <w:spacing w:line="360" w:lineRule="auto"/>
              <w:ind w:left="805" w:firstLine="0" w:firstLineChars="0"/>
              <w:rPr>
                <w:rFonts w:ascii="仿宋" w:hAnsi="仿宋" w:eastAsia="仿宋"/>
                <w:kern w:val="0"/>
                <w:sz w:val="24"/>
              </w:rPr>
            </w:pPr>
            <w:r>
              <w:rPr>
                <w:rFonts w:hint="eastAsia" w:ascii="仿宋" w:hAnsi="仿宋" w:eastAsia="仿宋"/>
                <w:kern w:val="0"/>
                <w:sz w:val="24"/>
              </w:rPr>
              <w:t>电话：0755-8284××××，手机：XXXXX</w:t>
            </w:r>
          </w:p>
          <w:p>
            <w:pPr>
              <w:pStyle w:val="51"/>
              <w:tabs>
                <w:tab w:val="left" w:pos="541"/>
              </w:tabs>
              <w:snapToGrid w:val="0"/>
              <w:spacing w:line="360" w:lineRule="auto"/>
              <w:ind w:left="805" w:firstLine="0" w:firstLineChars="0"/>
              <w:rPr>
                <w:rFonts w:ascii="仿宋" w:hAnsi="仿宋" w:eastAsia="仿宋"/>
                <w:kern w:val="0"/>
                <w:sz w:val="24"/>
              </w:rPr>
            </w:pPr>
            <w:r>
              <w:rPr>
                <w:rFonts w:hint="eastAsia" w:ascii="仿宋" w:hAnsi="仿宋" w:eastAsia="仿宋"/>
                <w:kern w:val="0"/>
                <w:sz w:val="24"/>
              </w:rPr>
              <w:t>集合地点：××××××××××××××</w:t>
            </w:r>
          </w:p>
          <w:p>
            <w:pPr>
              <w:pStyle w:val="51"/>
              <w:numPr>
                <w:ilvl w:val="0"/>
                <w:numId w:val="6"/>
              </w:numPr>
              <w:tabs>
                <w:tab w:val="left" w:pos="541"/>
              </w:tabs>
              <w:snapToGrid w:val="0"/>
              <w:spacing w:line="360" w:lineRule="auto"/>
              <w:ind w:left="805" w:hanging="224" w:firstLineChars="0"/>
              <w:rPr>
                <w:rFonts w:ascii="仿宋" w:hAnsi="仿宋" w:eastAsia="仿宋"/>
                <w:kern w:val="0"/>
                <w:sz w:val="24"/>
              </w:rPr>
            </w:pPr>
            <w:r>
              <w:rPr>
                <w:rFonts w:hint="eastAsia" w:ascii="仿宋" w:hAnsi="仿宋" w:eastAsia="仿宋"/>
                <w:kern w:val="0"/>
                <w:sz w:val="24"/>
              </w:rPr>
              <w:t>特别说明：若现场考察与本项目招标（采购）文件载明的要求不一致时，以本项目招标（采购）文件中的要求为准。</w:t>
            </w:r>
          </w:p>
        </w:tc>
        <w:tc>
          <w:tcPr>
            <w:tcW w:w="710" w:type="dxa"/>
            <w:tcBorders>
              <w:tl2br w:val="nil"/>
              <w:tr2bl w:val="nil"/>
            </w:tcBorders>
            <w:vAlign w:val="center"/>
          </w:tcPr>
          <w:p>
            <w:pPr>
              <w:adjustRightInd w:val="0"/>
              <w:snapToGrid w:val="0"/>
              <w:spacing w:line="360" w:lineRule="auto"/>
              <w:jc w:val="center"/>
              <w:rPr>
                <w:rFonts w:ascii="仿宋" w:hAnsi="仿宋" w:eastAsia="仿宋" w:cs="宋体"/>
                <w:sz w:val="24"/>
              </w:rPr>
            </w:pPr>
            <w:r>
              <w:rPr>
                <w:rFonts w:hint="eastAsia" w:ascii="仿宋" w:hAnsi="仿宋" w:eastAsia="仿宋" w:cs="宋体"/>
                <w:sz w:val="24"/>
              </w:rPr>
              <w:t>不可偏离</w:t>
            </w:r>
          </w:p>
        </w:tc>
      </w:tr>
      <w:bookmarkEnd w:id="40"/>
    </w:tbl>
    <w:p>
      <w:pPr>
        <w:adjustRightInd w:val="0"/>
        <w:snapToGrid w:val="0"/>
        <w:spacing w:before="60" w:after="240" w:line="360" w:lineRule="auto"/>
        <w:jc w:val="left"/>
        <w:outlineLvl w:val="1"/>
        <w:rPr>
          <w:rFonts w:ascii="仿宋" w:hAnsi="仿宋" w:eastAsia="仿宋" w:cs="仿宋"/>
          <w:b/>
          <w:sz w:val="24"/>
        </w:rPr>
      </w:pPr>
      <w:bookmarkStart w:id="43" w:name="_Toc15234"/>
      <w:bookmarkStart w:id="44" w:name="_Toc85808696"/>
      <w:r>
        <w:rPr>
          <w:rFonts w:hint="eastAsia" w:ascii="仿宋" w:hAnsi="仿宋" w:eastAsia="仿宋" w:cs="仿宋"/>
          <w:b/>
          <w:sz w:val="24"/>
        </w:rPr>
        <w:t>二、技术（服务）需求</w:t>
      </w:r>
      <w:bookmarkEnd w:id="43"/>
      <w:bookmarkEnd w:id="44"/>
    </w:p>
    <w:tbl>
      <w:tblPr>
        <w:tblStyle w:val="35"/>
        <w:tblW w:w="10633"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15" w:type="dxa"/>
          <w:left w:w="15" w:type="dxa"/>
          <w:bottom w:w="15" w:type="dxa"/>
          <w:right w:w="15" w:type="dxa"/>
        </w:tblCellMar>
      </w:tblPr>
      <w:tblGrid>
        <w:gridCol w:w="836"/>
        <w:gridCol w:w="1441"/>
        <w:gridCol w:w="7674"/>
        <w:gridCol w:w="682"/>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929" w:hRule="atLeast"/>
          <w:tblCellSpacing w:w="0" w:type="dxa"/>
          <w:jc w:val="center"/>
        </w:trPr>
        <w:tc>
          <w:tcPr>
            <w:tcW w:w="836"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441"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需求名称</w:t>
            </w:r>
          </w:p>
        </w:tc>
        <w:tc>
          <w:tcPr>
            <w:tcW w:w="7674"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需求说明</w:t>
            </w:r>
          </w:p>
        </w:tc>
        <w:tc>
          <w:tcPr>
            <w:tcW w:w="682" w:type="dxa"/>
            <w:tcBorders>
              <w:tl2br w:val="nil"/>
              <w:tr2bl w:val="nil"/>
            </w:tcBorders>
            <w:shd w:val="clear" w:color="auto" w:fill="EEEEEE"/>
            <w:vAlign w:val="center"/>
          </w:tcPr>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偏离选项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ascii="仿宋" w:hAnsi="仿宋" w:eastAsia="仿宋" w:cs="仿宋"/>
                <w:sz w:val="24"/>
              </w:rPr>
            </w:pPr>
            <w:r>
              <w:rPr>
                <w:rFonts w:hint="eastAsia" w:ascii="仿宋" w:hAnsi="仿宋" w:eastAsia="仿宋" w:cs="仿宋"/>
                <w:sz w:val="24"/>
                <w:szCs w:val="24"/>
              </w:rPr>
              <w:t>1</w:t>
            </w:r>
          </w:p>
        </w:tc>
        <w:tc>
          <w:tcPr>
            <w:tcW w:w="14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项目内容和要求</w:t>
            </w:r>
          </w:p>
        </w:tc>
        <w:tc>
          <w:tcPr>
            <w:tcW w:w="7674" w:type="dxa"/>
            <w:tcBorders>
              <w:tl2br w:val="nil"/>
              <w:tr2bl w:val="nil"/>
            </w:tcBorders>
            <w:vAlign w:val="center"/>
          </w:tcPr>
          <w:p>
            <w:pPr>
              <w:keepNext w:val="0"/>
              <w:keepLines w:val="0"/>
              <w:numPr>
                <w:ilvl w:val="0"/>
                <w:numId w:val="0"/>
              </w:numPr>
              <w:suppressLineNumbers w:val="0"/>
              <w:tabs>
                <w:tab w:val="left" w:pos="531"/>
              </w:tabs>
              <w:snapToGrid w:val="0"/>
              <w:spacing w:before="0" w:beforeAutospacing="0" w:after="0" w:afterAutospacing="0" w:line="360" w:lineRule="auto"/>
              <w:ind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（1）高铁广州南站站内刷屏机广告，为期一周。</w:t>
            </w:r>
          </w:p>
          <w:p>
            <w:pPr>
              <w:keepNext w:val="0"/>
              <w:keepLines w:val="0"/>
              <w:numPr>
                <w:ilvl w:val="0"/>
                <w:numId w:val="0"/>
              </w:numPr>
              <w:suppressLineNumbers w:val="0"/>
              <w:tabs>
                <w:tab w:val="left" w:pos="531"/>
              </w:tabs>
              <w:snapToGrid w:val="0"/>
              <w:spacing w:before="0" w:beforeAutospacing="0" w:after="0" w:afterAutospacing="0" w:line="360" w:lineRule="auto"/>
              <w:ind w:leftChars="0" w:right="0" w:right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（2）高铁武汉站站内刷屏机广告，为期一周。</w:t>
            </w:r>
          </w:p>
          <w:p>
            <w:pPr>
              <w:keepNext w:val="0"/>
              <w:keepLines w:val="0"/>
              <w:suppressLineNumbers w:val="0"/>
              <w:spacing w:before="0" w:beforeAutospacing="0" w:after="0" w:afterAutospacing="0" w:line="360" w:lineRule="auto"/>
              <w:ind w:left="0" w:leftChars="0" w:right="0" w:rightChars="0"/>
              <w:rPr>
                <w:rFonts w:hint="default" w:ascii="仿宋" w:hAnsi="仿宋" w:eastAsia="仿宋" w:cs="仿宋"/>
                <w:color w:val="auto"/>
                <w:sz w:val="24"/>
                <w:highlight w:val="none"/>
                <w:lang w:val="en-US"/>
              </w:rPr>
            </w:pPr>
            <w:r>
              <w:rPr>
                <w:rFonts w:hint="eastAsia" w:ascii="仿宋" w:hAnsi="仿宋" w:eastAsia="仿宋" w:cs="仿宋"/>
                <w:color w:val="auto"/>
                <w:kern w:val="2"/>
                <w:sz w:val="24"/>
                <w:szCs w:val="24"/>
                <w:highlight w:val="none"/>
                <w:lang w:val="en-US" w:eastAsia="zh-CN" w:bidi="ar-SA"/>
              </w:rPr>
              <w:t>（3）本项目设计稿由采购人提供,由供方负责报高铁广告相关审批部门对本项广告的审批工作及发布工作。具体要求详见《</w:t>
            </w:r>
            <w:r>
              <w:rPr>
                <w:rFonts w:hint="eastAsia" w:ascii="仿宋" w:hAnsi="仿宋" w:eastAsia="仿宋" w:cs="Times New Roman"/>
                <w:b w:val="0"/>
                <w:color w:val="000000"/>
                <w:sz w:val="24"/>
                <w:szCs w:val="24"/>
                <w:lang w:val="en-US" w:eastAsia="zh-CN"/>
              </w:rPr>
              <w:t>高铁站台刷屏机广告技术需求表</w:t>
            </w:r>
            <w:r>
              <w:rPr>
                <w:rFonts w:hint="eastAsia" w:ascii="仿宋" w:hAnsi="仿宋" w:eastAsia="仿宋" w:cs="仿宋"/>
                <w:color w:val="auto"/>
                <w:kern w:val="2"/>
                <w:sz w:val="24"/>
                <w:szCs w:val="24"/>
                <w:highlight w:val="none"/>
                <w:lang w:val="en-US" w:eastAsia="zh-CN" w:bidi="ar-SA"/>
              </w:rPr>
              <w:t>》。</w:t>
            </w:r>
          </w:p>
        </w:tc>
        <w:tc>
          <w:tcPr>
            <w:tcW w:w="682"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不可偏离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15" w:type="dxa"/>
            <w:left w:w="15" w:type="dxa"/>
            <w:bottom w:w="15" w:type="dxa"/>
            <w:right w:w="15" w:type="dxa"/>
          </w:tblCellMar>
        </w:tblPrEx>
        <w:trPr>
          <w:trHeight w:val="1085" w:hRule="atLeast"/>
          <w:tblCellSpacing w:w="0" w:type="dxa"/>
          <w:jc w:val="center"/>
        </w:trPr>
        <w:tc>
          <w:tcPr>
            <w:tcW w:w="83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ascii="仿宋" w:hAnsi="仿宋" w:eastAsia="仿宋" w:cs="仿宋"/>
                <w:sz w:val="24"/>
              </w:rPr>
            </w:pPr>
            <w:r>
              <w:rPr>
                <w:rFonts w:hint="eastAsia" w:ascii="仿宋" w:hAnsi="仿宋" w:eastAsia="仿宋" w:cs="仿宋"/>
                <w:sz w:val="24"/>
                <w:szCs w:val="24"/>
              </w:rPr>
              <w:t>2</w:t>
            </w:r>
          </w:p>
        </w:tc>
        <w:tc>
          <w:tcPr>
            <w:tcW w:w="14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服务承诺</w:t>
            </w:r>
          </w:p>
        </w:tc>
        <w:tc>
          <w:tcPr>
            <w:tcW w:w="7674" w:type="dxa"/>
            <w:tcBorders>
              <w:tl2br w:val="nil"/>
              <w:tr2bl w:val="nil"/>
            </w:tcBorders>
            <w:vAlign w:val="center"/>
          </w:tcPr>
          <w:p>
            <w:pPr>
              <w:keepNext w:val="0"/>
              <w:keepLines w:val="0"/>
              <w:widowControl/>
              <w:suppressLineNumbers w:val="0"/>
              <w:spacing w:before="0" w:beforeAutospacing="0" w:after="0" w:afterAutospacing="0" w:line="360" w:lineRule="auto"/>
              <w:ind w:left="0" w:leftChars="0" w:right="0" w:rightChars="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由第三方专业调研公司统一制作监测证明。以电子邮件方式发送到采购人指定邮箱地址或快递方式予采购人。以监测日期起算的十</w:t>
            </w:r>
            <w:r>
              <w:rPr>
                <w:rFonts w:hint="default" w:ascii="仿宋" w:hAnsi="仿宋" w:eastAsia="仿宋" w:cs="仿宋"/>
                <w:color w:val="auto"/>
                <w:sz w:val="24"/>
                <w:szCs w:val="24"/>
                <w:highlight w:val="none"/>
                <w:lang w:val="en-US" w:eastAsia="zh-CN"/>
              </w:rPr>
              <w:t>个工作日后提供当周或当月报告。</w:t>
            </w:r>
          </w:p>
        </w:tc>
        <w:tc>
          <w:tcPr>
            <w:tcW w:w="682"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不可偏离</w:t>
            </w:r>
          </w:p>
        </w:tc>
      </w:tr>
    </w:tbl>
    <w:p>
      <w:pPr>
        <w:numPr>
          <w:ilvl w:val="0"/>
          <w:numId w:val="7"/>
        </w:numPr>
        <w:adjustRightInd w:val="0"/>
        <w:snapToGrid w:val="0"/>
        <w:spacing w:before="60" w:after="240" w:line="400" w:lineRule="exact"/>
        <w:jc w:val="both"/>
        <w:outlineLvl w:val="1"/>
        <w:rPr>
          <w:rFonts w:hint="eastAsia" w:ascii="仿宋" w:hAnsi="仿宋" w:eastAsia="仿宋" w:cs="Times New Roman"/>
          <w:b w:val="0"/>
          <w:color w:val="000000"/>
          <w:sz w:val="24"/>
          <w:szCs w:val="24"/>
          <w:lang w:val="en-US" w:eastAsia="zh-CN"/>
        </w:rPr>
      </w:pPr>
      <w:bookmarkStart w:id="45" w:name="_Toc16177"/>
      <w:r>
        <w:rPr>
          <w:rFonts w:hint="eastAsia" w:ascii="仿宋" w:hAnsi="仿宋" w:eastAsia="仿宋" w:cs="仿宋"/>
          <w:b/>
          <w:sz w:val="24"/>
          <w:lang w:val="en-US" w:eastAsia="zh-CN"/>
        </w:rPr>
        <w:t>其他项目说明资料</w:t>
      </w:r>
      <w:bookmarkEnd w:id="45"/>
    </w:p>
    <w:p>
      <w:pPr>
        <w:numPr>
          <w:ilvl w:val="0"/>
          <w:numId w:val="0"/>
        </w:numPr>
        <w:adjustRightInd w:val="0"/>
        <w:snapToGrid w:val="0"/>
        <w:spacing w:before="60" w:after="240" w:line="400" w:lineRule="exact"/>
        <w:jc w:val="center"/>
        <w:outlineLvl w:val="1"/>
        <w:rPr>
          <w:rFonts w:hint="default"/>
          <w:b/>
          <w:bCs/>
          <w:lang w:val="en-US" w:eastAsia="zh-CN"/>
        </w:rPr>
      </w:pPr>
      <w:bookmarkStart w:id="46" w:name="_Toc8223"/>
      <w:r>
        <w:rPr>
          <w:rFonts w:hint="eastAsia" w:ascii="仿宋" w:hAnsi="仿宋" w:eastAsia="仿宋" w:cs="Times New Roman"/>
          <w:b/>
          <w:bCs/>
          <w:color w:val="000000"/>
          <w:sz w:val="24"/>
          <w:szCs w:val="24"/>
          <w:lang w:val="en-US" w:eastAsia="zh-CN"/>
        </w:rPr>
        <w:t>高铁站台刷屏机广告技术需求表</w:t>
      </w:r>
      <w:bookmarkEnd w:id="46"/>
    </w:p>
    <w:tbl>
      <w:tblPr>
        <w:tblStyle w:val="35"/>
        <w:tblW w:w="90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825"/>
        <w:gridCol w:w="1185"/>
        <w:gridCol w:w="1410"/>
        <w:gridCol w:w="1140"/>
        <w:gridCol w:w="930"/>
        <w:gridCol w:w="1650"/>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高铁站名</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数量（面）</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位置</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规格</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每天运营时间（小时）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刊播秒数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播出频次</w:t>
            </w:r>
            <w:r>
              <w:rPr>
                <w:rFonts w:hint="eastAsia" w:ascii="仿宋" w:hAnsi="仿宋" w:eastAsia="仿宋" w:cs="仿宋"/>
                <w:b/>
                <w:bCs/>
                <w:sz w:val="24"/>
                <w:szCs w:val="24"/>
                <w:lang w:val="en-US" w:eastAsia="zh-CN"/>
              </w:rPr>
              <w:br w:type="textWrapping"/>
            </w:r>
            <w:r>
              <w:rPr>
                <w:rFonts w:hint="eastAsia" w:ascii="仿宋" w:hAnsi="仿宋" w:eastAsia="仿宋" w:cs="仿宋"/>
                <w:b/>
                <w:bCs/>
                <w:sz w:val="24"/>
                <w:szCs w:val="24"/>
                <w:lang w:val="en-US" w:eastAsia="zh-CN"/>
              </w:rPr>
              <w:t>(次/台/天)</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广告投放周期(周）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广州南站</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三层出发厅检票口、二层扶手电梯换乘口</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LED: 83吋，43台，单面LCD：65吋，2台，双面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18小时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120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武汉站</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候车厅检票口</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LED：92吋，22台，单面</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LED：105寸，12台，单面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18小时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120</w:t>
            </w:r>
          </w:p>
        </w:tc>
        <w:tc>
          <w:tcPr>
            <w:tcW w:w="12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bl>
    <w:p>
      <w:pPr>
        <w:pStyle w:val="2"/>
        <w:rPr>
          <w:rFonts w:hint="eastAsia" w:ascii="仿宋" w:hAnsi="仿宋" w:eastAsia="仿宋" w:cs="仿宋"/>
          <w:b/>
          <w:color w:val="000000"/>
          <w:sz w:val="24"/>
        </w:rPr>
      </w:pPr>
      <w:bookmarkStart w:id="47" w:name="_Toc128987594"/>
      <w:bookmarkStart w:id="48" w:name="_Toc85808697"/>
      <w:bookmarkStart w:id="49" w:name="_Toc236803065"/>
    </w:p>
    <w:p>
      <w:pPr>
        <w:numPr>
          <w:ilvl w:val="0"/>
          <w:numId w:val="0"/>
        </w:numPr>
        <w:adjustRightInd w:val="0"/>
        <w:snapToGrid w:val="0"/>
        <w:spacing w:before="60" w:after="240" w:line="400" w:lineRule="exact"/>
        <w:jc w:val="center"/>
        <w:outlineLvl w:val="1"/>
        <w:rPr>
          <w:rFonts w:hint="eastAsia" w:ascii="仿宋" w:hAnsi="仿宋" w:eastAsia="仿宋" w:cs="仿宋"/>
          <w:b/>
          <w:color w:val="000000"/>
          <w:sz w:val="24"/>
        </w:rPr>
      </w:pPr>
      <w:bookmarkStart w:id="50" w:name="_Toc5205"/>
      <w:r>
        <w:rPr>
          <w:rFonts w:hint="eastAsia" w:ascii="仿宋" w:hAnsi="仿宋" w:eastAsia="仿宋" w:cs="仿宋"/>
          <w:b/>
          <w:color w:val="000000"/>
          <w:sz w:val="24"/>
          <w:lang w:val="en-US" w:eastAsia="zh-CN"/>
        </w:rPr>
        <w:t xml:space="preserve">第三部分 </w:t>
      </w:r>
      <w:r>
        <w:rPr>
          <w:rFonts w:hint="eastAsia" w:ascii="仿宋" w:hAnsi="仿宋" w:eastAsia="仿宋" w:cs="仿宋"/>
          <w:b/>
          <w:color w:val="000000"/>
          <w:sz w:val="24"/>
        </w:rPr>
        <w:t>谈判流程</w:t>
      </w:r>
      <w:bookmarkEnd w:id="47"/>
      <w:bookmarkEnd w:id="48"/>
      <w:bookmarkEnd w:id="49"/>
      <w:bookmarkEnd w:id="50"/>
    </w:p>
    <w:p>
      <w:pPr>
        <w:pStyle w:val="2"/>
        <w:numPr>
          <w:ilvl w:val="0"/>
          <w:numId w:val="0"/>
        </w:numPr>
      </w:pPr>
    </w:p>
    <w:p>
      <w:pPr>
        <w:pStyle w:val="51"/>
        <w:numPr>
          <w:ilvl w:val="0"/>
          <w:numId w:val="8"/>
        </w:numPr>
        <w:tabs>
          <w:tab w:val="left" w:pos="851"/>
        </w:tabs>
        <w:spacing w:line="360" w:lineRule="auto"/>
        <w:ind w:left="851" w:hanging="709" w:firstLineChars="0"/>
        <w:rPr>
          <w:rFonts w:ascii="仿宋" w:hAnsi="仿宋" w:eastAsia="仿宋" w:cs="仿宋"/>
          <w:b/>
          <w:bCs/>
          <w:sz w:val="24"/>
        </w:rPr>
      </w:pPr>
      <w:bookmarkStart w:id="51" w:name="_Toc463511446"/>
      <w:bookmarkStart w:id="52" w:name="_Toc463511306"/>
      <w:bookmarkStart w:id="53" w:name="_Toc463511219"/>
      <w:bookmarkStart w:id="54" w:name="_Toc211243313"/>
      <w:bookmarkStart w:id="55" w:name="_Toc236803108"/>
      <w:r>
        <w:rPr>
          <w:rFonts w:hint="eastAsia" w:ascii="仿宋" w:hAnsi="仿宋" w:eastAsia="仿宋" w:cs="仿宋"/>
          <w:b/>
          <w:bCs/>
          <w:sz w:val="24"/>
        </w:rPr>
        <w:t>供方按要求准时进入（视频）会议室；</w:t>
      </w:r>
    </w:p>
    <w:p>
      <w:pPr>
        <w:pStyle w:val="51"/>
        <w:numPr>
          <w:ilvl w:val="0"/>
          <w:numId w:val="8"/>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供方按时于现场提交或发送响应文件密码至指定地址；</w:t>
      </w:r>
    </w:p>
    <w:p>
      <w:pPr>
        <w:pStyle w:val="51"/>
        <w:numPr>
          <w:ilvl w:val="0"/>
          <w:numId w:val="8"/>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宣布采购谈判开始，宣读谈判注意事项、流程；</w:t>
      </w:r>
    </w:p>
    <w:p>
      <w:pPr>
        <w:pStyle w:val="51"/>
        <w:numPr>
          <w:ilvl w:val="0"/>
          <w:numId w:val="8"/>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谈判小组组长（现场推选或随方案报批）主持谈判；</w:t>
      </w:r>
    </w:p>
    <w:p>
      <w:pPr>
        <w:pStyle w:val="51"/>
        <w:numPr>
          <w:ilvl w:val="0"/>
          <w:numId w:val="8"/>
        </w:numPr>
        <w:tabs>
          <w:tab w:val="left" w:pos="851"/>
        </w:tabs>
        <w:spacing w:line="360" w:lineRule="auto"/>
        <w:ind w:left="851" w:hanging="709" w:firstLineChars="0"/>
        <w:rPr>
          <w:rFonts w:ascii="仿宋" w:hAnsi="仿宋" w:eastAsia="仿宋" w:cs="仿宋"/>
          <w:b/>
          <w:bCs/>
          <w:sz w:val="24"/>
        </w:rPr>
      </w:pPr>
      <w:r>
        <w:rPr>
          <w:rFonts w:hint="eastAsia" w:ascii="仿宋" w:hAnsi="仿宋" w:eastAsia="仿宋" w:cs="仿宋"/>
          <w:b/>
          <w:bCs/>
          <w:sz w:val="24"/>
        </w:rPr>
        <w:t>响应文件开启或解密；</w:t>
      </w:r>
    </w:p>
    <w:p>
      <w:pPr>
        <w:pStyle w:val="51"/>
        <w:numPr>
          <w:ilvl w:val="0"/>
          <w:numId w:val="8"/>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响应文件的完整性检验、符合性审查；</w:t>
      </w:r>
    </w:p>
    <w:p>
      <w:pPr>
        <w:pStyle w:val="51"/>
        <w:numPr>
          <w:ilvl w:val="0"/>
          <w:numId w:val="8"/>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商务及技术需求不可偏离项检查；</w:t>
      </w:r>
    </w:p>
    <w:p>
      <w:pPr>
        <w:pStyle w:val="51"/>
        <w:numPr>
          <w:ilvl w:val="0"/>
          <w:numId w:val="8"/>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供方作项目的讲解和演示，以及现场回答谈判小组成员的提问；</w:t>
      </w:r>
    </w:p>
    <w:p>
      <w:pPr>
        <w:pStyle w:val="51"/>
        <w:numPr>
          <w:ilvl w:val="0"/>
          <w:numId w:val="8"/>
        </w:numPr>
        <w:tabs>
          <w:tab w:val="left" w:pos="851"/>
        </w:tabs>
        <w:spacing w:line="360" w:lineRule="auto"/>
        <w:ind w:left="851" w:hanging="709" w:firstLineChars="0"/>
        <w:rPr>
          <w:rFonts w:ascii="仿宋" w:hAnsi="仿宋" w:eastAsia="仿宋" w:cs="仿宋"/>
          <w:sz w:val="24"/>
        </w:rPr>
      </w:pPr>
      <w:r>
        <w:rPr>
          <w:rFonts w:hint="eastAsia" w:ascii="仿宋" w:hAnsi="仿宋" w:eastAsia="仿宋" w:cs="仿宋"/>
          <w:sz w:val="24"/>
        </w:rPr>
        <w:t>双方就本项目相关内容商谈并确认；</w:t>
      </w:r>
    </w:p>
    <w:p>
      <w:pPr>
        <w:pStyle w:val="51"/>
        <w:numPr>
          <w:ilvl w:val="0"/>
          <w:numId w:val="8"/>
        </w:numPr>
        <w:tabs>
          <w:tab w:val="left" w:pos="851"/>
          <w:tab w:val="left" w:pos="993"/>
        </w:tabs>
        <w:spacing w:line="360" w:lineRule="auto"/>
        <w:ind w:left="851" w:hanging="709" w:firstLineChars="0"/>
        <w:rPr>
          <w:rFonts w:ascii="仿宋" w:hAnsi="仿宋" w:eastAsia="仿宋" w:cs="仿宋"/>
          <w:sz w:val="24"/>
        </w:rPr>
      </w:pPr>
      <w:r>
        <w:rPr>
          <w:rFonts w:hint="eastAsia" w:ascii="仿宋" w:hAnsi="仿宋" w:eastAsia="仿宋" w:cs="仿宋"/>
          <w:sz w:val="24"/>
        </w:rPr>
        <w:t>供方提供现场承诺书（含最终报价），</w:t>
      </w:r>
      <w:bookmarkStart w:id="56" w:name="_Hlk45697410"/>
      <w:r>
        <w:rPr>
          <w:rFonts w:hint="eastAsia" w:ascii="仿宋" w:hAnsi="仿宋" w:eastAsia="仿宋" w:cs="仿宋"/>
          <w:b/>
          <w:bCs/>
          <w:sz w:val="24"/>
        </w:rPr>
        <w:t>并按要求签名或盖章（若为线上，还需将扫描件上传至采购人</w:t>
      </w:r>
      <w:bookmarkEnd w:id="56"/>
      <w:r>
        <w:rPr>
          <w:rFonts w:hint="eastAsia" w:ascii="仿宋" w:hAnsi="仿宋" w:eastAsia="仿宋" w:cs="仿宋"/>
          <w:b/>
          <w:bCs/>
          <w:sz w:val="24"/>
        </w:rPr>
        <w:t>指定地址）</w:t>
      </w:r>
      <w:r>
        <w:rPr>
          <w:rFonts w:hint="eastAsia" w:ascii="仿宋" w:hAnsi="仿宋" w:eastAsia="仿宋" w:cs="仿宋"/>
          <w:sz w:val="24"/>
        </w:rPr>
        <w:t>；</w:t>
      </w:r>
    </w:p>
    <w:p>
      <w:pPr>
        <w:pStyle w:val="51"/>
        <w:numPr>
          <w:ilvl w:val="0"/>
          <w:numId w:val="8"/>
        </w:numPr>
        <w:tabs>
          <w:tab w:val="left" w:pos="851"/>
          <w:tab w:val="left" w:pos="993"/>
        </w:tabs>
        <w:spacing w:line="360" w:lineRule="auto"/>
        <w:ind w:left="851" w:hanging="709" w:firstLineChars="0"/>
        <w:rPr>
          <w:rFonts w:ascii="仿宋" w:hAnsi="仿宋" w:eastAsia="仿宋" w:cs="仿宋"/>
          <w:b/>
          <w:color w:val="000000"/>
          <w:sz w:val="24"/>
        </w:rPr>
      </w:pPr>
      <w:r>
        <w:rPr>
          <w:rFonts w:hint="eastAsia" w:ascii="仿宋" w:hAnsi="仿宋" w:eastAsia="仿宋" w:cs="仿宋"/>
          <w:sz w:val="24"/>
        </w:rPr>
        <w:t>本项目谈判报告或谈判会议纪要的出具及会签。</w:t>
      </w:r>
      <w:bookmarkEnd w:id="51"/>
      <w:bookmarkEnd w:id="52"/>
      <w:bookmarkEnd w:id="53"/>
    </w:p>
    <w:p>
      <w:pPr>
        <w:pStyle w:val="33"/>
        <w:adjustRightInd w:val="0"/>
        <w:snapToGrid w:val="0"/>
        <w:spacing w:before="120" w:after="240" w:line="400" w:lineRule="exact"/>
        <w:rPr>
          <w:rFonts w:ascii="仿宋" w:hAnsi="仿宋" w:eastAsia="仿宋" w:cs="仿宋"/>
          <w:color w:val="000000"/>
          <w:sz w:val="24"/>
          <w:szCs w:val="24"/>
        </w:rPr>
      </w:pPr>
    </w:p>
    <w:p>
      <w:pPr>
        <w:pStyle w:val="33"/>
        <w:adjustRightInd w:val="0"/>
        <w:snapToGrid w:val="0"/>
        <w:spacing w:before="120" w:after="240" w:line="400" w:lineRule="exact"/>
        <w:rPr>
          <w:rFonts w:ascii="仿宋" w:hAnsi="仿宋" w:eastAsia="仿宋" w:cs="仿宋"/>
          <w:color w:val="000000"/>
          <w:sz w:val="24"/>
          <w:szCs w:val="24"/>
        </w:rPr>
      </w:pPr>
    </w:p>
    <w:p>
      <w:pPr>
        <w:pStyle w:val="33"/>
        <w:adjustRightInd w:val="0"/>
        <w:snapToGrid w:val="0"/>
        <w:spacing w:before="120" w:after="240" w:line="400" w:lineRule="exact"/>
        <w:rPr>
          <w:rFonts w:ascii="仿宋" w:hAnsi="仿宋" w:eastAsia="仿宋" w:cs="仿宋"/>
          <w:color w:val="000000"/>
          <w:sz w:val="24"/>
          <w:szCs w:val="24"/>
        </w:rPr>
      </w:pPr>
    </w:p>
    <w:p>
      <w:pPr>
        <w:widowControl/>
        <w:jc w:val="left"/>
        <w:rPr>
          <w:rFonts w:ascii="仿宋" w:hAnsi="仿宋" w:eastAsia="仿宋" w:cs="仿宋"/>
          <w:b/>
          <w:bCs/>
          <w:color w:val="000000"/>
          <w:sz w:val="24"/>
        </w:rPr>
      </w:pPr>
      <w:r>
        <w:rPr>
          <w:rFonts w:hint="eastAsia" w:ascii="仿宋" w:hAnsi="仿宋" w:eastAsia="仿宋" w:cs="仿宋"/>
          <w:color w:val="000000"/>
          <w:sz w:val="24"/>
        </w:rPr>
        <w:br w:type="page"/>
      </w:r>
    </w:p>
    <w:bookmarkEnd w:id="54"/>
    <w:bookmarkEnd w:id="55"/>
    <w:p>
      <w:pPr>
        <w:adjustRightInd w:val="0"/>
        <w:snapToGrid w:val="0"/>
        <w:spacing w:line="400" w:lineRule="exact"/>
        <w:jc w:val="left"/>
        <w:rPr>
          <w:rFonts w:hAnsi="宋体"/>
          <w:b/>
          <w:color w:val="000000"/>
          <w:sz w:val="10"/>
          <w:szCs w:val="10"/>
        </w:rPr>
      </w:pPr>
    </w:p>
    <w:p>
      <w:pPr>
        <w:pStyle w:val="33"/>
        <w:numPr>
          <w:ilvl w:val="0"/>
          <w:numId w:val="9"/>
        </w:numPr>
        <w:adjustRightInd w:val="0"/>
        <w:snapToGrid w:val="0"/>
        <w:spacing w:before="0" w:after="240" w:line="400" w:lineRule="exact"/>
        <w:rPr>
          <w:rFonts w:hint="eastAsia" w:ascii="仿宋" w:hAnsi="仿宋" w:eastAsia="仿宋" w:cs="仿宋"/>
          <w:color w:val="000000"/>
          <w:sz w:val="24"/>
          <w:szCs w:val="24"/>
        </w:rPr>
      </w:pPr>
      <w:bookmarkStart w:id="57" w:name="_Toc85808699"/>
      <w:bookmarkStart w:id="58" w:name="_Toc8671"/>
      <w:r>
        <w:rPr>
          <w:rFonts w:hint="eastAsia" w:ascii="仿宋" w:hAnsi="仿宋" w:eastAsia="仿宋" w:cs="仿宋"/>
          <w:color w:val="000000"/>
          <w:sz w:val="24"/>
          <w:szCs w:val="24"/>
        </w:rPr>
        <w:t>文件格式范本</w:t>
      </w:r>
      <w:bookmarkEnd w:id="57"/>
      <w:bookmarkEnd w:id="58"/>
    </w:p>
    <w:p>
      <w:pPr>
        <w:pStyle w:val="2"/>
      </w:pPr>
    </w:p>
    <w:p>
      <w:pPr>
        <w:spacing w:line="0" w:lineRule="atLeast"/>
        <w:outlineLvl w:val="1"/>
        <w:rPr>
          <w:rFonts w:ascii="仿宋" w:hAnsi="仿宋" w:eastAsia="仿宋" w:cs="仿宋"/>
          <w:sz w:val="24"/>
        </w:rPr>
      </w:pPr>
      <w:bookmarkStart w:id="59" w:name="_Toc27956"/>
      <w:r>
        <w:rPr>
          <w:rFonts w:hint="eastAsia" w:ascii="仿宋" w:hAnsi="仿宋" w:eastAsia="仿宋" w:cs="仿宋"/>
          <w:sz w:val="24"/>
        </w:rPr>
        <w:t>附件1：报价一览表（货物）</w:t>
      </w:r>
      <w:r>
        <w:rPr>
          <w:rFonts w:hint="eastAsia" w:ascii="仿宋" w:hAnsi="仿宋" w:eastAsia="仿宋" w:cs="仿宋"/>
          <w:color w:val="auto"/>
          <w:sz w:val="24"/>
          <w:highlight w:val="none"/>
        </w:rPr>
        <w:t>（本项目不适用）</w:t>
      </w:r>
      <w:bookmarkEnd w:id="59"/>
    </w:p>
    <w:p>
      <w:pPr>
        <w:spacing w:before="120" w:after="240"/>
        <w:jc w:val="center"/>
        <w:rPr>
          <w:rFonts w:ascii="仿宋" w:hAnsi="仿宋" w:eastAsia="仿宋" w:cs="仿宋"/>
          <w:b/>
          <w:sz w:val="24"/>
        </w:rPr>
      </w:pPr>
      <w:r>
        <w:rPr>
          <w:rFonts w:hint="eastAsia" w:ascii="仿宋" w:hAnsi="仿宋" w:eastAsia="仿宋" w:cs="仿宋"/>
          <w:b/>
          <w:sz w:val="24"/>
        </w:rPr>
        <w:t>报价一览表（货物）</w:t>
      </w:r>
    </w:p>
    <w:p>
      <w:pPr>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4"/>
        </w:rPr>
      </w:pPr>
      <w:r>
        <w:rPr>
          <w:rFonts w:hint="eastAsia" w:ascii="仿宋" w:hAnsi="仿宋" w:eastAsia="仿宋" w:cs="仿宋"/>
          <w:sz w:val="24"/>
        </w:rPr>
        <w:t>交货地点：</w:t>
      </w:r>
      <w:r>
        <w:rPr>
          <w:rFonts w:hint="eastAsia" w:ascii="仿宋" w:hAnsi="仿宋" w:eastAsia="仿宋" w:cs="仿宋"/>
          <w:sz w:val="24"/>
          <w:u w:val="single"/>
        </w:rPr>
        <w:t xml:space="preserve">                       </w:t>
      </w:r>
      <w:r>
        <w:rPr>
          <w:rFonts w:hint="eastAsia" w:ascii="仿宋" w:hAnsi="仿宋" w:eastAsia="仿宋" w:cs="仿宋"/>
          <w:sz w:val="24"/>
        </w:rPr>
        <w:t xml:space="preserve">  交货期：</w:t>
      </w:r>
      <w:r>
        <w:rPr>
          <w:rFonts w:hint="eastAsia" w:ascii="仿宋" w:hAnsi="仿宋" w:eastAsia="仿宋" w:cs="仿宋"/>
          <w:sz w:val="24"/>
          <w:u w:val="single"/>
        </w:rPr>
        <w:t xml:space="preserve">             </w:t>
      </w:r>
    </w:p>
    <w:p>
      <w:pPr>
        <w:spacing w:after="80" w:line="360" w:lineRule="auto"/>
        <w:rPr>
          <w:rFonts w:ascii="仿宋" w:hAnsi="仿宋" w:eastAsia="仿宋" w:cs="仿宋"/>
          <w:sz w:val="24"/>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xml:space="preserve">%           单位：元 </w:t>
      </w:r>
    </w:p>
    <w:tbl>
      <w:tblPr>
        <w:tblStyle w:val="3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序号</w:t>
            </w:r>
          </w:p>
        </w:tc>
        <w:tc>
          <w:tcPr>
            <w:tcW w:w="2332"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名称</w:t>
            </w:r>
          </w:p>
        </w:tc>
        <w:tc>
          <w:tcPr>
            <w:tcW w:w="156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制造商</w:t>
            </w:r>
          </w:p>
        </w:tc>
        <w:tc>
          <w:tcPr>
            <w:tcW w:w="85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产地</w:t>
            </w:r>
          </w:p>
        </w:tc>
        <w:tc>
          <w:tcPr>
            <w:tcW w:w="634"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单位</w:t>
            </w:r>
          </w:p>
        </w:tc>
        <w:tc>
          <w:tcPr>
            <w:tcW w:w="1209"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数量</w:t>
            </w:r>
          </w:p>
        </w:tc>
        <w:tc>
          <w:tcPr>
            <w:tcW w:w="850"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单价</w:t>
            </w:r>
          </w:p>
        </w:tc>
        <w:tc>
          <w:tcPr>
            <w:tcW w:w="851" w:type="dxa"/>
            <w:vAlign w:val="center"/>
          </w:tcPr>
          <w:p>
            <w:pPr>
              <w:autoSpaceDE w:val="0"/>
              <w:autoSpaceDN w:val="0"/>
              <w:adjustRightInd w:val="0"/>
              <w:spacing w:line="360" w:lineRule="exact"/>
              <w:jc w:val="center"/>
              <w:rPr>
                <w:rFonts w:ascii="仿宋" w:hAnsi="仿宋" w:eastAsia="仿宋" w:cs="仿宋"/>
                <w:sz w:val="24"/>
              </w:rPr>
            </w:pPr>
            <w:r>
              <w:rPr>
                <w:rFonts w:hint="eastAsia" w:ascii="仿宋" w:hAnsi="仿宋" w:eastAsia="仿宋" w:cs="仿宋"/>
                <w:sz w:val="24"/>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4"/>
              </w:rPr>
            </w:pPr>
          </w:p>
        </w:tc>
        <w:tc>
          <w:tcPr>
            <w:tcW w:w="2332" w:type="dxa"/>
            <w:vAlign w:val="center"/>
          </w:tcPr>
          <w:p>
            <w:pPr>
              <w:autoSpaceDE w:val="0"/>
              <w:autoSpaceDN w:val="0"/>
              <w:adjustRightInd w:val="0"/>
              <w:rPr>
                <w:rFonts w:ascii="仿宋" w:hAnsi="仿宋" w:eastAsia="仿宋" w:cs="仿宋"/>
                <w:sz w:val="24"/>
              </w:rPr>
            </w:pPr>
          </w:p>
        </w:tc>
        <w:tc>
          <w:tcPr>
            <w:tcW w:w="1560" w:type="dxa"/>
            <w:vAlign w:val="center"/>
          </w:tcPr>
          <w:p>
            <w:pPr>
              <w:autoSpaceDE w:val="0"/>
              <w:autoSpaceDN w:val="0"/>
              <w:adjustRightInd w:val="0"/>
              <w:rPr>
                <w:rFonts w:ascii="仿宋" w:hAnsi="仿宋" w:eastAsia="仿宋" w:cs="仿宋"/>
                <w:sz w:val="24"/>
              </w:rPr>
            </w:pPr>
          </w:p>
        </w:tc>
        <w:tc>
          <w:tcPr>
            <w:tcW w:w="954"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634" w:type="dxa"/>
            <w:vAlign w:val="center"/>
          </w:tcPr>
          <w:p>
            <w:pPr>
              <w:autoSpaceDE w:val="0"/>
              <w:autoSpaceDN w:val="0"/>
              <w:adjustRightInd w:val="0"/>
              <w:rPr>
                <w:rFonts w:ascii="仿宋" w:hAnsi="仿宋" w:eastAsia="仿宋" w:cs="仿宋"/>
                <w:sz w:val="24"/>
              </w:rPr>
            </w:pPr>
          </w:p>
        </w:tc>
        <w:tc>
          <w:tcPr>
            <w:tcW w:w="1209" w:type="dxa"/>
            <w:vAlign w:val="center"/>
          </w:tcPr>
          <w:p>
            <w:pPr>
              <w:autoSpaceDE w:val="0"/>
              <w:autoSpaceDN w:val="0"/>
              <w:adjustRightInd w:val="0"/>
              <w:rPr>
                <w:rFonts w:ascii="仿宋" w:hAnsi="仿宋" w:eastAsia="仿宋" w:cs="仿宋"/>
                <w:sz w:val="24"/>
              </w:rPr>
            </w:pPr>
          </w:p>
        </w:tc>
        <w:tc>
          <w:tcPr>
            <w:tcW w:w="850" w:type="dxa"/>
            <w:vAlign w:val="center"/>
          </w:tcPr>
          <w:p>
            <w:pPr>
              <w:autoSpaceDE w:val="0"/>
              <w:autoSpaceDN w:val="0"/>
              <w:adjustRightInd w:val="0"/>
              <w:rPr>
                <w:rFonts w:ascii="仿宋" w:hAnsi="仿宋" w:eastAsia="仿宋" w:cs="仿宋"/>
                <w:sz w:val="24"/>
              </w:rPr>
            </w:pPr>
          </w:p>
        </w:tc>
        <w:tc>
          <w:tcPr>
            <w:tcW w:w="851" w:type="dxa"/>
            <w:vAlign w:val="center"/>
          </w:tcPr>
          <w:p>
            <w:pPr>
              <w:autoSpaceDE w:val="0"/>
              <w:autoSpaceDN w:val="0"/>
              <w:adjustRightInd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4"/>
              </w:rPr>
            </w:pPr>
            <w:r>
              <w:rPr>
                <w:rFonts w:hint="eastAsia" w:ascii="仿宋" w:hAnsi="仿宋" w:eastAsia="仿宋" w:cs="仿宋"/>
                <w:sz w:val="24"/>
              </w:rPr>
              <w:t>合计金额：</w:t>
            </w:r>
          </w:p>
        </w:tc>
        <w:tc>
          <w:tcPr>
            <w:tcW w:w="851" w:type="dxa"/>
            <w:vAlign w:val="center"/>
          </w:tcPr>
          <w:p>
            <w:pPr>
              <w:autoSpaceDE w:val="0"/>
              <w:autoSpaceDN w:val="0"/>
              <w:adjustRightInd w:val="0"/>
              <w:jc w:val="right"/>
              <w:rPr>
                <w:rFonts w:ascii="仿宋" w:hAnsi="仿宋" w:eastAsia="仿宋" w:cs="仿宋"/>
                <w:sz w:val="24"/>
              </w:rPr>
            </w:pPr>
          </w:p>
        </w:tc>
      </w:tr>
    </w:tbl>
    <w:p>
      <w:pPr>
        <w:spacing w:line="400" w:lineRule="exact"/>
        <w:rPr>
          <w:rFonts w:ascii="仿宋" w:hAnsi="仿宋" w:eastAsia="仿宋" w:cs="仿宋"/>
          <w:sz w:val="24"/>
        </w:rPr>
      </w:pPr>
      <w:r>
        <w:rPr>
          <w:rFonts w:hint="eastAsia" w:ascii="仿宋" w:hAnsi="仿宋" w:eastAsia="仿宋" w:cs="仿宋"/>
          <w:sz w:val="24"/>
        </w:rPr>
        <w:t>注：</w:t>
      </w:r>
    </w:p>
    <w:p>
      <w:pPr>
        <w:pStyle w:val="51"/>
        <w:numPr>
          <w:ilvl w:val="1"/>
          <w:numId w:val="10"/>
        </w:numPr>
        <w:spacing w:line="400" w:lineRule="exact"/>
        <w:ind w:left="709" w:hanging="283" w:firstLineChars="0"/>
        <w:rPr>
          <w:rFonts w:ascii="仿宋" w:hAnsi="仿宋" w:eastAsia="仿宋" w:cs="仿宋"/>
          <w:sz w:val="24"/>
        </w:rPr>
      </w:pPr>
      <w:r>
        <w:rPr>
          <w:rFonts w:hint="eastAsia" w:ascii="仿宋" w:hAnsi="仿宋" w:eastAsia="仿宋" w:cs="仿宋"/>
          <w:sz w:val="24"/>
        </w:rPr>
        <w:t>参加单位如果需要对报价或其它内容加以说明，可在备注一栏中填写。</w:t>
      </w:r>
    </w:p>
    <w:p>
      <w:pPr>
        <w:pStyle w:val="51"/>
        <w:numPr>
          <w:ilvl w:val="1"/>
          <w:numId w:val="10"/>
        </w:numPr>
        <w:spacing w:line="400" w:lineRule="exact"/>
        <w:ind w:left="709" w:hanging="283" w:firstLineChars="0"/>
        <w:rPr>
          <w:rFonts w:ascii="仿宋" w:hAnsi="仿宋" w:eastAsia="仿宋" w:cs="仿宋"/>
          <w:bCs/>
          <w:sz w:val="24"/>
        </w:rPr>
      </w:pPr>
      <w:r>
        <w:rPr>
          <w:rFonts w:hint="eastAsia" w:ascii="仿宋" w:hAnsi="仿宋" w:eastAsia="仿宋" w:cs="仿宋"/>
          <w:sz w:val="24"/>
        </w:rPr>
        <w:t>参加单位</w:t>
      </w:r>
      <w:r>
        <w:rPr>
          <w:rFonts w:hint="eastAsia" w:ascii="仿宋" w:hAnsi="仿宋" w:eastAsia="仿宋" w:cs="仿宋"/>
          <w:bCs/>
          <w:sz w:val="24"/>
        </w:rPr>
        <w:t>使用本表或自由报价单格式报价均可，但应能清晰体现总报价及分项报价信息。</w:t>
      </w:r>
    </w:p>
    <w:p>
      <w:pPr>
        <w:pStyle w:val="51"/>
        <w:numPr>
          <w:ilvl w:val="1"/>
          <w:numId w:val="10"/>
        </w:numPr>
        <w:spacing w:line="400" w:lineRule="exact"/>
        <w:ind w:left="709" w:hanging="283" w:firstLineChars="0"/>
        <w:rPr>
          <w:rFonts w:ascii="仿宋" w:hAnsi="仿宋" w:eastAsia="仿宋" w:cs="仿宋"/>
          <w:bCs/>
          <w:sz w:val="24"/>
        </w:rPr>
      </w:pPr>
      <w:r>
        <w:rPr>
          <w:rFonts w:hint="eastAsia" w:ascii="仿宋" w:hAnsi="仿宋" w:eastAsia="仿宋" w:cs="仿宋"/>
          <w:bCs/>
          <w:sz w:val="24"/>
        </w:rPr>
        <w:t>如果分项报价与总价不一致，以总价为准。</w:t>
      </w:r>
    </w:p>
    <w:p>
      <w:pPr>
        <w:pStyle w:val="51"/>
        <w:numPr>
          <w:ilvl w:val="1"/>
          <w:numId w:val="10"/>
        </w:numPr>
        <w:spacing w:line="400" w:lineRule="exact"/>
        <w:ind w:left="709" w:hanging="283" w:firstLineChars="0"/>
        <w:rPr>
          <w:rFonts w:ascii="仿宋" w:hAnsi="仿宋" w:eastAsia="仿宋" w:cs="仿宋"/>
          <w:bCs/>
          <w:sz w:val="24"/>
        </w:rPr>
      </w:pPr>
      <w:r>
        <w:rPr>
          <w:rFonts w:hint="eastAsia" w:ascii="仿宋" w:hAnsi="仿宋" w:eastAsia="仿宋" w:cs="仿宋"/>
          <w:bCs/>
          <w:sz w:val="24"/>
        </w:rPr>
        <w:t>表中“名称”为构成总价的各分项名称，如分项名称不涉及制造商、型号及产地信息等可打“—”。</w:t>
      </w:r>
    </w:p>
    <w:p>
      <w:pPr>
        <w:spacing w:line="0" w:lineRule="atLeast"/>
        <w:rPr>
          <w:rFonts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参加单位名称及盖章：</w:t>
      </w:r>
      <w:r>
        <w:rPr>
          <w:rFonts w:hint="eastAsia" w:ascii="仿宋" w:hAnsi="仿宋" w:eastAsia="仿宋" w:cs="仿宋"/>
          <w:sz w:val="24"/>
          <w:u w:val="single"/>
        </w:rPr>
        <w:t xml:space="preserve">                        </w:t>
      </w:r>
    </w:p>
    <w:p>
      <w:pPr>
        <w:spacing w:after="80"/>
        <w:rPr>
          <w:rFonts w:ascii="仿宋" w:hAnsi="仿宋" w:eastAsia="仿宋" w:cs="仿宋"/>
          <w:sz w:val="24"/>
        </w:rPr>
      </w:pPr>
      <w:bookmarkStart w:id="60" w:name="_Toc19315"/>
      <w:r>
        <w:rPr>
          <w:rFonts w:hint="eastAsia" w:ascii="仿宋" w:hAnsi="仿宋" w:eastAsia="仿宋" w:cs="仿宋"/>
          <w:sz w:val="24"/>
        </w:rPr>
        <w:t>日期：_________年____月____日</w:t>
      </w:r>
      <w:bookmarkEnd w:id="60"/>
    </w:p>
    <w:p>
      <w:pPr>
        <w:spacing w:after="80"/>
        <w:rPr>
          <w:rFonts w:ascii="仿宋" w:hAnsi="仿宋" w:eastAsia="仿宋" w:cs="仿宋"/>
          <w:sz w:val="24"/>
        </w:rPr>
      </w:pPr>
    </w:p>
    <w:p>
      <w:pPr>
        <w:spacing w:after="80"/>
        <w:rPr>
          <w:rFonts w:ascii="仿宋" w:hAnsi="仿宋" w:eastAsia="仿宋" w:cs="仿宋"/>
          <w:sz w:val="24"/>
        </w:rPr>
      </w:pPr>
    </w:p>
    <w:p>
      <w:pPr>
        <w:spacing w:after="80"/>
        <w:rPr>
          <w:rFonts w:ascii="仿宋" w:hAnsi="仿宋" w:eastAsia="仿宋" w:cs="仿宋"/>
          <w:sz w:val="24"/>
        </w:rPr>
      </w:pPr>
    </w:p>
    <w:p>
      <w:pPr>
        <w:spacing w:line="0" w:lineRule="atLeast"/>
        <w:outlineLvl w:val="1"/>
        <w:rPr>
          <w:rFonts w:hint="eastAsia" w:ascii="仿宋" w:hAnsi="仿宋" w:eastAsia="仿宋" w:cs="仿宋"/>
          <w:sz w:val="24"/>
        </w:rPr>
      </w:pPr>
    </w:p>
    <w:p>
      <w:pPr>
        <w:spacing w:line="0" w:lineRule="atLeast"/>
        <w:outlineLvl w:val="1"/>
        <w:rPr>
          <w:rFonts w:ascii="仿宋" w:hAnsi="仿宋" w:eastAsia="仿宋" w:cs="仿宋"/>
          <w:sz w:val="24"/>
        </w:rPr>
      </w:pPr>
      <w:bookmarkStart w:id="61" w:name="_Toc22540"/>
      <w:r>
        <w:rPr>
          <w:rFonts w:hint="eastAsia" w:ascii="仿宋" w:hAnsi="仿宋" w:eastAsia="仿宋" w:cs="仿宋"/>
          <w:sz w:val="24"/>
        </w:rPr>
        <w:t>附件2：报价一览表（服务）</w:t>
      </w:r>
      <w:bookmarkEnd w:id="61"/>
    </w:p>
    <w:p>
      <w:pPr>
        <w:spacing w:after="80"/>
        <w:rPr>
          <w:rFonts w:ascii="仿宋" w:hAnsi="仿宋" w:eastAsia="仿宋" w:cs="仿宋"/>
          <w:sz w:val="24"/>
        </w:rPr>
      </w:pPr>
    </w:p>
    <w:p>
      <w:pPr>
        <w:spacing w:before="120" w:after="240"/>
        <w:jc w:val="center"/>
        <w:rPr>
          <w:rFonts w:ascii="仿宋" w:hAnsi="仿宋" w:eastAsia="仿宋" w:cs="仿宋"/>
          <w:b/>
          <w:sz w:val="24"/>
        </w:rPr>
      </w:pPr>
      <w:r>
        <w:rPr>
          <w:rFonts w:hint="eastAsia" w:ascii="仿宋" w:hAnsi="仿宋" w:eastAsia="仿宋" w:cs="仿宋"/>
          <w:b/>
          <w:sz w:val="24"/>
        </w:rPr>
        <w:t>报价一览表（服务）</w:t>
      </w:r>
    </w:p>
    <w:p>
      <w:pPr>
        <w:spacing w:after="8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spacing w:after="80" w:line="360" w:lineRule="auto"/>
        <w:rPr>
          <w:rFonts w:ascii="仿宋" w:hAnsi="仿宋" w:eastAsia="仿宋" w:cs="仿宋"/>
          <w:sz w:val="24"/>
          <w:u w:val="single"/>
        </w:rPr>
      </w:pPr>
      <w:r>
        <w:rPr>
          <w:rFonts w:hint="eastAsia" w:ascii="仿宋" w:hAnsi="仿宋" w:eastAsia="仿宋" w:cs="仿宋"/>
          <w:sz w:val="24"/>
        </w:rPr>
        <w:t xml:space="preserve">币种：人民币    </w:t>
      </w:r>
      <w:r>
        <w:rPr>
          <w:rFonts w:hint="eastAsia" w:ascii="仿宋" w:hAnsi="仿宋" w:eastAsia="仿宋" w:cs="仿宋"/>
          <w:sz w:val="24"/>
          <w:lang w:val="en-US" w:eastAsia="zh-CN"/>
        </w:rPr>
        <w:t xml:space="preserve"> </w:t>
      </w:r>
      <w:r>
        <w:rPr>
          <w:rFonts w:hint="eastAsia" w:ascii="仿宋" w:hAnsi="仿宋" w:eastAsia="仿宋" w:cs="仿宋"/>
          <w:sz w:val="24"/>
        </w:rPr>
        <w:t xml:space="preserve"> 税率：</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服务期：</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天</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单位：元 </w:t>
      </w:r>
    </w:p>
    <w:tbl>
      <w:tblPr>
        <w:tblStyle w:val="3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718"/>
        <w:gridCol w:w="1170"/>
        <w:gridCol w:w="2100"/>
        <w:gridCol w:w="750"/>
        <w:gridCol w:w="915"/>
        <w:gridCol w:w="795"/>
        <w:gridCol w:w="810"/>
        <w:gridCol w:w="1263"/>
        <w:gridCol w:w="1134"/>
      </w:tblGrid>
      <w:tr>
        <w:tblPrEx>
          <w:tblCellMar>
            <w:top w:w="0" w:type="dxa"/>
            <w:left w:w="42" w:type="dxa"/>
            <w:bottom w:w="0" w:type="dxa"/>
            <w:right w:w="42" w:type="dxa"/>
          </w:tblCellMar>
        </w:tblPrEx>
        <w:trPr>
          <w:cantSplit/>
          <w:trHeight w:val="509" w:hRule="atLeast"/>
        </w:trPr>
        <w:tc>
          <w:tcPr>
            <w:tcW w:w="71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117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名称</w:t>
            </w:r>
          </w:p>
        </w:tc>
        <w:tc>
          <w:tcPr>
            <w:tcW w:w="210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内容描述</w:t>
            </w:r>
          </w:p>
        </w:tc>
        <w:tc>
          <w:tcPr>
            <w:tcW w:w="75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单位</w:t>
            </w:r>
          </w:p>
        </w:tc>
        <w:tc>
          <w:tcPr>
            <w:tcW w:w="915"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数量</w:t>
            </w:r>
          </w:p>
        </w:tc>
        <w:tc>
          <w:tcPr>
            <w:tcW w:w="79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未税</w:t>
            </w:r>
          </w:p>
          <w:p>
            <w:pPr>
              <w:spacing w:line="320" w:lineRule="exact"/>
              <w:jc w:val="center"/>
              <w:rPr>
                <w:rFonts w:ascii="仿宋" w:hAnsi="仿宋" w:eastAsia="仿宋" w:cs="仿宋"/>
                <w:sz w:val="24"/>
              </w:rPr>
            </w:pPr>
            <w:r>
              <w:rPr>
                <w:rFonts w:hint="eastAsia" w:ascii="仿宋" w:hAnsi="仿宋" w:eastAsia="仿宋" w:cs="仿宋"/>
                <w:sz w:val="24"/>
              </w:rPr>
              <w:t>单价</w:t>
            </w:r>
          </w:p>
        </w:tc>
        <w:tc>
          <w:tcPr>
            <w:tcW w:w="81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含税</w:t>
            </w:r>
          </w:p>
          <w:p>
            <w:pPr>
              <w:spacing w:line="32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单价</w:t>
            </w:r>
          </w:p>
        </w:tc>
        <w:tc>
          <w:tcPr>
            <w:tcW w:w="1263"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4"/>
              </w:rPr>
            </w:pPr>
            <w:r>
              <w:rPr>
                <w:rFonts w:hint="eastAsia" w:ascii="仿宋" w:hAnsi="仿宋" w:eastAsia="仿宋" w:cs="仿宋"/>
                <w:sz w:val="24"/>
                <w:lang w:val="en-US" w:eastAsia="zh-CN"/>
              </w:rPr>
              <w:t>含税</w:t>
            </w:r>
            <w:r>
              <w:rPr>
                <w:rFonts w:hint="eastAsia" w:ascii="仿宋" w:hAnsi="仿宋" w:eastAsia="仿宋" w:cs="仿宋"/>
                <w:sz w:val="24"/>
              </w:rPr>
              <w:t>金额</w:t>
            </w:r>
          </w:p>
          <w:p>
            <w:pPr>
              <w:spacing w:line="32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小计</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备注</w:t>
            </w:r>
          </w:p>
        </w:tc>
      </w:tr>
      <w:tr>
        <w:tblPrEx>
          <w:tblCellMar>
            <w:top w:w="0" w:type="dxa"/>
            <w:left w:w="42" w:type="dxa"/>
            <w:bottom w:w="0" w:type="dxa"/>
            <w:right w:w="42" w:type="dxa"/>
          </w:tblCellMar>
        </w:tblPrEx>
        <w:trPr>
          <w:cantSplit/>
          <w:trHeight w:val="474" w:hRule="atLeast"/>
        </w:trPr>
        <w:tc>
          <w:tcPr>
            <w:tcW w:w="7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210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91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263"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52" w:hRule="atLeast"/>
        </w:trPr>
        <w:tc>
          <w:tcPr>
            <w:tcW w:w="7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210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91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263"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60" w:hRule="atLeast"/>
        </w:trPr>
        <w:tc>
          <w:tcPr>
            <w:tcW w:w="7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210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91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263"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60" w:hRule="atLeast"/>
        </w:trPr>
        <w:tc>
          <w:tcPr>
            <w:tcW w:w="7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210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91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263"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39" w:hRule="atLeast"/>
        </w:trPr>
        <w:tc>
          <w:tcPr>
            <w:tcW w:w="71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117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rPr>
            </w:pPr>
          </w:p>
        </w:tc>
        <w:tc>
          <w:tcPr>
            <w:tcW w:w="210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4"/>
              </w:rPr>
            </w:pPr>
          </w:p>
        </w:tc>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rPr>
            </w:pPr>
          </w:p>
        </w:tc>
        <w:tc>
          <w:tcPr>
            <w:tcW w:w="91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4"/>
              </w:rPr>
            </w:pPr>
          </w:p>
        </w:tc>
        <w:tc>
          <w:tcPr>
            <w:tcW w:w="79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81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4"/>
              </w:rPr>
            </w:pPr>
          </w:p>
        </w:tc>
        <w:tc>
          <w:tcPr>
            <w:tcW w:w="1263"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4"/>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490" w:hRule="atLeast"/>
        </w:trPr>
        <w:tc>
          <w:tcPr>
            <w:tcW w:w="7258" w:type="dxa"/>
            <w:gridSpan w:val="7"/>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sz w:val="24"/>
              </w:rPr>
            </w:pPr>
            <w:r>
              <w:rPr>
                <w:rFonts w:hint="eastAsia" w:ascii="仿宋" w:hAnsi="仿宋" w:eastAsia="仿宋" w:cs="仿宋"/>
                <w:sz w:val="24"/>
                <w:lang w:val="en-US" w:eastAsia="zh-CN"/>
              </w:rPr>
              <w:t>未税</w:t>
            </w:r>
            <w:r>
              <w:rPr>
                <w:rFonts w:hint="eastAsia" w:ascii="仿宋" w:hAnsi="仿宋" w:eastAsia="仿宋" w:cs="仿宋"/>
                <w:sz w:val="24"/>
              </w:rPr>
              <w:t>金额</w:t>
            </w:r>
            <w:r>
              <w:rPr>
                <w:rFonts w:hint="eastAsia" w:ascii="仿宋" w:hAnsi="仿宋" w:eastAsia="仿宋" w:cs="仿宋"/>
                <w:sz w:val="24"/>
                <w:lang w:val="en-US" w:eastAsia="zh-CN"/>
              </w:rPr>
              <w:t>合计</w:t>
            </w:r>
            <w:r>
              <w:rPr>
                <w:rFonts w:hint="eastAsia" w:ascii="仿宋" w:hAnsi="仿宋" w:eastAsia="仿宋" w:cs="仿宋"/>
                <w:sz w:val="24"/>
              </w:rPr>
              <w:t>：</w:t>
            </w:r>
          </w:p>
        </w:tc>
        <w:tc>
          <w:tcPr>
            <w:tcW w:w="1263" w:type="dxa"/>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sz w:val="24"/>
              </w:rPr>
            </w:pPr>
          </w:p>
        </w:tc>
      </w:tr>
      <w:tr>
        <w:tblPrEx>
          <w:tblCellMar>
            <w:top w:w="0" w:type="dxa"/>
            <w:left w:w="42" w:type="dxa"/>
            <w:bottom w:w="0" w:type="dxa"/>
            <w:right w:w="42" w:type="dxa"/>
          </w:tblCellMar>
        </w:tblPrEx>
        <w:trPr>
          <w:cantSplit/>
          <w:trHeight w:val="595" w:hRule="atLeast"/>
        </w:trPr>
        <w:tc>
          <w:tcPr>
            <w:tcW w:w="7258" w:type="dxa"/>
            <w:gridSpan w:val="7"/>
            <w:tcBorders>
              <w:top w:val="single" w:color="auto" w:sz="6" w:space="0"/>
              <w:left w:val="single" w:color="auto" w:sz="6" w:space="0"/>
              <w:bottom w:val="single" w:color="auto" w:sz="6" w:space="0"/>
              <w:right w:val="single" w:color="auto" w:sz="6" w:space="0"/>
            </w:tcBorders>
            <w:vAlign w:val="center"/>
          </w:tcPr>
          <w:p>
            <w:pPr>
              <w:jc w:val="right"/>
              <w:rPr>
                <w:rFonts w:hint="default" w:ascii="仿宋" w:hAnsi="仿宋" w:eastAsia="仿宋" w:cs="仿宋"/>
                <w:sz w:val="24"/>
                <w:lang w:val="en-US" w:eastAsia="zh-CN"/>
              </w:rPr>
            </w:pPr>
            <w:r>
              <w:rPr>
                <w:rFonts w:hint="eastAsia" w:ascii="仿宋" w:hAnsi="仿宋" w:eastAsia="仿宋" w:cs="仿宋"/>
                <w:sz w:val="24"/>
                <w:lang w:val="en-US" w:eastAsia="zh-CN"/>
              </w:rPr>
              <w:t>含税金额合计：</w:t>
            </w:r>
          </w:p>
        </w:tc>
        <w:tc>
          <w:tcPr>
            <w:tcW w:w="1263" w:type="dxa"/>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sz w:val="24"/>
              </w:rPr>
            </w:pPr>
          </w:p>
        </w:tc>
      </w:tr>
    </w:tbl>
    <w:p>
      <w:pPr>
        <w:spacing w:line="400" w:lineRule="exact"/>
        <w:rPr>
          <w:rFonts w:ascii="仿宋" w:hAnsi="仿宋" w:eastAsia="仿宋" w:cs="仿宋"/>
          <w:bCs/>
          <w:sz w:val="24"/>
          <w:u w:val="single"/>
        </w:rPr>
      </w:pPr>
      <w:r>
        <w:rPr>
          <w:rFonts w:hint="eastAsia" w:ascii="仿宋" w:hAnsi="仿宋" w:eastAsia="仿宋" w:cs="仿宋"/>
          <w:sz w:val="24"/>
        </w:rPr>
        <w:t>注：</w:t>
      </w:r>
    </w:p>
    <w:p>
      <w:pPr>
        <w:pStyle w:val="51"/>
        <w:numPr>
          <w:ilvl w:val="1"/>
          <w:numId w:val="11"/>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参加单位如果需要对报价或其它内容加以说明，可在备注一栏中填写。</w:t>
      </w:r>
    </w:p>
    <w:p>
      <w:pPr>
        <w:pStyle w:val="51"/>
        <w:numPr>
          <w:ilvl w:val="1"/>
          <w:numId w:val="11"/>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参加单位使用本表或自由报价单格式报价均可，但应能清晰体现总报价及分项报价信息。</w:t>
      </w:r>
    </w:p>
    <w:p>
      <w:pPr>
        <w:pStyle w:val="51"/>
        <w:numPr>
          <w:ilvl w:val="1"/>
          <w:numId w:val="11"/>
        </w:numPr>
        <w:spacing w:line="400" w:lineRule="exact"/>
        <w:ind w:left="851" w:hanging="425" w:firstLineChars="0"/>
        <w:rPr>
          <w:rFonts w:ascii="仿宋" w:hAnsi="仿宋" w:eastAsia="仿宋" w:cs="仿宋"/>
          <w:bCs/>
          <w:sz w:val="24"/>
        </w:rPr>
      </w:pPr>
      <w:r>
        <w:rPr>
          <w:rFonts w:hint="eastAsia" w:ascii="仿宋" w:hAnsi="仿宋" w:eastAsia="仿宋" w:cs="仿宋"/>
          <w:bCs/>
          <w:sz w:val="24"/>
        </w:rPr>
        <w:t>如果分项报价与总价不一致，以总价为准。</w:t>
      </w:r>
    </w:p>
    <w:p>
      <w:pPr>
        <w:spacing w:line="400" w:lineRule="exact"/>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参加单位名称及盖章：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日期：______________________________</w:t>
      </w:r>
    </w:p>
    <w:p>
      <w:pPr>
        <w:spacing w:line="0" w:lineRule="atLeast"/>
        <w:outlineLvl w:val="1"/>
        <w:rPr>
          <w:rFonts w:ascii="仿宋" w:hAnsi="仿宋" w:eastAsia="仿宋" w:cs="仿宋"/>
          <w:sz w:val="24"/>
        </w:rPr>
      </w:pPr>
      <w:bookmarkStart w:id="62" w:name="_Toc211248412"/>
      <w:r>
        <w:rPr>
          <w:rFonts w:hint="eastAsia" w:ascii="仿宋" w:hAnsi="仿宋" w:eastAsia="仿宋" w:cs="仿宋"/>
          <w:sz w:val="24"/>
        </w:rPr>
        <w:br w:type="page"/>
      </w:r>
      <w:bookmarkEnd w:id="62"/>
      <w:bookmarkStart w:id="63" w:name="_Toc30442"/>
      <w:r>
        <w:rPr>
          <w:rFonts w:hint="eastAsia" w:ascii="仿宋" w:hAnsi="仿宋" w:eastAsia="仿宋" w:cs="仿宋"/>
          <w:sz w:val="24"/>
        </w:rPr>
        <w:t>附件3：报价一览表（工程）</w:t>
      </w:r>
      <w:r>
        <w:rPr>
          <w:rFonts w:hint="eastAsia" w:ascii="仿宋" w:hAnsi="仿宋" w:eastAsia="仿宋" w:cs="仿宋"/>
          <w:color w:val="auto"/>
          <w:sz w:val="24"/>
          <w:highlight w:val="none"/>
        </w:rPr>
        <w:t>（本项目不适用）</w:t>
      </w:r>
      <w:bookmarkEnd w:id="63"/>
    </w:p>
    <w:p>
      <w:pPr>
        <w:jc w:val="center"/>
        <w:rPr>
          <w:rFonts w:ascii="仿宋" w:hAnsi="仿宋" w:eastAsia="仿宋" w:cs="仿宋"/>
          <w:b/>
          <w:sz w:val="24"/>
        </w:rPr>
      </w:pPr>
    </w:p>
    <w:p>
      <w:pPr>
        <w:spacing w:before="120" w:after="240"/>
        <w:jc w:val="center"/>
        <w:rPr>
          <w:rFonts w:ascii="仿宋" w:hAnsi="仿宋" w:eastAsia="仿宋" w:cs="仿宋"/>
          <w:b/>
          <w:sz w:val="24"/>
        </w:rPr>
      </w:pPr>
      <w:r>
        <w:rPr>
          <w:rFonts w:hint="eastAsia" w:ascii="仿宋" w:hAnsi="仿宋" w:eastAsia="仿宋" w:cs="仿宋"/>
          <w:b/>
          <w:sz w:val="24"/>
        </w:rPr>
        <w:t>报价一览表（工程）</w:t>
      </w:r>
    </w:p>
    <w:p>
      <w:pPr>
        <w:rPr>
          <w:rFonts w:ascii="仿宋" w:hAnsi="仿宋" w:eastAsia="仿宋" w:cs="仿宋"/>
          <w:sz w:val="24"/>
          <w:u w:val="single"/>
        </w:rPr>
      </w:pPr>
      <w:r>
        <w:rPr>
          <w:rFonts w:hint="eastAsia" w:ascii="仿宋" w:hAnsi="仿宋" w:eastAsia="仿宋" w:cs="仿宋"/>
          <w:sz w:val="24"/>
        </w:rPr>
        <w:t>工程名称：</w:t>
      </w:r>
      <w:r>
        <w:rPr>
          <w:rFonts w:hint="eastAsia" w:ascii="仿宋" w:hAnsi="仿宋" w:eastAsia="仿宋" w:cs="仿宋"/>
          <w:sz w:val="24"/>
          <w:u w:val="single"/>
        </w:rPr>
        <w:t xml:space="preserve">                     ____________________   __</w:t>
      </w:r>
    </w:p>
    <w:p>
      <w:pPr>
        <w:rPr>
          <w:rFonts w:ascii="仿宋" w:hAnsi="仿宋" w:eastAsia="仿宋" w:cs="仿宋"/>
          <w:sz w:val="24"/>
        </w:rPr>
      </w:pPr>
      <w:r>
        <w:rPr>
          <w:rFonts w:hint="eastAsia" w:ascii="仿宋" w:hAnsi="仿宋" w:eastAsia="仿宋" w:cs="仿宋"/>
          <w:sz w:val="24"/>
        </w:rPr>
        <w:t>币种：人民币         税率：</w:t>
      </w:r>
      <w:r>
        <w:rPr>
          <w:rFonts w:hint="eastAsia" w:ascii="仿宋" w:hAnsi="仿宋" w:eastAsia="仿宋" w:cs="仿宋"/>
          <w:sz w:val="24"/>
          <w:u w:val="single"/>
        </w:rPr>
        <w:t xml:space="preserve">         </w:t>
      </w:r>
      <w:r>
        <w:rPr>
          <w:rFonts w:hint="eastAsia" w:ascii="仿宋" w:hAnsi="仿宋" w:eastAsia="仿宋" w:cs="仿宋"/>
          <w:sz w:val="24"/>
        </w:rPr>
        <w:t>%           单位：元</w:t>
      </w:r>
    </w:p>
    <w:tbl>
      <w:tblPr>
        <w:tblStyle w:val="3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4"/>
              </w:rPr>
            </w:pPr>
            <w:r>
              <w:rPr>
                <w:rFonts w:hint="eastAsia" w:ascii="仿宋" w:hAnsi="仿宋" w:eastAsia="仿宋" w:cs="仿宋"/>
                <w:bCs/>
                <w:sz w:val="24"/>
              </w:rPr>
              <w:t>序号</w:t>
            </w:r>
          </w:p>
        </w:tc>
        <w:tc>
          <w:tcPr>
            <w:tcW w:w="152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分项项目名称</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工期</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计量单位</w:t>
            </w:r>
          </w:p>
        </w:tc>
        <w:tc>
          <w:tcPr>
            <w:tcW w:w="1276" w:type="dxa"/>
            <w:vAlign w:val="center"/>
          </w:tcPr>
          <w:p>
            <w:pPr>
              <w:spacing w:line="400" w:lineRule="exact"/>
              <w:rPr>
                <w:rFonts w:ascii="仿宋" w:hAnsi="仿宋" w:eastAsia="仿宋" w:cs="仿宋"/>
                <w:bCs/>
                <w:sz w:val="24"/>
              </w:rPr>
            </w:pPr>
            <w:r>
              <w:rPr>
                <w:rFonts w:hint="eastAsia" w:ascii="仿宋" w:hAnsi="仿宋" w:eastAsia="仿宋" w:cs="仿宋"/>
                <w:bCs/>
                <w:sz w:val="24"/>
              </w:rPr>
              <w:t>工程量</w:t>
            </w:r>
          </w:p>
        </w:tc>
        <w:tc>
          <w:tcPr>
            <w:tcW w:w="917"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综合单价</w:t>
            </w:r>
          </w:p>
        </w:tc>
        <w:tc>
          <w:tcPr>
            <w:tcW w:w="95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小计金额</w:t>
            </w:r>
          </w:p>
        </w:tc>
        <w:tc>
          <w:tcPr>
            <w:tcW w:w="99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4"/>
              </w:rPr>
            </w:pPr>
          </w:p>
        </w:tc>
        <w:tc>
          <w:tcPr>
            <w:tcW w:w="1525" w:type="dxa"/>
            <w:vAlign w:val="center"/>
          </w:tcPr>
          <w:p>
            <w:pPr>
              <w:spacing w:line="400" w:lineRule="exact"/>
              <w:rPr>
                <w:rFonts w:ascii="仿宋" w:hAnsi="仿宋" w:eastAsia="仿宋" w:cs="仿宋"/>
                <w:bCs/>
                <w:sz w:val="24"/>
              </w:rPr>
            </w:pPr>
          </w:p>
        </w:tc>
        <w:tc>
          <w:tcPr>
            <w:tcW w:w="992" w:type="dxa"/>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c>
          <w:tcPr>
            <w:tcW w:w="1276" w:type="dxa"/>
            <w:vAlign w:val="center"/>
          </w:tcPr>
          <w:p>
            <w:pPr>
              <w:spacing w:line="400" w:lineRule="exact"/>
              <w:rPr>
                <w:rFonts w:ascii="仿宋" w:hAnsi="仿宋" w:eastAsia="仿宋" w:cs="仿宋"/>
                <w:bCs/>
                <w:sz w:val="24"/>
              </w:rPr>
            </w:pPr>
          </w:p>
        </w:tc>
        <w:tc>
          <w:tcPr>
            <w:tcW w:w="917" w:type="dxa"/>
            <w:vAlign w:val="center"/>
          </w:tcPr>
          <w:p>
            <w:pPr>
              <w:spacing w:line="400" w:lineRule="exact"/>
              <w:rPr>
                <w:rFonts w:ascii="仿宋" w:hAnsi="仿宋" w:eastAsia="仿宋" w:cs="仿宋"/>
                <w:bCs/>
                <w:sz w:val="24"/>
              </w:rPr>
            </w:pP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4"/>
              </w:rPr>
            </w:pPr>
            <w:r>
              <w:rPr>
                <w:rFonts w:hint="eastAsia" w:ascii="仿宋" w:hAnsi="仿宋" w:eastAsia="仿宋" w:cs="仿宋"/>
                <w:sz w:val="24"/>
              </w:rPr>
              <w:t>合计金额：</w:t>
            </w:r>
          </w:p>
        </w:tc>
        <w:tc>
          <w:tcPr>
            <w:tcW w:w="955" w:type="dxa"/>
            <w:vAlign w:val="center"/>
          </w:tcPr>
          <w:p>
            <w:pPr>
              <w:spacing w:line="400" w:lineRule="exact"/>
              <w:rPr>
                <w:rFonts w:ascii="仿宋" w:hAnsi="仿宋" w:eastAsia="仿宋" w:cs="仿宋"/>
                <w:bCs/>
                <w:sz w:val="24"/>
              </w:rPr>
            </w:pPr>
          </w:p>
        </w:tc>
        <w:tc>
          <w:tcPr>
            <w:tcW w:w="992" w:type="dxa"/>
            <w:vAlign w:val="center"/>
          </w:tcPr>
          <w:p>
            <w:pPr>
              <w:spacing w:line="400" w:lineRule="exact"/>
              <w:rPr>
                <w:rFonts w:ascii="仿宋" w:hAnsi="仿宋" w:eastAsia="仿宋" w:cs="仿宋"/>
                <w:bCs/>
                <w:sz w:val="24"/>
              </w:rPr>
            </w:pPr>
          </w:p>
        </w:tc>
      </w:tr>
    </w:tbl>
    <w:p>
      <w:pPr>
        <w:spacing w:line="400" w:lineRule="exact"/>
        <w:ind w:left="794" w:hanging="794" w:hangingChars="331"/>
        <w:rPr>
          <w:rFonts w:ascii="仿宋" w:hAnsi="仿宋" w:eastAsia="仿宋" w:cs="仿宋"/>
          <w:bCs/>
          <w:sz w:val="24"/>
        </w:rPr>
      </w:pPr>
      <w:r>
        <w:rPr>
          <w:rFonts w:hint="eastAsia" w:ascii="仿宋" w:hAnsi="仿宋" w:eastAsia="仿宋" w:cs="仿宋"/>
          <w:bCs/>
          <w:sz w:val="24"/>
        </w:rPr>
        <w:t>注：</w:t>
      </w:r>
    </w:p>
    <w:p>
      <w:pPr>
        <w:pStyle w:val="51"/>
        <w:numPr>
          <w:ilvl w:val="1"/>
          <w:numId w:val="12"/>
        </w:numPr>
        <w:spacing w:line="400" w:lineRule="exact"/>
        <w:ind w:firstLineChars="0"/>
        <w:rPr>
          <w:rFonts w:ascii="仿宋" w:hAnsi="仿宋" w:eastAsia="仿宋" w:cs="仿宋"/>
          <w:sz w:val="24"/>
        </w:rPr>
      </w:pPr>
      <w:r>
        <w:rPr>
          <w:rFonts w:hint="eastAsia" w:ascii="仿宋" w:hAnsi="仿宋" w:eastAsia="仿宋" w:cs="仿宋"/>
          <w:sz w:val="24"/>
        </w:rPr>
        <w:t>参加单位如果需要对报价或其它内容加以说明，可在备注一栏中填写。</w:t>
      </w:r>
    </w:p>
    <w:p>
      <w:pPr>
        <w:pStyle w:val="51"/>
        <w:numPr>
          <w:ilvl w:val="1"/>
          <w:numId w:val="12"/>
        </w:numPr>
        <w:spacing w:line="400" w:lineRule="exact"/>
        <w:ind w:firstLineChars="0"/>
        <w:rPr>
          <w:rFonts w:ascii="仿宋" w:hAnsi="仿宋" w:eastAsia="仿宋" w:cs="仿宋"/>
          <w:sz w:val="24"/>
        </w:rPr>
      </w:pPr>
      <w:r>
        <w:rPr>
          <w:rFonts w:hint="eastAsia" w:ascii="仿宋" w:hAnsi="仿宋" w:eastAsia="仿宋" w:cs="仿宋"/>
          <w:sz w:val="24"/>
        </w:rPr>
        <w:t>参加单位使用本表或自由报价单格式报价均可，但应能清晰体现总报价及分项报价信息。</w:t>
      </w:r>
    </w:p>
    <w:p>
      <w:pPr>
        <w:pStyle w:val="51"/>
        <w:numPr>
          <w:ilvl w:val="1"/>
          <w:numId w:val="12"/>
        </w:numPr>
        <w:spacing w:line="400" w:lineRule="exact"/>
        <w:ind w:firstLineChars="0"/>
        <w:rPr>
          <w:rFonts w:ascii="仿宋" w:hAnsi="仿宋" w:eastAsia="仿宋" w:cs="仿宋"/>
          <w:sz w:val="24"/>
        </w:rPr>
      </w:pPr>
      <w:r>
        <w:rPr>
          <w:rFonts w:hint="eastAsia" w:ascii="仿宋" w:hAnsi="仿宋" w:eastAsia="仿宋" w:cs="仿宋"/>
          <w:sz w:val="24"/>
        </w:rPr>
        <w:t>如果分项报价与总价不一致，以总价为准。</w:t>
      </w:r>
    </w:p>
    <w:p>
      <w:pPr>
        <w:pStyle w:val="51"/>
        <w:numPr>
          <w:ilvl w:val="1"/>
          <w:numId w:val="12"/>
        </w:numPr>
        <w:spacing w:line="400" w:lineRule="exact"/>
        <w:ind w:firstLineChars="0"/>
        <w:rPr>
          <w:rFonts w:ascii="仿宋" w:hAnsi="仿宋" w:eastAsia="仿宋" w:cs="仿宋"/>
          <w:color w:val="FF0000"/>
          <w:sz w:val="24"/>
        </w:rPr>
      </w:pPr>
      <w:r>
        <w:rPr>
          <w:rFonts w:hint="eastAsia" w:ascii="仿宋" w:hAnsi="仿宋" w:eastAsia="仿宋" w:cs="仿宋"/>
          <w:color w:val="FF0000"/>
          <w:sz w:val="24"/>
        </w:rPr>
        <w:t>请注意正确填写“工期”，以确保报价单工期与工期响应文件的一致性。</w:t>
      </w: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sz w:val="24"/>
        </w:rPr>
        <w:t>法定代表人或其授权委托人（签字或盖章）：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参加单位名称及盖章：</w:t>
      </w:r>
      <w:r>
        <w:rPr>
          <w:rFonts w:hint="eastAsia" w:ascii="仿宋" w:hAnsi="仿宋" w:eastAsia="仿宋" w:cs="仿宋"/>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4"/>
          <w:u w:val="single"/>
        </w:rPr>
      </w:pPr>
      <w:r>
        <w:rPr>
          <w:rFonts w:hint="eastAsia" w:ascii="仿宋" w:hAnsi="仿宋" w:eastAsia="仿宋" w:cs="仿宋"/>
          <w:sz w:val="24"/>
        </w:rPr>
        <w:t>日期：______________________________</w:t>
      </w:r>
    </w:p>
    <w:p>
      <w:pPr>
        <w:pStyle w:val="5"/>
        <w:keepNext w:val="0"/>
        <w:keepLines w:val="0"/>
        <w:snapToGrid w:val="0"/>
        <w:spacing w:before="0" w:after="0" w:line="400" w:lineRule="exact"/>
        <w:rPr>
          <w:rFonts w:ascii="仿宋" w:hAnsi="仿宋" w:eastAsia="仿宋" w:cs="仿宋"/>
          <w:b w:val="0"/>
          <w:sz w:val="24"/>
          <w:szCs w:val="24"/>
        </w:rPr>
      </w:pPr>
    </w:p>
    <w:p>
      <w:pPr>
        <w:adjustRightInd w:val="0"/>
        <w:snapToGrid w:val="0"/>
        <w:spacing w:after="50" w:line="400" w:lineRule="exact"/>
        <w:jc w:val="center"/>
        <w:rPr>
          <w:rFonts w:ascii="仿宋" w:hAnsi="仿宋" w:eastAsia="仿宋" w:cs="仿宋"/>
          <w:b/>
          <w:sz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2"/>
        <w:rPr>
          <w:rFonts w:ascii="仿宋" w:hAnsi="仿宋" w:eastAsia="仿宋" w:cs="仿宋"/>
          <w:color w:val="000000"/>
          <w:sz w:val="24"/>
        </w:rPr>
      </w:pPr>
      <w:bookmarkStart w:id="64" w:name="_Toc85808701"/>
      <w:bookmarkStart w:id="65" w:name="_Toc27216"/>
      <w:bookmarkStart w:id="66" w:name="_Toc211243317"/>
      <w:r>
        <w:rPr>
          <w:rFonts w:hint="eastAsia" w:ascii="仿宋" w:hAnsi="仿宋" w:eastAsia="仿宋" w:cs="仿宋"/>
          <w:color w:val="000000"/>
          <w:sz w:val="24"/>
        </w:rPr>
        <w:t>附件4：商务条款响应/偏离表</w:t>
      </w:r>
      <w:bookmarkEnd w:id="64"/>
      <w:bookmarkEnd w:id="65"/>
      <w:bookmarkEnd w:id="66"/>
    </w:p>
    <w:p>
      <w:pPr>
        <w:adjustRightInd w:val="0"/>
        <w:snapToGrid w:val="0"/>
        <w:spacing w:before="240" w:after="240" w:line="400" w:lineRule="exact"/>
        <w:jc w:val="center"/>
        <w:rPr>
          <w:rFonts w:ascii="仿宋" w:hAnsi="仿宋" w:eastAsia="仿宋" w:cs="仿宋"/>
          <w:color w:val="000000"/>
          <w:sz w:val="24"/>
        </w:rPr>
      </w:pPr>
      <w:bookmarkStart w:id="67" w:name="_Toc211248414"/>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商务条款响应/偏离表</w:t>
      </w:r>
    </w:p>
    <w:tbl>
      <w:tblPr>
        <w:tblStyle w:val="3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谈判文件商务要求</w:t>
            </w:r>
          </w:p>
        </w:tc>
        <w:tc>
          <w:tcPr>
            <w:tcW w:w="3224"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3836"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商务要求明细</w:t>
            </w:r>
          </w:p>
        </w:tc>
        <w:tc>
          <w:tcPr>
            <w:tcW w:w="1559"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3"/>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3836" w:type="dxa"/>
          </w:tcPr>
          <w:p>
            <w:pPr>
              <w:adjustRightInd w:val="0"/>
              <w:snapToGrid w:val="0"/>
              <w:spacing w:line="400" w:lineRule="exact"/>
              <w:jc w:val="left"/>
              <w:rPr>
                <w:rFonts w:ascii="仿宋" w:hAnsi="仿宋" w:eastAsia="仿宋" w:cs="仿宋"/>
                <w:bCs/>
                <w:color w:val="000000"/>
                <w:sz w:val="24"/>
              </w:rPr>
            </w:pPr>
            <w:r>
              <w:rPr>
                <w:rFonts w:hint="eastAsia" w:ascii="仿宋" w:hAnsi="仿宋" w:eastAsia="仿宋" w:cs="仿宋"/>
                <w:bCs/>
                <w:color w:val="000000"/>
                <w:sz w:val="24"/>
              </w:rPr>
              <w:t>……</w:t>
            </w: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bCs/>
          <w:color w:val="000000"/>
          <w:sz w:val="24"/>
        </w:rPr>
      </w:pPr>
    </w:p>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1.本表中的《谈判文件商务要求》来自于谈判文件第二部分第一节“商务要求”，投标人须逐条填写在本表中，并对《投标人响应》下的三栏要求作出响应。</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ascii="仿宋" w:hAnsi="仿宋" w:eastAsia="仿宋" w:cs="仿宋"/>
          <w:b/>
          <w:color w:val="000000"/>
          <w:sz w:val="24"/>
        </w:rPr>
      </w:pPr>
      <w:r>
        <w:rPr>
          <w:rFonts w:hint="eastAsia" w:ascii="仿宋" w:hAnsi="仿宋" w:eastAsia="仿宋" w:cs="仿宋"/>
          <w:color w:val="000000"/>
          <w:sz w:val="24"/>
        </w:rPr>
        <w:t>3.《有/无偏离》栏只需填“有”或“无”。</w:t>
      </w:r>
      <w:r>
        <w:rPr>
          <w:rFonts w:hint="eastAsia" w:ascii="仿宋" w:hAnsi="仿宋" w:eastAsia="仿宋" w:cs="仿宋"/>
          <w:color w:val="FF0000"/>
          <w:sz w:val="24"/>
        </w:rPr>
        <w:t>如果对于“不可偏离项”的响应内容涉及偏离内容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ascii="仿宋" w:hAnsi="仿宋" w:eastAsia="仿宋" w:cs="仿宋"/>
          <w:color w:val="000000"/>
          <w:sz w:val="24"/>
        </w:rPr>
      </w:pPr>
    </w:p>
    <w:p>
      <w:pPr>
        <w:adjustRightInd w:val="0"/>
        <w:snapToGrid w:val="0"/>
        <w:spacing w:line="400" w:lineRule="exact"/>
        <w:rPr>
          <w:rFonts w:ascii="仿宋" w:hAnsi="仿宋" w:eastAsia="仿宋" w:cs="仿宋"/>
          <w:color w:val="000000"/>
          <w:sz w:val="24"/>
          <w:u w:val="single"/>
        </w:rPr>
      </w:pPr>
      <w:r>
        <w:rPr>
          <w:rFonts w:hint="eastAsia" w:ascii="仿宋" w:hAnsi="仿宋" w:eastAsia="仿宋" w:cs="仿宋"/>
          <w:color w:val="000000"/>
          <w:sz w:val="24"/>
        </w:rPr>
        <w:t xml:space="preserve">法定代表人或其授权委托人（签字或盖章）: </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bookmarkEnd w:id="67"/>
    </w:p>
    <w:p>
      <w:pPr>
        <w:spacing w:line="360" w:lineRule="auto"/>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color w:val="000000"/>
          <w:sz w:val="24"/>
          <w:u w:val="single"/>
        </w:rPr>
        <w:t xml:space="preserve">                             </w:t>
      </w:r>
    </w:p>
    <w:p>
      <w:pPr>
        <w:pageBreakBefore/>
        <w:adjustRightInd w:val="0"/>
        <w:snapToGrid w:val="0"/>
        <w:spacing w:line="400" w:lineRule="exact"/>
        <w:outlineLvl w:val="2"/>
        <w:rPr>
          <w:rFonts w:ascii="仿宋" w:hAnsi="仿宋" w:eastAsia="仿宋" w:cs="仿宋"/>
          <w:color w:val="000000"/>
          <w:sz w:val="24"/>
        </w:rPr>
      </w:pPr>
      <w:bookmarkStart w:id="68" w:name="_Toc236803114"/>
      <w:bookmarkStart w:id="69" w:name="_Toc85808702"/>
      <w:bookmarkStart w:id="70" w:name="_Toc5521"/>
      <w:bookmarkStart w:id="71" w:name="_Toc211243319"/>
      <w:bookmarkStart w:id="72" w:name="_Toc236803113"/>
      <w:r>
        <w:rPr>
          <w:rFonts w:hint="eastAsia" w:ascii="仿宋" w:hAnsi="仿宋" w:eastAsia="仿宋" w:cs="仿宋"/>
          <w:color w:val="000000"/>
          <w:sz w:val="24"/>
        </w:rPr>
        <w:t>附件5： 技术（服务）响应/偏离表</w:t>
      </w:r>
      <w:bookmarkEnd w:id="68"/>
      <w:bookmarkEnd w:id="69"/>
      <w:bookmarkEnd w:id="70"/>
    </w:p>
    <w:p>
      <w:pPr>
        <w:adjustRightInd w:val="0"/>
        <w:snapToGrid w:val="0"/>
        <w:spacing w:before="240" w:after="240" w:line="400" w:lineRule="exact"/>
        <w:jc w:val="center"/>
        <w:rPr>
          <w:rFonts w:ascii="仿宋" w:hAnsi="仿宋" w:eastAsia="仿宋" w:cs="仿宋"/>
          <w:color w:val="000000"/>
          <w:sz w:val="24"/>
        </w:rPr>
      </w:pPr>
      <w:bookmarkStart w:id="73" w:name="_Toc211248420"/>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技术（服务）响应/偏离表</w:t>
      </w:r>
    </w:p>
    <w:tbl>
      <w:tblPr>
        <w:tblStyle w:val="3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谈判文件技术（服务）内容</w:t>
            </w:r>
          </w:p>
        </w:tc>
        <w:tc>
          <w:tcPr>
            <w:tcW w:w="2239"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5443" w:type="dxa"/>
            <w:vAlign w:val="center"/>
          </w:tcPr>
          <w:p>
            <w:pPr>
              <w:adjustRightInd w:val="0"/>
              <w:snapToGrid w:val="0"/>
              <w:spacing w:line="400" w:lineRule="exact"/>
              <w:ind w:left="55" w:leftChars="-183" w:hanging="439" w:hangingChars="183"/>
              <w:jc w:val="center"/>
              <w:rPr>
                <w:rFonts w:ascii="仿宋" w:hAnsi="仿宋" w:eastAsia="仿宋" w:cs="仿宋"/>
                <w:color w:val="000000"/>
                <w:sz w:val="24"/>
              </w:rPr>
            </w:pPr>
            <w:r>
              <w:rPr>
                <w:rFonts w:hint="eastAsia" w:ascii="仿宋" w:hAnsi="仿宋" w:eastAsia="仿宋" w:cs="仿宋"/>
                <w:color w:val="000000"/>
                <w:sz w:val="24"/>
              </w:rPr>
              <w:t>技术（服务）明细</w:t>
            </w:r>
          </w:p>
        </w:tc>
        <w:tc>
          <w:tcPr>
            <w:tcW w:w="998"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ind w:firstLine="470" w:firstLineChars="196"/>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4"/>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14"/>
              </w:numPr>
              <w:adjustRightInd w:val="0"/>
              <w:snapToGrid w:val="0"/>
              <w:spacing w:line="400" w:lineRule="exact"/>
              <w:jc w:val="center"/>
              <w:rPr>
                <w:rFonts w:ascii="仿宋" w:hAnsi="仿宋" w:eastAsia="仿宋" w:cs="仿宋"/>
                <w:color w:val="000000"/>
                <w:sz w:val="24"/>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1.本表中的《谈判文件技术（服务）内容》来自于谈判文件第二部分第二节“</w:t>
      </w:r>
      <w:r>
        <w:rPr>
          <w:rFonts w:hint="eastAsia" w:ascii="仿宋" w:hAnsi="仿宋" w:eastAsia="仿宋" w:cs="仿宋"/>
          <w:bCs/>
          <w:color w:val="000000"/>
          <w:kern w:val="0"/>
          <w:sz w:val="24"/>
          <w:lang w:val="zh-CN"/>
        </w:rPr>
        <w:t>技术要求</w:t>
      </w:r>
      <w:r>
        <w:rPr>
          <w:rFonts w:hint="eastAsia" w:ascii="仿宋" w:hAnsi="仿宋" w:eastAsia="仿宋" w:cs="仿宋"/>
          <w:color w:val="000000"/>
          <w:sz w:val="24"/>
        </w:rPr>
        <w:t>”，投标人须逐条填写在本表中，并对《投标人响应》下的三栏要求作出响应。</w:t>
      </w:r>
    </w:p>
    <w:p>
      <w:pPr>
        <w:adjustRightInd w:val="0"/>
        <w:snapToGrid w:val="0"/>
        <w:spacing w:line="400" w:lineRule="exact"/>
        <w:ind w:left="709" w:hanging="289"/>
        <w:rPr>
          <w:rFonts w:ascii="仿宋" w:hAnsi="仿宋" w:eastAsia="仿宋" w:cs="仿宋"/>
          <w:color w:val="000000"/>
          <w:sz w:val="24"/>
        </w:rPr>
      </w:pPr>
      <w:r>
        <w:rPr>
          <w:rFonts w:hint="eastAsia" w:ascii="仿宋" w:hAnsi="仿宋" w:eastAsia="仿宋" w:cs="仿宋"/>
          <w:color w:val="000000"/>
          <w:sz w:val="24"/>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不能通过符合性检查。</w:t>
      </w:r>
    </w:p>
    <w:p>
      <w:pPr>
        <w:adjustRightInd w:val="0"/>
        <w:snapToGrid w:val="0"/>
        <w:spacing w:line="400" w:lineRule="exact"/>
        <w:ind w:left="636" w:leftChars="200" w:hanging="216" w:hangingChars="90"/>
        <w:rPr>
          <w:rFonts w:ascii="仿宋" w:hAnsi="仿宋" w:eastAsia="仿宋" w:cs="仿宋"/>
          <w:color w:val="000000"/>
          <w:sz w:val="24"/>
        </w:rPr>
      </w:pPr>
      <w:r>
        <w:rPr>
          <w:rFonts w:hint="eastAsia" w:ascii="仿宋" w:hAnsi="仿宋" w:eastAsia="仿宋" w:cs="仿宋"/>
          <w:color w:val="000000"/>
          <w:sz w:val="24"/>
        </w:rPr>
        <w:t>3.《有/无偏离》栏只需填“有”或“无”。</w:t>
      </w:r>
      <w:r>
        <w:rPr>
          <w:rFonts w:hint="eastAsia" w:ascii="仿宋" w:hAnsi="仿宋" w:eastAsia="仿宋" w:cs="仿宋"/>
          <w:color w:val="FF0000"/>
          <w:sz w:val="24"/>
        </w:rPr>
        <w:t>如果对于“不可偏离项”的响应内容涉及偏离内容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ascii="仿宋" w:hAnsi="仿宋" w:eastAsia="仿宋" w:cs="仿宋"/>
          <w:color w:val="000000"/>
          <w:sz w:val="24"/>
        </w:rPr>
      </w:pPr>
    </w:p>
    <w:bookmarkEnd w:id="73"/>
    <w:p>
      <w:pPr>
        <w:adjustRightInd w:val="0"/>
        <w:snapToGrid w:val="0"/>
        <w:spacing w:line="400" w:lineRule="exact"/>
        <w:rPr>
          <w:rFonts w:ascii="仿宋" w:hAnsi="仿宋" w:eastAsia="仿宋" w:cs="仿宋"/>
          <w:color w:val="000000"/>
          <w:sz w:val="24"/>
          <w:u w:val="single"/>
        </w:rPr>
      </w:pPr>
      <w:r>
        <w:rPr>
          <w:rFonts w:hint="eastAsia" w:ascii="仿宋" w:hAnsi="仿宋" w:eastAsia="仿宋" w:cs="仿宋"/>
          <w:color w:val="000000"/>
          <w:sz w:val="24"/>
        </w:rPr>
        <w:t xml:space="preserve">法定代表人或其授权委托人（签字或盖章）: </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olor w:val="000000"/>
          <w:sz w:val="28"/>
          <w:szCs w:val="28"/>
          <w:u w:val="single"/>
        </w:rPr>
      </w:pPr>
    </w:p>
    <w:bookmarkEnd w:id="71"/>
    <w:p>
      <w:pPr>
        <w:pStyle w:val="5"/>
        <w:keepNext w:val="0"/>
        <w:keepLines w:val="0"/>
        <w:pageBreakBefore/>
        <w:snapToGrid w:val="0"/>
        <w:spacing w:before="0" w:after="0" w:line="400" w:lineRule="exact"/>
        <w:rPr>
          <w:rFonts w:ascii="仿宋" w:hAnsi="仿宋" w:eastAsia="仿宋"/>
          <w:b w:val="0"/>
          <w:color w:val="000000"/>
          <w:sz w:val="24"/>
          <w:szCs w:val="24"/>
        </w:rPr>
      </w:pPr>
      <w:bookmarkStart w:id="74" w:name="_Toc25379"/>
      <w:bookmarkStart w:id="75" w:name="_Toc85808703"/>
      <w:r>
        <w:rPr>
          <w:rFonts w:hint="eastAsia" w:ascii="仿宋" w:hAnsi="仿宋" w:eastAsia="仿宋"/>
          <w:b w:val="0"/>
          <w:color w:val="000000"/>
          <w:sz w:val="24"/>
          <w:szCs w:val="24"/>
        </w:rPr>
        <w:t>附件6： 法定代表人证明书</w:t>
      </w:r>
      <w:bookmarkEnd w:id="74"/>
      <w:bookmarkEnd w:id="75"/>
    </w:p>
    <w:p>
      <w:pPr>
        <w:adjustRightInd w:val="0"/>
        <w:snapToGrid w:val="0"/>
        <w:spacing w:line="400" w:lineRule="exact"/>
        <w:jc w:val="center"/>
        <w:rPr>
          <w:rFonts w:ascii="仿宋" w:hAnsi="仿宋" w:eastAsia="仿宋"/>
          <w:bCs/>
          <w:color w:val="000000"/>
          <w:sz w:val="28"/>
          <w:szCs w:val="28"/>
        </w:rPr>
      </w:pPr>
    </w:p>
    <w:p>
      <w:pPr>
        <w:adjustRightInd w:val="0"/>
        <w:snapToGrid w:val="0"/>
        <w:spacing w:line="400" w:lineRule="exact"/>
        <w:jc w:val="center"/>
        <w:rPr>
          <w:rFonts w:ascii="仿宋" w:hAnsi="仿宋" w:eastAsia="仿宋"/>
          <w:bCs/>
          <w:color w:val="000000"/>
          <w:sz w:val="28"/>
          <w:szCs w:val="28"/>
        </w:rPr>
      </w:pPr>
    </w:p>
    <w:p>
      <w:pPr>
        <w:adjustRightInd w:val="0"/>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法定代表人证明书</w:t>
      </w:r>
    </w:p>
    <w:p>
      <w:pPr>
        <w:adjustRightInd w:val="0"/>
        <w:snapToGrid w:val="0"/>
        <w:spacing w:line="400" w:lineRule="exact"/>
        <w:rPr>
          <w:rFonts w:hint="eastAsia" w:ascii="仿宋" w:hAnsi="仿宋" w:eastAsia="仿宋" w:cs="仿宋"/>
          <w:color w:val="000000"/>
          <w:sz w:val="24"/>
          <w:szCs w:val="24"/>
          <w:u w:val="single"/>
        </w:rPr>
      </w:pPr>
    </w:p>
    <w:p>
      <w:pPr>
        <w:snapToGrid w:val="0"/>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供方名称：</w:t>
      </w:r>
      <w:r>
        <w:rPr>
          <w:rFonts w:hint="eastAsia" w:ascii="仿宋" w:hAnsi="仿宋" w:eastAsia="仿宋" w:cs="仿宋"/>
          <w:color w:val="000000"/>
          <w:sz w:val="24"/>
          <w:szCs w:val="24"/>
          <w:u w:val="single"/>
        </w:rPr>
        <w:t xml:space="preserve">                                  </w:t>
      </w:r>
    </w:p>
    <w:p>
      <w:pPr>
        <w:snapToGrid w:val="0"/>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供方地址：</w:t>
      </w:r>
      <w:r>
        <w:rPr>
          <w:rFonts w:hint="eastAsia" w:ascii="仿宋" w:hAnsi="仿宋" w:eastAsia="仿宋" w:cs="仿宋"/>
          <w:color w:val="000000"/>
          <w:sz w:val="24"/>
          <w:szCs w:val="24"/>
          <w:u w:val="single"/>
        </w:rPr>
        <w:t xml:space="preserve">                                  </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营业执照号码：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，经济性质：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napToGrid w:val="0"/>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的法定代表人。</w:t>
      </w:r>
    </w:p>
    <w:p>
      <w:pPr>
        <w:adjustRightInd w:val="0"/>
        <w:snapToGri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adjustRightInd w:val="0"/>
        <w:snapToGrid w:val="0"/>
        <w:spacing w:line="400" w:lineRule="exact"/>
        <w:rPr>
          <w:rFonts w:hint="eastAsia" w:ascii="仿宋" w:hAnsi="仿宋" w:eastAsia="仿宋" w:cs="仿宋"/>
          <w:color w:val="000000"/>
          <w:sz w:val="24"/>
          <w:szCs w:val="24"/>
        </w:rPr>
      </w:pPr>
    </w:p>
    <w:p>
      <w:pPr>
        <w:adjustRightInd w:val="0"/>
        <w:snapToGrid w:val="0"/>
        <w:spacing w:line="400" w:lineRule="exact"/>
        <w:ind w:left="1114" w:hanging="955" w:hangingChars="398"/>
        <w:rPr>
          <w:rFonts w:hint="eastAsia" w:ascii="仿宋" w:hAnsi="仿宋" w:eastAsia="仿宋" w:cs="仿宋"/>
          <w:color w:val="000000"/>
          <w:sz w:val="24"/>
          <w:szCs w:val="24"/>
        </w:rPr>
      </w:pPr>
      <w:r>
        <w:rPr>
          <w:rFonts w:hint="eastAsia" w:ascii="仿宋" w:hAnsi="仿宋" w:eastAsia="仿宋" w:cs="仿宋"/>
          <w:color w:val="000000"/>
          <w:sz w:val="24"/>
          <w:szCs w:val="24"/>
        </w:rPr>
        <w:t>说明：1.法定代表人为企业事业单位、国家机关、社会团体的主要行政负责人。</w:t>
      </w:r>
    </w:p>
    <w:p>
      <w:pPr>
        <w:adjustRightInd w:val="0"/>
        <w:snapToGrid w:val="0"/>
        <w:spacing w:line="400" w:lineRule="exact"/>
        <w:ind w:left="1114" w:hanging="955" w:hangingChars="39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2.内容必须填写真实、清楚，涂改无效，不得转让、买卖。</w:t>
      </w:r>
    </w:p>
    <w:p>
      <w:pPr>
        <w:adjustRightInd w:val="0"/>
        <w:snapToGrid w:val="0"/>
        <w:spacing w:line="400" w:lineRule="exact"/>
        <w:ind w:firstLine="720" w:firstLineChars="300"/>
        <w:rPr>
          <w:rFonts w:hint="eastAsia" w:ascii="仿宋" w:hAnsi="仿宋" w:eastAsia="仿宋" w:cs="仿宋"/>
          <w:color w:val="000000"/>
          <w:sz w:val="24"/>
          <w:szCs w:val="24"/>
        </w:rPr>
      </w:pPr>
      <w:r>
        <w:rPr>
          <w:rFonts w:hint="eastAsia" w:ascii="仿宋" w:hAnsi="仿宋" w:eastAsia="仿宋" w:cs="仿宋"/>
          <w:color w:val="000000"/>
          <w:sz w:val="24"/>
          <w:szCs w:val="24"/>
        </w:rPr>
        <w:t>3.将此证明书提交对方作为合同附件。</w:t>
      </w:r>
    </w:p>
    <w:p>
      <w:pPr>
        <w:adjustRightInd w:val="0"/>
        <w:snapToGrid w:val="0"/>
        <w:spacing w:line="400" w:lineRule="exact"/>
        <w:rPr>
          <w:rFonts w:hint="eastAsia" w:ascii="仿宋" w:hAnsi="仿宋" w:eastAsia="仿宋" w:cs="仿宋"/>
          <w:color w:val="000000"/>
          <w:sz w:val="24"/>
          <w:szCs w:val="24"/>
        </w:rPr>
      </w:pPr>
    </w:p>
    <w:p>
      <w:pPr>
        <w:snapToGrid w:val="0"/>
        <w:spacing w:line="360" w:lineRule="auto"/>
        <w:jc w:val="left"/>
        <w:rPr>
          <w:rFonts w:hint="eastAsia" w:ascii="仿宋" w:hAnsi="仿宋" w:eastAsia="仿宋" w:cs="仿宋"/>
          <w:color w:val="000000"/>
          <w:sz w:val="24"/>
          <w:szCs w:val="24"/>
        </w:rPr>
      </w:pPr>
    </w:p>
    <w:p>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供方名称及盖章：</w:t>
      </w:r>
      <w:r>
        <w:rPr>
          <w:rFonts w:hint="eastAsia" w:ascii="仿宋" w:hAnsi="仿宋" w:eastAsia="仿宋" w:cs="仿宋"/>
          <w:color w:val="000000"/>
          <w:sz w:val="24"/>
          <w:szCs w:val="24"/>
          <w:u w:val="single"/>
        </w:rPr>
        <w:t xml:space="preserve">                  </w:t>
      </w:r>
    </w:p>
    <w:p>
      <w:pPr>
        <w:adjustRightInd w:val="0"/>
        <w:snapToGrid w:val="0"/>
        <w:spacing w:line="400" w:lineRule="exact"/>
        <w:rPr>
          <w:rFonts w:ascii="仿宋" w:hAnsi="仿宋" w:eastAsia="仿宋"/>
          <w:color w:val="000000"/>
          <w:sz w:val="28"/>
          <w:szCs w:val="28"/>
        </w:rPr>
      </w:pPr>
      <w:r>
        <w:rPr>
          <w:rFonts w:hint="eastAsia" w:ascii="仿宋" w:hAnsi="仿宋" w:eastAsia="仿宋" w:cs="仿宋"/>
          <w:color w:val="000000"/>
          <w:sz w:val="24"/>
          <w:szCs w:val="24"/>
        </w:rPr>
        <w:t>日期：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adjustRightInd w:val="0"/>
        <w:snapToGrid w:val="0"/>
        <w:spacing w:line="400" w:lineRule="exact"/>
        <w:rPr>
          <w:rFonts w:ascii="仿宋" w:hAnsi="仿宋" w:eastAsia="仿宋"/>
          <w:color w:val="000000"/>
          <w:sz w:val="28"/>
          <w:szCs w:val="28"/>
        </w:rPr>
      </w:pP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2846705</wp:posOffset>
                </wp:positionH>
                <wp:positionV relativeFrom="paragraph">
                  <wp:posOffset>64770</wp:posOffset>
                </wp:positionV>
                <wp:extent cx="2994025" cy="2095500"/>
                <wp:effectExtent l="6350" t="5080" r="9525" b="1397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pPr>
                              <w:rPr>
                                <w:rFonts w:hint="eastAsia" w:ascii="仿宋" w:hAnsi="仿宋" w:eastAsia="仿宋" w:cs="仿宋"/>
                                <w:sz w:val="24"/>
                                <w:szCs w:val="24"/>
                              </w:rPr>
                            </w:pPr>
                            <w:r>
                              <w:rPr>
                                <w:rFonts w:hint="eastAsia" w:ascii="仿宋" w:hAnsi="仿宋" w:eastAsia="仿宋" w:cs="仿宋"/>
                                <w:sz w:val="24"/>
                                <w:szCs w:val="24"/>
                              </w:rPr>
                              <w:t>法人身份证复印件（反面）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4.15pt;margin-top:5.1pt;height:165pt;width:235.75pt;z-index:251661312;mso-width-relative:page;mso-height-relative:page;" fillcolor="#FFFFFF" filled="t" stroked="t" coordsize="21600,21600" o:gfxdata="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1w3bYAAAACgEAAA8AAAAAAAAAAQAgAAAAIgAAAGRycy9kb3ducmV2LnhtbFBL&#10;AQIUABQAAAAIAIdO4kCtDBMHLwIAAIcEAAAOAAAAAAAAAAEAIAAAACcBAABkcnMvZTJvRG9jLnht&#10;bFBLBQYAAAAABgAGAFkBAADIBQAAAAA=&#10;">
                <v:fill on="t" focussize="0,0"/>
                <v:stroke color="#000000" miterlimit="8"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法人身份证复印件（反面）</w:t>
                      </w:r>
                    </w:p>
                  </w:txbxContent>
                </v:textbox>
              </v:shape>
            </w:pict>
          </mc:Fallback>
        </mc:AlternateConten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-239395</wp:posOffset>
                </wp:positionH>
                <wp:positionV relativeFrom="paragraph">
                  <wp:posOffset>-189230</wp:posOffset>
                </wp:positionV>
                <wp:extent cx="2994025" cy="2095500"/>
                <wp:effectExtent l="6350" t="5080" r="9525" b="1397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pPr>
                              <w:rPr>
                                <w:rFonts w:hint="eastAsia" w:ascii="仿宋" w:hAnsi="仿宋" w:eastAsia="仿宋" w:cs="仿宋"/>
                                <w:sz w:val="24"/>
                                <w:szCs w:val="24"/>
                              </w:rPr>
                            </w:pPr>
                            <w:r>
                              <w:rPr>
                                <w:rFonts w:hint="eastAsia" w:ascii="仿宋" w:hAnsi="仿宋" w:eastAsia="仿宋" w:cs="仿宋"/>
                                <w:sz w:val="24"/>
                                <w:szCs w:val="24"/>
                              </w:rPr>
                              <w:t>法人身份证复印件（正面）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8.85pt;margin-top:-14.9pt;height:165pt;width:235.75pt;z-index:251660288;mso-width-relative:page;mso-height-relative:page;" fillcolor="#FFFFFF" filled="t" stroked="t" coordsize="21600,21600" o:gfxdata="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DU7Q2QAAAAsBAAAPAAAAAAAAAAEAIAAAACIAAABkcnMvZG93bnJldi54bWxQ&#10;SwECFAAUAAAACACHTuJAcGpuHS8CAACHBAAADgAAAAAAAAABACAAAAAoAQAAZHJzL2Uyb0RvYy54&#10;bWxQSwUGAAAAAAYABgBZAQAAyQUAAAAA&#10;">
                <v:fill on="t" focussize="0,0"/>
                <v:stroke color="#000000" miterlimit="8"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法人身份证复印件（正面）</w:t>
                      </w:r>
                    </w:p>
                  </w:txbxContent>
                </v:textbox>
              </v:shape>
            </w:pict>
          </mc:Fallback>
        </mc:AlternateContent>
      </w:r>
    </w:p>
    <w:bookmarkEnd w:id="72"/>
    <w:p>
      <w:pPr>
        <w:pStyle w:val="5"/>
        <w:keepNext w:val="0"/>
        <w:keepLines w:val="0"/>
        <w:pageBreakBefore/>
        <w:snapToGrid w:val="0"/>
        <w:spacing w:before="0" w:after="0" w:line="400" w:lineRule="exact"/>
        <w:jc w:val="left"/>
        <w:rPr>
          <w:rFonts w:hint="eastAsia" w:ascii="仿宋" w:hAnsi="仿宋" w:eastAsia="仿宋" w:cs="仿宋"/>
          <w:b w:val="0"/>
          <w:color w:val="000000"/>
          <w:sz w:val="24"/>
          <w:szCs w:val="24"/>
        </w:rPr>
      </w:pPr>
      <w:bookmarkStart w:id="76" w:name="_Toc85808704"/>
      <w:bookmarkStart w:id="77" w:name="_Toc11618"/>
      <w:r>
        <w:rPr>
          <w:rFonts w:hint="eastAsia" w:ascii="仿宋" w:hAnsi="仿宋" w:eastAsia="仿宋" w:cs="仿宋"/>
          <w:b w:val="0"/>
          <w:color w:val="000000"/>
          <w:sz w:val="24"/>
          <w:szCs w:val="24"/>
        </w:rPr>
        <w:t>附件7：法定代表人授权书</w:t>
      </w:r>
      <w:bookmarkEnd w:id="76"/>
      <w:bookmarkEnd w:id="77"/>
    </w:p>
    <w:p>
      <w:pPr>
        <w:adjustRightInd w:val="0"/>
        <w:snapToGrid w:val="0"/>
        <w:spacing w:line="400" w:lineRule="exact"/>
        <w:jc w:val="center"/>
        <w:rPr>
          <w:rFonts w:hint="eastAsia" w:ascii="仿宋" w:hAnsi="仿宋" w:eastAsia="仿宋" w:cs="仿宋"/>
          <w:bCs/>
          <w:color w:val="000000"/>
          <w:sz w:val="24"/>
          <w:szCs w:val="24"/>
        </w:rPr>
      </w:pP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法定代表人授权书</w:t>
      </w:r>
    </w:p>
    <w:p>
      <w:pPr>
        <w:adjustRightInd w:val="0"/>
        <w:snapToGrid w:val="0"/>
        <w:spacing w:line="400" w:lineRule="exact"/>
        <w:rPr>
          <w:rFonts w:hint="eastAsia" w:ascii="仿宋" w:hAnsi="仿宋" w:eastAsia="仿宋" w:cs="仿宋"/>
          <w:color w:val="000000"/>
          <w:sz w:val="24"/>
          <w:szCs w:val="24"/>
        </w:rPr>
      </w:pPr>
    </w:p>
    <w:p>
      <w:pPr>
        <w:snapToGrid w:val="0"/>
        <w:spacing w:line="360" w:lineRule="auto"/>
        <w:ind w:firstLine="57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本授权书声明：我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姓名）系</w:t>
      </w:r>
      <w:r>
        <w:rPr>
          <w:rFonts w:hint="eastAsia" w:ascii="仿宋" w:hAnsi="仿宋" w:eastAsia="仿宋" w:cs="仿宋"/>
          <w:color w:val="000000"/>
          <w:sz w:val="24"/>
          <w:szCs w:val="24"/>
          <w:u w:val="single"/>
        </w:rPr>
        <w:t xml:space="preserve">                          </w:t>
      </w:r>
    </w:p>
    <w:p>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（供方名称）的法定代表人，现授权委托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（单位名称）的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为我公司参与本项目单一来源采购谈判的法定代表人的授权委托代理人，代理人全权代表我所签署的本项目已递交的单一来源采购谈判响应文件内容我均承认，并全权代表我参与本项目所有单一来源采购谈判过程。本委托书有效期截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napToGrid w:val="0"/>
        <w:spacing w:line="360" w:lineRule="auto"/>
        <w:ind w:firstLine="570"/>
        <w:jc w:val="left"/>
        <w:rPr>
          <w:rFonts w:hint="eastAsia" w:ascii="仿宋" w:hAnsi="仿宋" w:eastAsia="仿宋" w:cs="仿宋"/>
          <w:color w:val="000000"/>
          <w:sz w:val="24"/>
          <w:szCs w:val="24"/>
        </w:rPr>
      </w:pPr>
      <w:r>
        <w:rPr>
          <w:rFonts w:hint="eastAsia" w:ascii="仿宋" w:hAnsi="仿宋" w:eastAsia="仿宋" w:cs="仿宋"/>
          <w:color w:val="000000"/>
          <w:sz w:val="24"/>
          <w:szCs w:val="24"/>
        </w:rPr>
        <w:t>代理人无转委托权，特此委托。</w:t>
      </w:r>
    </w:p>
    <w:p>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w:t>
      </w:r>
    </w:p>
    <w:p>
      <w:pPr>
        <w:snapToGrid w:val="0"/>
        <w:spacing w:line="360" w:lineRule="auto"/>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年龄：</w:t>
      </w:r>
      <w:r>
        <w:rPr>
          <w:rFonts w:hint="eastAsia" w:ascii="仿宋" w:hAnsi="仿宋" w:eastAsia="仿宋" w:cs="仿宋"/>
          <w:color w:val="000000"/>
          <w:sz w:val="24"/>
          <w:szCs w:val="24"/>
          <w:u w:val="single"/>
        </w:rPr>
        <w:t xml:space="preserve">           </w:t>
      </w:r>
    </w:p>
    <w:p>
      <w:pPr>
        <w:snapToGrid w:val="0"/>
        <w:spacing w:line="360" w:lineRule="auto"/>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p>
    <w:p>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供方名称及盖章：</w:t>
      </w:r>
      <w:r>
        <w:rPr>
          <w:rFonts w:hint="eastAsia" w:ascii="仿宋" w:hAnsi="仿宋" w:eastAsia="仿宋" w:cs="仿宋"/>
          <w:color w:val="000000"/>
          <w:sz w:val="24"/>
          <w:szCs w:val="24"/>
          <w:u w:val="single"/>
        </w:rPr>
        <w:t xml:space="preserve">                            </w:t>
      </w:r>
    </w:p>
    <w:p>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供方法定代表人：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（签字或盖章）</w:t>
      </w:r>
    </w:p>
    <w:p>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授权委托日期：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月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adjustRightInd w:val="0"/>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说明：1.委托书内容必须填写真实、清楚，涂改无效。</w:t>
      </w:r>
    </w:p>
    <w:p>
      <w:pPr>
        <w:tabs>
          <w:tab w:val="left" w:pos="882"/>
        </w:tabs>
        <w:adjustRightInd w:val="0"/>
        <w:snapToGrid w:val="0"/>
        <w:spacing w:line="400" w:lineRule="exact"/>
        <w:ind w:firstLine="768" w:firstLineChars="320"/>
        <w:rPr>
          <w:rFonts w:hint="eastAsia" w:ascii="仿宋" w:hAnsi="仿宋" w:eastAsia="仿宋" w:cs="仿宋"/>
          <w:color w:val="000000"/>
          <w:sz w:val="24"/>
          <w:szCs w:val="24"/>
        </w:rPr>
      </w:pPr>
      <w:r>
        <w:rPr>
          <w:rFonts w:hint="eastAsia" w:ascii="仿宋" w:hAnsi="仿宋" w:eastAsia="仿宋" w:cs="仿宋"/>
          <w:color w:val="000000"/>
          <w:sz w:val="24"/>
          <w:szCs w:val="24"/>
        </w:rPr>
        <w:t>2.委托书不得转让、买卖。</w:t>
      </w:r>
    </w:p>
    <w:p>
      <w:pPr>
        <w:tabs>
          <w:tab w:val="left" w:pos="882"/>
        </w:tabs>
        <w:adjustRightInd w:val="0"/>
        <w:snapToGrid w:val="0"/>
        <w:spacing w:line="400" w:lineRule="exact"/>
        <w:ind w:firstLine="768" w:firstLineChars="320"/>
        <w:rPr>
          <w:rFonts w:hint="eastAsia" w:ascii="仿宋" w:hAnsi="仿宋" w:eastAsia="仿宋" w:cs="仿宋"/>
          <w:color w:val="000000"/>
          <w:sz w:val="24"/>
          <w:szCs w:val="24"/>
        </w:rPr>
      </w:pPr>
      <w:r>
        <w:rPr>
          <w:rFonts w:hint="eastAsia" w:ascii="仿宋" w:hAnsi="仿宋" w:eastAsia="仿宋" w:cs="仿宋"/>
          <w:color w:val="000000"/>
          <w:sz w:val="24"/>
          <w:szCs w:val="24"/>
        </w:rPr>
        <w:t>3.将此委托书提交对方作为合同附件。</w:t>
      </w:r>
    </w:p>
    <w:p>
      <w:pPr>
        <w:tabs>
          <w:tab w:val="left" w:pos="882"/>
        </w:tabs>
        <w:adjustRightInd w:val="0"/>
        <w:snapToGrid w:val="0"/>
        <w:spacing w:line="400" w:lineRule="exact"/>
        <w:rPr>
          <w:rFonts w:ascii="仿宋" w:hAnsi="仿宋" w:eastAsia="仿宋"/>
          <w:color w:val="000000"/>
          <w:sz w:val="28"/>
          <w:szCs w:val="28"/>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215900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pPr>
                              <w:rPr>
                                <w:rFonts w:hint="eastAsia" w:ascii="仿宋" w:hAnsi="仿宋" w:eastAsia="仿宋" w:cs="仿宋"/>
                                <w:sz w:val="24"/>
                                <w:szCs w:val="24"/>
                              </w:rPr>
                            </w:pPr>
                            <w:r>
                              <w:rPr>
                                <w:rFonts w:hint="eastAsia" w:ascii="仿宋" w:hAnsi="仿宋" w:eastAsia="仿宋" w:cs="仿宋"/>
                                <w:sz w:val="24"/>
                                <w:szCs w:val="24"/>
                              </w:rPr>
                              <w:t>被委托人身份证扫描件（正面）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7pt;height:126.75pt;width:198.25pt;z-index:251662336;mso-width-relative:page;mso-height-relative:page;" fillcolor="#FFFFFF" filled="t" stroked="t" coordsize="21600,21600" o:gfxdata="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mXFOq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被委托人身份证扫描件（正面）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216535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pPr>
                              <w:rPr>
                                <w:rFonts w:hint="eastAsia" w:ascii="仿宋" w:hAnsi="仿宋" w:eastAsia="仿宋" w:cs="仿宋"/>
                                <w:sz w:val="24"/>
                                <w:szCs w:val="24"/>
                              </w:rPr>
                            </w:pPr>
                            <w:r>
                              <w:rPr>
                                <w:rFonts w:hint="eastAsia" w:ascii="仿宋" w:hAnsi="仿宋" w:eastAsia="仿宋" w:cs="仿宋"/>
                                <w:sz w:val="24"/>
                                <w:szCs w:val="24"/>
                              </w:rPr>
                              <w:t>被委托人身份证扫描件（反面）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7.05pt;height:126.75pt;width:201.25pt;z-index:251663360;mso-width-relative:page;mso-height-relative:page;" fillcolor="#FFFFFF" filled="t" stroked="t" coordsize="21600,21600" o:gfxdata="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2mYe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被委托人身份证扫描件（反面）</w:t>
                      </w:r>
                    </w:p>
                  </w:txbxContent>
                </v:textbox>
              </v:shape>
            </w:pict>
          </mc:Fallback>
        </mc:AlternateContent>
      </w:r>
    </w:p>
    <w:p>
      <w:pPr>
        <w:pStyle w:val="5"/>
        <w:keepNext w:val="0"/>
        <w:keepLines w:val="0"/>
        <w:pageBreakBefore/>
        <w:snapToGrid w:val="0"/>
        <w:spacing w:before="0" w:after="0" w:line="400" w:lineRule="exact"/>
        <w:jc w:val="left"/>
        <w:rPr>
          <w:rFonts w:ascii="仿宋" w:hAnsi="仿宋" w:eastAsia="仿宋"/>
          <w:b w:val="0"/>
          <w:color w:val="000000"/>
          <w:sz w:val="24"/>
          <w:szCs w:val="24"/>
        </w:rPr>
      </w:pPr>
      <w:bookmarkStart w:id="78" w:name="_Toc4853"/>
      <w:bookmarkStart w:id="79" w:name="_Toc85808705"/>
      <w:r>
        <w:rPr>
          <w:rFonts w:hint="eastAsia" w:ascii="仿宋" w:hAnsi="仿宋" w:eastAsia="仿宋"/>
          <w:b w:val="0"/>
          <w:color w:val="000000"/>
          <w:sz w:val="24"/>
          <w:szCs w:val="24"/>
        </w:rPr>
        <w:t>附件8：经营业绩一览表</w:t>
      </w:r>
      <w:bookmarkEnd w:id="78"/>
      <w:bookmarkEnd w:id="79"/>
    </w:p>
    <w:p>
      <w:pPr>
        <w:spacing w:line="360" w:lineRule="auto"/>
        <w:jc w:val="center"/>
        <w:rPr>
          <w:rFonts w:ascii="仿宋" w:hAnsi="仿宋" w:eastAsia="仿宋"/>
          <w:b/>
          <w:sz w:val="28"/>
          <w:szCs w:val="28"/>
        </w:rPr>
      </w:pPr>
    </w:p>
    <w:p>
      <w:pPr>
        <w:adjustRightInd w:val="0"/>
        <w:snapToGrid w:val="0"/>
        <w:spacing w:before="120" w:after="240" w:line="400" w:lineRule="exact"/>
        <w:jc w:val="center"/>
        <w:rPr>
          <w:rFonts w:hint="eastAsia" w:ascii="仿宋" w:hAnsi="仿宋" w:eastAsia="仿宋" w:cs="仿宋"/>
          <w:b/>
          <w:bCs/>
          <w:color w:val="000000"/>
          <w:sz w:val="24"/>
          <w:szCs w:val="24"/>
        </w:rPr>
      </w:pPr>
      <w:r>
        <w:rPr>
          <w:rFonts w:hint="eastAsia" w:ascii="仿宋" w:hAnsi="仿宋" w:eastAsia="仿宋" w:cs="仿宋"/>
          <w:b/>
          <w:color w:val="000000"/>
          <w:sz w:val="24"/>
          <w:szCs w:val="24"/>
        </w:rPr>
        <w:t>经营业绩一览表</w:t>
      </w:r>
    </w:p>
    <w:p>
      <w:pPr>
        <w:rPr>
          <w:rFonts w:hint="eastAsia" w:ascii="仿宋" w:hAnsi="仿宋" w:eastAsia="仿宋" w:cs="仿宋"/>
          <w:color w:val="000000"/>
          <w:sz w:val="24"/>
          <w:szCs w:val="24"/>
        </w:rPr>
      </w:pPr>
    </w:p>
    <w:tbl>
      <w:tblPr>
        <w:tblStyle w:val="3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hint="eastAsia" w:ascii="仿宋" w:hAnsi="仿宋" w:eastAsia="仿宋" w:cs="仿宋"/>
                <w:sz w:val="24"/>
                <w:szCs w:val="24"/>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rPr>
            </w:pPr>
          </w:p>
        </w:tc>
      </w:tr>
    </w:tbl>
    <w:p>
      <w:pPr>
        <w:rPr>
          <w:rFonts w:hint="eastAsia" w:ascii="仿宋" w:hAnsi="仿宋" w:eastAsia="仿宋" w:cs="仿宋"/>
          <w:sz w:val="24"/>
          <w:szCs w:val="24"/>
        </w:rPr>
      </w:pPr>
      <w:r>
        <w:rPr>
          <w:rFonts w:hint="eastAsia" w:ascii="仿宋" w:hAnsi="仿宋" w:eastAsia="仿宋" w:cs="仿宋"/>
          <w:sz w:val="24"/>
          <w:szCs w:val="24"/>
        </w:rPr>
        <w:t>（注：此表格式如不合适，供方可自行调整。）</w:t>
      </w: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4"/>
          <w:szCs w:val="24"/>
        </w:rPr>
      </w:pPr>
      <w:r>
        <w:rPr>
          <w:rFonts w:hint="eastAsia" w:ascii="仿宋" w:hAnsi="仿宋" w:eastAsia="仿宋"/>
          <w:sz w:val="24"/>
          <w:szCs w:val="24"/>
        </w:rPr>
        <w:t>法定代表人或其授权委托人（签字或盖章）：:</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adjustRightInd w:val="0"/>
        <w:snapToGrid w:val="0"/>
        <w:spacing w:line="400" w:lineRule="exact"/>
        <w:rPr>
          <w:rFonts w:ascii="仿宋" w:hAnsi="仿宋" w:eastAsia="仿宋"/>
          <w:sz w:val="24"/>
          <w:szCs w:val="24"/>
          <w:u w:val="single"/>
        </w:rPr>
      </w:pPr>
      <w:r>
        <w:rPr>
          <w:rFonts w:hint="eastAsia" w:ascii="仿宋" w:hAnsi="仿宋" w:eastAsia="仿宋"/>
          <w:sz w:val="24"/>
          <w:szCs w:val="24"/>
        </w:rPr>
        <w:t>供方名称及盖章：</w:t>
      </w:r>
      <w:r>
        <w:rPr>
          <w:rFonts w:hint="eastAsia" w:ascii="仿宋" w:hAnsi="仿宋" w:eastAsia="仿宋"/>
          <w:sz w:val="24"/>
          <w:szCs w:val="24"/>
          <w:u w:val="single"/>
        </w:rPr>
        <w:t xml:space="preserve">                        </w:t>
      </w:r>
    </w:p>
    <w:p>
      <w:pPr>
        <w:adjustRightInd w:val="0"/>
        <w:snapToGrid w:val="0"/>
        <w:spacing w:line="400" w:lineRule="exact"/>
        <w:ind w:firstLine="840" w:firstLineChars="300"/>
        <w:rPr>
          <w:rFonts w:ascii="仿宋" w:hAnsi="仿宋" w:eastAsia="仿宋"/>
          <w:color w:val="000000"/>
          <w:sz w:val="28"/>
          <w:szCs w:val="28"/>
          <w:u w:val="single"/>
        </w:rPr>
      </w:pPr>
    </w:p>
    <w:p>
      <w:pPr>
        <w:adjustRightInd w:val="0"/>
        <w:snapToGrid w:val="0"/>
        <w:spacing w:line="400" w:lineRule="exact"/>
        <w:ind w:firstLine="840" w:firstLineChars="300"/>
        <w:rPr>
          <w:rFonts w:ascii="仿宋" w:hAnsi="仿宋" w:eastAsia="仿宋"/>
          <w:color w:val="000000"/>
          <w:sz w:val="28"/>
          <w:szCs w:val="28"/>
          <w:u w:val="single"/>
        </w:rPr>
      </w:pPr>
    </w:p>
    <w:p>
      <w:pPr>
        <w:pStyle w:val="5"/>
        <w:keepNext w:val="0"/>
        <w:keepLines w:val="0"/>
        <w:pageBreakBefore/>
        <w:snapToGrid w:val="0"/>
        <w:spacing w:before="0" w:after="0" w:line="400" w:lineRule="exact"/>
        <w:jc w:val="left"/>
        <w:rPr>
          <w:rFonts w:hint="eastAsia" w:ascii="仿宋" w:hAnsi="仿宋" w:eastAsia="仿宋" w:cs="仿宋"/>
          <w:b w:val="0"/>
          <w:color w:val="000000"/>
          <w:sz w:val="24"/>
          <w:szCs w:val="24"/>
        </w:rPr>
      </w:pPr>
      <w:bookmarkStart w:id="80" w:name="_Toc85808706"/>
      <w:bookmarkStart w:id="81" w:name="_Toc15805"/>
      <w:r>
        <w:rPr>
          <w:rFonts w:hint="eastAsia" w:ascii="仿宋" w:hAnsi="仿宋" w:eastAsia="仿宋" w:cs="仿宋"/>
          <w:b w:val="0"/>
          <w:color w:val="000000"/>
          <w:sz w:val="24"/>
          <w:szCs w:val="24"/>
        </w:rPr>
        <w:t>附件9：服务承诺书</w:t>
      </w:r>
      <w:bookmarkEnd w:id="80"/>
      <w:bookmarkEnd w:id="81"/>
    </w:p>
    <w:p>
      <w:pPr>
        <w:adjustRightInd w:val="0"/>
        <w:snapToGrid w:val="0"/>
        <w:spacing w:line="400" w:lineRule="exact"/>
        <w:rPr>
          <w:rFonts w:hint="eastAsia" w:ascii="仿宋" w:hAnsi="仿宋" w:eastAsia="仿宋" w:cs="仿宋"/>
          <w:color w:val="000000"/>
          <w:sz w:val="24"/>
          <w:szCs w:val="24"/>
          <w:u w:val="single"/>
        </w:rPr>
      </w:pPr>
    </w:p>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服务承诺书</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主要内容应包括但不仅限于以下内容：</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（注：供方可根据项目需求及承诺书具体内容自行调整相关格式）</w:t>
      </w:r>
    </w:p>
    <w:p>
      <w:pPr>
        <w:numPr>
          <w:ilvl w:val="0"/>
          <w:numId w:val="15"/>
        </w:numPr>
        <w:spacing w:before="240" w:line="360" w:lineRule="auto"/>
        <w:rPr>
          <w:rFonts w:hint="eastAsia" w:ascii="仿宋" w:hAnsi="仿宋" w:eastAsia="仿宋" w:cs="仿宋"/>
          <w:sz w:val="24"/>
          <w:szCs w:val="24"/>
        </w:rPr>
      </w:pPr>
      <w:r>
        <w:rPr>
          <w:rFonts w:hint="eastAsia" w:ascii="仿宋" w:hAnsi="仿宋" w:eastAsia="仿宋" w:cs="仿宋"/>
          <w:sz w:val="24"/>
          <w:szCs w:val="24"/>
        </w:rPr>
        <w:t>服务内容及范围；</w:t>
      </w:r>
    </w:p>
    <w:p>
      <w:pPr>
        <w:numPr>
          <w:ilvl w:val="0"/>
          <w:numId w:val="15"/>
        </w:numPr>
        <w:spacing w:before="240" w:line="360" w:lineRule="auto"/>
        <w:rPr>
          <w:rFonts w:hint="eastAsia" w:ascii="仿宋" w:hAnsi="仿宋" w:eastAsia="仿宋" w:cs="仿宋"/>
          <w:sz w:val="24"/>
          <w:szCs w:val="24"/>
        </w:rPr>
      </w:pPr>
      <w:r>
        <w:rPr>
          <w:rFonts w:hint="eastAsia" w:ascii="仿宋" w:hAnsi="仿宋" w:eastAsia="仿宋" w:cs="仿宋"/>
          <w:sz w:val="24"/>
          <w:szCs w:val="24"/>
        </w:rPr>
        <w:t>服务人员安排及联系方式；</w:t>
      </w:r>
    </w:p>
    <w:p>
      <w:pPr>
        <w:numPr>
          <w:ilvl w:val="0"/>
          <w:numId w:val="15"/>
        </w:numPr>
        <w:spacing w:before="240" w:line="360" w:lineRule="auto"/>
        <w:rPr>
          <w:rFonts w:hint="eastAsia" w:ascii="仿宋" w:hAnsi="仿宋" w:eastAsia="仿宋" w:cs="仿宋"/>
          <w:sz w:val="24"/>
          <w:szCs w:val="24"/>
        </w:rPr>
      </w:pPr>
      <w:r>
        <w:rPr>
          <w:rFonts w:hint="eastAsia" w:ascii="仿宋" w:hAnsi="仿宋" w:eastAsia="仿宋" w:cs="仿宋"/>
          <w:sz w:val="24"/>
          <w:szCs w:val="24"/>
        </w:rPr>
        <w:t>应急响应时间安排；</w:t>
      </w:r>
    </w:p>
    <w:p>
      <w:pPr>
        <w:numPr>
          <w:ilvl w:val="0"/>
          <w:numId w:val="15"/>
        </w:numPr>
        <w:spacing w:before="240" w:line="360" w:lineRule="auto"/>
        <w:rPr>
          <w:rFonts w:hint="eastAsia" w:ascii="仿宋" w:hAnsi="仿宋" w:eastAsia="仿宋" w:cs="仿宋"/>
          <w:sz w:val="24"/>
          <w:szCs w:val="24"/>
        </w:rPr>
      </w:pPr>
      <w:r>
        <w:rPr>
          <w:rFonts w:hint="eastAsia" w:ascii="仿宋" w:hAnsi="仿宋" w:eastAsia="仿宋" w:cs="仿宋"/>
          <w:sz w:val="24"/>
          <w:szCs w:val="24"/>
        </w:rPr>
        <w:t>服务收费标准；</w:t>
      </w:r>
    </w:p>
    <w:p>
      <w:pPr>
        <w:numPr>
          <w:ilvl w:val="0"/>
          <w:numId w:val="15"/>
        </w:numPr>
        <w:spacing w:before="240" w:line="360" w:lineRule="auto"/>
        <w:rPr>
          <w:rFonts w:hint="eastAsia" w:ascii="仿宋" w:hAnsi="仿宋" w:eastAsia="仿宋" w:cs="仿宋"/>
          <w:sz w:val="24"/>
          <w:szCs w:val="24"/>
        </w:rPr>
      </w:pPr>
      <w:r>
        <w:rPr>
          <w:rFonts w:hint="eastAsia" w:ascii="仿宋" w:hAnsi="仿宋" w:eastAsia="仿宋" w:cs="仿宋"/>
          <w:sz w:val="24"/>
          <w:szCs w:val="24"/>
        </w:rPr>
        <w:t>其它服务承诺。</w:t>
      </w:r>
    </w:p>
    <w:p>
      <w:pPr>
        <w:pStyle w:val="31"/>
        <w:rPr>
          <w:rFonts w:hint="eastAsia" w:ascii="仿宋" w:hAnsi="仿宋" w:eastAsia="仿宋" w:cs="仿宋"/>
          <w:sz w:val="24"/>
          <w:szCs w:val="24"/>
        </w:rPr>
      </w:pPr>
    </w:p>
    <w:p>
      <w:pPr>
        <w:pStyle w:val="5"/>
        <w:keepNext w:val="0"/>
        <w:keepLines w:val="0"/>
        <w:pageBreakBefore/>
        <w:snapToGrid w:val="0"/>
        <w:spacing w:before="0" w:after="0" w:line="400" w:lineRule="exact"/>
        <w:jc w:val="left"/>
        <w:rPr>
          <w:rFonts w:hint="eastAsia" w:ascii="仿宋" w:hAnsi="仿宋" w:eastAsia="仿宋" w:cs="仿宋"/>
          <w:b w:val="0"/>
          <w:color w:val="000000"/>
          <w:sz w:val="24"/>
          <w:szCs w:val="24"/>
        </w:rPr>
      </w:pPr>
      <w:bookmarkStart w:id="82" w:name="_Toc18309"/>
      <w:bookmarkStart w:id="83" w:name="_Toc29071"/>
      <w:r>
        <w:rPr>
          <w:rFonts w:hint="eastAsia" w:ascii="仿宋" w:hAnsi="仿宋" w:eastAsia="仿宋" w:cs="Times New Roman"/>
          <w:b w:val="0"/>
          <w:color w:val="000000"/>
          <w:sz w:val="24"/>
          <w:szCs w:val="24"/>
          <w:lang w:val="en-US" w:eastAsia="zh-CN"/>
        </w:rPr>
        <w:t>附件10</w:t>
      </w:r>
      <w:bookmarkEnd w:id="82"/>
      <w:bookmarkStart w:id="84" w:name="_Toc85808707"/>
      <w:r>
        <w:rPr>
          <w:rFonts w:hint="eastAsia" w:ascii="仿宋" w:hAnsi="仿宋" w:eastAsia="仿宋" w:cs="Times New Roman"/>
          <w:b w:val="0"/>
          <w:color w:val="000000"/>
          <w:sz w:val="24"/>
          <w:szCs w:val="24"/>
          <w:lang w:val="en-US" w:eastAsia="zh-CN"/>
        </w:rPr>
        <w:t>：</w:t>
      </w:r>
      <w:r>
        <w:rPr>
          <w:rFonts w:hint="eastAsia" w:ascii="仿宋" w:hAnsi="仿宋" w:eastAsia="仿宋" w:cs="仿宋"/>
          <w:b w:val="0"/>
          <w:color w:val="000000"/>
          <w:sz w:val="24"/>
          <w:szCs w:val="24"/>
        </w:rPr>
        <w:t>履约情况及社会信誉承诺书</w:t>
      </w:r>
      <w:bookmarkEnd w:id="83"/>
      <w:bookmarkEnd w:id="84"/>
    </w:p>
    <w:p>
      <w:pPr>
        <w:adjustRightInd w:val="0"/>
        <w:snapToGrid w:val="0"/>
        <w:jc w:val="center"/>
        <w:rPr>
          <w:rFonts w:hint="eastAsia" w:ascii="仿宋" w:hAnsi="仿宋" w:eastAsia="仿宋" w:cs="仿宋"/>
          <w:b/>
          <w:bCs/>
          <w:sz w:val="24"/>
          <w:szCs w:val="24"/>
        </w:rPr>
      </w:pPr>
    </w:p>
    <w:p>
      <w:pPr>
        <w:adjustRightInd w:val="0"/>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履约情况及社会信誉承诺书</w:t>
      </w:r>
    </w:p>
    <w:p>
      <w:pPr>
        <w:adjustRightInd w:val="0"/>
        <w:snapToGrid w:val="0"/>
        <w:rPr>
          <w:rFonts w:hint="eastAsia" w:ascii="仿宋" w:hAnsi="仿宋" w:eastAsia="仿宋" w:cs="仿宋"/>
          <w:bCs/>
          <w:sz w:val="24"/>
          <w:szCs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 xml:space="preserve">（采购人）  </w:t>
      </w:r>
    </w:p>
    <w:p>
      <w:pPr>
        <w:tabs>
          <w:tab w:val="left" w:pos="654"/>
          <w:tab w:val="left" w:pos="1734"/>
          <w:tab w:val="left" w:pos="2814"/>
          <w:tab w:val="left" w:pos="3894"/>
          <w:tab w:val="left" w:pos="5334"/>
          <w:tab w:val="left" w:pos="6414"/>
          <w:tab w:val="left" w:pos="7254"/>
          <w:tab w:val="left" w:pos="8574"/>
          <w:tab w:val="left" w:pos="9654"/>
        </w:tabs>
        <w:spacing w:line="360" w:lineRule="auto"/>
        <w:ind w:left="630" w:leftChars="300"/>
        <w:jc w:val="left"/>
        <w:rPr>
          <w:rFonts w:hint="eastAsia" w:ascii="仿宋" w:hAnsi="仿宋" w:eastAsia="仿宋" w:cs="仿宋"/>
          <w:sz w:val="24"/>
          <w:szCs w:val="24"/>
        </w:rPr>
      </w:pPr>
      <w:r>
        <w:rPr>
          <w:rFonts w:hint="eastAsia" w:ascii="仿宋" w:hAnsi="仿宋" w:eastAsia="仿宋" w:cs="仿宋"/>
          <w:sz w:val="24"/>
          <w:szCs w:val="24"/>
        </w:rPr>
        <w:t>我司郑重承诺：</w:t>
      </w:r>
    </w:p>
    <w:p>
      <w:pPr>
        <w:numPr>
          <w:ilvl w:val="0"/>
          <w:numId w:val="16"/>
        </w:numPr>
        <w:tabs>
          <w:tab w:val="left" w:pos="851"/>
          <w:tab w:val="left" w:pos="1734"/>
          <w:tab w:val="left" w:pos="2814"/>
          <w:tab w:val="left" w:pos="3894"/>
          <w:tab w:val="left" w:pos="5334"/>
          <w:tab w:val="left" w:pos="6414"/>
          <w:tab w:val="left" w:pos="7254"/>
          <w:tab w:val="left" w:pos="8574"/>
          <w:tab w:val="left" w:pos="9654"/>
        </w:tabs>
        <w:spacing w:line="360" w:lineRule="auto"/>
        <w:ind w:firstLine="540" w:firstLineChars="225"/>
        <w:jc w:val="left"/>
        <w:rPr>
          <w:rFonts w:hint="eastAsia" w:ascii="仿宋" w:hAnsi="仿宋" w:eastAsia="仿宋" w:cs="仿宋"/>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（供方名称）在最近三年内（</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日至报名截止时间）没有处于被责令停业，或财产被接管、冻结、破产状态；没有骗取中标或严重违约引起的合同终止、纠纷、争议、仲裁和诉讼记录，没有重大质量问题。</w:t>
      </w:r>
    </w:p>
    <w:p>
      <w:pPr>
        <w:numPr>
          <w:ilvl w:val="0"/>
          <w:numId w:val="16"/>
        </w:numPr>
        <w:tabs>
          <w:tab w:val="left" w:pos="851"/>
          <w:tab w:val="left" w:pos="1734"/>
          <w:tab w:val="left" w:pos="2814"/>
          <w:tab w:val="left" w:pos="3894"/>
          <w:tab w:val="left" w:pos="5334"/>
          <w:tab w:val="left" w:pos="6414"/>
          <w:tab w:val="left" w:pos="7254"/>
          <w:tab w:val="left" w:pos="8574"/>
          <w:tab w:val="left" w:pos="9654"/>
        </w:tabs>
        <w:spacing w:line="360" w:lineRule="auto"/>
        <w:ind w:firstLine="540" w:firstLineChars="225"/>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（供方名称）及法定代表人在最近三年内（      年   月   日至报名截止时间）没有行贿犯罪记录。</w:t>
      </w:r>
    </w:p>
    <w:p>
      <w:pPr>
        <w:numPr>
          <w:ilvl w:val="0"/>
          <w:numId w:val="16"/>
        </w:numPr>
        <w:tabs>
          <w:tab w:val="left" w:pos="851"/>
          <w:tab w:val="left" w:pos="1734"/>
          <w:tab w:val="left" w:pos="2814"/>
          <w:tab w:val="left" w:pos="3894"/>
          <w:tab w:val="left" w:pos="5334"/>
          <w:tab w:val="left" w:pos="6414"/>
          <w:tab w:val="left" w:pos="7254"/>
          <w:tab w:val="left" w:pos="8574"/>
          <w:tab w:val="left" w:pos="9654"/>
        </w:tabs>
        <w:spacing w:line="360" w:lineRule="auto"/>
        <w:ind w:firstLine="540" w:firstLineChars="225"/>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（供方名称）自      年   月   日至报名截止时间，提供的服务在中国大陆地区项目中无重大安全事故。</w:t>
      </w:r>
    </w:p>
    <w:p>
      <w:pPr>
        <w:tabs>
          <w:tab w:val="left" w:pos="851"/>
          <w:tab w:val="left" w:pos="1734"/>
          <w:tab w:val="left" w:pos="2814"/>
          <w:tab w:val="left" w:pos="3894"/>
          <w:tab w:val="left" w:pos="5334"/>
          <w:tab w:val="left" w:pos="6414"/>
          <w:tab w:val="left" w:pos="7254"/>
          <w:tab w:val="left" w:pos="8574"/>
          <w:tab w:val="left" w:pos="9654"/>
        </w:tabs>
        <w:spacing w:line="360" w:lineRule="auto"/>
        <w:ind w:firstLine="540" w:firstLineChars="225"/>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r>
        <w:rPr>
          <w:rFonts w:hint="eastAsia" w:ascii="仿宋" w:hAnsi="仿宋" w:eastAsia="仿宋" w:cs="仿宋"/>
          <w:sz w:val="24"/>
          <w:szCs w:val="24"/>
        </w:rPr>
        <w:t>供方（盖章）：</w:t>
      </w:r>
      <w:r>
        <w:rPr>
          <w:rFonts w:hint="eastAsia" w:ascii="仿宋" w:hAnsi="仿宋" w:eastAsia="仿宋" w:cs="仿宋"/>
          <w:color w:val="000000"/>
          <w:sz w:val="24"/>
          <w:szCs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法定代表人或其授权委托人（签字或盖章）：</w:t>
      </w:r>
      <w:r>
        <w:rPr>
          <w:rFonts w:hint="eastAsia" w:ascii="仿宋" w:hAnsi="仿宋" w:eastAsia="仿宋" w:cs="仿宋"/>
          <w:color w:val="000000"/>
          <w:sz w:val="24"/>
          <w:szCs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rPr>
        <w:t>日</w:t>
      </w:r>
    </w:p>
    <w:p>
      <w:pPr>
        <w:pStyle w:val="2"/>
        <w:rPr>
          <w:rFonts w:hint="eastAsia" w:ascii="仿宋" w:hAnsi="仿宋" w:eastAsia="仿宋" w:cs="仿宋"/>
          <w:sz w:val="24"/>
          <w:szCs w:val="24"/>
        </w:rPr>
      </w:pPr>
      <w:r>
        <w:rPr>
          <w:rFonts w:hint="eastAsia" w:ascii="仿宋" w:hAnsi="仿宋" w:eastAsia="仿宋" w:cs="仿宋"/>
          <w:sz w:val="24"/>
          <w:szCs w:val="24"/>
        </w:rPr>
        <w:br w:type="page"/>
      </w:r>
    </w:p>
    <w:p>
      <w:pPr>
        <w:spacing w:line="0" w:lineRule="atLeast"/>
        <w:outlineLvl w:val="1"/>
        <w:rPr>
          <w:rFonts w:hint="eastAsia" w:ascii="仿宋" w:hAnsi="仿宋" w:eastAsia="仿宋" w:cs="仿宋"/>
          <w:sz w:val="24"/>
          <w:szCs w:val="24"/>
        </w:rPr>
      </w:pPr>
      <w:bookmarkStart w:id="85" w:name="_Toc9611"/>
      <w:r>
        <w:rPr>
          <w:rFonts w:hint="eastAsia" w:ascii="仿宋" w:hAnsi="仿宋" w:eastAsia="仿宋" w:cs="仿宋"/>
          <w:sz w:val="24"/>
          <w:szCs w:val="24"/>
        </w:rPr>
        <w:t>附件1</w:t>
      </w:r>
      <w:r>
        <w:rPr>
          <w:rFonts w:hint="eastAsia" w:ascii="仿宋" w:hAnsi="仿宋" w:eastAsia="仿宋" w:cs="仿宋"/>
          <w:sz w:val="24"/>
          <w:szCs w:val="24"/>
          <w:lang w:val="en-US" w:eastAsia="zh-CN"/>
        </w:rPr>
        <w:t>1</w:t>
      </w:r>
      <w:r>
        <w:rPr>
          <w:rFonts w:hint="eastAsia" w:ascii="仿宋" w:hAnsi="仿宋" w:eastAsia="仿宋" w:cs="仿宋"/>
          <w:sz w:val="24"/>
          <w:szCs w:val="24"/>
        </w:rPr>
        <w:t>：合同条款及格式</w:t>
      </w:r>
      <w:bookmarkEnd w:id="85"/>
    </w:p>
    <w:p>
      <w:pPr>
        <w:spacing w:line="7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深圳会展中心</w:t>
      </w:r>
      <w:r>
        <w:rPr>
          <w:rFonts w:hint="eastAsia" w:ascii="仿宋" w:hAnsi="仿宋" w:eastAsia="仿宋" w:cs="仿宋"/>
          <w:b/>
          <w:bCs/>
          <w:sz w:val="24"/>
          <w:szCs w:val="24"/>
          <w:highlight w:val="none"/>
          <w:lang w:val="en-US" w:eastAsia="zh-CN"/>
        </w:rPr>
        <w:t>XXX服务</w:t>
      </w:r>
      <w:r>
        <w:rPr>
          <w:rFonts w:hint="eastAsia" w:ascii="仿宋" w:hAnsi="仿宋" w:eastAsia="仿宋" w:cs="仿宋"/>
          <w:b/>
          <w:bCs/>
          <w:sz w:val="24"/>
          <w:szCs w:val="24"/>
          <w:highlight w:val="none"/>
        </w:rPr>
        <w:t>项目合同</w:t>
      </w:r>
    </w:p>
    <w:p>
      <w:pPr>
        <w:widowControl/>
        <w:snapToGrid w:val="0"/>
        <w:spacing w:line="360" w:lineRule="auto"/>
        <w:rPr>
          <w:rFonts w:hint="eastAsia" w:ascii="仿宋" w:hAnsi="仿宋" w:eastAsia="仿宋" w:cs="仿宋"/>
          <w:b/>
          <w:kern w:val="0"/>
          <w:sz w:val="24"/>
          <w:szCs w:val="24"/>
        </w:rPr>
      </w:pPr>
    </w:p>
    <w:p>
      <w:pPr>
        <w:widowControl/>
        <w:snapToGrid w:val="0"/>
        <w:spacing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甲方：深圳会展中心管理有限责任公司（简称“会展中心”）</w:t>
      </w:r>
    </w:p>
    <w:p>
      <w:pPr>
        <w:widowControl/>
        <w:snapToGrid w:val="0"/>
        <w:spacing w:line="360" w:lineRule="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法定代表人：岳启伟</w:t>
      </w:r>
    </w:p>
    <w:p>
      <w:pPr>
        <w:widowControl/>
        <w:snapToGrid w:val="0"/>
        <w:spacing w:line="360" w:lineRule="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地址：深圳市福田区福华三路深圳会展中心</w:t>
      </w:r>
    </w:p>
    <w:p>
      <w:pPr>
        <w:widowControl/>
        <w:snapToGrid w:val="0"/>
        <w:spacing w:line="360" w:lineRule="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rPr>
        <w:t>联系人：</w:t>
      </w:r>
      <w:r>
        <w:rPr>
          <w:rFonts w:hint="eastAsia" w:ascii="仿宋" w:hAnsi="仿宋" w:eastAsia="仿宋" w:cs="仿宋"/>
          <w:b w:val="0"/>
          <w:bCs/>
          <w:kern w:val="0"/>
          <w:sz w:val="24"/>
          <w:szCs w:val="24"/>
          <w:lang w:val="en-US" w:eastAsia="zh-CN"/>
        </w:rPr>
        <w:t>XXX</w:t>
      </w:r>
    </w:p>
    <w:p>
      <w:pPr>
        <w:widowControl/>
        <w:snapToGrid w:val="0"/>
        <w:spacing w:line="360" w:lineRule="auto"/>
        <w:rPr>
          <w:rFonts w:hint="eastAsia" w:ascii="仿宋" w:hAnsi="仿宋" w:eastAsia="仿宋" w:cs="仿宋"/>
          <w:kern w:val="0"/>
          <w:sz w:val="24"/>
          <w:szCs w:val="24"/>
        </w:rPr>
      </w:pPr>
      <w:r>
        <w:rPr>
          <w:rFonts w:hint="eastAsia" w:ascii="仿宋" w:hAnsi="仿宋" w:eastAsia="仿宋" w:cs="仿宋"/>
          <w:b w:val="0"/>
          <w:bCs/>
          <w:kern w:val="0"/>
          <w:sz w:val="24"/>
          <w:szCs w:val="24"/>
        </w:rPr>
        <w:t>电话：0755-8284</w:t>
      </w:r>
      <w:r>
        <w:rPr>
          <w:rFonts w:hint="eastAsia" w:ascii="仿宋" w:hAnsi="仿宋" w:eastAsia="仿宋" w:cs="仿宋"/>
          <w:b w:val="0"/>
          <w:bCs/>
          <w:kern w:val="0"/>
          <w:sz w:val="24"/>
          <w:szCs w:val="24"/>
          <w:lang w:val="en-US" w:eastAsia="zh-CN"/>
        </w:rPr>
        <w:t>XXXX</w:t>
      </w:r>
      <w:r>
        <w:rPr>
          <w:rFonts w:hint="eastAsia" w:ascii="仿宋" w:hAnsi="仿宋" w:eastAsia="仿宋" w:cs="仿宋"/>
          <w:b/>
          <w:kern w:val="0"/>
          <w:sz w:val="24"/>
          <w:szCs w:val="24"/>
        </w:rPr>
        <w:t xml:space="preserve"> </w:t>
      </w:r>
    </w:p>
    <w:p>
      <w:pPr>
        <w:widowControl/>
        <w:snapToGrid w:val="0"/>
        <w:spacing w:line="360" w:lineRule="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乙方：</w:t>
      </w:r>
      <w:r>
        <w:rPr>
          <w:rFonts w:hint="eastAsia" w:ascii="仿宋" w:hAnsi="仿宋" w:eastAsia="仿宋" w:cs="仿宋"/>
          <w:b/>
          <w:kern w:val="0"/>
          <w:sz w:val="24"/>
          <w:szCs w:val="24"/>
          <w:highlight w:val="none"/>
          <w:lang w:val="en-US" w:eastAsia="zh-CN"/>
        </w:rPr>
        <w:t>XXXX</w:t>
      </w:r>
      <w:r>
        <w:rPr>
          <w:rFonts w:hint="eastAsia" w:ascii="仿宋" w:hAnsi="仿宋" w:eastAsia="仿宋" w:cs="仿宋"/>
          <w:b/>
          <w:kern w:val="0"/>
          <w:sz w:val="24"/>
          <w:szCs w:val="24"/>
          <w:highlight w:val="none"/>
        </w:rPr>
        <w:t>公司（简称“</w:t>
      </w:r>
      <w:r>
        <w:rPr>
          <w:rFonts w:hint="eastAsia" w:ascii="仿宋" w:hAnsi="仿宋" w:eastAsia="仿宋" w:cs="仿宋"/>
          <w:b/>
          <w:kern w:val="0"/>
          <w:sz w:val="24"/>
          <w:szCs w:val="24"/>
          <w:highlight w:val="none"/>
          <w:lang w:val="en-US" w:eastAsia="zh-CN"/>
        </w:rPr>
        <w:t>XXXX</w:t>
      </w:r>
      <w:r>
        <w:rPr>
          <w:rFonts w:hint="eastAsia" w:ascii="仿宋" w:hAnsi="仿宋" w:eastAsia="仿宋" w:cs="仿宋"/>
          <w:b/>
          <w:kern w:val="0"/>
          <w:sz w:val="24"/>
          <w:szCs w:val="24"/>
          <w:highlight w:val="none"/>
        </w:rPr>
        <w:t>”）</w:t>
      </w:r>
    </w:p>
    <w:p>
      <w:pPr>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XXX</w:t>
      </w:r>
    </w:p>
    <w:p>
      <w:pPr>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val="en-US" w:eastAsia="zh-CN"/>
        </w:rPr>
        <w:t>XXXXXXXXXXXX</w:t>
      </w:r>
    </w:p>
    <w:p>
      <w:pPr>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联系人：</w:t>
      </w:r>
      <w:r>
        <w:rPr>
          <w:rFonts w:hint="eastAsia" w:ascii="仿宋" w:hAnsi="仿宋" w:eastAsia="仿宋" w:cs="仿宋"/>
          <w:kern w:val="0"/>
          <w:sz w:val="24"/>
          <w:szCs w:val="24"/>
          <w:highlight w:val="none"/>
          <w:lang w:val="en-US" w:eastAsia="zh-CN"/>
        </w:rPr>
        <w:t>XXX</w:t>
      </w:r>
      <w:r>
        <w:rPr>
          <w:rFonts w:hint="eastAsia" w:ascii="仿宋" w:hAnsi="仿宋" w:eastAsia="仿宋" w:cs="仿宋"/>
          <w:kern w:val="0"/>
          <w:sz w:val="24"/>
          <w:szCs w:val="24"/>
          <w:highlight w:val="none"/>
        </w:rPr>
        <w:t xml:space="preserve">   </w:t>
      </w:r>
    </w:p>
    <w:p>
      <w:pPr>
        <w:widowControl/>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电话：0755-</w:t>
      </w:r>
      <w:r>
        <w:rPr>
          <w:rFonts w:hint="eastAsia" w:ascii="仿宋" w:hAnsi="仿宋" w:eastAsia="仿宋" w:cs="仿宋"/>
          <w:kern w:val="0"/>
          <w:sz w:val="24"/>
          <w:szCs w:val="24"/>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依据《中华人民共和国民法典》及相关法律、法规的规定</w:t>
      </w:r>
      <w:r>
        <w:rPr>
          <w:rFonts w:hint="eastAsia" w:ascii="仿宋" w:hAnsi="仿宋" w:eastAsia="仿宋" w:cs="仿宋"/>
          <w:sz w:val="24"/>
          <w:szCs w:val="24"/>
          <w:highlight w:val="none"/>
          <w:lang w:val="en-US" w:eastAsia="zh-CN"/>
        </w:rPr>
        <w:t>及行业规范</w:t>
      </w:r>
      <w:r>
        <w:rPr>
          <w:rFonts w:hint="eastAsia" w:ascii="仿宋" w:hAnsi="仿宋" w:eastAsia="仿宋" w:cs="仿宋"/>
          <w:sz w:val="24"/>
          <w:szCs w:val="24"/>
          <w:highlight w:val="none"/>
        </w:rPr>
        <w:t>，甲、乙双方本着公平合理、平等互利、诚信自愿的原则，乙方受甲方委托为甲方提供</w:t>
      </w:r>
      <w:r>
        <w:rPr>
          <w:rFonts w:hint="eastAsia" w:ascii="仿宋" w:hAnsi="仿宋" w:eastAsia="仿宋" w:cs="仿宋"/>
          <w:kern w:val="0"/>
          <w:sz w:val="24"/>
          <w:szCs w:val="24"/>
          <w:highlight w:val="none"/>
          <w:lang w:val="en-US" w:eastAsia="zh-CN"/>
        </w:rPr>
        <w:t>XXXXXXXXXXXX</w:t>
      </w:r>
      <w:r>
        <w:rPr>
          <w:rFonts w:hint="eastAsia" w:ascii="仿宋" w:hAnsi="仿宋" w:eastAsia="仿宋" w:cs="仿宋"/>
          <w:sz w:val="24"/>
          <w:szCs w:val="24"/>
          <w:highlight w:val="none"/>
        </w:rPr>
        <w:t>服务，甲乙双方经协商一致，签订本合同，双方保证严格遵守和执行。</w:t>
      </w:r>
    </w:p>
    <w:p>
      <w:pPr>
        <w:pStyle w:val="2"/>
        <w:keepNext w:val="0"/>
        <w:keepLines w:val="0"/>
        <w:pageBreakBefore w:val="0"/>
        <w:widowControl/>
        <w:numPr>
          <w:ilvl w:val="0"/>
          <w:numId w:val="17"/>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服务内容及要求</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r>
        <w:rPr>
          <w:rFonts w:hint="eastAsia" w:ascii="仿宋" w:hAnsi="仿宋" w:eastAsia="仿宋" w:cs="仿宋"/>
          <w:kern w:val="0"/>
          <w:sz w:val="24"/>
          <w:szCs w:val="24"/>
          <w:highlight w:val="none"/>
          <w:lang w:val="en-US" w:eastAsia="zh-CN"/>
        </w:rPr>
        <w:t>XXXXXXXXXXXX</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项目实施地点：深圳会展中心</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服务内容</w:t>
      </w:r>
    </w:p>
    <w:p>
      <w:pPr>
        <w:pStyle w:val="2"/>
        <w:keepNext w:val="0"/>
        <w:keepLines w:val="0"/>
        <w:pageBreakBefore w:val="0"/>
        <w:widowControl/>
        <w:numPr>
          <w:ilvl w:val="0"/>
          <w:numId w:val="19"/>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XXXXXXXXXXXXXXXXXXXXXXXX</w:t>
      </w:r>
    </w:p>
    <w:p>
      <w:pPr>
        <w:pStyle w:val="2"/>
        <w:keepNext w:val="0"/>
        <w:keepLines w:val="0"/>
        <w:pageBreakBefore w:val="0"/>
        <w:widowControl/>
        <w:numPr>
          <w:ilvl w:val="0"/>
          <w:numId w:val="19"/>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增值服务（如有）</w:t>
      </w:r>
    </w:p>
    <w:p>
      <w:pPr>
        <w:pStyle w:val="2"/>
        <w:keepNext w:val="0"/>
        <w:keepLines w:val="0"/>
        <w:pageBreakBefore w:val="0"/>
        <w:widowControl/>
        <w:numPr>
          <w:ilvl w:val="0"/>
          <w:numId w:val="20"/>
        </w:numPr>
        <w:kinsoku/>
        <w:wordWrap/>
        <w:overflowPunct/>
        <w:topLinePunct w:val="0"/>
        <w:autoSpaceDE/>
        <w:autoSpaceDN/>
        <w:bidi w:val="0"/>
        <w:adjustRightInd/>
        <w:snapToGrid/>
        <w:spacing w:line="360" w:lineRule="auto"/>
        <w:ind w:left="425" w:leftChars="0" w:hanging="5"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XXXXXXXXXXXXXXXXXXXXXXXX</w:t>
      </w:r>
    </w:p>
    <w:p>
      <w:pPr>
        <w:pStyle w:val="2"/>
        <w:keepNext w:val="0"/>
        <w:keepLines w:val="0"/>
        <w:pageBreakBefore w:val="0"/>
        <w:widowControl/>
        <w:numPr>
          <w:ilvl w:val="0"/>
          <w:numId w:val="20"/>
        </w:numPr>
        <w:kinsoku/>
        <w:wordWrap/>
        <w:overflowPunct/>
        <w:topLinePunct w:val="0"/>
        <w:autoSpaceDE/>
        <w:autoSpaceDN/>
        <w:bidi w:val="0"/>
        <w:adjustRightInd/>
        <w:snapToGrid/>
        <w:spacing w:line="360" w:lineRule="auto"/>
        <w:ind w:left="425" w:leftChars="0" w:hanging="5"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w:t>
      </w:r>
    </w:p>
    <w:p>
      <w:pPr>
        <w:pStyle w:val="2"/>
        <w:keepNext w:val="0"/>
        <w:keepLines w:val="0"/>
        <w:pageBreakBefore w:val="0"/>
        <w:widowControl/>
        <w:numPr>
          <w:ilvl w:val="0"/>
          <w:numId w:val="18"/>
        </w:numPr>
        <w:kinsoku/>
        <w:wordWrap/>
        <w:overflowPunct/>
        <w:topLinePunct w:val="0"/>
        <w:autoSpaceDE/>
        <w:autoSpaceDN/>
        <w:bidi w:val="0"/>
        <w:adjustRightInd/>
        <w:snapToGrid/>
        <w:spacing w:line="360" w:lineRule="auto"/>
        <w:ind w:left="52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服务要求</w:t>
      </w:r>
    </w:p>
    <w:p>
      <w:pPr>
        <w:pStyle w:val="2"/>
        <w:keepNext w:val="0"/>
        <w:keepLines w:val="0"/>
        <w:pageBreakBefore w:val="0"/>
        <w:widowControl/>
        <w:numPr>
          <w:ilvl w:val="0"/>
          <w:numId w:val="21"/>
        </w:numPr>
        <w:kinsoku/>
        <w:wordWrap/>
        <w:overflowPunct/>
        <w:topLinePunct w:val="0"/>
        <w:autoSpaceDE/>
        <w:autoSpaceDN/>
        <w:bidi w:val="0"/>
        <w:adjustRightInd/>
        <w:snapToGrid/>
        <w:spacing w:line="360" w:lineRule="auto"/>
        <w:ind w:left="425" w:leftChars="0" w:hanging="5"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XXXXXXXXXXXXXXXXXXXXXXXX</w:t>
      </w:r>
    </w:p>
    <w:p>
      <w:pPr>
        <w:pStyle w:val="2"/>
        <w:keepNext w:val="0"/>
        <w:keepLines w:val="0"/>
        <w:pageBreakBefore w:val="0"/>
        <w:widowControl/>
        <w:numPr>
          <w:ilvl w:val="0"/>
          <w:numId w:val="21"/>
        </w:numPr>
        <w:kinsoku/>
        <w:wordWrap/>
        <w:overflowPunct/>
        <w:topLinePunct w:val="0"/>
        <w:autoSpaceDE/>
        <w:autoSpaceDN/>
        <w:bidi w:val="0"/>
        <w:adjustRightInd/>
        <w:snapToGrid/>
        <w:spacing w:line="360" w:lineRule="auto"/>
        <w:ind w:left="425" w:leftChars="0" w:hanging="5" w:firstLineChars="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w:t>
      </w:r>
    </w:p>
    <w:p>
      <w:pPr>
        <w:pStyle w:val="2"/>
        <w:keepNext w:val="0"/>
        <w:keepLines w:val="0"/>
        <w:pageBreakBefore w:val="0"/>
        <w:widowControl/>
        <w:numPr>
          <w:ilvl w:val="0"/>
          <w:numId w:val="17"/>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lang w:val="en-US" w:eastAsia="zh-CN"/>
        </w:rPr>
        <w:t>本项目服务期限为XX年，从本合同签订生效之日起至XXXX年X月X日止。</w:t>
      </w:r>
      <w:r>
        <w:rPr>
          <w:rFonts w:hint="eastAsia" w:ascii="仿宋" w:hAnsi="仿宋" w:eastAsia="仿宋" w:cs="仿宋"/>
          <w:sz w:val="24"/>
          <w:szCs w:val="24"/>
          <w:highlight w:val="none"/>
        </w:rPr>
        <w:t>年度服务期满前两个月，乙方应主动向甲方申请对其本年度服务情况进行评审，经甲方综合考核评审服务达</w:t>
      </w:r>
      <w:r>
        <w:rPr>
          <w:rFonts w:hint="eastAsia" w:ascii="仿宋" w:hAnsi="仿宋" w:eastAsia="仿宋" w:cs="仿宋"/>
          <w:sz w:val="24"/>
          <w:szCs w:val="24"/>
          <w:highlight w:val="none"/>
          <w:lang w:val="en-US" w:eastAsia="zh-CN"/>
        </w:rPr>
        <w:t>到优良</w:t>
      </w:r>
      <w:r>
        <w:rPr>
          <w:rFonts w:hint="eastAsia" w:ascii="仿宋" w:hAnsi="仿宋" w:eastAsia="仿宋" w:cs="仿宋"/>
          <w:sz w:val="24"/>
          <w:szCs w:val="24"/>
          <w:highlight w:val="none"/>
        </w:rPr>
        <w:t>（综合得分≥80分），则执行下一年度服务合同。如综合考核评审服务未达</w:t>
      </w:r>
      <w:r>
        <w:rPr>
          <w:rFonts w:hint="eastAsia" w:ascii="仿宋" w:hAnsi="仿宋" w:eastAsia="仿宋" w:cs="仿宋"/>
          <w:sz w:val="24"/>
          <w:szCs w:val="24"/>
          <w:highlight w:val="none"/>
          <w:lang w:val="en-US" w:eastAsia="zh-CN"/>
        </w:rPr>
        <w:t>到优良</w:t>
      </w:r>
      <w:r>
        <w:rPr>
          <w:rFonts w:hint="eastAsia" w:ascii="仿宋" w:hAnsi="仿宋" w:eastAsia="仿宋" w:cs="仿宋"/>
          <w:sz w:val="24"/>
          <w:szCs w:val="24"/>
          <w:highlight w:val="none"/>
        </w:rPr>
        <w:t>，甲方有权终止下一年度服务合同。综合考核评审细则详见附件《</w:t>
      </w:r>
      <w:r>
        <w:rPr>
          <w:rFonts w:hint="eastAsia" w:ascii="仿宋" w:hAnsi="仿宋" w:eastAsia="仿宋" w:cs="仿宋"/>
          <w:sz w:val="24"/>
          <w:szCs w:val="24"/>
          <w:highlight w:val="none"/>
          <w:lang w:val="en-US" w:eastAsia="zh-CN"/>
        </w:rPr>
        <w:t>XXXX</w:t>
      </w:r>
      <w:r>
        <w:rPr>
          <w:rFonts w:hint="eastAsia" w:ascii="仿宋" w:hAnsi="仿宋" w:eastAsia="仿宋" w:cs="仿宋"/>
          <w:sz w:val="24"/>
          <w:szCs w:val="24"/>
          <w:highlight w:val="none"/>
        </w:rPr>
        <w:t>考核评审细则》。</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合同金额及付款要求</w:t>
      </w:r>
    </w:p>
    <w:p>
      <w:pPr>
        <w:pStyle w:val="51"/>
        <w:numPr>
          <w:ilvl w:val="1"/>
          <w:numId w:val="22"/>
        </w:numPr>
        <w:spacing w:line="360" w:lineRule="auto"/>
        <w:ind w:left="5" w:firstLine="635" w:firstLineChars="0"/>
        <w:rPr>
          <w:rFonts w:hint="eastAsia" w:ascii="仿宋" w:hAnsi="仿宋" w:eastAsia="仿宋" w:cs="仿宋"/>
          <w:spacing w:val="-2"/>
          <w:sz w:val="24"/>
          <w:szCs w:val="24"/>
          <w:highlight w:val="none"/>
        </w:rPr>
      </w:pPr>
      <w:r>
        <w:rPr>
          <w:rFonts w:hint="eastAsia" w:ascii="仿宋" w:hAnsi="仿宋" w:eastAsia="仿宋" w:cs="仿宋"/>
          <w:sz w:val="24"/>
          <w:szCs w:val="24"/>
          <w:highlight w:val="none"/>
        </w:rPr>
        <w:t>合同金额</w:t>
      </w:r>
    </w:p>
    <w:p>
      <w:pPr>
        <w:pStyle w:val="51"/>
        <w:numPr>
          <w:ilvl w:val="0"/>
          <w:numId w:val="23"/>
        </w:numPr>
        <w:spacing w:line="360" w:lineRule="auto"/>
        <w:ind w:firstLine="480" w:firstLineChars="200"/>
        <w:rPr>
          <w:rFonts w:hint="eastAsia" w:ascii="仿宋" w:hAnsi="仿宋" w:eastAsia="仿宋" w:cs="仿宋"/>
          <w:spacing w:val="-2"/>
          <w:sz w:val="24"/>
          <w:szCs w:val="24"/>
          <w:highlight w:val="none"/>
          <w:lang w:eastAsia="zh-CN"/>
        </w:rPr>
      </w:pPr>
      <w:r>
        <w:rPr>
          <w:rFonts w:hint="eastAsia" w:ascii="仿宋" w:hAnsi="仿宋" w:eastAsia="仿宋" w:cs="仿宋"/>
          <w:bCs/>
          <w:sz w:val="24"/>
          <w:szCs w:val="24"/>
          <w:highlight w:val="none"/>
        </w:rPr>
        <w:t>本项</w:t>
      </w:r>
      <w:r>
        <w:rPr>
          <w:rFonts w:hint="eastAsia" w:ascii="仿宋" w:hAnsi="仿宋" w:eastAsia="仿宋" w:cs="仿宋"/>
          <w:sz w:val="24"/>
          <w:szCs w:val="24"/>
          <w:highlight w:val="none"/>
        </w:rPr>
        <w:t>目合同金额</w:t>
      </w:r>
      <w:r>
        <w:rPr>
          <w:rFonts w:hint="eastAsia" w:ascii="仿宋" w:hAnsi="仿宋" w:eastAsia="仿宋" w:cs="仿宋"/>
          <w:bCs/>
          <w:sz w:val="24"/>
          <w:szCs w:val="24"/>
          <w:highlight w:val="none"/>
        </w:rPr>
        <w:t>为¥</w:t>
      </w:r>
      <w:r>
        <w:rPr>
          <w:rFonts w:hint="eastAsia" w:ascii="仿宋" w:hAnsi="仿宋" w:eastAsia="仿宋" w:cs="仿宋"/>
          <w:bCs/>
          <w:sz w:val="24"/>
          <w:szCs w:val="24"/>
          <w:highlight w:val="none"/>
          <w:lang w:val="en-US" w:eastAsia="zh-CN"/>
        </w:rPr>
        <w:t>XXX</w:t>
      </w:r>
      <w:r>
        <w:rPr>
          <w:rFonts w:hint="eastAsia" w:ascii="仿宋" w:hAnsi="仿宋" w:eastAsia="仿宋" w:cs="仿宋"/>
          <w:bCs/>
          <w:sz w:val="24"/>
          <w:szCs w:val="24"/>
          <w:highlight w:val="none"/>
        </w:rPr>
        <w:t>万元（</w:t>
      </w:r>
      <w:r>
        <w:rPr>
          <w:rFonts w:hint="eastAsia" w:ascii="仿宋" w:hAnsi="仿宋" w:eastAsia="仿宋" w:cs="仿宋"/>
          <w:sz w:val="24"/>
          <w:szCs w:val="24"/>
          <w:highlight w:val="none"/>
        </w:rPr>
        <w:t>大写人民币：</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u w:val="single"/>
        </w:rPr>
        <w:t xml:space="preserve">元整 </w:t>
      </w:r>
      <w:r>
        <w:rPr>
          <w:rFonts w:hint="eastAsia" w:ascii="仿宋" w:hAnsi="仿宋" w:eastAsia="仿宋" w:cs="仿宋"/>
          <w:sz w:val="24"/>
          <w:szCs w:val="24"/>
          <w:highlight w:val="none"/>
        </w:rPr>
        <w:t>），税率</w:t>
      </w:r>
      <w:r>
        <w:rPr>
          <w:rFonts w:hint="eastAsia" w:ascii="仿宋" w:hAnsi="仿宋" w:eastAsia="仿宋" w:cs="仿宋"/>
          <w:sz w:val="24"/>
          <w:szCs w:val="24"/>
          <w:highlight w:val="none"/>
          <w:lang w:val="en-US" w:eastAsia="zh-CN"/>
        </w:rPr>
        <w:t>为X</w:t>
      </w:r>
      <w:r>
        <w:rPr>
          <w:rFonts w:hint="eastAsia" w:ascii="仿宋" w:hAnsi="仿宋" w:eastAsia="仿宋" w:cs="仿宋"/>
          <w:sz w:val="24"/>
          <w:szCs w:val="24"/>
          <w:highlight w:val="none"/>
        </w:rPr>
        <w:t>%</w:t>
      </w:r>
      <w:r>
        <w:rPr>
          <w:rFonts w:hint="eastAsia" w:ascii="仿宋" w:hAnsi="仿宋" w:eastAsia="仿宋" w:cs="仿宋"/>
          <w:spacing w:val="-2"/>
          <w:sz w:val="24"/>
          <w:szCs w:val="24"/>
          <w:highlight w:val="none"/>
          <w:lang w:eastAsia="zh-CN"/>
        </w:rPr>
        <w:t>。</w:t>
      </w:r>
    </w:p>
    <w:p>
      <w:pPr>
        <w:pStyle w:val="51"/>
        <w:numPr>
          <w:ilvl w:val="0"/>
          <w:numId w:val="23"/>
        </w:numPr>
        <w:spacing w:line="360" w:lineRule="auto"/>
        <w:ind w:firstLine="480" w:firstLineChars="200"/>
        <w:rPr>
          <w:rFonts w:hint="eastAsia" w:ascii="仿宋" w:hAnsi="仿宋" w:eastAsia="仿宋" w:cs="仿宋"/>
          <w:spacing w:val="-2"/>
          <w:sz w:val="24"/>
          <w:szCs w:val="24"/>
          <w:highlight w:val="none"/>
          <w:lang w:eastAsia="zh-CN"/>
        </w:rPr>
      </w:pPr>
      <w:r>
        <w:rPr>
          <w:rFonts w:hint="eastAsia" w:ascii="仿宋" w:hAnsi="仿宋" w:eastAsia="仿宋" w:cs="仿宋"/>
          <w:bCs/>
          <w:sz w:val="24"/>
          <w:szCs w:val="24"/>
          <w:highlight w:val="none"/>
        </w:rPr>
        <w:t>以上金额已经包含项目费用开具增值税专用发票所产生的税费及乙方</w:t>
      </w:r>
      <w:r>
        <w:rPr>
          <w:rFonts w:hint="eastAsia" w:ascii="仿宋" w:hAnsi="仿宋" w:eastAsia="仿宋" w:cs="仿宋"/>
          <w:bCs/>
          <w:sz w:val="24"/>
          <w:szCs w:val="24"/>
          <w:highlight w:val="none"/>
          <w:lang w:val="en-US" w:eastAsia="zh-CN"/>
        </w:rPr>
        <w:t>完成本项目服务所发生的</w:t>
      </w:r>
      <w:r>
        <w:rPr>
          <w:rFonts w:hint="eastAsia" w:ascii="仿宋" w:hAnsi="仿宋" w:eastAsia="仿宋" w:cs="仿宋"/>
          <w:sz w:val="24"/>
          <w:szCs w:val="24"/>
          <w:highlight w:val="none"/>
        </w:rPr>
        <w:t>全部费用</w:t>
      </w:r>
      <w:r>
        <w:rPr>
          <w:rFonts w:hint="eastAsia" w:ascii="仿宋" w:hAnsi="仿宋" w:eastAsia="仿宋" w:cs="仿宋"/>
          <w:sz w:val="24"/>
          <w:szCs w:val="24"/>
          <w:highlight w:val="none"/>
          <w:lang w:eastAsia="zh-CN"/>
        </w:rPr>
        <w:t>。</w:t>
      </w:r>
    </w:p>
    <w:p>
      <w:pPr>
        <w:pStyle w:val="51"/>
        <w:numPr>
          <w:ilvl w:val="1"/>
          <w:numId w:val="22"/>
        </w:numPr>
        <w:spacing w:line="360" w:lineRule="auto"/>
        <w:ind w:left="5" w:firstLine="635" w:firstLineChars="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付款要求</w:t>
      </w:r>
    </w:p>
    <w:p>
      <w:pPr>
        <w:pStyle w:val="51"/>
        <w:numPr>
          <w:ilvl w:val="0"/>
          <w:numId w:val="24"/>
        </w:numPr>
        <w:spacing w:line="360" w:lineRule="auto"/>
        <w:ind w:left="0" w:firstLine="640" w:firstLineChars="0"/>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合同签订</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乙方完成XXX</w:t>
      </w:r>
      <w:r>
        <w:rPr>
          <w:rFonts w:hint="eastAsia" w:ascii="仿宋" w:hAnsi="仿宋" w:eastAsia="仿宋" w:cs="仿宋"/>
          <w:spacing w:val="-2"/>
          <w:sz w:val="24"/>
          <w:szCs w:val="24"/>
          <w:highlight w:val="none"/>
        </w:rPr>
        <w:t>后</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15个工作日内甲方</w:t>
      </w:r>
      <w:r>
        <w:rPr>
          <w:rFonts w:hint="eastAsia" w:ascii="仿宋" w:hAnsi="仿宋" w:eastAsia="仿宋" w:cs="仿宋"/>
          <w:spacing w:val="-2"/>
          <w:sz w:val="24"/>
          <w:szCs w:val="24"/>
          <w:highlight w:val="none"/>
          <w:lang w:val="en-US" w:eastAsia="zh-CN"/>
        </w:rPr>
        <w:t>向</w:t>
      </w:r>
      <w:r>
        <w:rPr>
          <w:rFonts w:hint="eastAsia" w:ascii="仿宋" w:hAnsi="仿宋" w:eastAsia="仿宋" w:cs="仿宋"/>
          <w:spacing w:val="-2"/>
          <w:sz w:val="24"/>
          <w:szCs w:val="24"/>
          <w:highlight w:val="none"/>
        </w:rPr>
        <w:t>乙方支付合同金额</w:t>
      </w:r>
      <w:r>
        <w:rPr>
          <w:rFonts w:hint="eastAsia" w:ascii="仿宋" w:hAnsi="仿宋" w:eastAsia="仿宋" w:cs="仿宋"/>
          <w:spacing w:val="-2"/>
          <w:sz w:val="24"/>
          <w:szCs w:val="24"/>
          <w:highlight w:val="none"/>
          <w:lang w:val="en-US" w:eastAsia="zh-CN"/>
        </w:rPr>
        <w:t>XX</w:t>
      </w:r>
      <w:r>
        <w:rPr>
          <w:rFonts w:hint="eastAsia" w:ascii="仿宋" w:hAnsi="仿宋" w:eastAsia="仿宋" w:cs="仿宋"/>
          <w:spacing w:val="-2"/>
          <w:sz w:val="24"/>
          <w:szCs w:val="24"/>
          <w:highlight w:val="none"/>
        </w:rPr>
        <w:t>％款项，即人民币</w:t>
      </w:r>
      <w:r>
        <w:rPr>
          <w:rFonts w:hint="eastAsia" w:ascii="仿宋" w:hAnsi="仿宋" w:eastAsia="仿宋" w:cs="仿宋"/>
          <w:spacing w:val="-2"/>
          <w:sz w:val="24"/>
          <w:szCs w:val="24"/>
          <w:highlight w:val="none"/>
          <w:lang w:val="en-US" w:eastAsia="zh-CN"/>
        </w:rPr>
        <w:t>XXXX</w:t>
      </w:r>
      <w:r>
        <w:rPr>
          <w:rFonts w:hint="eastAsia" w:ascii="仿宋" w:hAnsi="仿宋" w:eastAsia="仿宋" w:cs="仿宋"/>
          <w:spacing w:val="-2"/>
          <w:sz w:val="24"/>
          <w:szCs w:val="24"/>
          <w:highlight w:val="none"/>
        </w:rPr>
        <w:t>元（大写：</w:t>
      </w:r>
      <w:r>
        <w:rPr>
          <w:rFonts w:hint="eastAsia" w:ascii="仿宋" w:hAnsi="仿宋" w:eastAsia="仿宋" w:cs="仿宋"/>
          <w:spacing w:val="-2"/>
          <w:sz w:val="24"/>
          <w:szCs w:val="24"/>
          <w:highlight w:val="none"/>
          <w:lang w:val="en-US" w:eastAsia="zh-CN"/>
        </w:rPr>
        <w:t>XXXX</w:t>
      </w:r>
      <w:r>
        <w:rPr>
          <w:rFonts w:hint="eastAsia" w:ascii="仿宋" w:hAnsi="仿宋" w:eastAsia="仿宋" w:cs="仿宋"/>
          <w:spacing w:val="-2"/>
          <w:sz w:val="24"/>
          <w:szCs w:val="24"/>
          <w:highlight w:val="none"/>
        </w:rPr>
        <w:t>元整）；</w:t>
      </w:r>
    </w:p>
    <w:p>
      <w:pPr>
        <w:pStyle w:val="51"/>
        <w:numPr>
          <w:ilvl w:val="0"/>
          <w:numId w:val="24"/>
        </w:numPr>
        <w:spacing w:line="360" w:lineRule="auto"/>
        <w:ind w:left="0" w:firstLine="640" w:firstLineChars="0"/>
        <w:rPr>
          <w:rFonts w:hint="eastAsia"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完成本项目所有服务内容并经甲方验收合格且完成违约责任清算后，甲方支付本项目剩余款项。</w:t>
      </w:r>
    </w:p>
    <w:p>
      <w:pPr>
        <w:pStyle w:val="51"/>
        <w:numPr>
          <w:ilvl w:val="0"/>
          <w:numId w:val="24"/>
        </w:numPr>
        <w:spacing w:line="360" w:lineRule="auto"/>
        <w:ind w:left="0" w:firstLine="64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甲方办理合同款项支付前，乙方需</w:t>
      </w:r>
      <w:r>
        <w:rPr>
          <w:rFonts w:hint="eastAsia" w:ascii="仿宋" w:hAnsi="仿宋" w:eastAsia="仿宋" w:cs="仿宋"/>
          <w:sz w:val="24"/>
          <w:szCs w:val="24"/>
          <w:highlight w:val="none"/>
          <w:lang w:val="en-US" w:eastAsia="zh-CN"/>
        </w:rPr>
        <w:t>先向甲方</w:t>
      </w:r>
      <w:r>
        <w:rPr>
          <w:rFonts w:hint="eastAsia" w:ascii="仿宋" w:hAnsi="仿宋" w:eastAsia="仿宋" w:cs="仿宋"/>
          <w:sz w:val="24"/>
          <w:szCs w:val="24"/>
          <w:highlight w:val="none"/>
        </w:rPr>
        <w:t>提供全额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等额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真实</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合法有效的增值税专用发票。</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验收标准</w:t>
      </w:r>
    </w:p>
    <w:p>
      <w:pPr>
        <w:pStyle w:val="2"/>
        <w:numPr>
          <w:ilvl w:val="0"/>
          <w:numId w:val="25"/>
        </w:numPr>
        <w:spacing w:line="360" w:lineRule="auto"/>
        <w:ind w:left="522"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w:t>
      </w:r>
    </w:p>
    <w:p>
      <w:pPr>
        <w:pStyle w:val="2"/>
        <w:numPr>
          <w:ilvl w:val="0"/>
          <w:numId w:val="25"/>
        </w:numPr>
        <w:spacing w:line="360" w:lineRule="auto"/>
        <w:ind w:left="522" w:leftChars="0" w:firstLine="0" w:firstLineChars="0"/>
        <w:rPr>
          <w:rFonts w:hint="eastAsia" w:ascii="仿宋" w:hAnsi="仿宋" w:eastAsia="仿宋" w:cs="仿宋"/>
          <w:kern w:val="0"/>
          <w:sz w:val="24"/>
          <w:szCs w:val="24"/>
          <w:highlight w:val="none"/>
          <w:lang w:val="en-US" w:eastAsia="zh-CN"/>
        </w:rPr>
      </w:pPr>
      <w:r>
        <w:rPr>
          <w:rFonts w:hint="eastAsia" w:ascii="仿宋" w:hAnsi="仿宋" w:eastAsia="仿宋" w:cs="仿宋"/>
          <w:b/>
          <w:bCs/>
          <w:sz w:val="24"/>
          <w:szCs w:val="24"/>
          <w:highlight w:val="none"/>
          <w:lang w:val="en-US" w:eastAsia="zh-CN"/>
        </w:rPr>
        <w:t>.</w:t>
      </w:r>
      <w:r>
        <w:rPr>
          <w:rFonts w:hint="eastAsia" w:ascii="仿宋" w:hAnsi="仿宋" w:eastAsia="仿宋" w:cs="仿宋"/>
          <w:kern w:val="0"/>
          <w:sz w:val="24"/>
          <w:szCs w:val="24"/>
          <w:highlight w:val="none"/>
          <w:lang w:val="en-US" w:eastAsia="zh-CN"/>
        </w:rPr>
        <w:t>.....</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双方权利与义务</w:t>
      </w:r>
    </w:p>
    <w:p>
      <w:pPr>
        <w:pStyle w:val="2"/>
        <w:numPr>
          <w:ilvl w:val="0"/>
          <w:numId w:val="26"/>
        </w:numPr>
        <w:spacing w:line="360" w:lineRule="auto"/>
        <w:ind w:left="522"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甲方权利与义务</w:t>
      </w:r>
    </w:p>
    <w:p>
      <w:pPr>
        <w:pStyle w:val="2"/>
        <w:numPr>
          <w:ilvl w:val="0"/>
          <w:numId w:val="27"/>
        </w:numPr>
        <w:spacing w:line="360" w:lineRule="auto"/>
        <w:ind w:left="522" w:left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XXXXXXXXXXXXXXXXXXXXXXXXXX</w:t>
      </w:r>
    </w:p>
    <w:p>
      <w:pPr>
        <w:pStyle w:val="2"/>
        <w:numPr>
          <w:ilvl w:val="0"/>
          <w:numId w:val="27"/>
        </w:numPr>
        <w:spacing w:line="360" w:lineRule="auto"/>
        <w:ind w:left="522" w:leftChars="0"/>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w:t>
      </w:r>
    </w:p>
    <w:p>
      <w:pPr>
        <w:pStyle w:val="2"/>
        <w:numPr>
          <w:ilvl w:val="0"/>
          <w:numId w:val="26"/>
        </w:numPr>
        <w:spacing w:line="360" w:lineRule="auto"/>
        <w:ind w:left="522" w:leftChars="0" w:firstLine="0" w:firstLineChars="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乙方权利与义务</w:t>
      </w:r>
    </w:p>
    <w:p>
      <w:pPr>
        <w:pStyle w:val="2"/>
        <w:numPr>
          <w:ilvl w:val="0"/>
          <w:numId w:val="28"/>
        </w:numPr>
        <w:spacing w:line="360" w:lineRule="auto"/>
        <w:ind w:left="0" w:leftChars="0" w:firstLine="372" w:firstLineChars="15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XXXXXXXXXXXXXXXXXXXXXXXXXX</w:t>
      </w:r>
    </w:p>
    <w:p>
      <w:pPr>
        <w:pStyle w:val="2"/>
        <w:numPr>
          <w:ilvl w:val="0"/>
          <w:numId w:val="28"/>
        </w:numPr>
        <w:spacing w:line="360" w:lineRule="auto"/>
        <w:ind w:left="0" w:leftChars="0" w:firstLine="372" w:firstLineChars="15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处罚标准（如有）</w:t>
      </w:r>
    </w:p>
    <w:p>
      <w:pPr>
        <w:pStyle w:val="2"/>
        <w:numPr>
          <w:ilvl w:val="0"/>
          <w:numId w:val="29"/>
        </w:numPr>
        <w:spacing w:line="360" w:lineRule="auto"/>
        <w:ind w:left="0" w:leftChars="0" w:firstLine="372" w:firstLineChars="15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XXXXXXXXXXXXXXXXXXXXXXXXXX</w:t>
      </w:r>
    </w:p>
    <w:p>
      <w:pPr>
        <w:pStyle w:val="2"/>
        <w:numPr>
          <w:ilvl w:val="0"/>
          <w:numId w:val="29"/>
        </w:numPr>
        <w:spacing w:line="360" w:lineRule="auto"/>
        <w:ind w:left="0" w:leftChars="0" w:firstLine="372" w:firstLineChars="155"/>
        <w:rPr>
          <w:rFonts w:hint="eastAsia" w:ascii="仿宋" w:hAnsi="仿宋" w:eastAsia="仿宋" w:cs="仿宋"/>
          <w:b/>
          <w:bCs/>
          <w:sz w:val="24"/>
          <w:szCs w:val="24"/>
          <w:highlight w:val="none"/>
          <w:lang w:val="en-US" w:eastAsia="zh-CN"/>
        </w:rPr>
      </w:pPr>
      <w:r>
        <w:rPr>
          <w:rFonts w:hint="eastAsia" w:ascii="仿宋" w:hAnsi="仿宋" w:eastAsia="仿宋" w:cs="仿宋"/>
          <w:b w:val="0"/>
          <w:bCs w:val="0"/>
          <w:kern w:val="0"/>
          <w:sz w:val="24"/>
          <w:szCs w:val="24"/>
          <w:highlight w:val="none"/>
          <w:lang w:val="en-US" w:eastAsia="zh-CN"/>
        </w:rPr>
        <w:t>......</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知识产权归属（如有）</w:t>
      </w:r>
    </w:p>
    <w:p>
      <w:pPr>
        <w:pStyle w:val="2"/>
        <w:numPr>
          <w:ilvl w:val="0"/>
          <w:numId w:val="30"/>
        </w:numPr>
        <w:spacing w:line="360" w:lineRule="auto"/>
        <w:ind w:left="0" w:leftChars="0" w:firstLine="372" w:firstLineChars="155"/>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XXXXXXXXXXXXXXXXXXXXXXXXXX</w:t>
      </w:r>
    </w:p>
    <w:p>
      <w:pPr>
        <w:pStyle w:val="2"/>
        <w:numPr>
          <w:ilvl w:val="0"/>
          <w:numId w:val="30"/>
        </w:numPr>
        <w:spacing w:line="360" w:lineRule="auto"/>
        <w:ind w:left="0" w:leftChars="0" w:firstLine="372" w:firstLineChars="155"/>
        <w:rPr>
          <w:rFonts w:hint="eastAsia" w:ascii="仿宋" w:hAnsi="仿宋" w:eastAsia="仿宋" w:cs="仿宋"/>
          <w:b/>
          <w:bCs/>
          <w:sz w:val="24"/>
          <w:szCs w:val="24"/>
          <w:highlight w:val="none"/>
          <w:lang w:val="en-US" w:eastAsia="zh-CN"/>
        </w:rPr>
      </w:pPr>
      <w:r>
        <w:rPr>
          <w:rFonts w:hint="eastAsia" w:ascii="仿宋" w:hAnsi="仿宋" w:eastAsia="仿宋" w:cs="仿宋"/>
          <w:b w:val="0"/>
          <w:bCs w:val="0"/>
          <w:kern w:val="0"/>
          <w:sz w:val="24"/>
          <w:szCs w:val="24"/>
          <w:highlight w:val="none"/>
          <w:lang w:val="en-US" w:eastAsia="zh-CN"/>
        </w:rPr>
        <w:t>......</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违约责任</w:t>
      </w:r>
    </w:p>
    <w:p>
      <w:pPr>
        <w:numPr>
          <w:ilvl w:val="0"/>
          <w:numId w:val="31"/>
        </w:num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甲乙双方任何一方违反约定事项造成对方实际损失的，应在</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天内向对方支付年度合同金额</w:t>
      </w:r>
      <w:r>
        <w:rPr>
          <w:rFonts w:hint="eastAsia" w:ascii="仿宋" w:hAnsi="仿宋" w:eastAsia="仿宋" w:cs="仿宋"/>
          <w:sz w:val="24"/>
          <w:szCs w:val="24"/>
          <w:highlight w:val="none"/>
          <w:lang w:val="en-US" w:eastAsia="zh-CN"/>
        </w:rPr>
        <w:t>XX</w:t>
      </w:r>
      <w:r>
        <w:rPr>
          <w:rFonts w:hint="eastAsia" w:ascii="仿宋" w:hAnsi="仿宋" w:eastAsia="仿宋" w:cs="仿宋"/>
          <w:sz w:val="24"/>
          <w:szCs w:val="24"/>
          <w:highlight w:val="none"/>
        </w:rPr>
        <w:t>%的赔偿金和违约金。</w:t>
      </w:r>
    </w:p>
    <w:p>
      <w:pPr>
        <w:numPr>
          <w:ilvl w:val="0"/>
          <w:numId w:val="31"/>
        </w:num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合同变更、终止</w:t>
      </w:r>
    </w:p>
    <w:p>
      <w:pPr>
        <w:numPr>
          <w:ilvl w:val="0"/>
          <w:numId w:val="32"/>
        </w:numPr>
        <w:snapToGrid w:val="0"/>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如果出现不可预见的情形，影响</w:t>
      </w:r>
      <w:r>
        <w:rPr>
          <w:rFonts w:hint="eastAsia" w:ascii="仿宋" w:hAnsi="仿宋" w:eastAsia="仿宋" w:cs="仿宋"/>
          <w:sz w:val="24"/>
          <w:szCs w:val="24"/>
          <w:highlight w:val="none"/>
          <w:lang w:val="en-US" w:eastAsia="zh-CN"/>
        </w:rPr>
        <w:t>本合同项下相关服务的执行</w:t>
      </w:r>
      <w:r>
        <w:rPr>
          <w:rFonts w:hint="eastAsia" w:ascii="仿宋" w:hAnsi="仿宋" w:eastAsia="仿宋" w:cs="仿宋"/>
          <w:sz w:val="24"/>
          <w:szCs w:val="24"/>
          <w:highlight w:val="none"/>
        </w:rPr>
        <w:t>时，甲乙双方均可要求变更约定事项，但应提前通知对方，并由双方协商解决。</w:t>
      </w:r>
    </w:p>
    <w:p>
      <w:pPr>
        <w:numPr>
          <w:ilvl w:val="0"/>
          <w:numId w:val="32"/>
        </w:numPr>
        <w:snapToGrid w:val="0"/>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本合同签订后，双方应当按约履行，不得无故终止。如遇法定情形或特殊原因确需终止的,提出终止的一方应提前书面通知另一方。</w:t>
      </w:r>
    </w:p>
    <w:p>
      <w:pPr>
        <w:numPr>
          <w:ilvl w:val="0"/>
          <w:numId w:val="32"/>
        </w:numPr>
        <w:snapToGrid w:val="0"/>
        <w:spacing w:line="360" w:lineRule="auto"/>
        <w:ind w:firstLine="640"/>
        <w:rPr>
          <w:rFonts w:hint="eastAsia" w:ascii="仿宋" w:hAnsi="仿宋" w:eastAsia="仿宋" w:cs="仿宋"/>
          <w:sz w:val="24"/>
          <w:szCs w:val="24"/>
          <w:highlight w:val="none"/>
        </w:rPr>
      </w:pPr>
      <w:r>
        <w:rPr>
          <w:rFonts w:hint="eastAsia" w:ascii="仿宋" w:hAnsi="仿宋" w:eastAsia="仿宋" w:cs="仿宋"/>
          <w:sz w:val="24"/>
          <w:szCs w:val="24"/>
          <w:highlight w:val="none"/>
        </w:rPr>
        <w:t>在甲方因自身原因单方终止</w:t>
      </w:r>
      <w:r>
        <w:rPr>
          <w:rFonts w:hint="eastAsia" w:ascii="仿宋" w:hAnsi="仿宋" w:eastAsia="仿宋" w:cs="仿宋"/>
          <w:sz w:val="24"/>
          <w:szCs w:val="24"/>
          <w:highlight w:val="none"/>
          <w:lang w:val="en-US" w:eastAsia="zh-CN"/>
        </w:rPr>
        <w:t>本合同</w:t>
      </w:r>
      <w:r>
        <w:rPr>
          <w:rFonts w:hint="eastAsia" w:ascii="仿宋" w:hAnsi="仿宋" w:eastAsia="仿宋" w:cs="仿宋"/>
          <w:sz w:val="24"/>
          <w:szCs w:val="24"/>
          <w:highlight w:val="none"/>
        </w:rPr>
        <w:t>的情况下，</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因如约履行本项目合同且已实际发生的直接费用，</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可按实予以结算。同时，</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不再承担</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由此造成的其他间接费用和损失，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亦不得再就上述事项进行任何形式的索赔。</w:t>
      </w:r>
    </w:p>
    <w:p>
      <w:pPr>
        <w:pStyle w:val="2"/>
        <w:spacing w:line="360" w:lineRule="auto"/>
        <w:ind w:left="0" w:leftChars="0" w:firstLine="568" w:firstLineChars="23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在乙方因自身原因单方终止本合同的情况下，乙方须退回甲方已经支付的本合同项下乙方未完成和未开始实施项相关费用。</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保密条款</w:t>
      </w:r>
    </w:p>
    <w:p>
      <w:pPr>
        <w:pStyle w:val="2"/>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甲乙双方必须严格</w:t>
      </w:r>
      <w:r>
        <w:rPr>
          <w:rFonts w:hint="eastAsia" w:ascii="仿宋" w:hAnsi="仿宋" w:eastAsia="仿宋" w:cs="仿宋"/>
          <w:sz w:val="24"/>
          <w:szCs w:val="24"/>
          <w:highlight w:val="none"/>
          <w:lang w:val="en-US" w:eastAsia="zh-CN"/>
        </w:rPr>
        <w:t>保</w:t>
      </w:r>
      <w:r>
        <w:rPr>
          <w:rFonts w:hint="eastAsia" w:ascii="仿宋" w:hAnsi="仿宋" w:eastAsia="仿宋" w:cs="仿宋"/>
          <w:sz w:val="24"/>
          <w:szCs w:val="24"/>
          <w:highlight w:val="none"/>
        </w:rPr>
        <w:t>守对方机密，任何一方不得以任何理由和方式泄露项目内容和企业机密。对于乙方所知悉的甲方的商业秘密、商业机会等一切经营信息，乙方</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仿宋" w:hAnsi="仿宋" w:eastAsia="仿宋" w:cs="仿宋"/>
          <w:sz w:val="24"/>
          <w:szCs w:val="24"/>
          <w:highlight w:val="none"/>
          <w:lang w:val="en-US" w:eastAsia="zh-CN"/>
        </w:rPr>
        <w:t>均</w:t>
      </w:r>
      <w:r>
        <w:rPr>
          <w:rFonts w:hint="eastAsia" w:ascii="仿宋" w:hAnsi="仿宋" w:eastAsia="仿宋" w:cs="仿宋"/>
          <w:sz w:val="24"/>
          <w:szCs w:val="24"/>
          <w:highlight w:val="none"/>
        </w:rPr>
        <w:t>约束双方。任何一方违反前述约定，守约方有权追究违约方违约责任。</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不可抗力</w:t>
      </w:r>
    </w:p>
    <w:p>
      <w:pPr>
        <w:pStyle w:val="51"/>
        <w:numPr>
          <w:ilvl w:val="0"/>
          <w:numId w:val="33"/>
        </w:numPr>
        <w:spacing w:line="360" w:lineRule="auto"/>
        <w:ind w:left="0" w:leftChars="0" w:firstLine="544" w:firstLineChars="227"/>
        <w:rPr>
          <w:rFonts w:hint="eastAsia" w:ascii="仿宋" w:hAnsi="仿宋" w:eastAsia="仿宋" w:cs="仿宋"/>
          <w:sz w:val="24"/>
          <w:szCs w:val="24"/>
          <w:highlight w:val="none"/>
        </w:rPr>
      </w:pPr>
      <w:r>
        <w:rPr>
          <w:rFonts w:hint="eastAsia" w:ascii="仿宋" w:hAnsi="仿宋" w:eastAsia="仿宋" w:cs="仿宋"/>
          <w:sz w:val="24"/>
          <w:szCs w:val="24"/>
          <w:highlight w:val="none"/>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仿宋" w:hAnsi="仿宋" w:eastAsia="仿宋" w:cs="仿宋"/>
          <w:sz w:val="24"/>
          <w:szCs w:val="24"/>
          <w:highlight w:val="none"/>
          <w:lang w:eastAsia="zh-CN"/>
        </w:rPr>
        <w:t>。</w:t>
      </w:r>
    </w:p>
    <w:p>
      <w:pPr>
        <w:pStyle w:val="51"/>
        <w:numPr>
          <w:ilvl w:val="0"/>
          <w:numId w:val="33"/>
        </w:numPr>
        <w:spacing w:line="360" w:lineRule="auto"/>
        <w:ind w:left="0" w:leftChars="0" w:firstLine="544" w:firstLineChars="227"/>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本合同项下的不可抗力是指：无法预见、无法避免且无法克服的客观事实，包括但不限于</w:t>
      </w:r>
      <w:r>
        <w:rPr>
          <w:rFonts w:hint="eastAsia" w:ascii="仿宋" w:hAnsi="仿宋" w:eastAsia="仿宋" w:cs="仿宋"/>
          <w:bCs/>
          <w:sz w:val="24"/>
          <w:szCs w:val="24"/>
          <w:highlight w:val="none"/>
        </w:rPr>
        <w:t>战争、罢工、倒闭、暴乱、疾病蔓延、戒严令、火灾、洪水、暴风雨、干旱、火山爆发、爆炸、核或化学事件或辐射、海啸、任何自然灾害</w:t>
      </w:r>
      <w:r>
        <w:rPr>
          <w:rFonts w:hint="eastAsia" w:ascii="仿宋" w:hAnsi="仿宋" w:eastAsia="仿宋" w:cs="仿宋"/>
          <w:sz w:val="24"/>
          <w:szCs w:val="24"/>
          <w:highlight w:val="none"/>
        </w:rPr>
        <w:t>等。</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争议解决</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因本合同有关的任何纠纷或争议，双方应协商解决。协商不成的，双方均可向甲方所在地的人民法院提起诉讼。</w:t>
      </w:r>
    </w:p>
    <w:p>
      <w:pPr>
        <w:pStyle w:val="2"/>
        <w:numPr>
          <w:ilvl w:val="0"/>
          <w:numId w:val="17"/>
        </w:numPr>
        <w:spacing w:line="360" w:lineRule="auto"/>
        <w:ind w:left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其他条款</w:t>
      </w:r>
    </w:p>
    <w:p>
      <w:pPr>
        <w:numPr>
          <w:ilvl w:val="0"/>
          <w:numId w:val="34"/>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本合同经双方代表人签字并加盖单位公章之日起生效，并在双方履行完成约定事项后终止。</w:t>
      </w:r>
    </w:p>
    <w:p>
      <w:pPr>
        <w:numPr>
          <w:ilvl w:val="0"/>
          <w:numId w:val="34"/>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本合同一式陆份，甲</w:t>
      </w:r>
      <w:r>
        <w:rPr>
          <w:rFonts w:hint="eastAsia" w:ascii="仿宋" w:hAnsi="仿宋" w:eastAsia="仿宋" w:cs="仿宋"/>
          <w:sz w:val="24"/>
          <w:szCs w:val="24"/>
          <w:highlight w:val="none"/>
          <w:lang w:val="en-US" w:eastAsia="zh-CN"/>
        </w:rPr>
        <w:t>方执肆份，</w:t>
      </w:r>
      <w:r>
        <w:rPr>
          <w:rFonts w:hint="eastAsia" w:ascii="仿宋" w:hAnsi="仿宋" w:eastAsia="仿宋" w:cs="仿宋"/>
          <w:sz w:val="24"/>
          <w:szCs w:val="24"/>
          <w:highlight w:val="none"/>
        </w:rPr>
        <w:t>乙方执</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份，具有同等法律效力。</w:t>
      </w:r>
    </w:p>
    <w:p>
      <w:pPr>
        <w:numPr>
          <w:ilvl w:val="0"/>
          <w:numId w:val="34"/>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本合同未尽事宜，经双方协商另行签订补充协议，本合同的附件及任何补充协议与本合同具有同等法律效力。</w:t>
      </w:r>
    </w:p>
    <w:p>
      <w:pPr>
        <w:numPr>
          <w:ilvl w:val="0"/>
          <w:numId w:val="34"/>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spacing w:val="0"/>
          <w:kern w:val="2"/>
          <w:sz w:val="24"/>
          <w:szCs w:val="24"/>
          <w:highlight w:val="none"/>
        </w:rPr>
        <w:t>（以下无正文，为合同签章页）</w:t>
      </w:r>
      <w:r>
        <w:rPr>
          <w:rFonts w:hint="eastAsia" w:ascii="仿宋" w:hAnsi="仿宋" w:eastAsia="仿宋" w:cs="仿宋"/>
          <w:b/>
          <w:bCs/>
          <w:sz w:val="24"/>
          <w:szCs w:val="24"/>
          <w:highlight w:val="none"/>
          <w:lang w:val="en-US" w:eastAsia="zh-CN"/>
        </w:rPr>
        <w:t xml:space="preserve">    </w:t>
      </w:r>
    </w:p>
    <w:p>
      <w:pPr>
        <w:pStyle w:val="2"/>
        <w:rPr>
          <w:rFonts w:hint="eastAsia" w:ascii="仿宋" w:hAnsi="仿宋" w:eastAsia="仿宋" w:cs="仿宋"/>
          <w:b/>
          <w:bCs/>
          <w:sz w:val="24"/>
          <w:szCs w:val="24"/>
          <w:highlight w:val="none"/>
          <w:lang w:val="en-US" w:eastAsia="zh-CN"/>
        </w:rPr>
      </w:pPr>
    </w:p>
    <w:p>
      <w:pPr>
        <w:spacing w:line="520" w:lineRule="exact"/>
        <w:ind w:firstLine="560"/>
        <w:rPr>
          <w:rFonts w:hint="eastAsia" w:ascii="仿宋" w:hAnsi="仿宋" w:eastAsia="仿宋" w:cs="仿宋"/>
          <w:sz w:val="24"/>
          <w:szCs w:val="24"/>
        </w:rPr>
      </w:pPr>
      <w:r>
        <w:rPr>
          <w:rFonts w:hint="eastAsia" w:ascii="仿宋" w:hAnsi="仿宋" w:eastAsia="仿宋" w:cs="仿宋"/>
          <w:b/>
          <w:kern w:val="0"/>
          <w:sz w:val="24"/>
          <w:szCs w:val="24"/>
        </w:rPr>
        <w:t>甲  方(盖章)： 深圳会展中心管理有限责任公司</w:t>
      </w:r>
    </w:p>
    <w:p>
      <w:pPr>
        <w:spacing w:line="520" w:lineRule="exact"/>
        <w:ind w:firstLine="560"/>
        <w:rPr>
          <w:rFonts w:hint="eastAsia" w:ascii="仿宋" w:hAnsi="仿宋" w:eastAsia="仿宋" w:cs="仿宋"/>
          <w:sz w:val="24"/>
          <w:szCs w:val="24"/>
        </w:rPr>
      </w:pPr>
      <w:r>
        <w:rPr>
          <w:rFonts w:hint="eastAsia" w:ascii="仿宋" w:hAnsi="仿宋" w:eastAsia="仿宋" w:cs="仿宋"/>
          <w:sz w:val="24"/>
          <w:szCs w:val="24"/>
        </w:rPr>
        <w:t>法定代表人（签名）：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520" w:lineRule="exact"/>
        <w:ind w:firstLine="562"/>
        <w:rPr>
          <w:rFonts w:hint="eastAsia" w:ascii="仿宋" w:hAnsi="仿宋" w:eastAsia="仿宋" w:cs="仿宋"/>
          <w:sz w:val="24"/>
          <w:szCs w:val="24"/>
        </w:rPr>
      </w:pPr>
      <w:r>
        <w:rPr>
          <w:rFonts w:hint="eastAsia" w:ascii="仿宋" w:hAnsi="仿宋" w:eastAsia="仿宋" w:cs="仿宋"/>
          <w:b/>
          <w:bCs/>
          <w:sz w:val="24"/>
          <w:szCs w:val="24"/>
        </w:rPr>
        <w:t>签约时间：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p>
    <w:p>
      <w:pPr>
        <w:spacing w:line="520" w:lineRule="exact"/>
        <w:ind w:firstLine="560"/>
        <w:rPr>
          <w:rFonts w:hint="eastAsia" w:ascii="仿宋" w:hAnsi="仿宋" w:eastAsia="仿宋" w:cs="仿宋"/>
          <w:sz w:val="24"/>
          <w:szCs w:val="24"/>
        </w:rPr>
      </w:pPr>
    </w:p>
    <w:p>
      <w:pPr>
        <w:spacing w:line="520" w:lineRule="exact"/>
        <w:ind w:firstLine="560"/>
        <w:rPr>
          <w:rFonts w:hint="eastAsia" w:ascii="仿宋" w:hAnsi="仿宋" w:eastAsia="仿宋" w:cs="仿宋"/>
          <w:b/>
          <w:kern w:val="0"/>
          <w:sz w:val="24"/>
          <w:szCs w:val="24"/>
        </w:rPr>
      </w:pPr>
      <w:r>
        <w:rPr>
          <w:rFonts w:hint="eastAsia" w:ascii="仿宋" w:hAnsi="仿宋" w:eastAsia="仿宋" w:cs="仿宋"/>
          <w:b/>
          <w:kern w:val="0"/>
          <w:sz w:val="24"/>
          <w:szCs w:val="24"/>
        </w:rPr>
        <w:t xml:space="preserve">乙  方（盖章）：  </w:t>
      </w:r>
    </w:p>
    <w:p>
      <w:pPr>
        <w:spacing w:line="520" w:lineRule="exact"/>
        <w:ind w:firstLine="560"/>
        <w:rPr>
          <w:rFonts w:hint="eastAsia" w:ascii="仿宋" w:hAnsi="仿宋" w:eastAsia="仿宋" w:cs="仿宋"/>
          <w:b/>
          <w:kern w:val="0"/>
          <w:sz w:val="24"/>
          <w:szCs w:val="24"/>
        </w:rPr>
      </w:pPr>
      <w:r>
        <w:rPr>
          <w:rFonts w:hint="eastAsia" w:ascii="仿宋" w:hAnsi="仿宋" w:eastAsia="仿宋" w:cs="仿宋"/>
          <w:b w:val="0"/>
          <w:bCs/>
          <w:kern w:val="0"/>
          <w:sz w:val="24"/>
          <w:szCs w:val="24"/>
        </w:rPr>
        <w:t>法定代表人/授权代表（签名)：</w:t>
      </w:r>
      <w:r>
        <w:rPr>
          <w:rFonts w:hint="eastAsia" w:ascii="仿宋" w:hAnsi="仿宋" w:eastAsia="仿宋" w:cs="仿宋"/>
          <w:b/>
          <w:kern w:val="0"/>
          <w:sz w:val="24"/>
          <w:szCs w:val="24"/>
        </w:rPr>
        <w:t xml:space="preserve">                  </w:t>
      </w:r>
    </w:p>
    <w:p>
      <w:pPr>
        <w:spacing w:line="520" w:lineRule="exact"/>
        <w:ind w:firstLine="560"/>
        <w:rPr>
          <w:rFonts w:hint="eastAsia" w:ascii="仿宋" w:hAnsi="仿宋" w:eastAsia="仿宋" w:cs="仿宋"/>
          <w:b/>
          <w:kern w:val="0"/>
          <w:sz w:val="24"/>
          <w:szCs w:val="24"/>
        </w:rPr>
      </w:pPr>
      <w:r>
        <w:rPr>
          <w:rFonts w:hint="eastAsia" w:ascii="仿宋" w:hAnsi="仿宋" w:eastAsia="仿宋" w:cs="仿宋"/>
          <w:b/>
          <w:kern w:val="0"/>
          <w:sz w:val="24"/>
          <w:szCs w:val="24"/>
        </w:rPr>
        <w:t>签约时间：</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年</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月</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rPr>
        <w:t xml:space="preserve">日 </w:t>
      </w:r>
    </w:p>
    <w:p>
      <w:pPr>
        <w:spacing w:line="0" w:lineRule="atLeast"/>
        <w:outlineLvl w:val="1"/>
        <w:rPr>
          <w:rFonts w:hint="eastAsia" w:ascii="仿宋" w:hAnsi="仿宋" w:eastAsia="仿宋" w:cs="仿宋"/>
          <w:sz w:val="24"/>
          <w:szCs w:val="24"/>
        </w:rPr>
      </w:pPr>
      <w:bookmarkStart w:id="86" w:name="_Toc6002"/>
      <w:r>
        <w:rPr>
          <w:rFonts w:hint="eastAsia" w:ascii="仿宋" w:hAnsi="仿宋" w:eastAsia="仿宋" w:cs="仿宋"/>
          <w:sz w:val="24"/>
          <w:szCs w:val="24"/>
        </w:rPr>
        <w:t>附件1</w:t>
      </w:r>
      <w:r>
        <w:rPr>
          <w:rFonts w:hint="eastAsia" w:ascii="仿宋" w:hAnsi="仿宋" w:eastAsia="仿宋" w:cs="仿宋"/>
          <w:sz w:val="24"/>
          <w:szCs w:val="24"/>
          <w:lang w:val="en-US" w:eastAsia="zh-CN"/>
        </w:rPr>
        <w:t>2</w:t>
      </w:r>
      <w:r>
        <w:rPr>
          <w:rFonts w:hint="eastAsia" w:ascii="仿宋" w:hAnsi="仿宋" w:eastAsia="仿宋" w:cs="仿宋"/>
          <w:sz w:val="24"/>
          <w:szCs w:val="24"/>
        </w:rPr>
        <w:t>：投标文件密码单</w:t>
      </w:r>
      <w:bookmarkEnd w:id="86"/>
    </w:p>
    <w:p>
      <w:pPr>
        <w:spacing w:line="360" w:lineRule="auto"/>
        <w:jc w:val="center"/>
        <w:rPr>
          <w:rFonts w:hint="eastAsia" w:ascii="仿宋" w:hAnsi="仿宋" w:eastAsia="仿宋" w:cs="仿宋"/>
          <w:b/>
          <w:sz w:val="24"/>
          <w:szCs w:val="24"/>
        </w:rPr>
      </w:pPr>
    </w:p>
    <w:p>
      <w:pPr>
        <w:jc w:val="center"/>
        <w:rPr>
          <w:rFonts w:hint="eastAsia" w:ascii="仿宋" w:hAnsi="仿宋" w:eastAsia="仿宋" w:cs="仿宋"/>
          <w:b/>
          <w:color w:val="000000" w:themeColor="text1"/>
          <w:sz w:val="24"/>
          <w:szCs w:val="24"/>
          <w14:textFill>
            <w14:solidFill>
              <w14:schemeClr w14:val="tx1"/>
            </w14:solidFill>
          </w14:textFill>
        </w:rPr>
      </w:pPr>
      <w:bookmarkStart w:id="87" w:name="_Hlk66864759"/>
      <w:r>
        <w:rPr>
          <w:rFonts w:hint="eastAsia" w:ascii="仿宋" w:hAnsi="仿宋" w:eastAsia="仿宋" w:cs="仿宋"/>
          <w:b/>
          <w:color w:val="000000" w:themeColor="text1"/>
          <w:sz w:val="24"/>
          <w:szCs w:val="24"/>
          <w14:textFill>
            <w14:solidFill>
              <w14:schemeClr w14:val="tx1"/>
            </w14:solidFill>
          </w14:textFill>
        </w:rPr>
        <w:t>_________________________________项目</w:t>
      </w:r>
      <w:bookmarkEnd w:id="87"/>
    </w:p>
    <w:p>
      <w:pPr>
        <w:jc w:val="center"/>
        <w:rPr>
          <w:rFonts w:hint="eastAsia" w:ascii="仿宋" w:hAnsi="仿宋" w:eastAsia="仿宋" w:cs="仿宋"/>
          <w:b/>
          <w:sz w:val="24"/>
          <w:szCs w:val="24"/>
        </w:rPr>
      </w:pPr>
      <w:r>
        <w:rPr>
          <w:rFonts w:hint="eastAsia" w:ascii="仿宋" w:hAnsi="仿宋" w:eastAsia="仿宋" w:cs="仿宋"/>
          <w:b/>
          <w:sz w:val="24"/>
          <w:szCs w:val="24"/>
        </w:rPr>
        <w:t>投标文件密码单</w:t>
      </w:r>
    </w:p>
    <w:p>
      <w:pPr>
        <w:pStyle w:val="31"/>
        <w:rPr>
          <w:rFonts w:hint="eastAsia" w:ascii="仿宋" w:hAnsi="仿宋" w:eastAsia="仿宋" w:cs="仿宋"/>
          <w:b/>
          <w:sz w:val="24"/>
          <w:szCs w:val="24"/>
        </w:rPr>
      </w:pPr>
    </w:p>
    <w:p>
      <w:pPr>
        <w:pStyle w:val="31"/>
        <w:rPr>
          <w:rFonts w:hint="eastAsia" w:ascii="仿宋" w:hAnsi="仿宋" w:eastAsia="仿宋" w:cs="仿宋"/>
          <w:b/>
          <w:sz w:val="24"/>
          <w:szCs w:val="24"/>
        </w:rPr>
      </w:pPr>
      <w:r>
        <w:rPr>
          <w:rFonts w:hint="eastAsia" w:ascii="仿宋" w:hAnsi="仿宋" w:eastAsia="仿宋" w:cs="仿宋"/>
          <w:b/>
          <w:sz w:val="24"/>
          <w:szCs w:val="24"/>
        </w:rPr>
        <w:t>本项目投标文件解密密码为：______________________________。</w:t>
      </w:r>
    </w:p>
    <w:p>
      <w:pPr>
        <w:pStyle w:val="31"/>
        <w:rPr>
          <w:rFonts w:hint="eastAsia" w:ascii="仿宋" w:hAnsi="仿宋" w:eastAsia="仿宋" w:cs="仿宋"/>
          <w:b/>
          <w:sz w:val="24"/>
          <w:szCs w:val="24"/>
        </w:rPr>
      </w:pPr>
    </w:p>
    <w:p>
      <w:pPr>
        <w:pStyle w:val="31"/>
        <w:rPr>
          <w:rFonts w:hint="eastAsia" w:ascii="仿宋" w:hAnsi="仿宋" w:eastAsia="仿宋" w:cs="仿宋"/>
          <w:b/>
          <w:color w:val="FF0000"/>
          <w:sz w:val="24"/>
          <w:szCs w:val="24"/>
        </w:rPr>
      </w:pPr>
      <w:r>
        <w:rPr>
          <w:rFonts w:hint="eastAsia" w:ascii="仿宋" w:hAnsi="仿宋" w:eastAsia="仿宋" w:cs="仿宋"/>
          <w:b/>
          <w:color w:val="FF0000"/>
          <w:sz w:val="24"/>
          <w:szCs w:val="24"/>
        </w:rPr>
        <w:t>【特别注意】</w:t>
      </w:r>
    </w:p>
    <w:p>
      <w:pPr>
        <w:pStyle w:val="31"/>
        <w:numPr>
          <w:ilvl w:val="0"/>
          <w:numId w:val="35"/>
        </w:numP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密码</w:t>
      </w:r>
      <w:r>
        <w:rPr>
          <w:rFonts w:hint="eastAsia" w:ascii="仿宋" w:hAnsi="仿宋" w:eastAsia="仿宋" w:cs="仿宋"/>
          <w:sz w:val="24"/>
          <w:szCs w:val="24"/>
        </w:rPr>
        <w:t>区分大小写，且不得使用易与数字混淆的I、1或l、O、O或o等数字和字母。</w:t>
      </w:r>
    </w:p>
    <w:p>
      <w:pPr>
        <w:pStyle w:val="31"/>
        <w:numPr>
          <w:ilvl w:val="0"/>
          <w:numId w:val="35"/>
        </w:numPr>
        <w:rPr>
          <w:rFonts w:hint="eastAsia" w:ascii="仿宋" w:hAnsi="仿宋" w:eastAsia="仿宋" w:cs="仿宋"/>
          <w:b/>
          <w:sz w:val="24"/>
          <w:szCs w:val="24"/>
        </w:rPr>
      </w:pPr>
      <w:r>
        <w:rPr>
          <w:rFonts w:hint="eastAsia" w:ascii="仿宋" w:hAnsi="仿宋" w:eastAsia="仿宋" w:cs="仿宋"/>
          <w:sz w:val="24"/>
          <w:szCs w:val="24"/>
        </w:rPr>
        <w:t>本单请严格按招标文件要求的时间和方式提交（</w:t>
      </w:r>
      <w:r>
        <w:rPr>
          <w:rFonts w:hint="eastAsia" w:ascii="仿宋" w:hAnsi="仿宋" w:eastAsia="仿宋" w:cs="仿宋"/>
          <w:color w:val="FF0000"/>
          <w:sz w:val="24"/>
          <w:szCs w:val="24"/>
        </w:rPr>
        <w:t>切勿</w:t>
      </w:r>
      <w:r>
        <w:rPr>
          <w:rFonts w:hint="eastAsia" w:ascii="仿宋" w:hAnsi="仿宋" w:eastAsia="仿宋" w:cs="仿宋"/>
          <w:sz w:val="24"/>
          <w:szCs w:val="24"/>
        </w:rPr>
        <w:t>同投标文件一起提交）。</w:t>
      </w:r>
    </w:p>
    <w:p>
      <w:pPr>
        <w:pStyle w:val="31"/>
        <w:rPr>
          <w:rFonts w:hint="eastAsia" w:ascii="仿宋" w:hAnsi="仿宋" w:eastAsia="仿宋" w:cs="仿宋"/>
          <w:sz w:val="24"/>
          <w:szCs w:val="24"/>
        </w:rPr>
      </w:pP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法定代表人或其授权委托人（签字或盖章）：_______________</w:t>
      </w:r>
    </w:p>
    <w:p>
      <w:pPr>
        <w:spacing w:line="360" w:lineRule="auto"/>
        <w:rPr>
          <w:rFonts w:hint="eastAsia" w:ascii="仿宋" w:hAnsi="仿宋" w:eastAsia="仿宋" w:cs="仿宋"/>
          <w:sz w:val="24"/>
          <w:szCs w:val="24"/>
        </w:rPr>
      </w:pPr>
      <w:r>
        <w:rPr>
          <w:rFonts w:hint="eastAsia" w:ascii="仿宋" w:hAnsi="仿宋" w:eastAsia="仿宋" w:cs="仿宋"/>
          <w:sz w:val="24"/>
          <w:szCs w:val="24"/>
        </w:rPr>
        <w:t>投标人名称及盖章：______________________</w:t>
      </w:r>
    </w:p>
    <w:p>
      <w:pPr>
        <w:pStyle w:val="31"/>
        <w:rPr>
          <w:rFonts w:hint="eastAsia" w:ascii="仿宋" w:hAnsi="仿宋" w:eastAsia="仿宋" w:cs="仿宋"/>
          <w:sz w:val="24"/>
          <w:szCs w:val="24"/>
        </w:rPr>
      </w:pPr>
      <w:r>
        <w:rPr>
          <w:rFonts w:hint="eastAsia" w:ascii="仿宋" w:hAnsi="仿宋" w:eastAsia="仿宋" w:cs="仿宋"/>
          <w:sz w:val="24"/>
          <w:szCs w:val="24"/>
        </w:rPr>
        <w:t>日期：_______年____月___日</w:t>
      </w:r>
    </w:p>
    <w:p>
      <w:pPr>
        <w:pStyle w:val="31"/>
        <w:rPr>
          <w:rFonts w:hint="default"/>
          <w:szCs w:val="21"/>
        </w:rPr>
      </w:pPr>
    </w:p>
    <w:sectPr>
      <w:footerReference r:id="rId8" w:type="first"/>
      <w:headerReference r:id="rId5" w:type="default"/>
      <w:footerReference r:id="rId6" w:type="default"/>
      <w:footerReference r:id="rId7" w:type="even"/>
      <w:pgSz w:w="11907" w:h="16840"/>
      <w:pgMar w:top="1440" w:right="1797" w:bottom="1440" w:left="1797" w:header="851" w:footer="992"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sz w:val="18"/>
                              <w:szCs w:val="18"/>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21</w:t>
                          </w:r>
                          <w:r>
                            <w:rPr>
                              <w:sz w:val="18"/>
                              <w:szCs w:val="18"/>
                            </w:rPr>
                            <w:fldChar w:fldCharType="end"/>
                          </w:r>
                          <w:r>
                            <w:rPr>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1"/>
                      <w:rPr>
                        <w:sz w:val="18"/>
                        <w:szCs w:val="18"/>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3</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21</w:t>
                    </w:r>
                    <w:r>
                      <w:rPr>
                        <w:sz w:val="18"/>
                        <w:szCs w:val="18"/>
                      </w:rPr>
                      <w:fldChar w:fldCharType="end"/>
                    </w:r>
                    <w:r>
                      <w:rPr>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end"/>
    </w:r>
  </w:p>
  <w:p>
    <w:pPr>
      <w:pStyle w:val="2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版本号：</w:t>
    </w:r>
    <w:r>
      <w:t xml:space="preserve">V1.2.2   </w:t>
    </w:r>
    <w:r>
      <w:rPr>
        <w:rFonts w:hint="eastAsia"/>
      </w:rPr>
      <w:t>发布日期：2023年4月10日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both"/>
    </w:pPr>
    <w:r>
      <w:rPr>
        <w:rFonts w:hint="eastAsia"/>
      </w:rPr>
      <w:t>深圳会展中心管理有限责任公司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285CA"/>
    <w:multiLevelType w:val="singleLevel"/>
    <w:tmpl w:val="870285CA"/>
    <w:lvl w:ilvl="0" w:tentative="0">
      <w:start w:val="3"/>
      <w:numFmt w:val="chineseCounting"/>
      <w:suff w:val="nothing"/>
      <w:lvlText w:val="%1、"/>
      <w:lvlJc w:val="left"/>
      <w:rPr>
        <w:rFonts w:hint="eastAsia"/>
      </w:r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BD006848"/>
    <w:multiLevelType w:val="singleLevel"/>
    <w:tmpl w:val="BD006848"/>
    <w:lvl w:ilvl="0" w:tentative="0">
      <w:start w:val="1"/>
      <w:numFmt w:val="decimal"/>
      <w:suff w:val="space"/>
      <w:lvlText w:val="%1."/>
      <w:lvlJc w:val="left"/>
      <w:rPr>
        <w:rFonts w:hint="default"/>
        <w:color w:val="auto"/>
      </w:rPr>
    </w:lvl>
  </w:abstractNum>
  <w:abstractNum w:abstractNumId="5">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F7FE85F"/>
    <w:multiLevelType w:val="singleLevel"/>
    <w:tmpl w:val="CF7FE85F"/>
    <w:lvl w:ilvl="0" w:tentative="0">
      <w:start w:val="1"/>
      <w:numFmt w:val="decimal"/>
      <w:lvlText w:val="%1."/>
      <w:lvlJc w:val="left"/>
      <w:pPr>
        <w:ind w:left="425" w:hanging="425"/>
      </w:pPr>
      <w:rPr>
        <w:rFonts w:hint="default"/>
      </w:rPr>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1">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2">
    <w:nsid w:val="F951C1D7"/>
    <w:multiLevelType w:val="singleLevel"/>
    <w:tmpl w:val="F951C1D7"/>
    <w:lvl w:ilvl="0" w:tentative="0">
      <w:start w:val="1"/>
      <w:numFmt w:val="decimal"/>
      <w:suff w:val="space"/>
      <w:lvlText w:val="%1."/>
      <w:lvlJc w:val="left"/>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20AB9193"/>
    <w:multiLevelType w:val="singleLevel"/>
    <w:tmpl w:val="20AB9193"/>
    <w:lvl w:ilvl="0" w:tentative="0">
      <w:start w:val="1"/>
      <w:numFmt w:val="decimal"/>
      <w:lvlText w:val="%1."/>
      <w:lvlJc w:val="left"/>
      <w:pPr>
        <w:ind w:left="425" w:hanging="425"/>
      </w:pPr>
      <w:rPr>
        <w:rFonts w:hint="default"/>
      </w:rPr>
    </w:lvl>
  </w:abstractNum>
  <w:abstractNum w:abstractNumId="19">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0">
    <w:nsid w:val="277D3104"/>
    <w:multiLevelType w:val="multilevel"/>
    <w:tmpl w:val="277D3104"/>
    <w:lvl w:ilvl="0" w:tentative="0">
      <w:start w:val="1"/>
      <w:numFmt w:val="decimal"/>
      <w:lvlText w:val="%1)"/>
      <w:lvlJc w:val="left"/>
      <w:pPr>
        <w:ind w:left="420" w:hanging="420"/>
      </w:pPr>
      <w:rPr>
        <w:rFonts w:hint="eastAsia"/>
        <w:color w:val="auto"/>
        <w:shd w:val="clear" w:color="auto" w:fil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32662442"/>
    <w:multiLevelType w:val="multilevel"/>
    <w:tmpl w:val="32662442"/>
    <w:lvl w:ilvl="0" w:tentative="0">
      <w:start w:val="1"/>
      <w:numFmt w:val="japaneseCounting"/>
      <w:lvlText w:val="%1、"/>
      <w:lvlJc w:val="left"/>
      <w:pPr>
        <w:ind w:left="480" w:hanging="480"/>
      </w:pPr>
      <w:rPr>
        <w:rFonts w:hint="eastAsia" w:ascii="仿宋" w:hAnsi="仿宋" w:eastAsia="仿宋" w:cs="仿宋"/>
        <w:b/>
        <w:bCs/>
        <w:spacing w:val="-2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24">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28">
    <w:nsid w:val="49410F21"/>
    <w:multiLevelType w:val="multilevel"/>
    <w:tmpl w:val="49410F21"/>
    <w:lvl w:ilvl="0" w:tentative="0">
      <w:start w:val="1"/>
      <w:numFmt w:val="chineseCountingThousand"/>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68B850B0"/>
    <w:multiLevelType w:val="singleLevel"/>
    <w:tmpl w:val="68B850B0"/>
    <w:lvl w:ilvl="0" w:tentative="0">
      <w:start w:val="4"/>
      <w:numFmt w:val="chineseCounting"/>
      <w:suff w:val="space"/>
      <w:lvlText w:val="第%1部分"/>
      <w:lvlJc w:val="left"/>
      <w:rPr>
        <w:rFonts w:hint="eastAsia"/>
      </w:rPr>
    </w:lvl>
  </w:abstractNum>
  <w:abstractNum w:abstractNumId="3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21"/>
  </w:num>
  <w:num w:numId="2">
    <w:abstractNumId w:val="4"/>
  </w:num>
  <w:num w:numId="3">
    <w:abstractNumId w:val="12"/>
  </w:num>
  <w:num w:numId="4">
    <w:abstractNumId w:val="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0"/>
  </w:num>
  <w:num w:numId="8">
    <w:abstractNumId w:val="28"/>
  </w:num>
  <w:num w:numId="9">
    <w:abstractNumId w:val="32"/>
  </w:num>
  <w:num w:numId="10">
    <w:abstractNumId w:val="31"/>
  </w:num>
  <w:num w:numId="11">
    <w:abstractNumId w:val="26"/>
  </w:num>
  <w:num w:numId="12">
    <w:abstractNumId w:val="22"/>
  </w:num>
  <w:num w:numId="13">
    <w:abstractNumId w:val="13"/>
  </w:num>
  <w:num w:numId="14">
    <w:abstractNumId w:val="14"/>
  </w:num>
  <w:num w:numId="15">
    <w:abstractNumId w:val="15"/>
  </w:num>
  <w:num w:numId="16">
    <w:abstractNumId w:val="29"/>
  </w:num>
  <w:num w:numId="17">
    <w:abstractNumId w:val="25"/>
  </w:num>
  <w:num w:numId="18">
    <w:abstractNumId w:val="23"/>
  </w:num>
  <w:num w:numId="19">
    <w:abstractNumId w:val="10"/>
  </w:num>
  <w:num w:numId="20">
    <w:abstractNumId w:val="18"/>
  </w:num>
  <w:num w:numId="21">
    <w:abstractNumId w:val="7"/>
  </w:num>
  <w:num w:numId="22">
    <w:abstractNumId w:val="30"/>
  </w:num>
  <w:num w:numId="23">
    <w:abstractNumId w:val="16"/>
  </w:num>
  <w:num w:numId="24">
    <w:abstractNumId w:val="27"/>
  </w:num>
  <w:num w:numId="25">
    <w:abstractNumId w:val="5"/>
  </w:num>
  <w:num w:numId="26">
    <w:abstractNumId w:val="19"/>
  </w:num>
  <w:num w:numId="27">
    <w:abstractNumId w:val="2"/>
  </w:num>
  <w:num w:numId="28">
    <w:abstractNumId w:val="9"/>
  </w:num>
  <w:num w:numId="29">
    <w:abstractNumId w:val="8"/>
  </w:num>
  <w:num w:numId="30">
    <w:abstractNumId w:val="33"/>
  </w:num>
  <w:num w:numId="31">
    <w:abstractNumId w:val="1"/>
  </w:num>
  <w:num w:numId="32">
    <w:abstractNumId w:val="3"/>
  </w:num>
  <w:num w:numId="33">
    <w:abstractNumId w:val="24"/>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001BF"/>
    <w:rsid w:val="00001735"/>
    <w:rsid w:val="00003827"/>
    <w:rsid w:val="00004590"/>
    <w:rsid w:val="00004C27"/>
    <w:rsid w:val="00006C1D"/>
    <w:rsid w:val="00024E54"/>
    <w:rsid w:val="00026048"/>
    <w:rsid w:val="00030799"/>
    <w:rsid w:val="00031D13"/>
    <w:rsid w:val="00034566"/>
    <w:rsid w:val="00034BBF"/>
    <w:rsid w:val="00042EE0"/>
    <w:rsid w:val="00051AB0"/>
    <w:rsid w:val="00051B16"/>
    <w:rsid w:val="000555F5"/>
    <w:rsid w:val="00055E36"/>
    <w:rsid w:val="00061F2E"/>
    <w:rsid w:val="00062B90"/>
    <w:rsid w:val="00063C52"/>
    <w:rsid w:val="000643E2"/>
    <w:rsid w:val="0006766D"/>
    <w:rsid w:val="00071353"/>
    <w:rsid w:val="00071430"/>
    <w:rsid w:val="00074D59"/>
    <w:rsid w:val="00083A62"/>
    <w:rsid w:val="00084CFA"/>
    <w:rsid w:val="00086EF3"/>
    <w:rsid w:val="00094143"/>
    <w:rsid w:val="000956E2"/>
    <w:rsid w:val="00096B1F"/>
    <w:rsid w:val="000A14CF"/>
    <w:rsid w:val="000A427B"/>
    <w:rsid w:val="000B562E"/>
    <w:rsid w:val="000B67FA"/>
    <w:rsid w:val="000B71BF"/>
    <w:rsid w:val="000C1126"/>
    <w:rsid w:val="000C4626"/>
    <w:rsid w:val="000C6DDA"/>
    <w:rsid w:val="000D43E4"/>
    <w:rsid w:val="000E16D1"/>
    <w:rsid w:val="000E4412"/>
    <w:rsid w:val="000E47CB"/>
    <w:rsid w:val="000E6C9C"/>
    <w:rsid w:val="000F3C20"/>
    <w:rsid w:val="000F6CE7"/>
    <w:rsid w:val="000F6D5A"/>
    <w:rsid w:val="000F7657"/>
    <w:rsid w:val="001006D5"/>
    <w:rsid w:val="0010207B"/>
    <w:rsid w:val="00107038"/>
    <w:rsid w:val="00114771"/>
    <w:rsid w:val="00116889"/>
    <w:rsid w:val="00117A04"/>
    <w:rsid w:val="001210CF"/>
    <w:rsid w:val="001333E6"/>
    <w:rsid w:val="001426C3"/>
    <w:rsid w:val="00147C0B"/>
    <w:rsid w:val="00151491"/>
    <w:rsid w:val="001629F6"/>
    <w:rsid w:val="0016304B"/>
    <w:rsid w:val="00163AA8"/>
    <w:rsid w:val="00165283"/>
    <w:rsid w:val="0016561A"/>
    <w:rsid w:val="0016595D"/>
    <w:rsid w:val="001667CB"/>
    <w:rsid w:val="00167006"/>
    <w:rsid w:val="00172058"/>
    <w:rsid w:val="00172A27"/>
    <w:rsid w:val="00180793"/>
    <w:rsid w:val="00186001"/>
    <w:rsid w:val="001937EF"/>
    <w:rsid w:val="00193FBC"/>
    <w:rsid w:val="001944E4"/>
    <w:rsid w:val="001952A7"/>
    <w:rsid w:val="001960F1"/>
    <w:rsid w:val="001A168E"/>
    <w:rsid w:val="001A6F9C"/>
    <w:rsid w:val="001A7F67"/>
    <w:rsid w:val="001B082A"/>
    <w:rsid w:val="001B1658"/>
    <w:rsid w:val="001B5CC6"/>
    <w:rsid w:val="001B7FCB"/>
    <w:rsid w:val="001C067A"/>
    <w:rsid w:val="001C1424"/>
    <w:rsid w:val="001C1847"/>
    <w:rsid w:val="001C2A30"/>
    <w:rsid w:val="001C3E94"/>
    <w:rsid w:val="001C5EB0"/>
    <w:rsid w:val="001C6E8E"/>
    <w:rsid w:val="001D220C"/>
    <w:rsid w:val="001D38FC"/>
    <w:rsid w:val="001D3C32"/>
    <w:rsid w:val="001D529B"/>
    <w:rsid w:val="001E06EC"/>
    <w:rsid w:val="001E397F"/>
    <w:rsid w:val="001E61DE"/>
    <w:rsid w:val="001F297C"/>
    <w:rsid w:val="001F2C1C"/>
    <w:rsid w:val="001F3138"/>
    <w:rsid w:val="001F4EEF"/>
    <w:rsid w:val="001F7329"/>
    <w:rsid w:val="00205879"/>
    <w:rsid w:val="00211C69"/>
    <w:rsid w:val="00213E23"/>
    <w:rsid w:val="00214218"/>
    <w:rsid w:val="00221628"/>
    <w:rsid w:val="00232416"/>
    <w:rsid w:val="00232425"/>
    <w:rsid w:val="0023385F"/>
    <w:rsid w:val="002351FF"/>
    <w:rsid w:val="002410B7"/>
    <w:rsid w:val="002543A2"/>
    <w:rsid w:val="00262413"/>
    <w:rsid w:val="00262621"/>
    <w:rsid w:val="00264485"/>
    <w:rsid w:val="00272004"/>
    <w:rsid w:val="0027601D"/>
    <w:rsid w:val="002760C2"/>
    <w:rsid w:val="00277162"/>
    <w:rsid w:val="00282C59"/>
    <w:rsid w:val="00285E8A"/>
    <w:rsid w:val="002865D2"/>
    <w:rsid w:val="00290DEA"/>
    <w:rsid w:val="0029468A"/>
    <w:rsid w:val="00294877"/>
    <w:rsid w:val="00294E2C"/>
    <w:rsid w:val="00297DC5"/>
    <w:rsid w:val="002A15DE"/>
    <w:rsid w:val="002A2DC1"/>
    <w:rsid w:val="002A5419"/>
    <w:rsid w:val="002A64C3"/>
    <w:rsid w:val="002A7FDE"/>
    <w:rsid w:val="002B0E1B"/>
    <w:rsid w:val="002B2B80"/>
    <w:rsid w:val="002B6789"/>
    <w:rsid w:val="002B7EEB"/>
    <w:rsid w:val="002C0EA3"/>
    <w:rsid w:val="002C1BD3"/>
    <w:rsid w:val="002C365A"/>
    <w:rsid w:val="002C4685"/>
    <w:rsid w:val="002D0C68"/>
    <w:rsid w:val="002D3E2A"/>
    <w:rsid w:val="002D40FC"/>
    <w:rsid w:val="002D4AB3"/>
    <w:rsid w:val="002D682F"/>
    <w:rsid w:val="002E0DCA"/>
    <w:rsid w:val="002E7DFB"/>
    <w:rsid w:val="002F3F61"/>
    <w:rsid w:val="003005A8"/>
    <w:rsid w:val="00304CC8"/>
    <w:rsid w:val="00305D58"/>
    <w:rsid w:val="00307C08"/>
    <w:rsid w:val="00312E0E"/>
    <w:rsid w:val="00321978"/>
    <w:rsid w:val="00321DA7"/>
    <w:rsid w:val="00335486"/>
    <w:rsid w:val="00346610"/>
    <w:rsid w:val="003507D3"/>
    <w:rsid w:val="0035192B"/>
    <w:rsid w:val="00352562"/>
    <w:rsid w:val="00355005"/>
    <w:rsid w:val="003604EF"/>
    <w:rsid w:val="0036193C"/>
    <w:rsid w:val="00363F88"/>
    <w:rsid w:val="003645B8"/>
    <w:rsid w:val="00376062"/>
    <w:rsid w:val="0038307B"/>
    <w:rsid w:val="00387CC7"/>
    <w:rsid w:val="00393ABA"/>
    <w:rsid w:val="00396844"/>
    <w:rsid w:val="003A0296"/>
    <w:rsid w:val="003A4869"/>
    <w:rsid w:val="003A5CEC"/>
    <w:rsid w:val="003B17BA"/>
    <w:rsid w:val="003B3B0B"/>
    <w:rsid w:val="003B7CA4"/>
    <w:rsid w:val="003C2093"/>
    <w:rsid w:val="003C5B56"/>
    <w:rsid w:val="003C73BF"/>
    <w:rsid w:val="003D3FE3"/>
    <w:rsid w:val="003D42BA"/>
    <w:rsid w:val="003E3FA9"/>
    <w:rsid w:val="003E497F"/>
    <w:rsid w:val="003E7164"/>
    <w:rsid w:val="003F051D"/>
    <w:rsid w:val="003F1C95"/>
    <w:rsid w:val="003F445D"/>
    <w:rsid w:val="003F5896"/>
    <w:rsid w:val="003F6CD4"/>
    <w:rsid w:val="004016E4"/>
    <w:rsid w:val="00403652"/>
    <w:rsid w:val="004036B5"/>
    <w:rsid w:val="00407372"/>
    <w:rsid w:val="00410408"/>
    <w:rsid w:val="00421111"/>
    <w:rsid w:val="00426DCC"/>
    <w:rsid w:val="004339EE"/>
    <w:rsid w:val="004464AE"/>
    <w:rsid w:val="00446777"/>
    <w:rsid w:val="004502A1"/>
    <w:rsid w:val="004502D1"/>
    <w:rsid w:val="00450ABD"/>
    <w:rsid w:val="00467E7E"/>
    <w:rsid w:val="00483E81"/>
    <w:rsid w:val="00484BB7"/>
    <w:rsid w:val="00486DA9"/>
    <w:rsid w:val="0048729E"/>
    <w:rsid w:val="0048736E"/>
    <w:rsid w:val="0049038E"/>
    <w:rsid w:val="00491296"/>
    <w:rsid w:val="00492A26"/>
    <w:rsid w:val="00492F52"/>
    <w:rsid w:val="00496CEC"/>
    <w:rsid w:val="004A084B"/>
    <w:rsid w:val="004A1E78"/>
    <w:rsid w:val="004A27C7"/>
    <w:rsid w:val="004A6D85"/>
    <w:rsid w:val="004B28DF"/>
    <w:rsid w:val="004B5516"/>
    <w:rsid w:val="004C419A"/>
    <w:rsid w:val="004C7EDE"/>
    <w:rsid w:val="004D0EA5"/>
    <w:rsid w:val="004D78EF"/>
    <w:rsid w:val="004E26A1"/>
    <w:rsid w:val="004E2D2F"/>
    <w:rsid w:val="004E594B"/>
    <w:rsid w:val="004F0A9F"/>
    <w:rsid w:val="005038DA"/>
    <w:rsid w:val="00504F87"/>
    <w:rsid w:val="00506A95"/>
    <w:rsid w:val="00513BE3"/>
    <w:rsid w:val="00516312"/>
    <w:rsid w:val="00520294"/>
    <w:rsid w:val="00521243"/>
    <w:rsid w:val="0052146F"/>
    <w:rsid w:val="005256B2"/>
    <w:rsid w:val="005321B8"/>
    <w:rsid w:val="0054111A"/>
    <w:rsid w:val="005456A9"/>
    <w:rsid w:val="005503C3"/>
    <w:rsid w:val="00560357"/>
    <w:rsid w:val="005619F6"/>
    <w:rsid w:val="00567647"/>
    <w:rsid w:val="00571567"/>
    <w:rsid w:val="005762D4"/>
    <w:rsid w:val="00581B35"/>
    <w:rsid w:val="005861E0"/>
    <w:rsid w:val="0058783D"/>
    <w:rsid w:val="00587AA0"/>
    <w:rsid w:val="0059789F"/>
    <w:rsid w:val="005A7172"/>
    <w:rsid w:val="005A752F"/>
    <w:rsid w:val="005B4F02"/>
    <w:rsid w:val="005B5591"/>
    <w:rsid w:val="005C2D28"/>
    <w:rsid w:val="005C2DC6"/>
    <w:rsid w:val="005C4277"/>
    <w:rsid w:val="005D633B"/>
    <w:rsid w:val="005E4E74"/>
    <w:rsid w:val="005E5D6F"/>
    <w:rsid w:val="00600BEA"/>
    <w:rsid w:val="0060144D"/>
    <w:rsid w:val="00604399"/>
    <w:rsid w:val="00606830"/>
    <w:rsid w:val="00612DD5"/>
    <w:rsid w:val="00614C0D"/>
    <w:rsid w:val="0062014C"/>
    <w:rsid w:val="00622291"/>
    <w:rsid w:val="00622A09"/>
    <w:rsid w:val="00623B57"/>
    <w:rsid w:val="0064571E"/>
    <w:rsid w:val="00652D71"/>
    <w:rsid w:val="0065612C"/>
    <w:rsid w:val="00666A2F"/>
    <w:rsid w:val="00670568"/>
    <w:rsid w:val="00674BDE"/>
    <w:rsid w:val="00676BA6"/>
    <w:rsid w:val="0068444E"/>
    <w:rsid w:val="00685584"/>
    <w:rsid w:val="00690D52"/>
    <w:rsid w:val="00695425"/>
    <w:rsid w:val="00696DBE"/>
    <w:rsid w:val="006A5685"/>
    <w:rsid w:val="006B1E0A"/>
    <w:rsid w:val="006C06CE"/>
    <w:rsid w:val="006C39C3"/>
    <w:rsid w:val="006C6BAD"/>
    <w:rsid w:val="006D083B"/>
    <w:rsid w:val="006D218D"/>
    <w:rsid w:val="006D3AE0"/>
    <w:rsid w:val="006D7848"/>
    <w:rsid w:val="006E0918"/>
    <w:rsid w:val="006E3141"/>
    <w:rsid w:val="006E767A"/>
    <w:rsid w:val="006F085B"/>
    <w:rsid w:val="006F2BF1"/>
    <w:rsid w:val="007044A5"/>
    <w:rsid w:val="00706764"/>
    <w:rsid w:val="00711A51"/>
    <w:rsid w:val="0071249C"/>
    <w:rsid w:val="0071279E"/>
    <w:rsid w:val="0071368B"/>
    <w:rsid w:val="00722FAB"/>
    <w:rsid w:val="00726878"/>
    <w:rsid w:val="007305BD"/>
    <w:rsid w:val="007357CE"/>
    <w:rsid w:val="00735E8E"/>
    <w:rsid w:val="0073714B"/>
    <w:rsid w:val="007374E7"/>
    <w:rsid w:val="00741C3A"/>
    <w:rsid w:val="0074227B"/>
    <w:rsid w:val="00742AE0"/>
    <w:rsid w:val="00745835"/>
    <w:rsid w:val="00751BAA"/>
    <w:rsid w:val="00754383"/>
    <w:rsid w:val="00762D51"/>
    <w:rsid w:val="00765785"/>
    <w:rsid w:val="00770BA7"/>
    <w:rsid w:val="00775F12"/>
    <w:rsid w:val="00776198"/>
    <w:rsid w:val="00776336"/>
    <w:rsid w:val="007765B2"/>
    <w:rsid w:val="007837FC"/>
    <w:rsid w:val="00783C87"/>
    <w:rsid w:val="0078473F"/>
    <w:rsid w:val="00792E17"/>
    <w:rsid w:val="00793217"/>
    <w:rsid w:val="00795292"/>
    <w:rsid w:val="00796E4A"/>
    <w:rsid w:val="007A058D"/>
    <w:rsid w:val="007B5EAB"/>
    <w:rsid w:val="007B799E"/>
    <w:rsid w:val="007C017E"/>
    <w:rsid w:val="007C220E"/>
    <w:rsid w:val="007C5673"/>
    <w:rsid w:val="007C6955"/>
    <w:rsid w:val="007C7B6C"/>
    <w:rsid w:val="007D2384"/>
    <w:rsid w:val="007D28C0"/>
    <w:rsid w:val="007E40CB"/>
    <w:rsid w:val="007F445E"/>
    <w:rsid w:val="007F6722"/>
    <w:rsid w:val="007F7085"/>
    <w:rsid w:val="007F7C2C"/>
    <w:rsid w:val="00802F5E"/>
    <w:rsid w:val="00803109"/>
    <w:rsid w:val="00803165"/>
    <w:rsid w:val="0080705E"/>
    <w:rsid w:val="00810C74"/>
    <w:rsid w:val="00813870"/>
    <w:rsid w:val="0081442E"/>
    <w:rsid w:val="008245AE"/>
    <w:rsid w:val="00831FE5"/>
    <w:rsid w:val="00840558"/>
    <w:rsid w:val="008451B5"/>
    <w:rsid w:val="008464E7"/>
    <w:rsid w:val="00846EE8"/>
    <w:rsid w:val="0085039F"/>
    <w:rsid w:val="00851ADC"/>
    <w:rsid w:val="00854B08"/>
    <w:rsid w:val="00855A7D"/>
    <w:rsid w:val="00865D1F"/>
    <w:rsid w:val="00866DA0"/>
    <w:rsid w:val="00867475"/>
    <w:rsid w:val="00870844"/>
    <w:rsid w:val="00870985"/>
    <w:rsid w:val="00873C33"/>
    <w:rsid w:val="00875807"/>
    <w:rsid w:val="008822CC"/>
    <w:rsid w:val="0088467E"/>
    <w:rsid w:val="008909A5"/>
    <w:rsid w:val="008917C1"/>
    <w:rsid w:val="008A492C"/>
    <w:rsid w:val="008A7120"/>
    <w:rsid w:val="008B394D"/>
    <w:rsid w:val="008C4F65"/>
    <w:rsid w:val="008C760F"/>
    <w:rsid w:val="008C7F71"/>
    <w:rsid w:val="008E2BC1"/>
    <w:rsid w:val="008E4555"/>
    <w:rsid w:val="008E47F0"/>
    <w:rsid w:val="008E480F"/>
    <w:rsid w:val="008E555B"/>
    <w:rsid w:val="008F2934"/>
    <w:rsid w:val="00901C75"/>
    <w:rsid w:val="00903109"/>
    <w:rsid w:val="00917AC0"/>
    <w:rsid w:val="009210D3"/>
    <w:rsid w:val="0092261E"/>
    <w:rsid w:val="00926312"/>
    <w:rsid w:val="00934E00"/>
    <w:rsid w:val="0094049B"/>
    <w:rsid w:val="0094123A"/>
    <w:rsid w:val="00942BD4"/>
    <w:rsid w:val="00943101"/>
    <w:rsid w:val="00945AA8"/>
    <w:rsid w:val="0094644A"/>
    <w:rsid w:val="00947274"/>
    <w:rsid w:val="00954320"/>
    <w:rsid w:val="00954617"/>
    <w:rsid w:val="0096564F"/>
    <w:rsid w:val="00976E63"/>
    <w:rsid w:val="00985F66"/>
    <w:rsid w:val="00987244"/>
    <w:rsid w:val="009947B1"/>
    <w:rsid w:val="00996302"/>
    <w:rsid w:val="009A0272"/>
    <w:rsid w:val="009A1389"/>
    <w:rsid w:val="009A3E48"/>
    <w:rsid w:val="009B1DF7"/>
    <w:rsid w:val="009B2560"/>
    <w:rsid w:val="009B44B6"/>
    <w:rsid w:val="009B7BE8"/>
    <w:rsid w:val="009C2A8F"/>
    <w:rsid w:val="009C2C1A"/>
    <w:rsid w:val="009C740C"/>
    <w:rsid w:val="009D2653"/>
    <w:rsid w:val="009D3CEA"/>
    <w:rsid w:val="009D5036"/>
    <w:rsid w:val="009E0101"/>
    <w:rsid w:val="009E3002"/>
    <w:rsid w:val="009E3A61"/>
    <w:rsid w:val="009E5603"/>
    <w:rsid w:val="009E6370"/>
    <w:rsid w:val="00A032F3"/>
    <w:rsid w:val="00A1277F"/>
    <w:rsid w:val="00A17171"/>
    <w:rsid w:val="00A174A3"/>
    <w:rsid w:val="00A21051"/>
    <w:rsid w:val="00A238C1"/>
    <w:rsid w:val="00A3459F"/>
    <w:rsid w:val="00A4121C"/>
    <w:rsid w:val="00A41C20"/>
    <w:rsid w:val="00A47C5F"/>
    <w:rsid w:val="00A52CDA"/>
    <w:rsid w:val="00A53901"/>
    <w:rsid w:val="00A72048"/>
    <w:rsid w:val="00A76486"/>
    <w:rsid w:val="00A766DF"/>
    <w:rsid w:val="00A805A4"/>
    <w:rsid w:val="00A9138E"/>
    <w:rsid w:val="00A976C3"/>
    <w:rsid w:val="00AA0C40"/>
    <w:rsid w:val="00AA1DD3"/>
    <w:rsid w:val="00AA67E8"/>
    <w:rsid w:val="00AA71FE"/>
    <w:rsid w:val="00AB3468"/>
    <w:rsid w:val="00AB5025"/>
    <w:rsid w:val="00AB7AB6"/>
    <w:rsid w:val="00AC5F52"/>
    <w:rsid w:val="00AC74FE"/>
    <w:rsid w:val="00AD6648"/>
    <w:rsid w:val="00AF2AA9"/>
    <w:rsid w:val="00AF389D"/>
    <w:rsid w:val="00AF4749"/>
    <w:rsid w:val="00AF615E"/>
    <w:rsid w:val="00AF69BB"/>
    <w:rsid w:val="00AF7D4A"/>
    <w:rsid w:val="00B00AA3"/>
    <w:rsid w:val="00B010B6"/>
    <w:rsid w:val="00B027AE"/>
    <w:rsid w:val="00B1375B"/>
    <w:rsid w:val="00B16199"/>
    <w:rsid w:val="00B165E1"/>
    <w:rsid w:val="00B23427"/>
    <w:rsid w:val="00B30074"/>
    <w:rsid w:val="00B3765F"/>
    <w:rsid w:val="00B37FFC"/>
    <w:rsid w:val="00B43EE6"/>
    <w:rsid w:val="00B50C46"/>
    <w:rsid w:val="00B50DBB"/>
    <w:rsid w:val="00B55ABA"/>
    <w:rsid w:val="00B56548"/>
    <w:rsid w:val="00B631EC"/>
    <w:rsid w:val="00B71BF9"/>
    <w:rsid w:val="00B727C4"/>
    <w:rsid w:val="00B730C5"/>
    <w:rsid w:val="00B760A9"/>
    <w:rsid w:val="00B862DC"/>
    <w:rsid w:val="00B92519"/>
    <w:rsid w:val="00B94F39"/>
    <w:rsid w:val="00B95E11"/>
    <w:rsid w:val="00BA1C60"/>
    <w:rsid w:val="00BB13AE"/>
    <w:rsid w:val="00BB4E60"/>
    <w:rsid w:val="00BB5744"/>
    <w:rsid w:val="00BB6B8D"/>
    <w:rsid w:val="00BB6FB4"/>
    <w:rsid w:val="00BC0A94"/>
    <w:rsid w:val="00BC193E"/>
    <w:rsid w:val="00BC1D7D"/>
    <w:rsid w:val="00BC57AC"/>
    <w:rsid w:val="00BC7389"/>
    <w:rsid w:val="00BD2662"/>
    <w:rsid w:val="00BD45A5"/>
    <w:rsid w:val="00BD5F31"/>
    <w:rsid w:val="00BD6845"/>
    <w:rsid w:val="00BE38A9"/>
    <w:rsid w:val="00BF0C25"/>
    <w:rsid w:val="00BF1F0C"/>
    <w:rsid w:val="00BF3EE1"/>
    <w:rsid w:val="00BF4B92"/>
    <w:rsid w:val="00C0236E"/>
    <w:rsid w:val="00C02BB6"/>
    <w:rsid w:val="00C10F5D"/>
    <w:rsid w:val="00C1628A"/>
    <w:rsid w:val="00C16869"/>
    <w:rsid w:val="00C216CD"/>
    <w:rsid w:val="00C25D66"/>
    <w:rsid w:val="00C315C2"/>
    <w:rsid w:val="00C37F3F"/>
    <w:rsid w:val="00C40FBD"/>
    <w:rsid w:val="00C41F17"/>
    <w:rsid w:val="00C450F1"/>
    <w:rsid w:val="00C50FA0"/>
    <w:rsid w:val="00C54351"/>
    <w:rsid w:val="00C54432"/>
    <w:rsid w:val="00C54BF0"/>
    <w:rsid w:val="00C65CC4"/>
    <w:rsid w:val="00C66768"/>
    <w:rsid w:val="00C66A7A"/>
    <w:rsid w:val="00C676D4"/>
    <w:rsid w:val="00C76F9D"/>
    <w:rsid w:val="00C80BE7"/>
    <w:rsid w:val="00C87069"/>
    <w:rsid w:val="00C936EC"/>
    <w:rsid w:val="00C9620A"/>
    <w:rsid w:val="00C97F19"/>
    <w:rsid w:val="00C97F84"/>
    <w:rsid w:val="00CA1C3E"/>
    <w:rsid w:val="00CA3A9A"/>
    <w:rsid w:val="00CA3B95"/>
    <w:rsid w:val="00CB0ED5"/>
    <w:rsid w:val="00CC0831"/>
    <w:rsid w:val="00CC2239"/>
    <w:rsid w:val="00CD2BEA"/>
    <w:rsid w:val="00CD6C09"/>
    <w:rsid w:val="00CE1D63"/>
    <w:rsid w:val="00CF134F"/>
    <w:rsid w:val="00CF43D4"/>
    <w:rsid w:val="00CF63D5"/>
    <w:rsid w:val="00D051BC"/>
    <w:rsid w:val="00D14DB3"/>
    <w:rsid w:val="00D154C6"/>
    <w:rsid w:val="00D1573C"/>
    <w:rsid w:val="00D26358"/>
    <w:rsid w:val="00D31670"/>
    <w:rsid w:val="00D3516D"/>
    <w:rsid w:val="00D36B61"/>
    <w:rsid w:val="00D40143"/>
    <w:rsid w:val="00D44895"/>
    <w:rsid w:val="00D55242"/>
    <w:rsid w:val="00D60A37"/>
    <w:rsid w:val="00D63B6E"/>
    <w:rsid w:val="00D6657C"/>
    <w:rsid w:val="00D666B2"/>
    <w:rsid w:val="00D714A2"/>
    <w:rsid w:val="00D7690F"/>
    <w:rsid w:val="00D770BE"/>
    <w:rsid w:val="00D83972"/>
    <w:rsid w:val="00D91747"/>
    <w:rsid w:val="00D91E50"/>
    <w:rsid w:val="00DA4E5A"/>
    <w:rsid w:val="00DA5CBC"/>
    <w:rsid w:val="00DA6F4F"/>
    <w:rsid w:val="00DB1705"/>
    <w:rsid w:val="00DB40AA"/>
    <w:rsid w:val="00DB6C35"/>
    <w:rsid w:val="00DC214F"/>
    <w:rsid w:val="00DC3E5D"/>
    <w:rsid w:val="00DC5213"/>
    <w:rsid w:val="00DD06AC"/>
    <w:rsid w:val="00DD4F9C"/>
    <w:rsid w:val="00DE2769"/>
    <w:rsid w:val="00DE7DBC"/>
    <w:rsid w:val="00DF053E"/>
    <w:rsid w:val="00DF134F"/>
    <w:rsid w:val="00DF321D"/>
    <w:rsid w:val="00E21FE6"/>
    <w:rsid w:val="00E231CF"/>
    <w:rsid w:val="00E2688B"/>
    <w:rsid w:val="00E27F48"/>
    <w:rsid w:val="00E32254"/>
    <w:rsid w:val="00E32DC5"/>
    <w:rsid w:val="00E33EB3"/>
    <w:rsid w:val="00E3519E"/>
    <w:rsid w:val="00E3539C"/>
    <w:rsid w:val="00E40236"/>
    <w:rsid w:val="00E40B02"/>
    <w:rsid w:val="00E41299"/>
    <w:rsid w:val="00E4175D"/>
    <w:rsid w:val="00E43EA6"/>
    <w:rsid w:val="00E501DF"/>
    <w:rsid w:val="00E52C11"/>
    <w:rsid w:val="00E6538F"/>
    <w:rsid w:val="00E6559B"/>
    <w:rsid w:val="00E670AE"/>
    <w:rsid w:val="00E670DA"/>
    <w:rsid w:val="00E7119D"/>
    <w:rsid w:val="00E71B3E"/>
    <w:rsid w:val="00E721A8"/>
    <w:rsid w:val="00E74F8A"/>
    <w:rsid w:val="00E8151C"/>
    <w:rsid w:val="00E83350"/>
    <w:rsid w:val="00E906C7"/>
    <w:rsid w:val="00E94CEA"/>
    <w:rsid w:val="00E97392"/>
    <w:rsid w:val="00EA1897"/>
    <w:rsid w:val="00EA4524"/>
    <w:rsid w:val="00EA49B2"/>
    <w:rsid w:val="00EA51FA"/>
    <w:rsid w:val="00EB6DE1"/>
    <w:rsid w:val="00EC0A3C"/>
    <w:rsid w:val="00EC0C0A"/>
    <w:rsid w:val="00EC6136"/>
    <w:rsid w:val="00EC672C"/>
    <w:rsid w:val="00ED32C5"/>
    <w:rsid w:val="00ED3844"/>
    <w:rsid w:val="00ED3FDE"/>
    <w:rsid w:val="00ED6632"/>
    <w:rsid w:val="00EE05CE"/>
    <w:rsid w:val="00EE2749"/>
    <w:rsid w:val="00EF41BA"/>
    <w:rsid w:val="00F05059"/>
    <w:rsid w:val="00F1359D"/>
    <w:rsid w:val="00F15ED6"/>
    <w:rsid w:val="00F17879"/>
    <w:rsid w:val="00F30B4B"/>
    <w:rsid w:val="00F4147D"/>
    <w:rsid w:val="00F41682"/>
    <w:rsid w:val="00F521E2"/>
    <w:rsid w:val="00F5596E"/>
    <w:rsid w:val="00F56CB0"/>
    <w:rsid w:val="00F57E97"/>
    <w:rsid w:val="00F6539E"/>
    <w:rsid w:val="00F71D91"/>
    <w:rsid w:val="00F727CC"/>
    <w:rsid w:val="00F748FC"/>
    <w:rsid w:val="00F76C52"/>
    <w:rsid w:val="00F77340"/>
    <w:rsid w:val="00F83DD5"/>
    <w:rsid w:val="00F85E96"/>
    <w:rsid w:val="00F95E0F"/>
    <w:rsid w:val="00F96C87"/>
    <w:rsid w:val="00FA2BCC"/>
    <w:rsid w:val="00FA3948"/>
    <w:rsid w:val="00FA39A5"/>
    <w:rsid w:val="00FA3C5C"/>
    <w:rsid w:val="00FA599B"/>
    <w:rsid w:val="00FB5CA5"/>
    <w:rsid w:val="00FB6B78"/>
    <w:rsid w:val="00FC3B8E"/>
    <w:rsid w:val="00FD0F81"/>
    <w:rsid w:val="00FD150E"/>
    <w:rsid w:val="00FD177E"/>
    <w:rsid w:val="00FD1C4D"/>
    <w:rsid w:val="00FE08EE"/>
    <w:rsid w:val="00FE7B5C"/>
    <w:rsid w:val="00FF245B"/>
    <w:rsid w:val="00FF2A60"/>
    <w:rsid w:val="00FF2A64"/>
    <w:rsid w:val="00FF3C22"/>
    <w:rsid w:val="00FF4CD6"/>
    <w:rsid w:val="071A633D"/>
    <w:rsid w:val="080B2191"/>
    <w:rsid w:val="080D6E43"/>
    <w:rsid w:val="0823202C"/>
    <w:rsid w:val="08791823"/>
    <w:rsid w:val="0AF750F2"/>
    <w:rsid w:val="0B9C7121"/>
    <w:rsid w:val="0DC90901"/>
    <w:rsid w:val="0F222277"/>
    <w:rsid w:val="16FE4A2C"/>
    <w:rsid w:val="1BB832C7"/>
    <w:rsid w:val="1DB861E7"/>
    <w:rsid w:val="209956F8"/>
    <w:rsid w:val="2209081E"/>
    <w:rsid w:val="224347D0"/>
    <w:rsid w:val="245B5030"/>
    <w:rsid w:val="275C70D6"/>
    <w:rsid w:val="276F2A86"/>
    <w:rsid w:val="291D2BDF"/>
    <w:rsid w:val="2B2E025C"/>
    <w:rsid w:val="2B8509F5"/>
    <w:rsid w:val="2CB303E8"/>
    <w:rsid w:val="2CBD3F75"/>
    <w:rsid w:val="2CC47A11"/>
    <w:rsid w:val="2EB92AB6"/>
    <w:rsid w:val="2F091546"/>
    <w:rsid w:val="2FE85726"/>
    <w:rsid w:val="31A21373"/>
    <w:rsid w:val="32032872"/>
    <w:rsid w:val="33BC0CA8"/>
    <w:rsid w:val="351B4D2E"/>
    <w:rsid w:val="362652E7"/>
    <w:rsid w:val="38361BA7"/>
    <w:rsid w:val="3A800389"/>
    <w:rsid w:val="3CAB1C17"/>
    <w:rsid w:val="3D044201"/>
    <w:rsid w:val="3F09733A"/>
    <w:rsid w:val="3FE04587"/>
    <w:rsid w:val="41805B93"/>
    <w:rsid w:val="41B408F0"/>
    <w:rsid w:val="42291D35"/>
    <w:rsid w:val="42322F39"/>
    <w:rsid w:val="42684180"/>
    <w:rsid w:val="43047651"/>
    <w:rsid w:val="43A16902"/>
    <w:rsid w:val="447943E7"/>
    <w:rsid w:val="466900F1"/>
    <w:rsid w:val="4B4D7CA9"/>
    <w:rsid w:val="4CCF7290"/>
    <w:rsid w:val="4F7639C0"/>
    <w:rsid w:val="4FD10381"/>
    <w:rsid w:val="503C23ED"/>
    <w:rsid w:val="525936D8"/>
    <w:rsid w:val="52C90A2E"/>
    <w:rsid w:val="55806D6C"/>
    <w:rsid w:val="55B66F86"/>
    <w:rsid w:val="579F4F72"/>
    <w:rsid w:val="57BE52C8"/>
    <w:rsid w:val="5A6F4A56"/>
    <w:rsid w:val="5AD741A0"/>
    <w:rsid w:val="5AE37A10"/>
    <w:rsid w:val="5B312A2C"/>
    <w:rsid w:val="5B6B0017"/>
    <w:rsid w:val="5BAA729D"/>
    <w:rsid w:val="5EE322F0"/>
    <w:rsid w:val="5FC70EB1"/>
    <w:rsid w:val="609D658B"/>
    <w:rsid w:val="61C379F2"/>
    <w:rsid w:val="622F4B23"/>
    <w:rsid w:val="6363169C"/>
    <w:rsid w:val="66246CA2"/>
    <w:rsid w:val="682401BA"/>
    <w:rsid w:val="6A2471B2"/>
    <w:rsid w:val="6BC87862"/>
    <w:rsid w:val="6C5F0C3D"/>
    <w:rsid w:val="6C860F1A"/>
    <w:rsid w:val="6E563714"/>
    <w:rsid w:val="6E894E68"/>
    <w:rsid w:val="70262568"/>
    <w:rsid w:val="712E14CF"/>
    <w:rsid w:val="740027C2"/>
    <w:rsid w:val="740E5685"/>
    <w:rsid w:val="75EB4A85"/>
    <w:rsid w:val="7A4D17B6"/>
    <w:rsid w:val="7A6D3404"/>
    <w:rsid w:val="7DDB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7"/>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7"/>
    <w:qFormat/>
    <w:uiPriority w:val="0"/>
    <w:pPr>
      <w:keepNext/>
      <w:keepLines/>
      <w:spacing w:before="280" w:after="290" w:line="372" w:lineRule="auto"/>
      <w:outlineLvl w:val="4"/>
    </w:pPr>
    <w:rPr>
      <w:b/>
      <w:sz w:val="28"/>
      <w:szCs w:val="20"/>
    </w:rPr>
  </w:style>
  <w:style w:type="paragraph" w:styleId="9">
    <w:name w:val="heading 6"/>
    <w:basedOn w:val="1"/>
    <w:next w:val="7"/>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7"/>
    <w:qFormat/>
    <w:uiPriority w:val="0"/>
    <w:pPr>
      <w:keepNext/>
      <w:keepLines/>
      <w:spacing w:before="240" w:after="64" w:line="317" w:lineRule="auto"/>
      <w:outlineLvl w:val="6"/>
    </w:pPr>
    <w:rPr>
      <w:b/>
      <w:sz w:val="24"/>
      <w:szCs w:val="20"/>
    </w:rPr>
  </w:style>
  <w:style w:type="paragraph" w:styleId="11">
    <w:name w:val="heading 8"/>
    <w:basedOn w:val="1"/>
    <w:next w:val="7"/>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7"/>
    <w:qFormat/>
    <w:uiPriority w:val="0"/>
    <w:pPr>
      <w:keepNext/>
      <w:keepLines/>
      <w:spacing w:before="240" w:after="64" w:line="317"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jc w:val="left"/>
    </w:pPr>
    <w:rPr>
      <w:rFonts w:hint="eastAsia" w:ascii="宋体"/>
      <w:kern w:val="0"/>
      <w:sz w:val="28"/>
      <w:szCs w:val="20"/>
    </w:rPr>
  </w:style>
  <w:style w:type="paragraph" w:styleId="7">
    <w:name w:val="Normal Indent"/>
    <w:basedOn w:val="1"/>
    <w:qFormat/>
    <w:uiPriority w:val="0"/>
    <w:pPr>
      <w:ind w:firstLine="420"/>
    </w:pPr>
    <w:rPr>
      <w:szCs w:val="20"/>
    </w:rPr>
  </w:style>
  <w:style w:type="paragraph" w:styleId="13">
    <w:name w:val="toc 7"/>
    <w:basedOn w:val="1"/>
    <w:next w:val="1"/>
    <w:qFormat/>
    <w:uiPriority w:val="0"/>
    <w:pPr>
      <w:ind w:left="2520"/>
    </w:pPr>
  </w:style>
  <w:style w:type="paragraph" w:styleId="14">
    <w:name w:val="Document Map"/>
    <w:basedOn w:val="1"/>
    <w:qFormat/>
    <w:uiPriority w:val="0"/>
    <w:pPr>
      <w:shd w:val="clear" w:color="auto" w:fill="000080"/>
    </w:pPr>
  </w:style>
  <w:style w:type="paragraph" w:styleId="15">
    <w:name w:val="annotation text"/>
    <w:basedOn w:val="1"/>
    <w:link w:val="42"/>
    <w:qFormat/>
    <w:uiPriority w:val="0"/>
    <w:pPr>
      <w:jc w:val="left"/>
    </w:pPr>
  </w:style>
  <w:style w:type="paragraph" w:styleId="16">
    <w:name w:val="Body Text Indent"/>
    <w:basedOn w:val="1"/>
    <w:qFormat/>
    <w:uiPriority w:val="0"/>
    <w:pPr>
      <w:ind w:firstLine="900"/>
    </w:pPr>
    <w:rPr>
      <w:sz w:val="28"/>
      <w:szCs w:val="20"/>
    </w:rPr>
  </w:style>
  <w:style w:type="paragraph" w:styleId="17">
    <w:name w:val="toc 5"/>
    <w:basedOn w:val="1"/>
    <w:next w:val="1"/>
    <w:qFormat/>
    <w:uiPriority w:val="0"/>
    <w:pPr>
      <w:ind w:left="1680"/>
    </w:pPr>
  </w:style>
  <w:style w:type="paragraph" w:styleId="18">
    <w:name w:val="toc 3"/>
    <w:basedOn w:val="1"/>
    <w:next w:val="1"/>
    <w:qFormat/>
    <w:uiPriority w:val="39"/>
    <w:pPr>
      <w:tabs>
        <w:tab w:val="right" w:leader="dot" w:pos="8303"/>
      </w:tabs>
      <w:spacing w:line="360" w:lineRule="auto"/>
      <w:ind w:left="839"/>
    </w:pPr>
    <w:rPr>
      <w:rFonts w:hAnsi="宋体"/>
    </w:rPr>
  </w:style>
  <w:style w:type="paragraph" w:styleId="19">
    <w:name w:val="toc 8"/>
    <w:basedOn w:val="1"/>
    <w:next w:val="1"/>
    <w:qFormat/>
    <w:uiPriority w:val="0"/>
    <w:pPr>
      <w:ind w:left="2940"/>
    </w:pPr>
  </w:style>
  <w:style w:type="paragraph" w:styleId="20">
    <w:name w:val="Date"/>
    <w:basedOn w:val="1"/>
    <w:next w:val="1"/>
    <w:qFormat/>
    <w:uiPriority w:val="0"/>
    <w:pPr>
      <w:autoSpaceDE w:val="0"/>
      <w:autoSpaceDN w:val="0"/>
      <w:adjustRightInd w:val="0"/>
    </w:pPr>
    <w:rPr>
      <w:rFonts w:hint="eastAsia" w:ascii="宋体"/>
      <w:kern w:val="0"/>
      <w:sz w:val="28"/>
      <w:szCs w:val="20"/>
    </w:rPr>
  </w:style>
  <w:style w:type="paragraph" w:styleId="21">
    <w:name w:val="Body Text Indent 2"/>
    <w:basedOn w:val="1"/>
    <w:qFormat/>
    <w:uiPriority w:val="0"/>
    <w:pPr>
      <w:spacing w:line="360" w:lineRule="auto"/>
      <w:ind w:firstLine="720"/>
    </w:pPr>
    <w:rPr>
      <w:rFonts w:hint="eastAsia" w:ascii="宋体"/>
      <w:sz w:val="28"/>
      <w:szCs w:val="20"/>
    </w:rPr>
  </w:style>
  <w:style w:type="paragraph" w:styleId="22">
    <w:name w:val="Balloon Text"/>
    <w:basedOn w:val="1"/>
    <w:link w:val="61"/>
    <w:qFormat/>
    <w:uiPriority w:val="99"/>
    <w:rPr>
      <w:sz w:val="18"/>
      <w:szCs w:val="18"/>
    </w:rPr>
  </w:style>
  <w:style w:type="paragraph" w:styleId="23">
    <w:name w:val="footer"/>
    <w:basedOn w:val="1"/>
    <w:link w:val="64"/>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4">
    <w:name w:val="header"/>
    <w:basedOn w:val="1"/>
    <w:link w:val="59"/>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5">
    <w:name w:val="toc 1"/>
    <w:basedOn w:val="1"/>
    <w:next w:val="1"/>
    <w:qFormat/>
    <w:uiPriority w:val="39"/>
    <w:pPr>
      <w:spacing w:line="360" w:lineRule="auto"/>
    </w:pPr>
  </w:style>
  <w:style w:type="paragraph" w:styleId="26">
    <w:name w:val="toc 4"/>
    <w:basedOn w:val="1"/>
    <w:next w:val="1"/>
    <w:qFormat/>
    <w:uiPriority w:val="0"/>
    <w:pPr>
      <w:ind w:left="1260"/>
    </w:pPr>
  </w:style>
  <w:style w:type="paragraph" w:styleId="27">
    <w:name w:val="toc 6"/>
    <w:basedOn w:val="1"/>
    <w:next w:val="1"/>
    <w:qFormat/>
    <w:uiPriority w:val="0"/>
    <w:pPr>
      <w:ind w:left="2100"/>
    </w:pPr>
  </w:style>
  <w:style w:type="paragraph" w:styleId="28">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9">
    <w:name w:val="toc 2"/>
    <w:basedOn w:val="1"/>
    <w:next w:val="1"/>
    <w:qFormat/>
    <w:uiPriority w:val="39"/>
    <w:pPr>
      <w:spacing w:line="360" w:lineRule="auto"/>
      <w:ind w:left="420"/>
    </w:pPr>
  </w:style>
  <w:style w:type="paragraph" w:styleId="30">
    <w:name w:val="toc 9"/>
    <w:basedOn w:val="1"/>
    <w:next w:val="1"/>
    <w:qFormat/>
    <w:uiPriority w:val="0"/>
    <w:pPr>
      <w:ind w:left="3360"/>
    </w:pPr>
  </w:style>
  <w:style w:type="paragraph" w:styleId="31">
    <w:name w:val="Body Text 2"/>
    <w:basedOn w:val="1"/>
    <w:qFormat/>
    <w:uiPriority w:val="0"/>
    <w:pPr>
      <w:autoSpaceDE w:val="0"/>
      <w:autoSpaceDN w:val="0"/>
      <w:adjustRightInd w:val="0"/>
    </w:pPr>
    <w:rPr>
      <w:rFonts w:hint="eastAsia" w:ascii="宋体"/>
      <w:kern w:val="0"/>
      <w:sz w:val="28"/>
      <w:szCs w:val="20"/>
    </w:rPr>
  </w:style>
  <w:style w:type="paragraph" w:styleId="32">
    <w:name w:val="index 1"/>
    <w:basedOn w:val="1"/>
    <w:next w:val="1"/>
    <w:qFormat/>
    <w:uiPriority w:val="0"/>
    <w:pPr>
      <w:spacing w:line="360" w:lineRule="auto"/>
    </w:pPr>
    <w:rPr>
      <w:szCs w:val="20"/>
    </w:rPr>
  </w:style>
  <w:style w:type="paragraph" w:styleId="33">
    <w:name w:val="Title"/>
    <w:basedOn w:val="1"/>
    <w:next w:val="1"/>
    <w:link w:val="43"/>
    <w:qFormat/>
    <w:uiPriority w:val="0"/>
    <w:pPr>
      <w:spacing w:before="240" w:after="60"/>
      <w:jc w:val="center"/>
      <w:outlineLvl w:val="0"/>
    </w:pPr>
    <w:rPr>
      <w:rFonts w:ascii="Cambria" w:hAnsi="Cambria"/>
      <w:b/>
      <w:bCs/>
      <w:sz w:val="32"/>
      <w:szCs w:val="32"/>
    </w:rPr>
  </w:style>
  <w:style w:type="paragraph" w:styleId="34">
    <w:name w:val="annotation subject"/>
    <w:basedOn w:val="15"/>
    <w:next w:val="15"/>
    <w:link w:val="48"/>
    <w:qFormat/>
    <w:uiPriority w:val="0"/>
    <w:rPr>
      <w:b/>
      <w:bCs/>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font10pt"/>
    <w:basedOn w:val="37"/>
    <w:qFormat/>
    <w:uiPriority w:val="0"/>
  </w:style>
  <w:style w:type="character" w:customStyle="1" w:styleId="42">
    <w:name w:val="批注文字 字符"/>
    <w:link w:val="15"/>
    <w:qFormat/>
    <w:uiPriority w:val="0"/>
    <w:rPr>
      <w:kern w:val="2"/>
      <w:sz w:val="21"/>
      <w:szCs w:val="24"/>
    </w:rPr>
  </w:style>
  <w:style w:type="character" w:customStyle="1" w:styleId="43">
    <w:name w:val="标题 字符"/>
    <w:link w:val="33"/>
    <w:qFormat/>
    <w:uiPriority w:val="0"/>
    <w:rPr>
      <w:rFonts w:ascii="Cambria" w:hAnsi="Cambria" w:cs="Times New Roman"/>
      <w:b/>
      <w:bCs/>
      <w:kern w:val="2"/>
      <w:sz w:val="32"/>
      <w:szCs w:val="32"/>
    </w:rPr>
  </w:style>
  <w:style w:type="character" w:customStyle="1" w:styleId="44">
    <w:name w:val="表格 Char Char"/>
    <w:link w:val="45"/>
    <w:qFormat/>
    <w:uiPriority w:val="0"/>
    <w:rPr>
      <w:rFonts w:ascii="宋体" w:hAnsi="宋体"/>
    </w:rPr>
  </w:style>
  <w:style w:type="paragraph" w:customStyle="1" w:styleId="45">
    <w:name w:val="表格"/>
    <w:basedOn w:val="1"/>
    <w:link w:val="44"/>
    <w:qFormat/>
    <w:uiPriority w:val="0"/>
    <w:pPr>
      <w:snapToGrid w:val="0"/>
      <w:ind w:firstLine="42" w:firstLineChars="21"/>
    </w:pPr>
    <w:rPr>
      <w:rFonts w:ascii="宋体" w:hAnsi="宋体"/>
      <w:kern w:val="0"/>
      <w:sz w:val="20"/>
      <w:szCs w:val="20"/>
    </w:rPr>
  </w:style>
  <w:style w:type="character" w:customStyle="1" w:styleId="46">
    <w:name w:val="标题1"/>
    <w:basedOn w:val="37"/>
    <w:qFormat/>
    <w:uiPriority w:val="0"/>
  </w:style>
  <w:style w:type="character" w:customStyle="1" w:styleId="47">
    <w:name w:val="apple-style-span"/>
    <w:basedOn w:val="37"/>
    <w:qFormat/>
    <w:uiPriority w:val="0"/>
  </w:style>
  <w:style w:type="character" w:customStyle="1" w:styleId="48">
    <w:name w:val="批注主题 字符"/>
    <w:link w:val="34"/>
    <w:qFormat/>
    <w:uiPriority w:val="0"/>
    <w:rPr>
      <w:b/>
      <w:bCs/>
      <w:kern w:val="2"/>
      <w:sz w:val="21"/>
      <w:szCs w:val="24"/>
    </w:rPr>
  </w:style>
  <w:style w:type="paragraph" w:customStyle="1" w:styleId="49">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0">
    <w:name w:val="TOC 标题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styleId="51">
    <w:name w:val="List Paragraph"/>
    <w:basedOn w:val="1"/>
    <w:link w:val="66"/>
    <w:qFormat/>
    <w:uiPriority w:val="34"/>
    <w:pPr>
      <w:ind w:firstLine="420" w:firstLineChars="200"/>
    </w:pPr>
  </w:style>
  <w:style w:type="paragraph" w:customStyle="1" w:styleId="52">
    <w:name w:val="列表内容"/>
    <w:basedOn w:val="1"/>
    <w:next w:val="1"/>
    <w:qFormat/>
    <w:uiPriority w:val="0"/>
    <w:pPr>
      <w:widowControl/>
      <w:tabs>
        <w:tab w:val="left" w:pos="840"/>
      </w:tabs>
      <w:jc w:val="left"/>
    </w:pPr>
    <w:rPr>
      <w:kern w:val="0"/>
      <w:sz w:val="18"/>
    </w:rPr>
  </w:style>
  <w:style w:type="paragraph" w:customStyle="1" w:styleId="53">
    <w:name w:val="Char Char Char 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4">
    <w:name w:val="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5">
    <w:name w:val="Char Char Char Char1"/>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56">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
    <w:name w:val="1册标题3"/>
    <w:basedOn w:val="1"/>
    <w:next w:val="1"/>
    <w:qFormat/>
    <w:uiPriority w:val="0"/>
    <w:pPr>
      <w:keepNext/>
      <w:keepLines/>
      <w:adjustRightInd w:val="0"/>
      <w:spacing w:beforeLines="50" w:afterLines="50"/>
      <w:jc w:val="center"/>
      <w:textAlignment w:val="baseline"/>
      <w:outlineLvl w:val="2"/>
    </w:pPr>
    <w:rPr>
      <w:rFonts w:ascii="楷体_GB2312" w:hAnsi="宋体" w:eastAsia="楷体_GB2312"/>
      <w:b/>
      <w:kern w:val="0"/>
      <w:sz w:val="24"/>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59">
    <w:name w:val="页眉 字符"/>
    <w:basedOn w:val="37"/>
    <w:link w:val="24"/>
    <w:qFormat/>
    <w:uiPriority w:val="0"/>
    <w:rPr>
      <w:rFonts w:ascii="宋体"/>
      <w:sz w:val="18"/>
    </w:rPr>
  </w:style>
  <w:style w:type="paragraph" w:customStyle="1" w:styleId="60">
    <w:name w:val="正文1"/>
    <w:basedOn w:val="1"/>
    <w:qFormat/>
    <w:uiPriority w:val="0"/>
    <w:pPr>
      <w:tabs>
        <w:tab w:val="left" w:pos="1260"/>
        <w:tab w:val="left" w:pos="1620"/>
        <w:tab w:val="left" w:pos="1980"/>
        <w:tab w:val="left" w:pos="2160"/>
      </w:tabs>
      <w:adjustRightInd w:val="0"/>
      <w:snapToGrid w:val="0"/>
      <w:spacing w:line="360" w:lineRule="auto"/>
      <w:ind w:firstLine="480" w:firstLineChars="200"/>
    </w:pPr>
    <w:rPr>
      <w:rFonts w:ascii="宋体" w:hAnsi="宋体"/>
      <w:bCs/>
      <w:sz w:val="24"/>
    </w:rPr>
  </w:style>
  <w:style w:type="character" w:customStyle="1" w:styleId="61">
    <w:name w:val="批注框文本 字符"/>
    <w:basedOn w:val="37"/>
    <w:link w:val="22"/>
    <w:qFormat/>
    <w:uiPriority w:val="99"/>
    <w:rPr>
      <w:kern w:val="2"/>
      <w:sz w:val="18"/>
      <w:szCs w:val="18"/>
    </w:rPr>
  </w:style>
  <w:style w:type="paragraph" w:styleId="62">
    <w:name w:val="Quote"/>
    <w:basedOn w:val="1"/>
    <w:next w:val="1"/>
    <w:link w:val="63"/>
    <w:qFormat/>
    <w:uiPriority w:val="29"/>
    <w:rPr>
      <w:i/>
      <w:iCs/>
      <w:color w:val="000000"/>
    </w:rPr>
  </w:style>
  <w:style w:type="character" w:customStyle="1" w:styleId="63">
    <w:name w:val="引用 字符"/>
    <w:basedOn w:val="37"/>
    <w:link w:val="62"/>
    <w:qFormat/>
    <w:uiPriority w:val="29"/>
    <w:rPr>
      <w:i/>
      <w:iCs/>
      <w:color w:val="000000"/>
      <w:kern w:val="2"/>
      <w:sz w:val="21"/>
      <w:szCs w:val="24"/>
    </w:rPr>
  </w:style>
  <w:style w:type="character" w:customStyle="1" w:styleId="64">
    <w:name w:val="页脚 字符"/>
    <w:basedOn w:val="37"/>
    <w:link w:val="23"/>
    <w:qFormat/>
    <w:uiPriority w:val="99"/>
    <w:rPr>
      <w:rFonts w:ascii="宋体"/>
      <w:sz w:val="18"/>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6">
    <w:name w:val="列表段落 字符"/>
    <w:link w:val="51"/>
    <w:qFormat/>
    <w:uiPriority w:val="34"/>
    <w:rPr>
      <w:kern w:val="2"/>
      <w:sz w:val="21"/>
      <w:szCs w:val="24"/>
    </w:rPr>
  </w:style>
  <w:style w:type="paragraph" w:customStyle="1" w:styleId="67">
    <w:name w:val="Table Paragraph"/>
    <w:basedOn w:val="1"/>
    <w:qFormat/>
    <w:uiPriority w:val="1"/>
    <w:rPr>
      <w:rFonts w:ascii="宋体" w:hAnsi="宋体" w:cs="宋体"/>
      <w:lang w:val="zh-CN" w:bidi="zh-CN"/>
    </w:rPr>
  </w:style>
  <w:style w:type="paragraph" w:customStyle="1" w:styleId="68">
    <w:name w:val="列出段落1"/>
    <w:basedOn w:val="1"/>
    <w:qFormat/>
    <w:uiPriority w:val="34"/>
    <w:pPr>
      <w:ind w:firstLine="420" w:firstLineChars="200"/>
    </w:pPr>
  </w:style>
  <w:style w:type="paragraph" w:customStyle="1" w:styleId="6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351E5-716D-4504-B1FF-34EC72672777}">
  <ds:schemaRefs/>
</ds:datastoreItem>
</file>

<file path=docProps/app.xml><?xml version="1.0" encoding="utf-8"?>
<Properties xmlns="http://schemas.openxmlformats.org/officeDocument/2006/extended-properties" xmlns:vt="http://schemas.openxmlformats.org/officeDocument/2006/docPropsVTypes">
  <Template>Normal</Template>
  <Company>szitc</Company>
  <Pages>20</Pages>
  <Words>1633</Words>
  <Characters>9309</Characters>
  <Lines>77</Lines>
  <Paragraphs>21</Paragraphs>
  <TotalTime>53</TotalTime>
  <ScaleCrop>false</ScaleCrop>
  <LinksUpToDate>false</LinksUpToDate>
  <CharactersWithSpaces>10921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2021-10-24T08:48:00Z</dcterms:created>
  <dc:creator>szitc</dc:creator>
  <cp:lastModifiedBy>宛</cp:lastModifiedBy>
  <cp:lastPrinted>2016-09-22T01:40:00Z</cp:lastPrinted>
  <dcterms:modified xsi:type="dcterms:W3CDTF">2023-09-07T11:11:55Z</dcterms:modified>
  <dc:title>国内货物采购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A6D9995E7C584057B77C268B7FF54E7C</vt:lpwstr>
  </property>
</Properties>
</file>