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5</w:t>
      </w:r>
      <w:r>
        <w:rPr>
          <w:rFonts w:hint="eastAsia" w:ascii="方正小标宋简体" w:hAnsi="方正小标宋_GBK" w:eastAsia="方正小标宋简体" w:cs="方正小标宋_GBK"/>
          <w:b/>
          <w:sz w:val="32"/>
          <w:szCs w:val="32"/>
        </w:rPr>
        <w:t>年度高交会展会满意度及效果评估</w:t>
      </w:r>
    </w:p>
    <w:p>
      <w:pPr>
        <w:spacing w:line="360" w:lineRule="auto"/>
        <w:jc w:val="center"/>
        <w:rPr>
          <w:rFonts w:hint="eastAsia"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调查项目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Fonts w:asciiTheme="minorHAnsi" w:hAnsiTheme="minorHAnsi" w:eastAsiaTheme="minorEastAsia" w:cstheme="minorBidi"/>
          <w:szCs w:val="22"/>
        </w:rPr>
        <w:tab/>
      </w:r>
      <w:r>
        <w:rPr>
          <w:rStyle w:val="20"/>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w:t>
      </w:r>
      <w:r>
        <w:rPr>
          <w:rFonts w:asciiTheme="minorHAnsi" w:hAnsiTheme="minorHAnsi" w:eastAsiaTheme="minorEastAsia" w:cstheme="minorBidi"/>
          <w:szCs w:val="22"/>
        </w:rPr>
        <w:tab/>
      </w:r>
      <w:r>
        <w:rPr>
          <w:rStyle w:val="20"/>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w:t>
      </w:r>
      <w:r>
        <w:rPr>
          <w:rFonts w:asciiTheme="minorHAnsi" w:hAnsiTheme="minorHAnsi" w:eastAsiaTheme="minorEastAsia" w:cstheme="minorBidi"/>
          <w:szCs w:val="22"/>
        </w:rPr>
        <w:tab/>
      </w:r>
      <w:r>
        <w:rPr>
          <w:rStyle w:val="20"/>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名称：深圳会展中心管理有限责任公司</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联系地址：深圳市福田区福华三路深圳会展中心</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联系人：黄生</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电话：0755-82848822</w:t>
            </w:r>
          </w:p>
          <w:p>
            <w:pPr>
              <w:wordWrap w:val="0"/>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color w:val="000000" w:themeColor="text1"/>
                <w:szCs w:val="21"/>
                <w14:textFill>
                  <w14:solidFill>
                    <w14:schemeClr w14:val="tx1"/>
                  </w14:solidFill>
                </w14:textFill>
              </w:rPr>
              <w:t>邮箱：</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HYPERLINK "mailto:cghyz@chtf.com"</w:instrText>
            </w:r>
            <w:r>
              <w:rPr>
                <w:rFonts w:ascii="宋体" w:hAnsi="宋体"/>
                <w:color w:val="000000" w:themeColor="text1"/>
                <w:szCs w:val="21"/>
                <w14:textFill>
                  <w14:solidFill>
                    <w14:schemeClr w14:val="tx1"/>
                  </w14:solidFill>
                </w14:textFill>
              </w:rPr>
              <w:instrText xml:space="preserve"> </w:instrText>
            </w:r>
            <w:r>
              <w:rPr>
                <w:rFonts w:ascii="宋体" w:hAnsi="宋体"/>
                <w:color w:val="000000" w:themeColor="text1"/>
                <w:szCs w:val="21"/>
                <w14:textFill>
                  <w14:solidFill>
                    <w14:schemeClr w14:val="tx1"/>
                  </w14:solidFill>
                </w14:textFill>
              </w:rPr>
              <w:fldChar w:fldCharType="separate"/>
            </w:r>
            <w:r>
              <w:rPr>
                <w:rStyle w:val="20"/>
                <w:rFonts w:hint="eastAsia" w:ascii="宋体" w:hAnsi="宋体"/>
                <w:color w:val="000000" w:themeColor="text1"/>
                <w:szCs w:val="21"/>
                <w14:textFill>
                  <w14:solidFill>
                    <w14:schemeClr w14:val="tx1"/>
                  </w14:solidFill>
                </w14:textFill>
              </w:rPr>
              <w:t>cghyz@chtf.com</w:t>
            </w:r>
            <w:r>
              <w:rPr>
                <w:rFonts w:ascii="宋体" w:hAnsi="宋体"/>
                <w:color w:val="000000" w:themeColor="text1"/>
                <w:szCs w:val="2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3</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年度高交会展会满意度及效果评估调查项目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hint="default" w:ascii="宋体" w:hAnsi="宋体" w:eastAsia="宋体"/>
                <w:i/>
                <w:color w:val="auto"/>
                <w:szCs w:val="21"/>
                <w:highlight w:val="none"/>
                <w:lang w:val="en-US" w:eastAsia="zh-CN"/>
              </w:rPr>
            </w:pPr>
            <w:r>
              <w:rPr>
                <w:rFonts w:hint="eastAsia" w:ascii="宋体" w:hAnsi="宋体"/>
                <w:color w:val="auto"/>
                <w:szCs w:val="21"/>
                <w:highlight w:val="none"/>
                <w:lang w:val="en-US" w:eastAsia="zh-CN"/>
              </w:rPr>
              <w:t>为了全面、真实、客观地呈现高交会福田展区的展会情况和效果，客观有效地评估高交会福田展区的办展水平，特开展本项目，为持续有效地改进和提升高交会办展水平提供参考和依据。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60</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https://cg.szcec.com/sharing/7XUwnk9qJ，</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https://cg.szcec.com/sharing/vgyL97PSe，</w:t>
            </w:r>
            <w:r>
              <w:rPr>
                <w:rFonts w:hint="eastAsia" w:ascii="宋体" w:hAnsi="宋体"/>
                <w:szCs w:val="21"/>
              </w:rPr>
              <w:t>并致电确认</w:t>
            </w:r>
            <w:bookmarkStart w:id="3" w:name="_Toc478392822"/>
            <w:bookmarkStart w:id="4" w:name="_Toc478393187"/>
            <w:bookmarkStart w:id="5" w:name="_Toc47811053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17</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hint="eastAsia" w:ascii="宋体" w:hAnsi="宋体"/>
                <w:szCs w:val="21"/>
                <w:highlight w:val="yellow"/>
              </w:rPr>
            </w:pPr>
            <w:r>
              <w:rPr>
                <w:rFonts w:hint="eastAsia" w:ascii="宋体" w:hAnsi="宋体"/>
                <w:szCs w:val="21"/>
              </w:rPr>
              <w:t>腾讯会议号：</w:t>
            </w:r>
            <w:r>
              <w:rPr>
                <w:rFonts w:hint="eastAsia" w:ascii="宋体" w:hAnsi="宋体"/>
                <w:szCs w:val="21"/>
                <w:highlight w:val="yellow"/>
              </w:rPr>
              <w:t>851-137-618</w:t>
            </w:r>
          </w:p>
          <w:p>
            <w:pPr>
              <w:autoSpaceDE w:val="0"/>
              <w:autoSpaceDN w:val="0"/>
              <w:adjustRightInd w:val="0"/>
              <w:snapToGrid w:val="0"/>
              <w:rPr>
                <w:rFonts w:ascii="宋体" w:hAnsi="宋体"/>
                <w:szCs w:val="21"/>
              </w:rPr>
            </w:pP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https://cg.szcec.com/sharing/lp6Q8hCeO</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highlight w:val="none"/>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none"/>
              </w:rPr>
              <w:sym w:font="Wingdings 2" w:char="00A3"/>
            </w: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4"/>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ascii="宋体" w:hAnsi="宋体" w:cs="Segoe UI Symbol"/>
                <w:kern w:val="0"/>
                <w:szCs w:val="21"/>
                <w:highlight w:val="yellow"/>
              </w:rPr>
              <w:sym w:font="Wingdings 2" w:char="0052"/>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w:t>
            </w:r>
            <w:r>
              <w:rPr>
                <w:rFonts w:hint="eastAsia" w:ascii="宋体" w:hAnsi="宋体" w:cs="宋体"/>
                <w:color w:val="FF0000"/>
                <w:szCs w:val="21"/>
                <w:highlight w:val="yellow"/>
              </w:rPr>
              <w:t>适用于采用</w:t>
            </w:r>
            <w:r>
              <w:rPr>
                <w:rFonts w:hint="eastAsia" w:ascii="宋体" w:hAnsi="宋体" w:cs="宋体"/>
                <w:b/>
                <w:bCs/>
                <w:color w:val="FF0000"/>
                <w:szCs w:val="21"/>
                <w:highlight w:val="yellow"/>
              </w:rPr>
              <w:t>综合评分法</w:t>
            </w:r>
            <w:r>
              <w:rPr>
                <w:rFonts w:hint="eastAsia" w:ascii="宋体" w:hAnsi="宋体" w:cs="宋体"/>
                <w:color w:val="FF0000"/>
                <w:szCs w:val="21"/>
                <w:highlight w:val="yellow"/>
              </w:rPr>
              <w:t>、</w:t>
            </w:r>
            <w:r>
              <w:rPr>
                <w:rFonts w:hint="eastAsia" w:ascii="宋体" w:hAnsi="宋体" w:cs="宋体"/>
                <w:b/>
                <w:bCs/>
                <w:color w:val="FF0000"/>
                <w:szCs w:val="21"/>
                <w:highlight w:val="yellow"/>
              </w:rPr>
              <w:t>最低价法</w:t>
            </w:r>
            <w:r>
              <w:rPr>
                <w:rFonts w:hint="eastAsia" w:ascii="宋体" w:hAnsi="宋体" w:cs="宋体"/>
                <w:bCs/>
                <w:color w:val="FF0000"/>
                <w:szCs w:val="21"/>
                <w:highlight w:val="yellow"/>
              </w:rPr>
              <w:t>）</w:t>
            </w:r>
          </w:p>
        </w:tc>
      </w:tr>
    </w:tbl>
    <w:p>
      <w:pPr>
        <w:numPr>
          <w:ilvl w:val="0"/>
          <w:numId w:val="1"/>
        </w:numPr>
        <w:spacing w:line="560" w:lineRule="exact"/>
        <w:outlineLvl w:val="1"/>
        <w:rPr>
          <w:rFonts w:ascii="宋体" w:hAnsi="宋体"/>
          <w:b/>
          <w:szCs w:val="21"/>
        </w:rPr>
      </w:pPr>
      <w:bookmarkStart w:id="7" w:name="_Toc82591927"/>
      <w:bookmarkEnd w:id="7"/>
      <w:bookmarkStart w:id="8" w:name="_Toc82684703"/>
      <w:bookmarkEnd w:id="8"/>
      <w:bookmarkStart w:id="9" w:name="_Toc82684590"/>
      <w:bookmarkEnd w:id="9"/>
      <w:bookmarkStart w:id="10" w:name="_Toc82685541"/>
      <w:bookmarkEnd w:id="10"/>
      <w:bookmarkStart w:id="11" w:name="_Toc82684589"/>
      <w:bookmarkEnd w:id="11"/>
      <w:bookmarkStart w:id="12" w:name="_Toc82591928"/>
      <w:bookmarkEnd w:id="12"/>
      <w:bookmarkStart w:id="13" w:name="_Toc82591925"/>
      <w:bookmarkEnd w:id="13"/>
      <w:bookmarkStart w:id="14" w:name="_Toc82591926"/>
      <w:bookmarkEnd w:id="14"/>
      <w:bookmarkStart w:id="15" w:name="_Toc82685543"/>
      <w:bookmarkEnd w:id="15"/>
      <w:bookmarkStart w:id="16" w:name="_Toc82684591"/>
      <w:bookmarkEnd w:id="16"/>
      <w:bookmarkStart w:id="17" w:name="_Toc82685540"/>
      <w:bookmarkEnd w:id="17"/>
      <w:bookmarkStart w:id="18" w:name="_Toc82684705"/>
      <w:bookmarkEnd w:id="18"/>
      <w:bookmarkStart w:id="19" w:name="_Toc82685542"/>
      <w:bookmarkEnd w:id="19"/>
      <w:bookmarkStart w:id="20" w:name="_Toc82684706"/>
      <w:bookmarkEnd w:id="20"/>
      <w:bookmarkStart w:id="21" w:name="_Toc82684704"/>
      <w:bookmarkEnd w:id="21"/>
      <w:bookmarkStart w:id="22" w:name="_Toc82684588"/>
      <w:bookmarkEnd w:id="22"/>
      <w:bookmarkStart w:id="23" w:name="_Toc116550346"/>
      <w:r>
        <w:rPr>
          <w:rFonts w:hint="eastAsia" w:ascii="宋体" w:hAnsi="宋体"/>
          <w:b/>
          <w:szCs w:val="21"/>
        </w:rPr>
        <w:t>特别说明</w:t>
      </w:r>
      <w:bookmarkEnd w:id="23"/>
    </w:p>
    <w:p>
      <w:pPr>
        <w:pStyle w:val="24"/>
        <w:numPr>
          <w:ilvl w:val="0"/>
          <w:numId w:val="9"/>
        </w:numPr>
        <w:spacing w:line="360" w:lineRule="auto"/>
        <w:ind w:left="0" w:firstLine="420" w:firstLineChars="0"/>
        <w:rPr>
          <w:rFonts w:ascii="宋体" w:hAnsi="宋体" w:eastAsia="宋体" w:cs="宋体"/>
          <w:szCs w:val="21"/>
        </w:rPr>
      </w:pPr>
      <w:bookmarkStart w:id="24" w:name="_Toc45028463"/>
      <w:bookmarkStart w:id="25" w:name="_Toc517278751"/>
      <w:bookmarkStart w:id="26"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30"/>
      <w:bookmarkEnd w:id="27"/>
      <w:bookmarkStart w:id="28" w:name="_Toc82591986"/>
      <w:bookmarkEnd w:id="28"/>
      <w:bookmarkStart w:id="29" w:name="_Toc82591988"/>
      <w:bookmarkEnd w:id="29"/>
      <w:bookmarkStart w:id="30" w:name="_Toc82684593"/>
      <w:bookmarkEnd w:id="30"/>
      <w:bookmarkStart w:id="31" w:name="_Toc82685545"/>
      <w:bookmarkEnd w:id="31"/>
      <w:bookmarkStart w:id="32" w:name="_Toc82591989"/>
      <w:bookmarkEnd w:id="32"/>
      <w:bookmarkStart w:id="33" w:name="_Toc82591987"/>
      <w:bookmarkEnd w:id="33"/>
      <w:bookmarkStart w:id="34" w:name="_Toc82591985"/>
      <w:bookmarkEnd w:id="34"/>
      <w:bookmarkStart w:id="35" w:name="_Toc82684708"/>
      <w:bookmarkEnd w:id="35"/>
      <w:bookmarkStart w:id="36" w:name="_Toc116550347"/>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numPr>
                <w:ilvl w:val="0"/>
                <w:numId w:val="1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0" w:leftChars="0" w:right="0" w:firstLine="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身份证原件备查</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各</w:t>
            </w:r>
            <w:r>
              <w:rPr>
                <w:rFonts w:hint="eastAsia" w:ascii="宋体" w:hAnsi="宋体" w:cs="宋体"/>
                <w:color w:val="auto"/>
                <w:sz w:val="21"/>
                <w:szCs w:val="21"/>
                <w:highlight w:val="none"/>
                <w:u w:val="none"/>
                <w:lang w:val="en-US" w:eastAsia="zh-CN"/>
              </w:rPr>
              <w:t>类</w:t>
            </w:r>
            <w:r>
              <w:rPr>
                <w:rFonts w:hint="eastAsia" w:ascii="宋体" w:hAnsi="宋体" w:eastAsia="宋体" w:cs="宋体"/>
                <w:color w:val="auto"/>
                <w:sz w:val="21"/>
                <w:szCs w:val="21"/>
                <w:highlight w:val="none"/>
                <w:u w:val="none"/>
              </w:rPr>
              <w:t>证明书须加盖公章）。</w:t>
            </w:r>
          </w:p>
          <w:p>
            <w:pPr>
              <w:numPr>
                <w:ilvl w:val="0"/>
                <w:numId w:val="10"/>
              </w:numPr>
              <w:tabs>
                <w:tab w:val="left" w:pos="531"/>
              </w:tabs>
              <w:snapToGrid w:val="0"/>
              <w:rPr>
                <w:rFonts w:ascii="宋体" w:hAnsi="宋体" w:cs="宋体"/>
                <w:color w:val="FF0000"/>
                <w:highlight w:val="yellow"/>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投标报价包括但不限于人工费、管理费、差旅费、设施设备费</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设计费、印刷费、及</w:t>
            </w:r>
            <w:r>
              <w:rPr>
                <w:rFonts w:hint="eastAsia" w:ascii="宋体" w:hAnsi="宋体" w:cs="仿宋_GB2312"/>
                <w:color w:val="auto"/>
                <w:szCs w:val="21"/>
                <w:highlight w:val="none"/>
              </w:rPr>
              <w:t>增值税费</w:t>
            </w:r>
            <w:r>
              <w:rPr>
                <w:rFonts w:hint="eastAsia" w:ascii="宋体" w:hAnsi="宋体" w:cs="仿宋_GB2312"/>
                <w:color w:val="auto"/>
                <w:szCs w:val="21"/>
                <w:highlight w:val="none"/>
                <w:lang w:val="en-US" w:eastAsia="zh-CN"/>
              </w:rPr>
              <w:t>等</w:t>
            </w:r>
            <w:r>
              <w:rPr>
                <w:rFonts w:hint="eastAsia" w:ascii="宋体" w:hAnsi="宋体" w:cs="仿宋_GB2312"/>
                <w:color w:val="auto"/>
                <w:szCs w:val="21"/>
                <w:highlight w:val="none"/>
              </w:rPr>
              <w:t>完成本项目所需的全部费用。</w:t>
            </w:r>
          </w:p>
          <w:p>
            <w:pPr>
              <w:numPr>
                <w:ilvl w:val="0"/>
                <w:numId w:val="11"/>
              </w:numPr>
              <w:tabs>
                <w:tab w:val="left" w:pos="531"/>
              </w:tabs>
              <w:snapToGrid w:val="0"/>
              <w:ind w:left="0" w:firstLine="0"/>
              <w:rPr>
                <w:color w:val="auto"/>
                <w:highlight w:val="none"/>
              </w:rPr>
            </w:pPr>
            <w:r>
              <w:rPr>
                <w:rFonts w:hint="eastAsia"/>
                <w:color w:val="auto"/>
                <w:highlight w:val="none"/>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w:t>
            </w:r>
            <w:r>
              <w:rPr>
                <w:rFonts w:hint="eastAsia" w:ascii="宋体" w:hAnsi="宋体" w:cs="宋体"/>
                <w:color w:val="auto"/>
                <w:szCs w:val="21"/>
                <w:highlight w:val="none"/>
                <w:lang w:val="en-US" w:eastAsia="zh-CN"/>
              </w:rPr>
              <w:t>18万一年，</w:t>
            </w:r>
            <w:r>
              <w:rPr>
                <w:rFonts w:hint="eastAsia" w:ascii="宋体" w:hAnsi="宋体" w:cs="宋体"/>
                <w:color w:val="auto"/>
                <w:szCs w:val="21"/>
                <w:highlight w:val="none"/>
              </w:rPr>
              <w:t>三年（1+1+1）</w:t>
            </w:r>
            <w:r>
              <w:rPr>
                <w:rFonts w:hint="eastAsia" w:ascii="宋体" w:hAnsi="宋体" w:cs="宋体"/>
                <w:color w:val="auto"/>
                <w:szCs w:val="21"/>
                <w:highlight w:val="none"/>
                <w:lang w:val="en-US" w:eastAsia="zh-CN"/>
              </w:rPr>
              <w:t>合计</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54</w:t>
            </w:r>
            <w:r>
              <w:rPr>
                <w:rFonts w:ascii="宋体" w:hAnsi="宋体" w:cs="宋体"/>
                <w:color w:val="auto"/>
                <w:szCs w:val="21"/>
                <w:highlight w:val="none"/>
              </w:rPr>
              <w:t>万（含税）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中标人完成项目要求的所有内容，向</w:t>
            </w:r>
            <w:r>
              <w:rPr>
                <w:rFonts w:hint="eastAsia" w:ascii="宋体" w:hAnsi="宋体" w:cs="宋体"/>
                <w:color w:val="auto"/>
                <w:highlight w:val="none"/>
                <w:lang w:eastAsia="zh-CN"/>
              </w:rPr>
              <w:t>招标人</w:t>
            </w:r>
            <w:r>
              <w:rPr>
                <w:rFonts w:hint="eastAsia" w:ascii="宋体" w:hAnsi="宋体" w:cs="宋体"/>
                <w:color w:val="auto"/>
                <w:highlight w:val="none"/>
              </w:rPr>
              <w:t>提交调查报告成果（包括对外宣传简要版&lt;中英文&gt;和内部完整版</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电子版和纸质版</w:t>
            </w:r>
            <w:r>
              <w:rPr>
                <w:rFonts w:hint="eastAsia" w:ascii="宋体" w:hAnsi="宋体" w:cs="宋体"/>
                <w:color w:val="auto"/>
                <w:highlight w:val="none"/>
              </w:rPr>
              <w:t>），</w:t>
            </w:r>
            <w:r>
              <w:rPr>
                <w:rFonts w:hint="eastAsia" w:ascii="宋体" w:hAnsi="宋体" w:cs="宋体"/>
                <w:color w:val="auto"/>
                <w:highlight w:val="none"/>
                <w:lang w:eastAsia="zh-CN"/>
              </w:rPr>
              <w:t>招标人</w:t>
            </w:r>
            <w:r>
              <w:rPr>
                <w:rFonts w:hint="eastAsia" w:ascii="宋体" w:hAnsi="宋体" w:cs="宋体"/>
                <w:color w:val="auto"/>
                <w:highlight w:val="none"/>
              </w:rPr>
              <w:t>验收通过</w:t>
            </w:r>
            <w:r>
              <w:rPr>
                <w:rFonts w:hint="eastAsia" w:ascii="宋体" w:cs="宋体"/>
                <w:szCs w:val="21"/>
              </w:rPr>
              <w:t>并收到相应金额的真实有效的增值税</w:t>
            </w:r>
            <w:r>
              <w:rPr>
                <w:rFonts w:hint="eastAsia" w:ascii="宋体" w:cs="宋体"/>
                <w:szCs w:val="21"/>
                <w:lang w:val="en-US" w:eastAsia="zh-CN"/>
              </w:rPr>
              <w:t>专用</w:t>
            </w:r>
            <w:r>
              <w:rPr>
                <w:rFonts w:hint="eastAsia" w:ascii="宋体" w:cs="宋体"/>
                <w:szCs w:val="21"/>
              </w:rPr>
              <w:t>发票</w:t>
            </w:r>
            <w:r>
              <w:rPr>
                <w:rFonts w:hint="eastAsia" w:ascii="宋体" w:hAnsi="宋体" w:cs="宋体"/>
                <w:color w:val="auto"/>
                <w:highlight w:val="none"/>
              </w:rPr>
              <w:t>后一个月内向中标人支付当年全部合同款。</w:t>
            </w:r>
          </w:p>
          <w:p>
            <w:pPr>
              <w:numPr>
                <w:ilvl w:val="0"/>
                <w:numId w:val="12"/>
              </w:numPr>
              <w:tabs>
                <w:tab w:val="left" w:pos="531"/>
              </w:tabs>
              <w:snapToGrid w:val="0"/>
              <w:ind w:left="0" w:firstLine="0"/>
              <w:rPr>
                <w:color w:val="FF0000"/>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lang w:val="en-US" w:eastAsia="zh-CN"/>
              </w:rPr>
              <w:t>合同模式与考核评审</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ind w:left="0" w:firstLine="0"/>
              <w:rPr>
                <w:rFonts w:hint="eastAsia" w:ascii="宋体" w:hAnsi="宋体" w:cs="宋体"/>
                <w:color w:val="auto"/>
                <w:highlight w:val="none"/>
              </w:rPr>
            </w:pPr>
            <w:r>
              <w:rPr>
                <w:rFonts w:hint="eastAsia" w:ascii="宋体" w:hAnsi="宋体" w:cs="宋体"/>
                <w:color w:val="auto"/>
                <w:highlight w:val="none"/>
              </w:rPr>
              <w:t>本项目合同期三年，采用“1+1+1”模式，即当年高交会调查项目结束后，</w:t>
            </w:r>
            <w:r>
              <w:rPr>
                <w:rFonts w:hint="eastAsia" w:ascii="宋体" w:hAnsi="宋体" w:cs="宋体"/>
                <w:color w:val="auto"/>
                <w:highlight w:val="none"/>
                <w:lang w:val="en-US" w:eastAsia="zh-CN"/>
              </w:rPr>
              <w:t>投标人应</w:t>
            </w:r>
            <w:r>
              <w:rPr>
                <w:rFonts w:hint="eastAsia" w:ascii="宋体" w:hAnsi="宋体" w:cs="宋体"/>
                <w:color w:val="auto"/>
                <w:highlight w:val="none"/>
              </w:rPr>
              <w:t>在</w:t>
            </w:r>
            <w:r>
              <w:rPr>
                <w:rFonts w:hint="eastAsia" w:ascii="宋体" w:hAnsi="宋体" w:cs="宋体"/>
                <w:color w:val="auto"/>
                <w:highlight w:val="none"/>
                <w:lang w:val="en-US" w:eastAsia="zh-CN"/>
              </w:rPr>
              <w:t>2个月</w:t>
            </w:r>
            <w:r>
              <w:rPr>
                <w:rFonts w:hint="eastAsia" w:ascii="宋体" w:hAnsi="宋体" w:cs="宋体"/>
                <w:color w:val="auto"/>
                <w:highlight w:val="none"/>
              </w:rPr>
              <w:t>内</w:t>
            </w:r>
            <w:r>
              <w:rPr>
                <w:rFonts w:hint="eastAsia" w:ascii="宋体" w:hAnsi="宋体" w:cs="宋体"/>
                <w:color w:val="auto"/>
                <w:highlight w:val="none"/>
                <w:lang w:val="en-US" w:eastAsia="zh-CN"/>
              </w:rPr>
              <w:t>向招标人申请</w:t>
            </w:r>
            <w:r>
              <w:rPr>
                <w:rFonts w:hint="eastAsia" w:ascii="宋体" w:hAnsi="宋体" w:cs="宋体"/>
                <w:color w:val="auto"/>
                <w:highlight w:val="none"/>
              </w:rPr>
              <w:t>对</w:t>
            </w:r>
            <w:r>
              <w:rPr>
                <w:rFonts w:hint="eastAsia" w:ascii="宋体" w:hAnsi="宋体" w:cs="宋体"/>
                <w:color w:val="auto"/>
                <w:highlight w:val="none"/>
                <w:lang w:val="en-US" w:eastAsia="zh-CN"/>
              </w:rPr>
              <w:t>其</w:t>
            </w:r>
            <w:r>
              <w:rPr>
                <w:rFonts w:hint="eastAsia" w:ascii="宋体" w:hAnsi="宋体" w:cs="宋体"/>
                <w:color w:val="auto"/>
                <w:highlight w:val="none"/>
              </w:rPr>
              <w:t>当年项目服务进行评审</w:t>
            </w:r>
            <w:r>
              <w:rPr>
                <w:rFonts w:hint="eastAsia" w:ascii="宋体" w:hAnsi="宋体" w:cs="宋体"/>
                <w:color w:val="auto"/>
                <w:highlight w:val="none"/>
                <w:lang w:eastAsia="zh-CN"/>
              </w:rPr>
              <w:t>，</w:t>
            </w:r>
            <w:r>
              <w:rPr>
                <w:rFonts w:hint="eastAsia" w:ascii="宋体" w:hAnsi="宋体" w:cs="宋体"/>
                <w:color w:val="auto"/>
                <w:highlight w:val="none"/>
              </w:rPr>
              <w:t>如当年项目服务的评</w:t>
            </w:r>
            <w:r>
              <w:rPr>
                <w:rFonts w:hint="eastAsia" w:ascii="宋体" w:hAnsi="宋体" w:cs="宋体"/>
                <w:color w:val="auto"/>
                <w:highlight w:val="none"/>
                <w:lang w:val="en-US" w:eastAsia="zh-CN"/>
              </w:rPr>
              <w:t>审得</w:t>
            </w:r>
            <w:r>
              <w:rPr>
                <w:rFonts w:hint="eastAsia" w:ascii="宋体" w:hAnsi="宋体" w:cs="宋体"/>
                <w:color w:val="auto"/>
                <w:highlight w:val="none"/>
              </w:rPr>
              <w:t>分达到8</w:t>
            </w:r>
            <w:r>
              <w:rPr>
                <w:rFonts w:hint="eastAsia" w:ascii="宋体" w:hAnsi="宋体" w:cs="宋体"/>
                <w:color w:val="auto"/>
                <w:highlight w:val="none"/>
                <w:lang w:val="en-US" w:eastAsia="zh-CN"/>
              </w:rPr>
              <w:t>0</w:t>
            </w:r>
            <w:r>
              <w:rPr>
                <w:rFonts w:hint="eastAsia" w:ascii="宋体" w:hAnsi="宋体" w:cs="宋体"/>
                <w:color w:val="auto"/>
                <w:highlight w:val="none"/>
              </w:rPr>
              <w:t>分或以上，则继续执行</w:t>
            </w:r>
            <w:r>
              <w:rPr>
                <w:rFonts w:hint="eastAsia" w:ascii="宋体" w:hAnsi="宋体" w:cs="宋体"/>
                <w:color w:val="auto"/>
                <w:highlight w:val="none"/>
                <w:lang w:val="en-US" w:eastAsia="zh-CN"/>
              </w:rPr>
              <w:t>下一年度</w:t>
            </w:r>
            <w:r>
              <w:rPr>
                <w:rFonts w:hint="eastAsia" w:ascii="宋体" w:hAnsi="宋体" w:cs="宋体"/>
                <w:color w:val="auto"/>
                <w:highlight w:val="none"/>
              </w:rPr>
              <w:t>合同；如未达到8</w:t>
            </w:r>
            <w:r>
              <w:rPr>
                <w:rFonts w:hint="eastAsia" w:ascii="宋体" w:hAnsi="宋体" w:cs="宋体"/>
                <w:color w:val="auto"/>
                <w:highlight w:val="none"/>
                <w:lang w:val="en-US" w:eastAsia="zh-CN"/>
              </w:rPr>
              <w:t>0</w:t>
            </w:r>
            <w:r>
              <w:rPr>
                <w:rFonts w:hint="eastAsia" w:ascii="宋体" w:hAnsi="宋体" w:cs="宋体"/>
                <w:color w:val="auto"/>
                <w:highlight w:val="none"/>
              </w:rPr>
              <w:t>分，则双方合同自动终止。评审办法详见《高交会满意度及效果评估项目评审表》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如投标人未按时主动向招标人申请</w:t>
            </w:r>
            <w:r>
              <w:rPr>
                <w:rFonts w:hint="eastAsia" w:ascii="宋体" w:hAnsi="宋体" w:cs="宋体"/>
                <w:color w:val="auto"/>
                <w:highlight w:val="none"/>
              </w:rPr>
              <w:t>对</w:t>
            </w:r>
            <w:r>
              <w:rPr>
                <w:rFonts w:hint="eastAsia" w:ascii="宋体" w:hAnsi="宋体" w:cs="宋体"/>
                <w:color w:val="auto"/>
                <w:highlight w:val="none"/>
                <w:lang w:val="en-US" w:eastAsia="zh-CN"/>
              </w:rPr>
              <w:t>其</w:t>
            </w:r>
            <w:r>
              <w:rPr>
                <w:rFonts w:hint="eastAsia" w:ascii="宋体" w:hAnsi="宋体" w:cs="宋体"/>
                <w:color w:val="auto"/>
                <w:highlight w:val="none"/>
              </w:rPr>
              <w:t>当年项目服务进行评审</w:t>
            </w:r>
            <w:r>
              <w:rPr>
                <w:rFonts w:hint="eastAsia" w:ascii="宋体" w:hAnsi="宋体" w:cs="宋体"/>
                <w:color w:val="auto"/>
                <w:highlight w:val="none"/>
                <w:lang w:val="en-US" w:eastAsia="zh-CN"/>
              </w:rPr>
              <w:t>的，招标人有权直接终止合同。</w:t>
            </w:r>
          </w:p>
          <w:p>
            <w:pPr>
              <w:numPr>
                <w:ilvl w:val="0"/>
                <w:numId w:val="13"/>
              </w:numPr>
              <w:tabs>
                <w:tab w:val="left" w:pos="531"/>
              </w:tabs>
              <w:snapToGrid w:val="0"/>
              <w:ind w:left="0" w:firstLine="0"/>
              <w:rPr>
                <w:rFonts w:ascii="宋体" w:eastAsia="宋体" w:cs="宋体"/>
                <w:color w:val="auto"/>
                <w:highlight w:val="none"/>
              </w:rPr>
            </w:pPr>
            <w:r>
              <w:rPr>
                <w:rFonts w:hint="eastAsia" w:ascii="宋体" w:hAnsi="宋体" w:cs="宋体"/>
                <w:color w:val="auto"/>
                <w:highlight w:val="none"/>
              </w:rPr>
              <w:t>如中标人在服务期内单方面退出或解除合同的，</w:t>
            </w:r>
            <w:r>
              <w:rPr>
                <w:rFonts w:hint="eastAsia" w:ascii="宋体" w:hAnsi="宋体" w:cs="宋体"/>
                <w:color w:val="auto"/>
                <w:highlight w:val="none"/>
                <w:lang w:eastAsia="zh-CN"/>
              </w:rPr>
              <w:t>招标人</w:t>
            </w:r>
            <w:r>
              <w:rPr>
                <w:rFonts w:hint="eastAsia" w:ascii="宋体" w:hAnsi="宋体" w:cs="宋体"/>
                <w:color w:val="auto"/>
                <w:highlight w:val="none"/>
              </w:rPr>
              <w:t>有权向中标人提出索赔，相关事宜以合同条款为准</w:t>
            </w:r>
            <w:r>
              <w:rPr>
                <w:rFonts w:hint="eastAsia" w:ascii="宋体" w:hAnsi="宋体" w:cs="宋体"/>
                <w:color w:val="auto"/>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highlight w:val="none"/>
                <w:lang w:val="en-US" w:eastAsia="zh-CN"/>
              </w:rPr>
            </w:pPr>
            <w:r>
              <w:rPr>
                <w:rFonts w:hint="eastAsia"/>
                <w:color w:val="auto"/>
                <w:highlight w:val="none"/>
                <w:lang w:val="en-US" w:eastAsia="zh-CN"/>
              </w:rPr>
              <w:t>知识产权及保密要求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ind w:left="0" w:firstLine="0"/>
              <w:rPr>
                <w:rFonts w:hint="eastAsia" w:ascii="宋体" w:hAnsi="宋体" w:cs="宋体"/>
                <w:color w:val="auto"/>
                <w:highlight w:val="none"/>
              </w:rPr>
            </w:pPr>
            <w:r>
              <w:rPr>
                <w:rFonts w:hint="eastAsia" w:ascii="宋体" w:hAnsi="宋体" w:cs="宋体"/>
                <w:color w:val="auto"/>
                <w:highlight w:val="none"/>
              </w:rPr>
              <w:t>项目所有成果版权归招标人所有。</w:t>
            </w:r>
          </w:p>
          <w:p>
            <w:pPr>
              <w:numPr>
                <w:ilvl w:val="0"/>
                <w:numId w:val="14"/>
              </w:numPr>
              <w:tabs>
                <w:tab w:val="left" w:pos="531"/>
              </w:tabs>
              <w:snapToGrid w:val="0"/>
              <w:ind w:left="0" w:firstLine="0"/>
              <w:rPr>
                <w:rFonts w:hint="eastAsia" w:ascii="宋体" w:hAnsi="宋体" w:cs="宋体"/>
                <w:color w:val="auto"/>
                <w:highlight w:val="none"/>
              </w:rPr>
            </w:pPr>
            <w:r>
              <w:rPr>
                <w:rFonts w:hint="eastAsia" w:ascii="宋体" w:hAnsi="宋体" w:cs="宋体"/>
                <w:color w:val="auto"/>
                <w:highlight w:val="none"/>
                <w:lang w:val="en-US" w:eastAsia="zh-CN"/>
              </w:rPr>
              <w:t>投</w:t>
            </w:r>
            <w:r>
              <w:rPr>
                <w:rFonts w:hint="eastAsia" w:ascii="宋体" w:hAnsi="宋体" w:cs="宋体"/>
                <w:color w:val="auto"/>
                <w:highlight w:val="none"/>
              </w:rPr>
              <w:t>标人必须对编制内容拥有原创知识产权，不得有模仿、抄袭等侵权行为。招标人在使用项目成果的任何一部分时，免受第三方提出的涉及侵犯其知识产权的起诉；由此所带来的任何法律和经济赔偿责任全部由投标人承担，与招标人无关。</w:t>
            </w:r>
          </w:p>
          <w:p>
            <w:pPr>
              <w:numPr>
                <w:ilvl w:val="0"/>
                <w:numId w:val="14"/>
              </w:numPr>
              <w:tabs>
                <w:tab w:val="left" w:pos="531"/>
              </w:tabs>
              <w:snapToGrid w:val="0"/>
              <w:ind w:left="0" w:firstLine="0"/>
              <w:rPr>
                <w:rFonts w:hint="eastAsia" w:ascii="宋体" w:hAnsi="宋体" w:cs="宋体"/>
                <w:color w:val="auto"/>
                <w:highlight w:val="none"/>
              </w:rPr>
            </w:pPr>
            <w:r>
              <w:rPr>
                <w:rFonts w:hint="eastAsia" w:ascii="宋体" w:hAnsi="宋体" w:cs="宋体"/>
                <w:color w:val="auto"/>
                <w:highlight w:val="none"/>
              </w:rPr>
              <w:t>招标人及中标人双方都有责任对对方提供的技术情报、资料数据及商业秘密保密。未经对方同意，任何一方不得以任何形式向第三方泄露本项目资料或在项目中接触到的资料，不得将其用于履行本合同之外的其他用途。中标人违反本条约定，给招标人造成损失的，应当赔偿造成的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项目实施要求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1"/>
              </w:tabs>
              <w:snapToGrid w:val="0"/>
              <w:ind w:left="0" w:firstLine="0"/>
              <w:rPr>
                <w:rFonts w:hint="eastAsia"/>
              </w:rPr>
            </w:pPr>
            <w:r>
              <w:rPr>
                <w:rFonts w:hint="eastAsia"/>
                <w:lang w:val="en-US" w:eastAsia="zh-CN"/>
              </w:rPr>
              <w:t>本项目调研范围为高交会福田展区。</w:t>
            </w:r>
          </w:p>
          <w:p>
            <w:pPr>
              <w:numPr>
                <w:ilvl w:val="0"/>
                <w:numId w:val="15"/>
              </w:numPr>
              <w:tabs>
                <w:tab w:val="left" w:pos="531"/>
              </w:tabs>
              <w:snapToGrid w:val="0"/>
              <w:ind w:left="0" w:firstLine="0"/>
              <w:rPr>
                <w:rFonts w:hint="eastAsia"/>
              </w:rPr>
            </w:pPr>
            <w:r>
              <w:rPr>
                <w:rFonts w:hint="eastAsia"/>
              </w:rPr>
              <w:t>项目实施时间为202</w:t>
            </w:r>
            <w:r>
              <w:rPr>
                <w:rFonts w:hint="eastAsia"/>
                <w:lang w:val="en-US" w:eastAsia="zh-CN"/>
              </w:rPr>
              <w:t>3</w:t>
            </w:r>
            <w:r>
              <w:rPr>
                <w:rFonts w:hint="eastAsia"/>
              </w:rPr>
              <w:t>年—202</w:t>
            </w:r>
            <w:r>
              <w:rPr>
                <w:rFonts w:hint="eastAsia"/>
                <w:lang w:val="en-US" w:eastAsia="zh-CN"/>
              </w:rPr>
              <w:t>5</w:t>
            </w:r>
            <w:r>
              <w:rPr>
                <w:rFonts w:hint="eastAsia"/>
              </w:rPr>
              <w:t>年每年的高交会开幕至当年的12月31日。如因不可抗力因素导致项目推迟验收，则项目实施时间自动顺延至完成验收。</w:t>
            </w:r>
          </w:p>
          <w:p>
            <w:pPr>
              <w:numPr>
                <w:ilvl w:val="0"/>
                <w:numId w:val="15"/>
              </w:numPr>
              <w:tabs>
                <w:tab w:val="left" w:pos="531"/>
              </w:tabs>
              <w:snapToGrid w:val="0"/>
              <w:ind w:left="0" w:firstLine="0"/>
              <w:rPr>
                <w:rFonts w:hint="eastAsia"/>
              </w:rPr>
            </w:pPr>
            <w:r>
              <w:rPr>
                <w:rFonts w:hint="eastAsia"/>
              </w:rPr>
              <w:t>中标人应于高交会开幕前1个月</w:t>
            </w:r>
            <w:r>
              <w:rPr>
                <w:rFonts w:hint="eastAsia"/>
                <w:lang w:val="en-US" w:eastAsia="zh-CN"/>
              </w:rPr>
              <w:t>和招标人确认本年度具体的调研内容，</w:t>
            </w:r>
            <w:r>
              <w:rPr>
                <w:rFonts w:hint="eastAsia"/>
              </w:rPr>
              <w:t>向</w:t>
            </w:r>
            <w:r>
              <w:rPr>
                <w:rFonts w:hint="eastAsia"/>
                <w:lang w:eastAsia="zh-CN"/>
              </w:rPr>
              <w:t>招标人</w:t>
            </w:r>
            <w:r>
              <w:rPr>
                <w:rFonts w:hint="eastAsia"/>
              </w:rPr>
              <w:t>提供当年详细的项目日程安排表并积极推进项目进展。</w:t>
            </w:r>
          </w:p>
          <w:p>
            <w:pPr>
              <w:numPr>
                <w:ilvl w:val="0"/>
                <w:numId w:val="15"/>
              </w:numPr>
              <w:tabs>
                <w:tab w:val="left" w:pos="531"/>
              </w:tabs>
              <w:snapToGrid w:val="0"/>
              <w:ind w:left="0" w:firstLine="0"/>
              <w:rPr>
                <w:rFonts w:hint="eastAsia"/>
              </w:rPr>
            </w:pPr>
            <w:r>
              <w:rPr>
                <w:rFonts w:hint="eastAsia"/>
              </w:rPr>
              <w:t>按照项目日程安排表的约定，中标人需按时提交需经</w:t>
            </w:r>
            <w:r>
              <w:rPr>
                <w:rFonts w:hint="eastAsia"/>
                <w:lang w:eastAsia="zh-CN"/>
              </w:rPr>
              <w:t>招标人</w:t>
            </w:r>
            <w:r>
              <w:rPr>
                <w:rFonts w:hint="eastAsia"/>
              </w:rPr>
              <w:t>确认的文件。</w:t>
            </w:r>
            <w:r>
              <w:rPr>
                <w:rFonts w:hint="eastAsia"/>
                <w:lang w:eastAsia="zh-CN"/>
              </w:rPr>
              <w:t>招标人</w:t>
            </w:r>
            <w:r>
              <w:rPr>
                <w:rFonts w:hint="eastAsia"/>
              </w:rPr>
              <w:t>有权检查和监督工作流程及进展。</w:t>
            </w:r>
          </w:p>
          <w:p>
            <w:pPr>
              <w:numPr>
                <w:ilvl w:val="0"/>
                <w:numId w:val="15"/>
              </w:numPr>
              <w:tabs>
                <w:tab w:val="left" w:pos="531"/>
              </w:tabs>
              <w:snapToGrid w:val="0"/>
              <w:ind w:left="0" w:firstLine="0"/>
            </w:pPr>
            <w:r>
              <w:rPr>
                <w:rFonts w:hint="eastAsia"/>
              </w:rPr>
              <w:t>招标人在</w:t>
            </w:r>
            <w:r>
              <w:rPr>
                <w:rFonts w:hint="eastAsia"/>
                <w:lang w:val="en-US" w:eastAsia="zh-CN"/>
              </w:rPr>
              <w:t>中文版</w:t>
            </w:r>
            <w:r>
              <w:rPr>
                <w:rFonts w:hint="eastAsia"/>
              </w:rPr>
              <w:t>报告最终版本确认前，可以对报告提出修正意见直至完全符合招标人要求。</w:t>
            </w:r>
          </w:p>
          <w:p>
            <w:pPr>
              <w:pStyle w:val="2"/>
              <w:numPr>
                <w:ilvl w:val="0"/>
                <w:numId w:val="15"/>
              </w:numPr>
              <w:ind w:left="0" w:firstLine="0"/>
              <w:rPr>
                <w:rFonts w:hint="eastAsia"/>
                <w:sz w:val="21"/>
                <w:szCs w:val="21"/>
                <w:lang w:val="en-US" w:eastAsia="zh-CN"/>
              </w:rPr>
            </w:pPr>
            <w:r>
              <w:rPr>
                <w:rFonts w:hint="eastAsia"/>
                <w:sz w:val="21"/>
                <w:szCs w:val="21"/>
                <w:lang w:val="en-US" w:eastAsia="zh-CN"/>
              </w:rPr>
              <w:t>中标人需对对外宣传简要版报告进行英文翻译，英文版需经招标人确认后方可定稿。</w:t>
            </w:r>
          </w:p>
          <w:p>
            <w:pPr>
              <w:pStyle w:val="2"/>
              <w:numPr>
                <w:ilvl w:val="0"/>
                <w:numId w:val="15"/>
              </w:numPr>
              <w:ind w:left="0" w:firstLine="0"/>
              <w:rPr>
                <w:rFonts w:hint="default"/>
                <w:lang w:val="en-US" w:eastAsia="zh-CN"/>
              </w:rPr>
            </w:pPr>
            <w:r>
              <w:rPr>
                <w:rFonts w:hint="eastAsia"/>
                <w:sz w:val="21"/>
                <w:szCs w:val="21"/>
                <w:lang w:val="en-US" w:eastAsia="zh-CN"/>
              </w:rPr>
              <w:t>中标人需按双方约定的数量印刷纸质版报告并按期提交给招标人。</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项目内容</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1"/>
              </w:tabs>
              <w:snapToGrid w:val="0"/>
              <w:ind w:left="0" w:firstLine="0"/>
              <w:rPr>
                <w:rFonts w:hint="eastAsia" w:ascii="宋体" w:hAnsi="宋体" w:cs="宋体"/>
                <w:color w:val="auto"/>
                <w:highlight w:val="none"/>
              </w:rPr>
            </w:pPr>
            <w:r>
              <w:rPr>
                <w:rFonts w:hint="eastAsia" w:ascii="宋体" w:hAnsi="宋体" w:cs="宋体"/>
                <w:color w:val="auto"/>
                <w:highlight w:val="none"/>
              </w:rPr>
              <w:t>通过对202</w:t>
            </w:r>
            <w:r>
              <w:rPr>
                <w:rFonts w:hint="eastAsia" w:ascii="宋体" w:hAnsi="宋体" w:cs="宋体"/>
                <w:color w:val="auto"/>
                <w:highlight w:val="none"/>
                <w:lang w:val="en-US" w:eastAsia="zh-CN"/>
              </w:rPr>
              <w:t>3</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高交会进行调查、分析，中标人每年的12月31日前以电子文档（包括最终印刷版和可编辑版本）和纸质版形式提交《高交会满意度及效果评估调查报告》（内部完整版，仅中文）及对外宣传简要版（中、英文版）。报告须含有但不仅限于以下内容：</w:t>
            </w:r>
          </w:p>
          <w:p>
            <w:pPr>
              <w:tabs>
                <w:tab w:val="left" w:pos="531"/>
              </w:tabs>
              <w:snapToGrid w:val="0"/>
              <w:rPr>
                <w:color w:val="auto"/>
                <w:highlight w:val="none"/>
              </w:rPr>
            </w:pPr>
            <w:r>
              <w:rPr>
                <w:rFonts w:hint="eastAsia"/>
                <w:color w:val="auto"/>
                <w:highlight w:val="none"/>
              </w:rPr>
              <w:t>1）反映展会基本情况的数据。</w:t>
            </w:r>
          </w:p>
          <w:p>
            <w:pPr>
              <w:tabs>
                <w:tab w:val="left" w:pos="531"/>
              </w:tabs>
              <w:snapToGrid w:val="0"/>
              <w:rPr>
                <w:color w:val="auto"/>
                <w:highlight w:val="none"/>
              </w:rPr>
            </w:pPr>
            <w:r>
              <w:rPr>
                <w:rFonts w:hint="eastAsia"/>
                <w:color w:val="auto"/>
                <w:highlight w:val="none"/>
              </w:rPr>
              <w:t>2）反映客户满意度及展会效果的指标。</w:t>
            </w:r>
          </w:p>
          <w:p>
            <w:pPr>
              <w:tabs>
                <w:tab w:val="left" w:pos="531"/>
              </w:tabs>
              <w:snapToGrid w:val="0"/>
              <w:rPr>
                <w:color w:val="auto"/>
                <w:highlight w:val="none"/>
              </w:rPr>
            </w:pPr>
            <w:r>
              <w:rPr>
                <w:rFonts w:hint="eastAsia"/>
                <w:color w:val="auto"/>
                <w:highlight w:val="none"/>
              </w:rPr>
              <w:t>3）反映展商、专业观众结构及行为特点的数据。</w:t>
            </w:r>
          </w:p>
          <w:p>
            <w:pPr>
              <w:tabs>
                <w:tab w:val="left" w:pos="531"/>
              </w:tabs>
              <w:snapToGrid w:val="0"/>
              <w:rPr>
                <w:rFonts w:hint="eastAsia"/>
                <w:color w:val="auto"/>
                <w:highlight w:val="none"/>
              </w:rPr>
            </w:pPr>
            <w:r>
              <w:rPr>
                <w:rFonts w:hint="eastAsia"/>
                <w:color w:val="auto"/>
                <w:highlight w:val="none"/>
              </w:rPr>
              <w:t>4）客户满意度指标体系及影响客户满意度的主要因素。</w:t>
            </w:r>
          </w:p>
          <w:p>
            <w:pPr>
              <w:pStyle w:val="2"/>
              <w:keepNext w:val="0"/>
              <w:keepLines w:val="0"/>
              <w:pageBreakBefore w:val="0"/>
              <w:widowControl/>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人气指数统计。</w:t>
            </w:r>
          </w:p>
          <w:p>
            <w:pPr>
              <w:rPr>
                <w:rFonts w:hint="default"/>
                <w:lang w:val="en-US" w:eastAsia="zh-CN"/>
              </w:rPr>
            </w:pPr>
            <w:r>
              <w:rPr>
                <w:rFonts w:hint="eastAsia" w:ascii="宋体" w:hAnsi="宋体" w:eastAsia="宋体" w:cs="宋体"/>
                <w:color w:val="auto"/>
                <w:sz w:val="21"/>
                <w:szCs w:val="21"/>
                <w:highlight w:val="none"/>
                <w:lang w:val="en-US" w:eastAsia="zh-CN"/>
              </w:rPr>
              <w:t>6）</w:t>
            </w:r>
            <w:r>
              <w:rPr>
                <w:rFonts w:hint="eastAsia"/>
                <w:color w:val="auto"/>
                <w:highlight w:val="none"/>
                <w:lang w:val="en-US" w:eastAsia="zh-CN"/>
              </w:rPr>
              <w:t>论坛、活动、媒体、合作服务商等专项统计。</w:t>
            </w:r>
          </w:p>
          <w:p>
            <w:pPr>
              <w:tabs>
                <w:tab w:val="left" w:pos="531"/>
              </w:tabs>
              <w:snapToGrid w:val="0"/>
              <w:rPr>
                <w:color w:val="auto"/>
                <w:highlight w:val="none"/>
              </w:rPr>
            </w:pPr>
            <w:r>
              <w:rPr>
                <w:rFonts w:hint="eastAsia"/>
                <w:color w:val="auto"/>
                <w:highlight w:val="none"/>
                <w:lang w:val="en-US" w:eastAsia="zh-CN"/>
              </w:rPr>
              <w:t>7</w:t>
            </w:r>
            <w:r>
              <w:rPr>
                <w:rFonts w:hint="eastAsia"/>
                <w:color w:val="auto"/>
                <w:highlight w:val="none"/>
              </w:rPr>
              <w:t>）高交会今后进一步改进完善的建议。</w:t>
            </w:r>
          </w:p>
          <w:p>
            <w:pPr>
              <w:tabs>
                <w:tab w:val="left" w:pos="531"/>
              </w:tabs>
              <w:snapToGrid w:val="0"/>
              <w:rPr>
                <w:color w:val="auto"/>
                <w:highlight w:val="none"/>
              </w:rPr>
            </w:pPr>
            <w:r>
              <w:rPr>
                <w:rFonts w:hint="eastAsia"/>
                <w:color w:val="auto"/>
                <w:highlight w:val="none"/>
                <w:lang w:val="en-US" w:eastAsia="zh-CN"/>
              </w:rPr>
              <w:t>8</w:t>
            </w:r>
            <w:r>
              <w:rPr>
                <w:rFonts w:hint="eastAsia"/>
                <w:color w:val="auto"/>
                <w:highlight w:val="none"/>
              </w:rPr>
              <w:t>）</w:t>
            </w:r>
            <w:r>
              <w:rPr>
                <w:rFonts w:hint="eastAsia"/>
                <w:color w:val="auto"/>
                <w:highlight w:val="none"/>
                <w:lang w:eastAsia="zh-CN"/>
              </w:rPr>
              <w:t>招标人</w:t>
            </w:r>
            <w:r>
              <w:rPr>
                <w:rFonts w:hint="eastAsia"/>
                <w:color w:val="auto"/>
                <w:highlight w:val="none"/>
              </w:rPr>
              <w:t>要求调查的其他相关内容。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highlight w:val="none"/>
                <w:lang w:val="en-US" w:eastAsia="zh-CN"/>
              </w:rPr>
            </w:pPr>
            <w:r>
              <w:rPr>
                <w:rFonts w:hint="eastAsia"/>
                <w:color w:val="auto"/>
                <w:highlight w:val="none"/>
                <w:lang w:val="en-US" w:eastAsia="zh-CN"/>
              </w:rPr>
              <w:t>项目要求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7"/>
              </w:numPr>
              <w:tabs>
                <w:tab w:val="left" w:pos="531"/>
              </w:tabs>
              <w:snapToGrid w:val="0"/>
              <w:ind w:left="0" w:firstLine="0"/>
              <w:rPr>
                <w:rFonts w:hint="eastAsia" w:ascii="宋体" w:hAnsi="宋体" w:cs="宋体"/>
                <w:color w:val="auto"/>
                <w:highlight w:val="none"/>
              </w:rPr>
            </w:pPr>
            <w:r>
              <w:rPr>
                <w:rFonts w:hint="eastAsia" w:ascii="宋体" w:hAnsi="宋体" w:cs="宋体"/>
                <w:color w:val="auto"/>
                <w:highlight w:val="none"/>
              </w:rPr>
              <w:t>展商有效样本数不少于1000个，观众有效样本数不少于1000人，现场调查工作人员数量每天不少于20人，其中督导不少于3人。</w:t>
            </w:r>
          </w:p>
          <w:p>
            <w:pPr>
              <w:numPr>
                <w:ilvl w:val="0"/>
                <w:numId w:val="17"/>
              </w:numPr>
              <w:tabs>
                <w:tab w:val="left" w:pos="531"/>
              </w:tabs>
              <w:snapToGrid w:val="0"/>
              <w:ind w:left="0" w:firstLine="0"/>
              <w:rPr>
                <w:rFonts w:hint="eastAsia" w:ascii="宋体" w:hAnsi="宋体" w:cs="宋体"/>
                <w:color w:val="auto"/>
                <w:highlight w:val="none"/>
              </w:rPr>
            </w:pPr>
            <w:r>
              <w:rPr>
                <w:rFonts w:hint="eastAsia" w:ascii="宋体" w:hAnsi="宋体" w:cs="宋体"/>
                <w:color w:val="auto"/>
                <w:highlight w:val="none"/>
              </w:rPr>
              <w:t>调研方式须采用多元化手段。</w:t>
            </w:r>
          </w:p>
          <w:p>
            <w:pPr>
              <w:numPr>
                <w:ilvl w:val="0"/>
                <w:numId w:val="17"/>
              </w:numPr>
              <w:tabs>
                <w:tab w:val="left" w:pos="531"/>
              </w:tabs>
              <w:snapToGrid w:val="0"/>
              <w:ind w:left="0" w:firstLine="0"/>
              <w:rPr>
                <w:rFonts w:hint="eastAsia"/>
                <w:color w:val="auto"/>
                <w:highlight w:val="none"/>
              </w:rPr>
            </w:pPr>
            <w:r>
              <w:rPr>
                <w:rFonts w:hint="eastAsia" w:ascii="宋体" w:hAnsi="宋体" w:cs="宋体"/>
                <w:color w:val="auto"/>
                <w:highlight w:val="none"/>
              </w:rPr>
              <w:t>调查内容要与历届高交会调查保持一定</w:t>
            </w:r>
            <w:r>
              <w:rPr>
                <w:rFonts w:hint="eastAsia" w:ascii="宋体" w:hAnsi="宋体" w:cs="宋体"/>
                <w:color w:val="auto"/>
                <w:highlight w:val="none"/>
                <w:lang w:val="en-US" w:eastAsia="zh-CN"/>
              </w:rPr>
              <w:t>的</w:t>
            </w:r>
            <w:r>
              <w:rPr>
                <w:rFonts w:hint="eastAsia" w:ascii="宋体" w:hAnsi="宋体" w:cs="宋体"/>
                <w:color w:val="auto"/>
                <w:highlight w:val="none"/>
              </w:rPr>
              <w:t>连续性，当年的调查内容</w:t>
            </w:r>
            <w:r>
              <w:rPr>
                <w:rFonts w:hint="eastAsia" w:ascii="宋体" w:hAnsi="宋体" w:cs="宋体"/>
                <w:color w:val="auto"/>
                <w:highlight w:val="none"/>
                <w:lang w:val="en-US" w:eastAsia="zh-CN"/>
              </w:rPr>
              <w:t>可</w:t>
            </w:r>
            <w:r>
              <w:rPr>
                <w:rFonts w:hint="eastAsia" w:ascii="宋体" w:hAnsi="宋体" w:cs="宋体"/>
                <w:color w:val="auto"/>
                <w:highlight w:val="none"/>
              </w:rPr>
              <w:t>根据上一年度的调查结果</w:t>
            </w:r>
            <w:r>
              <w:rPr>
                <w:rFonts w:hint="eastAsia" w:ascii="宋体" w:hAnsi="宋体" w:cs="宋体"/>
                <w:color w:val="auto"/>
                <w:highlight w:val="none"/>
                <w:lang w:val="en-US" w:eastAsia="zh-CN"/>
              </w:rPr>
              <w:t>和新的调查需求</w:t>
            </w:r>
            <w:r>
              <w:rPr>
                <w:rFonts w:hint="eastAsia" w:ascii="宋体" w:hAnsi="宋体" w:cs="宋体"/>
                <w:color w:val="auto"/>
                <w:highlight w:val="none"/>
              </w:rPr>
              <w:t>进行</w:t>
            </w:r>
            <w:r>
              <w:rPr>
                <w:rFonts w:hint="eastAsia" w:ascii="宋体" w:hAnsi="宋体" w:cs="宋体"/>
                <w:color w:val="auto"/>
                <w:highlight w:val="none"/>
                <w:lang w:val="en-US" w:eastAsia="zh-CN"/>
              </w:rPr>
              <w:t>调整</w:t>
            </w:r>
            <w:r>
              <w:rPr>
                <w:rFonts w:hint="eastAsia" w:ascii="宋体" w:hAnsi="宋体" w:cs="宋体"/>
                <w:color w:val="auto"/>
                <w:highlight w:val="none"/>
              </w:rPr>
              <w:t>，具体内容的变更由双方另行协商。</w:t>
            </w:r>
          </w:p>
          <w:p>
            <w:pPr>
              <w:pStyle w:val="2"/>
              <w:keepNext w:val="0"/>
              <w:keepLines w:val="0"/>
              <w:pageBreakBefore w:val="0"/>
              <w:widowControl/>
              <w:numPr>
                <w:ilvl w:val="0"/>
                <w:numId w:val="17"/>
              </w:numPr>
              <w:kinsoku/>
              <w:wordWrap/>
              <w:overflowPunct/>
              <w:topLinePunct w:val="0"/>
              <w:autoSpaceDE/>
              <w:autoSpaceDN/>
              <w:bidi w:val="0"/>
              <w:adjustRightInd/>
              <w:snapToGrid w:val="0"/>
              <w:spacing w:after="0" w:line="240" w:lineRule="auto"/>
              <w:ind w:left="0" w:leftChars="0" w:firstLine="0" w:firstLineChars="0"/>
              <w:textAlignment w:val="auto"/>
              <w:rPr>
                <w:rFonts w:hint="eastAsia" w:ascii="宋体" w:hAnsi="宋体"/>
                <w:color w:val="auto"/>
                <w:szCs w:val="21"/>
                <w:highlight w:val="none"/>
              </w:rPr>
            </w:pPr>
            <w:r>
              <w:rPr>
                <w:rFonts w:hint="eastAsia" w:ascii="宋体" w:hAnsi="宋体" w:eastAsia="宋体" w:cs="宋体"/>
                <w:color w:val="auto"/>
                <w:spacing w:val="0"/>
                <w:kern w:val="2"/>
                <w:sz w:val="21"/>
                <w:szCs w:val="24"/>
                <w:highlight w:val="none"/>
                <w:lang w:val="en-US" w:eastAsia="zh-CN" w:bidi="ar-SA"/>
              </w:rPr>
              <w:t>高交会展期内，中标人须每天就调研项目给出简报和现场意见，并提交</w:t>
            </w:r>
            <w:r>
              <w:rPr>
                <w:rFonts w:hint="eastAsia" w:ascii="宋体" w:hAnsi="宋体" w:cs="宋体"/>
                <w:color w:val="auto"/>
                <w:spacing w:val="0"/>
                <w:kern w:val="2"/>
                <w:sz w:val="21"/>
                <w:szCs w:val="24"/>
                <w:highlight w:val="none"/>
                <w:lang w:val="en-US" w:eastAsia="zh-CN" w:bidi="ar-SA"/>
              </w:rPr>
              <w:t>招标人</w:t>
            </w:r>
            <w:r>
              <w:rPr>
                <w:rFonts w:hint="eastAsia" w:ascii="宋体" w:hAnsi="宋体" w:eastAsia="宋体" w:cs="宋体"/>
                <w:color w:val="auto"/>
                <w:spacing w:val="0"/>
                <w:kern w:val="2"/>
                <w:sz w:val="21"/>
                <w:szCs w:val="24"/>
                <w:highlight w:val="none"/>
                <w:lang w:val="en-US" w:eastAsia="zh-CN" w:bidi="ar-SA"/>
              </w:rPr>
              <w:t>审阅。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highlight w:val="none"/>
                <w:lang w:val="en-US" w:eastAsia="zh-CN"/>
              </w:rPr>
            </w:pPr>
            <w:r>
              <w:rPr>
                <w:rFonts w:hint="eastAsia"/>
                <w:color w:val="auto"/>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numPr>
                <w:ilvl w:val="0"/>
                <w:numId w:val="18"/>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auto"/>
                <w:spacing w:val="0"/>
                <w:kern w:val="2"/>
                <w:sz w:val="21"/>
                <w:szCs w:val="24"/>
                <w:highlight w:val="none"/>
                <w:lang w:val="en-US" w:eastAsia="zh-CN" w:bidi="ar-SA"/>
              </w:rPr>
            </w:pPr>
            <w:r>
              <w:rPr>
                <w:rFonts w:hint="eastAsia" w:ascii="宋体" w:hAnsi="宋体" w:eastAsia="宋体" w:cs="宋体"/>
                <w:color w:val="auto"/>
                <w:spacing w:val="0"/>
                <w:kern w:val="2"/>
                <w:sz w:val="21"/>
                <w:szCs w:val="24"/>
                <w:highlight w:val="none"/>
                <w:lang w:val="en-US" w:eastAsia="zh-CN" w:bidi="ar-SA"/>
              </w:rPr>
              <w:t>含有报告（包括对外宣传简要版&lt;中英文&gt;和内部完整版&lt;中文&gt;）、问卷、原始数据库、</w:t>
            </w:r>
            <w:r>
              <w:rPr>
                <w:rFonts w:hint="eastAsia" w:ascii="宋体" w:hAnsi="宋体" w:cs="宋体"/>
                <w:color w:val="auto"/>
                <w:spacing w:val="0"/>
                <w:kern w:val="2"/>
                <w:sz w:val="21"/>
                <w:szCs w:val="24"/>
                <w:highlight w:val="none"/>
                <w:lang w:val="en-US" w:eastAsia="zh-CN" w:bidi="ar-SA"/>
              </w:rPr>
              <w:t>访谈记录等资料</w:t>
            </w:r>
            <w:r>
              <w:rPr>
                <w:rFonts w:hint="eastAsia" w:ascii="宋体" w:hAnsi="宋体" w:eastAsia="宋体" w:cs="宋体"/>
                <w:color w:val="auto"/>
                <w:spacing w:val="0"/>
                <w:kern w:val="2"/>
                <w:sz w:val="21"/>
                <w:szCs w:val="24"/>
                <w:highlight w:val="none"/>
                <w:lang w:val="en-US" w:eastAsia="zh-CN" w:bidi="ar-SA"/>
              </w:rPr>
              <w:t>的</w:t>
            </w:r>
            <w:r>
              <w:rPr>
                <w:rFonts w:hint="eastAsia" w:ascii="宋体" w:hAnsi="宋体" w:cs="宋体"/>
                <w:color w:val="auto"/>
                <w:spacing w:val="0"/>
                <w:kern w:val="2"/>
                <w:sz w:val="21"/>
                <w:szCs w:val="24"/>
                <w:highlight w:val="none"/>
                <w:lang w:val="en-US" w:eastAsia="zh-CN" w:bidi="ar-SA"/>
              </w:rPr>
              <w:t>电子文档</w:t>
            </w:r>
            <w:r>
              <w:rPr>
                <w:rFonts w:hint="eastAsia" w:ascii="宋体" w:hAnsi="宋体" w:eastAsia="宋体" w:cs="宋体"/>
                <w:color w:val="auto"/>
                <w:spacing w:val="0"/>
                <w:kern w:val="2"/>
                <w:sz w:val="21"/>
                <w:szCs w:val="24"/>
                <w:highlight w:val="none"/>
                <w:lang w:val="en-US" w:eastAsia="zh-CN" w:bidi="ar-SA"/>
              </w:rPr>
              <w:t>一份，相关内容需符合</w:t>
            </w:r>
            <w:r>
              <w:rPr>
                <w:rFonts w:hint="eastAsia" w:ascii="宋体" w:hAnsi="宋体" w:cs="宋体"/>
                <w:color w:val="auto"/>
                <w:spacing w:val="0"/>
                <w:kern w:val="2"/>
                <w:sz w:val="21"/>
                <w:szCs w:val="24"/>
                <w:highlight w:val="none"/>
                <w:lang w:val="en-US" w:eastAsia="zh-CN" w:bidi="ar-SA"/>
              </w:rPr>
              <w:t>招标人</w:t>
            </w:r>
            <w:r>
              <w:rPr>
                <w:rFonts w:hint="eastAsia" w:ascii="宋体" w:hAnsi="宋体" w:eastAsia="宋体" w:cs="宋体"/>
                <w:color w:val="auto"/>
                <w:spacing w:val="0"/>
                <w:kern w:val="2"/>
                <w:sz w:val="21"/>
                <w:szCs w:val="24"/>
                <w:highlight w:val="none"/>
                <w:lang w:val="en-US" w:eastAsia="zh-CN" w:bidi="ar-SA"/>
              </w:rPr>
              <w:t>的要求并通过</w:t>
            </w:r>
            <w:r>
              <w:rPr>
                <w:rFonts w:hint="eastAsia" w:ascii="宋体" w:hAnsi="宋体" w:cs="宋体"/>
                <w:color w:val="auto"/>
                <w:spacing w:val="0"/>
                <w:kern w:val="2"/>
                <w:sz w:val="21"/>
                <w:szCs w:val="24"/>
                <w:highlight w:val="none"/>
                <w:lang w:val="en-US" w:eastAsia="zh-CN" w:bidi="ar-SA"/>
              </w:rPr>
              <w:t>招标人</w:t>
            </w:r>
            <w:r>
              <w:rPr>
                <w:rFonts w:hint="eastAsia" w:ascii="宋体" w:hAnsi="宋体" w:eastAsia="宋体" w:cs="宋体"/>
                <w:color w:val="auto"/>
                <w:spacing w:val="0"/>
                <w:kern w:val="2"/>
                <w:sz w:val="21"/>
                <w:szCs w:val="24"/>
                <w:highlight w:val="none"/>
                <w:lang w:val="en-US" w:eastAsia="zh-CN" w:bidi="ar-SA"/>
              </w:rPr>
              <w:t>的审核。</w:t>
            </w:r>
          </w:p>
          <w:p>
            <w:pPr>
              <w:pStyle w:val="2"/>
              <w:keepNext w:val="0"/>
              <w:keepLines w:val="0"/>
              <w:pageBreakBefore w:val="0"/>
              <w:widowControl/>
              <w:numPr>
                <w:ilvl w:val="0"/>
                <w:numId w:val="18"/>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auto"/>
                <w:spacing w:val="0"/>
                <w:kern w:val="2"/>
                <w:sz w:val="21"/>
                <w:szCs w:val="24"/>
                <w:highlight w:val="none"/>
                <w:lang w:val="en-US" w:eastAsia="zh-CN" w:bidi="ar-SA"/>
              </w:rPr>
            </w:pPr>
            <w:r>
              <w:rPr>
                <w:rFonts w:hint="eastAsia" w:ascii="宋体" w:hAnsi="宋体" w:eastAsia="宋体" w:cs="宋体"/>
                <w:color w:val="auto"/>
                <w:spacing w:val="0"/>
                <w:kern w:val="2"/>
                <w:sz w:val="21"/>
                <w:szCs w:val="24"/>
                <w:highlight w:val="yellow"/>
                <w:lang w:val="en-US" w:eastAsia="zh-CN" w:bidi="ar-SA"/>
              </w:rPr>
              <w:t>印制内部完整版30册，对外宣传简要版2000册，</w:t>
            </w:r>
            <w:r>
              <w:rPr>
                <w:rFonts w:hint="eastAsia" w:ascii="宋体" w:hAnsi="宋体" w:cs="宋体"/>
                <w:color w:val="auto"/>
                <w:spacing w:val="0"/>
                <w:kern w:val="2"/>
                <w:sz w:val="21"/>
                <w:szCs w:val="24"/>
                <w:highlight w:val="yellow"/>
                <w:lang w:val="en-US" w:eastAsia="zh-CN" w:bidi="ar-SA"/>
              </w:rPr>
              <w:t>印刷数量可根据招标人当年需要微调，</w:t>
            </w:r>
            <w:r>
              <w:rPr>
                <w:rFonts w:hint="eastAsia" w:ascii="宋体" w:hAnsi="宋体" w:eastAsia="宋体" w:cs="宋体"/>
                <w:color w:val="auto"/>
                <w:spacing w:val="0"/>
                <w:kern w:val="2"/>
                <w:sz w:val="21"/>
                <w:szCs w:val="24"/>
                <w:highlight w:val="yellow"/>
                <w:lang w:val="en-US" w:eastAsia="zh-CN" w:bidi="ar-SA"/>
              </w:rPr>
              <w:t>在印刷前需征得</w:t>
            </w:r>
            <w:r>
              <w:rPr>
                <w:rFonts w:hint="eastAsia" w:ascii="宋体" w:hAnsi="宋体" w:cs="宋体"/>
                <w:color w:val="auto"/>
                <w:spacing w:val="0"/>
                <w:kern w:val="2"/>
                <w:sz w:val="21"/>
                <w:szCs w:val="24"/>
                <w:highlight w:val="yellow"/>
                <w:lang w:val="en-US" w:eastAsia="zh-CN" w:bidi="ar-SA"/>
              </w:rPr>
              <w:t>招标人</w:t>
            </w:r>
            <w:r>
              <w:rPr>
                <w:rFonts w:hint="eastAsia" w:ascii="宋体" w:hAnsi="宋体" w:eastAsia="宋体" w:cs="宋体"/>
                <w:color w:val="auto"/>
                <w:spacing w:val="0"/>
                <w:kern w:val="2"/>
                <w:sz w:val="21"/>
                <w:szCs w:val="24"/>
                <w:highlight w:val="yellow"/>
                <w:lang w:val="en-US" w:eastAsia="zh-CN" w:bidi="ar-SA"/>
              </w:rPr>
              <w:t>对印刷数量、印刷品材质、印刷品成品品</w:t>
            </w:r>
            <w:bookmarkStart w:id="98" w:name="_GoBack"/>
            <w:r>
              <w:rPr>
                <w:rFonts w:hint="eastAsia" w:ascii="宋体" w:hAnsi="宋体" w:eastAsia="宋体" w:cs="宋体"/>
                <w:color w:val="auto"/>
                <w:spacing w:val="0"/>
                <w:kern w:val="2"/>
                <w:sz w:val="21"/>
                <w:szCs w:val="24"/>
                <w:highlight w:val="yellow"/>
                <w:lang w:val="en-US" w:eastAsia="zh-CN" w:bidi="ar-SA"/>
              </w:rPr>
              <w:t>质等方面的确认，并通过</w:t>
            </w:r>
            <w:r>
              <w:rPr>
                <w:rFonts w:hint="eastAsia" w:ascii="宋体" w:hAnsi="宋体" w:cs="宋体"/>
                <w:color w:val="auto"/>
                <w:spacing w:val="0"/>
                <w:kern w:val="2"/>
                <w:sz w:val="21"/>
                <w:szCs w:val="24"/>
                <w:highlight w:val="yellow"/>
                <w:lang w:val="en-US" w:eastAsia="zh-CN" w:bidi="ar-SA"/>
              </w:rPr>
              <w:t>招标人</w:t>
            </w:r>
            <w:r>
              <w:rPr>
                <w:rFonts w:hint="eastAsia" w:ascii="宋体" w:hAnsi="宋体" w:eastAsia="宋体" w:cs="宋体"/>
                <w:color w:val="auto"/>
                <w:spacing w:val="0"/>
                <w:kern w:val="2"/>
                <w:sz w:val="21"/>
                <w:szCs w:val="24"/>
                <w:highlight w:val="yellow"/>
                <w:lang w:val="en-US" w:eastAsia="zh-CN" w:bidi="ar-SA"/>
              </w:rPr>
              <w:t>的成品检验。</w:t>
            </w:r>
            <w:bookmarkEnd w:id="98"/>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highlight w:val="none"/>
                <w:lang w:val="en-US" w:eastAsia="zh-CN"/>
              </w:rPr>
            </w:pPr>
            <w:r>
              <w:rPr>
                <w:rFonts w:hint="eastAsia"/>
                <w:color w:val="auto"/>
                <w:highlight w:val="none"/>
                <w:lang w:val="en-US" w:eastAsia="zh-CN"/>
              </w:rPr>
              <w:t>售后服务</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ind w:leftChars="0"/>
              <w:textAlignment w:val="auto"/>
              <w:rPr>
                <w:rFonts w:hint="eastAsia" w:ascii="宋体" w:hAnsi="宋体" w:eastAsia="宋体" w:cs="宋体"/>
                <w:color w:val="auto"/>
                <w:spacing w:val="0"/>
                <w:kern w:val="2"/>
                <w:sz w:val="21"/>
                <w:szCs w:val="24"/>
                <w:highlight w:val="none"/>
                <w:lang w:val="en-US" w:eastAsia="zh-CN" w:bidi="ar-SA"/>
              </w:rPr>
            </w:pPr>
            <w:r>
              <w:rPr>
                <w:rFonts w:hint="eastAsia" w:ascii="宋体" w:hAnsi="宋体" w:eastAsia="宋体" w:cs="宋体"/>
                <w:color w:val="auto"/>
                <w:spacing w:val="0"/>
                <w:kern w:val="2"/>
                <w:sz w:val="21"/>
                <w:szCs w:val="24"/>
                <w:highlight w:val="none"/>
                <w:lang w:val="en-US" w:eastAsia="zh-CN" w:bidi="ar-SA"/>
              </w:rPr>
              <w:t>中标人须免费提供后期的数据分析、技术支持、项目说明以及与本项目内容有关的策略咨询。</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highlight w:val="none"/>
                <w:lang w:val="en-US" w:eastAsia="zh-CN"/>
              </w:rPr>
            </w:pPr>
            <w:r>
              <w:rPr>
                <w:rFonts w:hint="eastAsia"/>
                <w:color w:val="auto"/>
                <w:highlight w:val="none"/>
                <w:lang w:val="en-US" w:eastAsia="zh-CN"/>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numPr>
                <w:ilvl w:val="0"/>
                <w:numId w:val="19"/>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auto"/>
                <w:spacing w:val="0"/>
                <w:kern w:val="2"/>
                <w:sz w:val="21"/>
                <w:szCs w:val="24"/>
                <w:highlight w:val="none"/>
                <w:lang w:val="en-US" w:eastAsia="zh-CN" w:bidi="ar-SA"/>
              </w:rPr>
            </w:pPr>
            <w:r>
              <w:rPr>
                <w:rFonts w:hint="eastAsia" w:ascii="宋体" w:hAnsi="宋体" w:eastAsia="宋体" w:cs="宋体"/>
                <w:color w:val="auto"/>
                <w:spacing w:val="0"/>
                <w:kern w:val="2"/>
                <w:sz w:val="21"/>
                <w:szCs w:val="24"/>
                <w:highlight w:val="none"/>
                <w:lang w:val="en-US" w:eastAsia="zh-CN" w:bidi="ar-SA"/>
              </w:rPr>
              <w:t>中标人若因自己或第三者的原因致使调查未能按时完成，则每延迟一天中标人应向</w:t>
            </w:r>
            <w:r>
              <w:rPr>
                <w:rFonts w:hint="eastAsia" w:ascii="宋体" w:hAnsi="宋体" w:cs="宋体"/>
                <w:color w:val="auto"/>
                <w:spacing w:val="0"/>
                <w:kern w:val="2"/>
                <w:sz w:val="21"/>
                <w:szCs w:val="24"/>
                <w:highlight w:val="none"/>
                <w:lang w:val="en-US" w:eastAsia="zh-CN" w:bidi="ar-SA"/>
              </w:rPr>
              <w:t>招标人</w:t>
            </w:r>
            <w:r>
              <w:rPr>
                <w:rFonts w:hint="eastAsia" w:ascii="宋体" w:hAnsi="宋体" w:eastAsia="宋体" w:cs="宋体"/>
                <w:color w:val="auto"/>
                <w:spacing w:val="0"/>
                <w:kern w:val="2"/>
                <w:sz w:val="21"/>
                <w:szCs w:val="24"/>
                <w:highlight w:val="none"/>
                <w:lang w:val="en-US" w:eastAsia="zh-CN" w:bidi="ar-SA"/>
              </w:rPr>
              <w:t>支付当年合同金额百分之一的违约金。若基于不可抗拒的</w:t>
            </w:r>
            <w:r>
              <w:rPr>
                <w:rFonts w:hint="eastAsia" w:ascii="宋体" w:hAnsi="宋体" w:cs="宋体"/>
                <w:color w:val="auto"/>
                <w:spacing w:val="0"/>
                <w:kern w:val="2"/>
                <w:sz w:val="21"/>
                <w:szCs w:val="24"/>
                <w:highlight w:val="none"/>
                <w:lang w:val="en-US" w:eastAsia="zh-CN" w:bidi="ar-SA"/>
              </w:rPr>
              <w:t>因素</w:t>
            </w:r>
            <w:r>
              <w:rPr>
                <w:rFonts w:hint="eastAsia" w:ascii="宋体" w:hAnsi="宋体" w:eastAsia="宋体" w:cs="宋体"/>
                <w:color w:val="auto"/>
                <w:spacing w:val="0"/>
                <w:kern w:val="2"/>
                <w:sz w:val="21"/>
                <w:szCs w:val="24"/>
                <w:highlight w:val="none"/>
                <w:lang w:val="en-US" w:eastAsia="zh-CN" w:bidi="ar-SA"/>
              </w:rPr>
              <w:t>（如展会停办等）致使项目未能执行，则合同有效期相应顺延一年。</w:t>
            </w:r>
          </w:p>
          <w:p>
            <w:pPr>
              <w:pStyle w:val="2"/>
              <w:keepNext w:val="0"/>
              <w:keepLines w:val="0"/>
              <w:pageBreakBefore w:val="0"/>
              <w:widowControl/>
              <w:numPr>
                <w:ilvl w:val="0"/>
                <w:numId w:val="19"/>
              </w:numPr>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auto"/>
                <w:spacing w:val="0"/>
                <w:kern w:val="2"/>
                <w:sz w:val="21"/>
                <w:szCs w:val="24"/>
                <w:highlight w:val="none"/>
                <w:lang w:val="en-US" w:eastAsia="zh-CN" w:bidi="ar-SA"/>
              </w:rPr>
            </w:pPr>
            <w:r>
              <w:rPr>
                <w:rFonts w:hint="eastAsia" w:ascii="宋体" w:hAnsi="宋体" w:eastAsia="宋体" w:cs="宋体"/>
                <w:color w:val="auto"/>
                <w:spacing w:val="0"/>
                <w:kern w:val="2"/>
                <w:sz w:val="21"/>
                <w:szCs w:val="24"/>
                <w:highlight w:val="none"/>
                <w:lang w:val="en-US" w:eastAsia="zh-CN" w:bidi="ar-SA"/>
              </w:rPr>
              <w:t>中标人若未使用事先约定的方法执行调查，则视为违约，中标人按合同中当年所占金额的50%进行赔偿；如违反保密协议，则以本项目合同中当年所占金额进行赔偿，若因此给</w:t>
            </w:r>
            <w:r>
              <w:rPr>
                <w:rFonts w:hint="eastAsia" w:ascii="宋体" w:hAnsi="宋体" w:cs="宋体"/>
                <w:color w:val="auto"/>
                <w:spacing w:val="0"/>
                <w:kern w:val="2"/>
                <w:sz w:val="21"/>
                <w:szCs w:val="24"/>
                <w:highlight w:val="none"/>
                <w:lang w:val="en-US" w:eastAsia="zh-CN" w:bidi="ar-SA"/>
              </w:rPr>
              <w:t>招标人</w:t>
            </w:r>
            <w:r>
              <w:rPr>
                <w:rFonts w:hint="eastAsia" w:ascii="宋体" w:hAnsi="宋体" w:eastAsia="宋体" w:cs="宋体"/>
                <w:color w:val="auto"/>
                <w:spacing w:val="0"/>
                <w:kern w:val="2"/>
                <w:sz w:val="21"/>
                <w:szCs w:val="24"/>
                <w:highlight w:val="none"/>
                <w:lang w:val="en-US" w:eastAsia="zh-CN" w:bidi="ar-SA"/>
              </w:rPr>
              <w:t>造成保留进一步追究。</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不可偏离</w:t>
            </w:r>
          </w:p>
        </w:tc>
      </w:tr>
    </w:tbl>
    <w:p>
      <w:pPr>
        <w:numPr>
          <w:ilvl w:val="0"/>
          <w:numId w:val="1"/>
        </w:numPr>
        <w:jc w:val="left"/>
        <w:outlineLvl w:val="1"/>
        <w:rPr>
          <w:rFonts w:ascii="宋体" w:hAnsi="宋体"/>
          <w:b/>
          <w:szCs w:val="21"/>
        </w:rPr>
      </w:pPr>
      <w:bookmarkStart w:id="38" w:name="_Toc82684715"/>
      <w:bookmarkEnd w:id="38"/>
      <w:bookmarkStart w:id="39" w:name="_Toc82684600"/>
      <w:bookmarkEnd w:id="39"/>
      <w:bookmarkStart w:id="40" w:name="_Toc82685552"/>
      <w:bookmarkEnd w:id="40"/>
      <w:bookmarkStart w:id="41" w:name="_Toc82591996"/>
      <w:bookmarkEnd w:id="41"/>
      <w:bookmarkStart w:id="42" w:name="_Toc116550349"/>
      <w:r>
        <w:rPr>
          <w:rFonts w:hint="eastAsia" w:ascii="宋体" w:hAnsi="宋体"/>
          <w:b/>
          <w:szCs w:val="21"/>
        </w:rPr>
        <w:t>其他项目说明资料</w:t>
      </w:r>
      <w:bookmarkEnd w:id="42"/>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r>
        <w:rPr>
          <w:rFonts w:hint="eastAsia" w:ascii="宋体" w:hAnsi="宋体" w:cs="宋体"/>
          <w:szCs w:val="21"/>
        </w:rPr>
        <w:t>《服务机构履约评价表》</w:t>
      </w:r>
    </w:p>
    <w:p>
      <w:pPr>
        <w:widowControl/>
        <w:jc w:val="left"/>
        <w:rPr>
          <w:rFonts w:hint="eastAsia" w:ascii="宋体" w:hAnsi="宋体" w:cs="宋体"/>
          <w:szCs w:val="21"/>
        </w:rPr>
      </w:pPr>
    </w:p>
    <w:p>
      <w:pPr>
        <w:spacing w:line="440" w:lineRule="exact"/>
        <w:jc w:val="center"/>
        <w:rPr>
          <w:rFonts w:ascii="方正小标宋简体" w:hAnsi="方正小标宋简体" w:eastAsia="方正小标宋简体" w:cs="方正小标宋简体"/>
          <w:bCs/>
          <w:kern w:val="0"/>
          <w:sz w:val="30"/>
          <w:szCs w:val="30"/>
        </w:rPr>
      </w:pPr>
      <w:r>
        <w:rPr>
          <w:rFonts w:hint="eastAsia" w:ascii="方正小标宋简体" w:hAnsi="方正小标宋简体" w:eastAsia="方正小标宋简体" w:cs="方正小标宋简体"/>
          <w:bCs/>
          <w:kern w:val="0"/>
          <w:sz w:val="30"/>
          <w:szCs w:val="30"/>
        </w:rPr>
        <w:t>供应商履约评价表</w:t>
      </w:r>
    </w:p>
    <w:p>
      <w:pPr>
        <w:spacing w:line="560" w:lineRule="exact"/>
        <w:jc w:val="center"/>
        <w:rPr>
          <w:rFonts w:ascii="黑体" w:hAnsi="黑体" w:eastAsia="黑体" w:cs="黑体"/>
          <w:spacing w:val="-6"/>
          <w:sz w:val="24"/>
        </w:rPr>
      </w:pPr>
      <w:r>
        <w:rPr>
          <w:rFonts w:hint="eastAsia" w:ascii="黑体" w:hAnsi="黑体" w:eastAsia="黑体" w:cs="黑体"/>
          <w:spacing w:val="-6"/>
          <w:sz w:val="24"/>
        </w:rPr>
        <w:t>（</w:t>
      </w:r>
      <w:r>
        <w:rPr>
          <w:rFonts w:hint="eastAsia" w:ascii="黑体" w:hAnsi="黑体" w:eastAsia="黑体" w:cs="黑体"/>
          <w:color w:val="FF0000"/>
          <w:spacing w:val="-6"/>
          <w:sz w:val="24"/>
        </w:rPr>
        <w:t>一般</w:t>
      </w:r>
      <w:r>
        <w:rPr>
          <w:rFonts w:hint="eastAsia" w:ascii="黑体" w:hAnsi="黑体" w:eastAsia="黑体" w:cs="黑体"/>
          <w:spacing w:val="-6"/>
          <w:sz w:val="24"/>
        </w:rPr>
        <w:t>服务类适用）</w:t>
      </w:r>
    </w:p>
    <w:p>
      <w:pPr>
        <w:jc w:val="center"/>
        <w:rPr>
          <w:rFonts w:ascii="宋体" w:hAnsi="宋体" w:cs="宋体"/>
          <w:b/>
          <w:kern w:val="0"/>
          <w:sz w:val="15"/>
          <w:szCs w:val="32"/>
        </w:rPr>
      </w:pPr>
    </w:p>
    <w:tbl>
      <w:tblPr>
        <w:tblStyle w:val="16"/>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pPr>
              <w:spacing w:line="240" w:lineRule="atLeast"/>
              <w:jc w:val="center"/>
              <w:rPr>
                <w:rFonts w:asciiTheme="minorEastAsia" w:hAnsiTheme="minorEastAsia" w:eastAsiaTheme="minorEastAsia"/>
                <w:b/>
                <w:bCs/>
                <w:szCs w:val="21"/>
              </w:rPr>
            </w:pPr>
            <w:r>
              <w:rPr>
                <w:rFonts w:hint="eastAsia" w:asciiTheme="minorEastAsia" w:hAnsiTheme="minorEastAsia" w:eastAsiaTheme="minorEastAsia"/>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合同名称</w:t>
            </w:r>
          </w:p>
        </w:tc>
        <w:tc>
          <w:tcPr>
            <w:tcW w:w="3826" w:type="dxa"/>
            <w:gridSpan w:val="3"/>
            <w:tcBorders>
              <w:tl2br w:val="nil"/>
              <w:tr2bl w:val="nil"/>
            </w:tcBorders>
            <w:vAlign w:val="center"/>
          </w:tcPr>
          <w:p>
            <w:pPr>
              <w:rPr>
                <w:rFonts w:cs="宋体" w:asciiTheme="minorEastAsia" w:hAnsiTheme="minorEastAsia" w:eastAsiaTheme="minorEastAsia"/>
                <w:sz w:val="24"/>
              </w:rPr>
            </w:pPr>
          </w:p>
        </w:tc>
        <w:tc>
          <w:tcPr>
            <w:tcW w:w="1985" w:type="dxa"/>
            <w:gridSpan w:val="2"/>
            <w:tcBorders>
              <w:tl2br w:val="nil"/>
              <w:tr2bl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合同签订时间</w:t>
            </w:r>
          </w:p>
        </w:tc>
        <w:tc>
          <w:tcPr>
            <w:tcW w:w="3544" w:type="dxa"/>
            <w:gridSpan w:val="3"/>
            <w:tcBorders>
              <w:tl2br w:val="nil"/>
              <w:tr2bl w:val="nil"/>
            </w:tcBorders>
            <w:vAlign w:val="center"/>
          </w:tcPr>
          <w:p>
            <w:pP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合同金额</w:t>
            </w:r>
          </w:p>
        </w:tc>
        <w:tc>
          <w:tcPr>
            <w:tcW w:w="3826" w:type="dxa"/>
            <w:gridSpan w:val="3"/>
            <w:tcBorders>
              <w:tl2br w:val="nil"/>
              <w:tr2bl w:val="nil"/>
            </w:tcBorders>
            <w:vAlign w:val="center"/>
          </w:tcPr>
          <w:p>
            <w:pPr>
              <w:rPr>
                <w:rFonts w:cs="宋体" w:asciiTheme="minorEastAsia" w:hAnsiTheme="minorEastAsia" w:eastAsiaTheme="minorEastAsia"/>
                <w:sz w:val="24"/>
              </w:rPr>
            </w:pPr>
            <w:r>
              <w:rPr>
                <w:rFonts w:asciiTheme="minorEastAsia" w:hAnsiTheme="minorEastAsia" w:eastAsiaTheme="minorEastAsia"/>
                <w:szCs w:val="21"/>
              </w:rPr>
              <w:t>人民币</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w:t>
            </w:r>
          </w:p>
        </w:tc>
        <w:tc>
          <w:tcPr>
            <w:tcW w:w="1985" w:type="dxa"/>
            <w:gridSpan w:val="2"/>
            <w:tcBorders>
              <w:tl2br w:val="nil"/>
              <w:tr2bl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结算金额</w:t>
            </w:r>
          </w:p>
        </w:tc>
        <w:tc>
          <w:tcPr>
            <w:tcW w:w="3544" w:type="dxa"/>
            <w:gridSpan w:val="3"/>
            <w:tcBorders>
              <w:tl2br w:val="nil"/>
              <w:tr2bl w:val="nil"/>
            </w:tcBorders>
            <w:vAlign w:val="center"/>
          </w:tcPr>
          <w:p>
            <w:pPr>
              <w:rPr>
                <w:rFonts w:cs="宋体" w:asciiTheme="minorEastAsia" w:hAnsiTheme="minorEastAsia" w:eastAsiaTheme="minorEastAsia"/>
                <w:sz w:val="24"/>
              </w:rPr>
            </w:pPr>
            <w:r>
              <w:rPr>
                <w:rFonts w:asciiTheme="minorEastAsia" w:hAnsiTheme="minorEastAsia" w:eastAsiaTheme="minorEastAsia"/>
                <w:szCs w:val="21"/>
              </w:rPr>
              <w:t>人民币</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合同服务期</w:t>
            </w:r>
          </w:p>
        </w:tc>
        <w:tc>
          <w:tcPr>
            <w:tcW w:w="3826" w:type="dxa"/>
            <w:gridSpan w:val="3"/>
            <w:tcBorders>
              <w:tl2br w:val="nil"/>
              <w:tr2bl w:val="nil"/>
            </w:tcBorders>
            <w:vAlign w:val="center"/>
          </w:tcPr>
          <w:p>
            <w:pPr>
              <w:rPr>
                <w:rFonts w:cs="宋体" w:asciiTheme="minorEastAsia" w:hAnsiTheme="minorEastAsia" w:eastAsiaTheme="minorEastAsia"/>
                <w:sz w:val="24"/>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日历</w:t>
            </w:r>
            <w:r>
              <w:rPr>
                <w:rFonts w:asciiTheme="minorEastAsia" w:hAnsiTheme="minorEastAsia" w:eastAsiaTheme="minorEastAsia"/>
                <w:szCs w:val="21"/>
              </w:rPr>
              <w:t>日</w:t>
            </w:r>
          </w:p>
        </w:tc>
        <w:tc>
          <w:tcPr>
            <w:tcW w:w="1985" w:type="dxa"/>
            <w:gridSpan w:val="2"/>
            <w:tcBorders>
              <w:tl2br w:val="nil"/>
              <w:tr2bl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验收时间</w:t>
            </w:r>
          </w:p>
        </w:tc>
        <w:tc>
          <w:tcPr>
            <w:tcW w:w="3544" w:type="dxa"/>
            <w:gridSpan w:val="3"/>
            <w:tcBorders>
              <w:tl2br w:val="nil"/>
              <w:tr2bl w:val="nil"/>
            </w:tcBorders>
            <w:vAlign w:val="center"/>
          </w:tcPr>
          <w:p>
            <w:pPr>
              <w:rPr>
                <w:rFonts w:cs="宋体" w:asciiTheme="minorEastAsia" w:hAnsiTheme="minorEastAsia" w:eastAsiaTheme="minorEastAsia"/>
                <w:sz w:val="24"/>
              </w:rPr>
            </w:pPr>
            <w:r>
              <w:rPr>
                <w:rFonts w:hint="eastAsia" w:asciiTheme="minorEastAsia" w:hAnsiTheme="minorEastAsia" w:eastAsiaTheme="minorEastAsia"/>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合同范围</w:t>
            </w:r>
          </w:p>
          <w:p>
            <w:pPr>
              <w:spacing w:line="240" w:lineRule="atLeast"/>
              <w:jc w:val="center"/>
              <w:rPr>
                <w:rFonts w:cs="宋体" w:asciiTheme="minorEastAsia" w:hAnsiTheme="minorEastAsia" w:eastAsiaTheme="minorEastAsia"/>
                <w:sz w:val="24"/>
              </w:rPr>
            </w:pPr>
            <w:r>
              <w:rPr>
                <w:rFonts w:hint="eastAsia" w:asciiTheme="minorEastAsia" w:hAnsiTheme="minorEastAsia" w:eastAsiaTheme="minorEastAsia"/>
                <w:szCs w:val="21"/>
              </w:rPr>
              <w:t>及内容概要</w:t>
            </w:r>
          </w:p>
        </w:tc>
        <w:tc>
          <w:tcPr>
            <w:tcW w:w="9355" w:type="dxa"/>
            <w:gridSpan w:val="8"/>
            <w:tcBorders>
              <w:tl2br w:val="nil"/>
              <w:tr2bl w:val="nil"/>
            </w:tcBorders>
            <w:vAlign w:val="center"/>
          </w:tcPr>
          <w:p>
            <w:pP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供应商名称</w:t>
            </w:r>
          </w:p>
        </w:tc>
        <w:tc>
          <w:tcPr>
            <w:tcW w:w="3826" w:type="dxa"/>
            <w:gridSpan w:val="3"/>
            <w:tcBorders>
              <w:tl2br w:val="nil"/>
              <w:tr2bl w:val="nil"/>
            </w:tcBorders>
            <w:vAlign w:val="center"/>
          </w:tcPr>
          <w:p>
            <w:pPr>
              <w:rPr>
                <w:rFonts w:cs="宋体" w:asciiTheme="minorEastAsia" w:hAnsiTheme="minorEastAsia" w:eastAsiaTheme="minorEastAsia"/>
                <w:sz w:val="24"/>
              </w:rPr>
            </w:pPr>
          </w:p>
        </w:tc>
        <w:tc>
          <w:tcPr>
            <w:tcW w:w="1985" w:type="dxa"/>
            <w:gridSpan w:val="2"/>
            <w:tcBorders>
              <w:tl2br w:val="nil"/>
              <w:tr2bl w:val="nil"/>
            </w:tcBorders>
            <w:vAlign w:val="center"/>
          </w:tcPr>
          <w:p>
            <w:pPr>
              <w:jc w:val="center"/>
              <w:rPr>
                <w:rFonts w:cs="宋体" w:asciiTheme="minorEastAsia" w:hAnsiTheme="minorEastAsia" w:eastAsiaTheme="minorEastAsia"/>
                <w:sz w:val="24"/>
              </w:rPr>
            </w:pPr>
            <w:r>
              <w:rPr>
                <w:rFonts w:hint="eastAsia" w:asciiTheme="minorEastAsia" w:hAnsiTheme="minorEastAsia" w:eastAsiaTheme="minorEastAsia"/>
                <w:szCs w:val="21"/>
              </w:rPr>
              <w:t>供应商项目组成员</w:t>
            </w:r>
          </w:p>
        </w:tc>
        <w:tc>
          <w:tcPr>
            <w:tcW w:w="3544" w:type="dxa"/>
            <w:gridSpan w:val="3"/>
            <w:tcBorders>
              <w:tl2br w:val="nil"/>
              <w:tr2bl w:val="nil"/>
            </w:tcBorders>
            <w:vAlign w:val="center"/>
          </w:tcPr>
          <w:p>
            <w:pP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Theme="minorEastAsia" w:hAnsiTheme="minorEastAsia" w:eastAsiaTheme="minorEastAsia"/>
                <w:szCs w:val="21"/>
              </w:rPr>
            </w:pPr>
            <w:r>
              <w:rPr>
                <w:rFonts w:hint="eastAsia" w:cs="仿宋_GB2312" w:asciiTheme="minorEastAsia" w:hAnsiTheme="minorEastAsia" w:eastAsiaTheme="minorEastAsia"/>
                <w:szCs w:val="21"/>
              </w:rPr>
              <w:t>履约评价单位</w:t>
            </w:r>
          </w:p>
        </w:tc>
        <w:tc>
          <w:tcPr>
            <w:tcW w:w="3826" w:type="dxa"/>
            <w:gridSpan w:val="3"/>
            <w:tcBorders>
              <w:tl2br w:val="nil"/>
              <w:tr2bl w:val="nil"/>
            </w:tcBorders>
            <w:vAlign w:val="center"/>
          </w:tcPr>
          <w:p>
            <w:pPr>
              <w:rPr>
                <w:rFonts w:cs="宋体" w:asciiTheme="minorEastAsia" w:hAnsiTheme="minorEastAsia" w:eastAsiaTheme="minorEastAsia"/>
                <w:szCs w:val="21"/>
              </w:rPr>
            </w:pPr>
          </w:p>
        </w:tc>
        <w:tc>
          <w:tcPr>
            <w:tcW w:w="1985" w:type="dxa"/>
            <w:gridSpan w:val="2"/>
            <w:tcBorders>
              <w:tl2br w:val="nil"/>
              <w:tr2bl w:val="nil"/>
            </w:tcBorders>
            <w:vAlign w:val="center"/>
          </w:tcPr>
          <w:p>
            <w:pPr>
              <w:jc w:val="center"/>
              <w:rPr>
                <w:rFonts w:cs="宋体" w:asciiTheme="minorEastAsia" w:hAnsiTheme="minorEastAsia" w:eastAsiaTheme="minorEastAsia"/>
                <w:szCs w:val="21"/>
              </w:rPr>
            </w:pPr>
            <w:r>
              <w:rPr>
                <w:rFonts w:hint="eastAsia" w:cs="仿宋_GB2312" w:asciiTheme="minorEastAsia" w:hAnsiTheme="minorEastAsia" w:eastAsiaTheme="minorEastAsia"/>
                <w:szCs w:val="21"/>
              </w:rPr>
              <w:t>评价小组成员</w:t>
            </w:r>
          </w:p>
        </w:tc>
        <w:tc>
          <w:tcPr>
            <w:tcW w:w="3544" w:type="dxa"/>
            <w:gridSpan w:val="3"/>
            <w:tcBorders>
              <w:tl2br w:val="nil"/>
              <w:tr2bl w:val="nil"/>
            </w:tcBorders>
            <w:vAlign w:val="center"/>
          </w:tcPr>
          <w:p>
            <w:pP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pPr>
              <w:spacing w:line="240" w:lineRule="atLeast"/>
              <w:jc w:val="center"/>
              <w:rPr>
                <w:rFonts w:asciiTheme="minorEastAsia" w:hAnsiTheme="minorEastAsia" w:eastAsiaTheme="minorEastAsia"/>
                <w:b/>
                <w:bCs/>
                <w:szCs w:val="21"/>
              </w:rPr>
            </w:pPr>
            <w:r>
              <w:rPr>
                <w:rFonts w:hint="eastAsia" w:asciiTheme="minorEastAsia" w:hAnsiTheme="minorEastAsia" w:eastAsiaTheme="minorEastAsia"/>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 价 指 标</w:t>
            </w:r>
          </w:p>
        </w:tc>
        <w:tc>
          <w:tcPr>
            <w:tcW w:w="6663" w:type="dxa"/>
            <w:gridSpan w:val="5"/>
            <w:tcBorders>
              <w:tl2br w:val="nil"/>
              <w:tr2bl w:val="nil"/>
            </w:tcBorders>
            <w:vAlign w:val="center"/>
          </w:tcPr>
          <w:p>
            <w:pPr>
              <w:spacing w:line="2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  分  内  容</w:t>
            </w:r>
          </w:p>
        </w:tc>
        <w:tc>
          <w:tcPr>
            <w:tcW w:w="425"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分值</w:t>
            </w:r>
          </w:p>
        </w:tc>
        <w:tc>
          <w:tcPr>
            <w:tcW w:w="1559"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得分</w:t>
            </w:r>
          </w:p>
          <w:p>
            <w:pPr>
              <w:spacing w:line="200" w:lineRule="exact"/>
              <w:jc w:val="center"/>
              <w:rPr>
                <w:rFonts w:cs="宋体" w:asciiTheme="minorEastAsia" w:hAnsiTheme="minorEastAsia" w:eastAsiaTheme="minorEastAsia"/>
                <w:szCs w:val="21"/>
              </w:rPr>
            </w:pPr>
            <w:r>
              <w:rPr>
                <w:rFonts w:hint="eastAsia" w:cs="宋体" w:asciiTheme="minorEastAsia" w:hAnsiTheme="minorEastAsia" w:eastAsiaTheme="minorEastAsia"/>
                <w:sz w:val="16"/>
                <w:szCs w:val="16"/>
              </w:rPr>
              <w:t>（以0.5分为得分单位，最低得0分）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cs="宋体" w:asciiTheme="minorEastAsia" w:hAnsiTheme="minorEastAsia" w:eastAsiaTheme="minorEastAsia"/>
                <w:sz w:val="24"/>
              </w:rPr>
            </w:pPr>
            <w:bookmarkStart w:id="43" w:name="_Hlk144284693"/>
            <w:r>
              <w:rPr>
                <w:rFonts w:hint="eastAsia" w:cs="宋体" w:asciiTheme="minorEastAsia" w:hAnsiTheme="minorEastAsia" w:eastAsiaTheme="minorEastAsia"/>
                <w:sz w:val="24"/>
              </w:rPr>
              <w:t>服务过程（</w:t>
            </w:r>
            <w:r>
              <w:rPr>
                <w:rFonts w:cs="宋体" w:asciiTheme="minorEastAsia" w:hAnsiTheme="minorEastAsia" w:eastAsiaTheme="minorEastAsia"/>
                <w:sz w:val="24"/>
              </w:rPr>
              <w:t>82</w:t>
            </w:r>
            <w:r>
              <w:rPr>
                <w:rFonts w:hint="eastAsia" w:cs="宋体" w:asciiTheme="minorEastAsia" w:hAnsiTheme="minorEastAsia" w:eastAsiaTheme="minorEastAsia"/>
                <w:sz w:val="24"/>
              </w:rPr>
              <w:t>分）</w:t>
            </w:r>
          </w:p>
        </w:tc>
        <w:tc>
          <w:tcPr>
            <w:tcW w:w="993" w:type="dxa"/>
            <w:vMerge w:val="restart"/>
            <w:tcBorders>
              <w:tl2br w:val="nil"/>
              <w:tr2bl w:val="nil"/>
            </w:tcBorders>
            <w:vAlign w:val="center"/>
          </w:tcPr>
          <w:p>
            <w:pPr>
              <w:spacing w:line="300" w:lineRule="exact"/>
              <w:jc w:val="center"/>
              <w:rPr>
                <w:rFonts w:cs="宋体" w:asciiTheme="minorEastAsia" w:hAnsiTheme="minorEastAsia" w:eastAsiaTheme="minorEastAsia"/>
                <w:sz w:val="20"/>
              </w:rPr>
            </w:pPr>
            <w:r>
              <w:rPr>
                <w:rFonts w:hint="eastAsia" w:cs="宋体" w:asciiTheme="minorEastAsia" w:hAnsiTheme="minorEastAsia" w:eastAsiaTheme="minorEastAsia"/>
                <w:szCs w:val="21"/>
              </w:rPr>
              <w:t>工作能力</w:t>
            </w:r>
          </w:p>
        </w:tc>
        <w:tc>
          <w:tcPr>
            <w:tcW w:w="708" w:type="dxa"/>
            <w:vMerge w:val="restart"/>
            <w:tcBorders>
              <w:tl2br w:val="nil"/>
              <w:tr2bl w:val="nil"/>
            </w:tcBorders>
            <w:vAlign w:val="center"/>
          </w:tcPr>
          <w:p>
            <w:pPr>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工作效率</w:t>
            </w: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是否按时完成各项工作任务</w:t>
            </w:r>
          </w:p>
        </w:tc>
        <w:tc>
          <w:tcPr>
            <w:tcW w:w="425" w:type="dxa"/>
            <w:tcBorders>
              <w:tl2br w:val="nil"/>
              <w:tr2bl w:val="nil"/>
            </w:tcBorders>
            <w:vAlign w:val="center"/>
          </w:tcPr>
          <w:p>
            <w:pPr>
              <w:spacing w:line="3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6</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 w:val="20"/>
              </w:rPr>
            </w:pPr>
          </w:p>
        </w:tc>
        <w:tc>
          <w:tcPr>
            <w:tcW w:w="708"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能否按照计划进度开展工作</w:t>
            </w:r>
          </w:p>
        </w:tc>
        <w:tc>
          <w:tcPr>
            <w:tcW w:w="425" w:type="dxa"/>
            <w:tcBorders>
              <w:tl2br w:val="nil"/>
              <w:tr2bl w:val="nil"/>
            </w:tcBorders>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5</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 w:val="20"/>
              </w:rPr>
            </w:pPr>
          </w:p>
        </w:tc>
        <w:tc>
          <w:tcPr>
            <w:tcW w:w="708" w:type="dxa"/>
            <w:vMerge w:val="restart"/>
            <w:tcBorders>
              <w:tl2br w:val="nil"/>
              <w:tr2bl w:val="nil"/>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胜任能力</w:t>
            </w: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现场工作期间，工作人数、人员资质等是否达到委托要求</w:t>
            </w:r>
          </w:p>
        </w:tc>
        <w:tc>
          <w:tcPr>
            <w:tcW w:w="425" w:type="dxa"/>
            <w:tcBorders>
              <w:tl2br w:val="nil"/>
              <w:tr2bl w:val="nil"/>
            </w:tcBorders>
            <w:vAlign w:val="center"/>
          </w:tcPr>
          <w:p>
            <w:pPr>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6</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 w:val="20"/>
              </w:rPr>
            </w:pPr>
          </w:p>
        </w:tc>
        <w:tc>
          <w:tcPr>
            <w:tcW w:w="708" w:type="dxa"/>
            <w:vMerge w:val="continue"/>
            <w:tcBorders>
              <w:tl2br w:val="nil"/>
              <w:tr2bl w:val="nil"/>
            </w:tcBorders>
            <w:vAlign w:val="center"/>
          </w:tcPr>
          <w:p>
            <w:pPr>
              <w:widowControl/>
              <w:jc w:val="left"/>
              <w:rPr>
                <w:rFonts w:cs="宋体" w:asciiTheme="minorEastAsia" w:hAnsiTheme="minorEastAsia" w:eastAsiaTheme="minorEastAsia"/>
                <w:sz w:val="20"/>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每位工作人员是否具备与项目相匹配的专业知识或服务能力</w:t>
            </w:r>
          </w:p>
        </w:tc>
        <w:tc>
          <w:tcPr>
            <w:tcW w:w="425" w:type="dxa"/>
            <w:tcBorders>
              <w:tl2br w:val="nil"/>
              <w:tr2bl w:val="nil"/>
            </w:tcBorders>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5</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 w:val="20"/>
              </w:rPr>
            </w:pPr>
          </w:p>
        </w:tc>
        <w:tc>
          <w:tcPr>
            <w:tcW w:w="708" w:type="dxa"/>
            <w:vMerge w:val="continue"/>
            <w:tcBorders>
              <w:tl2br w:val="nil"/>
              <w:tr2bl w:val="nil"/>
            </w:tcBorders>
            <w:vAlign w:val="center"/>
          </w:tcPr>
          <w:p>
            <w:pPr>
              <w:widowControl/>
              <w:jc w:val="left"/>
              <w:rPr>
                <w:rFonts w:cs="宋体" w:asciiTheme="minorEastAsia" w:hAnsiTheme="minorEastAsia" w:eastAsiaTheme="minorEastAsia"/>
                <w:sz w:val="20"/>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是否存在对同一事项（如差错、修改意见、疑问及需进一步了解的情况、需进一步分析的事项、服务态度、服务事项、服务要求等）进行多次整改才能得到最终结果或改正的情况</w:t>
            </w:r>
          </w:p>
        </w:tc>
        <w:tc>
          <w:tcPr>
            <w:tcW w:w="425" w:type="dxa"/>
            <w:tcBorders>
              <w:tl2br w:val="nil"/>
              <w:tr2bl w:val="nil"/>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restart"/>
            <w:tcBorders>
              <w:tl2br w:val="nil"/>
              <w:tr2bl w:val="nil"/>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配合程度</w:t>
            </w:r>
          </w:p>
        </w:tc>
        <w:tc>
          <w:tcPr>
            <w:tcW w:w="708" w:type="dxa"/>
            <w:vMerge w:val="restart"/>
            <w:tcBorders>
              <w:tl2br w:val="nil"/>
              <w:tr2bl w:val="nil"/>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沟通主动性</w:t>
            </w: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是否及时就服务进度、服务情况进行沟通</w:t>
            </w:r>
          </w:p>
        </w:tc>
        <w:tc>
          <w:tcPr>
            <w:tcW w:w="425" w:type="dxa"/>
            <w:tcBorders>
              <w:tl2br w:val="nil"/>
              <w:tr2bl w:val="nil"/>
            </w:tcBorders>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5</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708"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对甲方提出的意见、问题等是否及时回馈，并主动提供有关解决方案等</w:t>
            </w:r>
          </w:p>
        </w:tc>
        <w:tc>
          <w:tcPr>
            <w:tcW w:w="425" w:type="dxa"/>
            <w:tcBorders>
              <w:tl2br w:val="nil"/>
              <w:tr2bl w:val="nil"/>
            </w:tcBorders>
            <w:vAlign w:val="center"/>
          </w:tcPr>
          <w:p>
            <w:pPr>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6</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708"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5</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708" w:type="dxa"/>
            <w:vMerge w:val="restart"/>
            <w:tcBorders>
              <w:tl2br w:val="nil"/>
              <w:tr2bl w:val="nil"/>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沟通能力</w:t>
            </w: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乙方工作人员能否准确理解甲方的意图</w:t>
            </w:r>
          </w:p>
        </w:tc>
        <w:tc>
          <w:tcPr>
            <w:tcW w:w="425"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6</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 w:val="20"/>
              </w:rPr>
            </w:pPr>
          </w:p>
        </w:tc>
        <w:tc>
          <w:tcPr>
            <w:tcW w:w="708" w:type="dxa"/>
            <w:vMerge w:val="continue"/>
            <w:tcBorders>
              <w:tl2br w:val="nil"/>
              <w:tr2bl w:val="nil"/>
            </w:tcBorders>
            <w:vAlign w:val="center"/>
          </w:tcPr>
          <w:p>
            <w:pPr>
              <w:widowControl/>
              <w:jc w:val="left"/>
              <w:rPr>
                <w:rFonts w:cs="宋体" w:asciiTheme="minorEastAsia" w:hAnsiTheme="minorEastAsia" w:eastAsiaTheme="minorEastAsia"/>
                <w:sz w:val="20"/>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乙方工作人员表达或表述是否清晰无误，善于沟通</w:t>
            </w:r>
          </w:p>
        </w:tc>
        <w:tc>
          <w:tcPr>
            <w:tcW w:w="425"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5</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restart"/>
            <w:tcBorders>
              <w:tl2br w:val="nil"/>
              <w:tr2bl w:val="nil"/>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职业操守</w:t>
            </w:r>
          </w:p>
        </w:tc>
        <w:tc>
          <w:tcPr>
            <w:tcW w:w="708" w:type="dxa"/>
            <w:vMerge w:val="restart"/>
            <w:tcBorders>
              <w:tl2br w:val="nil"/>
              <w:tr2bl w:val="nil"/>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工作态度</w:t>
            </w: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5</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708"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5</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708" w:type="dxa"/>
            <w:vMerge w:val="restart"/>
            <w:tcBorders>
              <w:tl2br w:val="nil"/>
              <w:tr2bl w:val="nil"/>
            </w:tcBorders>
            <w:vAlign w:val="center"/>
          </w:tcPr>
          <w:p>
            <w:pPr>
              <w:widowControl/>
              <w:jc w:val="left"/>
              <w:rPr>
                <w:rFonts w:cs="宋体" w:asciiTheme="minorEastAsia" w:hAnsiTheme="minorEastAsia" w:eastAsiaTheme="minorEastAsia"/>
                <w:szCs w:val="21"/>
              </w:rPr>
            </w:pPr>
            <w:r>
              <w:rPr>
                <w:rFonts w:hint="eastAsia" w:cs="宋体" w:asciiTheme="minorEastAsia" w:hAnsiTheme="minorEastAsia" w:eastAsiaTheme="minorEastAsia"/>
                <w:szCs w:val="21"/>
              </w:rPr>
              <w:t>职业道德</w:t>
            </w: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乙方工作人员能否对服务过程中获得的信息保密</w:t>
            </w:r>
          </w:p>
        </w:tc>
        <w:tc>
          <w:tcPr>
            <w:tcW w:w="425"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6</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 w:val="20"/>
              </w:rPr>
            </w:pPr>
          </w:p>
        </w:tc>
        <w:tc>
          <w:tcPr>
            <w:tcW w:w="708" w:type="dxa"/>
            <w:vMerge w:val="continue"/>
            <w:tcBorders>
              <w:tl2br w:val="nil"/>
              <w:tr2bl w:val="nil"/>
            </w:tcBorders>
            <w:vAlign w:val="center"/>
          </w:tcPr>
          <w:p>
            <w:pPr>
              <w:widowControl/>
              <w:jc w:val="left"/>
              <w:rPr>
                <w:rFonts w:cs="宋体" w:asciiTheme="minorEastAsia" w:hAnsiTheme="minorEastAsia" w:eastAsiaTheme="minorEastAsia"/>
                <w:sz w:val="20"/>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乙方工作人员能否坚持独立、客观、公正的立场</w:t>
            </w:r>
          </w:p>
        </w:tc>
        <w:tc>
          <w:tcPr>
            <w:tcW w:w="425"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 xml:space="preserve">6 </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jc w:val="center"/>
              <w:rPr>
                <w:rFonts w:cs="宋体" w:asciiTheme="minorEastAsia" w:hAnsiTheme="minorEastAsia" w:eastAsiaTheme="minorEastAsia"/>
                <w:szCs w:val="21"/>
              </w:rPr>
            </w:pPr>
          </w:p>
        </w:tc>
        <w:tc>
          <w:tcPr>
            <w:tcW w:w="708" w:type="dxa"/>
            <w:vMerge w:val="continue"/>
            <w:tcBorders>
              <w:tl2br w:val="nil"/>
              <w:tr2bl w:val="nil"/>
            </w:tcBorders>
            <w:vAlign w:val="center"/>
          </w:tcPr>
          <w:p>
            <w:pPr>
              <w:jc w:val="center"/>
              <w:rPr>
                <w:rFonts w:cs="宋体" w:asciiTheme="minorEastAsia" w:hAnsiTheme="minorEastAsia" w:eastAsiaTheme="minorEastAsia"/>
                <w:szCs w:val="21"/>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是否完成合同规定的具体服务内容</w:t>
            </w:r>
          </w:p>
        </w:tc>
        <w:tc>
          <w:tcPr>
            <w:tcW w:w="425"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708"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是否按要求提交相关的工作成果或服务总结报告</w:t>
            </w:r>
          </w:p>
        </w:tc>
        <w:tc>
          <w:tcPr>
            <w:tcW w:w="425"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spacing w:line="300" w:lineRule="exac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服务细则（</w:t>
            </w:r>
            <w:r>
              <w:rPr>
                <w:rFonts w:cs="宋体" w:asciiTheme="minorEastAsia" w:hAnsiTheme="minorEastAsia" w:eastAsiaTheme="minorEastAsia"/>
                <w:sz w:val="18"/>
                <w:szCs w:val="18"/>
              </w:rPr>
              <w:t>18</w:t>
            </w:r>
            <w:r>
              <w:rPr>
                <w:rFonts w:hint="eastAsia" w:cs="宋体" w:asciiTheme="minorEastAsia" w:hAnsiTheme="minorEastAsia" w:eastAsiaTheme="minorEastAsia"/>
                <w:sz w:val="18"/>
                <w:szCs w:val="18"/>
              </w:rPr>
              <w:t>分）</w:t>
            </w:r>
          </w:p>
        </w:tc>
        <w:tc>
          <w:tcPr>
            <w:tcW w:w="993" w:type="dxa"/>
            <w:vMerge w:val="restart"/>
            <w:tcBorders>
              <w:tl2br w:val="nil"/>
              <w:tr2bl w:val="nil"/>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专用条款</w:t>
            </w:r>
          </w:p>
        </w:tc>
        <w:tc>
          <w:tcPr>
            <w:tcW w:w="708" w:type="dxa"/>
            <w:vMerge w:val="restart"/>
            <w:tcBorders>
              <w:tl2br w:val="nil"/>
              <w:tr2bl w:val="nil"/>
            </w:tcBorders>
            <w:vAlign w:val="center"/>
          </w:tcPr>
          <w:p>
            <w:pPr>
              <w:jc w:val="center"/>
              <w:rPr>
                <w:rFonts w:cs="宋体" w:asciiTheme="minorEastAsia" w:hAnsiTheme="minorEastAsia" w:eastAsiaTheme="minorEastAsia"/>
                <w:szCs w:val="21"/>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szCs w:val="21"/>
                <w:lang w:val="en-US" w:eastAsia="zh-CN"/>
              </w:rPr>
              <w:t>调研问卷的设计是否合理，调研方法是否具备可行性、科学性</w:t>
            </w:r>
          </w:p>
        </w:tc>
        <w:tc>
          <w:tcPr>
            <w:tcW w:w="425" w:type="dxa"/>
            <w:tcBorders>
              <w:tl2br w:val="nil"/>
              <w:tr2bl w:val="nil"/>
            </w:tcBorders>
            <w:vAlign w:val="center"/>
          </w:tcPr>
          <w:p>
            <w:pPr>
              <w:spacing w:line="26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5</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cs="宋体" w:asciiTheme="minorEastAsia" w:hAnsiTheme="minorEastAsia" w:eastAsiaTheme="minorEastAsia"/>
                <w:sz w:val="24"/>
              </w:rPr>
            </w:pPr>
          </w:p>
        </w:tc>
        <w:tc>
          <w:tcPr>
            <w:tcW w:w="993"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708" w:type="dxa"/>
            <w:vMerge w:val="continue"/>
            <w:tcBorders>
              <w:tl2br w:val="nil"/>
              <w:tr2bl w:val="nil"/>
            </w:tcBorders>
            <w:vAlign w:val="center"/>
          </w:tcPr>
          <w:p>
            <w:pPr>
              <w:widowControl/>
              <w:jc w:val="left"/>
              <w:rPr>
                <w:rFonts w:cs="宋体" w:asciiTheme="minorEastAsia" w:hAnsiTheme="minorEastAsia" w:eastAsiaTheme="minorEastAsia"/>
                <w:szCs w:val="21"/>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szCs w:val="21"/>
                <w:lang w:val="en-US" w:eastAsia="zh-CN"/>
              </w:rPr>
              <w:t>调研报告的内容是否与往届保持一定连续性，指标体系是否与国际接轨</w:t>
            </w:r>
          </w:p>
        </w:tc>
        <w:tc>
          <w:tcPr>
            <w:tcW w:w="425" w:type="dxa"/>
            <w:tcBorders>
              <w:tl2br w:val="nil"/>
              <w:tr2bl w:val="nil"/>
            </w:tcBorders>
            <w:vAlign w:val="center"/>
          </w:tcPr>
          <w:p>
            <w:pPr>
              <w:spacing w:line="2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559" w:type="dxa"/>
            <w:tcBorders>
              <w:tl2br w:val="nil"/>
              <w:tr2bl w:val="nil"/>
            </w:tcBorders>
            <w:vAlign w:val="center"/>
          </w:tcPr>
          <w:p>
            <w:pPr>
              <w:spacing w:line="300" w:lineRule="exact"/>
              <w:jc w:val="center"/>
              <w:rPr>
                <w:rFonts w:cs="宋体" w:asciiTheme="minorEastAsia" w:hAnsiTheme="minorEastAsia" w:eastAsiaTheme="minorEastAsia"/>
                <w:sz w:val="20"/>
              </w:rPr>
            </w:pP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263" w:type="dxa"/>
            <w:gridSpan w:val="3"/>
            <w:vMerge w:val="restart"/>
            <w:tcBorders>
              <w:tl2br w:val="nil"/>
              <w:tr2bl w:val="nil"/>
            </w:tcBorders>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b/>
                <w:bCs/>
                <w:szCs w:val="21"/>
              </w:rPr>
              <w:t>一票否决项</w:t>
            </w: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是否发生过涉及安全的责任事故</w:t>
            </w:r>
          </w:p>
        </w:tc>
        <w:tc>
          <w:tcPr>
            <w:tcW w:w="1984" w:type="dxa"/>
            <w:gridSpan w:val="2"/>
            <w:tcBorders>
              <w:tl2br w:val="nil"/>
              <w:tr2bl w:val="nil"/>
            </w:tcBorders>
            <w:vAlign w:val="center"/>
          </w:tcPr>
          <w:p>
            <w:pPr>
              <w:spacing w:line="300" w:lineRule="exact"/>
              <w:jc w:val="center"/>
              <w:rPr>
                <w:rFonts w:cs="宋体" w:asciiTheme="minorEastAsia" w:hAnsiTheme="minorEastAsia" w:eastAsiaTheme="minorEastAsia"/>
                <w:sz w:val="20"/>
              </w:rPr>
            </w:pPr>
            <w:r>
              <w:rPr>
                <w:rFonts w:hint="eastAsia" w:cs="宋体" w:asciiTheme="minorEastAsia" w:hAnsiTheme="minorEastAsia" w:eastAsiaTheme="minorEastAsia"/>
                <w:color w:val="000000"/>
                <w:szCs w:val="21"/>
              </w:rPr>
              <w:sym w:font="Wingdings 2" w:char="F0A3"/>
            </w:r>
            <w:r>
              <w:rPr>
                <w:rFonts w:hint="eastAsia" w:cs="宋体" w:asciiTheme="minorEastAsia" w:hAnsiTheme="minorEastAsia" w:eastAsiaTheme="minorEastAsia"/>
                <w:color w:val="000000"/>
                <w:szCs w:val="21"/>
              </w:rPr>
              <w:t xml:space="preserve">是 </w:t>
            </w:r>
            <w:r>
              <w:rPr>
                <w:rFonts w:cs="宋体" w:asciiTheme="minorEastAsia" w:hAnsiTheme="minorEastAsia" w:eastAsiaTheme="minorEastAsia"/>
                <w:color w:val="000000"/>
                <w:szCs w:val="21"/>
              </w:rPr>
              <w:t xml:space="preserve">  </w:t>
            </w:r>
            <w:r>
              <w:rPr>
                <w:rFonts w:hint="eastAsia" w:cs="宋体" w:asciiTheme="minorEastAsia" w:hAnsiTheme="minorEastAsia" w:eastAsiaTheme="minorEastAsia"/>
                <w:color w:val="000000"/>
                <w:szCs w:val="21"/>
              </w:rPr>
              <w:sym w:font="Wingdings 2" w:char="F0A3"/>
            </w:r>
            <w:r>
              <w:rPr>
                <w:rFonts w:hint="eastAsia" w:cs="宋体" w:asciiTheme="minorEastAsia" w:hAnsiTheme="minorEastAsia" w:eastAsiaTheme="minor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vMerge w:val="continue"/>
            <w:tcBorders>
              <w:tl2br w:val="nil"/>
              <w:tr2bl w:val="nil"/>
            </w:tcBorders>
            <w:vAlign w:val="center"/>
          </w:tcPr>
          <w:p>
            <w:pPr>
              <w:widowControl/>
              <w:jc w:val="center"/>
              <w:rPr>
                <w:rFonts w:cs="宋体" w:asciiTheme="minorEastAsia" w:hAnsiTheme="minorEastAsia" w:eastAsiaTheme="minorEastAsia"/>
                <w:szCs w:val="21"/>
              </w:rPr>
            </w:pPr>
          </w:p>
        </w:tc>
        <w:tc>
          <w:tcPr>
            <w:tcW w:w="6663" w:type="dxa"/>
            <w:gridSpan w:val="5"/>
            <w:tcBorders>
              <w:tl2br w:val="nil"/>
              <w:tr2bl w:val="nil"/>
            </w:tcBorders>
            <w:vAlign w:val="center"/>
          </w:tcPr>
          <w:p>
            <w:pPr>
              <w:pStyle w:val="24"/>
              <w:numPr>
                <w:ilvl w:val="0"/>
                <w:numId w:val="20"/>
              </w:numPr>
              <w:spacing w:line="260" w:lineRule="exact"/>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乙方工作人员存在违反采购管理办法中明确禁止事项的行为（</w:t>
            </w:r>
            <w:r>
              <w:rPr>
                <w:rFonts w:hint="eastAsia" w:asciiTheme="minorEastAsia" w:hAnsiTheme="minorEastAsia" w:eastAsiaTheme="minorEastAsia"/>
                <w:sz w:val="20"/>
              </w:rPr>
              <w:t>如有则直接评定为差</w:t>
            </w:r>
            <w:r>
              <w:rPr>
                <w:rFonts w:hint="eastAsia" w:asciiTheme="minorEastAsia" w:hAnsiTheme="minorEastAsia" w:eastAsiaTheme="minorEastAsia"/>
                <w:szCs w:val="21"/>
              </w:rPr>
              <w:t>）</w:t>
            </w:r>
          </w:p>
        </w:tc>
        <w:tc>
          <w:tcPr>
            <w:tcW w:w="1984" w:type="dxa"/>
            <w:gridSpan w:val="2"/>
            <w:tcBorders>
              <w:tl2br w:val="nil"/>
              <w:tr2bl w:val="nil"/>
            </w:tcBorders>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color w:val="000000"/>
                <w:szCs w:val="21"/>
              </w:rPr>
              <w:sym w:font="Wingdings 2" w:char="F0A3"/>
            </w:r>
            <w:r>
              <w:rPr>
                <w:rFonts w:hint="eastAsia" w:cs="宋体" w:asciiTheme="minorEastAsia" w:hAnsiTheme="minorEastAsia" w:eastAsiaTheme="minorEastAsia"/>
                <w:color w:val="000000"/>
                <w:szCs w:val="21"/>
              </w:rPr>
              <w:t xml:space="preserve">是 </w:t>
            </w:r>
            <w:r>
              <w:rPr>
                <w:rFonts w:cs="宋体" w:asciiTheme="minorEastAsia" w:hAnsiTheme="minorEastAsia" w:eastAsiaTheme="minorEastAsia"/>
                <w:color w:val="000000"/>
                <w:szCs w:val="21"/>
              </w:rPr>
              <w:t xml:space="preserve">  </w:t>
            </w:r>
            <w:r>
              <w:rPr>
                <w:rFonts w:hint="eastAsia" w:cs="宋体" w:asciiTheme="minorEastAsia" w:hAnsiTheme="minorEastAsia" w:eastAsiaTheme="minorEastAsia"/>
                <w:color w:val="000000"/>
                <w:szCs w:val="21"/>
              </w:rPr>
              <w:sym w:font="Wingdings 2" w:char="F0A3"/>
            </w:r>
            <w:r>
              <w:rPr>
                <w:rFonts w:hint="eastAsia" w:cs="宋体" w:asciiTheme="minorEastAsia" w:hAnsiTheme="minorEastAsia" w:eastAsiaTheme="minor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984"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15"/>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04994641"/>
      <w:bookmarkStart w:id="46" w:name="_Toc116550351"/>
      <w:bookmarkStart w:id="47" w:name="_Hlk104908581"/>
      <w:bookmarkStart w:id="48" w:name="_Hlk104908397"/>
      <w:r>
        <w:rPr>
          <w:rFonts w:hint="eastAsia"/>
          <w:b/>
        </w:rPr>
        <w:t>开标阶段</w:t>
      </w:r>
      <w:bookmarkEnd w:id="45"/>
      <w:bookmarkEnd w:id="46"/>
    </w:p>
    <w:bookmarkEnd w:id="47"/>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04994642"/>
      <w:bookmarkStart w:id="50" w:name="_Toc116550352"/>
      <w:r>
        <w:rPr>
          <w:rFonts w:hint="eastAsia"/>
          <w:b/>
        </w:rPr>
        <w:t>评标阶段</w:t>
      </w:r>
      <w:bookmarkEnd w:id="49"/>
      <w:bookmarkEnd w:id="50"/>
    </w:p>
    <w:p>
      <w:pPr>
        <w:pStyle w:val="24"/>
        <w:numPr>
          <w:ilvl w:val="0"/>
          <w:numId w:val="2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2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1" w:name="_Toc11655035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25</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45</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3"/>
        </w:numPr>
        <w:spacing w:before="156" w:beforeLines="50"/>
        <w:jc w:val="left"/>
        <w:outlineLvl w:val="2"/>
        <w:rPr>
          <w:rStyle w:val="31"/>
          <w:rFonts w:ascii="宋体" w:hAnsi="宋体"/>
          <w:b/>
          <w:szCs w:val="21"/>
        </w:rPr>
      </w:pPr>
      <w:bookmarkStart w:id="53" w:name="_Toc116550355"/>
      <w:r>
        <w:rPr>
          <w:rStyle w:val="31"/>
          <w:rFonts w:hint="eastAsia" w:ascii="宋体" w:hAnsi="宋体"/>
          <w:b/>
          <w:bCs/>
          <w:szCs w:val="21"/>
        </w:rPr>
        <w:t>符合性检查</w:t>
      </w:r>
      <w:bookmarkEnd w:id="53"/>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keepNext w:val="0"/>
              <w:keepLines w:val="0"/>
              <w:pageBreakBefore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Chars="0" w:right="0" w:right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keepNext w:val="0"/>
              <w:keepLines w:val="0"/>
              <w:pageBreakBefore w:val="0"/>
              <w:numPr>
                <w:ilvl w:val="0"/>
                <w:numId w:val="0"/>
              </w:numPr>
              <w:suppressLineNumbers w:val="0"/>
              <w:tabs>
                <w:tab w:val="left" w:pos="531"/>
              </w:tabs>
              <w:kinsoku/>
              <w:wordWrap/>
              <w:overflowPunct/>
              <w:topLinePunct w:val="0"/>
              <w:autoSpaceDE/>
              <w:autoSpaceDN/>
              <w:bidi w:val="0"/>
              <w:adjustRightInd/>
              <w:snapToGrid w:val="0"/>
              <w:spacing w:before="0" w:beforeAutospacing="0" w:after="0" w:afterAutospacing="0" w:line="360" w:lineRule="auto"/>
              <w:ind w:leftChars="0" w:right="0" w:right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身份证原件备查</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各</w:t>
            </w:r>
            <w:r>
              <w:rPr>
                <w:rFonts w:hint="eastAsia" w:ascii="宋体" w:hAnsi="宋体" w:cs="宋体"/>
                <w:color w:val="auto"/>
                <w:sz w:val="21"/>
                <w:szCs w:val="21"/>
                <w:highlight w:val="none"/>
                <w:u w:val="none"/>
                <w:lang w:val="en-US" w:eastAsia="zh-CN"/>
              </w:rPr>
              <w:t>类</w:t>
            </w:r>
            <w:r>
              <w:rPr>
                <w:rFonts w:hint="eastAsia" w:ascii="宋体" w:hAnsi="宋体" w:eastAsia="宋体" w:cs="宋体"/>
                <w:color w:val="auto"/>
                <w:sz w:val="21"/>
                <w:szCs w:val="21"/>
                <w:highlight w:val="none"/>
                <w:u w:val="none"/>
              </w:rPr>
              <w:t>证明书须加盖公章）。</w:t>
            </w:r>
          </w:p>
          <w:p>
            <w:pPr>
              <w:numPr>
                <w:ilvl w:val="0"/>
                <w:numId w:val="0"/>
              </w:numPr>
              <w:tabs>
                <w:tab w:val="left" w:pos="531"/>
              </w:tabs>
              <w:snapToGrid w:val="0"/>
              <w:spacing w:line="360" w:lineRule="auto"/>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宋体"/>
                <w:color w:val="auto"/>
                <w:szCs w:val="21"/>
                <w:highlight w:val="none"/>
              </w:rPr>
              <w:t>本项目采购控制金额为</w:t>
            </w:r>
            <w:r>
              <w:rPr>
                <w:rFonts w:hint="eastAsia" w:ascii="宋体" w:hAnsi="宋体" w:cs="宋体"/>
                <w:color w:val="auto"/>
                <w:szCs w:val="21"/>
                <w:highlight w:val="none"/>
                <w:lang w:val="en-US" w:eastAsia="zh-CN"/>
              </w:rPr>
              <w:t>18万一年，</w:t>
            </w:r>
            <w:r>
              <w:rPr>
                <w:rFonts w:hint="eastAsia" w:ascii="宋体" w:hAnsi="宋体" w:cs="宋体"/>
                <w:color w:val="auto"/>
                <w:szCs w:val="21"/>
                <w:highlight w:val="none"/>
              </w:rPr>
              <w:t>三年（1+1+1）</w:t>
            </w:r>
            <w:r>
              <w:rPr>
                <w:rFonts w:hint="eastAsia" w:ascii="宋体" w:hAnsi="宋体" w:cs="宋体"/>
                <w:color w:val="auto"/>
                <w:szCs w:val="21"/>
                <w:highlight w:val="none"/>
                <w:lang w:val="en-US" w:eastAsia="zh-CN"/>
              </w:rPr>
              <w:t>合计</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54</w:t>
            </w:r>
            <w:r>
              <w:rPr>
                <w:rFonts w:ascii="宋体" w:hAnsi="宋体" w:cs="宋体"/>
                <w:color w:val="auto"/>
                <w:szCs w:val="21"/>
                <w:highlight w:val="none"/>
              </w:rPr>
              <w:t>万（含税）</w:t>
            </w:r>
            <w:r>
              <w:rPr>
                <w:rFonts w:hint="eastAsia" w:ascii="宋体" w:hAnsi="宋体" w:cs="宋体"/>
                <w:color w:val="auto"/>
                <w:szCs w:val="21"/>
                <w:highlight w:val="none"/>
              </w:rPr>
              <w:t>，报价超过上述控制金额的投标文件作废标处理。</w:t>
            </w:r>
          </w:p>
        </w:tc>
      </w:tr>
    </w:tbl>
    <w:p>
      <w:pPr>
        <w:numPr>
          <w:ilvl w:val="0"/>
          <w:numId w:val="23"/>
        </w:numPr>
        <w:spacing w:before="156" w:beforeLines="50"/>
        <w:jc w:val="left"/>
        <w:outlineLvl w:val="2"/>
        <w:rPr>
          <w:rStyle w:val="31"/>
          <w:rFonts w:ascii="宋体" w:hAnsi="宋体"/>
          <w:b/>
          <w:bCs/>
          <w:szCs w:val="21"/>
        </w:rPr>
      </w:pPr>
      <w:bookmarkStart w:id="54" w:name="_Toc116550356"/>
      <w:bookmarkStart w:id="55" w:name="_Toc114675512"/>
      <w:r>
        <w:rPr>
          <w:rStyle w:val="31"/>
          <w:rFonts w:hint="eastAsia" w:ascii="宋体" w:hAnsi="宋体"/>
          <w:b/>
          <w:bCs/>
          <w:szCs w:val="21"/>
        </w:rPr>
        <w:t>不可偏离项检查</w:t>
      </w:r>
      <w:bookmarkEnd w:id="54"/>
      <w:bookmarkEnd w:id="55"/>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3"/>
        </w:numPr>
        <w:spacing w:before="156" w:beforeLines="50"/>
        <w:jc w:val="left"/>
        <w:outlineLvl w:val="2"/>
        <w:rPr>
          <w:rFonts w:ascii="宋体" w:hAnsi="宋体"/>
          <w:b/>
          <w:bCs/>
          <w:szCs w:val="21"/>
        </w:rPr>
      </w:pPr>
      <w:bookmarkStart w:id="56" w:name="_Toc114675513"/>
      <w:bookmarkStart w:id="57" w:name="_Toc116550357"/>
      <w:r>
        <w:rPr>
          <w:rStyle w:val="31"/>
          <w:rFonts w:hint="eastAsia" w:ascii="宋体" w:hAnsi="宋体"/>
          <w:b/>
          <w:bCs/>
          <w:szCs w:val="21"/>
        </w:rPr>
        <w:t>综合评议指标表</w:t>
      </w:r>
      <w:bookmarkEnd w:id="56"/>
      <w:bookmarkEnd w:id="57"/>
    </w:p>
    <w:p>
      <w:pPr>
        <w:pStyle w:val="2"/>
        <w:ind w:left="0"/>
      </w:pPr>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olor w:val="auto"/>
                <w:szCs w:val="21"/>
                <w:highlight w:val="none"/>
                <w:lang w:val="en-US" w:eastAsia="zh-CN"/>
              </w:rPr>
              <w:t>25</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eastAsia="宋体"/>
                <w:color w:val="auto"/>
                <w:szCs w:val="21"/>
                <w:highlight w:val="none"/>
                <w:lang w:val="en-US" w:eastAsia="zh-CN"/>
              </w:rPr>
            </w:pPr>
            <w:r>
              <w:rPr>
                <w:rFonts w:hint="eastAsia"/>
                <w:color w:val="auto"/>
                <w:highlight w:val="none"/>
                <w:lang w:val="en-US" w:eastAsia="zh-CN"/>
              </w:rPr>
              <w:t>企业资质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63" w:afterLines="20" w:afterAutospacing="0" w:line="240" w:lineRule="auto"/>
              <w:ind w:left="0" w:leftChars="0" w:right="0" w:right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ar"/>
              </w:rPr>
              <w:t>根据</w:t>
            </w: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b w:val="0"/>
                <w:bCs w:val="0"/>
                <w:color w:val="auto"/>
                <w:kern w:val="2"/>
                <w:sz w:val="21"/>
                <w:szCs w:val="21"/>
                <w:highlight w:val="none"/>
                <w:lang w:val="en-US" w:eastAsia="zh-CN" w:bidi="ar"/>
              </w:rPr>
              <w:t>的正式工作人员数量进行横向比较：</w:t>
            </w:r>
          </w:p>
          <w:p>
            <w:pPr>
              <w:keepNext w:val="0"/>
              <w:keepLines w:val="0"/>
              <w:pageBreakBefore w:val="0"/>
              <w:widowControl w:val="0"/>
              <w:numPr>
                <w:ilvl w:val="0"/>
                <w:numId w:val="25"/>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投标单位正式工作人员≥</w:t>
            </w:r>
            <w:r>
              <w:rPr>
                <w:rFonts w:hint="eastAsia" w:ascii="宋体" w:hAnsi="宋体" w:cs="宋体"/>
                <w:b w:val="0"/>
                <w:bCs w:val="0"/>
                <w:color w:val="auto"/>
                <w:kern w:val="2"/>
                <w:sz w:val="21"/>
                <w:szCs w:val="21"/>
                <w:highlight w:val="none"/>
                <w:lang w:val="en-US" w:eastAsia="zh-CN" w:bidi="ar"/>
              </w:rPr>
              <w:t>1</w:t>
            </w:r>
            <w:r>
              <w:rPr>
                <w:rFonts w:hint="eastAsia" w:ascii="宋体" w:hAnsi="宋体" w:eastAsia="宋体" w:cs="宋体"/>
                <w:b w:val="0"/>
                <w:bCs w:val="0"/>
                <w:color w:val="auto"/>
                <w:kern w:val="2"/>
                <w:sz w:val="21"/>
                <w:szCs w:val="21"/>
                <w:highlight w:val="none"/>
                <w:lang w:val="en-US" w:eastAsia="zh-CN" w:bidi="ar"/>
              </w:rPr>
              <w:t>00人，得5分；</w:t>
            </w:r>
          </w:p>
          <w:p>
            <w:pPr>
              <w:keepNext w:val="0"/>
              <w:keepLines w:val="0"/>
              <w:pageBreakBefore w:val="0"/>
              <w:widowControl w:val="0"/>
              <w:numPr>
                <w:ilvl w:val="0"/>
                <w:numId w:val="25"/>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7</w:t>
            </w:r>
            <w:r>
              <w:rPr>
                <w:rFonts w:hint="eastAsia" w:ascii="宋体" w:hAnsi="宋体" w:eastAsia="宋体" w:cs="宋体"/>
                <w:b w:val="0"/>
                <w:bCs w:val="0"/>
                <w:color w:val="auto"/>
                <w:kern w:val="2"/>
                <w:sz w:val="21"/>
                <w:szCs w:val="21"/>
                <w:highlight w:val="none"/>
                <w:lang w:val="en-US" w:eastAsia="zh-CN" w:bidi="ar"/>
              </w:rPr>
              <w:t>0人</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
              </w:rPr>
              <w:t>投标单位正式工作人员</w:t>
            </w:r>
            <w:r>
              <w:rPr>
                <w:rFonts w:hint="eastAsia" w:ascii="宋体" w:hAnsi="宋体" w:eastAsia="宋体" w:cs="宋体"/>
                <w:color w:val="auto"/>
                <w:sz w:val="21"/>
                <w:szCs w:val="21"/>
                <w:highlight w:val="none"/>
              </w:rPr>
              <w:t>&lt;</w:t>
            </w:r>
            <w:r>
              <w:rPr>
                <w:rFonts w:hint="eastAsia" w:ascii="宋体" w:hAnsi="宋体" w:cs="宋体"/>
                <w:color w:val="auto"/>
                <w:sz w:val="21"/>
                <w:szCs w:val="21"/>
                <w:highlight w:val="none"/>
                <w:lang w:val="en-US" w:eastAsia="zh-CN"/>
              </w:rPr>
              <w:t>1</w:t>
            </w:r>
            <w:r>
              <w:rPr>
                <w:rFonts w:hint="eastAsia" w:ascii="宋体" w:hAnsi="宋体" w:eastAsia="宋体" w:cs="宋体"/>
                <w:b w:val="0"/>
                <w:bCs w:val="0"/>
                <w:color w:val="auto"/>
                <w:kern w:val="2"/>
                <w:sz w:val="21"/>
                <w:szCs w:val="21"/>
                <w:highlight w:val="none"/>
                <w:lang w:val="en-US" w:eastAsia="zh-CN" w:bidi="ar"/>
              </w:rPr>
              <w:t>00人，得3分；</w:t>
            </w:r>
          </w:p>
          <w:p>
            <w:pPr>
              <w:keepNext w:val="0"/>
              <w:keepLines w:val="0"/>
              <w:pageBreakBefore w:val="0"/>
              <w:widowControl w:val="0"/>
              <w:numPr>
                <w:ilvl w:val="0"/>
                <w:numId w:val="25"/>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
              </w:rPr>
              <w:t>3</w:t>
            </w:r>
            <w:r>
              <w:rPr>
                <w:rFonts w:hint="eastAsia" w:ascii="宋体" w:hAnsi="宋体" w:eastAsia="宋体" w:cs="宋体"/>
                <w:b w:val="0"/>
                <w:bCs w:val="0"/>
                <w:color w:val="auto"/>
                <w:kern w:val="2"/>
                <w:sz w:val="21"/>
                <w:szCs w:val="21"/>
                <w:highlight w:val="none"/>
                <w:lang w:val="en-US" w:eastAsia="zh-CN" w:bidi="ar"/>
              </w:rPr>
              <w:t>0人</w:t>
            </w:r>
            <w:r>
              <w:rPr>
                <w:rFonts w:hint="eastAsia" w:ascii="宋体" w:hAnsi="宋体" w:eastAsia="宋体" w:cs="宋体"/>
                <w:color w:val="auto"/>
                <w:sz w:val="21"/>
                <w:szCs w:val="21"/>
                <w:highlight w:val="none"/>
              </w:rPr>
              <w:t>≤</w:t>
            </w:r>
            <w:r>
              <w:rPr>
                <w:rFonts w:hint="eastAsia" w:ascii="宋体" w:hAnsi="宋体" w:cs="宋体"/>
                <w:b w:val="0"/>
                <w:bCs w:val="0"/>
                <w:color w:val="auto"/>
                <w:kern w:val="2"/>
                <w:sz w:val="21"/>
                <w:szCs w:val="21"/>
                <w:highlight w:val="none"/>
                <w:lang w:val="en-US" w:eastAsia="zh-CN" w:bidi="ar"/>
              </w:rPr>
              <w:t>投标</w:t>
            </w:r>
            <w:r>
              <w:rPr>
                <w:rFonts w:hint="eastAsia" w:ascii="宋体" w:hAnsi="宋体" w:eastAsia="宋体" w:cs="宋体"/>
                <w:b w:val="0"/>
                <w:bCs w:val="0"/>
                <w:color w:val="auto"/>
                <w:kern w:val="2"/>
                <w:sz w:val="21"/>
                <w:szCs w:val="21"/>
                <w:highlight w:val="none"/>
                <w:lang w:val="en-US" w:eastAsia="zh-CN" w:bidi="ar"/>
              </w:rPr>
              <w:t>单位正式工作人员</w:t>
            </w:r>
            <w:r>
              <w:rPr>
                <w:rFonts w:hint="eastAsia" w:ascii="宋体" w:hAnsi="宋体" w:eastAsia="宋体" w:cs="宋体"/>
                <w:color w:val="auto"/>
                <w:sz w:val="21"/>
                <w:szCs w:val="21"/>
                <w:highlight w:val="none"/>
              </w:rPr>
              <w:t>&lt;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w:t>
            </w:r>
            <w:r>
              <w:rPr>
                <w:rFonts w:hint="eastAsia" w:ascii="宋体" w:hAnsi="宋体" w:eastAsia="宋体" w:cs="宋体"/>
                <w:b w:val="0"/>
                <w:bCs w:val="0"/>
                <w:color w:val="auto"/>
                <w:kern w:val="2"/>
                <w:sz w:val="21"/>
                <w:szCs w:val="21"/>
                <w:highlight w:val="none"/>
                <w:lang w:val="en-US" w:eastAsia="zh-CN" w:bidi="ar"/>
              </w:rPr>
              <w:t>人，得1分；</w:t>
            </w:r>
          </w:p>
          <w:p>
            <w:pPr>
              <w:keepNext w:val="0"/>
              <w:keepLines w:val="0"/>
              <w:pageBreakBefore w:val="0"/>
              <w:widowControl w:val="0"/>
              <w:numPr>
                <w:ilvl w:val="0"/>
                <w:numId w:val="25"/>
              </w:numPr>
              <w:suppressLineNumbers w:val="0"/>
              <w:kinsoku/>
              <w:wordWrap/>
              <w:overflowPunct/>
              <w:topLinePunct w:val="0"/>
              <w:bidi w:val="0"/>
              <w:adjustRightInd/>
              <w:snapToGrid/>
              <w:spacing w:before="0" w:beforeAutospacing="0" w:after="0" w:afterAutospacing="0" w:line="240" w:lineRule="auto"/>
              <w:ind w:left="0" w:right="0" w:right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其他情况，</w:t>
            </w:r>
            <w:r>
              <w:rPr>
                <w:rFonts w:hint="eastAsia" w:ascii="宋体" w:hAnsi="宋体" w:eastAsia="宋体" w:cs="宋体"/>
                <w:color w:val="auto"/>
                <w:kern w:val="2"/>
                <w:sz w:val="21"/>
                <w:szCs w:val="21"/>
                <w:highlight w:val="none"/>
                <w:lang w:val="en-US" w:eastAsia="zh-CN" w:bidi="ar"/>
              </w:rPr>
              <w:t>得0分。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63" w:afterLines="20" w:afterAutospacing="0" w:line="360" w:lineRule="auto"/>
              <w:ind w:left="0" w:leftChars="0" w:right="0" w:rightChars="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说明：</w:t>
            </w:r>
          </w:p>
          <w:p>
            <w:pPr>
              <w:rPr>
                <w:rFonts w:hint="eastAsia" w:ascii="宋体" w:hAnsi="宋体" w:eastAsia="宋体"/>
                <w:color w:val="auto"/>
                <w:szCs w:val="21"/>
                <w:highlight w:val="none"/>
                <w:lang w:eastAsia="zh-CN"/>
              </w:rPr>
            </w:pP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color w:val="auto"/>
                <w:kern w:val="2"/>
                <w:sz w:val="21"/>
                <w:szCs w:val="21"/>
                <w:highlight w:val="none"/>
                <w:lang w:val="en-US" w:eastAsia="zh-CN" w:bidi="ar"/>
              </w:rPr>
              <w:t>须提供投标</w:t>
            </w:r>
            <w:r>
              <w:rPr>
                <w:rFonts w:hint="eastAsia" w:ascii="宋体" w:hAnsi="宋体" w:cs="宋体"/>
                <w:b w:val="0"/>
                <w:bCs w:val="0"/>
                <w:color w:val="auto"/>
                <w:kern w:val="2"/>
                <w:sz w:val="21"/>
                <w:szCs w:val="21"/>
                <w:highlight w:val="none"/>
                <w:lang w:val="en-US" w:eastAsia="zh-CN" w:bidi="ar"/>
              </w:rPr>
              <w:t>单位为员工缴交社保的近六个月的参保人数证明资料</w:t>
            </w:r>
            <w:r>
              <w:rPr>
                <w:rFonts w:hint="eastAsia" w:ascii="宋体" w:hAnsi="宋体" w:eastAsia="宋体" w:cs="宋体"/>
                <w:color w:val="auto"/>
                <w:kern w:val="2"/>
                <w:sz w:val="21"/>
                <w:szCs w:val="21"/>
                <w:highlight w:val="none"/>
                <w:lang w:val="en-US" w:eastAsia="zh-CN" w:bidi="ar"/>
              </w:rPr>
              <w:t>并加盖社保部门和</w:t>
            </w:r>
            <w:r>
              <w:rPr>
                <w:rFonts w:hint="eastAsia" w:ascii="宋体" w:hAnsi="宋体" w:cs="宋体"/>
                <w:b w:val="0"/>
                <w:bCs w:val="0"/>
                <w:color w:val="auto"/>
                <w:kern w:val="2"/>
                <w:sz w:val="21"/>
                <w:szCs w:val="21"/>
                <w:highlight w:val="none"/>
                <w:lang w:val="en-US" w:eastAsia="zh-CN" w:bidi="ar"/>
              </w:rPr>
              <w:t>投标单位</w:t>
            </w:r>
            <w:r>
              <w:rPr>
                <w:rFonts w:hint="eastAsia" w:ascii="宋体" w:hAnsi="宋体" w:eastAsia="宋体" w:cs="宋体"/>
                <w:color w:val="auto"/>
                <w:kern w:val="2"/>
                <w:sz w:val="21"/>
                <w:szCs w:val="21"/>
                <w:highlight w:val="none"/>
                <w:lang w:val="en-US" w:eastAsia="zh-CN" w:bidi="ar"/>
              </w:rPr>
              <w:t>公章（须保留验真码）</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未按要求提供上述资料者，不得分</w:t>
            </w:r>
            <w:r>
              <w:rPr>
                <w:rFonts w:hint="eastAsia" w:ascii="宋体" w:hAnsi="宋体" w:cs="宋体"/>
                <w:color w:val="auto"/>
                <w:kern w:val="2"/>
                <w:sz w:val="21"/>
                <w:szCs w:val="21"/>
                <w:highlight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highlight w:val="none"/>
                <w:lang w:val="en-US" w:eastAsia="zh-CN"/>
              </w:rPr>
            </w:pPr>
            <w:r>
              <w:rPr>
                <w:rFonts w:hint="eastAsia"/>
                <w:color w:val="auto"/>
                <w:highlight w:val="none"/>
                <w:lang w:val="en-US" w:eastAsia="zh-CN"/>
              </w:rPr>
              <w:t>团队资质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根据投标人项目团队的整体水平情况等综合评议。</w:t>
            </w:r>
          </w:p>
          <w:p>
            <w:pPr>
              <w:keepNext w:val="0"/>
              <w:keepLines w:val="0"/>
              <w:pageBreakBefore w:val="0"/>
              <w:widowControl w:val="0"/>
              <w:numPr>
                <w:ilvl w:val="0"/>
                <w:numId w:val="26"/>
              </w:numPr>
              <w:suppressLineNumbers w:val="0"/>
              <w:kinsoku/>
              <w:wordWrap/>
              <w:overflowPunct/>
              <w:topLinePunct w:val="0"/>
              <w:bidi w:val="0"/>
              <w:snapToGrid/>
              <w:spacing w:before="0" w:beforeAutospacing="0" w:after="0" w:afterAutospacing="0" w:line="240" w:lineRule="auto"/>
              <w:ind w:left="0" w:right="0" w:rightChars="0"/>
              <w:textAlignment w:val="auto"/>
              <w:rPr>
                <w:rFonts w:hint="eastAsia" w:ascii="宋体" w:hAnsi="宋体" w:eastAsia="宋体" w:cs="宋体"/>
                <w:color w:val="auto"/>
                <w:highlight w:val="none"/>
              </w:rPr>
            </w:pPr>
            <w:r>
              <w:rPr>
                <w:rFonts w:hint="eastAsia" w:ascii="宋体" w:hAnsi="宋体" w:eastAsia="宋体" w:cs="宋体"/>
                <w:b w:val="0"/>
                <w:bCs w:val="0"/>
                <w:color w:val="auto"/>
                <w:kern w:val="2"/>
                <w:sz w:val="21"/>
                <w:szCs w:val="21"/>
                <w:highlight w:val="none"/>
                <w:lang w:val="en-US" w:eastAsia="zh-CN" w:bidi="ar"/>
              </w:rPr>
              <w:t>项目</w:t>
            </w:r>
            <w:r>
              <w:rPr>
                <w:rFonts w:hint="eastAsia" w:ascii="宋体" w:hAnsi="宋体" w:cs="宋体"/>
                <w:b w:val="0"/>
                <w:bCs w:val="0"/>
                <w:color w:val="auto"/>
                <w:kern w:val="2"/>
                <w:sz w:val="21"/>
                <w:szCs w:val="21"/>
                <w:highlight w:val="none"/>
                <w:lang w:val="en-US" w:eastAsia="zh-CN" w:bidi="ar"/>
              </w:rPr>
              <w:t>团队成员为投标单位正式工作人员，具有</w:t>
            </w:r>
            <w:r>
              <w:rPr>
                <w:rFonts w:hint="eastAsia" w:ascii="宋体" w:hAnsi="宋体" w:eastAsia="宋体" w:cs="宋体"/>
                <w:b w:val="0"/>
                <w:bCs w:val="0"/>
                <w:color w:val="auto"/>
                <w:kern w:val="2"/>
                <w:sz w:val="21"/>
                <w:szCs w:val="21"/>
                <w:highlight w:val="none"/>
                <w:lang w:val="en-US" w:eastAsia="zh-CN" w:bidi="ar"/>
              </w:rPr>
              <w:t>硕士</w:t>
            </w:r>
            <w:r>
              <w:rPr>
                <w:rFonts w:hint="eastAsia" w:ascii="宋体" w:hAnsi="宋体" w:cs="宋体"/>
                <w:b w:val="0"/>
                <w:bCs w:val="0"/>
                <w:color w:val="auto"/>
                <w:kern w:val="2"/>
                <w:sz w:val="21"/>
                <w:szCs w:val="21"/>
                <w:highlight w:val="none"/>
                <w:lang w:val="en-US" w:eastAsia="zh-CN" w:bidi="ar"/>
              </w:rPr>
              <w:t>及以上</w:t>
            </w:r>
            <w:r>
              <w:rPr>
                <w:rFonts w:hint="eastAsia" w:ascii="宋体" w:hAnsi="宋体" w:eastAsia="宋体" w:cs="宋体"/>
                <w:b w:val="0"/>
                <w:bCs w:val="0"/>
                <w:color w:val="auto"/>
                <w:kern w:val="2"/>
                <w:sz w:val="21"/>
                <w:szCs w:val="21"/>
                <w:highlight w:val="none"/>
                <w:lang w:val="en-US" w:eastAsia="zh-CN" w:bidi="ar"/>
              </w:rPr>
              <w:t>学位，每1人得0.5分，最高</w:t>
            </w:r>
            <w:r>
              <w:rPr>
                <w:rFonts w:hint="eastAsia" w:ascii="宋体" w:hAnsi="宋体" w:cs="宋体"/>
                <w:b w:val="0"/>
                <w:bCs w:val="0"/>
                <w:color w:val="auto"/>
                <w:kern w:val="2"/>
                <w:sz w:val="21"/>
                <w:szCs w:val="21"/>
                <w:highlight w:val="none"/>
                <w:lang w:val="en-US" w:eastAsia="zh-CN" w:bidi="ar"/>
              </w:rPr>
              <w:t>2</w:t>
            </w:r>
            <w:r>
              <w:rPr>
                <w:rFonts w:hint="eastAsia" w:ascii="宋体" w:hAnsi="宋体" w:eastAsia="宋体" w:cs="宋体"/>
                <w:b w:val="0"/>
                <w:bCs w:val="0"/>
                <w:color w:val="auto"/>
                <w:kern w:val="2"/>
                <w:sz w:val="21"/>
                <w:szCs w:val="21"/>
                <w:highlight w:val="none"/>
                <w:lang w:val="en-US" w:eastAsia="zh-CN" w:bidi="ar"/>
              </w:rPr>
              <w:t>分；</w:t>
            </w:r>
          </w:p>
          <w:p>
            <w:pPr>
              <w:keepNext w:val="0"/>
              <w:keepLines w:val="0"/>
              <w:pageBreakBefore w:val="0"/>
              <w:widowControl w:val="0"/>
              <w:numPr>
                <w:ilvl w:val="0"/>
                <w:numId w:val="26"/>
              </w:numPr>
              <w:suppressLineNumbers w:val="0"/>
              <w:kinsoku/>
              <w:wordWrap/>
              <w:overflowPunct/>
              <w:topLinePunct w:val="0"/>
              <w:bidi w:val="0"/>
              <w:snapToGrid/>
              <w:spacing w:before="0" w:beforeAutospacing="0" w:after="0" w:afterAutospacing="0" w:line="240" w:lineRule="auto"/>
              <w:ind w:left="0" w:right="0" w:rightChars="0"/>
              <w:textAlignment w:val="auto"/>
              <w:rPr>
                <w:rFonts w:hint="eastAsia" w:ascii="宋体" w:hAnsi="宋体" w:eastAsia="宋体" w:cs="宋体"/>
                <w:color w:val="auto"/>
                <w:highlight w:val="none"/>
              </w:rPr>
            </w:pPr>
            <w:r>
              <w:rPr>
                <w:rFonts w:hint="eastAsia" w:ascii="宋体" w:hAnsi="宋体" w:cs="宋体"/>
                <w:b w:val="0"/>
                <w:bCs w:val="0"/>
                <w:color w:val="auto"/>
                <w:kern w:val="2"/>
                <w:sz w:val="21"/>
                <w:szCs w:val="21"/>
                <w:highlight w:val="none"/>
                <w:lang w:val="en-US" w:eastAsia="zh-CN" w:bidi="ar"/>
              </w:rPr>
              <w:t>项目团队成员为投标单位正式工作人员，具有高级调查分析师、高级统计师资格认证，每1人得1分；具有中级调查分析师、中级统计师资格认证，每1人得0.5分；此项最高5分；</w:t>
            </w:r>
          </w:p>
          <w:p>
            <w:pPr>
              <w:keepNext w:val="0"/>
              <w:keepLines w:val="0"/>
              <w:pageBreakBefore w:val="0"/>
              <w:widowControl w:val="0"/>
              <w:numPr>
                <w:ilvl w:val="0"/>
                <w:numId w:val="26"/>
              </w:numPr>
              <w:suppressLineNumbers w:val="0"/>
              <w:kinsoku/>
              <w:wordWrap/>
              <w:overflowPunct/>
              <w:topLinePunct w:val="0"/>
              <w:bidi w:val="0"/>
              <w:snapToGrid/>
              <w:spacing w:before="0" w:beforeAutospacing="0" w:after="0" w:afterAutospacing="0" w:line="240" w:lineRule="auto"/>
              <w:ind w:left="0" w:right="0" w:rightChars="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自2018年1月1日起</w:t>
            </w:r>
            <w:r>
              <w:rPr>
                <w:rFonts w:hint="eastAsia" w:ascii="宋体" w:hAnsi="宋体" w:eastAsia="宋体" w:cs="宋体"/>
                <w:b w:val="0"/>
                <w:bCs w:val="0"/>
                <w:color w:val="auto"/>
                <w:kern w:val="2"/>
                <w:sz w:val="21"/>
                <w:szCs w:val="21"/>
                <w:highlight w:val="none"/>
                <w:lang w:val="en-US" w:eastAsia="zh-CN" w:bidi="ar"/>
              </w:rPr>
              <w:t>最</w:t>
            </w:r>
            <w:r>
              <w:rPr>
                <w:rFonts w:hint="eastAsia" w:ascii="宋体" w:hAnsi="宋体" w:cs="宋体"/>
                <w:b w:val="0"/>
                <w:bCs w:val="0"/>
                <w:color w:val="auto"/>
                <w:kern w:val="2"/>
                <w:sz w:val="21"/>
                <w:szCs w:val="21"/>
                <w:highlight w:val="none"/>
                <w:lang w:val="en-US" w:eastAsia="zh-CN" w:bidi="ar"/>
              </w:rPr>
              <w:t>至</w:t>
            </w:r>
            <w:r>
              <w:rPr>
                <w:rFonts w:hint="eastAsia" w:ascii="宋体" w:hAnsi="宋体" w:eastAsia="宋体" w:cs="宋体"/>
                <w:b w:val="0"/>
                <w:bCs w:val="0"/>
                <w:color w:val="auto"/>
                <w:kern w:val="2"/>
                <w:sz w:val="21"/>
                <w:szCs w:val="21"/>
                <w:highlight w:val="none"/>
                <w:lang w:val="en-US" w:eastAsia="zh-CN" w:bidi="ar"/>
              </w:rPr>
              <w:t>招标公告发布日止</w:t>
            </w:r>
            <w:r>
              <w:rPr>
                <w:rFonts w:hint="eastAsia" w:ascii="宋体" w:hAnsi="宋体" w:cs="宋体"/>
                <w:b w:val="0"/>
                <w:bCs w:val="0"/>
                <w:color w:val="auto"/>
                <w:kern w:val="2"/>
                <w:sz w:val="21"/>
                <w:szCs w:val="21"/>
                <w:highlight w:val="none"/>
                <w:lang w:val="en-US" w:eastAsia="zh-CN" w:bidi="ar"/>
              </w:rPr>
              <w:t>，项目团队成员</w:t>
            </w:r>
            <w:r>
              <w:rPr>
                <w:rFonts w:hint="eastAsia" w:ascii="宋体" w:hAnsi="宋体" w:eastAsia="宋体" w:cs="宋体"/>
                <w:b w:val="0"/>
                <w:bCs w:val="0"/>
                <w:color w:val="auto"/>
                <w:kern w:val="2"/>
                <w:sz w:val="21"/>
                <w:szCs w:val="21"/>
                <w:highlight w:val="none"/>
                <w:lang w:val="en-US" w:eastAsia="zh-CN" w:bidi="ar"/>
              </w:rPr>
              <w:t>作为项目负责人实施的</w:t>
            </w:r>
            <w:r>
              <w:rPr>
                <w:rFonts w:hint="eastAsia" w:ascii="宋体" w:hAnsi="宋体" w:cs="宋体"/>
                <w:b w:val="0"/>
                <w:bCs w:val="0"/>
                <w:color w:val="auto"/>
                <w:kern w:val="2"/>
                <w:sz w:val="21"/>
                <w:szCs w:val="21"/>
                <w:highlight w:val="none"/>
                <w:lang w:val="en-US" w:eastAsia="zh-CN" w:bidi="ar"/>
              </w:rPr>
              <w:t>展会调查类</w:t>
            </w:r>
            <w:r>
              <w:rPr>
                <w:rFonts w:hint="eastAsia" w:ascii="宋体" w:hAnsi="宋体" w:eastAsia="宋体" w:cs="宋体"/>
                <w:b w:val="0"/>
                <w:bCs w:val="0"/>
                <w:color w:val="auto"/>
                <w:kern w:val="2"/>
                <w:sz w:val="21"/>
                <w:szCs w:val="21"/>
                <w:highlight w:val="none"/>
                <w:lang w:val="en-US" w:eastAsia="zh-CN" w:bidi="ar"/>
              </w:rPr>
              <w:t>项目的数量进行评议，每提供1项得</w:t>
            </w:r>
            <w:r>
              <w:rPr>
                <w:rFonts w:hint="eastAsia" w:ascii="宋体" w:hAnsi="宋体" w:cs="宋体"/>
                <w:b w:val="0"/>
                <w:bCs w:val="0"/>
                <w:color w:val="auto"/>
                <w:kern w:val="2"/>
                <w:sz w:val="21"/>
                <w:szCs w:val="21"/>
                <w:highlight w:val="none"/>
                <w:lang w:val="en-US" w:eastAsia="zh-CN" w:bidi="ar"/>
              </w:rPr>
              <w:t>2</w:t>
            </w:r>
            <w:r>
              <w:rPr>
                <w:rFonts w:hint="eastAsia" w:ascii="宋体" w:hAnsi="宋体" w:eastAsia="宋体" w:cs="宋体"/>
                <w:b w:val="0"/>
                <w:bCs w:val="0"/>
                <w:color w:val="auto"/>
                <w:kern w:val="2"/>
                <w:sz w:val="21"/>
                <w:szCs w:val="21"/>
                <w:highlight w:val="none"/>
                <w:lang w:val="en-US" w:eastAsia="zh-CN" w:bidi="ar"/>
              </w:rPr>
              <w:t>分，最高得8分。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说明：</w:t>
            </w:r>
          </w:p>
          <w:p>
            <w:pPr>
              <w:snapToGrid w:val="0"/>
              <w:rPr>
                <w:rFonts w:ascii="宋体" w:hAnsi="宋体"/>
                <w:color w:val="auto"/>
                <w:szCs w:val="21"/>
                <w:highlight w:val="none"/>
              </w:rPr>
            </w:pPr>
            <w:r>
              <w:rPr>
                <w:rFonts w:hint="eastAsia" w:ascii="宋体" w:hAnsi="宋体" w:cs="宋体"/>
                <w:b w:val="0"/>
                <w:bCs w:val="0"/>
                <w:color w:val="auto"/>
                <w:kern w:val="2"/>
                <w:sz w:val="21"/>
                <w:szCs w:val="21"/>
                <w:highlight w:val="none"/>
                <w:lang w:val="en-US" w:eastAsia="zh-CN" w:bidi="ar"/>
              </w:rPr>
              <w:t>投标人</w:t>
            </w:r>
            <w:r>
              <w:rPr>
                <w:rFonts w:hint="eastAsia" w:ascii="宋体" w:hAnsi="宋体" w:eastAsia="宋体" w:cs="宋体"/>
                <w:b w:val="0"/>
                <w:bCs w:val="0"/>
                <w:color w:val="auto"/>
                <w:kern w:val="2"/>
                <w:sz w:val="21"/>
                <w:szCs w:val="21"/>
                <w:highlight w:val="none"/>
                <w:lang w:val="en-US" w:eastAsia="zh-CN" w:bidi="ar"/>
              </w:rPr>
              <w:t>需自行汇总证明资料，内容包括但不限于项目</w:t>
            </w:r>
            <w:r>
              <w:rPr>
                <w:rFonts w:hint="eastAsia" w:ascii="宋体" w:hAnsi="宋体" w:cs="宋体"/>
                <w:b w:val="0"/>
                <w:bCs w:val="0"/>
                <w:color w:val="auto"/>
                <w:kern w:val="2"/>
                <w:sz w:val="21"/>
                <w:szCs w:val="21"/>
                <w:highlight w:val="none"/>
                <w:lang w:val="en-US" w:eastAsia="zh-CN" w:bidi="ar"/>
              </w:rPr>
              <w:t>团队成员</w:t>
            </w:r>
            <w:r>
              <w:rPr>
                <w:rFonts w:hint="eastAsia" w:ascii="宋体" w:hAnsi="宋体" w:eastAsia="宋体" w:cs="宋体"/>
                <w:b w:val="0"/>
                <w:bCs w:val="0"/>
                <w:color w:val="auto"/>
                <w:kern w:val="2"/>
                <w:sz w:val="21"/>
                <w:szCs w:val="21"/>
                <w:highlight w:val="none"/>
                <w:lang w:val="en-US" w:eastAsia="zh-CN" w:bidi="ar"/>
              </w:rPr>
              <w:t>的社保证明材料和学位</w:t>
            </w:r>
            <w:r>
              <w:rPr>
                <w:rFonts w:hint="eastAsia" w:ascii="宋体" w:hAnsi="宋体" w:cs="宋体"/>
                <w:b w:val="0"/>
                <w:bCs w:val="0"/>
                <w:color w:val="auto"/>
                <w:kern w:val="2"/>
                <w:sz w:val="21"/>
                <w:szCs w:val="21"/>
                <w:highlight w:val="none"/>
                <w:lang w:val="en-US" w:eastAsia="zh-CN" w:bidi="ar"/>
              </w:rPr>
              <w:t>证书</w:t>
            </w:r>
            <w:r>
              <w:rPr>
                <w:rFonts w:hint="eastAsia" w:ascii="宋体" w:hAnsi="宋体" w:eastAsia="宋体" w:cs="宋体"/>
                <w:b w:val="0"/>
                <w:bCs w:val="0"/>
                <w:color w:val="auto"/>
                <w:kern w:val="2"/>
                <w:sz w:val="21"/>
                <w:szCs w:val="21"/>
                <w:highlight w:val="none"/>
                <w:lang w:val="en-US" w:eastAsia="zh-CN" w:bidi="ar"/>
              </w:rPr>
              <w:t>复印件，可体现</w:t>
            </w:r>
            <w:r>
              <w:rPr>
                <w:rFonts w:hint="eastAsia" w:ascii="宋体" w:hAnsi="宋体" w:cs="宋体"/>
                <w:b w:val="0"/>
                <w:bCs w:val="0"/>
                <w:color w:val="auto"/>
                <w:kern w:val="2"/>
                <w:sz w:val="21"/>
                <w:szCs w:val="21"/>
                <w:highlight w:val="none"/>
                <w:lang w:val="en-US" w:eastAsia="zh-CN" w:bidi="ar"/>
              </w:rPr>
              <w:t>上述</w:t>
            </w:r>
            <w:r>
              <w:rPr>
                <w:rFonts w:hint="eastAsia" w:ascii="宋体" w:hAnsi="宋体" w:eastAsia="宋体" w:cs="宋体"/>
                <w:color w:val="auto"/>
                <w:sz w:val="21"/>
                <w:szCs w:val="21"/>
                <w:highlight w:val="none"/>
                <w:lang w:val="en-US" w:eastAsia="zh-CN"/>
              </w:rPr>
              <w:t>项目和团队成员信息</w:t>
            </w:r>
            <w:r>
              <w:rPr>
                <w:rFonts w:hint="eastAsia" w:ascii="宋体" w:hAnsi="宋体" w:eastAsia="宋体" w:cs="宋体"/>
                <w:b w:val="0"/>
                <w:bCs w:val="0"/>
                <w:color w:val="auto"/>
                <w:kern w:val="2"/>
                <w:sz w:val="21"/>
                <w:szCs w:val="21"/>
                <w:highlight w:val="none"/>
                <w:lang w:val="en-US" w:eastAsia="zh-CN" w:bidi="ar"/>
              </w:rPr>
              <w:t>的加盖</w:t>
            </w:r>
            <w:r>
              <w:rPr>
                <w:rFonts w:hint="eastAsia" w:ascii="宋体" w:hAnsi="宋体" w:cs="宋体"/>
                <w:b w:val="0"/>
                <w:bCs w:val="0"/>
                <w:color w:val="auto"/>
                <w:kern w:val="2"/>
                <w:sz w:val="21"/>
                <w:szCs w:val="21"/>
                <w:highlight w:val="none"/>
                <w:lang w:val="en-US" w:eastAsia="zh-CN" w:bidi="ar"/>
              </w:rPr>
              <w:t>投标</w:t>
            </w:r>
            <w:r>
              <w:rPr>
                <w:rFonts w:hint="eastAsia" w:ascii="宋体" w:hAnsi="宋体" w:eastAsia="宋体" w:cs="宋体"/>
                <w:b w:val="0"/>
                <w:bCs w:val="0"/>
                <w:color w:val="auto"/>
                <w:kern w:val="2"/>
                <w:sz w:val="21"/>
                <w:szCs w:val="21"/>
                <w:highlight w:val="none"/>
                <w:lang w:val="en-US" w:eastAsia="zh-CN" w:bidi="ar"/>
              </w:rPr>
              <w:t>单位公章的合同关键页复印件</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验收报告</w:t>
            </w:r>
            <w:r>
              <w:rPr>
                <w:rFonts w:hint="eastAsia" w:ascii="宋体" w:hAnsi="宋体" w:cs="宋体"/>
                <w:b w:val="0"/>
                <w:bCs w:val="0"/>
                <w:color w:val="auto"/>
                <w:kern w:val="2"/>
                <w:sz w:val="21"/>
                <w:szCs w:val="21"/>
                <w:highlight w:val="none"/>
                <w:lang w:val="en-US" w:eastAsia="zh-CN" w:bidi="ar"/>
              </w:rPr>
              <w:t>或</w:t>
            </w:r>
            <w:r>
              <w:rPr>
                <w:rFonts w:hint="eastAsia" w:ascii="宋体" w:hAnsi="宋体" w:eastAsia="宋体" w:cs="宋体"/>
                <w:b w:val="0"/>
                <w:bCs w:val="0"/>
                <w:color w:val="auto"/>
                <w:kern w:val="2"/>
                <w:sz w:val="21"/>
                <w:szCs w:val="21"/>
                <w:highlight w:val="none"/>
                <w:lang w:val="en-US" w:eastAsia="zh-CN" w:bidi="ar"/>
              </w:rPr>
              <w:t>加盖甲方公章的甲方证明等可信证明资料。未按要求提供相应资料者，不计分。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eastAsia="zh-CN"/>
              </w:rPr>
            </w:pPr>
            <w:r>
              <w:rPr>
                <w:rFonts w:hint="eastAsia"/>
                <w:color w:val="auto"/>
                <w:highlight w:val="none"/>
                <w:lang w:val="en-US" w:eastAsia="zh-CN"/>
              </w:rPr>
              <w:t>信誉情况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5分</w:t>
            </w:r>
          </w:p>
        </w:tc>
        <w:tc>
          <w:tcPr>
            <w:tcW w:w="6804" w:type="dxa"/>
            <w:gridSpan w:val="2"/>
            <w:tcBorders>
              <w:tl2br w:val="nil"/>
              <w:tr2bl w:val="nil"/>
            </w:tcBorders>
            <w:tcMar>
              <w:top w:w="15" w:type="dxa"/>
              <w:left w:w="15" w:type="dxa"/>
              <w:bottom w:w="15" w:type="dxa"/>
              <w:right w:w="15" w:type="dxa"/>
            </w:tcMar>
            <w:vAlign w:val="center"/>
          </w:tcPr>
          <w:p>
            <w:pPr>
              <w:ind w:left="420" w:hanging="420" w:hangingChars="200"/>
              <w:rPr>
                <w:rStyle w:val="21"/>
                <w:rFonts w:hint="eastAsia"/>
                <w:lang w:val="en-US" w:eastAsia="zh-CN"/>
              </w:rPr>
            </w:pPr>
            <w:r>
              <w:rPr>
                <w:rStyle w:val="21"/>
                <w:rFonts w:hint="eastAsia"/>
              </w:rPr>
              <w:t>自</w:t>
            </w:r>
            <w:r>
              <w:rPr>
                <w:rFonts w:hint="eastAsia"/>
              </w:rPr>
              <w:t>20</w:t>
            </w:r>
            <w:r>
              <w:rPr>
                <w:rFonts w:hint="eastAsia"/>
                <w:lang w:val="en-US" w:eastAsia="zh-CN"/>
              </w:rPr>
              <w:t>19</w:t>
            </w:r>
            <w:r>
              <w:rPr>
                <w:rFonts w:hint="eastAsia"/>
              </w:rPr>
              <w:t>年1月1日至本项目招标公告发布之日期间</w:t>
            </w:r>
            <w:r>
              <w:rPr>
                <w:rStyle w:val="21"/>
                <w:rFonts w:hint="eastAsia"/>
              </w:rPr>
              <w:t>获得的展会、</w:t>
            </w:r>
            <w:r>
              <w:rPr>
                <w:rStyle w:val="21"/>
                <w:rFonts w:hint="eastAsia"/>
                <w:lang w:val="en-US" w:eastAsia="zh-CN"/>
              </w:rPr>
              <w:t>调研</w:t>
            </w:r>
            <w:r>
              <w:rPr>
                <w:rStyle w:val="21"/>
                <w:rFonts w:hint="eastAsia"/>
              </w:rPr>
              <w:t>类</w:t>
            </w:r>
            <w:r>
              <w:rPr>
                <w:rStyle w:val="21"/>
                <w:rFonts w:hint="eastAsia"/>
                <w:lang w:val="en-US" w:eastAsia="zh-CN"/>
              </w:rPr>
              <w:t>的</w:t>
            </w:r>
          </w:p>
          <w:p>
            <w:pPr>
              <w:ind w:left="420" w:hanging="420" w:hangingChars="200"/>
              <w:rPr>
                <w:rStyle w:val="21"/>
                <w:rFonts w:hint="eastAsia"/>
              </w:rPr>
            </w:pPr>
            <w:r>
              <w:rPr>
                <w:rStyle w:val="21"/>
                <w:rFonts w:hint="eastAsia"/>
              </w:rPr>
              <w:t>感谢信、表扬信、证书、奖项</w:t>
            </w:r>
            <w:r>
              <w:rPr>
                <w:rStyle w:val="21"/>
                <w:rFonts w:hint="eastAsia"/>
                <w:lang w:eastAsia="zh-CN"/>
              </w:rPr>
              <w:t>、</w:t>
            </w:r>
            <w:r>
              <w:rPr>
                <w:rStyle w:val="21"/>
                <w:rFonts w:hint="eastAsia"/>
                <w:lang w:val="en-US" w:eastAsia="zh-CN"/>
              </w:rPr>
              <w:t>行业认证</w:t>
            </w:r>
            <w:r>
              <w:rPr>
                <w:rStyle w:val="21"/>
                <w:rFonts w:hint="eastAsia"/>
              </w:rPr>
              <w:t>等荣誉、证明文件进行评议：每</w:t>
            </w:r>
          </w:p>
          <w:p>
            <w:pPr>
              <w:ind w:left="0" w:firstLine="0" w:firstLineChars="0"/>
              <w:rPr>
                <w:rStyle w:val="21"/>
              </w:rPr>
            </w:pPr>
            <w:r>
              <w:rPr>
                <w:rStyle w:val="21"/>
                <w:rFonts w:hint="eastAsia"/>
              </w:rPr>
              <w:t>1份得</w:t>
            </w:r>
            <w:r>
              <w:rPr>
                <w:rStyle w:val="21"/>
              </w:rPr>
              <w:t>1</w:t>
            </w:r>
            <w:r>
              <w:rPr>
                <w:rStyle w:val="21"/>
                <w:rFonts w:hint="eastAsia"/>
              </w:rPr>
              <w:t>分，最高5分。</w:t>
            </w:r>
          </w:p>
          <w:p>
            <w:pPr>
              <w:rPr>
                <w:rStyle w:val="21"/>
              </w:rPr>
            </w:pPr>
            <w:r>
              <w:rPr>
                <w:rStyle w:val="21"/>
                <w:rFonts w:hint="eastAsia"/>
                <w:lang w:val="en-US" w:eastAsia="zh-CN"/>
              </w:rPr>
              <w:t>备注</w:t>
            </w:r>
            <w:r>
              <w:rPr>
                <w:rStyle w:val="21"/>
                <w:rFonts w:hint="eastAsia"/>
              </w:rPr>
              <w:t>：</w:t>
            </w:r>
          </w:p>
          <w:p>
            <w:pPr>
              <w:ind w:firstLine="0" w:firstLineChars="0"/>
              <w:rPr>
                <w:rStyle w:val="21"/>
              </w:rPr>
            </w:pPr>
            <w:r>
              <w:rPr>
                <w:rStyle w:val="21"/>
                <w:rFonts w:hint="eastAsia"/>
              </w:rPr>
              <w:t>（1）投标人须提供上述荣誉情况汇总清单及上述证明文件复印件，以上材料均需加盖投标人公章。</w:t>
            </w:r>
          </w:p>
          <w:p>
            <w:pPr>
              <w:snapToGrid w:val="0"/>
              <w:ind w:firstLine="0" w:firstLineChars="0"/>
              <w:rPr>
                <w:rFonts w:ascii="宋体" w:hAnsi="宋体"/>
                <w:color w:val="auto"/>
                <w:szCs w:val="21"/>
                <w:highlight w:val="none"/>
              </w:rPr>
            </w:pPr>
            <w:r>
              <w:rPr>
                <w:rStyle w:val="21"/>
                <w:rFonts w:hint="eastAsia"/>
              </w:rPr>
              <w:t>（2）同一届次的同一展会或</w:t>
            </w:r>
            <w:r>
              <w:rPr>
                <w:rStyle w:val="21"/>
                <w:rFonts w:hint="eastAsia"/>
                <w:lang w:val="en-US" w:eastAsia="zh-CN"/>
              </w:rPr>
              <w:t>项目</w:t>
            </w:r>
            <w:r>
              <w:rPr>
                <w:rStyle w:val="21"/>
                <w:rFonts w:hint="eastAsia"/>
              </w:rPr>
              <w:t>的不同证明文件视作1份。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olor w:val="auto"/>
                <w:szCs w:val="21"/>
                <w:highlight w:val="none"/>
                <w:lang w:val="en-US" w:eastAsia="zh-CN"/>
              </w:rPr>
              <w:t>45</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7"/>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highlight w:val="none"/>
                <w:lang w:val="en-US" w:eastAsia="zh-CN"/>
              </w:rPr>
            </w:pPr>
            <w:r>
              <w:rPr>
                <w:rFonts w:hint="eastAsia"/>
                <w:color w:val="auto"/>
                <w:highlight w:val="none"/>
                <w:lang w:val="en-US" w:eastAsia="zh-CN"/>
              </w:rPr>
              <w:t>过往案例</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ind w:left="0" w:firstLine="0"/>
            </w:pPr>
            <w:r>
              <w:rPr>
                <w:rFonts w:hint="eastAsia"/>
                <w:lang w:eastAsia="zh-CN"/>
              </w:rPr>
              <w:t>（</w:t>
            </w:r>
            <w:r>
              <w:rPr>
                <w:rFonts w:hint="eastAsia"/>
                <w:lang w:val="en-US" w:eastAsia="zh-CN"/>
              </w:rPr>
              <w:t>1</w:t>
            </w:r>
            <w:r>
              <w:rPr>
                <w:rFonts w:hint="eastAsia"/>
                <w:lang w:eastAsia="zh-CN"/>
              </w:rPr>
              <w:t>）</w:t>
            </w:r>
            <w:r>
              <w:rPr>
                <w:rFonts w:hint="eastAsia"/>
              </w:rPr>
              <w:t>自201</w:t>
            </w:r>
            <w:r>
              <w:rPr>
                <w:rFonts w:hint="eastAsia"/>
                <w:lang w:val="en-US" w:eastAsia="zh-CN"/>
              </w:rPr>
              <w:t>9</w:t>
            </w:r>
            <w:r>
              <w:rPr>
                <w:rFonts w:hint="eastAsia"/>
              </w:rPr>
              <w:t>年1月1日起至招标公告发布之日（以合同签订时间为准），承担过</w:t>
            </w:r>
            <w:r>
              <w:rPr>
                <w:rFonts w:hint="eastAsia"/>
                <w:lang w:val="en-US" w:eastAsia="zh-CN"/>
              </w:rPr>
              <w:t>展会调查类</w:t>
            </w:r>
            <w:r>
              <w:rPr>
                <w:rFonts w:hint="eastAsia"/>
                <w:lang w:eastAsia="zh-CN"/>
              </w:rPr>
              <w:t>（</w:t>
            </w:r>
            <w:r>
              <w:rPr>
                <w:rFonts w:hint="eastAsia"/>
                <w:lang w:val="en-US" w:eastAsia="zh-CN"/>
              </w:rPr>
              <w:t>不限于满意度和效果评估</w:t>
            </w:r>
            <w:r>
              <w:rPr>
                <w:rFonts w:hint="eastAsia"/>
                <w:lang w:eastAsia="zh-CN"/>
              </w:rPr>
              <w:t>）</w:t>
            </w:r>
            <w:r>
              <w:rPr>
                <w:rFonts w:hint="eastAsia"/>
                <w:lang w:val="en-US" w:eastAsia="zh-CN"/>
              </w:rPr>
              <w:t>项目</w:t>
            </w:r>
            <w:r>
              <w:rPr>
                <w:rFonts w:hint="eastAsia"/>
                <w:lang w:eastAsia="zh-CN"/>
              </w:rPr>
              <w:t>，</w:t>
            </w:r>
            <w:r>
              <w:rPr>
                <w:rFonts w:hint="eastAsia"/>
                <w:lang w:val="en-US" w:eastAsia="zh-CN"/>
              </w:rPr>
              <w:t>单个项目合同金额≧30万，每个项目得5分；20万≤单个项目合同金额＜30万，每个项目得4分；10万≤单个项目合同金额＜20万，每个项目得3分；单个项目合同金额＜10万，每个项目得2分。总分最高10分。</w:t>
            </w:r>
          </w:p>
          <w:p>
            <w:pPr>
              <w:numPr>
                <w:ilvl w:val="-1"/>
                <w:numId w:val="0"/>
              </w:numPr>
              <w:tabs>
                <w:tab w:val="left" w:pos="531"/>
              </w:tabs>
              <w:snapToGrid w:val="0"/>
              <w:ind w:left="0" w:firstLine="0"/>
            </w:pPr>
          </w:p>
          <w:p>
            <w:pPr>
              <w:numPr>
                <w:ilvl w:val="-1"/>
                <w:numId w:val="0"/>
              </w:numPr>
              <w:tabs>
                <w:tab w:val="left" w:pos="531"/>
              </w:tabs>
              <w:snapToGrid w:val="0"/>
              <w:ind w:left="0" w:firstLine="0"/>
              <w:rPr>
                <w:rFonts w:hint="eastAsia"/>
              </w:rPr>
            </w:pPr>
            <w:r>
              <w:rPr>
                <w:rFonts w:hint="eastAsia"/>
                <w:lang w:eastAsia="zh-CN"/>
              </w:rPr>
              <w:t>（</w:t>
            </w:r>
            <w:r>
              <w:rPr>
                <w:rFonts w:hint="eastAsia"/>
                <w:lang w:val="en-US" w:eastAsia="zh-CN"/>
              </w:rPr>
              <w:t>2</w:t>
            </w:r>
            <w:r>
              <w:rPr>
                <w:rFonts w:hint="eastAsia"/>
                <w:lang w:eastAsia="zh-CN"/>
              </w:rPr>
              <w:t>）</w:t>
            </w:r>
            <w:r>
              <w:rPr>
                <w:rFonts w:hint="eastAsia"/>
              </w:rPr>
              <w:t>自201</w:t>
            </w:r>
            <w:r>
              <w:rPr>
                <w:rFonts w:hint="eastAsia"/>
                <w:lang w:val="en-US" w:eastAsia="zh-CN"/>
              </w:rPr>
              <w:t>9</w:t>
            </w:r>
            <w:r>
              <w:rPr>
                <w:rFonts w:hint="eastAsia"/>
              </w:rPr>
              <w:t>年1月1日起至招标公告发布之日（以合同签订时间为准），承担过大型展会</w:t>
            </w:r>
            <w:r>
              <w:rPr>
                <w:rFonts w:hint="eastAsia"/>
                <w:lang w:val="en-US" w:eastAsia="zh-CN"/>
              </w:rPr>
              <w:t>满意度调查（仅限于满意度和效果评估）</w:t>
            </w:r>
            <w:r>
              <w:rPr>
                <w:rFonts w:hint="eastAsia"/>
              </w:rPr>
              <w:t>项目，</w:t>
            </w:r>
            <w:r>
              <w:rPr>
                <w:rFonts w:hint="eastAsia"/>
                <w:lang w:val="en-US" w:eastAsia="zh-CN"/>
              </w:rPr>
              <w:t>单个展会面积≧30万平方米，每个项目得5分；20万平方米≤单个展会面积＜30万平方米，每个项目得4分；10万平方米≤单个展会面积＜20万平方米，每个项目得3分；单个展会面积＜10万平方米，每个项目得2分。总分最高10</w:t>
            </w:r>
            <w:r>
              <w:rPr>
                <w:rFonts w:hint="eastAsia"/>
              </w:rPr>
              <w:t>分。（备注：投标人需提供展会展览面积的有效证明材料</w:t>
            </w:r>
            <w:r>
              <w:rPr>
                <w:rFonts w:hint="eastAsia"/>
                <w:lang w:eastAsia="zh-CN"/>
              </w:rPr>
              <w:t>（</w:t>
            </w:r>
            <w:r>
              <w:rPr>
                <w:rFonts w:hint="eastAsia"/>
                <w:lang w:val="en-US" w:eastAsia="zh-CN"/>
              </w:rPr>
              <w:t>包括但不限于新闻稿、展后报告等</w:t>
            </w:r>
            <w:r>
              <w:rPr>
                <w:rFonts w:hint="eastAsia"/>
                <w:lang w:eastAsia="zh-CN"/>
              </w:rPr>
              <w:t>）</w:t>
            </w:r>
            <w:r>
              <w:rPr>
                <w:rFonts w:hint="eastAsia"/>
              </w:rPr>
              <w:t>，所提供材料无法证明展会面积的业绩不得分。</w:t>
            </w:r>
          </w:p>
          <w:p>
            <w:pPr>
              <w:keepNext w:val="0"/>
              <w:keepLines w:val="0"/>
              <w:pageBreakBefore w:val="0"/>
              <w:numPr>
                <w:ilvl w:val="0"/>
                <w:numId w:val="0"/>
              </w:numPr>
              <w:tabs>
                <w:tab w:val="left" w:pos="531"/>
              </w:tabs>
              <w:kinsoku/>
              <w:wordWrap/>
              <w:overflowPunct/>
              <w:topLinePunct w:val="0"/>
              <w:autoSpaceDE/>
              <w:autoSpaceDN/>
              <w:bidi w:val="0"/>
              <w:adjustRightInd/>
              <w:snapToGrid/>
              <w:spacing w:line="15" w:lineRule="auto"/>
              <w:ind w:leftChars="0"/>
              <w:textAlignment w:val="auto"/>
              <w:rPr>
                <w:rFonts w:hint="eastAsia"/>
                <w:lang w:val="en-US" w:eastAsia="zh-CN"/>
              </w:rPr>
            </w:pPr>
            <w:r>
              <w:rPr>
                <w:rFonts w:hint="eastAsia"/>
                <w:lang w:val="en-US" w:eastAsia="zh-CN"/>
              </w:rPr>
              <w:t>备注：</w:t>
            </w:r>
          </w:p>
          <w:p>
            <w:pPr>
              <w:pStyle w:val="2"/>
              <w:keepNext w:val="0"/>
              <w:keepLines w:val="0"/>
              <w:pageBreakBefore w:val="0"/>
              <w:widowControl/>
              <w:kinsoku/>
              <w:wordWrap/>
              <w:overflowPunct/>
              <w:topLinePunct w:val="0"/>
              <w:autoSpaceDE/>
              <w:autoSpaceDN/>
              <w:bidi w:val="0"/>
              <w:adjustRightInd/>
              <w:snapToGrid/>
              <w:spacing w:after="0" w:line="15" w:lineRule="auto"/>
              <w:ind w:left="380" w:leftChars="0" w:hanging="380" w:hangingChars="200"/>
              <w:textAlignment w:val="auto"/>
              <w:rPr>
                <w:rFonts w:hint="eastAsia"/>
                <w:sz w:val="21"/>
                <w:szCs w:val="21"/>
                <w:lang w:val="en-US" w:eastAsia="zh-CN"/>
              </w:rPr>
            </w:pPr>
            <w:r>
              <w:rPr>
                <w:rFonts w:hint="eastAsia"/>
                <w:lang w:val="en-US" w:eastAsia="zh-CN"/>
              </w:rPr>
              <w:t>（1）</w:t>
            </w:r>
            <w:r>
              <w:rPr>
                <w:rFonts w:hint="eastAsia"/>
                <w:sz w:val="21"/>
                <w:szCs w:val="21"/>
                <w:lang w:val="en-US" w:eastAsia="zh-CN"/>
              </w:rPr>
              <w:t>投标人需编制业绩清单，清单内容包括但不限于客户名称、项目名称、合同金额、所涉及展会面积（如需）、合同签订时间等信息。</w:t>
            </w:r>
          </w:p>
          <w:p>
            <w:pPr>
              <w:widowControl/>
              <w:spacing w:line="240" w:lineRule="auto"/>
              <w:ind w:left="420" w:right="30" w:hanging="420" w:hangingChars="200"/>
              <w:jc w:val="left"/>
              <w:rPr>
                <w:rFonts w:hint="eastAsia"/>
                <w:lang w:val="en-US" w:eastAsia="zh-CN"/>
              </w:rPr>
            </w:pPr>
            <w:r>
              <w:rPr>
                <w:rFonts w:hint="eastAsia"/>
                <w:lang w:val="en-US" w:eastAsia="zh-CN"/>
              </w:rPr>
              <w:t>（2）投标人须提供体现上述信息的相应合同的关键页。合同关键页包含但不限于项目名称、客户名称、合同金额、签订时间、甲乙双方盖章等信息，未按要求提供相应资料者或资料不清晰无法辨识者，不计分。</w:t>
            </w:r>
          </w:p>
          <w:p>
            <w:pPr>
              <w:pStyle w:val="15"/>
              <w:ind w:left="420" w:leftChars="0" w:hanging="420" w:hangingChars="200"/>
              <w:rPr>
                <w:rFonts w:hint="default"/>
                <w:lang w:val="en-US"/>
              </w:rPr>
            </w:pPr>
            <w:r>
              <w:rPr>
                <w:rFonts w:hint="eastAsia" w:ascii="宋体" w:hAnsi="宋体" w:cs="宋体"/>
                <w:color w:val="auto"/>
                <w:sz w:val="21"/>
                <w:szCs w:val="21"/>
                <w:highlight w:val="none"/>
                <w:lang w:val="en-US" w:eastAsia="zh-CN"/>
              </w:rPr>
              <w:t>（3）每个项目只计一次分，不可重复计分，同时满足几条计分标准的，按得分最高的一条计分。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7"/>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highlight w:val="none"/>
                <w:lang w:val="en-US" w:eastAsia="zh-CN"/>
              </w:rPr>
            </w:pPr>
            <w:r>
              <w:rPr>
                <w:rFonts w:hint="eastAsia"/>
                <w:color w:val="auto"/>
                <w:highlight w:val="none"/>
                <w:lang w:val="en-US" w:eastAsia="zh-CN"/>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1"/>
                <w:numId w:val="0"/>
              </w:numPr>
              <w:tabs>
                <w:tab w:val="left" w:pos="531"/>
              </w:tabs>
              <w:snapToGrid w:val="0"/>
              <w:ind w:left="0"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服务方案中含三种及以上调研方式，得3分，不满足不得分；</w:t>
            </w:r>
          </w:p>
          <w:p>
            <w:pPr>
              <w:numPr>
                <w:ilvl w:val="0"/>
                <w:numId w:val="0"/>
              </w:numPr>
              <w:tabs>
                <w:tab w:val="left" w:pos="531"/>
              </w:tabs>
              <w:snapToGrid w:val="0"/>
              <w:ind w:left="0" w:firstLine="0"/>
              <w:rPr>
                <w:rFonts w:hint="eastAsia" w:ascii="宋体" w:hAnsi="宋体"/>
                <w:color w:val="auto"/>
                <w:szCs w:val="21"/>
                <w:highlight w:val="none"/>
              </w:rPr>
            </w:pPr>
            <w:r>
              <w:rPr>
                <w:rFonts w:hint="eastAsia" w:ascii="宋体" w:hAnsi="宋体"/>
                <w:color w:val="auto"/>
                <w:szCs w:val="21"/>
                <w:highlight w:val="none"/>
                <w:lang w:val="en-US" w:eastAsia="zh-CN"/>
              </w:rPr>
              <w:t>（2）从服务方案的总体合理性、可实施性、调研项目全面性、进度安排合理性等方面考察，</w:t>
            </w:r>
            <w:r>
              <w:rPr>
                <w:rFonts w:hint="eastAsia" w:ascii="宋体" w:hAnsi="宋体"/>
                <w:color w:val="auto"/>
                <w:szCs w:val="21"/>
                <w:highlight w:val="none"/>
              </w:rPr>
              <w:t>本项优秀得</w:t>
            </w:r>
            <w:r>
              <w:rPr>
                <w:rFonts w:hint="eastAsia" w:ascii="宋体" w:hAnsi="宋体"/>
                <w:color w:val="auto"/>
                <w:szCs w:val="21"/>
                <w:highlight w:val="none"/>
                <w:lang w:val="en-US" w:eastAsia="zh-CN"/>
              </w:rPr>
              <w:t>12</w:t>
            </w:r>
            <w:r>
              <w:rPr>
                <w:rFonts w:hint="eastAsia" w:ascii="宋体" w:hAnsi="宋体"/>
                <w:color w:val="auto"/>
                <w:szCs w:val="21"/>
                <w:highlight w:val="none"/>
              </w:rPr>
              <w:t>分，良好得</w:t>
            </w:r>
            <w:r>
              <w:rPr>
                <w:rFonts w:hint="eastAsia" w:ascii="宋体" w:hAnsi="宋体"/>
                <w:color w:val="auto"/>
                <w:szCs w:val="21"/>
                <w:highlight w:val="none"/>
                <w:lang w:val="en-US" w:eastAsia="zh-CN"/>
              </w:rPr>
              <w:t>8</w:t>
            </w:r>
            <w:r>
              <w:rPr>
                <w:rFonts w:hint="eastAsia" w:ascii="宋体" w:hAnsi="宋体"/>
                <w:color w:val="auto"/>
                <w:szCs w:val="21"/>
                <w:highlight w:val="none"/>
              </w:rPr>
              <w:t>分，一般得</w:t>
            </w:r>
            <w:r>
              <w:rPr>
                <w:rFonts w:hint="eastAsia" w:ascii="宋体" w:hAnsi="宋体"/>
                <w:color w:val="auto"/>
                <w:szCs w:val="21"/>
                <w:highlight w:val="none"/>
                <w:lang w:val="en-US" w:eastAsia="zh-CN"/>
              </w:rPr>
              <w:t>4</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差得0分</w:t>
            </w:r>
            <w:r>
              <w:rPr>
                <w:rFonts w:hint="eastAsia" w:ascii="宋体" w:hAnsi="宋体"/>
                <w:color w:val="auto"/>
                <w:szCs w:val="21"/>
                <w:highlight w:val="none"/>
              </w:rPr>
              <w:t>。</w:t>
            </w:r>
          </w:p>
          <w:p>
            <w:pPr>
              <w:widowControl/>
              <w:numPr>
                <w:ilvl w:val="-1"/>
                <w:numId w:val="0"/>
              </w:numPr>
              <w:tabs>
                <w:tab w:val="left" w:pos="531"/>
              </w:tabs>
              <w:snapToGrid w:val="0"/>
              <w:spacing w:line="240" w:lineRule="auto"/>
              <w:ind w:left="0" w:right="0" w:rightChars="0" w:firstLine="0" w:firstLineChars="0"/>
              <w:jc w:val="left"/>
              <w:rPr>
                <w:rFonts w:ascii="宋体" w:hAnsi="宋体" w:cs="宋体"/>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7"/>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eastAsia="zh-CN"/>
              </w:rPr>
            </w:pPr>
            <w:r>
              <w:rPr>
                <w:rFonts w:hint="eastAsia"/>
                <w:color w:val="auto"/>
                <w:highlight w:val="none"/>
                <w:lang w:val="en-US" w:eastAsia="zh-CN"/>
              </w:rPr>
              <w:t>有效样本量</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5分</w:t>
            </w:r>
          </w:p>
        </w:tc>
        <w:tc>
          <w:tcPr>
            <w:tcW w:w="6804" w:type="dxa"/>
            <w:gridSpan w:val="2"/>
            <w:tcBorders>
              <w:tl2br w:val="nil"/>
              <w:tr2bl w:val="nil"/>
            </w:tcBorders>
            <w:tcMar>
              <w:top w:w="15" w:type="dxa"/>
              <w:left w:w="15" w:type="dxa"/>
              <w:bottom w:w="15" w:type="dxa"/>
              <w:right w:w="15" w:type="dxa"/>
            </w:tcMar>
            <w:vAlign w:val="center"/>
          </w:tcPr>
          <w:p>
            <w:pPr>
              <w:widowControl/>
              <w:numPr>
                <w:ilvl w:val="0"/>
                <w:numId w:val="0"/>
              </w:numPr>
              <w:spacing w:line="240" w:lineRule="auto"/>
              <w:ind w:left="420" w:right="30" w:rightChars="0" w:hanging="420" w:hangingChars="200"/>
              <w:jc w:val="left"/>
              <w:rPr>
                <w:rFonts w:hint="eastAsia" w:ascii="宋体" w:hAnsi="宋体"/>
                <w:color w:val="auto"/>
                <w:szCs w:val="21"/>
                <w:highlight w:val="none"/>
              </w:rPr>
            </w:pPr>
            <w:r>
              <w:rPr>
                <w:rFonts w:hint="eastAsia" w:ascii="宋体" w:hAnsi="宋体"/>
                <w:color w:val="auto"/>
                <w:szCs w:val="21"/>
                <w:highlight w:val="none"/>
              </w:rPr>
              <w:t>在保证不低于项目要求的最低有效样本量（展商有效样本数1000个，观众</w:t>
            </w:r>
          </w:p>
          <w:p>
            <w:pPr>
              <w:widowControl/>
              <w:numPr>
                <w:ilvl w:val="0"/>
                <w:numId w:val="0"/>
              </w:numPr>
              <w:spacing w:line="240" w:lineRule="auto"/>
              <w:ind w:left="420" w:right="30" w:rightChars="0" w:hanging="420" w:hangingChars="200"/>
              <w:jc w:val="left"/>
              <w:rPr>
                <w:rFonts w:hint="eastAsia" w:ascii="宋体" w:hAnsi="宋体"/>
                <w:color w:val="auto"/>
                <w:szCs w:val="21"/>
                <w:highlight w:val="none"/>
              </w:rPr>
            </w:pPr>
            <w:r>
              <w:rPr>
                <w:rFonts w:hint="eastAsia" w:ascii="宋体" w:hAnsi="宋体"/>
                <w:color w:val="auto"/>
                <w:szCs w:val="21"/>
                <w:highlight w:val="none"/>
              </w:rPr>
              <w:t>有效样本数1000人）的前提下，投标单位承诺提供的有效样本数越多，得</w:t>
            </w:r>
          </w:p>
          <w:p>
            <w:pPr>
              <w:widowControl/>
              <w:numPr>
                <w:ilvl w:val="0"/>
                <w:numId w:val="0"/>
              </w:numPr>
              <w:spacing w:line="240" w:lineRule="auto"/>
              <w:ind w:left="420" w:right="30" w:rightChars="0" w:hanging="420" w:hangingChars="200"/>
              <w:jc w:val="left"/>
              <w:rPr>
                <w:rFonts w:hint="eastAsia" w:ascii="宋体" w:hAnsi="宋体"/>
                <w:color w:val="auto"/>
                <w:szCs w:val="21"/>
                <w:highlight w:val="none"/>
              </w:rPr>
            </w:pPr>
            <w:r>
              <w:rPr>
                <w:rFonts w:hint="eastAsia" w:ascii="宋体" w:hAnsi="宋体"/>
                <w:color w:val="auto"/>
                <w:szCs w:val="21"/>
                <w:highlight w:val="none"/>
              </w:rPr>
              <w:t>分越高。样本量≥2500得</w:t>
            </w:r>
            <w:r>
              <w:rPr>
                <w:rFonts w:hint="eastAsia" w:ascii="宋体" w:hAnsi="宋体"/>
                <w:color w:val="auto"/>
                <w:szCs w:val="21"/>
                <w:highlight w:val="none"/>
                <w:lang w:val="en-US" w:eastAsia="zh-CN"/>
              </w:rPr>
              <w:t>5</w:t>
            </w:r>
            <w:r>
              <w:rPr>
                <w:rFonts w:hint="eastAsia" w:ascii="宋体" w:hAnsi="宋体"/>
                <w:color w:val="auto"/>
                <w:szCs w:val="21"/>
                <w:highlight w:val="none"/>
              </w:rPr>
              <w:t>分；2</w:t>
            </w:r>
            <w:r>
              <w:rPr>
                <w:rFonts w:hint="eastAsia" w:ascii="宋体" w:hAnsi="宋体"/>
                <w:color w:val="auto"/>
                <w:szCs w:val="21"/>
                <w:highlight w:val="none"/>
                <w:lang w:val="en-US" w:eastAsia="zh-CN"/>
              </w:rPr>
              <w:t>30</w:t>
            </w:r>
            <w:r>
              <w:rPr>
                <w:rFonts w:hint="eastAsia" w:ascii="宋体" w:hAnsi="宋体"/>
                <w:color w:val="auto"/>
                <w:szCs w:val="21"/>
                <w:highlight w:val="none"/>
              </w:rPr>
              <w:t>0≤样本量＜2500，得</w:t>
            </w:r>
            <w:r>
              <w:rPr>
                <w:rFonts w:hint="eastAsia" w:ascii="宋体" w:hAnsi="宋体"/>
                <w:color w:val="auto"/>
                <w:szCs w:val="21"/>
                <w:highlight w:val="none"/>
                <w:lang w:val="en-US" w:eastAsia="zh-CN"/>
              </w:rPr>
              <w:t>3</w:t>
            </w:r>
            <w:r>
              <w:rPr>
                <w:rFonts w:hint="eastAsia" w:ascii="宋体" w:hAnsi="宋体"/>
                <w:color w:val="auto"/>
                <w:szCs w:val="21"/>
                <w:highlight w:val="none"/>
              </w:rPr>
              <w:t>分，2</w:t>
            </w:r>
            <w:r>
              <w:rPr>
                <w:rFonts w:hint="eastAsia" w:ascii="宋体" w:hAnsi="宋体"/>
                <w:color w:val="auto"/>
                <w:szCs w:val="21"/>
                <w:highlight w:val="none"/>
                <w:lang w:val="en-US" w:eastAsia="zh-CN"/>
              </w:rPr>
              <w:t>1</w:t>
            </w:r>
            <w:r>
              <w:rPr>
                <w:rFonts w:hint="eastAsia" w:ascii="宋体" w:hAnsi="宋体"/>
                <w:color w:val="auto"/>
                <w:szCs w:val="21"/>
                <w:highlight w:val="none"/>
              </w:rPr>
              <w:t>00≤样</w:t>
            </w:r>
          </w:p>
          <w:p>
            <w:pPr>
              <w:widowControl/>
              <w:numPr>
                <w:ilvl w:val="0"/>
                <w:numId w:val="0"/>
              </w:numPr>
              <w:spacing w:line="240" w:lineRule="auto"/>
              <w:ind w:left="420" w:right="30" w:rightChars="0" w:hanging="420" w:hangingChars="200"/>
              <w:jc w:val="left"/>
              <w:rPr>
                <w:rFonts w:hint="eastAsia" w:ascii="宋体" w:hAnsi="宋体"/>
                <w:color w:val="auto"/>
                <w:szCs w:val="21"/>
                <w:highlight w:val="none"/>
                <w:lang w:eastAsia="zh-CN"/>
              </w:rPr>
            </w:pPr>
            <w:r>
              <w:rPr>
                <w:rFonts w:hint="eastAsia" w:ascii="宋体" w:hAnsi="宋体"/>
                <w:color w:val="auto"/>
                <w:szCs w:val="21"/>
                <w:highlight w:val="none"/>
              </w:rPr>
              <w:t>本量＜</w:t>
            </w:r>
            <w:r>
              <w:rPr>
                <w:rFonts w:hint="eastAsia" w:ascii="宋体" w:hAnsi="宋体"/>
                <w:color w:val="auto"/>
                <w:szCs w:val="21"/>
                <w:highlight w:val="none"/>
                <w:lang w:val="en-US" w:eastAsia="zh-CN"/>
              </w:rPr>
              <w:t>230</w:t>
            </w:r>
            <w:r>
              <w:rPr>
                <w:rFonts w:hint="eastAsia" w:ascii="宋体" w:hAnsi="宋体"/>
                <w:color w:val="auto"/>
                <w:szCs w:val="21"/>
                <w:highlight w:val="none"/>
              </w:rPr>
              <w:t>0，得</w:t>
            </w:r>
            <w:r>
              <w:rPr>
                <w:rFonts w:hint="eastAsia" w:ascii="宋体" w:hAnsi="宋体"/>
                <w:color w:val="auto"/>
                <w:szCs w:val="21"/>
                <w:highlight w:val="none"/>
                <w:lang w:val="en-US" w:eastAsia="zh-CN"/>
              </w:rPr>
              <w:t>1</w:t>
            </w:r>
            <w:r>
              <w:rPr>
                <w:rFonts w:hint="eastAsia" w:ascii="宋体" w:hAnsi="宋体"/>
                <w:color w:val="auto"/>
                <w:szCs w:val="21"/>
                <w:highlight w:val="none"/>
              </w:rPr>
              <w:t>分；2</w:t>
            </w:r>
            <w:r>
              <w:rPr>
                <w:rFonts w:hint="eastAsia" w:ascii="宋体" w:hAnsi="宋体"/>
                <w:color w:val="auto"/>
                <w:szCs w:val="21"/>
                <w:highlight w:val="none"/>
                <w:lang w:val="en-US" w:eastAsia="zh-CN"/>
              </w:rPr>
              <w:t>0</w:t>
            </w:r>
            <w:r>
              <w:rPr>
                <w:rFonts w:hint="eastAsia" w:ascii="宋体" w:hAnsi="宋体"/>
                <w:color w:val="auto"/>
                <w:szCs w:val="21"/>
                <w:highlight w:val="none"/>
              </w:rPr>
              <w:t>00≤样本量＜</w:t>
            </w:r>
            <w:r>
              <w:rPr>
                <w:rFonts w:hint="eastAsia" w:ascii="宋体" w:hAnsi="宋体"/>
                <w:color w:val="auto"/>
                <w:szCs w:val="21"/>
                <w:highlight w:val="none"/>
                <w:lang w:val="en-US" w:eastAsia="zh-CN"/>
              </w:rPr>
              <w:t>210</w:t>
            </w:r>
            <w:r>
              <w:rPr>
                <w:rFonts w:hint="eastAsia" w:ascii="宋体" w:hAnsi="宋体"/>
                <w:color w:val="auto"/>
                <w:szCs w:val="21"/>
                <w:highlight w:val="none"/>
              </w:rPr>
              <w:t>0</w:t>
            </w:r>
            <w:r>
              <w:rPr>
                <w:rFonts w:hint="eastAsia" w:ascii="宋体" w:hAnsi="宋体"/>
                <w:color w:val="auto"/>
                <w:szCs w:val="21"/>
                <w:highlight w:val="none"/>
                <w:lang w:eastAsia="zh-CN"/>
              </w:rPr>
              <w:t>，</w:t>
            </w:r>
            <w:r>
              <w:rPr>
                <w:rFonts w:hint="eastAsia" w:ascii="宋体" w:hAnsi="宋体"/>
                <w:color w:val="auto"/>
                <w:szCs w:val="21"/>
                <w:highlight w:val="none"/>
              </w:rPr>
              <w:t>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7"/>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highlight w:val="none"/>
                <w:lang w:val="en-US" w:eastAsia="zh-CN"/>
              </w:rPr>
            </w:pPr>
            <w:r>
              <w:rPr>
                <w:rFonts w:hint="eastAsia"/>
                <w:color w:val="auto"/>
                <w:highlight w:val="none"/>
                <w:lang w:val="en-US" w:eastAsia="zh-CN"/>
              </w:rPr>
              <w:t>项目管理</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ind w:left="420" w:hanging="420" w:hanging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对现场管理方案进行比对，方案需反映对调研员的培训情况、调研员对展</w:t>
            </w:r>
          </w:p>
          <w:p>
            <w:pPr>
              <w:tabs>
                <w:tab w:val="left" w:pos="531"/>
              </w:tabs>
              <w:snapToGrid w:val="0"/>
              <w:ind w:left="420" w:hanging="420" w:hanging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会现场的把控、投标单位对现场调研员的管理等内容。有现场管理方案，</w:t>
            </w:r>
          </w:p>
          <w:p>
            <w:pPr>
              <w:tabs>
                <w:tab w:val="left" w:pos="531"/>
              </w:tabs>
              <w:snapToGrid w:val="0"/>
              <w:ind w:left="420" w:hanging="420" w:hanging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且方案合理，可执行性强，得5分；有现场管理方案，内容一般，得2分；</w:t>
            </w:r>
          </w:p>
          <w:p>
            <w:pPr>
              <w:tabs>
                <w:tab w:val="left" w:pos="531"/>
              </w:tabs>
              <w:snapToGrid w:val="0"/>
              <w:ind w:left="420" w:hanging="420" w:hanging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无现场管理方案得0分。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color w:val="auto"/>
              </w:rPr>
            </w:pPr>
            <w:r>
              <w:rPr>
                <w:rFonts w:hint="eastAsia"/>
                <w:b/>
                <w:bCs/>
                <w:color w:val="auto"/>
              </w:rPr>
              <w:t>价格评议项（</w:t>
            </w:r>
            <w:r>
              <w:rPr>
                <w:rFonts w:hint="eastAsia"/>
                <w:b/>
                <w:bCs/>
                <w:color w:val="auto"/>
                <w:lang w:val="en-US" w:eastAsia="zh-CN"/>
              </w:rPr>
              <w:t>30</w:t>
            </w:r>
            <w:r>
              <w:rPr>
                <w:rFonts w:hint="eastAsia"/>
                <w:b/>
                <w:bCs/>
                <w:color w:val="auto"/>
              </w:rPr>
              <w:t>分）</w:t>
            </w:r>
          </w:p>
          <w:p>
            <w:pPr>
              <w:jc w:val="center"/>
              <w:rPr>
                <w:color w:val="auto"/>
              </w:rPr>
            </w:pPr>
            <w:r>
              <w:rPr>
                <w:rFonts w:hint="eastAsia"/>
                <w:b/>
                <w:bCs/>
                <w:color w:val="auto"/>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rPr>
            </w:pPr>
            <w:r>
              <w:rPr>
                <w:rFonts w:hint="eastAsia" w:ascii="宋体" w:hAnsi="宋体"/>
                <w:color w:val="auto"/>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rPr>
            </w:pPr>
            <w:r>
              <w:rPr>
                <w:rFonts w:hint="eastAsia" w:ascii="宋体" w:hAnsi="宋体"/>
                <w:b/>
                <w:color w:val="auto"/>
                <w:szCs w:val="21"/>
              </w:rPr>
              <w:t>基准价</w:t>
            </w:r>
            <w:r>
              <w:rPr>
                <w:rFonts w:ascii="宋体" w:hAnsi="宋体"/>
                <w:b/>
                <w:color w:val="auto"/>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价格得分=（1-A×｜1-投标报价/Z｜）×M</w:t>
            </w:r>
          </w:p>
          <w:p>
            <w:pPr>
              <w:numPr>
                <w:ilvl w:val="0"/>
                <w:numId w:val="28"/>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 xml:space="preserve">M= </w:t>
            </w:r>
            <w:r>
              <w:rPr>
                <w:rFonts w:hint="eastAsia" w:ascii="宋体" w:hAnsi="宋体"/>
                <w:color w:val="auto"/>
                <w:szCs w:val="21"/>
                <w:highlight w:val="none"/>
              </w:rPr>
              <w:t>××</w:t>
            </w:r>
            <w:r>
              <w:rPr>
                <w:rStyle w:val="21"/>
                <w:rFonts w:hint="eastAsia" w:ascii="宋体" w:hAnsi="宋体"/>
                <w:color w:val="auto"/>
                <w:highlight w:val="none"/>
              </w:rPr>
              <w:t xml:space="preserve"> （价格评价分项满分值），Z为本次招标基准价；</w:t>
            </w:r>
          </w:p>
          <w:p>
            <w:pPr>
              <w:numPr>
                <w:ilvl w:val="0"/>
                <w:numId w:val="28"/>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A为价格调整系数，当投标报价低于本次招标最佳报价（即基准价）时，A=0.5；当投标报价高于次招标基准价时，取A=1；</w:t>
            </w:r>
          </w:p>
          <w:p>
            <w:pPr>
              <w:numPr>
                <w:ilvl w:val="0"/>
                <w:numId w:val="28"/>
              </w:numPr>
              <w:jc w:val="left"/>
              <w:rPr>
                <w:rFonts w:ascii="宋体" w:cs="宋体"/>
                <w:color w:val="auto"/>
                <w:kern w:val="0"/>
                <w:szCs w:val="21"/>
                <w:highlight w:val="none"/>
              </w:rPr>
            </w:pPr>
            <w:r>
              <w:rPr>
                <w:rStyle w:val="21"/>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center"/>
              <w:rPr>
                <w:rFonts w:ascii="宋体" w:cs="宋体"/>
                <w:color w:val="auto"/>
                <w:kern w:val="0"/>
                <w:szCs w:val="21"/>
                <w:highlight w:val="none"/>
              </w:rPr>
            </w:pPr>
            <w:r>
              <w:rPr>
                <w:rFonts w:hint="eastAsia"/>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9"/>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9"/>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8" w:name="_Toc116550358"/>
      <w:r>
        <w:rPr>
          <w:rFonts w:hint="eastAsia" w:ascii="宋体" w:hAnsi="宋体"/>
          <w:b/>
          <w:sz w:val="32"/>
          <w:szCs w:val="32"/>
        </w:rPr>
        <w:t>第四部分：合同条款及格式</w:t>
      </w:r>
      <w:bookmarkEnd w:id="58"/>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9" w:name="_Hlk116549198"/>
      <w:bookmarkStart w:id="60" w:name="_Toc116550359"/>
      <w:r>
        <w:rPr>
          <w:rFonts w:hint="eastAsia" w:ascii="方正小标宋简体" w:hAnsi="方正小标宋简体" w:eastAsia="方正小标宋简体" w:cs="方正小标宋简体"/>
          <w:color w:val="FF0000"/>
          <w:sz w:val="28"/>
          <w:szCs w:val="28"/>
          <w:highlight w:val="yellow"/>
          <w:lang w:val="en-US" w:eastAsia="zh-CN"/>
        </w:rPr>
        <w:t>2023-2025年度高交会满意度及效果评估调查项目</w:t>
      </w:r>
      <w:r>
        <w:rPr>
          <w:rFonts w:hint="eastAsia" w:ascii="方正小标宋简体" w:hAnsi="方正小标宋简体" w:eastAsia="方正小标宋简体" w:cs="方正小标宋简体"/>
          <w:bCs/>
          <w:kern w:val="0"/>
          <w:sz w:val="28"/>
          <w:szCs w:val="28"/>
        </w:rPr>
        <w:t>合同</w:t>
      </w:r>
    </w:p>
    <w:bookmarkEnd w:id="59"/>
    <w:p>
      <w:pPr>
        <w:jc w:val="center"/>
        <w:rPr>
          <w:rFonts w:ascii="宋体" w:hAnsi="宋体"/>
          <w:szCs w:val="21"/>
        </w:rPr>
      </w:pPr>
      <w:bookmarkStart w:id="61"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服务类合同模板，后续根据招标结果补充完整</w:t>
      </w:r>
      <w:r>
        <w:rPr>
          <w:rFonts w:hint="eastAsia" w:ascii="方正小标宋简体" w:hAnsi="方正小标宋简体" w:eastAsia="方正小标宋简体" w:cs="方正小标宋简体"/>
          <w:bCs/>
          <w:kern w:val="0"/>
          <w:sz w:val="28"/>
          <w:szCs w:val="28"/>
        </w:rPr>
        <w:t>）</w:t>
      </w:r>
    </w:p>
    <w:bookmarkEnd w:id="61"/>
    <w:p>
      <w:pPr>
        <w:ind w:firstLine="420" w:firstLineChars="200"/>
        <w:jc w:val="left"/>
        <w:rPr>
          <w:rFonts w:ascii="宋体" w:hAnsi="宋体"/>
          <w:szCs w:val="21"/>
        </w:rPr>
      </w:pPr>
    </w:p>
    <w:p>
      <w:pPr>
        <w:spacing w:line="360" w:lineRule="auto"/>
        <w:rPr>
          <w:rFonts w:ascii="宋体" w:hAnsi="宋体"/>
          <w:szCs w:val="21"/>
        </w:rPr>
      </w:pPr>
    </w:p>
    <w:p>
      <w:pPr>
        <w:pStyle w:val="2"/>
        <w:spacing w:after="0" w:line="360" w:lineRule="auto"/>
        <w:ind w:left="0" w:firstLine="0" w:firstLineChars="0"/>
        <w:rPr>
          <w:rFonts w:ascii="宋体" w:hAnsi="宋体"/>
          <w:sz w:val="21"/>
          <w:szCs w:val="21"/>
        </w:rPr>
      </w:pPr>
    </w:p>
    <w:p>
      <w:pPr>
        <w:spacing w:before="312" w:beforeLines="100" w:after="312" w:afterLines="100" w:line="360" w:lineRule="auto"/>
        <w:jc w:val="center"/>
        <w:outlineLvl w:val="0"/>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b/>
          <w:sz w:val="32"/>
          <w:szCs w:val="32"/>
        </w:rPr>
      </w:pPr>
    </w:p>
    <w:p>
      <w:pPr>
        <w:rPr>
          <w:rFonts w:hint="eastAsia"/>
          <w:b/>
          <w:sz w:val="32"/>
          <w:szCs w:val="32"/>
        </w:rPr>
      </w:pPr>
    </w:p>
    <w:p>
      <w:pPr>
        <w:pStyle w:val="2"/>
        <w:rPr>
          <w:rFonts w:hint="eastAsia"/>
        </w:rPr>
      </w:pP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60"/>
    </w:p>
    <w:p>
      <w:pPr>
        <w:spacing w:line="0" w:lineRule="atLeast"/>
        <w:outlineLvl w:val="1"/>
        <w:rPr>
          <w:rFonts w:ascii="宋体" w:hAnsi="宋体"/>
        </w:rPr>
      </w:pPr>
      <w:bookmarkStart w:id="62" w:name="_Toc116550360"/>
      <w:r>
        <w:rPr>
          <w:rFonts w:hint="eastAsia" w:ascii="宋体" w:hAnsi="宋体"/>
          <w:szCs w:val="21"/>
        </w:rPr>
        <w:t>附件1：</w:t>
      </w:r>
      <w:r>
        <w:rPr>
          <w:rFonts w:hint="eastAsia" w:ascii="宋体" w:hAnsi="宋体"/>
        </w:rPr>
        <w:t>报名回函</w:t>
      </w:r>
      <w:bookmarkEnd w:id="62"/>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3" w:name="_Toc116550361"/>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4" w:name="_Toc116550362"/>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6" w:name="_Toc116550363"/>
      <w:r>
        <w:rPr>
          <w:rFonts w:hint="eastAsia" w:ascii="宋体" w:hAnsi="宋体"/>
          <w:szCs w:val="21"/>
        </w:rPr>
        <w:t>附件4：考察证明</w:t>
      </w:r>
      <w:bookmarkEnd w:id="66"/>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116550364"/>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Hlk127434997"/>
      <w:bookmarkStart w:id="72" w:name="_Toc211243320"/>
      <w:r>
        <w:rPr>
          <w:rFonts w:hint="eastAsia" w:ascii="仿宋" w:hAnsi="仿宋" w:eastAsia="仿宋"/>
          <w:sz w:val="30"/>
          <w:szCs w:val="30"/>
        </w:rPr>
        <w:t>法定代表人或其授权委托人（签字或盖章）：</w:t>
      </w:r>
      <w:bookmarkEnd w:id="71"/>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2"/>
      <w:bookmarkStart w:id="73" w:name="_Toc246480945"/>
      <w:bookmarkStart w:id="74" w:name="_Toc236803114"/>
      <w:r>
        <w:rPr>
          <w:rFonts w:ascii="仿宋" w:hAnsi="仿宋" w:eastAsia="仿宋"/>
          <w:sz w:val="28"/>
          <w:szCs w:val="28"/>
        </w:rPr>
        <w:br w:type="page"/>
      </w:r>
    </w:p>
    <w:p>
      <w:pPr>
        <w:spacing w:line="0" w:lineRule="atLeast"/>
        <w:outlineLvl w:val="1"/>
        <w:rPr>
          <w:rFonts w:ascii="宋体" w:hAnsi="宋体"/>
          <w:szCs w:val="21"/>
        </w:rPr>
      </w:pPr>
      <w:bookmarkStart w:id="75" w:name="_Toc116550365"/>
      <w:r>
        <w:rPr>
          <w:rFonts w:hint="eastAsia" w:ascii="宋体" w:hAnsi="宋体"/>
          <w:szCs w:val="21"/>
        </w:rPr>
        <w:t>附件6：商务条款响应/偏离表</w:t>
      </w:r>
      <w:bookmarkEnd w:id="73"/>
      <w:bookmarkEnd w:id="74"/>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20"/>
      <w:r>
        <w:rPr>
          <w:rFonts w:hint="eastAsia" w:ascii="方正小标宋_GBK" w:hAnsi="方正小标宋_GBK" w:eastAsia="方正小标宋_GBK"/>
          <w:b/>
          <w:sz w:val="32"/>
          <w:szCs w:val="32"/>
        </w:rPr>
        <w:t>商务条款响应/偏离表</w:t>
      </w:r>
      <w:bookmarkEnd w:id="7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7" w:name="_Toc236803111"/>
      <w:bookmarkStart w:id="78" w:name="_Toc478387764"/>
      <w:bookmarkStart w:id="79" w:name="_Toc395883088"/>
      <w:r>
        <w:rPr>
          <w:rFonts w:ascii="仿宋" w:hAnsi="仿宋" w:eastAsia="仿宋"/>
          <w:sz w:val="28"/>
          <w:szCs w:val="28"/>
        </w:rPr>
        <w:br w:type="page"/>
      </w:r>
    </w:p>
    <w:p>
      <w:pPr>
        <w:spacing w:line="0" w:lineRule="atLeast"/>
        <w:outlineLvl w:val="1"/>
        <w:rPr>
          <w:rFonts w:ascii="宋体" w:hAnsi="宋体"/>
          <w:szCs w:val="21"/>
        </w:rPr>
      </w:pPr>
      <w:bookmarkStart w:id="80" w:name="_Toc116550366"/>
      <w:r>
        <w:rPr>
          <w:rFonts w:hint="eastAsia" w:ascii="宋体" w:hAnsi="宋体"/>
          <w:szCs w:val="21"/>
        </w:rPr>
        <w:t>附件7：报价一览表（货物）</w:t>
      </w:r>
      <w:r>
        <w:rPr>
          <w:rFonts w:hint="eastAsia" w:ascii="宋体" w:hAnsi="宋体"/>
          <w:color w:val="FF0000"/>
          <w:szCs w:val="21"/>
        </w:rPr>
        <w:t>（本项目不适用）</w:t>
      </w:r>
      <w:bookmarkEnd w:id="80"/>
    </w:p>
    <w:bookmarkEnd w:id="77"/>
    <w:bookmarkEnd w:id="78"/>
    <w:bookmarkEnd w:id="79"/>
    <w:p>
      <w:pPr>
        <w:spacing w:before="120" w:after="240"/>
        <w:jc w:val="center"/>
        <w:rPr>
          <w:rFonts w:ascii="宋体" w:hAnsi="宋体"/>
          <w:b/>
          <w:sz w:val="32"/>
          <w:szCs w:val="32"/>
        </w:rPr>
      </w:pPr>
      <w:bookmarkStart w:id="81" w:name="_Toc211248412"/>
      <w:r>
        <w:rPr>
          <w:rFonts w:hint="eastAsia" w:ascii="方正小标宋_GBK" w:hAnsi="方正小标宋_GBK" w:eastAsia="方正小标宋_GBK"/>
          <w:b/>
          <w:sz w:val="32"/>
          <w:szCs w:val="32"/>
        </w:rPr>
        <w:t>报价一览表</w:t>
      </w:r>
      <w:bookmarkEnd w:id="8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32"/>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2"/>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3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32"/>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2" w:name="_Toc82359026"/>
      <w:bookmarkStart w:id="83"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2"/>
    <w:bookmarkEnd w:id="83"/>
    <w:p>
      <w:pPr>
        <w:spacing w:line="0" w:lineRule="atLeast"/>
        <w:outlineLvl w:val="1"/>
        <w:rPr>
          <w:rFonts w:ascii="宋体" w:hAnsi="宋体"/>
          <w:szCs w:val="21"/>
        </w:rPr>
      </w:pPr>
      <w:bookmarkStart w:id="84" w:name="_Toc116550367"/>
      <w:r>
        <w:rPr>
          <w:rFonts w:hint="eastAsia" w:ascii="宋体" w:hAnsi="宋体"/>
          <w:szCs w:val="21"/>
        </w:rPr>
        <w:t>附件8：报价一览表（服务）</w:t>
      </w:r>
      <w:bookmarkEnd w:id="8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3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33"/>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33"/>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5" w:name="_Toc116550368"/>
      <w:r>
        <w:rPr>
          <w:rFonts w:hint="eastAsia" w:ascii="宋体" w:hAnsi="宋体"/>
          <w:szCs w:val="21"/>
        </w:rPr>
        <w:t>附件9：报价一览表（工程）</w:t>
      </w:r>
      <w:bookmarkEnd w:id="85"/>
    </w:p>
    <w:p>
      <w:pPr>
        <w:jc w:val="center"/>
        <w:rPr>
          <w:rFonts w:ascii="仿宋_GB2312" w:hAnsi="宋体" w:eastAsia="仿宋_GB2312"/>
          <w:b/>
          <w:sz w:val="30"/>
          <w:szCs w:val="30"/>
        </w:rPr>
      </w:pPr>
      <w:r>
        <w:rPr>
          <w:rFonts w:hint="eastAsia" w:ascii="宋体" w:hAnsi="宋体"/>
          <w:color w:val="FF0000"/>
          <w:szCs w:val="21"/>
        </w:rPr>
        <w:t>（本项目不适用）</w:t>
      </w: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34"/>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34"/>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6" w:name="_Toc116550369"/>
      <w:r>
        <w:rPr>
          <w:rFonts w:hint="eastAsia" w:ascii="宋体" w:hAnsi="宋体"/>
          <w:szCs w:val="21"/>
        </w:rPr>
        <w:t>附件10：法定代表人证明书</w:t>
      </w:r>
      <w:bookmarkEnd w:id="8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7"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36"/>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36"/>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36"/>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8"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9"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0" w:name="_Toc32341"/>
      <w:r>
        <w:rPr>
          <w:rFonts w:ascii="仿宋" w:hAnsi="仿宋" w:eastAsia="仿宋"/>
          <w:sz w:val="28"/>
          <w:szCs w:val="28"/>
        </w:rPr>
        <w:br w:type="page"/>
      </w:r>
    </w:p>
    <w:p>
      <w:pPr>
        <w:spacing w:line="0" w:lineRule="atLeast"/>
        <w:outlineLvl w:val="1"/>
        <w:rPr>
          <w:rFonts w:ascii="宋体" w:hAnsi="宋体"/>
          <w:szCs w:val="21"/>
        </w:rPr>
      </w:pPr>
      <w:bookmarkStart w:id="91"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0"/>
      <w:bookmarkEnd w:id="9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2" w:name="_Toc100848654"/>
      <w:bookmarkStart w:id="93" w:name="_Toc116550374"/>
      <w:r>
        <w:rPr>
          <w:rFonts w:hint="eastAsia" w:ascii="宋体" w:hAnsi="宋体"/>
        </w:rPr>
        <w:t>附件15：投标文件密码</w:t>
      </w:r>
      <w:bookmarkEnd w:id="92"/>
      <w:r>
        <w:rPr>
          <w:rFonts w:hint="eastAsia" w:ascii="宋体" w:hAnsi="宋体"/>
        </w:rPr>
        <w:t>单</w:t>
      </w:r>
      <w:bookmarkEnd w:id="9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4"/>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40"/>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40"/>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5"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5"/>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6" w:name="_Hlk116546063"/>
    <w:bookmarkStart w:id="97"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6"/>
    <w:bookmarkEnd w:id="9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E5C60"/>
    <w:multiLevelType w:val="singleLevel"/>
    <w:tmpl w:val="834E5C60"/>
    <w:lvl w:ilvl="0" w:tentative="0">
      <w:start w:val="1"/>
      <w:numFmt w:val="decimal"/>
      <w:suff w:val="space"/>
      <w:lvlText w:val="%1."/>
      <w:lvlJc w:val="left"/>
    </w:lvl>
  </w:abstractNum>
  <w:abstractNum w:abstractNumId="1">
    <w:nsid w:val="980946E5"/>
    <w:multiLevelType w:val="singleLevel"/>
    <w:tmpl w:val="980946E5"/>
    <w:lvl w:ilvl="0" w:tentative="0">
      <w:start w:val="1"/>
      <w:numFmt w:val="decimal"/>
      <w:lvlText w:val="（%1）"/>
      <w:lvlJc w:val="left"/>
      <w:pPr>
        <w:ind w:left="420" w:hanging="420"/>
      </w:pPr>
      <w:rPr>
        <w:rFonts w:hint="eastAsia"/>
      </w:rPr>
    </w:lvl>
  </w:abstractNum>
  <w:abstractNum w:abstractNumId="2">
    <w:nsid w:val="A2281775"/>
    <w:multiLevelType w:val="singleLevel"/>
    <w:tmpl w:val="A2281775"/>
    <w:lvl w:ilvl="0" w:tentative="0">
      <w:start w:val="1"/>
      <w:numFmt w:val="decimal"/>
      <w:suff w:val="space"/>
      <w:lvlText w:val="%1."/>
      <w:lvlJc w:val="left"/>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A5A57F"/>
    <w:multiLevelType w:val="singleLevel"/>
    <w:tmpl w:val="DAA5A57F"/>
    <w:lvl w:ilvl="0" w:tentative="0">
      <w:start w:val="1"/>
      <w:numFmt w:val="decimal"/>
      <w:suff w:val="space"/>
      <w:lvlText w:val="%1."/>
      <w:lvlJc w:val="left"/>
    </w:lvl>
  </w:abstractNum>
  <w:abstractNum w:abstractNumId="6">
    <w:nsid w:val="DF3518FB"/>
    <w:multiLevelType w:val="singleLevel"/>
    <w:tmpl w:val="DF3518FB"/>
    <w:lvl w:ilvl="0" w:tentative="0">
      <w:start w:val="1"/>
      <w:numFmt w:val="decimal"/>
      <w:lvlText w:val="（%1）"/>
      <w:lvlJc w:val="left"/>
      <w:pPr>
        <w:ind w:left="420" w:hanging="420"/>
      </w:pPr>
      <w:rPr>
        <w:rFonts w:hint="eastAsia"/>
      </w:rPr>
    </w:lvl>
  </w:abstractNum>
  <w:abstractNum w:abstractNumId="7">
    <w:nsid w:val="FBED913F"/>
    <w:multiLevelType w:val="singleLevel"/>
    <w:tmpl w:val="FBED913F"/>
    <w:lvl w:ilvl="0" w:tentative="0">
      <w:start w:val="1"/>
      <w:numFmt w:val="decimal"/>
      <w:suff w:val="space"/>
      <w:lvlText w:val="%1."/>
      <w:lvlJc w:val="left"/>
    </w:lvl>
  </w:abstractNum>
  <w:abstractNum w:abstractNumId="8">
    <w:nsid w:val="FF2077C7"/>
    <w:multiLevelType w:val="singleLevel"/>
    <w:tmpl w:val="FF2077C7"/>
    <w:lvl w:ilvl="0" w:tentative="0">
      <w:start w:val="1"/>
      <w:numFmt w:val="decimal"/>
      <w:lvlText w:val="（%1）"/>
      <w:lvlJc w:val="left"/>
      <w:pPr>
        <w:ind w:left="420" w:hanging="420"/>
      </w:pPr>
      <w:rPr>
        <w:rFonts w:hint="default"/>
        <w:color w:val="auto"/>
        <w:highlight w:val="none"/>
      </w:rPr>
    </w:lvl>
  </w:abstractNum>
  <w:abstractNum w:abstractNumId="9">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3"/>
    <w:multiLevelType w:val="singleLevel"/>
    <w:tmpl w:val="00000013"/>
    <w:lvl w:ilvl="0" w:tentative="0">
      <w:start w:val="1"/>
      <w:numFmt w:val="decimal"/>
      <w:lvlText w:val="%1."/>
      <w:lvlJc w:val="left"/>
      <w:pPr>
        <w:ind w:left="420" w:hanging="420"/>
      </w:pPr>
    </w:lvl>
  </w:abstractNum>
  <w:abstractNum w:abstractNumId="13">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1305886"/>
    <w:multiLevelType w:val="singleLevel"/>
    <w:tmpl w:val="21305886"/>
    <w:lvl w:ilvl="0" w:tentative="0">
      <w:start w:val="1"/>
      <w:numFmt w:val="decimal"/>
      <w:lvlText w:val="（%1）"/>
      <w:lvlJc w:val="left"/>
      <w:pPr>
        <w:ind w:left="420" w:hanging="420"/>
      </w:pPr>
      <w:rPr>
        <w:rFonts w:hint="default"/>
        <w:color w:val="auto"/>
      </w:rPr>
    </w:lvl>
  </w:abstractNum>
  <w:abstractNum w:abstractNumId="18">
    <w:nsid w:val="2213F921"/>
    <w:multiLevelType w:val="singleLevel"/>
    <w:tmpl w:val="2213F921"/>
    <w:lvl w:ilvl="0" w:tentative="0">
      <w:start w:val="1"/>
      <w:numFmt w:val="decimal"/>
      <w:lvlText w:val="（%1）"/>
      <w:lvlJc w:val="left"/>
      <w:pPr>
        <w:ind w:left="420" w:hanging="420"/>
      </w:pPr>
      <w:rPr>
        <w:rFonts w:hint="default"/>
        <w:color w:val="auto"/>
        <w:highlight w:val="none"/>
      </w:rPr>
    </w:lvl>
  </w:abstractNum>
  <w:abstractNum w:abstractNumId="19">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E10C89"/>
    <w:multiLevelType w:val="singleLevel"/>
    <w:tmpl w:val="28E10C89"/>
    <w:lvl w:ilvl="0" w:tentative="0">
      <w:start w:val="1"/>
      <w:numFmt w:val="decimal"/>
      <w:suff w:val="space"/>
      <w:lvlText w:val="%1."/>
      <w:lvlJc w:val="left"/>
    </w:lvl>
  </w:abstractNum>
  <w:abstractNum w:abstractNumId="2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CD89E32"/>
    <w:multiLevelType w:val="singleLevel"/>
    <w:tmpl w:val="3CD89E32"/>
    <w:lvl w:ilvl="0" w:tentative="0">
      <w:start w:val="1"/>
      <w:numFmt w:val="decimal"/>
      <w:lvlText w:val="（%1）"/>
      <w:lvlJc w:val="left"/>
      <w:pPr>
        <w:ind w:left="420" w:hanging="420"/>
      </w:pPr>
      <w:rPr>
        <w:rFonts w:hint="default"/>
        <w:highlight w:val="none"/>
      </w:rPr>
    </w:lvl>
  </w:abstractNum>
  <w:abstractNum w:abstractNumId="26">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0">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1">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7854A40"/>
    <w:multiLevelType w:val="singleLevel"/>
    <w:tmpl w:val="57854A40"/>
    <w:lvl w:ilvl="0" w:tentative="0">
      <w:start w:val="1"/>
      <w:numFmt w:val="decimal"/>
      <w:lvlText w:val="（%1）"/>
      <w:lvlJc w:val="left"/>
      <w:pPr>
        <w:ind w:left="420" w:hanging="420"/>
      </w:pPr>
      <w:rPr>
        <w:rFonts w:hint="default"/>
        <w:color w:val="auto"/>
        <w:highlight w:val="none"/>
      </w:rPr>
    </w:lvl>
  </w:abstractNum>
  <w:abstractNum w:abstractNumId="3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5">
    <w:nsid w:val="79354F87"/>
    <w:multiLevelType w:val="singleLevel"/>
    <w:tmpl w:val="79354F87"/>
    <w:lvl w:ilvl="0" w:tentative="0">
      <w:start w:val="1"/>
      <w:numFmt w:val="decimal"/>
      <w:lvlText w:val="（%1）"/>
      <w:lvlJc w:val="left"/>
      <w:pPr>
        <w:ind w:left="420" w:hanging="420"/>
      </w:pPr>
      <w:rPr>
        <w:rFonts w:hint="eastAsia"/>
      </w:rPr>
    </w:lvl>
  </w:abstractNum>
  <w:abstractNum w:abstractNumId="36">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B4A4E0C"/>
    <w:multiLevelType w:val="singleLevel"/>
    <w:tmpl w:val="7B4A4E0C"/>
    <w:lvl w:ilvl="0" w:tentative="0">
      <w:start w:val="1"/>
      <w:numFmt w:val="decimal"/>
      <w:lvlText w:val="（%1）"/>
      <w:lvlJc w:val="left"/>
      <w:pPr>
        <w:ind w:left="420" w:hanging="420"/>
      </w:pPr>
      <w:rPr>
        <w:rFonts w:hint="eastAsia"/>
      </w:rPr>
    </w:lvl>
  </w:abstractNum>
  <w:abstractNum w:abstractNumId="38">
    <w:nsid w:val="7ED17433"/>
    <w:multiLevelType w:val="singleLevel"/>
    <w:tmpl w:val="7ED17433"/>
    <w:lvl w:ilvl="0" w:tentative="0">
      <w:start w:val="1"/>
      <w:numFmt w:val="decimal"/>
      <w:lvlText w:val="（%1）"/>
      <w:lvlJc w:val="left"/>
      <w:pPr>
        <w:ind w:left="420" w:hanging="420"/>
      </w:pPr>
      <w:rPr>
        <w:rFonts w:hint="eastAsia"/>
      </w:rPr>
    </w:lvl>
  </w:abstractNum>
  <w:num w:numId="1">
    <w:abstractNumId w:val="30"/>
  </w:num>
  <w:num w:numId="2">
    <w:abstractNumId w:val="34"/>
  </w:num>
  <w:num w:numId="3">
    <w:abstractNumId w:val="2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1"/>
  </w:num>
  <w:num w:numId="8">
    <w:abstractNumId w:val="26"/>
  </w:num>
  <w:num w:numId="9">
    <w:abstractNumId w:val="13"/>
  </w:num>
  <w:num w:numId="10">
    <w:abstractNumId w:val="37"/>
  </w:num>
  <w:num w:numId="11">
    <w:abstractNumId w:val="38"/>
  </w:num>
  <w:num w:numId="12">
    <w:abstractNumId w:val="17"/>
  </w:num>
  <w:num w:numId="13">
    <w:abstractNumId w:val="6"/>
  </w:num>
  <w:num w:numId="14">
    <w:abstractNumId w:val="1"/>
  </w:num>
  <w:num w:numId="15">
    <w:abstractNumId w:val="25"/>
  </w:num>
  <w:num w:numId="16">
    <w:abstractNumId w:val="35"/>
  </w:num>
  <w:num w:numId="17">
    <w:abstractNumId w:val="8"/>
  </w:num>
  <w:num w:numId="18">
    <w:abstractNumId w:val="32"/>
  </w:num>
  <w:num w:numId="19">
    <w:abstractNumId w:val="18"/>
  </w:num>
  <w:num w:numId="20">
    <w:abstractNumId w:val="36"/>
  </w:num>
  <w:num w:numId="21">
    <w:abstractNumId w:val="4"/>
  </w:num>
  <w:num w:numId="22">
    <w:abstractNumId w:val="21"/>
  </w:num>
  <w:num w:numId="23">
    <w:abstractNumId w:val="11"/>
  </w:num>
  <w:num w:numId="24">
    <w:abstractNumId w:val="15"/>
  </w:num>
  <w:num w:numId="25">
    <w:abstractNumId w:val="7"/>
  </w:num>
  <w:num w:numId="26">
    <w:abstractNumId w:val="0"/>
  </w:num>
  <w:num w:numId="27">
    <w:abstractNumId w:val="23"/>
  </w:num>
  <w:num w:numId="28">
    <w:abstractNumId w:val="2"/>
  </w:num>
  <w:num w:numId="29">
    <w:abstractNumId w:val="5"/>
  </w:num>
  <w:num w:numId="30">
    <w:abstractNumId w:val="10"/>
  </w:num>
  <w:num w:numId="31">
    <w:abstractNumId w:val="9"/>
  </w:num>
  <w:num w:numId="32">
    <w:abstractNumId w:val="33"/>
  </w:num>
  <w:num w:numId="33">
    <w:abstractNumId w:val="27"/>
  </w:num>
  <w:num w:numId="34">
    <w:abstractNumId w:val="22"/>
  </w:num>
  <w:num w:numId="35">
    <w:abstractNumId w:val="19"/>
  </w:num>
  <w:num w:numId="36">
    <w:abstractNumId w:val="28"/>
  </w:num>
  <w:num w:numId="37">
    <w:abstractNumId w:val="16"/>
  </w:num>
  <w:num w:numId="38">
    <w:abstractNumId w:val="12"/>
  </w:num>
  <w:num w:numId="39">
    <w:abstractNumId w:val="2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77DAB"/>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B7FF0"/>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2006D8"/>
    <w:rsid w:val="01225818"/>
    <w:rsid w:val="022C503F"/>
    <w:rsid w:val="02702D0D"/>
    <w:rsid w:val="02B47C4D"/>
    <w:rsid w:val="033432E6"/>
    <w:rsid w:val="043360EA"/>
    <w:rsid w:val="04450729"/>
    <w:rsid w:val="04963BB5"/>
    <w:rsid w:val="04D46768"/>
    <w:rsid w:val="04F90B5F"/>
    <w:rsid w:val="053A1CC8"/>
    <w:rsid w:val="05CA41A3"/>
    <w:rsid w:val="063B156D"/>
    <w:rsid w:val="06856661"/>
    <w:rsid w:val="06973E8F"/>
    <w:rsid w:val="07482F91"/>
    <w:rsid w:val="077B4608"/>
    <w:rsid w:val="07A35067"/>
    <w:rsid w:val="07BB74B6"/>
    <w:rsid w:val="07D7576E"/>
    <w:rsid w:val="08493DEA"/>
    <w:rsid w:val="086E4EC9"/>
    <w:rsid w:val="09C43112"/>
    <w:rsid w:val="0A067453"/>
    <w:rsid w:val="0A0867E2"/>
    <w:rsid w:val="0A2F3A71"/>
    <w:rsid w:val="0AA61DF1"/>
    <w:rsid w:val="0B734A64"/>
    <w:rsid w:val="0C4C1756"/>
    <w:rsid w:val="0CDE01F2"/>
    <w:rsid w:val="0D5E67F1"/>
    <w:rsid w:val="0DBE7ACC"/>
    <w:rsid w:val="0DD201F4"/>
    <w:rsid w:val="0E4C64C6"/>
    <w:rsid w:val="0F4526B6"/>
    <w:rsid w:val="0FEA7781"/>
    <w:rsid w:val="10091618"/>
    <w:rsid w:val="101F4242"/>
    <w:rsid w:val="10BD5E51"/>
    <w:rsid w:val="115A34D6"/>
    <w:rsid w:val="11EA6E70"/>
    <w:rsid w:val="129541CA"/>
    <w:rsid w:val="12B53D63"/>
    <w:rsid w:val="12F16C41"/>
    <w:rsid w:val="13C2203F"/>
    <w:rsid w:val="14584FD3"/>
    <w:rsid w:val="152B64B8"/>
    <w:rsid w:val="15480A0F"/>
    <w:rsid w:val="15740DA4"/>
    <w:rsid w:val="15794A9C"/>
    <w:rsid w:val="17053188"/>
    <w:rsid w:val="17600D57"/>
    <w:rsid w:val="177A196C"/>
    <w:rsid w:val="18053A7A"/>
    <w:rsid w:val="18E9411D"/>
    <w:rsid w:val="18EB6059"/>
    <w:rsid w:val="19322CB3"/>
    <w:rsid w:val="193D16F6"/>
    <w:rsid w:val="195A6BC0"/>
    <w:rsid w:val="1A261F88"/>
    <w:rsid w:val="1B444E98"/>
    <w:rsid w:val="1C5670DA"/>
    <w:rsid w:val="1CD10991"/>
    <w:rsid w:val="1E0E71A9"/>
    <w:rsid w:val="1F40074D"/>
    <w:rsid w:val="1F7074E6"/>
    <w:rsid w:val="205102BC"/>
    <w:rsid w:val="207D6706"/>
    <w:rsid w:val="2096101D"/>
    <w:rsid w:val="22084545"/>
    <w:rsid w:val="227A4EED"/>
    <w:rsid w:val="228D0750"/>
    <w:rsid w:val="22C51EBE"/>
    <w:rsid w:val="22C54A24"/>
    <w:rsid w:val="23F902F7"/>
    <w:rsid w:val="24786106"/>
    <w:rsid w:val="25A5748F"/>
    <w:rsid w:val="25BE1EBF"/>
    <w:rsid w:val="25CE59C5"/>
    <w:rsid w:val="25D85A3C"/>
    <w:rsid w:val="262177AF"/>
    <w:rsid w:val="267E19B6"/>
    <w:rsid w:val="26E95967"/>
    <w:rsid w:val="275356BB"/>
    <w:rsid w:val="27562E82"/>
    <w:rsid w:val="27583476"/>
    <w:rsid w:val="27844A0F"/>
    <w:rsid w:val="29000436"/>
    <w:rsid w:val="29DD717F"/>
    <w:rsid w:val="2A1D36D7"/>
    <w:rsid w:val="2A53466F"/>
    <w:rsid w:val="2A603F98"/>
    <w:rsid w:val="2B9E3425"/>
    <w:rsid w:val="2BD84FDD"/>
    <w:rsid w:val="2BFA4386"/>
    <w:rsid w:val="2C352833"/>
    <w:rsid w:val="2C400CA5"/>
    <w:rsid w:val="2CC42F2E"/>
    <w:rsid w:val="2CD73EA3"/>
    <w:rsid w:val="2CFB646C"/>
    <w:rsid w:val="2D845ED0"/>
    <w:rsid w:val="2DA94B93"/>
    <w:rsid w:val="2E5E5E91"/>
    <w:rsid w:val="2E827DFC"/>
    <w:rsid w:val="2EAA1ED2"/>
    <w:rsid w:val="2EAB6E76"/>
    <w:rsid w:val="30381F4F"/>
    <w:rsid w:val="30A3254E"/>
    <w:rsid w:val="30D736A9"/>
    <w:rsid w:val="30FE259E"/>
    <w:rsid w:val="31467279"/>
    <w:rsid w:val="32AD66AF"/>
    <w:rsid w:val="32B60FE0"/>
    <w:rsid w:val="33366A96"/>
    <w:rsid w:val="333C435E"/>
    <w:rsid w:val="33511AAD"/>
    <w:rsid w:val="348615D8"/>
    <w:rsid w:val="34A05B77"/>
    <w:rsid w:val="34FB32F2"/>
    <w:rsid w:val="366C2131"/>
    <w:rsid w:val="37097428"/>
    <w:rsid w:val="373A112E"/>
    <w:rsid w:val="37BD5D93"/>
    <w:rsid w:val="382C1A9D"/>
    <w:rsid w:val="38AC36F6"/>
    <w:rsid w:val="394A3FAD"/>
    <w:rsid w:val="3A0A2910"/>
    <w:rsid w:val="3A3A30E0"/>
    <w:rsid w:val="3A646439"/>
    <w:rsid w:val="3AAD7F79"/>
    <w:rsid w:val="3B8C2713"/>
    <w:rsid w:val="3B991A52"/>
    <w:rsid w:val="3BB26AC4"/>
    <w:rsid w:val="3C35255B"/>
    <w:rsid w:val="3D172223"/>
    <w:rsid w:val="3D3679ED"/>
    <w:rsid w:val="3DE24299"/>
    <w:rsid w:val="3E6B059B"/>
    <w:rsid w:val="3E8B2078"/>
    <w:rsid w:val="3EFC31BF"/>
    <w:rsid w:val="3F9C1F0B"/>
    <w:rsid w:val="3FFC703C"/>
    <w:rsid w:val="400174BA"/>
    <w:rsid w:val="40550921"/>
    <w:rsid w:val="408D7227"/>
    <w:rsid w:val="410F670A"/>
    <w:rsid w:val="41407E51"/>
    <w:rsid w:val="416718EC"/>
    <w:rsid w:val="420846D0"/>
    <w:rsid w:val="420F3DED"/>
    <w:rsid w:val="42F114B9"/>
    <w:rsid w:val="4302364A"/>
    <w:rsid w:val="439D7A21"/>
    <w:rsid w:val="43D97719"/>
    <w:rsid w:val="445C2C73"/>
    <w:rsid w:val="447267E8"/>
    <w:rsid w:val="44E431E5"/>
    <w:rsid w:val="45340F65"/>
    <w:rsid w:val="457D5046"/>
    <w:rsid w:val="46256B26"/>
    <w:rsid w:val="462A6ECE"/>
    <w:rsid w:val="46756391"/>
    <w:rsid w:val="46B30DE6"/>
    <w:rsid w:val="46DD08D6"/>
    <w:rsid w:val="47B24877"/>
    <w:rsid w:val="47DC2521"/>
    <w:rsid w:val="48967E66"/>
    <w:rsid w:val="492A4A83"/>
    <w:rsid w:val="495C1F5C"/>
    <w:rsid w:val="4A0218E4"/>
    <w:rsid w:val="4A6F2C16"/>
    <w:rsid w:val="4A7E129D"/>
    <w:rsid w:val="4AF77150"/>
    <w:rsid w:val="4B045413"/>
    <w:rsid w:val="4B0D1488"/>
    <w:rsid w:val="4B5A28FA"/>
    <w:rsid w:val="4B8B03E4"/>
    <w:rsid w:val="4BA569A9"/>
    <w:rsid w:val="4BB97C9D"/>
    <w:rsid w:val="4BBC2DD5"/>
    <w:rsid w:val="4BE532E2"/>
    <w:rsid w:val="4BEF62F0"/>
    <w:rsid w:val="4D620FB6"/>
    <w:rsid w:val="4D9A3F67"/>
    <w:rsid w:val="4DCB7AA0"/>
    <w:rsid w:val="4DDF67CC"/>
    <w:rsid w:val="4E0C3822"/>
    <w:rsid w:val="4E6050F3"/>
    <w:rsid w:val="4EE12BFB"/>
    <w:rsid w:val="4EF01468"/>
    <w:rsid w:val="4F0149FA"/>
    <w:rsid w:val="4F10584A"/>
    <w:rsid w:val="50426CDE"/>
    <w:rsid w:val="505F464F"/>
    <w:rsid w:val="50DA78CC"/>
    <w:rsid w:val="50FA6A61"/>
    <w:rsid w:val="5101543B"/>
    <w:rsid w:val="51794BC1"/>
    <w:rsid w:val="51992A97"/>
    <w:rsid w:val="51E46C45"/>
    <w:rsid w:val="51F96EE5"/>
    <w:rsid w:val="522C1C86"/>
    <w:rsid w:val="53AB1CCA"/>
    <w:rsid w:val="53D25371"/>
    <w:rsid w:val="540D3E02"/>
    <w:rsid w:val="540F1FD2"/>
    <w:rsid w:val="54DF2127"/>
    <w:rsid w:val="553D305E"/>
    <w:rsid w:val="56083B50"/>
    <w:rsid w:val="561F6663"/>
    <w:rsid w:val="56D93DD6"/>
    <w:rsid w:val="57315BF2"/>
    <w:rsid w:val="57594B93"/>
    <w:rsid w:val="579A44B4"/>
    <w:rsid w:val="591E4602"/>
    <w:rsid w:val="594137E8"/>
    <w:rsid w:val="594A6990"/>
    <w:rsid w:val="5A0E0027"/>
    <w:rsid w:val="5A2E0F40"/>
    <w:rsid w:val="5A727C4B"/>
    <w:rsid w:val="5A7E77A1"/>
    <w:rsid w:val="5CFA6AC4"/>
    <w:rsid w:val="5D4E0B65"/>
    <w:rsid w:val="5DF95709"/>
    <w:rsid w:val="5E8307E5"/>
    <w:rsid w:val="5ED263D6"/>
    <w:rsid w:val="5F26230C"/>
    <w:rsid w:val="5FC746F4"/>
    <w:rsid w:val="60475C3F"/>
    <w:rsid w:val="60785544"/>
    <w:rsid w:val="60A60070"/>
    <w:rsid w:val="616E7C7B"/>
    <w:rsid w:val="61A26997"/>
    <w:rsid w:val="61F84D7F"/>
    <w:rsid w:val="622C21AB"/>
    <w:rsid w:val="629D79C7"/>
    <w:rsid w:val="62D00ABF"/>
    <w:rsid w:val="63BE1AE3"/>
    <w:rsid w:val="640C25AF"/>
    <w:rsid w:val="643F2C6A"/>
    <w:rsid w:val="645A05EC"/>
    <w:rsid w:val="6541126B"/>
    <w:rsid w:val="6595063A"/>
    <w:rsid w:val="65D910F4"/>
    <w:rsid w:val="66191E1B"/>
    <w:rsid w:val="66772201"/>
    <w:rsid w:val="667A56CC"/>
    <w:rsid w:val="66BA4DA4"/>
    <w:rsid w:val="6746296D"/>
    <w:rsid w:val="67AF456F"/>
    <w:rsid w:val="680438FA"/>
    <w:rsid w:val="683A303D"/>
    <w:rsid w:val="684022B0"/>
    <w:rsid w:val="68E97B63"/>
    <w:rsid w:val="68EE2C89"/>
    <w:rsid w:val="69D17CB3"/>
    <w:rsid w:val="6A5B2F9C"/>
    <w:rsid w:val="6AEA533E"/>
    <w:rsid w:val="6B1E605C"/>
    <w:rsid w:val="6B6B3B1D"/>
    <w:rsid w:val="6B7F1442"/>
    <w:rsid w:val="6C5E0507"/>
    <w:rsid w:val="6C6B5505"/>
    <w:rsid w:val="6CD637C5"/>
    <w:rsid w:val="6D895C12"/>
    <w:rsid w:val="6DF67C63"/>
    <w:rsid w:val="6E3F209B"/>
    <w:rsid w:val="6ED02117"/>
    <w:rsid w:val="6F565F8D"/>
    <w:rsid w:val="6F570368"/>
    <w:rsid w:val="6FD44E70"/>
    <w:rsid w:val="6FFC5B6E"/>
    <w:rsid w:val="70387351"/>
    <w:rsid w:val="711213E4"/>
    <w:rsid w:val="71AA1B04"/>
    <w:rsid w:val="71E76208"/>
    <w:rsid w:val="72363418"/>
    <w:rsid w:val="725336E8"/>
    <w:rsid w:val="7256737F"/>
    <w:rsid w:val="72923A43"/>
    <w:rsid w:val="74783A1C"/>
    <w:rsid w:val="74AB354D"/>
    <w:rsid w:val="74B05132"/>
    <w:rsid w:val="76C52AAF"/>
    <w:rsid w:val="76E063E5"/>
    <w:rsid w:val="76F870FD"/>
    <w:rsid w:val="772A35DE"/>
    <w:rsid w:val="77590E3E"/>
    <w:rsid w:val="77624DD3"/>
    <w:rsid w:val="77BB4242"/>
    <w:rsid w:val="77D20ABA"/>
    <w:rsid w:val="781B5752"/>
    <w:rsid w:val="7852702A"/>
    <w:rsid w:val="786F5E8D"/>
    <w:rsid w:val="78F10796"/>
    <w:rsid w:val="798425C1"/>
    <w:rsid w:val="79A35F22"/>
    <w:rsid w:val="79BF662E"/>
    <w:rsid w:val="7A013C97"/>
    <w:rsid w:val="7A1B10B8"/>
    <w:rsid w:val="7A751935"/>
    <w:rsid w:val="7A9B49E8"/>
    <w:rsid w:val="7A9E073F"/>
    <w:rsid w:val="7AD973DF"/>
    <w:rsid w:val="7B2952F2"/>
    <w:rsid w:val="7C27614A"/>
    <w:rsid w:val="7C8E43B8"/>
    <w:rsid w:val="7CD032E7"/>
    <w:rsid w:val="7CF46BD3"/>
    <w:rsid w:val="7D161DEF"/>
    <w:rsid w:val="7D337556"/>
    <w:rsid w:val="7F140937"/>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2955</Words>
  <Characters>16845</Characters>
  <Lines>140</Lines>
  <Paragraphs>39</Paragraphs>
  <TotalTime>27</TotalTime>
  <ScaleCrop>false</ScaleCrop>
  <LinksUpToDate>false</LinksUpToDate>
  <CharactersWithSpaces>19761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黄奕璋</cp:lastModifiedBy>
  <dcterms:modified xsi:type="dcterms:W3CDTF">2023-10-08T02:06:43Z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