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方正小标宋简体" w:eastAsia="方正小标宋简体"/>
          <w:b/>
          <w:sz w:val="32"/>
          <w:szCs w:val="32"/>
        </w:rPr>
      </w:pPr>
    </w:p>
    <w:p>
      <w:pPr>
        <w:spacing w:before="156" w:beforeLines="50" w:after="156" w:afterLines="50"/>
        <w:jc w:val="center"/>
        <w:rPr>
          <w:rFonts w:ascii="方正小标宋简体" w:hAnsi="方正小标宋_GBK" w:eastAsia="方正小标宋简体" w:cs="方正小标宋_GBK"/>
          <w:b/>
          <w:bCs/>
          <w:sz w:val="48"/>
          <w:szCs w:val="48"/>
        </w:rPr>
      </w:pPr>
      <w:r>
        <w:rPr>
          <w:rFonts w:hint="eastAsia" w:ascii="方正小标宋简体" w:hAnsi="方正小标宋_GBK" w:eastAsia="方正小标宋简体" w:cs="方正小标宋_GBK"/>
          <w:b/>
          <w:bCs/>
          <w:sz w:val="48"/>
          <w:szCs w:val="48"/>
        </w:rPr>
        <w:t>深圳会展中心管理有限责任公司</w:t>
      </w:r>
    </w:p>
    <w:p>
      <w:pPr>
        <w:spacing w:before="156" w:beforeLines="50" w:after="156" w:afterLines="50"/>
        <w:jc w:val="center"/>
        <w:rPr>
          <w:rFonts w:ascii="方正小标宋简体" w:hAnsi="宋体" w:eastAsia="方正小标宋简体"/>
          <w:b/>
          <w:sz w:val="72"/>
          <w:szCs w:val="72"/>
        </w:rPr>
      </w:pPr>
      <w:r>
        <w:rPr>
          <w:rFonts w:hint="eastAsia" w:ascii="方正小标宋简体" w:hAnsi="方正小标宋_GBK" w:eastAsia="方正小标宋简体" w:cs="方正小标宋_GBK"/>
          <w:b/>
          <w:bCs/>
          <w:sz w:val="72"/>
          <w:szCs w:val="72"/>
        </w:rPr>
        <w:t>招标文件</w:t>
      </w:r>
    </w:p>
    <w:p>
      <w:pPr>
        <w:spacing w:line="360" w:lineRule="auto"/>
        <w:jc w:val="center"/>
        <w:rPr>
          <w:rFonts w:ascii="方正小标宋_GBK" w:hAnsi="方正小标宋_GBK" w:eastAsia="方正小标宋_GBK" w:cs="方正小标宋_GBK"/>
          <w:b/>
          <w:sz w:val="32"/>
          <w:szCs w:val="32"/>
        </w:rPr>
      </w:pPr>
    </w:p>
    <w:p>
      <w:pPr>
        <w:spacing w:line="360" w:lineRule="auto"/>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项目名称：高交会官网重建采购项目</w:t>
      </w:r>
    </w:p>
    <w:p>
      <w:pPr>
        <w:tabs>
          <w:tab w:val="left" w:pos="2127"/>
          <w:tab w:val="left" w:pos="2694"/>
        </w:tabs>
        <w:spacing w:line="360" w:lineRule="auto"/>
        <w:ind w:firstLine="2030" w:firstLineChars="632"/>
        <w:rPr>
          <w:rFonts w:ascii="宋体" w:hAnsi="宋体"/>
          <w:b/>
          <w:sz w:val="32"/>
          <w:szCs w:val="32"/>
        </w:rPr>
      </w:pPr>
    </w:p>
    <w:p>
      <w:pPr>
        <w:jc w:val="center"/>
        <w:rPr>
          <w:rFonts w:ascii="方正小标宋简体" w:hAnsi="宋体" w:eastAsia="方正小标宋简体"/>
          <w:b/>
          <w:color w:val="0D0D0D" w:themeColor="text1" w:themeTint="F2"/>
          <w:sz w:val="30"/>
          <w:szCs w:val="30"/>
          <w14:textFill>
            <w14:solidFill>
              <w14:schemeClr w14:val="tx1">
                <w14:lumMod w14:val="95000"/>
                <w14:lumOff w14:val="5000"/>
              </w14:schemeClr>
            </w14:solidFill>
          </w14:textFill>
        </w:rPr>
      </w:pPr>
      <w:r>
        <w:rPr>
          <w:rFonts w:hint="eastAsia" w:ascii="方正小标宋简体" w:hAnsi="宋体" w:eastAsia="方正小标宋简体"/>
          <w:b/>
          <w:color w:val="0D0D0D" w:themeColor="text1" w:themeTint="F2"/>
          <w:sz w:val="30"/>
          <w:szCs w:val="30"/>
          <w14:textFill>
            <w14:solidFill>
              <w14:schemeClr w14:val="tx1">
                <w14:lumMod w14:val="95000"/>
                <w14:lumOff w14:val="5000"/>
              </w14:schemeClr>
            </w14:solidFill>
          </w14:textFill>
        </w:rPr>
        <w:t xml:space="preserve"> </w:t>
      </w:r>
      <w:r>
        <w:rPr>
          <w:rFonts w:ascii="方正小标宋简体" w:hAnsi="宋体" w:eastAsia="方正小标宋简体"/>
          <w:b/>
          <w:color w:val="0D0D0D" w:themeColor="text1" w:themeTint="F2"/>
          <w:sz w:val="30"/>
          <w:szCs w:val="30"/>
          <w14:textFill>
            <w14:solidFill>
              <w14:schemeClr w14:val="tx1">
                <w14:lumMod w14:val="95000"/>
                <w14:lumOff w14:val="5000"/>
              </w14:schemeClr>
            </w14:solidFill>
          </w14:textFill>
        </w:rPr>
        <w:t xml:space="preserve"> </w:t>
      </w:r>
    </w:p>
    <w:p>
      <w:pPr>
        <w:pStyle w:val="38"/>
      </w:pPr>
    </w:p>
    <w:p>
      <w:pPr>
        <w:pStyle w:val="38"/>
      </w:pPr>
    </w:p>
    <w:p>
      <w:pPr>
        <w:pStyle w:val="38"/>
      </w:pPr>
    </w:p>
    <w:p>
      <w:pPr>
        <w:pStyle w:val="38"/>
      </w:pPr>
    </w:p>
    <w:p>
      <w:pPr>
        <w:pStyle w:val="38"/>
      </w:pPr>
    </w:p>
    <w:p>
      <w:pPr>
        <w:pStyle w:val="38"/>
      </w:pPr>
    </w:p>
    <w:p>
      <w:pPr>
        <w:pStyle w:val="38"/>
      </w:pPr>
    </w:p>
    <w:p>
      <w:pPr>
        <w:pStyle w:val="38"/>
      </w:pPr>
    </w:p>
    <w:p>
      <w:pPr>
        <w:pStyle w:val="38"/>
      </w:pPr>
    </w:p>
    <w:p/>
    <w:p>
      <w:pPr>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深圳会展中心管理有限责任公司</w:t>
      </w:r>
    </w:p>
    <w:p>
      <w:pPr>
        <w:widowControl/>
        <w:jc w:val="center"/>
        <w:rPr>
          <w:rFonts w:ascii="方正小标宋简体" w:hAnsi="方正小标宋_GBK" w:eastAsia="方正小标宋简体" w:cs="方正小标宋_GBK"/>
          <w:b/>
          <w:sz w:val="32"/>
          <w:szCs w:val="32"/>
        </w:rPr>
      </w:pPr>
      <w:r>
        <w:rPr>
          <w:rFonts w:hint="eastAsia" w:ascii="方正小标宋简体" w:hAnsi="方正小标宋_GBK" w:eastAsia="方正小标宋简体" w:cs="方正小标宋_GBK"/>
          <w:b/>
          <w:sz w:val="32"/>
          <w:szCs w:val="32"/>
        </w:rPr>
        <w:t>202</w:t>
      </w:r>
      <w:r>
        <w:rPr>
          <w:rFonts w:ascii="方正小标宋简体" w:hAnsi="方正小标宋_GBK" w:eastAsia="方正小标宋简体" w:cs="方正小标宋_GBK"/>
          <w:b/>
          <w:sz w:val="32"/>
          <w:szCs w:val="32"/>
        </w:rPr>
        <w:t>3</w:t>
      </w:r>
      <w:r>
        <w:rPr>
          <w:rFonts w:hint="eastAsia" w:ascii="方正小标宋简体" w:hAnsi="方正小标宋_GBK" w:eastAsia="方正小标宋简体" w:cs="方正小标宋_GBK"/>
          <w:b/>
          <w:sz w:val="32"/>
          <w:szCs w:val="32"/>
        </w:rPr>
        <w:t>年</w:t>
      </w:r>
      <w:r>
        <w:rPr>
          <w:rFonts w:hint="eastAsia" w:ascii="方正小标宋简体" w:hAnsi="方正小标宋_GBK" w:eastAsia="方正小标宋简体" w:cs="方正小标宋_GBK"/>
          <w:b/>
          <w:sz w:val="32"/>
          <w:szCs w:val="32"/>
          <w:lang w:val="en-US" w:eastAsia="zh-CN"/>
        </w:rPr>
        <w:t>10</w:t>
      </w:r>
      <w:r>
        <w:rPr>
          <w:rFonts w:hint="eastAsia" w:ascii="方正小标宋简体" w:hAnsi="方正小标宋_GBK" w:eastAsia="方正小标宋简体" w:cs="方正小标宋_GBK"/>
          <w:b/>
          <w:sz w:val="32"/>
          <w:szCs w:val="32"/>
        </w:rPr>
        <w:t>月</w:t>
      </w:r>
      <w:r>
        <w:rPr>
          <w:rFonts w:hint="eastAsia" w:ascii="方正小标宋简体" w:hAnsi="方正小标宋_GBK" w:eastAsia="方正小标宋简体" w:cs="方正小标宋_GBK"/>
          <w:b/>
          <w:sz w:val="32"/>
          <w:szCs w:val="32"/>
        </w:rPr>
        <w:br w:type="page"/>
      </w:r>
    </w:p>
    <w:p>
      <w:pPr>
        <w:pStyle w:val="12"/>
        <w:tabs>
          <w:tab w:val="right" w:leader="dot" w:pos="8306"/>
        </w:tabs>
        <w:spacing w:after="156" w:afterLines="50"/>
        <w:jc w:val="center"/>
        <w:rPr>
          <w:rFonts w:ascii="宋体" w:hAnsi="宋体" w:cs="宋体"/>
          <w:b/>
          <w:sz w:val="32"/>
          <w:szCs w:val="32"/>
        </w:rPr>
      </w:pPr>
      <w:r>
        <w:rPr>
          <w:rFonts w:hint="eastAsia" w:ascii="方正小标宋_GBK" w:hAnsi="方正小标宋_GBK" w:eastAsia="方正小标宋_GBK" w:cs="方正小标宋_GBK"/>
          <w:b/>
          <w:sz w:val="32"/>
          <w:szCs w:val="32"/>
        </w:rPr>
        <w:t>目     录</w:t>
      </w:r>
    </w:p>
    <w:p>
      <w:pPr>
        <w:pStyle w:val="12"/>
        <w:tabs>
          <w:tab w:val="right" w:leader="dot" w:pos="8296"/>
        </w:tabs>
        <w:rPr>
          <w:rFonts w:asciiTheme="minorHAnsi" w:hAnsiTheme="minorHAnsi" w:eastAsiaTheme="minorEastAsia" w:cstheme="minorBidi"/>
          <w:szCs w:val="22"/>
        </w:rPr>
      </w:pPr>
      <w:r>
        <w:rPr>
          <w:rFonts w:hint="eastAsia" w:ascii="宋体" w:hAnsi="宋体" w:cs="仿宋"/>
          <w:szCs w:val="21"/>
        </w:rPr>
        <w:fldChar w:fldCharType="begin"/>
      </w:r>
      <w:r>
        <w:rPr>
          <w:rFonts w:ascii="宋体" w:hAnsi="宋体" w:cs="仿宋"/>
          <w:szCs w:val="21"/>
        </w:rPr>
        <w:instrText xml:space="preserve">TOC \o "1-3" \h \u </w:instrText>
      </w:r>
      <w:r>
        <w:rPr>
          <w:rFonts w:hint="eastAsia" w:ascii="宋体" w:hAnsi="宋体" w:cs="仿宋"/>
          <w:szCs w:val="21"/>
        </w:rPr>
        <w:fldChar w:fldCharType="separate"/>
      </w:r>
      <w:r>
        <w:fldChar w:fldCharType="begin"/>
      </w:r>
      <w:r>
        <w:instrText xml:space="preserve"> HYPERLINK \l "_Toc116550344" </w:instrText>
      </w:r>
      <w:r>
        <w:fldChar w:fldCharType="separate"/>
      </w:r>
      <w:r>
        <w:rPr>
          <w:rStyle w:val="22"/>
          <w:rFonts w:ascii="宋体" w:hAnsi="宋体"/>
          <w:b/>
        </w:rPr>
        <w:t>第一部分 项目要求</w:t>
      </w:r>
      <w:r>
        <w:tab/>
      </w:r>
      <w:r>
        <w:fldChar w:fldCharType="begin"/>
      </w:r>
      <w:r>
        <w:instrText xml:space="preserve"> PAGEREF _Toc116550344 \h </w:instrText>
      </w:r>
      <w:r>
        <w:fldChar w:fldCharType="separate"/>
      </w:r>
      <w:r>
        <w:t>3</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"_Toc116550345" </w:instrText>
      </w:r>
      <w:r>
        <w:fldChar w:fldCharType="separate"/>
      </w:r>
      <w:r>
        <w:rPr>
          <w:rStyle w:val="22"/>
          <w:rFonts w:ascii="宋体" w:hAnsi="宋体" w:cs="仿宋"/>
          <w:bCs/>
        </w:rPr>
        <w:t>一、</w:t>
      </w:r>
      <w:r>
        <w:rPr>
          <w:rStyle w:val="22"/>
          <w:rFonts w:ascii="宋体" w:hAnsi="宋体"/>
        </w:rPr>
        <w:t xml:space="preserve"> 投标人须知</w:t>
      </w:r>
      <w:r>
        <w:tab/>
      </w:r>
      <w:r>
        <w:fldChar w:fldCharType="begin"/>
      </w:r>
      <w:r>
        <w:instrText xml:space="preserve"> PAGEREF _Toc116550345 \h </w:instrText>
      </w:r>
      <w:r>
        <w:fldChar w:fldCharType="separate"/>
      </w:r>
      <w:r>
        <w:t>3</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"_Toc116550346" </w:instrText>
      </w:r>
      <w:r>
        <w:fldChar w:fldCharType="separate"/>
      </w:r>
      <w:r>
        <w:rPr>
          <w:rStyle w:val="22"/>
          <w:rFonts w:ascii="宋体" w:hAnsi="宋体" w:cs="仿宋"/>
          <w:bCs/>
        </w:rPr>
        <w:t>二、</w:t>
      </w:r>
      <w:r>
        <w:rPr>
          <w:rStyle w:val="22"/>
          <w:rFonts w:ascii="宋体" w:hAnsi="宋体"/>
        </w:rPr>
        <w:t xml:space="preserve"> 特别说明</w:t>
      </w:r>
      <w:r>
        <w:tab/>
      </w:r>
      <w:r>
        <w:fldChar w:fldCharType="begin"/>
      </w:r>
      <w:r>
        <w:instrText xml:space="preserve"> PAGEREF _Toc116550346 \h </w:instrText>
      </w:r>
      <w:r>
        <w:fldChar w:fldCharType="separate"/>
      </w:r>
      <w:r>
        <w:t>5</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"_Toc116550347" </w:instrText>
      </w:r>
      <w:r>
        <w:fldChar w:fldCharType="separate"/>
      </w:r>
      <w:r>
        <w:rPr>
          <w:rStyle w:val="22"/>
          <w:rFonts w:ascii="宋体" w:hAnsi="宋体" w:cs="仿宋"/>
          <w:bCs/>
        </w:rPr>
        <w:t>三、</w:t>
      </w:r>
      <w:r>
        <w:rPr>
          <w:rStyle w:val="22"/>
          <w:rFonts w:ascii="宋体" w:hAnsi="宋体"/>
        </w:rPr>
        <w:t xml:space="preserve"> 投标文件编制</w:t>
      </w:r>
      <w:r>
        <w:tab/>
      </w:r>
      <w:r>
        <w:fldChar w:fldCharType="begin"/>
      </w:r>
      <w:r>
        <w:instrText xml:space="preserve"> PAGEREF _Toc116550347 \h </w:instrText>
      </w:r>
      <w:r>
        <w:fldChar w:fldCharType="separate"/>
      </w:r>
      <w:r>
        <w:t>6</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"_Toc116550348" </w:instrText>
      </w:r>
      <w:r>
        <w:fldChar w:fldCharType="separate"/>
      </w:r>
      <w:r>
        <w:rPr>
          <w:rStyle w:val="22"/>
          <w:rFonts w:ascii="宋体" w:hAnsi="宋体" w:cs="仿宋"/>
          <w:bCs/>
        </w:rPr>
        <w:t>四、</w:t>
      </w:r>
      <w:r>
        <w:rPr>
          <w:rStyle w:val="22"/>
          <w:rFonts w:ascii="宋体" w:hAnsi="宋体"/>
        </w:rPr>
        <w:t xml:space="preserve"> 项目要求</w:t>
      </w:r>
      <w:r>
        <w:tab/>
      </w:r>
      <w:r>
        <w:fldChar w:fldCharType="begin"/>
      </w:r>
      <w:r>
        <w:instrText xml:space="preserve"> PAGEREF _Toc116550348 \h </w:instrText>
      </w:r>
      <w:r>
        <w:fldChar w:fldCharType="separate"/>
      </w:r>
      <w:r>
        <w:t>6</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"_Toc116550349" </w:instrText>
      </w:r>
      <w:r>
        <w:fldChar w:fldCharType="separate"/>
      </w:r>
      <w:r>
        <w:rPr>
          <w:rStyle w:val="22"/>
          <w:rFonts w:ascii="宋体" w:hAnsi="宋体" w:cs="仿宋"/>
          <w:bCs/>
        </w:rPr>
        <w:t>五、</w:t>
      </w:r>
      <w:r>
        <w:rPr>
          <w:rStyle w:val="22"/>
          <w:rFonts w:ascii="宋体" w:hAnsi="宋体"/>
        </w:rPr>
        <w:t xml:space="preserve"> 其他项目说明资料</w:t>
      </w:r>
      <w:r>
        <w:tab/>
      </w:r>
      <w:r>
        <w:fldChar w:fldCharType="begin"/>
      </w:r>
      <w:r>
        <w:instrText xml:space="preserve"> PAGEREF _Toc116550349 \h </w:instrText>
      </w:r>
      <w:r>
        <w:fldChar w:fldCharType="separate"/>
      </w:r>
      <w:r>
        <w:t>12</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"_Toc116550350" </w:instrText>
      </w:r>
      <w:r>
        <w:fldChar w:fldCharType="separate"/>
      </w:r>
      <w:r>
        <w:rPr>
          <w:rStyle w:val="22"/>
          <w:rFonts w:ascii="宋体" w:hAnsi="宋体"/>
          <w:b/>
        </w:rPr>
        <w:t>第二部分：开标评标流程</w:t>
      </w:r>
      <w:r>
        <w:tab/>
      </w:r>
      <w:r>
        <w:fldChar w:fldCharType="begin"/>
      </w:r>
      <w:r>
        <w:instrText xml:space="preserve"> PAGEREF _Toc116550350 \h </w:instrText>
      </w:r>
      <w:r>
        <w:fldChar w:fldCharType="separate"/>
      </w:r>
      <w:r>
        <w:t>14</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"_Toc116550351" </w:instrText>
      </w:r>
      <w:r>
        <w:fldChar w:fldCharType="separate"/>
      </w:r>
      <w:r>
        <w:rPr>
          <w:rStyle w:val="22"/>
          <w:rFonts w:ascii="宋体" w:hAnsi="宋体" w:cs="仿宋"/>
          <w:bCs/>
        </w:rPr>
        <w:t>六、</w:t>
      </w:r>
      <w:r>
        <w:rPr>
          <w:rStyle w:val="22"/>
        </w:rPr>
        <w:t xml:space="preserve"> 开标阶段</w:t>
      </w:r>
      <w:r>
        <w:tab/>
      </w:r>
      <w:r>
        <w:fldChar w:fldCharType="begin"/>
      </w:r>
      <w:r>
        <w:instrText xml:space="preserve"> PAGEREF _Toc116550351 \h </w:instrText>
      </w:r>
      <w:r>
        <w:fldChar w:fldCharType="separate"/>
      </w:r>
      <w:r>
        <w:t>14</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"_Toc116550352" </w:instrText>
      </w:r>
      <w:r>
        <w:fldChar w:fldCharType="separate"/>
      </w:r>
      <w:r>
        <w:rPr>
          <w:rStyle w:val="22"/>
          <w:rFonts w:ascii="宋体" w:hAnsi="宋体" w:cs="仿宋"/>
          <w:bCs/>
        </w:rPr>
        <w:t>七、</w:t>
      </w:r>
      <w:r>
        <w:rPr>
          <w:rStyle w:val="22"/>
        </w:rPr>
        <w:t xml:space="preserve"> 评标阶段</w:t>
      </w:r>
      <w:r>
        <w:tab/>
      </w:r>
      <w:r>
        <w:fldChar w:fldCharType="begin"/>
      </w:r>
      <w:r>
        <w:instrText xml:space="preserve"> PAGEREF _Toc116550352 \h </w:instrText>
      </w:r>
      <w:r>
        <w:fldChar w:fldCharType="separate"/>
      </w:r>
      <w:r>
        <w:t>14</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"_Toc116550353" </w:instrText>
      </w:r>
      <w:r>
        <w:fldChar w:fldCharType="separate"/>
      </w:r>
      <w:r>
        <w:rPr>
          <w:rStyle w:val="22"/>
          <w:rFonts w:ascii="宋体" w:hAnsi="宋体"/>
          <w:b/>
        </w:rPr>
        <w:t>第三部分：评审办法</w:t>
      </w:r>
      <w:r>
        <w:tab/>
      </w:r>
      <w:r>
        <w:fldChar w:fldCharType="begin"/>
      </w:r>
      <w:r>
        <w:instrText xml:space="preserve"> PAGEREF _Toc116550353 \h </w:instrText>
      </w:r>
      <w:r>
        <w:fldChar w:fldCharType="separate"/>
      </w:r>
      <w:r>
        <w:t>15</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"_Toc116550354" </w:instrText>
      </w:r>
      <w:r>
        <w:fldChar w:fldCharType="separate"/>
      </w:r>
      <w:r>
        <w:rPr>
          <w:rStyle w:val="22"/>
          <w:rFonts w:ascii="宋体" w:hAnsi="宋体" w:cs="仿宋"/>
          <w:bCs/>
        </w:rPr>
        <w:t>八、</w:t>
      </w:r>
      <w:r>
        <w:rPr>
          <w:rStyle w:val="22"/>
          <w:rFonts w:ascii="宋体" w:hAnsi="宋体"/>
          <w:bCs/>
        </w:rPr>
        <w:t xml:space="preserve"> 评审办法</w:t>
      </w:r>
      <w:r>
        <w:tab/>
      </w:r>
      <w:r>
        <w:fldChar w:fldCharType="begin"/>
      </w:r>
      <w:r>
        <w:instrText xml:space="preserve"> PAGEREF _Toc116550354 \h </w:instrText>
      </w:r>
      <w:r>
        <w:fldChar w:fldCharType="separate"/>
      </w:r>
      <w:r>
        <w:t>15</w:t>
      </w:r>
      <w:r>
        <w:fldChar w:fldCharType="end"/>
      </w:r>
      <w:r>
        <w:fldChar w:fldCharType="end"/>
      </w:r>
    </w:p>
    <w:p>
      <w:pPr>
        <w:pStyle w:val="8"/>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"_Toc116550355" </w:instrText>
      </w:r>
      <w:r>
        <w:fldChar w:fldCharType="separate"/>
      </w:r>
      <w:r>
        <w:rPr>
          <w:rStyle w:val="22"/>
          <w:rFonts w:ascii="宋体" w:hAnsi="宋体"/>
        </w:rPr>
        <w:t>（一）</w:t>
      </w:r>
      <w:r>
        <w:rPr>
          <w:rFonts w:asciiTheme="minorHAnsi" w:hAnsiTheme="minorHAnsi" w:eastAsiaTheme="minorEastAsia" w:cstheme="minorBidi"/>
          <w:szCs w:val="22"/>
        </w:rPr>
        <w:tab/>
      </w:r>
      <w:r>
        <w:rPr>
          <w:rStyle w:val="22"/>
          <w:rFonts w:ascii="宋体" w:hAnsi="宋体"/>
          <w:bCs/>
        </w:rPr>
        <w:t>符合性检查</w:t>
      </w:r>
      <w:r>
        <w:tab/>
      </w:r>
      <w:r>
        <w:fldChar w:fldCharType="begin"/>
      </w:r>
      <w:r>
        <w:instrText xml:space="preserve"> PAGEREF _Toc116550355 \h </w:instrText>
      </w:r>
      <w:r>
        <w:fldChar w:fldCharType="separate"/>
      </w:r>
      <w:r>
        <w:t>15</w:t>
      </w:r>
      <w:r>
        <w:fldChar w:fldCharType="end"/>
      </w:r>
      <w:r>
        <w:fldChar w:fldCharType="end"/>
      </w:r>
    </w:p>
    <w:p>
      <w:pPr>
        <w:pStyle w:val="8"/>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"_Toc116550356" </w:instrText>
      </w:r>
      <w:r>
        <w:fldChar w:fldCharType="separate"/>
      </w:r>
      <w:r>
        <w:rPr>
          <w:rStyle w:val="22"/>
          <w:rFonts w:ascii="宋体" w:hAnsi="宋体"/>
          <w:bCs/>
        </w:rPr>
        <w:t>（二）</w:t>
      </w:r>
      <w:r>
        <w:rPr>
          <w:rFonts w:asciiTheme="minorHAnsi" w:hAnsiTheme="minorHAnsi" w:eastAsiaTheme="minorEastAsia" w:cstheme="minorBidi"/>
          <w:szCs w:val="22"/>
        </w:rPr>
        <w:tab/>
      </w:r>
      <w:r>
        <w:rPr>
          <w:rStyle w:val="22"/>
          <w:rFonts w:ascii="宋体" w:hAnsi="宋体"/>
          <w:bCs/>
        </w:rPr>
        <w:t>不可偏离项检查</w:t>
      </w:r>
      <w:r>
        <w:tab/>
      </w:r>
      <w:r>
        <w:fldChar w:fldCharType="begin"/>
      </w:r>
      <w:r>
        <w:instrText xml:space="preserve"> PAGEREF _Toc116550356 \h </w:instrText>
      </w:r>
      <w:r>
        <w:fldChar w:fldCharType="separate"/>
      </w:r>
      <w:r>
        <w:t>15</w:t>
      </w:r>
      <w:r>
        <w:fldChar w:fldCharType="end"/>
      </w:r>
      <w:r>
        <w:fldChar w:fldCharType="end"/>
      </w:r>
    </w:p>
    <w:p>
      <w:pPr>
        <w:pStyle w:val="8"/>
        <w:tabs>
          <w:tab w:val="left" w:pos="1682"/>
          <w:tab w:val="right" w:leader="dot" w:pos="8296"/>
        </w:tabs>
        <w:rPr>
          <w:rFonts w:asciiTheme="minorHAnsi" w:hAnsiTheme="minorHAnsi" w:eastAsiaTheme="minorEastAsia" w:cstheme="minorBidi"/>
          <w:szCs w:val="22"/>
        </w:rPr>
      </w:pPr>
      <w:r>
        <w:fldChar w:fldCharType="begin"/>
      </w:r>
      <w:r>
        <w:instrText xml:space="preserve"> HYPERLINK \l "_Toc116550357" </w:instrText>
      </w:r>
      <w:r>
        <w:fldChar w:fldCharType="separate"/>
      </w:r>
      <w:r>
        <w:rPr>
          <w:rStyle w:val="22"/>
          <w:rFonts w:ascii="宋体" w:hAnsi="宋体"/>
          <w:bCs/>
        </w:rPr>
        <w:t>（三）</w:t>
      </w:r>
      <w:r>
        <w:rPr>
          <w:rFonts w:asciiTheme="minorHAnsi" w:hAnsiTheme="minorHAnsi" w:eastAsiaTheme="minorEastAsia" w:cstheme="minorBidi"/>
          <w:szCs w:val="22"/>
        </w:rPr>
        <w:tab/>
      </w:r>
      <w:r>
        <w:rPr>
          <w:rStyle w:val="22"/>
          <w:rFonts w:ascii="宋体" w:hAnsi="宋体"/>
          <w:bCs/>
        </w:rPr>
        <w:t>综合评议指标表</w:t>
      </w:r>
      <w:r>
        <w:tab/>
      </w:r>
      <w:r>
        <w:fldChar w:fldCharType="begin"/>
      </w:r>
      <w:r>
        <w:instrText xml:space="preserve"> PAGEREF _Toc116550357 \h </w:instrText>
      </w:r>
      <w:r>
        <w:fldChar w:fldCharType="separate"/>
      </w:r>
      <w:r>
        <w:t>15</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"_Toc116550358" </w:instrText>
      </w:r>
      <w:r>
        <w:fldChar w:fldCharType="separate"/>
      </w:r>
      <w:r>
        <w:rPr>
          <w:rStyle w:val="22"/>
          <w:rFonts w:ascii="宋体" w:hAnsi="宋体"/>
          <w:b/>
        </w:rPr>
        <w:t>第四部分：合同条款及格式</w:t>
      </w:r>
      <w:r>
        <w:tab/>
      </w:r>
      <w:r>
        <w:fldChar w:fldCharType="begin"/>
      </w:r>
      <w:r>
        <w:instrText xml:space="preserve"> PAGEREF _Toc116550358 \h </w:instrText>
      </w:r>
      <w:r>
        <w:fldChar w:fldCharType="separate"/>
      </w:r>
      <w:r>
        <w:t>20</w:t>
      </w:r>
      <w:r>
        <w:fldChar w:fldCharType="end"/>
      </w:r>
      <w:r>
        <w:fldChar w:fldCharType="end"/>
      </w:r>
    </w:p>
    <w:p>
      <w:pPr>
        <w:pStyle w:val="12"/>
        <w:tabs>
          <w:tab w:val="right" w:leader="dot" w:pos="8296"/>
        </w:tabs>
        <w:rPr>
          <w:rFonts w:asciiTheme="minorHAnsi" w:hAnsiTheme="minorHAnsi" w:eastAsiaTheme="minorEastAsia" w:cstheme="minorBidi"/>
          <w:szCs w:val="22"/>
        </w:rPr>
      </w:pPr>
      <w:r>
        <w:fldChar w:fldCharType="begin"/>
      </w:r>
      <w:r>
        <w:instrText xml:space="preserve"> HYPERLINK \l "_Toc116550359" </w:instrText>
      </w:r>
      <w:r>
        <w:fldChar w:fldCharType="separate"/>
      </w:r>
      <w:r>
        <w:rPr>
          <w:rStyle w:val="22"/>
          <w:b/>
        </w:rPr>
        <w:t>第五部分：参考附件</w:t>
      </w:r>
      <w:r>
        <w:tab/>
      </w:r>
      <w:r>
        <w:fldChar w:fldCharType="begin"/>
      </w:r>
      <w:r>
        <w:instrText xml:space="preserve"> PAGEREF _Toc116550359 \h </w:instrText>
      </w:r>
      <w:r>
        <w:fldChar w:fldCharType="separate"/>
      </w:r>
      <w:r>
        <w:t>26</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"_Toc116550360" </w:instrText>
      </w:r>
      <w:r>
        <w:fldChar w:fldCharType="separate"/>
      </w:r>
      <w:r>
        <w:rPr>
          <w:rStyle w:val="22"/>
          <w:rFonts w:ascii="宋体" w:hAnsi="宋体"/>
        </w:rPr>
        <w:t>附件1：报名回函</w:t>
      </w:r>
      <w:r>
        <w:tab/>
      </w:r>
      <w:r>
        <w:fldChar w:fldCharType="begin"/>
      </w:r>
      <w:r>
        <w:instrText xml:space="preserve"> PAGEREF _Toc116550360 \h </w:instrText>
      </w:r>
      <w:r>
        <w:fldChar w:fldCharType="separate"/>
      </w:r>
      <w:r>
        <w:t>26</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"_Toc116550361" </w:instrText>
      </w:r>
      <w:r>
        <w:fldChar w:fldCharType="separate"/>
      </w:r>
      <w:r>
        <w:rPr>
          <w:rStyle w:val="22"/>
          <w:rFonts w:ascii="宋体" w:hAnsi="宋体"/>
        </w:rPr>
        <w:t>附件2：投标函</w:t>
      </w:r>
      <w:r>
        <w:tab/>
      </w:r>
      <w:r>
        <w:fldChar w:fldCharType="begin"/>
      </w:r>
      <w:r>
        <w:instrText xml:space="preserve"> PAGEREF _Toc116550361 \h </w:instrText>
      </w:r>
      <w:r>
        <w:fldChar w:fldCharType="separate"/>
      </w:r>
      <w:r>
        <w:t>27</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"_Toc116550362" </w:instrText>
      </w:r>
      <w:r>
        <w:fldChar w:fldCharType="separate"/>
      </w:r>
      <w:r>
        <w:rPr>
          <w:rStyle w:val="22"/>
          <w:rFonts w:ascii="宋体" w:hAnsi="宋体"/>
        </w:rPr>
        <w:t>附件3：投标一览表</w:t>
      </w:r>
      <w:r>
        <w:tab/>
      </w:r>
      <w:r>
        <w:fldChar w:fldCharType="begin"/>
      </w:r>
      <w:r>
        <w:instrText xml:space="preserve"> PAGEREF _Toc116550362 \h </w:instrText>
      </w:r>
      <w:r>
        <w:fldChar w:fldCharType="separate"/>
      </w:r>
      <w:r>
        <w:t>28</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"_Toc116550363" </w:instrText>
      </w:r>
      <w:r>
        <w:fldChar w:fldCharType="separate"/>
      </w:r>
      <w:r>
        <w:rPr>
          <w:rStyle w:val="22"/>
          <w:rFonts w:ascii="宋体" w:hAnsi="宋体"/>
        </w:rPr>
        <w:t>附件4：考察证明（本项目不适用）</w:t>
      </w:r>
      <w:r>
        <w:tab/>
      </w:r>
      <w:r>
        <w:fldChar w:fldCharType="begin"/>
      </w:r>
      <w:r>
        <w:instrText xml:space="preserve"> PAGEREF _Toc116550363 \h </w:instrText>
      </w:r>
      <w:r>
        <w:fldChar w:fldCharType="separate"/>
      </w:r>
      <w:r>
        <w:t>29</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"_Toc116550364" </w:instrText>
      </w:r>
      <w:r>
        <w:fldChar w:fldCharType="separate"/>
      </w:r>
      <w:r>
        <w:rPr>
          <w:rStyle w:val="22"/>
          <w:rFonts w:ascii="宋体" w:hAnsi="宋体"/>
        </w:rPr>
        <w:t>附件5：技术服务响应/偏离表</w:t>
      </w:r>
      <w:r>
        <w:tab/>
      </w:r>
      <w:r>
        <w:fldChar w:fldCharType="begin"/>
      </w:r>
      <w:r>
        <w:instrText xml:space="preserve"> PAGEREF _Toc116550364 \h </w:instrText>
      </w:r>
      <w:r>
        <w:fldChar w:fldCharType="separate"/>
      </w:r>
      <w:r>
        <w:t>30</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"_Toc116550365" </w:instrText>
      </w:r>
      <w:r>
        <w:fldChar w:fldCharType="separate"/>
      </w:r>
      <w:r>
        <w:rPr>
          <w:rStyle w:val="22"/>
          <w:rFonts w:ascii="宋体" w:hAnsi="宋体"/>
        </w:rPr>
        <w:t>附件6：商务条款响应/偏离表</w:t>
      </w:r>
      <w:r>
        <w:tab/>
      </w:r>
      <w:r>
        <w:fldChar w:fldCharType="begin"/>
      </w:r>
      <w:r>
        <w:instrText xml:space="preserve"> PAGEREF _Toc116550365 \h </w:instrText>
      </w:r>
      <w:r>
        <w:fldChar w:fldCharType="separate"/>
      </w:r>
      <w:r>
        <w:t>31</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"_Toc116550366" </w:instrText>
      </w:r>
      <w:r>
        <w:fldChar w:fldCharType="separate"/>
      </w:r>
      <w:r>
        <w:rPr>
          <w:rStyle w:val="22"/>
          <w:rFonts w:ascii="宋体" w:hAnsi="宋体"/>
        </w:rPr>
        <w:t>附件7：报价一览表（货物）（本项目不适用）</w:t>
      </w:r>
      <w:r>
        <w:tab/>
      </w:r>
      <w:r>
        <w:fldChar w:fldCharType="begin"/>
      </w:r>
      <w:r>
        <w:instrText xml:space="preserve"> PAGEREF _Toc116550366 \h </w:instrText>
      </w:r>
      <w:r>
        <w:fldChar w:fldCharType="separate"/>
      </w:r>
      <w:r>
        <w:t>32</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"_Toc116550367" </w:instrText>
      </w:r>
      <w:r>
        <w:fldChar w:fldCharType="separate"/>
      </w:r>
      <w:r>
        <w:rPr>
          <w:rStyle w:val="22"/>
          <w:rFonts w:ascii="宋体" w:hAnsi="宋体"/>
        </w:rPr>
        <w:t>附件8：报价一览表（服务）</w:t>
      </w:r>
      <w:r>
        <w:tab/>
      </w:r>
      <w:r>
        <w:fldChar w:fldCharType="begin"/>
      </w:r>
      <w:r>
        <w:instrText xml:space="preserve"> PAGEREF _Toc116550367 \h </w:instrText>
      </w:r>
      <w:r>
        <w:fldChar w:fldCharType="separate"/>
      </w:r>
      <w:r>
        <w:t>33</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"_Toc116550368" </w:instrText>
      </w:r>
      <w:r>
        <w:fldChar w:fldCharType="separate"/>
      </w:r>
      <w:r>
        <w:rPr>
          <w:rStyle w:val="22"/>
          <w:rFonts w:ascii="宋体" w:hAnsi="宋体"/>
        </w:rPr>
        <w:t>附件9：报价一览表（工程）（本项目不适用）</w:t>
      </w:r>
      <w:r>
        <w:tab/>
      </w:r>
      <w:r>
        <w:fldChar w:fldCharType="begin"/>
      </w:r>
      <w:r>
        <w:instrText xml:space="preserve"> PAGEREF _Toc116550368 \h </w:instrText>
      </w:r>
      <w:r>
        <w:fldChar w:fldCharType="separate"/>
      </w:r>
      <w:r>
        <w:t>34</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"_Toc116550369" </w:instrText>
      </w:r>
      <w:r>
        <w:fldChar w:fldCharType="separate"/>
      </w:r>
      <w:r>
        <w:rPr>
          <w:rStyle w:val="22"/>
          <w:rFonts w:ascii="宋体" w:hAnsi="宋体"/>
        </w:rPr>
        <w:t>附件10：法定代表人证明书</w:t>
      </w:r>
      <w:r>
        <w:tab/>
      </w:r>
      <w:r>
        <w:fldChar w:fldCharType="begin"/>
      </w:r>
      <w:r>
        <w:instrText xml:space="preserve"> PAGEREF _Toc116550369 \h </w:instrText>
      </w:r>
      <w:r>
        <w:fldChar w:fldCharType="separate"/>
      </w:r>
      <w:r>
        <w:t>35</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"_Toc116550370" </w:instrText>
      </w:r>
      <w:r>
        <w:fldChar w:fldCharType="separate"/>
      </w:r>
      <w:r>
        <w:rPr>
          <w:rStyle w:val="22"/>
          <w:rFonts w:ascii="宋体" w:hAnsi="宋体"/>
        </w:rPr>
        <w:t>附件11：法人授权委托证明书</w:t>
      </w:r>
      <w:r>
        <w:tab/>
      </w:r>
      <w:r>
        <w:fldChar w:fldCharType="begin"/>
      </w:r>
      <w:r>
        <w:instrText xml:space="preserve"> PAGEREF _Toc116550370 \h </w:instrText>
      </w:r>
      <w:r>
        <w:fldChar w:fldCharType="separate"/>
      </w:r>
      <w:r>
        <w:t>36</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"_Toc116550371" </w:instrText>
      </w:r>
      <w:r>
        <w:fldChar w:fldCharType="separate"/>
      </w:r>
      <w:r>
        <w:rPr>
          <w:rStyle w:val="22"/>
          <w:rFonts w:ascii="宋体" w:hAnsi="宋体"/>
        </w:rPr>
        <w:t>附件12：经营业绩一览表</w:t>
      </w:r>
      <w:r>
        <w:tab/>
      </w:r>
      <w:r>
        <w:fldChar w:fldCharType="begin"/>
      </w:r>
      <w:r>
        <w:instrText xml:space="preserve"> PAGEREF _Toc116550371 \h </w:instrText>
      </w:r>
      <w:r>
        <w:fldChar w:fldCharType="separate"/>
      </w:r>
      <w:r>
        <w:t>37</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"_Toc116550372" </w:instrText>
      </w:r>
      <w:r>
        <w:fldChar w:fldCharType="separate"/>
      </w:r>
      <w:r>
        <w:rPr>
          <w:rStyle w:val="22"/>
          <w:rFonts w:ascii="宋体" w:hAnsi="宋体"/>
        </w:rPr>
        <w:t>附件13：售后服务承诺书（质量保证服务承诺书）</w:t>
      </w:r>
      <w:r>
        <w:tab/>
      </w:r>
      <w:r>
        <w:fldChar w:fldCharType="begin"/>
      </w:r>
      <w:r>
        <w:instrText xml:space="preserve"> PAGEREF _Toc116550372 \h </w:instrText>
      </w:r>
      <w:r>
        <w:fldChar w:fldCharType="separate"/>
      </w:r>
      <w:r>
        <w:t>38</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"_Toc116550373" </w:instrText>
      </w:r>
      <w:r>
        <w:fldChar w:fldCharType="separate"/>
      </w:r>
      <w:r>
        <w:rPr>
          <w:rStyle w:val="22"/>
          <w:rFonts w:ascii="宋体" w:hAnsi="宋体"/>
        </w:rPr>
        <w:t>附件14：履约情况及社会信誉承诺书</w:t>
      </w:r>
      <w:r>
        <w:tab/>
      </w:r>
      <w:r>
        <w:fldChar w:fldCharType="begin"/>
      </w:r>
      <w:r>
        <w:instrText xml:space="preserve"> PAGEREF _Toc116550373 \h </w:instrText>
      </w:r>
      <w:r>
        <w:fldChar w:fldCharType="separate"/>
      </w:r>
      <w:r>
        <w:t>39</w:t>
      </w:r>
      <w:r>
        <w:fldChar w:fldCharType="end"/>
      </w:r>
      <w:r>
        <w:fldChar w:fldCharType="end"/>
      </w:r>
    </w:p>
    <w:p>
      <w:pPr>
        <w:pStyle w:val="14"/>
        <w:tabs>
          <w:tab w:val="right" w:leader="dot" w:pos="8296"/>
        </w:tabs>
        <w:rPr>
          <w:rFonts w:asciiTheme="minorHAnsi" w:hAnsiTheme="minorHAnsi" w:eastAsiaTheme="minorEastAsia" w:cstheme="minorBidi"/>
          <w:szCs w:val="22"/>
        </w:rPr>
      </w:pPr>
      <w:r>
        <w:fldChar w:fldCharType="begin"/>
      </w:r>
      <w:r>
        <w:instrText xml:space="preserve"> HYPERLINK \l "_Toc116550374" </w:instrText>
      </w:r>
      <w:r>
        <w:fldChar w:fldCharType="separate"/>
      </w:r>
      <w:r>
        <w:rPr>
          <w:rStyle w:val="22"/>
          <w:rFonts w:ascii="宋体" w:hAnsi="宋体"/>
        </w:rPr>
        <w:t>附件15：投标文件密码单</w:t>
      </w:r>
      <w:r>
        <w:tab/>
      </w:r>
      <w:r>
        <w:fldChar w:fldCharType="begin"/>
      </w:r>
      <w:r>
        <w:instrText xml:space="preserve"> PAGEREF _Toc116550374 \h </w:instrText>
      </w:r>
      <w:r>
        <w:fldChar w:fldCharType="separate"/>
      </w:r>
      <w:r>
        <w:t>40</w:t>
      </w:r>
      <w:r>
        <w:fldChar w:fldCharType="end"/>
      </w:r>
      <w:r>
        <w:fldChar w:fldCharType="end"/>
      </w:r>
    </w:p>
    <w:p>
      <w:pPr>
        <w:spacing w:line="400" w:lineRule="exact"/>
        <w:rPr>
          <w:rFonts w:ascii="宋体" w:hAnsi="宋体" w:cs="仿宋"/>
          <w:szCs w:val="21"/>
        </w:rPr>
        <w:sectPr>
          <w:headerReference r:id="rId3" w:type="default"/>
          <w:footerReference r:id="rId4" w:type="default"/>
          <w:type w:val="continuous"/>
          <w:pgSz w:w="11906" w:h="16838"/>
          <w:pgMar w:top="1134" w:right="1800" w:bottom="993" w:left="1800" w:header="851" w:footer="409" w:gutter="0"/>
          <w:pgNumType w:fmt="decimal" w:start="1"/>
          <w:cols w:space="425" w:num="1"/>
          <w:docGrid w:type="lines" w:linePitch="312" w:charSpace="0"/>
        </w:sectPr>
      </w:pPr>
      <w:r>
        <w:rPr>
          <w:rFonts w:hint="eastAsia" w:ascii="宋体" w:hAnsi="宋体" w:cs="仿宋"/>
          <w:szCs w:val="21"/>
        </w:rPr>
        <w:fldChar w:fldCharType="end"/>
      </w:r>
    </w:p>
    <w:p>
      <w:pPr>
        <w:spacing w:line="400" w:lineRule="exact"/>
        <w:rPr>
          <w:rFonts w:ascii="宋体" w:hAnsi="宋体"/>
          <w:b/>
          <w:sz w:val="32"/>
          <w:szCs w:val="32"/>
        </w:rPr>
      </w:pPr>
    </w:p>
    <w:p>
      <w:pPr>
        <w:spacing w:line="360" w:lineRule="auto"/>
        <w:jc w:val="center"/>
        <w:outlineLvl w:val="0"/>
        <w:rPr>
          <w:rFonts w:ascii="宋体" w:hAnsi="宋体"/>
          <w:b/>
          <w:sz w:val="32"/>
          <w:szCs w:val="32"/>
        </w:rPr>
      </w:pPr>
      <w:bookmarkStart w:id="0" w:name="_Toc116550344"/>
      <w:r>
        <w:rPr>
          <w:rFonts w:hint="eastAsia" w:ascii="宋体" w:hAnsi="宋体"/>
          <w:b/>
          <w:sz w:val="32"/>
          <w:szCs w:val="32"/>
        </w:rPr>
        <w:t>第一部分 项目要求</w:t>
      </w:r>
      <w:bookmarkEnd w:id="0"/>
    </w:p>
    <w:p>
      <w:pPr>
        <w:numPr>
          <w:ilvl w:val="0"/>
          <w:numId w:val="1"/>
        </w:numPr>
        <w:spacing w:before="156" w:beforeLines="50" w:line="360" w:lineRule="auto"/>
        <w:outlineLvl w:val="1"/>
        <w:rPr>
          <w:rFonts w:ascii="宋体" w:hAnsi="宋体"/>
          <w:b/>
          <w:szCs w:val="21"/>
        </w:rPr>
      </w:pPr>
      <w:bookmarkStart w:id="1" w:name="_Toc116550345"/>
      <w:r>
        <w:rPr>
          <w:rFonts w:hint="eastAsia" w:ascii="宋体" w:hAnsi="宋体"/>
          <w:b/>
          <w:szCs w:val="21"/>
        </w:rPr>
        <w:t>投标人须知</w:t>
      </w:r>
      <w:bookmarkEnd w:id="1"/>
    </w:p>
    <w:p>
      <w:pPr>
        <w:autoSpaceDE w:val="0"/>
        <w:autoSpaceDN w:val="0"/>
        <w:adjustRightInd w:val="0"/>
        <w:snapToGrid w:val="0"/>
        <w:spacing w:line="360" w:lineRule="auto"/>
        <w:ind w:firstLine="422" w:firstLineChars="200"/>
        <w:rPr>
          <w:rFonts w:ascii="宋体" w:hAnsi="宋体"/>
          <w:b/>
          <w:bCs/>
          <w:szCs w:val="21"/>
        </w:rPr>
      </w:pPr>
      <w:r>
        <w:rPr>
          <w:rFonts w:hint="eastAsia" w:ascii="宋体" w:hAnsi="宋体"/>
          <w:b/>
          <w:bCs/>
          <w:szCs w:val="21"/>
        </w:rPr>
        <w:t>重要提示：</w:t>
      </w:r>
    </w:p>
    <w:p>
      <w:pPr>
        <w:numPr>
          <w:ilvl w:val="0"/>
          <w:numId w:val="2"/>
        </w:numPr>
        <w:autoSpaceDE w:val="0"/>
        <w:autoSpaceDN w:val="0"/>
        <w:adjustRightInd w:val="0"/>
        <w:snapToGrid w:val="0"/>
        <w:spacing w:line="360" w:lineRule="auto"/>
        <w:ind w:firstLine="420" w:firstLineChars="200"/>
        <w:rPr>
          <w:rFonts w:ascii="宋体" w:hAnsi="宋体"/>
          <w:szCs w:val="21"/>
        </w:rPr>
      </w:pPr>
      <w:r>
        <w:rPr>
          <w:rFonts w:hint="eastAsia" w:ascii="宋体" w:hAnsi="宋体"/>
          <w:szCs w:val="21"/>
        </w:rPr>
        <w:t>本文所示时间均为北京时间。</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用“</w:t>
      </w:r>
      <w:r>
        <w:rPr>
          <w:rFonts w:ascii="Segoe UI Symbol" w:hAnsi="Segoe UI Symbol" w:cs="Segoe UI Symbol"/>
          <w:szCs w:val="21"/>
        </w:rPr>
        <w:t>☑</w:t>
      </w:r>
      <w:r>
        <w:rPr>
          <w:rFonts w:ascii="宋体" w:hAnsi="宋体"/>
          <w:szCs w:val="21"/>
        </w:rPr>
        <w:t>”</w:t>
      </w:r>
      <w:r>
        <w:rPr>
          <w:rFonts w:hint="eastAsia" w:ascii="宋体" w:hAnsi="宋体"/>
          <w:szCs w:val="21"/>
        </w:rPr>
        <w:t>标识时表明该选项被招标人选用，用“□”标识时表明该选项未被招标人选用。本文件中对应模板性条款未被招标人选用的内容，自动不适用。</w:t>
      </w:r>
    </w:p>
    <w:p>
      <w:pPr>
        <w:numPr>
          <w:ilvl w:val="0"/>
          <w:numId w:val="2"/>
        </w:numPr>
        <w:autoSpaceDE w:val="0"/>
        <w:autoSpaceDN w:val="0"/>
        <w:adjustRightInd w:val="0"/>
        <w:snapToGrid w:val="0"/>
        <w:spacing w:line="360" w:lineRule="auto"/>
        <w:ind w:firstLine="420" w:firstLineChars="200"/>
        <w:rPr>
          <w:rFonts w:ascii="宋体" w:hAnsi="宋体"/>
          <w:b/>
          <w:sz w:val="28"/>
          <w:szCs w:val="28"/>
        </w:rPr>
      </w:pPr>
      <w:r>
        <w:rPr>
          <w:rFonts w:hint="eastAsia" w:ascii="宋体" w:hAnsi="宋体"/>
          <w:szCs w:val="21"/>
        </w:rPr>
        <w:t>招标人在编制招标文件时，示范文本中的空格部分应根据招标项目实际需求填写，无内容或不采用者应用斜画线表示或者注明“本项目不适用”。</w:t>
      </w:r>
    </w:p>
    <w:tbl>
      <w:tblPr>
        <w:tblStyle w:val="18"/>
        <w:tblW w:w="99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1990"/>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924" w:type="dxa"/>
            <w:gridSpan w:val="3"/>
            <w:tcBorders>
              <w:top w:val="single" w:color="auto" w:sz="4" w:space="0"/>
            </w:tcBorders>
            <w:shd w:val="clear" w:color="auto" w:fill="FBE4D5" w:themeFill="accent2" w:themeFillTint="33"/>
            <w:vAlign w:val="center"/>
          </w:tcPr>
          <w:p>
            <w:pPr>
              <w:autoSpaceDE w:val="0"/>
              <w:autoSpaceDN w:val="0"/>
              <w:adjustRightInd w:val="0"/>
              <w:snapToGrid w:val="0"/>
              <w:jc w:val="center"/>
              <w:rPr>
                <w:rFonts w:ascii="宋体" w:hAnsi="宋体"/>
                <w:b/>
                <w:sz w:val="32"/>
                <w:szCs w:val="32"/>
              </w:rPr>
            </w:pPr>
            <w:r>
              <w:rPr>
                <w:rFonts w:hint="eastAsia" w:ascii="宋体" w:hAnsi="宋体"/>
                <w:b/>
                <w:sz w:val="32"/>
                <w:szCs w:val="32"/>
              </w:rPr>
              <w:t>投标人须知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199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7029" w:type="dxa"/>
            <w:vAlign w:val="center"/>
          </w:tcPr>
          <w:p>
            <w:pPr>
              <w:autoSpaceDE w:val="0"/>
              <w:autoSpaceDN w:val="0"/>
              <w:adjustRightInd w:val="0"/>
              <w:snapToGrid w:val="0"/>
              <w:jc w:val="center"/>
              <w:rPr>
                <w:rFonts w:ascii="宋体" w:hAnsi="宋体"/>
                <w:b/>
                <w:szCs w:val="21"/>
              </w:rPr>
            </w:pPr>
            <w:r>
              <w:rPr>
                <w:rFonts w:ascii="宋体" w:hAnsi="宋体"/>
                <w:b/>
                <w:szCs w:val="21"/>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1990" w:type="dxa"/>
            <w:vAlign w:val="center"/>
          </w:tcPr>
          <w:p>
            <w:pPr>
              <w:autoSpaceDE w:val="0"/>
              <w:autoSpaceDN w:val="0"/>
              <w:adjustRightInd w:val="0"/>
              <w:snapToGrid w:val="0"/>
              <w:jc w:val="center"/>
              <w:rPr>
                <w:rFonts w:ascii="宋体" w:hAnsi="宋体"/>
                <w:bCs/>
                <w:szCs w:val="21"/>
              </w:rPr>
            </w:pPr>
            <w:r>
              <w:rPr>
                <w:rFonts w:hint="eastAsia" w:ascii="宋体" w:hAnsi="宋体"/>
                <w:bCs/>
                <w:szCs w:val="21"/>
              </w:rPr>
              <w:t>招标人</w:t>
            </w:r>
          </w:p>
        </w:tc>
        <w:tc>
          <w:tcPr>
            <w:tcW w:w="7029" w:type="dxa"/>
            <w:vAlign w:val="center"/>
          </w:tcPr>
          <w:p>
            <w:pPr>
              <w:wordWrap w:val="0"/>
              <w:autoSpaceDE w:val="0"/>
              <w:autoSpaceDN w:val="0"/>
              <w:adjustRightInd w:val="0"/>
              <w:snapToGrid w:val="0"/>
              <w:rPr>
                <w:rFonts w:ascii="宋体" w:hAnsi="宋体"/>
                <w:szCs w:val="21"/>
              </w:rPr>
            </w:pPr>
            <w:r>
              <w:rPr>
                <w:rFonts w:hint="eastAsia" w:ascii="宋体" w:hAnsi="宋体"/>
                <w:szCs w:val="21"/>
              </w:rPr>
              <w:t>名称：深圳会展中心管理有限责任公司</w:t>
            </w:r>
          </w:p>
          <w:p>
            <w:pPr>
              <w:wordWrap w:val="0"/>
              <w:autoSpaceDE w:val="0"/>
              <w:autoSpaceDN w:val="0"/>
              <w:adjustRightInd w:val="0"/>
              <w:snapToGrid w:val="0"/>
              <w:rPr>
                <w:rFonts w:ascii="宋体" w:hAnsi="宋体"/>
                <w:szCs w:val="21"/>
              </w:rPr>
            </w:pPr>
            <w:r>
              <w:rPr>
                <w:rFonts w:hint="eastAsia" w:ascii="宋体" w:hAnsi="宋体"/>
                <w:szCs w:val="21"/>
              </w:rPr>
              <w:t>联系地址：深圳市福田区福华三路深圳会展中心</w:t>
            </w:r>
          </w:p>
          <w:p>
            <w:pPr>
              <w:wordWrap w:val="0"/>
              <w:autoSpaceDE w:val="0"/>
              <w:autoSpaceDN w:val="0"/>
              <w:adjustRightInd w:val="0"/>
              <w:snapToGrid w:val="0"/>
              <w:rPr>
                <w:rFonts w:hint="eastAsia" w:ascii="宋体" w:hAnsi="宋体" w:eastAsia="宋体"/>
                <w:szCs w:val="21"/>
                <w:lang w:val="en-US" w:eastAsia="zh-CN"/>
              </w:rPr>
            </w:pPr>
            <w:r>
              <w:rPr>
                <w:rFonts w:hint="eastAsia" w:ascii="宋体" w:hAnsi="宋体"/>
                <w:szCs w:val="21"/>
              </w:rPr>
              <w:t>联系人：</w:t>
            </w:r>
            <w:r>
              <w:rPr>
                <w:rFonts w:hint="eastAsia" w:ascii="宋体" w:hAnsi="宋体"/>
                <w:szCs w:val="21"/>
                <w:lang w:val="en-US" w:eastAsia="zh-CN"/>
              </w:rPr>
              <w:t>区宛翔</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电话：0755-8284</w:t>
            </w:r>
            <w:r>
              <w:rPr>
                <w:rFonts w:hint="eastAsia" w:ascii="宋体" w:hAnsi="宋体"/>
                <w:szCs w:val="21"/>
                <w:lang w:val="en-US" w:eastAsia="zh-CN"/>
              </w:rPr>
              <w:t>8795</w:t>
            </w:r>
          </w:p>
          <w:p>
            <w:pPr>
              <w:wordWrap w:val="0"/>
              <w:autoSpaceDE w:val="0"/>
              <w:autoSpaceDN w:val="0"/>
              <w:adjustRightInd w:val="0"/>
              <w:snapToGrid w:val="0"/>
              <w:rPr>
                <w:rFonts w:hint="default" w:ascii="宋体" w:hAnsi="宋体" w:eastAsia="宋体"/>
                <w:szCs w:val="21"/>
                <w:lang w:val="en-US" w:eastAsia="zh-CN"/>
              </w:rPr>
            </w:pPr>
            <w:r>
              <w:rPr>
                <w:rFonts w:hint="eastAsia" w:ascii="宋体" w:hAnsi="宋体"/>
                <w:szCs w:val="21"/>
              </w:rPr>
              <w:t>传真：0755-8284</w:t>
            </w:r>
            <w:r>
              <w:rPr>
                <w:rFonts w:hint="eastAsia" w:ascii="宋体" w:hAnsi="宋体"/>
                <w:szCs w:val="21"/>
                <w:lang w:val="en-US" w:eastAsia="zh-CN"/>
              </w:rPr>
              <w:t>8694</w:t>
            </w:r>
          </w:p>
          <w:p>
            <w:pPr>
              <w:wordWrap w:val="0"/>
              <w:autoSpaceDE w:val="0"/>
              <w:autoSpaceDN w:val="0"/>
              <w:adjustRightInd w:val="0"/>
              <w:snapToGrid w:val="0"/>
              <w:rPr>
                <w:rFonts w:ascii="宋体" w:hAnsi="宋体"/>
                <w:kern w:val="0"/>
                <w:szCs w:val="21"/>
                <w:u w:val="single"/>
              </w:rPr>
            </w:pPr>
            <w:r>
              <w:rPr>
                <w:rFonts w:hint="eastAsia" w:ascii="宋体" w:hAnsi="宋体"/>
                <w:szCs w:val="21"/>
              </w:rPr>
              <w:t>邮箱：</w:t>
            </w:r>
            <w:r>
              <w:fldChar w:fldCharType="begin"/>
            </w:r>
            <w:r>
              <w:instrText xml:space="preserve"> HYPERLINK "mailto:*@qq.com" </w:instrText>
            </w:r>
            <w:r>
              <w:fldChar w:fldCharType="separate"/>
            </w:r>
            <w:r>
              <w:rPr>
                <w:rFonts w:hint="eastAsia" w:ascii="宋体" w:hAnsi="宋体"/>
                <w:szCs w:val="21"/>
                <w:lang w:val="en-US" w:eastAsia="zh-CN"/>
              </w:rPr>
              <w:t>ouwx</w:t>
            </w:r>
            <w:r>
              <w:rPr>
                <w:rFonts w:hint="eastAsia" w:ascii="宋体" w:hAnsi="宋体"/>
                <w:szCs w:val="21"/>
              </w:rPr>
              <w:t>@</w:t>
            </w:r>
            <w:r>
              <w:rPr>
                <w:rFonts w:hint="eastAsia" w:ascii="宋体" w:hAnsi="宋体"/>
                <w:szCs w:val="21"/>
                <w:lang w:val="en-US" w:eastAsia="zh-CN"/>
              </w:rPr>
              <w:t>c</w:t>
            </w:r>
            <w:r>
              <w:rPr>
                <w:rFonts w:hint="eastAsia" w:ascii="宋体" w:hAnsi="宋体"/>
                <w:szCs w:val="21"/>
              </w:rPr>
              <w:fldChar w:fldCharType="end"/>
            </w:r>
            <w:r>
              <w:rPr>
                <w:rFonts w:hint="eastAsia" w:ascii="宋体" w:hAnsi="宋体"/>
                <w:szCs w:val="21"/>
                <w:lang w:val="en-US" w:eastAsia="zh-CN"/>
              </w:rPr>
              <w:t>htf.com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ascii="宋体" w:hAnsi="宋体"/>
                <w:szCs w:val="21"/>
              </w:rPr>
              <w:t>项目名称</w:t>
            </w:r>
          </w:p>
        </w:tc>
        <w:tc>
          <w:tcPr>
            <w:tcW w:w="7029" w:type="dxa"/>
            <w:vAlign w:val="center"/>
          </w:tcPr>
          <w:p>
            <w:pPr>
              <w:autoSpaceDE w:val="0"/>
              <w:autoSpaceDN w:val="0"/>
              <w:adjustRightInd w:val="0"/>
              <w:snapToGrid w:val="0"/>
              <w:rPr>
                <w:rFonts w:ascii="宋体" w:hAnsi="宋体"/>
                <w:color w:val="FF0000"/>
                <w:szCs w:val="21"/>
                <w:highlight w:val="yellow"/>
              </w:rPr>
            </w:pPr>
            <w:r>
              <w:rPr>
                <w:rFonts w:hint="eastAsia" w:ascii="宋体" w:hAnsi="宋体"/>
                <w:szCs w:val="21"/>
                <w:lang w:eastAsia="zh-Hans"/>
              </w:rPr>
              <w:t>高交会官网重建采购项目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项目类别</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hint="eastAsia" w:ascii="宋体" w:hAnsi="宋体"/>
                <w:color w:val="auto"/>
                <w:szCs w:val="21"/>
                <w:highlight w:val="none"/>
                <w:lang w:eastAsia="zh-Hans"/>
              </w:rPr>
              <w:t>服务</w:t>
            </w:r>
            <w:r>
              <w:rPr>
                <w:rFonts w:hint="eastAsia" w:ascii="宋体" w:hAnsi="宋体"/>
                <w:color w:val="auto"/>
                <w:szCs w:val="21"/>
                <w:highlight w:val="none"/>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项目介绍</w:t>
            </w:r>
          </w:p>
        </w:tc>
        <w:tc>
          <w:tcPr>
            <w:tcW w:w="7029" w:type="dxa"/>
            <w:vAlign w:val="center"/>
          </w:tcPr>
          <w:p>
            <w:pPr>
              <w:autoSpaceDE w:val="0"/>
              <w:autoSpaceDN w:val="0"/>
              <w:adjustRightInd w:val="0"/>
              <w:snapToGrid w:val="0"/>
              <w:rPr>
                <w:rFonts w:ascii="宋体" w:hAnsi="宋体"/>
                <w:i/>
                <w:color w:val="auto"/>
                <w:szCs w:val="21"/>
                <w:highlight w:val="none"/>
              </w:rPr>
            </w:pPr>
            <w:r>
              <w:rPr>
                <w:rFonts w:hint="eastAsia" w:ascii="宋体" w:hAnsi="宋体" w:eastAsia="宋体" w:cs="Times New Roman"/>
                <w:color w:val="auto"/>
                <w:szCs w:val="21"/>
                <w:highlight w:val="none"/>
              </w:rPr>
              <w:t>高交会官网（www.chtf.com）及后台管理系统（WCM）</w:t>
            </w:r>
            <w:r>
              <w:rPr>
                <w:rFonts w:hint="eastAsia" w:ascii="宋体" w:hAnsi="宋体" w:eastAsia="宋体" w:cs="Times New Roman"/>
                <w:color w:val="auto"/>
                <w:szCs w:val="21"/>
                <w:highlight w:val="none"/>
                <w:lang w:val="en-US" w:eastAsia="zh-CN"/>
              </w:rPr>
              <w:t>自</w:t>
            </w:r>
            <w:r>
              <w:rPr>
                <w:rFonts w:hint="eastAsia" w:ascii="宋体" w:hAnsi="宋体" w:eastAsia="宋体" w:cs="Times New Roman"/>
                <w:color w:val="auto"/>
                <w:szCs w:val="21"/>
                <w:highlight w:val="none"/>
              </w:rPr>
              <w:t>2012年开发到正式启用至今，已有11年时间。</w:t>
            </w:r>
            <w:r>
              <w:rPr>
                <w:rFonts w:hint="eastAsia" w:ascii="宋体" w:hAnsi="宋体" w:eastAsia="宋体" w:cs="Times New Roman"/>
                <w:color w:val="auto"/>
                <w:szCs w:val="21"/>
                <w:highlight w:val="none"/>
                <w:lang w:val="en-US" w:eastAsia="zh-CN"/>
              </w:rPr>
              <w:t>针对</w:t>
            </w:r>
            <w:r>
              <w:rPr>
                <w:rFonts w:hint="eastAsia" w:ascii="宋体" w:hAnsi="宋体" w:eastAsia="宋体" w:cs="Times New Roman"/>
                <w:color w:val="auto"/>
                <w:szCs w:val="21"/>
                <w:highlight w:val="none"/>
              </w:rPr>
              <w:t>系统维护及使用过程中</w:t>
            </w:r>
            <w:r>
              <w:rPr>
                <w:rFonts w:hint="eastAsia" w:ascii="宋体" w:hAnsi="宋体" w:eastAsia="宋体" w:cs="Times New Roman"/>
                <w:color w:val="auto"/>
                <w:szCs w:val="21"/>
                <w:highlight w:val="none"/>
                <w:lang w:val="en-US" w:eastAsia="zh-CN"/>
              </w:rPr>
              <w:t>的</w:t>
            </w:r>
            <w:r>
              <w:rPr>
                <w:rFonts w:hint="eastAsia" w:ascii="宋体" w:hAnsi="宋体" w:eastAsia="宋体" w:cs="Times New Roman"/>
                <w:color w:val="auto"/>
                <w:szCs w:val="21"/>
                <w:highlight w:val="none"/>
              </w:rPr>
              <w:t>安全性、兼容性、稳定性等方面</w:t>
            </w:r>
            <w:r>
              <w:rPr>
                <w:rFonts w:hint="eastAsia" w:ascii="宋体" w:hAnsi="宋体" w:eastAsia="宋体" w:cs="Times New Roman"/>
                <w:color w:val="auto"/>
                <w:szCs w:val="21"/>
                <w:highlight w:val="none"/>
                <w:lang w:val="en-US" w:eastAsia="zh-CN"/>
              </w:rPr>
              <w:t>等情况,</w:t>
            </w:r>
            <w:r>
              <w:rPr>
                <w:rFonts w:hint="eastAsia" w:ascii="宋体" w:hAnsi="宋体" w:eastAsia="宋体" w:cs="Times New Roman"/>
                <w:color w:val="auto"/>
                <w:szCs w:val="21"/>
                <w:highlight w:val="none"/>
              </w:rPr>
              <w:t>拟对高交会官网进行重建。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实施地点</w:t>
            </w:r>
          </w:p>
        </w:tc>
        <w:tc>
          <w:tcPr>
            <w:tcW w:w="7029" w:type="dxa"/>
            <w:vAlign w:val="center"/>
          </w:tcPr>
          <w:p>
            <w:pPr>
              <w:autoSpaceDE w:val="0"/>
              <w:autoSpaceDN w:val="0"/>
              <w:adjustRightInd w:val="0"/>
              <w:snapToGrid w:val="0"/>
              <w:rPr>
                <w:rFonts w:ascii="宋体" w:hAnsi="宋体"/>
                <w:color w:val="auto"/>
                <w:szCs w:val="21"/>
                <w:highlight w:val="none"/>
                <w:lang w:eastAsia="zh-Hans"/>
              </w:rPr>
            </w:pPr>
            <w:r>
              <w:rPr>
                <w:rFonts w:hint="eastAsia" w:ascii="宋体" w:hAnsi="宋体"/>
                <w:color w:val="auto"/>
                <w:szCs w:val="21"/>
                <w:highlight w:val="none"/>
                <w:lang w:eastAsia="zh-Hans"/>
              </w:rPr>
              <w:t>深圳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服务期</w:t>
            </w:r>
            <w:r>
              <w:rPr>
                <w:rFonts w:ascii="宋体" w:hAnsi="宋体"/>
                <w:szCs w:val="21"/>
              </w:rPr>
              <w:t>/</w:t>
            </w:r>
            <w:r>
              <w:rPr>
                <w:rFonts w:hint="eastAsia" w:ascii="宋体" w:hAnsi="宋体"/>
                <w:szCs w:val="21"/>
              </w:rPr>
              <w:t>交货期/工期</w:t>
            </w:r>
          </w:p>
        </w:tc>
        <w:tc>
          <w:tcPr>
            <w:tcW w:w="7029" w:type="dxa"/>
            <w:vAlign w:val="center"/>
          </w:tcPr>
          <w:p>
            <w:pPr>
              <w:autoSpaceDE w:val="0"/>
              <w:autoSpaceDN w:val="0"/>
              <w:adjustRightInd w:val="0"/>
              <w:snapToGrid w:val="0"/>
              <w:rPr>
                <w:rFonts w:ascii="宋体" w:hAnsi="宋体"/>
                <w:color w:val="auto"/>
                <w:szCs w:val="21"/>
                <w:highlight w:val="none"/>
              </w:rPr>
            </w:pPr>
            <w:r>
              <w:rPr>
                <w:rFonts w:ascii="宋体" w:hAnsi="宋体"/>
                <w:color w:val="auto"/>
                <w:szCs w:val="21"/>
                <w:highlight w:val="none"/>
                <w:u w:val="none"/>
              </w:rPr>
              <w:t>90</w:t>
            </w:r>
            <w:r>
              <w:rPr>
                <w:rFonts w:hint="eastAsia" w:ascii="宋体" w:hAnsi="宋体"/>
                <w:color w:val="auto"/>
                <w:szCs w:val="21"/>
                <w:highlight w:val="none"/>
                <w:u w:val="none"/>
              </w:rPr>
              <w:t>天（</w:t>
            </w:r>
            <w:r>
              <w:rPr>
                <w:rFonts w:hint="eastAsia" w:ascii="宋体" w:hAnsi="宋体"/>
                <w:color w:val="auto"/>
                <w:szCs w:val="21"/>
                <w:highlight w:val="none"/>
                <w:u w:val="none"/>
                <w:lang w:val="en-US" w:eastAsia="zh-CN"/>
              </w:rPr>
              <w:t>自接到中标通知之日起90天内交付并验收通过</w:t>
            </w:r>
            <w:r>
              <w:rPr>
                <w:rFonts w:hint="eastAsia" w:ascii="宋体" w:hAnsi="宋体"/>
                <w:color w:val="auto"/>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报名(文件获取）开始时间</w:t>
            </w:r>
          </w:p>
        </w:tc>
        <w:tc>
          <w:tcPr>
            <w:tcW w:w="7029" w:type="dxa"/>
            <w:vAlign w:val="center"/>
          </w:tcPr>
          <w:p>
            <w:pPr>
              <w:autoSpaceDE w:val="0"/>
              <w:autoSpaceDN w:val="0"/>
              <w:adjustRightInd w:val="0"/>
              <w:snapToGrid w:val="0"/>
              <w:rPr>
                <w:rFonts w:ascii="宋体" w:hAnsi="宋体"/>
                <w:szCs w:val="21"/>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10</w:t>
            </w:r>
            <w:r>
              <w:rPr>
                <w:rFonts w:ascii="宋体" w:hAnsi="宋体"/>
                <w:b/>
                <w:bCs/>
                <w:szCs w:val="21"/>
                <w:highlight w:val="yellow"/>
              </w:rPr>
              <w:t>-</w:t>
            </w:r>
            <w:r>
              <w:rPr>
                <w:rFonts w:hint="eastAsia" w:ascii="宋体" w:hAnsi="宋体"/>
                <w:b/>
                <w:bCs/>
                <w:szCs w:val="21"/>
                <w:highlight w:val="yellow"/>
                <w:lang w:val="en-US" w:eastAsia="zh-CN"/>
              </w:rPr>
              <w:t>16</w:t>
            </w:r>
            <w:r>
              <w:rPr>
                <w:rFonts w:ascii="宋体" w:hAnsi="宋体"/>
                <w:b/>
                <w:bCs/>
                <w:szCs w:val="21"/>
                <w:highlight w:val="yellow"/>
              </w:rPr>
              <w:t xml:space="preserve"> </w:t>
            </w:r>
            <w:r>
              <w:rPr>
                <w:rFonts w:hint="eastAsia" w:ascii="宋体" w:hAnsi="宋体"/>
                <w:b/>
                <w:bCs/>
                <w:szCs w:val="21"/>
                <w:highlight w:val="yellow"/>
                <w:lang w:val="en-US" w:eastAsia="zh-CN"/>
              </w:rPr>
              <w:t xml:space="preserve"> 9</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kern w:val="0"/>
                <w:szCs w:val="21"/>
              </w:rPr>
              <w:t>报名方式</w:t>
            </w:r>
          </w:p>
        </w:tc>
        <w:tc>
          <w:tcPr>
            <w:tcW w:w="7029" w:type="dxa"/>
            <w:vAlign w:val="center"/>
          </w:tcPr>
          <w:p>
            <w:pPr>
              <w:autoSpaceDE w:val="0"/>
              <w:autoSpaceDN w:val="0"/>
              <w:adjustRightInd w:val="0"/>
              <w:snapToGrid w:val="0"/>
              <w:rPr>
                <w:rFonts w:ascii="宋体" w:hAnsi="宋体"/>
                <w:szCs w:val="21"/>
              </w:rPr>
            </w:pPr>
            <w:r>
              <w:rPr>
                <w:rFonts w:hint="eastAsia" w:ascii="宋体" w:hAnsi="宋体"/>
                <w:bCs/>
                <w:szCs w:val="21"/>
              </w:rPr>
              <w:t>完整填写本项目报名回函（详见采购公告）并加盖公司公章后，按要求</w:t>
            </w:r>
            <w:r>
              <w:rPr>
                <w:rFonts w:hint="eastAsia" w:ascii="宋体" w:hAnsi="宋体"/>
                <w:bCs/>
              </w:rPr>
              <w:t>上传至</w:t>
            </w:r>
            <w:r>
              <w:rPr>
                <w:rFonts w:hint="eastAsia" w:ascii="宋体" w:hAnsi="宋体" w:eastAsia="宋体" w:cs="Times New Roman"/>
                <w:b/>
                <w:bCs/>
                <w:szCs w:val="21"/>
                <w:highlight w:val="yellow"/>
              </w:rPr>
              <w:t>https://cg.szcec.com/sharing/NbDT2h7D0</w:t>
            </w:r>
            <w:r>
              <w:rPr>
                <w:rFonts w:hint="eastAsia" w:ascii="宋体" w:hAnsi="宋体"/>
                <w:bCs/>
                <w:color w:val="auto"/>
                <w:highlight w:val="none"/>
              </w:rPr>
              <w:t>，</w:t>
            </w:r>
            <w:r>
              <w:rPr>
                <w:rFonts w:hint="eastAsia" w:ascii="宋体" w:hAnsi="宋体"/>
                <w:bCs/>
                <w:szCs w:val="21"/>
              </w:rPr>
              <w:t>并致电确认。</w:t>
            </w:r>
            <w:r>
              <w:rPr>
                <w:rFonts w:hint="eastAsia" w:ascii="宋体" w:hAnsi="宋体"/>
                <w:szCs w:val="21"/>
              </w:rPr>
              <w:t>逾期报名的（以报名回函送达时间为准）将不予接受。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招标文件</w:t>
            </w:r>
            <w:r>
              <w:rPr>
                <w:rFonts w:ascii="宋体" w:hAnsi="宋体"/>
                <w:kern w:val="0"/>
                <w:szCs w:val="21"/>
              </w:rPr>
              <w:t>获取</w:t>
            </w:r>
            <w:r>
              <w:rPr>
                <w:rFonts w:hint="eastAsia" w:ascii="宋体" w:hAnsi="宋体"/>
                <w:kern w:val="0"/>
                <w:szCs w:val="21"/>
              </w:rPr>
              <w:t>方式</w:t>
            </w:r>
          </w:p>
        </w:tc>
        <w:tc>
          <w:tcPr>
            <w:tcW w:w="7029" w:type="dxa"/>
            <w:vAlign w:val="center"/>
          </w:tcPr>
          <w:p>
            <w:pPr>
              <w:autoSpaceDE w:val="0"/>
              <w:autoSpaceDN w:val="0"/>
              <w:adjustRightInd w:val="0"/>
              <w:snapToGrid w:val="0"/>
              <w:jc w:val="left"/>
              <w:rPr>
                <w:rFonts w:ascii="宋体" w:hAnsi="宋体"/>
                <w:szCs w:val="21"/>
              </w:rPr>
            </w:pPr>
            <w:r>
              <w:rPr>
                <w:rFonts w:hint="eastAsia" w:ascii="宋体" w:hAnsi="宋体"/>
                <w:szCs w:val="21"/>
              </w:rPr>
              <w:t>深圳会展中心官网采购公告栏目下载:（</w:t>
            </w:r>
            <w:r>
              <w:fldChar w:fldCharType="begin"/>
            </w:r>
            <w:r>
              <w:instrText xml:space="preserve"> HYPERLINK "https://www.szcec.com/News/index/id/256.html" </w:instrText>
            </w:r>
            <w:r>
              <w:fldChar w:fldCharType="separate"/>
            </w:r>
            <w:r>
              <w:rPr>
                <w:rStyle w:val="22"/>
                <w:rFonts w:ascii="宋体" w:hAnsi="宋体"/>
                <w:szCs w:val="21"/>
              </w:rPr>
              <w:t>https://www.szcec.com/News/index/id/256.html</w:t>
            </w:r>
            <w:r>
              <w:rPr>
                <w:rStyle w:val="22"/>
                <w:rFonts w:ascii="宋体" w:hAnsi="宋体"/>
                <w:szCs w:val="21"/>
              </w:rPr>
              <w:fldChar w:fldCharType="end"/>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rPr>
              <w:t>报名(文件获取）</w:t>
            </w:r>
            <w:r>
              <w:rPr>
                <w:rFonts w:hint="eastAsia" w:ascii="宋体" w:hAnsi="宋体"/>
                <w:kern w:val="0"/>
                <w:szCs w:val="21"/>
              </w:rPr>
              <w:t>截止时间</w:t>
            </w:r>
          </w:p>
        </w:tc>
        <w:tc>
          <w:tcPr>
            <w:tcW w:w="7029" w:type="dxa"/>
            <w:vAlign w:val="center"/>
          </w:tcPr>
          <w:p>
            <w:pPr>
              <w:autoSpaceDE w:val="0"/>
              <w:autoSpaceDN w:val="0"/>
              <w:adjustRightInd w:val="0"/>
              <w:snapToGrid w:val="0"/>
              <w:rPr>
                <w:rFonts w:hint="eastAsia" w:ascii="宋体" w:hAnsi="宋体" w:eastAsia="宋体" w:cs="Times New Roman"/>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10</w:t>
            </w:r>
            <w:r>
              <w:rPr>
                <w:rFonts w:ascii="宋体" w:hAnsi="宋体"/>
                <w:b/>
                <w:bCs/>
                <w:szCs w:val="21"/>
                <w:highlight w:val="yellow"/>
              </w:rPr>
              <w:t>-</w:t>
            </w:r>
            <w:r>
              <w:rPr>
                <w:rFonts w:hint="eastAsia" w:ascii="宋体" w:hAnsi="宋体"/>
                <w:b/>
                <w:bCs/>
                <w:szCs w:val="21"/>
                <w:highlight w:val="yellow"/>
                <w:lang w:val="en-US" w:eastAsia="zh-CN"/>
              </w:rPr>
              <w:t>21</w:t>
            </w:r>
            <w:r>
              <w:rPr>
                <w:rFonts w:ascii="宋体" w:hAnsi="宋体"/>
                <w:b/>
                <w:bCs/>
                <w:szCs w:val="21"/>
                <w:highlight w:val="yellow"/>
              </w:rPr>
              <w:t xml:space="preserve"> </w:t>
            </w:r>
            <w:r>
              <w:rPr>
                <w:rFonts w:hint="eastAsia" w:ascii="宋体" w:hAnsi="宋体"/>
                <w:b/>
                <w:bCs/>
                <w:szCs w:val="21"/>
                <w:highlight w:val="yellow"/>
                <w:lang w:val="en-US" w:eastAsia="zh-CN"/>
              </w:rPr>
              <w:t xml:space="preserve"> 9</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投标人提出质疑</w:t>
            </w:r>
          </w:p>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截止时间</w:t>
            </w:r>
          </w:p>
        </w:tc>
        <w:tc>
          <w:tcPr>
            <w:tcW w:w="7029" w:type="dxa"/>
            <w:vAlign w:val="center"/>
          </w:tcPr>
          <w:p>
            <w:pPr>
              <w:autoSpaceDE w:val="0"/>
              <w:autoSpaceDN w:val="0"/>
              <w:adjustRightInd w:val="0"/>
              <w:snapToGrid w:val="0"/>
              <w:rPr>
                <w:rFonts w:hint="eastAsia" w:ascii="宋体" w:hAnsi="宋体" w:eastAsia="宋体" w:cs="Times New Roman"/>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10</w:t>
            </w:r>
            <w:r>
              <w:rPr>
                <w:rFonts w:ascii="宋体" w:hAnsi="宋体"/>
                <w:b/>
                <w:bCs/>
                <w:szCs w:val="21"/>
                <w:highlight w:val="yellow"/>
              </w:rPr>
              <w:t>-</w:t>
            </w:r>
            <w:r>
              <w:rPr>
                <w:rFonts w:hint="eastAsia" w:ascii="宋体" w:hAnsi="宋体"/>
                <w:b/>
                <w:bCs/>
                <w:szCs w:val="21"/>
                <w:highlight w:val="yellow"/>
                <w:lang w:val="en-US" w:eastAsia="zh-CN"/>
              </w:rPr>
              <w:t>21</w:t>
            </w:r>
            <w:r>
              <w:rPr>
                <w:rFonts w:ascii="宋体" w:hAnsi="宋体"/>
                <w:b/>
                <w:bCs/>
                <w:szCs w:val="21"/>
                <w:highlight w:val="yellow"/>
              </w:rPr>
              <w:t xml:space="preserve"> </w:t>
            </w:r>
            <w:r>
              <w:rPr>
                <w:rFonts w:hint="eastAsia" w:ascii="宋体" w:hAnsi="宋体"/>
                <w:b/>
                <w:bCs/>
                <w:szCs w:val="21"/>
                <w:highlight w:val="yellow"/>
                <w:lang w:val="en-US" w:eastAsia="zh-CN"/>
              </w:rPr>
              <w:t xml:space="preserve"> 9</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cs="宋体"/>
                <w:szCs w:val="21"/>
                <w:shd w:val="clear" w:color="auto" w:fill="FFFFFF"/>
              </w:rPr>
            </w:pPr>
            <w:r>
              <w:rPr>
                <w:rFonts w:hint="eastAsia" w:ascii="宋体" w:hAnsi="宋体" w:cs="宋体"/>
                <w:szCs w:val="21"/>
                <w:shd w:val="clear" w:color="auto" w:fill="FFFFFF"/>
              </w:rPr>
              <w:t>招标人澄清、修改、</w:t>
            </w:r>
            <w:r>
              <w:rPr>
                <w:rFonts w:ascii="宋体" w:hAnsi="宋体" w:cs="宋体"/>
                <w:szCs w:val="21"/>
                <w:shd w:val="clear" w:color="auto" w:fill="FFFFFF"/>
              </w:rPr>
              <w:t>答疑</w:t>
            </w:r>
            <w:r>
              <w:rPr>
                <w:rFonts w:hint="eastAsia" w:ascii="宋体" w:hAnsi="宋体" w:cs="宋体"/>
                <w:szCs w:val="21"/>
                <w:shd w:val="clear" w:color="auto" w:fill="FFFFFF"/>
              </w:rPr>
              <w:t>截止时间</w:t>
            </w:r>
          </w:p>
        </w:tc>
        <w:tc>
          <w:tcPr>
            <w:tcW w:w="7029" w:type="dxa"/>
            <w:vAlign w:val="center"/>
          </w:tcPr>
          <w:p>
            <w:pPr>
              <w:autoSpaceDE w:val="0"/>
              <w:autoSpaceDN w:val="0"/>
              <w:adjustRightInd w:val="0"/>
              <w:snapToGrid w:val="0"/>
              <w:rPr>
                <w:rFonts w:hint="eastAsia" w:ascii="宋体" w:hAnsi="宋体" w:eastAsia="宋体" w:cs="Times New Roman"/>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10</w:t>
            </w:r>
            <w:r>
              <w:rPr>
                <w:rFonts w:ascii="宋体" w:hAnsi="宋体"/>
                <w:b/>
                <w:bCs/>
                <w:szCs w:val="21"/>
                <w:highlight w:val="yellow"/>
              </w:rPr>
              <w:t>-</w:t>
            </w:r>
            <w:r>
              <w:rPr>
                <w:rFonts w:hint="eastAsia" w:ascii="宋体" w:hAnsi="宋体"/>
                <w:b/>
                <w:bCs/>
                <w:szCs w:val="21"/>
                <w:highlight w:val="yellow"/>
                <w:lang w:val="en-US" w:eastAsia="zh-CN"/>
              </w:rPr>
              <w:t>22</w:t>
            </w:r>
            <w:r>
              <w:rPr>
                <w:rFonts w:ascii="宋体" w:hAnsi="宋体"/>
                <w:b/>
                <w:bCs/>
                <w:szCs w:val="21"/>
                <w:highlight w:val="yellow"/>
              </w:rPr>
              <w:t xml:space="preserve"> </w:t>
            </w:r>
            <w:r>
              <w:rPr>
                <w:rFonts w:hint="eastAsia" w:ascii="宋体" w:hAnsi="宋体"/>
                <w:b/>
                <w:bCs/>
                <w:szCs w:val="21"/>
                <w:highlight w:val="yellow"/>
                <w:lang w:val="en-US" w:eastAsia="zh-CN"/>
              </w:rPr>
              <w:t xml:space="preserve"> 9</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6</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ascii="宋体" w:hAnsi="宋体"/>
                <w:szCs w:val="21"/>
                <w:shd w:val="clear" w:color="auto" w:fill="FFFFFF"/>
              </w:rPr>
              <w:t>投标</w:t>
            </w:r>
            <w:r>
              <w:rPr>
                <w:rFonts w:hint="eastAsia" w:ascii="宋体" w:hAnsi="宋体"/>
                <w:szCs w:val="21"/>
                <w:shd w:val="clear" w:color="auto" w:fill="FFFFFF"/>
              </w:rPr>
              <w:t>文件递交</w:t>
            </w:r>
            <w:r>
              <w:rPr>
                <w:rFonts w:ascii="宋体" w:hAnsi="宋体"/>
                <w:szCs w:val="21"/>
                <w:shd w:val="clear" w:color="auto" w:fill="FFFFFF"/>
              </w:rPr>
              <w:t>截止时间</w:t>
            </w:r>
          </w:p>
        </w:tc>
        <w:tc>
          <w:tcPr>
            <w:tcW w:w="7029" w:type="dxa"/>
            <w:vAlign w:val="center"/>
          </w:tcPr>
          <w:p>
            <w:pPr>
              <w:autoSpaceDE w:val="0"/>
              <w:autoSpaceDN w:val="0"/>
              <w:adjustRightInd w:val="0"/>
              <w:snapToGrid w:val="0"/>
              <w:rPr>
                <w:rFonts w:hint="eastAsia" w:ascii="宋体" w:hAnsi="宋体" w:eastAsia="宋体" w:cs="Times New Roman"/>
                <w:b/>
                <w:bCs/>
                <w:szCs w:val="21"/>
                <w:highlight w:val="yellow"/>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10</w:t>
            </w:r>
            <w:r>
              <w:rPr>
                <w:rFonts w:ascii="宋体" w:hAnsi="宋体"/>
                <w:b/>
                <w:bCs/>
                <w:szCs w:val="21"/>
                <w:highlight w:val="yellow"/>
              </w:rPr>
              <w:t>-</w:t>
            </w:r>
            <w:r>
              <w:rPr>
                <w:rFonts w:hint="eastAsia" w:ascii="宋体" w:hAnsi="宋体"/>
                <w:b/>
                <w:bCs/>
                <w:szCs w:val="21"/>
                <w:highlight w:val="yellow"/>
                <w:lang w:val="en-US" w:eastAsia="zh-CN"/>
              </w:rPr>
              <w:t>26</w:t>
            </w:r>
            <w:r>
              <w:rPr>
                <w:rFonts w:ascii="宋体" w:hAnsi="宋体"/>
                <w:b/>
                <w:bCs/>
                <w:szCs w:val="21"/>
                <w:highlight w:val="yellow"/>
              </w:rPr>
              <w:t xml:space="preserve"> </w:t>
            </w:r>
            <w:r>
              <w:rPr>
                <w:rFonts w:hint="eastAsia" w:ascii="宋体" w:hAnsi="宋体"/>
                <w:b/>
                <w:bCs/>
                <w:szCs w:val="21"/>
                <w:highlight w:val="yellow"/>
                <w:lang w:val="en-US" w:eastAsia="zh-CN"/>
              </w:rPr>
              <w:t xml:space="preserve"> 12</w:t>
            </w:r>
            <w:r>
              <w:rPr>
                <w:rFonts w:ascii="宋体" w:hAnsi="宋体"/>
                <w:b/>
                <w:bCs/>
                <w:szCs w:val="21"/>
                <w:highlight w:val="yellow"/>
              </w:rPr>
              <w:t>:</w:t>
            </w:r>
            <w:r>
              <w:rPr>
                <w:rFonts w:hint="eastAsia" w:ascii="宋体" w:hAnsi="宋体"/>
                <w:b/>
                <w:bCs/>
                <w:szCs w:val="21"/>
                <w:highlight w:val="yellow"/>
                <w:lang w:val="en-US" w:eastAsia="zh-CN"/>
              </w:rPr>
              <w:t>00</w:t>
            </w:r>
            <w:r>
              <w:rPr>
                <w:rFonts w:hint="eastAsia" w:ascii="宋体" w:hAnsi="宋体"/>
                <w:b/>
                <w:bCs/>
                <w:szCs w:val="21"/>
                <w:highlight w:val="yellow"/>
              </w:rPr>
              <w:t>（北京时间</w:t>
            </w:r>
            <w:r>
              <w:rPr>
                <w:rFonts w:ascii="宋体" w:hAnsi="宋体"/>
                <w:b/>
                <w:bCs/>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7</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szCs w:val="21"/>
                <w:shd w:val="clear" w:color="auto" w:fill="FFFFFF"/>
              </w:rPr>
              <w:t>投标文件递交方式及注意事项</w:t>
            </w:r>
          </w:p>
        </w:tc>
        <w:tc>
          <w:tcPr>
            <w:tcW w:w="7029" w:type="dxa"/>
          </w:tcPr>
          <w:p>
            <w:pPr>
              <w:rPr>
                <w:rFonts w:ascii="宋体" w:hAnsi="宋体"/>
              </w:rPr>
            </w:pPr>
            <w:r>
              <w:rPr>
                <w:rFonts w:hint="eastAsia" w:ascii="宋体" w:hAnsi="宋体"/>
                <w:szCs w:val="21"/>
              </w:rPr>
              <w:t>响应文件应以扫描</w:t>
            </w:r>
            <w:r>
              <w:rPr>
                <w:rFonts w:ascii="宋体" w:hAnsi="宋体"/>
                <w:szCs w:val="21"/>
              </w:rPr>
              <w:t>版（PDF</w:t>
            </w:r>
            <w:r>
              <w:rPr>
                <w:rFonts w:hint="eastAsia" w:ascii="宋体" w:hAnsi="宋体"/>
                <w:szCs w:val="21"/>
              </w:rPr>
              <w:t>版</w:t>
            </w:r>
            <w:r>
              <w:rPr>
                <w:rFonts w:ascii="宋体" w:hAnsi="宋体"/>
                <w:szCs w:val="21"/>
              </w:rPr>
              <w:t>）</w:t>
            </w:r>
            <w:r>
              <w:rPr>
                <w:rFonts w:hint="eastAsia" w:ascii="宋体" w:hAnsi="宋体"/>
                <w:szCs w:val="21"/>
              </w:rPr>
              <w:t>及可编辑版（</w:t>
            </w:r>
            <w:r>
              <w:rPr>
                <w:rFonts w:ascii="宋体" w:hAnsi="宋体"/>
                <w:szCs w:val="21"/>
              </w:rPr>
              <w:t>Word</w:t>
            </w:r>
            <w:r>
              <w:rPr>
                <w:rFonts w:hint="eastAsia" w:ascii="宋体" w:hAnsi="宋体"/>
                <w:szCs w:val="21"/>
              </w:rPr>
              <w:t>或WPS版）</w:t>
            </w:r>
            <w:r>
              <w:rPr>
                <w:rFonts w:ascii="宋体" w:hAnsi="宋体"/>
                <w:szCs w:val="21"/>
              </w:rPr>
              <w:t>文件</w:t>
            </w:r>
            <w:r>
              <w:rPr>
                <w:rFonts w:hint="eastAsia" w:ascii="宋体" w:hAnsi="宋体"/>
                <w:szCs w:val="21"/>
              </w:rPr>
              <w:t>加密形式上传至</w:t>
            </w:r>
            <w:r>
              <w:rPr>
                <w:rFonts w:hint="eastAsia" w:ascii="Times New Roman" w:hAnsi="Times New Roman" w:eastAsia="宋体" w:cs="Times New Roman"/>
                <w:b/>
                <w:bCs/>
                <w:color w:val="auto"/>
                <w:highlight w:val="yellow"/>
              </w:rPr>
              <w:t>https://cg.szcec.com/sharing/S5x6RksnL</w:t>
            </w:r>
            <w:r>
              <w:rPr>
                <w:rFonts w:hint="eastAsia" w:ascii="宋体" w:hAnsi="宋体" w:eastAsia="宋体" w:cs="Times New Roman"/>
                <w:bCs/>
                <w:color w:val="auto"/>
                <w:highlight w:val="none"/>
              </w:rPr>
              <w:t>，</w:t>
            </w:r>
            <w:r>
              <w:rPr>
                <w:rFonts w:hint="eastAsia" w:ascii="宋体" w:hAnsi="宋体"/>
                <w:szCs w:val="21"/>
              </w:rPr>
              <w:t>并致电确认</w:t>
            </w:r>
            <w:bookmarkStart w:id="2" w:name="_Toc478110532"/>
            <w:bookmarkStart w:id="3" w:name="_Toc478392822"/>
            <w:bookmarkStart w:id="4" w:name="_Toc478393187"/>
            <w:r>
              <w:rPr>
                <w:rFonts w:hint="eastAsia" w:ascii="宋体" w:hAnsi="宋体"/>
                <w:szCs w:val="21"/>
              </w:rPr>
              <w:t>。</w:t>
            </w:r>
            <w:r>
              <w:rPr>
                <w:rFonts w:hint="eastAsia" w:ascii="宋体" w:hAnsi="宋体"/>
              </w:rPr>
              <w:t>注意事项如下：</w:t>
            </w:r>
          </w:p>
          <w:p>
            <w:pPr>
              <w:pStyle w:val="26"/>
              <w:numPr>
                <w:ilvl w:val="0"/>
                <w:numId w:val="3"/>
              </w:numPr>
              <w:ind w:left="0" w:firstLine="0" w:firstLineChars="0"/>
              <w:rPr>
                <w:rFonts w:ascii="宋体" w:hAnsi="宋体" w:eastAsia="宋体"/>
                <w:szCs w:val="21"/>
              </w:rPr>
            </w:pPr>
            <w:bookmarkStart w:id="5" w:name="_Hlk60498011"/>
            <w:r>
              <w:rPr>
                <w:rFonts w:hint="eastAsia" w:ascii="宋体" w:hAnsi="宋体" w:eastAsia="宋体"/>
                <w:szCs w:val="21"/>
              </w:rPr>
              <w:t>为便于开标时的解密操作，投标文件（</w:t>
            </w:r>
            <w:r>
              <w:rPr>
                <w:rFonts w:ascii="宋体" w:hAnsi="宋体" w:eastAsia="宋体"/>
                <w:szCs w:val="21"/>
              </w:rPr>
              <w:t>PDF</w:t>
            </w:r>
            <w:r>
              <w:rPr>
                <w:rFonts w:hint="eastAsia" w:ascii="宋体" w:hAnsi="宋体" w:eastAsia="宋体"/>
                <w:szCs w:val="21"/>
              </w:rPr>
              <w:t>版及Word版</w:t>
            </w:r>
            <w:r>
              <w:rPr>
                <w:rFonts w:ascii="宋体" w:hAnsi="宋体" w:eastAsia="宋体"/>
                <w:szCs w:val="21"/>
              </w:rPr>
              <w:t>）</w:t>
            </w:r>
            <w:r>
              <w:rPr>
                <w:rFonts w:hint="eastAsia" w:ascii="宋体" w:hAnsi="宋体" w:eastAsia="宋体"/>
                <w:szCs w:val="21"/>
              </w:rPr>
              <w:t>必须制作为一个压缩文件后再行加密，否则投标文件将被拒收。</w:t>
            </w:r>
            <w:r>
              <w:rPr>
                <w:rFonts w:ascii="宋体" w:hAnsi="宋体" w:eastAsia="宋体"/>
                <w:b/>
                <w:bCs/>
                <w:color w:val="FF0000"/>
                <w:szCs w:val="21"/>
              </w:rPr>
              <w:t>建议</w:t>
            </w:r>
            <w:r>
              <w:rPr>
                <w:rFonts w:hint="eastAsia" w:ascii="宋体" w:hAnsi="宋体" w:eastAsia="宋体"/>
                <w:b/>
                <w:bCs/>
                <w:color w:val="FF0000"/>
                <w:szCs w:val="21"/>
              </w:rPr>
              <w:t>编制文件目录</w:t>
            </w:r>
            <w:r>
              <w:rPr>
                <w:rFonts w:hint="eastAsia" w:ascii="宋体" w:hAnsi="宋体" w:eastAsia="宋体"/>
                <w:szCs w:val="21"/>
              </w:rPr>
              <w:t>并采用</w:t>
            </w:r>
            <w:r>
              <w:rPr>
                <w:rFonts w:ascii="宋体" w:hAnsi="宋体" w:eastAsia="宋体"/>
                <w:szCs w:val="21"/>
              </w:rPr>
              <w:t>WinRAR</w:t>
            </w:r>
            <w:r>
              <w:rPr>
                <w:rFonts w:hint="eastAsia" w:ascii="宋体" w:hAnsi="宋体" w:eastAsia="宋体"/>
                <w:szCs w:val="21"/>
              </w:rPr>
              <w:t>或</w:t>
            </w:r>
            <w:r>
              <w:rPr>
                <w:rFonts w:ascii="宋体" w:hAnsi="宋体" w:eastAsia="宋体"/>
                <w:szCs w:val="21"/>
              </w:rPr>
              <w:t>WinZip</w:t>
            </w:r>
            <w:r>
              <w:rPr>
                <w:rFonts w:hint="eastAsia" w:ascii="宋体" w:hAnsi="宋体" w:eastAsia="宋体"/>
                <w:szCs w:val="21"/>
              </w:rPr>
              <w:t>等常用</w:t>
            </w:r>
            <w:r>
              <w:rPr>
                <w:rFonts w:ascii="宋体" w:hAnsi="宋体" w:eastAsia="宋体"/>
                <w:szCs w:val="21"/>
              </w:rPr>
              <w:t>压缩</w:t>
            </w:r>
            <w:r>
              <w:rPr>
                <w:rFonts w:hint="eastAsia" w:ascii="宋体" w:hAnsi="宋体" w:eastAsia="宋体"/>
                <w:szCs w:val="21"/>
              </w:rPr>
              <w:t>软件进行压缩和</w:t>
            </w:r>
            <w:r>
              <w:rPr>
                <w:rFonts w:ascii="宋体" w:hAnsi="宋体" w:eastAsia="宋体"/>
                <w:szCs w:val="21"/>
              </w:rPr>
              <w:t>加密</w:t>
            </w:r>
            <w:bookmarkEnd w:id="5"/>
            <w:r>
              <w:rPr>
                <w:rFonts w:hint="eastAsia" w:ascii="宋体" w:hAnsi="宋体" w:eastAsia="宋体"/>
                <w:szCs w:val="21"/>
              </w:rPr>
              <w:t>。</w:t>
            </w:r>
          </w:p>
          <w:p>
            <w:pPr>
              <w:pStyle w:val="26"/>
              <w:numPr>
                <w:ilvl w:val="0"/>
                <w:numId w:val="3"/>
              </w:numPr>
              <w:ind w:left="0" w:firstLine="0" w:firstLineChars="0"/>
              <w:rPr>
                <w:rFonts w:ascii="宋体" w:hAnsi="宋体" w:eastAsia="宋体"/>
                <w:szCs w:val="21"/>
              </w:rPr>
            </w:pPr>
            <w:r>
              <w:rPr>
                <w:rFonts w:hint="eastAsia" w:ascii="宋体" w:hAnsi="宋体" w:eastAsia="宋体"/>
                <w:szCs w:val="21"/>
              </w:rPr>
              <w:t>投标人授权代表须熟记文件密码，并在开标前按时将</w:t>
            </w:r>
            <w:r>
              <w:rPr>
                <w:rFonts w:hint="eastAsia" w:ascii="宋体" w:hAnsi="宋体" w:eastAsia="宋体"/>
              </w:rPr>
              <w:t>投标文件解密密码（格式详见附件）上传至指定地址，</w:t>
            </w:r>
            <w:r>
              <w:rPr>
                <w:rFonts w:hint="eastAsia" w:ascii="宋体" w:hAnsi="宋体" w:eastAsia="宋体"/>
                <w:szCs w:val="21"/>
              </w:rPr>
              <w:t>否则做废标处理。投标文件递交时间截止后，不再接受任何理由的撤回或重新提交文件请求。</w:t>
            </w:r>
          </w:p>
          <w:p>
            <w:pPr>
              <w:pStyle w:val="26"/>
              <w:numPr>
                <w:ilvl w:val="0"/>
                <w:numId w:val="3"/>
              </w:numPr>
              <w:ind w:left="0" w:firstLine="0" w:firstLineChars="0"/>
              <w:rPr>
                <w:rFonts w:ascii="宋体" w:hAnsi="宋体" w:eastAsia="宋体"/>
                <w:szCs w:val="21"/>
              </w:rPr>
            </w:pPr>
            <w:r>
              <w:rPr>
                <w:rFonts w:hint="eastAsia" w:ascii="宋体" w:hAnsi="宋体" w:eastAsia="宋体"/>
                <w:szCs w:val="21"/>
              </w:rPr>
              <w:t>所有需要加盖公章的页面均须加盖公章，要求签名之处须有相应的亲笔手写签名或法定有效的私章。</w:t>
            </w:r>
          </w:p>
          <w:p>
            <w:pPr>
              <w:pStyle w:val="26"/>
              <w:numPr>
                <w:ilvl w:val="0"/>
                <w:numId w:val="3"/>
              </w:numPr>
              <w:ind w:left="0" w:firstLine="0" w:firstLineChars="0"/>
              <w:rPr>
                <w:rFonts w:ascii="宋体" w:hAnsi="宋体" w:eastAsia="宋体"/>
                <w:szCs w:val="21"/>
              </w:rPr>
            </w:pPr>
            <w:r>
              <w:rPr>
                <w:rFonts w:hint="eastAsia" w:ascii="宋体" w:hAnsi="宋体" w:eastAsia="宋体"/>
                <w:szCs w:val="21"/>
              </w:rPr>
              <w:t>本项目实质性响应内容以盖章扫描版（</w:t>
            </w:r>
            <w:r>
              <w:rPr>
                <w:rFonts w:ascii="宋体" w:hAnsi="宋体" w:eastAsia="宋体"/>
                <w:szCs w:val="21"/>
              </w:rPr>
              <w:t>PDF</w:t>
            </w:r>
            <w:r>
              <w:rPr>
                <w:rFonts w:hint="eastAsia" w:ascii="宋体" w:hAnsi="宋体" w:eastAsia="宋体"/>
                <w:szCs w:val="21"/>
              </w:rPr>
              <w:t>版）文件为准，可编辑版（W</w:t>
            </w:r>
            <w:r>
              <w:rPr>
                <w:rFonts w:ascii="宋体" w:hAnsi="宋体" w:eastAsia="宋体"/>
                <w:szCs w:val="21"/>
              </w:rPr>
              <w:t>ord</w:t>
            </w:r>
            <w:r>
              <w:rPr>
                <w:rFonts w:hint="eastAsia" w:ascii="宋体" w:hAnsi="宋体" w:eastAsia="宋体"/>
                <w:szCs w:val="21"/>
              </w:rPr>
              <w:t>或WPS版）文件仅供评标时搜索文件内容之用而不作为评审依据。</w:t>
            </w:r>
            <w:bookmarkEnd w:id="2"/>
            <w:bookmarkEnd w:id="3"/>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905" w:type="dxa"/>
            <w:vMerge w:val="restart"/>
            <w:vAlign w:val="center"/>
          </w:tcPr>
          <w:p>
            <w:pPr>
              <w:autoSpaceDE w:val="0"/>
              <w:autoSpaceDN w:val="0"/>
              <w:adjustRightInd w:val="0"/>
              <w:snapToGrid w:val="0"/>
              <w:jc w:val="center"/>
              <w:rPr>
                <w:rFonts w:ascii="宋体" w:hAnsi="宋体"/>
                <w:szCs w:val="21"/>
              </w:rPr>
            </w:pPr>
            <w:r>
              <w:rPr>
                <w:rFonts w:hint="eastAsia" w:ascii="宋体" w:hAnsi="宋体"/>
                <w:szCs w:val="21"/>
              </w:rPr>
              <w:t>8</w:t>
            </w: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shd w:val="clear" w:color="auto" w:fill="FFFFFF"/>
              </w:rPr>
              <w:t>开标时间</w:t>
            </w:r>
          </w:p>
        </w:tc>
        <w:tc>
          <w:tcPr>
            <w:tcW w:w="7029" w:type="dxa"/>
            <w:vAlign w:val="center"/>
          </w:tcPr>
          <w:p>
            <w:pPr>
              <w:rPr>
                <w:rFonts w:ascii="宋体" w:hAnsi="宋体"/>
                <w:color w:val="auto"/>
                <w:highlight w:val="none"/>
              </w:rPr>
            </w:pPr>
            <w:r>
              <w:rPr>
                <w:rFonts w:hint="eastAsia" w:ascii="宋体" w:hAnsi="宋体"/>
                <w:b/>
                <w:bCs/>
                <w:szCs w:val="21"/>
                <w:highlight w:val="yellow"/>
              </w:rPr>
              <w:t>2</w:t>
            </w:r>
            <w:r>
              <w:rPr>
                <w:rFonts w:ascii="宋体" w:hAnsi="宋体"/>
                <w:b/>
                <w:bCs/>
                <w:szCs w:val="21"/>
                <w:highlight w:val="yellow"/>
              </w:rPr>
              <w:t>02</w:t>
            </w:r>
            <w:r>
              <w:rPr>
                <w:rFonts w:hint="eastAsia" w:ascii="宋体" w:hAnsi="宋体"/>
                <w:b/>
                <w:bCs/>
                <w:szCs w:val="21"/>
                <w:highlight w:val="yellow"/>
                <w:lang w:val="en-US" w:eastAsia="zh-CN"/>
              </w:rPr>
              <w:t>3</w:t>
            </w:r>
            <w:r>
              <w:rPr>
                <w:rFonts w:ascii="宋体" w:hAnsi="宋体"/>
                <w:b/>
                <w:bCs/>
                <w:szCs w:val="21"/>
                <w:highlight w:val="yellow"/>
              </w:rPr>
              <w:t>-</w:t>
            </w:r>
            <w:r>
              <w:rPr>
                <w:rFonts w:hint="eastAsia" w:ascii="宋体" w:hAnsi="宋体"/>
                <w:b/>
                <w:bCs/>
                <w:szCs w:val="21"/>
                <w:highlight w:val="yellow"/>
                <w:lang w:val="en-US" w:eastAsia="zh-CN"/>
              </w:rPr>
              <w:t>10</w:t>
            </w:r>
            <w:r>
              <w:rPr>
                <w:rFonts w:ascii="宋体" w:hAnsi="宋体"/>
                <w:b/>
                <w:bCs/>
                <w:szCs w:val="21"/>
                <w:highlight w:val="yellow"/>
              </w:rPr>
              <w:t>-</w:t>
            </w:r>
            <w:r>
              <w:rPr>
                <w:rFonts w:hint="eastAsia" w:ascii="宋体" w:hAnsi="宋体"/>
                <w:b/>
                <w:bCs/>
                <w:szCs w:val="21"/>
                <w:highlight w:val="yellow"/>
                <w:lang w:val="en-US" w:eastAsia="zh-CN"/>
              </w:rPr>
              <w:t>27</w:t>
            </w:r>
            <w:r>
              <w:rPr>
                <w:rFonts w:ascii="宋体" w:hAnsi="宋体"/>
                <w:b/>
                <w:bCs/>
                <w:szCs w:val="21"/>
                <w:highlight w:val="yellow"/>
              </w:rPr>
              <w:t xml:space="preserve"> </w:t>
            </w:r>
            <w:r>
              <w:rPr>
                <w:rFonts w:hint="eastAsia" w:ascii="宋体" w:hAnsi="宋体"/>
                <w:b/>
                <w:bCs/>
                <w:szCs w:val="21"/>
                <w:highlight w:val="yellow"/>
                <w:lang w:val="en-US" w:eastAsia="zh-CN"/>
              </w:rPr>
              <w:t xml:space="preserve"> 9</w:t>
            </w:r>
            <w:r>
              <w:rPr>
                <w:rFonts w:ascii="宋体" w:hAnsi="宋体"/>
                <w:b/>
                <w:bCs/>
                <w:szCs w:val="21"/>
                <w:highlight w:val="yellow"/>
              </w:rPr>
              <w:t>:</w:t>
            </w:r>
            <w:r>
              <w:rPr>
                <w:rFonts w:hint="eastAsia" w:ascii="宋体" w:hAnsi="宋体"/>
                <w:b/>
                <w:bCs/>
                <w:szCs w:val="21"/>
                <w:highlight w:val="yellow"/>
                <w:lang w:val="en-US" w:eastAsia="zh-CN"/>
              </w:rPr>
              <w:t>30</w:t>
            </w:r>
            <w:r>
              <w:rPr>
                <w:rFonts w:hint="eastAsia" w:ascii="宋体" w:hAnsi="宋体"/>
                <w:b/>
                <w:bCs/>
                <w:szCs w:val="21"/>
                <w:highlight w:val="yellow"/>
              </w:rPr>
              <w:t>（北京时间</w:t>
            </w:r>
            <w:r>
              <w:rPr>
                <w:rFonts w:ascii="宋体" w:hAnsi="宋体"/>
                <w:b/>
                <w:bCs/>
                <w:szCs w:val="21"/>
                <w:highlight w:val="yellow"/>
              </w:rPr>
              <w:t>）</w:t>
            </w:r>
            <w:r>
              <w:rPr>
                <w:rFonts w:hint="eastAsia" w:ascii="宋体" w:hAnsi="宋体"/>
                <w:b/>
                <w:bCs/>
                <w:color w:val="auto"/>
                <w:szCs w:val="21"/>
                <w:highlight w:val="yellow"/>
              </w:rPr>
              <w:t>（北京时间</w:t>
            </w:r>
            <w:r>
              <w:rPr>
                <w:rFonts w:ascii="宋体" w:hAnsi="宋体"/>
                <w:b/>
                <w:bCs/>
                <w:color w:val="auto"/>
                <w:szCs w:val="21"/>
                <w:highlight w:val="yellow"/>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shd w:val="clear" w:color="auto" w:fill="FFFFFF"/>
              </w:rPr>
            </w:pPr>
            <w:r>
              <w:rPr>
                <w:rFonts w:hint="eastAsia" w:ascii="宋体" w:hAnsi="宋体"/>
                <w:szCs w:val="21"/>
              </w:rPr>
              <w:t>开标地点</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b/>
                <w:bCs/>
                <w:color w:val="auto"/>
                <w:szCs w:val="21"/>
                <w:highlight w:val="yellow"/>
              </w:rPr>
              <w:t>腾讯会议号：</w:t>
            </w:r>
            <w:r>
              <w:rPr>
                <w:rFonts w:hint="eastAsia" w:ascii="宋体" w:hAnsi="宋体"/>
                <w:b/>
                <w:bCs/>
                <w:color w:val="auto"/>
                <w:szCs w:val="21"/>
                <w:highlight w:val="yellow"/>
                <w:lang w:val="en-US" w:eastAsia="zh-CN"/>
              </w:rPr>
              <w:t>435-264-611</w:t>
            </w:r>
            <w:r>
              <w:rPr>
                <w:rFonts w:hint="eastAsia" w:ascii="宋体" w:hAnsi="宋体"/>
                <w:color w:val="auto"/>
                <w:szCs w:val="21"/>
                <w:highlight w:val="none"/>
              </w:rPr>
              <w:t>（免密，入会前必须改名为“</w:t>
            </w:r>
            <w:r>
              <w:rPr>
                <w:rFonts w:hint="eastAsia" w:ascii="宋体" w:hAnsi="宋体"/>
                <w:b/>
                <w:bCs/>
                <w:color w:val="auto"/>
                <w:szCs w:val="21"/>
                <w:highlight w:val="none"/>
              </w:rPr>
              <w:t>公司简称+姓名</w:t>
            </w:r>
            <w:r>
              <w:rPr>
                <w:rFonts w:hint="eastAsia" w:ascii="宋体" w:hAnsi="宋体"/>
                <w:color w:val="auto"/>
                <w:szCs w:val="21"/>
                <w:highlight w:val="none"/>
              </w:rPr>
              <w:t>”,会议期间</w:t>
            </w:r>
            <w:r>
              <w:rPr>
                <w:rFonts w:hint="eastAsia" w:ascii="宋体" w:hAnsi="宋体"/>
                <w:b/>
                <w:color w:val="auto"/>
                <w:szCs w:val="21"/>
                <w:highlight w:val="none"/>
              </w:rPr>
              <w:t>禁止使用虚拟背景</w:t>
            </w:r>
            <w:r>
              <w:rPr>
                <w:rFonts w:hint="eastAsia" w:ascii="宋体" w:hAnsi="宋体"/>
                <w:color w:val="auto"/>
                <w:szCs w:val="21"/>
                <w:highlight w:val="none"/>
              </w:rPr>
              <w:t>），届时请各投标人按采购公告要求准时提交投标文件及密码并参加在线开标。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Merge w:val="continue"/>
            <w:vAlign w:val="center"/>
          </w:tcPr>
          <w:p>
            <w:pPr>
              <w:autoSpaceDE w:val="0"/>
              <w:autoSpaceDN w:val="0"/>
              <w:adjustRightInd w:val="0"/>
              <w:snapToGrid w:val="0"/>
              <w:jc w:val="center"/>
              <w:rPr>
                <w:rFonts w:ascii="宋体" w:hAnsi="宋体"/>
                <w:szCs w:val="21"/>
              </w:rPr>
            </w:pP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投标文件密码</w:t>
            </w:r>
          </w:p>
        </w:tc>
        <w:tc>
          <w:tcPr>
            <w:tcW w:w="7029" w:type="dxa"/>
            <w:vAlign w:val="center"/>
          </w:tcPr>
          <w:p>
            <w:pPr>
              <w:autoSpaceDE w:val="0"/>
              <w:autoSpaceDN w:val="0"/>
              <w:adjustRightInd w:val="0"/>
              <w:snapToGrid w:val="0"/>
              <w:rPr>
                <w:rFonts w:ascii="宋体" w:hAnsi="宋体"/>
                <w:color w:val="auto"/>
                <w:szCs w:val="21"/>
                <w:highlight w:val="none"/>
              </w:rPr>
            </w:pPr>
            <w:r>
              <w:rPr>
                <w:rFonts w:hint="eastAsia" w:ascii="宋体" w:hAnsi="宋体"/>
                <w:color w:val="auto"/>
                <w:szCs w:val="21"/>
                <w:highlight w:val="none"/>
              </w:rPr>
              <w:t>在开标时按照招标人现场指令</w:t>
            </w:r>
            <w:r>
              <w:rPr>
                <w:rFonts w:hint="eastAsia" w:ascii="宋体" w:hAnsi="宋体"/>
                <w:color w:val="auto"/>
                <w:highlight w:val="none"/>
              </w:rPr>
              <w:t>将投标文件解密密码（详见附件）上传至</w:t>
            </w:r>
            <w:r>
              <w:rPr>
                <w:rFonts w:hint="eastAsia"/>
                <w:b/>
                <w:bCs/>
                <w:color w:val="auto"/>
                <w:highlight w:val="yellow"/>
              </w:rPr>
              <w:t>https://cg.szcec.com/sharing/4SvWHPN0m</w:t>
            </w:r>
            <w:bookmarkStart w:id="100" w:name="_GoBack"/>
            <w:bookmarkEnd w:id="100"/>
            <w:r>
              <w:rPr>
                <w:rFonts w:hint="eastAsia" w:ascii="宋体" w:hAnsi="宋体"/>
                <w:color w:val="auto"/>
                <w:szCs w:val="21"/>
                <w:highlight w:val="none"/>
              </w:rPr>
              <w:t>。（为确保开评标工作的保密性并兼顾效率，密码早发、晚发的，均可能导致废标的不利后果）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tcBorders>
              <w:top w:val="single" w:color="auto" w:sz="4" w:space="0"/>
              <w:right w:val="single" w:color="auto" w:sz="4" w:space="0"/>
            </w:tcBorders>
            <w:vAlign w:val="center"/>
          </w:tcPr>
          <w:p>
            <w:pPr>
              <w:autoSpaceDE w:val="0"/>
              <w:autoSpaceDN w:val="0"/>
              <w:adjustRightInd w:val="0"/>
              <w:snapToGrid w:val="0"/>
              <w:jc w:val="center"/>
              <w:rPr>
                <w:rFonts w:ascii="宋体" w:hAnsi="宋体"/>
                <w:szCs w:val="21"/>
              </w:rPr>
            </w:pPr>
            <w:r>
              <w:rPr>
                <w:rFonts w:hint="eastAsia" w:ascii="宋体" w:hAnsi="宋体"/>
                <w:szCs w:val="21"/>
              </w:rPr>
              <w:t>9</w:t>
            </w:r>
          </w:p>
        </w:tc>
        <w:tc>
          <w:tcPr>
            <w:tcW w:w="1990" w:type="dxa"/>
            <w:tcBorders>
              <w:top w:val="single" w:color="auto" w:sz="4" w:space="0"/>
              <w:left w:val="single" w:color="auto" w:sz="4" w:space="0"/>
              <w:right w:val="single" w:color="auto" w:sz="4" w:space="0"/>
            </w:tcBorders>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是否接受</w:t>
            </w:r>
          </w:p>
          <w:p>
            <w:pPr>
              <w:autoSpaceDE w:val="0"/>
              <w:autoSpaceDN w:val="0"/>
              <w:adjustRightInd w:val="0"/>
              <w:snapToGrid w:val="0"/>
              <w:jc w:val="center"/>
              <w:rPr>
                <w:rFonts w:ascii="宋体" w:hAnsi="宋体"/>
                <w:kern w:val="0"/>
                <w:szCs w:val="21"/>
              </w:rPr>
            </w:pPr>
            <w:r>
              <w:rPr>
                <w:rFonts w:hint="eastAsia" w:ascii="宋体" w:hAnsi="宋体"/>
                <w:kern w:val="0"/>
                <w:szCs w:val="21"/>
              </w:rPr>
              <w:t>联合体投标</w:t>
            </w:r>
          </w:p>
        </w:tc>
        <w:tc>
          <w:tcPr>
            <w:tcW w:w="7029" w:type="dxa"/>
            <w:tcBorders>
              <w:top w:val="single" w:color="auto" w:sz="4" w:space="0"/>
              <w:left w:val="single" w:color="auto" w:sz="4" w:space="0"/>
            </w:tcBorders>
            <w:vAlign w:val="center"/>
          </w:tcPr>
          <w:p>
            <w:pPr>
              <w:autoSpaceDE w:val="0"/>
              <w:autoSpaceDN w:val="0"/>
              <w:adjustRightInd w:val="0"/>
              <w:snapToGrid w:val="0"/>
              <w:rPr>
                <w:rFonts w:ascii="宋体" w:hAnsi="宋体" w:cstheme="minorBidi"/>
                <w:color w:val="auto"/>
                <w:szCs w:val="21"/>
                <w:highlight w:val="none"/>
              </w:rPr>
            </w:pPr>
            <w:r>
              <w:rPr>
                <w:rFonts w:hint="eastAsia" w:ascii="宋体" w:hAnsi="宋体"/>
                <w:color w:val="auto"/>
                <w:kern w:val="0"/>
                <w:szCs w:val="21"/>
                <w:highlight w:val="none"/>
              </w:rPr>
              <w:sym w:font="Wingdings 2" w:char="0052"/>
            </w:r>
            <w:r>
              <w:rPr>
                <w:rFonts w:hint="eastAsia" w:ascii="宋体" w:hAnsi="宋体" w:cstheme="minorBidi"/>
                <w:color w:val="auto"/>
                <w:szCs w:val="21"/>
                <w:highlight w:val="none"/>
              </w:rPr>
              <w:t>不接受</w:t>
            </w:r>
          </w:p>
          <w:p>
            <w:pPr>
              <w:autoSpaceDE w:val="0"/>
              <w:autoSpaceDN w:val="0"/>
              <w:adjustRightInd w:val="0"/>
              <w:snapToGrid w:val="0"/>
              <w:rPr>
                <w:rFonts w:ascii="宋体" w:hAnsi="宋体"/>
                <w:color w:val="auto"/>
                <w:kern w:val="0"/>
                <w:szCs w:val="21"/>
                <w:highlight w:val="none"/>
              </w:rPr>
            </w:pPr>
            <w:r>
              <w:rPr>
                <w:rFonts w:hint="eastAsia" w:ascii="宋体" w:hAnsi="宋体" w:cstheme="minorBidi"/>
                <w:color w:val="auto"/>
                <w:szCs w:val="21"/>
                <w:highlight w:val="none"/>
              </w:rPr>
              <w:t xml:space="preserve">□接受，应满足下列要求：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10</w:t>
            </w:r>
          </w:p>
        </w:tc>
        <w:tc>
          <w:tcPr>
            <w:tcW w:w="1990" w:type="dxa"/>
            <w:vAlign w:val="center"/>
          </w:tcPr>
          <w:p>
            <w:pPr>
              <w:autoSpaceDE w:val="0"/>
              <w:autoSpaceDN w:val="0"/>
              <w:adjustRightInd w:val="0"/>
              <w:snapToGrid w:val="0"/>
              <w:jc w:val="center"/>
              <w:rPr>
                <w:rFonts w:ascii="宋体" w:hAnsi="宋体" w:cstheme="minorBidi"/>
                <w:kern w:val="0"/>
                <w:szCs w:val="21"/>
              </w:rPr>
            </w:pPr>
            <w:r>
              <w:rPr>
                <w:rFonts w:hint="eastAsia" w:ascii="宋体" w:hAnsi="宋体" w:cstheme="minorBidi"/>
                <w:kern w:val="0"/>
                <w:szCs w:val="21"/>
              </w:rPr>
              <w:t>现场踏勘</w:t>
            </w:r>
          </w:p>
        </w:tc>
        <w:tc>
          <w:tcPr>
            <w:tcW w:w="7029" w:type="dxa"/>
            <w:vAlign w:val="center"/>
          </w:tcPr>
          <w:p>
            <w:pPr>
              <w:numPr>
                <w:ilvl w:val="0"/>
                <w:numId w:val="4"/>
              </w:numPr>
              <w:tabs>
                <w:tab w:val="left" w:pos="281"/>
                <w:tab w:val="left" w:pos="541"/>
              </w:tabs>
              <w:snapToGrid w:val="0"/>
              <w:rPr>
                <w:rFonts w:ascii="宋体" w:hAnsi="宋体" w:cstheme="minorBidi"/>
                <w:kern w:val="0"/>
                <w:szCs w:val="21"/>
              </w:rPr>
            </w:pPr>
            <w:r>
              <w:rPr>
                <w:rFonts w:hint="eastAsia" w:ascii="宋体" w:hAnsi="宋体"/>
                <w:kern w:val="0"/>
                <w:szCs w:val="21"/>
              </w:rPr>
              <w:sym w:font="Wingdings 2" w:char="0052"/>
            </w:r>
            <w:r>
              <w:rPr>
                <w:rFonts w:hint="eastAsia" w:ascii="宋体" w:hAnsi="宋体" w:cstheme="minorBidi"/>
                <w:kern w:val="0"/>
                <w:szCs w:val="21"/>
              </w:rPr>
              <w:t>不组织,投标人可在本项目招标公告发布后至报名（文件获取）时间截止前自行踏勘。</w:t>
            </w:r>
          </w:p>
          <w:p>
            <w:pPr>
              <w:numPr>
                <w:ilvl w:val="0"/>
                <w:numId w:val="4"/>
              </w:numPr>
              <w:tabs>
                <w:tab w:val="left" w:pos="281"/>
                <w:tab w:val="left" w:pos="541"/>
              </w:tabs>
              <w:snapToGrid w:val="0"/>
              <w:rPr>
                <w:rFonts w:ascii="宋体" w:hAnsi="宋体" w:cstheme="minorBidi"/>
                <w:kern w:val="0"/>
                <w:szCs w:val="21"/>
              </w:rPr>
            </w:pPr>
            <w:r>
              <w:rPr>
                <w:rFonts w:hint="eastAsia" w:ascii="宋体" w:hAnsi="宋体" w:cstheme="minorBidi"/>
                <w:kern w:val="0"/>
                <w:szCs w:val="21"/>
              </w:rPr>
              <w:t>□组织，踏勘要求：</w:t>
            </w:r>
          </w:p>
          <w:p>
            <w:pPr>
              <w:pStyle w:val="26"/>
              <w:numPr>
                <w:ilvl w:val="0"/>
                <w:numId w:val="5"/>
              </w:numPr>
              <w:tabs>
                <w:tab w:val="left" w:pos="541"/>
              </w:tabs>
              <w:snapToGrid w:val="0"/>
              <w:ind w:left="805" w:hanging="227" w:firstLineChars="0"/>
              <w:rPr>
                <w:rFonts w:ascii="宋体" w:hAnsi="宋体" w:eastAsia="宋体"/>
                <w:kern w:val="0"/>
                <w:szCs w:val="21"/>
              </w:rPr>
            </w:pPr>
            <w:r>
              <w:rPr>
                <w:rFonts w:hint="eastAsia" w:ascii="宋体" w:hAnsi="宋体" w:eastAsia="宋体"/>
                <w:kern w:val="0"/>
                <w:szCs w:val="21"/>
              </w:rPr>
              <w:t>投标人是否必须参加：</w:t>
            </w:r>
          </w:p>
          <w:p>
            <w:pPr>
              <w:pStyle w:val="26"/>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□是（若不参加，将因投标文件不完整导致失去本项目投标资格）</w:t>
            </w:r>
          </w:p>
          <w:p>
            <w:pPr>
              <w:pStyle w:val="26"/>
              <w:tabs>
                <w:tab w:val="left" w:pos="541"/>
              </w:tabs>
              <w:snapToGrid w:val="0"/>
              <w:ind w:left="805" w:firstLine="8" w:firstLineChars="4"/>
              <w:rPr>
                <w:rFonts w:ascii="宋体" w:hAnsi="宋体" w:eastAsia="宋体"/>
                <w:kern w:val="0"/>
                <w:szCs w:val="21"/>
              </w:rPr>
            </w:pPr>
            <w:r>
              <w:rPr>
                <w:rFonts w:hint="eastAsia" w:ascii="宋体" w:hAnsi="宋体" w:eastAsia="宋体"/>
                <w:kern w:val="0"/>
                <w:szCs w:val="21"/>
              </w:rPr>
              <w:t>□否（可选择不参加，不影响投标资格但可能会产生不利后果）</w:t>
            </w:r>
          </w:p>
          <w:p>
            <w:pPr>
              <w:pStyle w:val="26"/>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招标人定于202×-××-×× ××: ××邀请投标人人员察看现场并讲解项目需求；投标人应指派符合要求的人员参加本项目的现场踏勘。</w:t>
            </w:r>
          </w:p>
          <w:p>
            <w:pPr>
              <w:pStyle w:val="26"/>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投标人须持《现场考察证明》（格式见附件）参加现场踏勘，并在完成现场踏勘后交由招标人管理人员签字确认，并附于投标文件中。</w:t>
            </w:r>
          </w:p>
          <w:p>
            <w:pPr>
              <w:pStyle w:val="26"/>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已报名但未参加现场踏勘的，招标人视为已理解并认同本次踏勘所涉及的全部内容，且对本次踏勘的组织实施过程无异议。投标人自行承担因不参加现场踏勘可能造成的一切后果（包括因此失去投标资格的情形）。</w:t>
            </w:r>
          </w:p>
          <w:p>
            <w:pPr>
              <w:pStyle w:val="26"/>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rPr>
              <w:t>投标人须至少提前一天与踏勘联系人预约。否则，将可能导致投标人不能进入踏勘现场的不利后果。</w:t>
            </w:r>
          </w:p>
          <w:p>
            <w:pPr>
              <w:pStyle w:val="26"/>
              <w:numPr>
                <w:ilvl w:val="0"/>
                <w:numId w:val="6"/>
              </w:numPr>
              <w:tabs>
                <w:tab w:val="left" w:pos="541"/>
              </w:tabs>
              <w:snapToGrid w:val="0"/>
              <w:ind w:left="805" w:hanging="224" w:firstLineChars="0"/>
              <w:rPr>
                <w:rFonts w:ascii="宋体" w:hAnsi="宋体" w:eastAsia="宋体"/>
                <w:kern w:val="0"/>
                <w:szCs w:val="21"/>
              </w:rPr>
            </w:pPr>
            <w:r>
              <w:rPr>
                <w:rFonts w:hint="eastAsia" w:ascii="宋体" w:hAnsi="宋体" w:eastAsia="宋体"/>
                <w:kern w:val="0"/>
                <w:szCs w:val="21"/>
              </w:rPr>
              <w:t>踏勘联系人：×××</w:t>
            </w:r>
          </w:p>
          <w:p>
            <w:pPr>
              <w:pStyle w:val="26"/>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电话：0755-8284××××，手机：XXXXX</w:t>
            </w:r>
          </w:p>
          <w:p>
            <w:pPr>
              <w:pStyle w:val="26"/>
              <w:tabs>
                <w:tab w:val="left" w:pos="541"/>
              </w:tabs>
              <w:snapToGrid w:val="0"/>
              <w:ind w:left="805" w:firstLine="0" w:firstLineChars="0"/>
              <w:rPr>
                <w:rFonts w:ascii="宋体" w:hAnsi="宋体" w:eastAsia="宋体"/>
                <w:kern w:val="0"/>
                <w:szCs w:val="21"/>
              </w:rPr>
            </w:pPr>
            <w:r>
              <w:rPr>
                <w:rFonts w:hint="eastAsia" w:ascii="宋体" w:hAnsi="宋体" w:eastAsia="宋体"/>
                <w:kern w:val="0"/>
                <w:szCs w:val="21"/>
              </w:rPr>
              <w:t>集合地点：××××××××××××××</w:t>
            </w:r>
          </w:p>
          <w:p>
            <w:pPr>
              <w:pStyle w:val="26"/>
              <w:numPr>
                <w:ilvl w:val="0"/>
                <w:numId w:val="6"/>
              </w:numPr>
              <w:tabs>
                <w:tab w:val="left" w:pos="541"/>
              </w:tabs>
              <w:snapToGrid w:val="0"/>
              <w:ind w:left="805" w:hanging="224" w:firstLineChars="0"/>
              <w:rPr>
                <w:rFonts w:ascii="宋体" w:hAnsi="宋体" w:eastAsia="宋体"/>
                <w:color w:val="auto"/>
                <w:kern w:val="0"/>
                <w:szCs w:val="21"/>
                <w:highlight w:val="none"/>
              </w:rPr>
            </w:pPr>
            <w:r>
              <w:rPr>
                <w:rFonts w:hint="eastAsia" w:ascii="宋体" w:hAnsi="宋体" w:eastAsia="宋体"/>
                <w:kern w:val="0"/>
                <w:szCs w:val="21"/>
              </w:rPr>
              <w:t>特别说明：若现场考察与本项目招标（采购）文件载明的要求不一致时，以本项目招标（采购）文件中的要求为准。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1"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1</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履约</w:t>
            </w:r>
            <w:r>
              <w:rPr>
                <w:rFonts w:ascii="宋体" w:hAnsi="宋体"/>
                <w:szCs w:val="21"/>
              </w:rPr>
              <w:t>保证金</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是否要求递交履约保证金：</w:t>
            </w:r>
            <w:r>
              <w:rPr>
                <w:rFonts w:ascii="宋体" w:hAnsi="宋体" w:cs="Segoe UI Symbol"/>
                <w:color w:val="auto"/>
                <w:kern w:val="0"/>
                <w:szCs w:val="21"/>
                <w:highlight w:val="none"/>
              </w:rPr>
              <w:t xml:space="preserve"> </w:t>
            </w:r>
          </w:p>
          <w:p>
            <w:pPr>
              <w:pStyle w:val="26"/>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sym w:font="Wingdings 2" w:char="0052"/>
            </w:r>
            <w:r>
              <w:rPr>
                <w:rFonts w:hint="eastAsia" w:ascii="宋体" w:hAnsi="宋体" w:eastAsia="宋体" w:cs="Segoe UI Symbol"/>
                <w:color w:val="auto"/>
                <w:kern w:val="0"/>
                <w:szCs w:val="21"/>
                <w:highlight w:val="none"/>
              </w:rPr>
              <w:t>不要求</w:t>
            </w:r>
          </w:p>
          <w:p>
            <w:pPr>
              <w:pStyle w:val="26"/>
              <w:numPr>
                <w:ilvl w:val="0"/>
                <w:numId w:val="7"/>
              </w:numPr>
              <w:autoSpaceDE w:val="0"/>
              <w:autoSpaceDN w:val="0"/>
              <w:adjustRightInd w:val="0"/>
              <w:snapToGrid w:val="0"/>
              <w:ind w:left="536" w:hanging="536" w:firstLineChars="0"/>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□要求</w:t>
            </w:r>
          </w:p>
          <w:p>
            <w:pPr>
              <w:pStyle w:val="26"/>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履约保证金金额：人民币</w:t>
            </w:r>
            <w:r>
              <w:rPr>
                <w:rFonts w:hint="eastAsia" w:ascii="宋体" w:hAnsi="宋体" w:eastAsia="宋体" w:cs="Segoe UI Symbol"/>
                <w:color w:val="auto"/>
                <w:kern w:val="0"/>
                <w:szCs w:val="21"/>
                <w:highlight w:val="none"/>
                <w:u w:val="single"/>
              </w:rPr>
              <w:t xml:space="preserve"> </w:t>
            </w:r>
            <w:r>
              <w:rPr>
                <w:rFonts w:ascii="宋体" w:hAnsi="宋体" w:eastAsia="宋体" w:cs="Segoe UI Symbol"/>
                <w:color w:val="auto"/>
                <w:kern w:val="0"/>
                <w:szCs w:val="21"/>
                <w:highlight w:val="none"/>
                <w:u w:val="single"/>
              </w:rPr>
              <w:t>/</w:t>
            </w:r>
            <w:r>
              <w:rPr>
                <w:rFonts w:hint="eastAsia" w:ascii="宋体" w:hAnsi="宋体" w:eastAsia="宋体" w:cs="Segoe UI Symbol"/>
                <w:color w:val="auto"/>
                <w:kern w:val="0"/>
                <w:szCs w:val="21"/>
                <w:highlight w:val="none"/>
                <w:u w:val="single"/>
              </w:rPr>
              <w:t xml:space="preserve"> </w:t>
            </w:r>
            <w:r>
              <w:rPr>
                <w:rFonts w:hint="eastAsia" w:ascii="宋体" w:hAnsi="宋体" w:eastAsia="宋体" w:cs="Segoe UI Symbol"/>
                <w:color w:val="auto"/>
                <w:kern w:val="0"/>
                <w:szCs w:val="21"/>
                <w:highlight w:val="none"/>
              </w:rPr>
              <w:t>元</w:t>
            </w:r>
          </w:p>
          <w:p>
            <w:pPr>
              <w:pStyle w:val="26"/>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□银行转账</w:t>
            </w:r>
            <w:r>
              <w:rPr>
                <w:rFonts w:ascii="宋体" w:hAnsi="宋体" w:eastAsia="宋体" w:cs="Segoe UI Symbol"/>
                <w:color w:val="auto"/>
                <w:kern w:val="0"/>
                <w:szCs w:val="21"/>
                <w:highlight w:val="none"/>
              </w:rPr>
              <w:t xml:space="preserve">  </w:t>
            </w:r>
            <w:r>
              <w:rPr>
                <w:rFonts w:hint="eastAsia" w:ascii="宋体" w:hAnsi="宋体" w:eastAsia="宋体" w:cs="Segoe UI Symbol"/>
                <w:color w:val="auto"/>
                <w:kern w:val="0"/>
                <w:szCs w:val="21"/>
                <w:highlight w:val="none"/>
              </w:rPr>
              <w:t>□现金</w:t>
            </w:r>
          </w:p>
          <w:p>
            <w:pPr>
              <w:pStyle w:val="26"/>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投标人保证金</w:t>
            </w:r>
            <w:r>
              <w:rPr>
                <w:rFonts w:ascii="宋体" w:hAnsi="宋体" w:eastAsia="宋体" w:cs="Segoe UI Symbol"/>
                <w:color w:val="auto"/>
                <w:kern w:val="0"/>
                <w:szCs w:val="21"/>
                <w:highlight w:val="none"/>
              </w:rPr>
              <w:t>收款</w:t>
            </w:r>
            <w:r>
              <w:rPr>
                <w:rFonts w:hint="eastAsia" w:ascii="宋体" w:hAnsi="宋体" w:eastAsia="宋体" w:cs="Segoe UI Symbol"/>
                <w:color w:val="auto"/>
                <w:kern w:val="0"/>
                <w:szCs w:val="21"/>
                <w:highlight w:val="none"/>
              </w:rPr>
              <w:t>银行账户信息（选用“银行转账</w:t>
            </w:r>
            <w:r>
              <w:rPr>
                <w:rFonts w:ascii="宋体" w:hAnsi="宋体" w:eastAsia="宋体" w:cs="Segoe UI Symbol"/>
                <w:color w:val="auto"/>
                <w:kern w:val="0"/>
                <w:szCs w:val="21"/>
                <w:highlight w:val="none"/>
              </w:rPr>
              <w:t>”</w:t>
            </w:r>
            <w:r>
              <w:rPr>
                <w:rFonts w:hint="eastAsia" w:ascii="宋体" w:hAnsi="宋体" w:eastAsia="宋体" w:cs="Segoe UI Symbol"/>
                <w:color w:val="auto"/>
                <w:kern w:val="0"/>
                <w:szCs w:val="21"/>
                <w:highlight w:val="none"/>
              </w:rPr>
              <w:t>方式须填</w:t>
            </w:r>
            <w:r>
              <w:rPr>
                <w:rFonts w:ascii="宋体" w:hAnsi="宋体" w:eastAsia="宋体" w:cs="Segoe UI Symbol"/>
                <w:color w:val="auto"/>
                <w:kern w:val="0"/>
                <w:szCs w:val="21"/>
                <w:highlight w:val="none"/>
              </w:rPr>
              <w:t>）</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收款单位：</w:t>
            </w:r>
            <w:r>
              <w:rPr>
                <w:rFonts w:hint="eastAsia" w:ascii="宋体" w:hAnsi="宋体" w:cs="Segoe UI Symbol"/>
                <w:color w:val="auto"/>
                <w:kern w:val="0"/>
                <w:szCs w:val="21"/>
                <w:highlight w:val="none"/>
                <w:u w:val="single"/>
              </w:rPr>
              <w:t>深圳深圳会展中心管理有限责任公司</w:t>
            </w:r>
          </w:p>
          <w:p>
            <w:pPr>
              <w:autoSpaceDE w:val="0"/>
              <w:autoSpaceDN w:val="0"/>
              <w:adjustRightInd w:val="0"/>
              <w:snapToGrid w:val="0"/>
              <w:ind w:left="819" w:leftChars="390" w:firstLine="1"/>
              <w:jc w:val="left"/>
              <w:rPr>
                <w:rFonts w:ascii="宋体" w:hAnsi="宋体" w:cs="Segoe UI Symbol"/>
                <w:color w:val="auto"/>
                <w:kern w:val="0"/>
                <w:szCs w:val="21"/>
                <w:highlight w:val="none"/>
              </w:rPr>
            </w:pPr>
            <w:r>
              <w:rPr>
                <w:rFonts w:ascii="宋体" w:hAnsi="宋体" w:cs="Segoe UI Symbol"/>
                <w:color w:val="auto"/>
                <w:kern w:val="0"/>
                <w:szCs w:val="21"/>
                <w:highlight w:val="none"/>
              </w:rPr>
              <w:t>开户银行：</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autoSpaceDE w:val="0"/>
              <w:autoSpaceDN w:val="0"/>
              <w:adjustRightInd w:val="0"/>
              <w:snapToGrid w:val="0"/>
              <w:ind w:left="819" w:leftChars="390" w:firstLine="1"/>
              <w:jc w:val="left"/>
              <w:rPr>
                <w:rFonts w:ascii="宋体" w:hAnsi="宋体" w:cs="Segoe UI Symbol"/>
                <w:color w:val="auto"/>
                <w:kern w:val="0"/>
                <w:szCs w:val="21"/>
                <w:highlight w:val="none"/>
                <w:u w:val="single"/>
              </w:rPr>
            </w:pPr>
            <w:r>
              <w:rPr>
                <w:rFonts w:hint="eastAsia" w:ascii="宋体" w:hAnsi="宋体" w:cs="Segoe UI Symbol"/>
                <w:color w:val="auto"/>
                <w:kern w:val="0"/>
                <w:szCs w:val="21"/>
                <w:highlight w:val="none"/>
              </w:rPr>
              <w:t>银行账号</w:t>
            </w:r>
            <w:r>
              <w:rPr>
                <w:rFonts w:ascii="宋体" w:hAnsi="宋体" w:cs="Segoe UI Symbol"/>
                <w:color w:val="auto"/>
                <w:kern w:val="0"/>
                <w:szCs w:val="21"/>
                <w:highlight w:val="none"/>
              </w:rPr>
              <w:t>：</w:t>
            </w:r>
            <w:r>
              <w:rPr>
                <w:rFonts w:ascii="宋体" w:hAnsi="宋体" w:cs="Segoe UI Symbol"/>
                <w:color w:val="auto"/>
                <w:kern w:val="0"/>
                <w:szCs w:val="21"/>
                <w:highlight w:val="none"/>
                <w:u w:val="single"/>
              </w:rPr>
              <w:t xml:space="preserve">     </w:t>
            </w:r>
            <w:r>
              <w:rPr>
                <w:rFonts w:hint="eastAsia" w:ascii="宋体" w:hAnsi="宋体" w:cs="Segoe UI Symbol"/>
                <w:color w:val="auto"/>
                <w:kern w:val="0"/>
                <w:szCs w:val="21"/>
                <w:highlight w:val="none"/>
                <w:u w:val="single"/>
              </w:rPr>
              <w:t>／</w:t>
            </w:r>
            <w:r>
              <w:rPr>
                <w:rFonts w:ascii="宋体" w:hAnsi="宋体" w:cs="Segoe UI Symbol"/>
                <w:color w:val="auto"/>
                <w:kern w:val="0"/>
                <w:szCs w:val="21"/>
                <w:highlight w:val="none"/>
                <w:u w:val="single"/>
              </w:rPr>
              <w:t xml:space="preserve">       </w:t>
            </w:r>
          </w:p>
          <w:p>
            <w:pPr>
              <w:pStyle w:val="26"/>
              <w:numPr>
                <w:ilvl w:val="0"/>
                <w:numId w:val="8"/>
              </w:numPr>
              <w:autoSpaceDE w:val="0"/>
              <w:autoSpaceDN w:val="0"/>
              <w:adjustRightInd w:val="0"/>
              <w:snapToGrid w:val="0"/>
              <w:ind w:left="818" w:leftChars="254" w:hanging="285" w:hangingChars="136"/>
              <w:jc w:val="left"/>
              <w:rPr>
                <w:rFonts w:ascii="宋体" w:hAnsi="宋体" w:eastAsia="宋体" w:cs="Segoe UI Symbol"/>
                <w:color w:val="auto"/>
                <w:kern w:val="0"/>
                <w:szCs w:val="21"/>
                <w:highlight w:val="none"/>
              </w:rPr>
            </w:pPr>
            <w:r>
              <w:rPr>
                <w:rFonts w:hint="eastAsia" w:ascii="宋体" w:hAnsi="宋体" w:eastAsia="宋体" w:cs="Segoe UI Symbol"/>
                <w:color w:val="auto"/>
                <w:kern w:val="0"/>
                <w:szCs w:val="21"/>
                <w:highlight w:val="none"/>
              </w:rPr>
              <w:t>履约保证金的</w:t>
            </w:r>
            <w:r>
              <w:rPr>
                <w:rFonts w:ascii="宋体" w:hAnsi="宋体" w:eastAsia="宋体" w:cs="Segoe UI Symbol"/>
                <w:color w:val="auto"/>
                <w:kern w:val="0"/>
                <w:szCs w:val="21"/>
                <w:highlight w:val="none"/>
              </w:rPr>
              <w:t>形式</w:t>
            </w:r>
            <w:r>
              <w:rPr>
                <w:rFonts w:hint="eastAsia" w:ascii="宋体" w:hAnsi="宋体" w:eastAsia="宋体" w:cs="Segoe UI Symbol"/>
                <w:color w:val="auto"/>
                <w:kern w:val="0"/>
                <w:szCs w:val="21"/>
                <w:highlight w:val="none"/>
              </w:rPr>
              <w:t>为银行转账的，需在转账时注明项目名称，保证金应从投标人公司账户中转出。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2</w:t>
            </w:r>
          </w:p>
        </w:tc>
        <w:tc>
          <w:tcPr>
            <w:tcW w:w="1990" w:type="dxa"/>
            <w:vAlign w:val="center"/>
          </w:tcPr>
          <w:p>
            <w:pPr>
              <w:autoSpaceDE w:val="0"/>
              <w:autoSpaceDN w:val="0"/>
              <w:adjustRightInd w:val="0"/>
              <w:snapToGrid w:val="0"/>
              <w:jc w:val="center"/>
              <w:rPr>
                <w:rFonts w:ascii="宋体" w:hAnsi="宋体"/>
                <w:szCs w:val="21"/>
              </w:rPr>
            </w:pPr>
            <w:r>
              <w:rPr>
                <w:rFonts w:hint="eastAsia" w:ascii="宋体" w:hAnsi="宋体"/>
                <w:szCs w:val="21"/>
              </w:rPr>
              <w:t>投标样品</w:t>
            </w:r>
          </w:p>
        </w:tc>
        <w:tc>
          <w:tcPr>
            <w:tcW w:w="7029" w:type="dxa"/>
            <w:vAlign w:val="center"/>
          </w:tcPr>
          <w:p>
            <w:pPr>
              <w:autoSpaceDE w:val="0"/>
              <w:autoSpaceDN w:val="0"/>
              <w:adjustRightInd w:val="0"/>
              <w:snapToGrid w:val="0"/>
              <w:jc w:val="left"/>
              <w:rPr>
                <w:rFonts w:ascii="宋体" w:hAnsi="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olor w:val="auto"/>
                <w:szCs w:val="21"/>
                <w:highlight w:val="none"/>
              </w:rPr>
              <w:t>不要求递交投标样品</w:t>
            </w:r>
          </w:p>
          <w:p>
            <w:pPr>
              <w:autoSpaceDE w:val="0"/>
              <w:autoSpaceDN w:val="0"/>
              <w:adjustRightInd w:val="0"/>
              <w:snapToGrid w:val="0"/>
              <w:jc w:val="left"/>
              <w:rPr>
                <w:rFonts w:ascii="宋体" w:hAnsi="宋体"/>
                <w:color w:val="auto"/>
                <w:szCs w:val="21"/>
                <w:highlight w:val="none"/>
                <w:u w:val="single"/>
              </w:rPr>
            </w:pPr>
            <w:r>
              <w:rPr>
                <w:rFonts w:hint="eastAsia" w:ascii="宋体" w:hAnsi="宋体"/>
                <w:color w:val="auto"/>
                <w:szCs w:val="21"/>
                <w:highlight w:val="none"/>
              </w:rPr>
              <w:t>□递交投标样品，具体要求：</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3</w:t>
            </w:r>
          </w:p>
        </w:tc>
        <w:tc>
          <w:tcPr>
            <w:tcW w:w="1990" w:type="dxa"/>
            <w:vAlign w:val="center"/>
          </w:tcPr>
          <w:p>
            <w:pPr>
              <w:autoSpaceDE w:val="0"/>
              <w:autoSpaceDN w:val="0"/>
              <w:adjustRightInd w:val="0"/>
              <w:snapToGrid w:val="0"/>
              <w:jc w:val="center"/>
              <w:rPr>
                <w:rFonts w:ascii="宋体" w:hAnsi="宋体"/>
                <w:kern w:val="0"/>
                <w:szCs w:val="21"/>
              </w:rPr>
            </w:pPr>
            <w:r>
              <w:rPr>
                <w:rFonts w:hint="eastAsia" w:ascii="宋体" w:hAnsi="宋体"/>
                <w:kern w:val="0"/>
                <w:szCs w:val="21"/>
              </w:rPr>
              <w:t>评标方法</w:t>
            </w:r>
          </w:p>
        </w:tc>
        <w:tc>
          <w:tcPr>
            <w:tcW w:w="7029" w:type="dxa"/>
            <w:vAlign w:val="center"/>
          </w:tcPr>
          <w:p>
            <w:pPr>
              <w:autoSpaceDE w:val="0"/>
              <w:autoSpaceDN w:val="0"/>
              <w:adjustRightInd w:val="0"/>
              <w:snapToGrid w:val="0"/>
              <w:rPr>
                <w:rFonts w:ascii="宋体" w:hAnsi="宋体" w:cs="Segoe UI Symbol"/>
                <w:color w:val="auto"/>
                <w:kern w:val="0"/>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综合评分法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□最低价法</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□其他：</w:t>
            </w:r>
            <w:r>
              <w:rPr>
                <w:rFonts w:hint="eastAsia" w:ascii="宋体" w:hAnsi="宋体" w:cs="Segoe UI Symbol"/>
                <w:color w:val="auto"/>
                <w:kern w:val="0"/>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05" w:type="dxa"/>
            <w:vAlign w:val="center"/>
          </w:tcPr>
          <w:p>
            <w:pPr>
              <w:autoSpaceDE w:val="0"/>
              <w:autoSpaceDN w:val="0"/>
              <w:adjustRightInd w:val="0"/>
              <w:snapToGrid w:val="0"/>
              <w:jc w:val="center"/>
              <w:rPr>
                <w:rFonts w:ascii="宋体" w:hAnsi="宋体"/>
                <w:szCs w:val="21"/>
              </w:rPr>
            </w:pPr>
            <w:r>
              <w:rPr>
                <w:rFonts w:hint="eastAsia" w:ascii="宋体" w:hAnsi="宋体"/>
                <w:szCs w:val="21"/>
              </w:rPr>
              <w:t>1</w:t>
            </w:r>
            <w:r>
              <w:rPr>
                <w:rFonts w:ascii="宋体" w:hAnsi="宋体"/>
                <w:szCs w:val="21"/>
              </w:rPr>
              <w:t>4</w:t>
            </w:r>
          </w:p>
        </w:tc>
        <w:tc>
          <w:tcPr>
            <w:tcW w:w="1990" w:type="dxa"/>
            <w:vAlign w:val="center"/>
          </w:tcPr>
          <w:p>
            <w:pPr>
              <w:autoSpaceDE w:val="0"/>
              <w:autoSpaceDN w:val="0"/>
              <w:adjustRightInd w:val="0"/>
              <w:snapToGrid w:val="0"/>
              <w:jc w:val="center"/>
              <w:rPr>
                <w:rFonts w:ascii="宋体" w:hAnsi="宋体" w:cs="宋体"/>
                <w:szCs w:val="21"/>
              </w:rPr>
            </w:pPr>
            <w:r>
              <w:rPr>
                <w:rFonts w:hint="eastAsia" w:ascii="宋体" w:hAnsi="宋体" w:cs="宋体"/>
                <w:szCs w:val="21"/>
              </w:rPr>
              <w:t>推荐中标</w:t>
            </w:r>
          </w:p>
          <w:p>
            <w:pPr>
              <w:autoSpaceDE w:val="0"/>
              <w:autoSpaceDN w:val="0"/>
              <w:adjustRightInd w:val="0"/>
              <w:snapToGrid w:val="0"/>
              <w:jc w:val="center"/>
              <w:rPr>
                <w:rFonts w:ascii="宋体" w:hAnsi="宋体"/>
                <w:szCs w:val="21"/>
              </w:rPr>
            </w:pPr>
            <w:r>
              <w:rPr>
                <w:rFonts w:hint="eastAsia" w:ascii="宋体" w:hAnsi="宋体" w:cs="宋体"/>
                <w:szCs w:val="21"/>
              </w:rPr>
              <w:t>候选人数量</w:t>
            </w:r>
          </w:p>
        </w:tc>
        <w:tc>
          <w:tcPr>
            <w:tcW w:w="7029" w:type="dxa"/>
            <w:vAlign w:val="center"/>
          </w:tcPr>
          <w:p>
            <w:pPr>
              <w:autoSpaceDE w:val="0"/>
              <w:autoSpaceDN w:val="0"/>
              <w:adjustRightInd w:val="0"/>
              <w:snapToGrid w:val="0"/>
              <w:rPr>
                <w:rFonts w:ascii="宋体" w:hAnsi="宋体" w:cs="宋体"/>
                <w:color w:val="auto"/>
                <w:szCs w:val="21"/>
                <w:highlight w:val="none"/>
              </w:rPr>
            </w:pPr>
            <w:r>
              <w:rPr>
                <w:rFonts w:ascii="宋体" w:hAnsi="宋体" w:cs="Segoe UI Symbol"/>
                <w:color w:val="auto"/>
                <w:kern w:val="0"/>
                <w:szCs w:val="21"/>
                <w:highlight w:val="none"/>
              </w:rPr>
              <w:sym w:font="Wingdings 2" w:char="0052"/>
            </w:r>
            <w:r>
              <w:rPr>
                <w:rFonts w:hint="eastAsia" w:ascii="宋体" w:hAnsi="宋体" w:cs="Segoe UI Symbol"/>
                <w:color w:val="auto"/>
                <w:kern w:val="0"/>
                <w:szCs w:val="21"/>
                <w:highlight w:val="none"/>
              </w:rPr>
              <w:t>内部招标评标</w:t>
            </w:r>
            <w:r>
              <w:rPr>
                <w:rFonts w:ascii="宋体" w:hAnsi="宋体" w:cs="Segoe UI Symbol"/>
                <w:color w:val="auto"/>
                <w:kern w:val="0"/>
                <w:szCs w:val="21"/>
                <w:highlight w:val="none"/>
              </w:rPr>
              <w:t>小组推荐的中标候选人数</w:t>
            </w:r>
            <w:r>
              <w:rPr>
                <w:rFonts w:hint="eastAsia" w:ascii="宋体" w:hAnsi="宋体" w:cs="Segoe UI Symbol"/>
                <w:color w:val="auto"/>
                <w:kern w:val="0"/>
                <w:szCs w:val="21"/>
                <w:highlight w:val="none"/>
              </w:rPr>
              <w:t>：</w:t>
            </w:r>
            <w:r>
              <w:rPr>
                <w:rFonts w:hint="eastAsia" w:ascii="宋体" w:hAnsi="宋体" w:cs="Segoe UI Symbol"/>
                <w:color w:val="auto"/>
                <w:kern w:val="0"/>
                <w:szCs w:val="21"/>
                <w:highlight w:val="none"/>
                <w:u w:val="single"/>
              </w:rPr>
              <w:t xml:space="preserve">  1  个</w:t>
            </w:r>
            <w:r>
              <w:rPr>
                <w:rFonts w:hint="eastAsia" w:ascii="宋体" w:hAnsi="宋体" w:cs="Segoe UI Symbol"/>
                <w:color w:val="auto"/>
                <w:kern w:val="0"/>
                <w:szCs w:val="21"/>
                <w:highlight w:val="none"/>
              </w:rPr>
              <w:t>。</w:t>
            </w:r>
          </w:p>
          <w:p>
            <w:pPr>
              <w:autoSpaceDE w:val="0"/>
              <w:autoSpaceDN w:val="0"/>
              <w:adjustRightInd w:val="0"/>
              <w:snapToGrid w:val="0"/>
              <w:rPr>
                <w:rFonts w:ascii="宋体" w:hAnsi="宋体" w:cs="Segoe UI Symbol"/>
                <w:color w:val="auto"/>
                <w:kern w:val="0"/>
                <w:szCs w:val="21"/>
                <w:highlight w:val="none"/>
              </w:rPr>
            </w:pPr>
            <w:r>
              <w:rPr>
                <w:rFonts w:hint="eastAsia" w:ascii="宋体" w:hAnsi="宋体" w:cs="Segoe UI Symbol"/>
                <w:color w:val="auto"/>
                <w:kern w:val="0"/>
                <w:szCs w:val="21"/>
                <w:highlight w:val="none"/>
              </w:rPr>
              <w:t>（</w:t>
            </w:r>
            <w:r>
              <w:rPr>
                <w:rFonts w:hint="eastAsia" w:ascii="宋体" w:hAnsi="宋体" w:cs="宋体"/>
                <w:color w:val="auto"/>
                <w:szCs w:val="21"/>
                <w:highlight w:val="none"/>
              </w:rPr>
              <w:t>适用于采用</w:t>
            </w:r>
            <w:r>
              <w:rPr>
                <w:rFonts w:hint="eastAsia" w:ascii="宋体" w:hAnsi="宋体" w:cs="宋体"/>
                <w:b/>
                <w:bCs/>
                <w:color w:val="auto"/>
                <w:szCs w:val="21"/>
                <w:highlight w:val="none"/>
              </w:rPr>
              <w:t>综合评分法</w:t>
            </w:r>
            <w:r>
              <w:rPr>
                <w:rFonts w:hint="eastAsia" w:ascii="宋体" w:hAnsi="宋体" w:cs="宋体"/>
                <w:color w:val="auto"/>
                <w:szCs w:val="21"/>
                <w:highlight w:val="none"/>
              </w:rPr>
              <w:t>、</w:t>
            </w:r>
            <w:r>
              <w:rPr>
                <w:rFonts w:hint="eastAsia" w:ascii="宋体" w:hAnsi="宋体" w:cs="宋体"/>
                <w:b/>
                <w:bCs/>
                <w:color w:val="auto"/>
                <w:szCs w:val="21"/>
                <w:highlight w:val="none"/>
              </w:rPr>
              <w:t>最低价法</w:t>
            </w:r>
            <w:r>
              <w:rPr>
                <w:rFonts w:hint="eastAsia" w:ascii="宋体" w:hAnsi="宋体" w:cs="宋体"/>
                <w:bCs/>
                <w:color w:val="auto"/>
                <w:szCs w:val="21"/>
                <w:highlight w:val="none"/>
              </w:rPr>
              <w:t>）</w:t>
            </w:r>
          </w:p>
        </w:tc>
      </w:tr>
    </w:tbl>
    <w:p>
      <w:pPr>
        <w:numPr>
          <w:ilvl w:val="0"/>
          <w:numId w:val="1"/>
        </w:numPr>
        <w:spacing w:line="560" w:lineRule="exact"/>
        <w:outlineLvl w:val="1"/>
        <w:rPr>
          <w:rFonts w:ascii="宋体" w:hAnsi="宋体"/>
          <w:b/>
          <w:szCs w:val="21"/>
        </w:rPr>
      </w:pPr>
      <w:bookmarkStart w:id="6" w:name="_Toc82684590"/>
      <w:bookmarkEnd w:id="6"/>
      <w:bookmarkStart w:id="7" w:name="_Toc82684591"/>
      <w:bookmarkEnd w:id="7"/>
      <w:bookmarkStart w:id="8" w:name="_Toc82591928"/>
      <w:bookmarkEnd w:id="8"/>
      <w:bookmarkStart w:id="9" w:name="_Toc82591925"/>
      <w:bookmarkEnd w:id="9"/>
      <w:bookmarkStart w:id="10" w:name="_Toc82685541"/>
      <w:bookmarkEnd w:id="10"/>
      <w:bookmarkStart w:id="11" w:name="_Toc82591926"/>
      <w:bookmarkEnd w:id="11"/>
      <w:bookmarkStart w:id="12" w:name="_Toc82685543"/>
      <w:bookmarkEnd w:id="12"/>
      <w:bookmarkStart w:id="13" w:name="_Toc82684588"/>
      <w:bookmarkEnd w:id="13"/>
      <w:bookmarkStart w:id="14" w:name="_Toc82684589"/>
      <w:bookmarkEnd w:id="14"/>
      <w:bookmarkStart w:id="15" w:name="_Toc82684704"/>
      <w:bookmarkEnd w:id="15"/>
      <w:bookmarkStart w:id="16" w:name="_Toc82684705"/>
      <w:bookmarkEnd w:id="16"/>
      <w:bookmarkStart w:id="17" w:name="_Toc82684703"/>
      <w:bookmarkEnd w:id="17"/>
      <w:bookmarkStart w:id="18" w:name="_Toc82685542"/>
      <w:bookmarkEnd w:id="18"/>
      <w:bookmarkStart w:id="19" w:name="_Toc82591927"/>
      <w:bookmarkEnd w:id="19"/>
      <w:bookmarkStart w:id="20" w:name="_Toc82685540"/>
      <w:bookmarkEnd w:id="20"/>
      <w:bookmarkStart w:id="21" w:name="_Toc82684706"/>
      <w:bookmarkEnd w:id="21"/>
      <w:bookmarkStart w:id="22" w:name="_Toc116550346"/>
      <w:r>
        <w:rPr>
          <w:rFonts w:hint="eastAsia" w:ascii="宋体" w:hAnsi="宋体"/>
          <w:b/>
          <w:szCs w:val="21"/>
        </w:rPr>
        <w:t>特别说明</w:t>
      </w:r>
      <w:bookmarkEnd w:id="22"/>
    </w:p>
    <w:p>
      <w:pPr>
        <w:pStyle w:val="26"/>
        <w:numPr>
          <w:ilvl w:val="0"/>
          <w:numId w:val="9"/>
        </w:numPr>
        <w:spacing w:line="360" w:lineRule="auto"/>
        <w:ind w:left="0" w:firstLine="420" w:firstLineChars="0"/>
        <w:rPr>
          <w:rFonts w:ascii="宋体" w:hAnsi="宋体" w:eastAsia="宋体" w:cs="宋体"/>
          <w:szCs w:val="21"/>
        </w:rPr>
      </w:pPr>
      <w:bookmarkStart w:id="23" w:name="_Toc478387747"/>
      <w:bookmarkStart w:id="24" w:name="_Toc517278751"/>
      <w:bookmarkStart w:id="25" w:name="_Toc45028463"/>
      <w:r>
        <w:rPr>
          <w:rFonts w:hint="eastAsia" w:ascii="宋体" w:hAnsi="宋体" w:eastAsia="宋体" w:cs="宋体"/>
          <w:szCs w:val="21"/>
        </w:rPr>
        <w:t>投标人必须具备开展视频会议所需的基本网络设备及网络环境，</w:t>
      </w:r>
      <w:r>
        <w:rPr>
          <w:rFonts w:hint="eastAsia" w:ascii="宋体" w:hAnsi="宋体" w:eastAsia="宋体" w:cs="宋体"/>
          <w:b/>
          <w:bCs/>
          <w:color w:val="FF0000"/>
          <w:szCs w:val="21"/>
        </w:rPr>
        <w:t>视频会议期间禁止使用虚拟背景</w:t>
      </w:r>
      <w:r>
        <w:rPr>
          <w:rFonts w:hint="eastAsia" w:ascii="宋体" w:hAnsi="宋体" w:eastAsia="宋体" w:cs="宋体"/>
          <w:szCs w:val="21"/>
        </w:rPr>
        <w:t>。投标人应自行承担因不具备上述条件或网络环境不佳而导致的无法按要求正常参与本项目开标工作的后果，亦不得因此对本项目招标结果提出异议。</w:t>
      </w:r>
    </w:p>
    <w:p>
      <w:pPr>
        <w:pStyle w:val="26"/>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本项目涉及的所有往来资料文件均需通过招标人报名回函上指定的地址和方式发送和接收，否则可能导致文件不被接受的不利后果。</w:t>
      </w:r>
    </w:p>
    <w:p>
      <w:pPr>
        <w:pStyle w:val="26"/>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参与本项目投标，投标人无需交纳投标保证金。如有意参与本项目投标，请在招标公告规定的报名截止时间前，按照要求的方式提交报名回函并致电确认，招标人只接受报名成功的投标人参加投标。</w:t>
      </w:r>
    </w:p>
    <w:p>
      <w:pPr>
        <w:pStyle w:val="26"/>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投标人如对获取的“招标文件”有疑问，须在质疑时间截止前，以书面形式（加盖单位公章）向招标人提出，招标人将视情况采用书面或其他形式予以答复或澄清；若投标人在上述时间内未提出疑问的，即视为该投标人已完全理解并接受“招标文件”上载明的所有内容，并不再对“招标文件”提出任何异议或质疑。</w:t>
      </w:r>
    </w:p>
    <w:p>
      <w:pPr>
        <w:pStyle w:val="26"/>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招标文件”如有变更、补充或澄清，招标人将以公告形式在原公告发布媒体上公开发布。在公告发布后，招标人将会通过电话、邮件或其他任何可能的方式通知已报名的潜在投标人。收到上述通知后，潜在投标人应立即向招标人回函确认。如无回函确认，即视为潜在投标人已知晓相关变更、补充或澄清内容且无异议。</w:t>
      </w:r>
    </w:p>
    <w:p>
      <w:pPr>
        <w:pStyle w:val="26"/>
        <w:numPr>
          <w:ilvl w:val="0"/>
          <w:numId w:val="9"/>
        </w:numPr>
        <w:spacing w:line="360" w:lineRule="auto"/>
        <w:ind w:left="0" w:firstLine="420" w:firstLineChars="0"/>
        <w:rPr>
          <w:rFonts w:ascii="宋体" w:hAnsi="宋体" w:eastAsia="宋体" w:cs="宋体"/>
          <w:szCs w:val="21"/>
        </w:rPr>
      </w:pPr>
      <w:r>
        <w:rPr>
          <w:rFonts w:hint="eastAsia" w:ascii="宋体" w:hAnsi="宋体" w:eastAsia="宋体" w:cs="宋体"/>
          <w:szCs w:val="21"/>
        </w:rPr>
        <w:t>当本项目《报价一览表》上的投标报价与《投标一览表》不一致时，以《投标一览表》为准。</w:t>
      </w:r>
    </w:p>
    <w:bookmarkEnd w:id="23"/>
    <w:bookmarkEnd w:id="24"/>
    <w:bookmarkEnd w:id="25"/>
    <w:p>
      <w:pPr>
        <w:numPr>
          <w:ilvl w:val="0"/>
          <w:numId w:val="1"/>
        </w:numPr>
        <w:spacing w:line="560" w:lineRule="exact"/>
        <w:outlineLvl w:val="1"/>
        <w:rPr>
          <w:rFonts w:ascii="宋体" w:hAnsi="宋体"/>
          <w:b/>
          <w:szCs w:val="21"/>
        </w:rPr>
      </w:pPr>
      <w:bookmarkStart w:id="26" w:name="_Toc82591930"/>
      <w:bookmarkEnd w:id="26"/>
      <w:bookmarkStart w:id="27" w:name="_Toc82684708"/>
      <w:bookmarkEnd w:id="27"/>
      <w:bookmarkStart w:id="28" w:name="_Toc82685545"/>
      <w:bookmarkEnd w:id="28"/>
      <w:bookmarkStart w:id="29" w:name="_Toc82591985"/>
      <w:bookmarkEnd w:id="29"/>
      <w:bookmarkStart w:id="30" w:name="_Toc82684593"/>
      <w:bookmarkEnd w:id="30"/>
      <w:bookmarkStart w:id="31" w:name="_Toc82591989"/>
      <w:bookmarkEnd w:id="31"/>
      <w:bookmarkStart w:id="32" w:name="_Toc82591987"/>
      <w:bookmarkEnd w:id="32"/>
      <w:bookmarkStart w:id="33" w:name="_Toc82591986"/>
      <w:bookmarkEnd w:id="33"/>
      <w:bookmarkStart w:id="34" w:name="_Toc82591988"/>
      <w:bookmarkEnd w:id="34"/>
      <w:bookmarkStart w:id="35" w:name="_Toc116550347"/>
      <w:r>
        <w:rPr>
          <w:rFonts w:hint="eastAsia" w:ascii="宋体" w:hAnsi="宋体"/>
          <w:b/>
          <w:szCs w:val="21"/>
        </w:rPr>
        <w:t>投标文件编制</w:t>
      </w:r>
      <w:bookmarkEnd w:id="35"/>
    </w:p>
    <w:tbl>
      <w:tblPr>
        <w:tblStyle w:val="18"/>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1020"/>
        <w:gridCol w:w="2090"/>
        <w:gridCol w:w="57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856" w:type="dxa"/>
            <w:gridSpan w:val="3"/>
            <w:shd w:val="clear" w:color="auto" w:fill="FBE4D5" w:themeFill="accent2" w:themeFillTint="33"/>
            <w:vAlign w:val="center"/>
          </w:tcPr>
          <w:p>
            <w:pPr>
              <w:autoSpaceDE w:val="0"/>
              <w:autoSpaceDN w:val="0"/>
              <w:adjustRightInd w:val="0"/>
              <w:snapToGrid w:val="0"/>
              <w:jc w:val="center"/>
              <w:rPr>
                <w:rFonts w:ascii="宋体" w:hAnsi="宋体"/>
                <w:sz w:val="32"/>
                <w:szCs w:val="32"/>
                <w:shd w:val="clear" w:color="auto" w:fill="FFFFFF"/>
              </w:rPr>
            </w:pPr>
            <w:r>
              <w:rPr>
                <w:rFonts w:hint="eastAsia" w:ascii="宋体" w:hAnsi="宋体"/>
                <w:b/>
                <w:sz w:val="32"/>
                <w:szCs w:val="32"/>
              </w:rPr>
              <w:t>投标文件的编制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条款号</w:t>
            </w:r>
          </w:p>
        </w:tc>
        <w:tc>
          <w:tcPr>
            <w:tcW w:w="2090" w:type="dxa"/>
            <w:shd w:val="clear" w:color="auto" w:fill="auto"/>
            <w:vAlign w:val="center"/>
          </w:tcPr>
          <w:p>
            <w:pPr>
              <w:autoSpaceDE w:val="0"/>
              <w:autoSpaceDN w:val="0"/>
              <w:adjustRightInd w:val="0"/>
              <w:snapToGrid w:val="0"/>
              <w:jc w:val="center"/>
              <w:rPr>
                <w:rFonts w:ascii="宋体" w:hAnsi="宋体"/>
                <w:b/>
                <w:szCs w:val="21"/>
              </w:rPr>
            </w:pPr>
            <w:r>
              <w:rPr>
                <w:rFonts w:hint="eastAsia" w:ascii="宋体" w:hAnsi="宋体"/>
                <w:b/>
                <w:szCs w:val="21"/>
              </w:rPr>
              <w:t>名称</w:t>
            </w:r>
          </w:p>
        </w:tc>
        <w:tc>
          <w:tcPr>
            <w:tcW w:w="5746" w:type="dxa"/>
            <w:shd w:val="clear" w:color="auto" w:fill="auto"/>
            <w:vAlign w:val="center"/>
          </w:tcPr>
          <w:p>
            <w:pPr>
              <w:autoSpaceDE w:val="0"/>
              <w:autoSpaceDN w:val="0"/>
              <w:adjustRightInd w:val="0"/>
              <w:snapToGrid w:val="0"/>
              <w:jc w:val="center"/>
              <w:rPr>
                <w:rFonts w:ascii="宋体" w:hAnsi="宋体"/>
                <w:b/>
                <w:szCs w:val="21"/>
                <w:shd w:val="clear" w:color="auto" w:fill="FFFFFF"/>
              </w:rPr>
            </w:pPr>
            <w:r>
              <w:rPr>
                <w:rFonts w:ascii="宋体" w:hAnsi="宋体"/>
                <w:b/>
                <w:szCs w:val="21"/>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1</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cs="Courier New"/>
                <w:kern w:val="0"/>
                <w:szCs w:val="21"/>
              </w:rPr>
              <w:t>投标文件组成</w:t>
            </w:r>
          </w:p>
        </w:tc>
        <w:tc>
          <w:tcPr>
            <w:tcW w:w="5746" w:type="dxa"/>
            <w:shd w:val="clear" w:color="auto" w:fill="FFFFFF"/>
            <w:vAlign w:val="center"/>
          </w:tcPr>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资格审查文件</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商务标部分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技术/服务标部分</w:t>
            </w:r>
          </w:p>
          <w:p>
            <w:pPr>
              <w:autoSpaceDE w:val="0"/>
              <w:autoSpaceDN w:val="0"/>
              <w:adjustRightInd w:val="0"/>
              <w:snapToGrid w:val="0"/>
              <w:jc w:val="left"/>
            </w:pPr>
            <w:r>
              <w:rPr>
                <w:rFonts w:hint="eastAsia" w:ascii="宋体" w:hAnsi="宋体" w:cs="Segoe UI Symbol"/>
                <w:kern w:val="0"/>
                <w:szCs w:val="21"/>
              </w:rPr>
              <w:sym w:font="Wingdings 2" w:char="0052"/>
            </w:r>
            <w:r>
              <w:rPr>
                <w:rFonts w:hint="eastAsia"/>
              </w:rPr>
              <w:t>价格标部分</w:t>
            </w:r>
          </w:p>
          <w:p>
            <w:pPr>
              <w:pStyle w:val="15"/>
            </w:pPr>
            <w:r>
              <w:rPr>
                <w:rFonts w:hint="eastAsia" w:ascii="宋体" w:cs="Segoe UI Symbol"/>
                <w:kern w:val="0"/>
                <w:szCs w:val="21"/>
              </w:rPr>
              <w:sym w:font="Wingdings 2" w:char="0052"/>
            </w:r>
            <w:r>
              <w:rPr>
                <w:rFonts w:hint="eastAsia" w:ascii="Times New Roman" w:hAnsi="Times New Roman" w:eastAsia="宋体"/>
              </w:rPr>
              <w:t>投标文件密码单（按要求单独提交）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2</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资格审查文件</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营业执照</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ascii="宋体" w:hAnsi="宋体"/>
              </w:rPr>
              <w:t>信用中国网站</w:t>
            </w:r>
            <w:r>
              <w:rPr>
                <w:rFonts w:hint="eastAsia" w:ascii="宋体" w:hAnsi="宋体"/>
              </w:rPr>
              <w:t>（</w:t>
            </w:r>
            <w:r>
              <w:rPr>
                <w:rFonts w:ascii="宋体" w:hAnsi="宋体"/>
              </w:rPr>
              <w:t>www.creditchina.gov.cn</w:t>
            </w:r>
            <w:r>
              <w:rPr>
                <w:rFonts w:hint="eastAsia" w:ascii="宋体" w:hAnsi="宋体"/>
              </w:rPr>
              <w:t>）</w:t>
            </w:r>
            <w:r>
              <w:rPr>
                <w:rFonts w:hint="eastAsia" w:ascii="宋体" w:hAnsi="宋体" w:cs="Courier New"/>
                <w:kern w:val="0"/>
                <w:szCs w:val="21"/>
              </w:rPr>
              <w:t>公示的企业信息打印件</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法定代表人资格证明书</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法定代表人授权委托书（法定代表人作为本项目代理人的，无需提供）</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资质及其证明文件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lang w:eastAsia="zh-CN"/>
              </w:rPr>
              <w:t>☑</w:t>
            </w:r>
            <w:r>
              <w:rPr>
                <w:rFonts w:hint="eastAsia" w:ascii="宋体" w:hAnsi="宋体" w:cs="Courier New"/>
                <w:kern w:val="0"/>
                <w:szCs w:val="21"/>
              </w:rPr>
              <w:t>经营业绩一览表及业绩证明文件</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□联合体协议书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□投标人股东关系构成表</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3</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商务标部分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投标函</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商务条款响应/偏离表</w:t>
            </w:r>
          </w:p>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履约情况及社会信誉承诺书</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□现场考察证明</w:t>
            </w:r>
          </w:p>
          <w:p>
            <w:pPr>
              <w:autoSpaceDE w:val="0"/>
              <w:autoSpaceDN w:val="0"/>
              <w:adjustRightInd w:val="0"/>
              <w:snapToGrid w:val="0"/>
              <w:jc w:val="left"/>
              <w:rPr>
                <w:rFonts w:ascii="宋体" w:hAnsi="宋体" w:cs="Courier New"/>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4</w:t>
            </w:r>
          </w:p>
        </w:tc>
        <w:tc>
          <w:tcPr>
            <w:tcW w:w="2090" w:type="dxa"/>
            <w:shd w:val="clear" w:color="auto" w:fill="FFFFFF"/>
            <w:vAlign w:val="center"/>
          </w:tcPr>
          <w:p>
            <w:pPr>
              <w:autoSpaceDE w:val="0"/>
              <w:autoSpaceDN w:val="0"/>
              <w:adjustRightInd w:val="0"/>
              <w:snapToGrid w:val="0"/>
              <w:jc w:val="center"/>
              <w:rPr>
                <w:rFonts w:ascii="宋体" w:hAnsi="宋体" w:cs="Courier New"/>
                <w:kern w:val="0"/>
                <w:szCs w:val="21"/>
              </w:rPr>
            </w:pPr>
            <w:r>
              <w:rPr>
                <w:rFonts w:hint="eastAsia" w:ascii="宋体" w:hAnsi="宋体" w:cs="Courier New"/>
                <w:kern w:val="0"/>
                <w:szCs w:val="21"/>
              </w:rPr>
              <w:t>技术标部分</w:t>
            </w:r>
          </w:p>
        </w:tc>
        <w:tc>
          <w:tcPr>
            <w:tcW w:w="5746" w:type="dxa"/>
            <w:shd w:val="clear" w:color="auto" w:fill="FFFFFF"/>
            <w:vAlign w:val="center"/>
          </w:tcPr>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技术条款响应/偏离表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技术/服务方案</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□项目管理及</w:t>
            </w:r>
            <w:r>
              <w:rPr>
                <w:rFonts w:ascii="宋体" w:hAnsi="宋体" w:cs="Courier New"/>
                <w:kern w:val="0"/>
                <w:szCs w:val="21"/>
              </w:rPr>
              <w:t>服务能力</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t>□工程质保/（售后）服务承诺书</w:t>
            </w:r>
          </w:p>
          <w:p>
            <w:pPr>
              <w:autoSpaceDE w:val="0"/>
              <w:autoSpaceDN w:val="0"/>
              <w:adjustRightInd w:val="0"/>
              <w:snapToGrid w:val="0"/>
              <w:textAlignment w:val="baseline"/>
              <w:rPr>
                <w:rFonts w:ascii="宋体" w:hAnsi="宋体" w:cs="Courier New"/>
                <w:kern w:val="0"/>
                <w:szCs w:val="21"/>
              </w:rPr>
            </w:pPr>
            <w:r>
              <w:rPr>
                <w:rFonts w:hint="eastAsia" w:ascii="宋体" w:hAnsi="宋体" w:cs="Courier New"/>
                <w:kern w:val="0"/>
                <w:szCs w:val="21"/>
              </w:rPr>
              <w:sym w:font="Wingdings 2" w:char="0052"/>
            </w:r>
            <w:r>
              <w:rPr>
                <w:rFonts w:hint="eastAsia" w:ascii="宋体" w:hAnsi="宋体" w:cs="Courier New"/>
                <w:kern w:val="0"/>
                <w:szCs w:val="21"/>
              </w:rPr>
              <w:t>项目团队</w:t>
            </w:r>
          </w:p>
          <w:p>
            <w:pPr>
              <w:autoSpaceDE w:val="0"/>
              <w:autoSpaceDN w:val="0"/>
              <w:adjustRightInd w:val="0"/>
              <w:snapToGrid w:val="0"/>
              <w:jc w:val="left"/>
              <w:rPr>
                <w:rFonts w:ascii="宋体" w:hAnsi="宋体" w:cs="Courier New"/>
                <w:kern w:val="0"/>
                <w:szCs w:val="21"/>
              </w:rPr>
            </w:pPr>
            <w:r>
              <w:rPr>
                <w:rFonts w:hint="eastAsia" w:ascii="宋体" w:hAnsi="宋体" w:cs="Courier New"/>
                <w:kern w:val="0"/>
                <w:szCs w:val="21"/>
              </w:rPr>
              <w:t xml:space="preserve">□其他：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02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5</w:t>
            </w:r>
          </w:p>
        </w:tc>
        <w:tc>
          <w:tcPr>
            <w:tcW w:w="2090" w:type="dxa"/>
            <w:shd w:val="clear" w:color="auto" w:fill="FFFFFF"/>
            <w:vAlign w:val="center"/>
          </w:tcPr>
          <w:p>
            <w:pPr>
              <w:autoSpaceDE w:val="0"/>
              <w:autoSpaceDN w:val="0"/>
              <w:adjustRightInd w:val="0"/>
              <w:snapToGrid w:val="0"/>
              <w:jc w:val="center"/>
              <w:rPr>
                <w:rFonts w:ascii="宋体" w:hAnsi="宋体"/>
                <w:szCs w:val="21"/>
              </w:rPr>
            </w:pPr>
            <w:r>
              <w:rPr>
                <w:rFonts w:hint="eastAsia" w:ascii="宋体" w:hAnsi="宋体"/>
                <w:szCs w:val="21"/>
              </w:rPr>
              <w:t>价格标部分</w:t>
            </w:r>
          </w:p>
        </w:tc>
        <w:tc>
          <w:tcPr>
            <w:tcW w:w="5746" w:type="dxa"/>
            <w:shd w:val="clear" w:color="auto" w:fill="FFFFFF"/>
            <w:vAlign w:val="center"/>
          </w:tcPr>
          <w:p>
            <w:pPr>
              <w:autoSpaceDE w:val="0"/>
              <w:autoSpaceDN w:val="0"/>
              <w:adjustRightInd w:val="0"/>
              <w:snapToGrid w:val="0"/>
              <w:jc w:val="left"/>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cs="Courier New"/>
                <w:kern w:val="0"/>
                <w:szCs w:val="21"/>
              </w:rPr>
              <w:t>投标一览表</w:t>
            </w:r>
          </w:p>
          <w:p>
            <w:pPr>
              <w:autoSpaceDE w:val="0"/>
              <w:autoSpaceDN w:val="0"/>
              <w:adjustRightInd w:val="0"/>
              <w:snapToGrid w:val="0"/>
              <w:textAlignment w:val="baseline"/>
              <w:rPr>
                <w:rFonts w:ascii="宋体" w:hAnsi="宋体" w:cs="Courier New"/>
                <w:kern w:val="0"/>
                <w:szCs w:val="21"/>
              </w:rPr>
            </w:pPr>
            <w:r>
              <w:rPr>
                <w:rFonts w:hint="eastAsia" w:ascii="宋体" w:hAnsi="宋体" w:cs="Segoe UI Symbol"/>
                <w:kern w:val="0"/>
                <w:szCs w:val="21"/>
              </w:rPr>
              <w:sym w:font="Wingdings 2" w:char="0052"/>
            </w:r>
            <w:r>
              <w:rPr>
                <w:rFonts w:hint="eastAsia" w:ascii="宋体" w:hAnsi="宋体"/>
                <w:szCs w:val="21"/>
              </w:rPr>
              <w:t>报价一览表（货物/服务/工程）（根据项目所属类别选择其一）</w:t>
            </w:r>
          </w:p>
          <w:p>
            <w:pPr>
              <w:autoSpaceDE w:val="0"/>
              <w:autoSpaceDN w:val="0"/>
              <w:adjustRightInd w:val="0"/>
              <w:snapToGrid w:val="0"/>
              <w:jc w:val="left"/>
              <w:rPr>
                <w:rFonts w:ascii="宋体" w:hAnsi="宋体"/>
                <w:snapToGrid w:val="0"/>
                <w:kern w:val="0"/>
                <w:szCs w:val="21"/>
              </w:rPr>
            </w:pPr>
            <w:r>
              <w:rPr>
                <w:rFonts w:hint="eastAsia" w:ascii="宋体" w:hAnsi="宋体"/>
                <w:snapToGrid w:val="0"/>
                <w:kern w:val="0"/>
                <w:szCs w:val="21"/>
              </w:rPr>
              <w:t>□</w:t>
            </w:r>
            <w:r>
              <w:rPr>
                <w:rFonts w:hint="eastAsia" w:ascii="宋体" w:hAnsi="宋体"/>
                <w:szCs w:val="21"/>
              </w:rPr>
              <w:t>其他：</w:t>
            </w:r>
            <w:r>
              <w:rPr>
                <w:rFonts w:hint="eastAsia" w:ascii="宋体" w:hAnsi="宋体" w:cs="Courier New"/>
                <w:kern w:val="0"/>
                <w:szCs w:val="21"/>
                <w:u w:val="single"/>
              </w:rPr>
              <w:t xml:space="preserve">              </w:t>
            </w:r>
          </w:p>
        </w:tc>
      </w:tr>
    </w:tbl>
    <w:p>
      <w:pPr>
        <w:numPr>
          <w:ilvl w:val="255"/>
          <w:numId w:val="0"/>
        </w:numPr>
        <w:spacing w:line="560" w:lineRule="exact"/>
        <w:outlineLvl w:val="1"/>
        <w:rPr>
          <w:rFonts w:ascii="宋体" w:hAnsi="宋体"/>
          <w:b/>
          <w:szCs w:val="21"/>
        </w:rPr>
      </w:pPr>
    </w:p>
    <w:p>
      <w:pPr>
        <w:numPr>
          <w:ilvl w:val="0"/>
          <w:numId w:val="1"/>
        </w:numPr>
        <w:spacing w:line="560" w:lineRule="exact"/>
        <w:outlineLvl w:val="1"/>
        <w:rPr>
          <w:rFonts w:ascii="宋体" w:hAnsi="宋体"/>
          <w:b/>
          <w:szCs w:val="21"/>
        </w:rPr>
      </w:pPr>
      <w:bookmarkStart w:id="36" w:name="_Toc116550348"/>
      <w:r>
        <w:rPr>
          <w:rFonts w:hint="eastAsia" w:ascii="宋体" w:hAnsi="宋体"/>
          <w:b/>
          <w:szCs w:val="21"/>
        </w:rPr>
        <w:t>项目要求</w:t>
      </w:r>
      <w:bookmarkEnd w:id="36"/>
    </w:p>
    <w:tbl>
      <w:tblPr>
        <w:tblStyle w:val="18"/>
        <w:tblW w:w="102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341"/>
        <w:gridCol w:w="7438"/>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（一）商务需求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6"/>
              <w:ind w:firstLine="0" w:firstLineChars="0"/>
              <w:jc w:val="center"/>
              <w:rPr>
                <w:rFonts w:ascii="宋体" w:hAnsi="宋体" w:eastAsia="宋体" w:cs="宋体"/>
                <w:szCs w:val="21"/>
              </w:rPr>
            </w:pPr>
            <w:r>
              <w:rPr>
                <w:rFonts w:hint="eastAsia" w:ascii="宋体" w:hAnsi="宋体" w:eastAsia="宋体" w:cs="宋体"/>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资质要求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spacing w:line="360" w:lineRule="auto"/>
              <w:ind w:left="-1" w:leftChars="0"/>
              <w:rPr>
                <w:rFonts w:ascii="宋体"/>
              </w:rPr>
            </w:pPr>
            <w:r>
              <w:rPr>
                <w:rFonts w:hint="eastAsia" w:ascii="宋体" w:hAnsi="宋体" w:cs="仿宋_GB2312"/>
                <w:szCs w:val="21"/>
                <w:lang w:eastAsia="zh-CN"/>
              </w:rPr>
              <w:t>（</w:t>
            </w:r>
            <w:r>
              <w:rPr>
                <w:rFonts w:hint="eastAsia" w:ascii="宋体" w:hAnsi="宋体" w:cs="仿宋_GB2312"/>
                <w:szCs w:val="21"/>
                <w:lang w:val="en-US" w:eastAsia="zh-CN"/>
              </w:rPr>
              <w:t>1</w:t>
            </w:r>
            <w:r>
              <w:rPr>
                <w:rFonts w:hint="eastAsia" w:ascii="宋体" w:hAnsi="宋体" w:cs="仿宋_GB2312"/>
                <w:szCs w:val="21"/>
                <w:lang w:eastAsia="zh-CN"/>
              </w:rPr>
              <w:t>）</w:t>
            </w:r>
            <w:r>
              <w:rPr>
                <w:rFonts w:hint="eastAsia" w:ascii="宋体" w:hAnsi="宋体" w:cs="仿宋_GB2312"/>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0"/>
              </w:numPr>
              <w:tabs>
                <w:tab w:val="left" w:pos="531"/>
              </w:tabs>
              <w:snapToGrid w:val="0"/>
              <w:spacing w:line="360" w:lineRule="auto"/>
              <w:ind w:left="-1" w:leftChars="0"/>
              <w:rPr>
                <w:color w:val="auto"/>
                <w:highlight w:val="none"/>
              </w:rPr>
            </w:pPr>
            <w:r>
              <w:rPr>
                <w:rFonts w:hint="eastAsia" w:ascii="宋体" w:hAnsi="宋体" w:cs="仿宋_GB2312"/>
                <w:szCs w:val="21"/>
                <w:lang w:eastAsia="zh-CN"/>
              </w:rPr>
              <w:t>（</w:t>
            </w:r>
            <w:r>
              <w:rPr>
                <w:rFonts w:hint="eastAsia" w:ascii="宋体" w:hAnsi="宋体" w:cs="仿宋_GB2312"/>
                <w:szCs w:val="21"/>
                <w:lang w:val="en-US" w:eastAsia="zh-CN"/>
              </w:rPr>
              <w:t>2</w:t>
            </w:r>
            <w:r>
              <w:rPr>
                <w:rFonts w:hint="eastAsia" w:ascii="宋体" w:hAnsi="宋体" w:cs="仿宋_GB2312"/>
                <w:szCs w:val="21"/>
                <w:lang w:eastAsia="zh-CN"/>
              </w:rPr>
              <w:t>）</w:t>
            </w:r>
            <w:r>
              <w:rPr>
                <w:rFonts w:hint="eastAsia" w:ascii="宋体" w:hAnsi="宋体" w:cs="仿宋_GB2312"/>
                <w:szCs w:val="21"/>
              </w:rPr>
              <w:t>投标人代表必须是投标单位的法定代表人或持有法定代表人亲自签署的法人授权委托证明书的人员。（提供法定代表人证明书、法人授权委托证明书及法定代表人、被委托人身份证扫描件并加盖投标人公章；如单位法定代表人为本项目授权代表，则仅提供法定代表人证明书及身份证复印件，各证明书须加盖公章，身份证原件备查）。</w:t>
            </w:r>
          </w:p>
          <w:p>
            <w:pPr>
              <w:numPr>
                <w:ilvl w:val="0"/>
                <w:numId w:val="0"/>
              </w:numPr>
              <w:tabs>
                <w:tab w:val="left" w:pos="531"/>
              </w:tabs>
              <w:snapToGrid w:val="0"/>
              <w:spacing w:line="360" w:lineRule="auto"/>
              <w:ind w:leftChars="0"/>
              <w:rPr>
                <w:rFonts w:ascii="宋体" w:hAnsi="宋体" w:cs="宋体"/>
                <w:color w:val="FF0000"/>
                <w:highlight w:val="yellow"/>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lang w:eastAsia="zh-CN"/>
              </w:rPr>
              <w:t>）</w:t>
            </w:r>
            <w:r>
              <w:rPr>
                <w:rFonts w:hint="eastAsia" w:ascii="宋体" w:hAnsi="宋体" w:cs="宋体"/>
                <w:color w:val="auto"/>
                <w:szCs w:val="21"/>
                <w:highlight w:val="none"/>
              </w:rPr>
              <w:t>本项目不接受联合体投标，严禁转包或非法分包。</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highlight w:val="none"/>
              </w:rPr>
            </w:pPr>
            <w:r>
              <w:rPr>
                <w:rFonts w:hint="eastAsia" w:ascii="宋体" w:hAnsi="宋体" w:cs="宋体"/>
                <w:szCs w:val="21"/>
                <w:highlight w:val="none"/>
              </w:rPr>
              <w:t>报价要求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0"/>
              </w:numPr>
              <w:tabs>
                <w:tab w:val="left" w:pos="531"/>
              </w:tabs>
              <w:snapToGrid w:val="0"/>
              <w:spacing w:line="360" w:lineRule="auto"/>
              <w:ind w:leftChars="0"/>
              <w:rPr>
                <w:rFonts w:hint="eastAsia" w:ascii="宋体" w:hAnsi="宋体" w:eastAsia="宋体" w:cs="仿宋_GB2312"/>
                <w:szCs w:val="21"/>
                <w:highlight w:val="none"/>
              </w:rPr>
            </w:pP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lang w:val="en-US" w:eastAsia="zh-CN"/>
              </w:rPr>
              <w:t>1</w:t>
            </w: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rPr>
              <w:t>报价以人民币为结算币种，《投标一览表》应包含税率、税额、</w:t>
            </w:r>
            <w:r>
              <w:rPr>
                <w:rFonts w:hint="eastAsia" w:ascii="宋体" w:hAnsi="宋体" w:eastAsia="宋体" w:cs="仿宋_GB2312"/>
                <w:szCs w:val="21"/>
                <w:highlight w:val="none"/>
                <w:lang w:val="en-US" w:eastAsia="zh-CN"/>
              </w:rPr>
              <w:t>未税</w:t>
            </w:r>
            <w:r>
              <w:rPr>
                <w:rFonts w:hint="eastAsia" w:ascii="宋体" w:hAnsi="宋体" w:eastAsia="宋体" w:cs="仿宋_GB2312"/>
                <w:szCs w:val="21"/>
                <w:highlight w:val="none"/>
              </w:rPr>
              <w:t>及</w:t>
            </w:r>
            <w:r>
              <w:rPr>
                <w:rFonts w:hint="eastAsia" w:ascii="宋体" w:hAnsi="宋体" w:eastAsia="宋体" w:cs="仿宋_GB2312"/>
                <w:szCs w:val="21"/>
                <w:highlight w:val="none"/>
                <w:lang w:val="en-US" w:eastAsia="zh-CN"/>
              </w:rPr>
              <w:t>含税</w:t>
            </w:r>
            <w:r>
              <w:rPr>
                <w:rFonts w:hint="eastAsia" w:ascii="宋体" w:hAnsi="宋体" w:eastAsia="宋体" w:cs="仿宋_GB2312"/>
                <w:szCs w:val="21"/>
                <w:highlight w:val="none"/>
              </w:rPr>
              <w:t>总金额。</w:t>
            </w:r>
          </w:p>
          <w:p>
            <w:pPr>
              <w:numPr>
                <w:ilvl w:val="0"/>
                <w:numId w:val="0"/>
              </w:numPr>
              <w:tabs>
                <w:tab w:val="left" w:pos="531"/>
              </w:tabs>
              <w:snapToGrid w:val="0"/>
              <w:spacing w:line="360" w:lineRule="auto"/>
              <w:ind w:leftChars="0"/>
              <w:rPr>
                <w:rFonts w:hint="eastAsia" w:ascii="宋体" w:hAnsi="宋体" w:eastAsia="宋体" w:cs="仿宋_GB2312"/>
                <w:szCs w:val="21"/>
                <w:highlight w:val="none"/>
              </w:rPr>
            </w:pP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lang w:val="en-US" w:eastAsia="zh-CN"/>
              </w:rPr>
              <w:t>2</w:t>
            </w: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rPr>
              <w:t>投标报价不得出现可选择性的报价,含有备选方案的报价将导致废标。</w:t>
            </w:r>
          </w:p>
          <w:p>
            <w:pPr>
              <w:numPr>
                <w:ilvl w:val="0"/>
                <w:numId w:val="0"/>
              </w:numPr>
              <w:tabs>
                <w:tab w:val="left" w:pos="531"/>
              </w:tabs>
              <w:snapToGrid w:val="0"/>
              <w:spacing w:line="360" w:lineRule="auto"/>
              <w:ind w:leftChars="0"/>
              <w:rPr>
                <w:rFonts w:hint="eastAsia" w:ascii="宋体" w:hAnsi="宋体" w:eastAsia="宋体" w:cs="仿宋_GB2312"/>
                <w:szCs w:val="21"/>
                <w:highlight w:val="none"/>
              </w:rPr>
            </w:pP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lang w:val="en-US" w:eastAsia="zh-CN"/>
              </w:rPr>
              <w:t>3</w:t>
            </w: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rPr>
              <w:t>投标报价包括但不限于</w:t>
            </w:r>
            <w:r>
              <w:rPr>
                <w:rFonts w:hint="eastAsia" w:ascii="宋体" w:hAnsi="宋体" w:eastAsia="宋体" w:cs="仿宋_GB2312"/>
                <w:szCs w:val="21"/>
                <w:highlight w:val="none"/>
                <w:lang w:val="en-US" w:eastAsia="zh-CN"/>
              </w:rPr>
              <w:t>开发</w:t>
            </w:r>
            <w:r>
              <w:rPr>
                <w:rFonts w:hint="eastAsia" w:ascii="宋体" w:hAnsi="宋体" w:eastAsia="宋体" w:cs="仿宋_GB2312"/>
                <w:szCs w:val="21"/>
                <w:highlight w:val="none"/>
              </w:rPr>
              <w:t>费、</w:t>
            </w:r>
            <w:r>
              <w:rPr>
                <w:rFonts w:hint="eastAsia" w:ascii="宋体" w:hAnsi="宋体" w:eastAsia="宋体" w:cs="仿宋_GB2312"/>
                <w:szCs w:val="21"/>
                <w:highlight w:val="none"/>
                <w:lang w:val="en-US" w:eastAsia="zh-CN"/>
              </w:rPr>
              <w:t>实施调试</w:t>
            </w:r>
            <w:r>
              <w:rPr>
                <w:rFonts w:hint="eastAsia" w:ascii="宋体" w:hAnsi="宋体" w:eastAsia="宋体" w:cs="仿宋_GB2312"/>
                <w:szCs w:val="21"/>
                <w:highlight w:val="none"/>
              </w:rPr>
              <w:t>费、</w:t>
            </w:r>
            <w:r>
              <w:rPr>
                <w:rFonts w:hint="eastAsia" w:ascii="宋体" w:hAnsi="宋体" w:eastAsia="宋体" w:cs="仿宋_GB2312"/>
                <w:szCs w:val="21"/>
                <w:highlight w:val="none"/>
                <w:lang w:val="en-US" w:eastAsia="zh-CN"/>
              </w:rPr>
              <w:t>人工</w:t>
            </w:r>
            <w:r>
              <w:rPr>
                <w:rFonts w:hint="eastAsia" w:ascii="宋体" w:hAnsi="宋体" w:eastAsia="宋体" w:cs="仿宋_GB2312"/>
                <w:szCs w:val="21"/>
                <w:highlight w:val="none"/>
              </w:rPr>
              <w:t>费</w:t>
            </w: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lang w:val="en-US" w:eastAsia="zh-CN"/>
              </w:rPr>
              <w:t>餐费、交通费</w:t>
            </w:r>
            <w:r>
              <w:rPr>
                <w:rFonts w:hint="eastAsia" w:ascii="宋体" w:hAnsi="宋体" w:eastAsia="宋体" w:cs="仿宋_GB2312"/>
                <w:szCs w:val="21"/>
                <w:highlight w:val="none"/>
              </w:rPr>
              <w:t>及增值税费等完成本项目所需的全部费用。招标人不再支付任何费用。</w:t>
            </w:r>
          </w:p>
          <w:p>
            <w:pPr>
              <w:numPr>
                <w:ilvl w:val="0"/>
                <w:numId w:val="0"/>
              </w:numPr>
              <w:tabs>
                <w:tab w:val="left" w:pos="531"/>
              </w:tabs>
              <w:snapToGrid w:val="0"/>
              <w:spacing w:line="360" w:lineRule="auto"/>
              <w:ind w:leftChars="0"/>
              <w:rPr>
                <w:rFonts w:hint="eastAsia" w:eastAsia="宋体"/>
                <w:color w:val="FF0000"/>
                <w:highlight w:val="none"/>
                <w:lang w:eastAsia="zh-CN"/>
              </w:rPr>
            </w:pP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lang w:val="en-US" w:eastAsia="zh-CN"/>
              </w:rPr>
              <w:t>4</w:t>
            </w:r>
            <w:r>
              <w:rPr>
                <w:rFonts w:hint="eastAsia" w:ascii="宋体" w:hAnsi="宋体" w:eastAsia="宋体" w:cs="仿宋_GB2312"/>
                <w:szCs w:val="21"/>
                <w:highlight w:val="none"/>
                <w:lang w:eastAsia="zh-CN"/>
              </w:rPr>
              <w:t>）</w:t>
            </w:r>
            <w:r>
              <w:rPr>
                <w:rFonts w:hint="eastAsia" w:ascii="宋体" w:hAnsi="宋体" w:eastAsia="宋体" w:cs="仿宋_GB2312"/>
                <w:szCs w:val="21"/>
                <w:highlight w:val="none"/>
              </w:rPr>
              <w:t>本次投标费用由投标人自理</w:t>
            </w:r>
            <w:r>
              <w:rPr>
                <w:rFonts w:hint="eastAsia" w:ascii="宋体" w:hAnsi="宋体" w:eastAsia="宋体" w:cs="仿宋_GB2312"/>
                <w:szCs w:val="21"/>
                <w:highlight w:val="none"/>
                <w:lang w:eastAsia="zh-CN"/>
              </w:rPr>
              <w:t>。</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控制金额</w:t>
            </w:r>
          </w:p>
        </w:tc>
        <w:tc>
          <w:tcPr>
            <w:tcW w:w="7438" w:type="dxa"/>
            <w:tcBorders>
              <w:top w:val="single" w:color="auto" w:sz="4" w:space="0"/>
              <w:left w:val="single" w:color="auto" w:sz="4" w:space="0"/>
              <w:bottom w:val="single" w:color="auto" w:sz="4" w:space="0"/>
              <w:right w:val="single" w:color="auto" w:sz="4" w:space="0"/>
            </w:tcBorders>
            <w:vAlign w:val="center"/>
          </w:tcPr>
          <w:p>
            <w:pPr>
              <w:widowControl/>
              <w:numPr>
                <w:ilvl w:val="255"/>
                <w:numId w:val="0"/>
              </w:numPr>
              <w:spacing w:line="360" w:lineRule="auto"/>
              <w:ind w:right="28"/>
              <w:jc w:val="left"/>
              <w:rPr>
                <w:rFonts w:ascii="宋体" w:hAnsi="宋体" w:cs="宋体"/>
                <w:color w:val="FF0000"/>
                <w:szCs w:val="21"/>
              </w:rPr>
            </w:pPr>
            <w:r>
              <w:rPr>
                <w:rFonts w:hint="eastAsia" w:ascii="宋体" w:hAnsi="宋体" w:cs="宋体"/>
                <w:color w:val="auto"/>
                <w:szCs w:val="21"/>
                <w:highlight w:val="none"/>
              </w:rPr>
              <w:t>本项目采购控制金额为人民币</w:t>
            </w:r>
            <w:r>
              <w:rPr>
                <w:rFonts w:ascii="宋体" w:hAnsi="宋体" w:cs="宋体"/>
                <w:color w:val="auto"/>
                <w:szCs w:val="21"/>
                <w:highlight w:val="none"/>
              </w:rPr>
              <w:t>60万元（含税）</w:t>
            </w:r>
            <w:r>
              <w:rPr>
                <w:rFonts w:hint="eastAsia" w:ascii="宋体" w:hAnsi="宋体" w:cs="宋体"/>
                <w:color w:val="auto"/>
                <w:szCs w:val="21"/>
                <w:highlight w:val="none"/>
              </w:rPr>
              <w:t>，报价超过上述控制金额的投标文件作废标处理。</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付款要求</w:t>
            </w:r>
          </w:p>
        </w:tc>
        <w:tc>
          <w:tcPr>
            <w:tcW w:w="7438" w:type="dxa"/>
            <w:tcBorders>
              <w:top w:val="single" w:color="auto" w:sz="4" w:space="0"/>
              <w:left w:val="single" w:color="auto" w:sz="4" w:space="0"/>
              <w:bottom w:val="single" w:color="auto" w:sz="4" w:space="0"/>
              <w:right w:val="single" w:color="auto" w:sz="4" w:space="0"/>
            </w:tcBorders>
            <w:vAlign w:val="center"/>
          </w:tcPr>
          <w:p>
            <w:pPr>
              <w:numPr>
                <w:ilvl w:val="0"/>
                <w:numId w:val="10"/>
              </w:numPr>
              <w:tabs>
                <w:tab w:val="left" w:pos="531"/>
              </w:tabs>
              <w:snapToGrid w:val="0"/>
              <w:spacing w:line="360" w:lineRule="auto"/>
              <w:rPr>
                <w:rFonts w:ascii="宋体" w:hAnsi="宋体" w:cs="宋体"/>
                <w:color w:val="auto"/>
                <w:highlight w:val="none"/>
              </w:rPr>
            </w:pPr>
            <w:r>
              <w:rPr>
                <w:rFonts w:hint="eastAsia" w:ascii="宋体" w:hAnsi="宋体" w:cs="宋体"/>
                <w:color w:val="auto"/>
                <w:highlight w:val="none"/>
              </w:rPr>
              <w:t>本项目</w:t>
            </w:r>
            <w:r>
              <w:rPr>
                <w:rFonts w:hint="eastAsia" w:ascii="宋体" w:hAnsi="宋体" w:cs="宋体"/>
                <w:color w:val="auto"/>
                <w:highlight w:val="none"/>
                <w:lang w:val="en-US" w:eastAsia="zh-CN"/>
              </w:rPr>
              <w:t>交付</w:t>
            </w:r>
            <w:r>
              <w:rPr>
                <w:rFonts w:hint="eastAsia" w:ascii="宋体" w:hAnsi="宋体" w:cs="宋体"/>
                <w:color w:val="auto"/>
                <w:highlight w:val="none"/>
              </w:rPr>
              <w:t>完毕且验收合格后，一次性支付合同总金额的97%。</w:t>
            </w:r>
          </w:p>
          <w:p>
            <w:pPr>
              <w:numPr>
                <w:ilvl w:val="0"/>
                <w:numId w:val="10"/>
              </w:numPr>
              <w:tabs>
                <w:tab w:val="left" w:pos="531"/>
              </w:tabs>
              <w:snapToGrid w:val="0"/>
              <w:spacing w:line="360" w:lineRule="auto"/>
              <w:ind w:left="0" w:firstLine="0"/>
              <w:rPr>
                <w:rFonts w:ascii="宋体" w:hAnsi="宋体" w:cs="宋体"/>
                <w:color w:val="auto"/>
                <w:highlight w:val="none"/>
              </w:rPr>
            </w:pPr>
            <w:r>
              <w:rPr>
                <w:rFonts w:hint="eastAsia" w:ascii="宋体" w:hAnsi="宋体" w:cs="宋体"/>
                <w:color w:val="auto"/>
                <w:highlight w:val="none"/>
              </w:rPr>
              <w:t>合同总金额的3%款项留作质保金，待质保期满、无质量和遗留问题，且完成罚金、违约金等清算后，一次性支付剩余款项（不计利息）。</w:t>
            </w:r>
          </w:p>
          <w:p>
            <w:pPr>
              <w:numPr>
                <w:ilvl w:val="0"/>
                <w:numId w:val="10"/>
              </w:numPr>
              <w:tabs>
                <w:tab w:val="left" w:pos="531"/>
              </w:tabs>
              <w:snapToGrid w:val="0"/>
              <w:spacing w:line="360" w:lineRule="auto"/>
              <w:ind w:left="0" w:firstLine="0"/>
              <w:rPr>
                <w:color w:val="auto"/>
                <w:highlight w:val="none"/>
              </w:rPr>
            </w:pPr>
            <w:r>
              <w:rPr>
                <w:rFonts w:hint="eastAsia" w:ascii="宋体" w:hAnsi="宋体" w:cs="宋体"/>
                <w:color w:val="auto"/>
                <w:highlight w:val="none"/>
              </w:rPr>
              <w:t>详细付款事宜以合同条款为准。</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b/>
                <w:bCs/>
                <w:szCs w:val="21"/>
              </w:rPr>
            </w:pPr>
            <w:r>
              <w:rPr>
                <w:rFonts w:hint="eastAsia" w:ascii="宋体" w:hAnsi="宋体" w:cs="宋体"/>
                <w:szCs w:val="21"/>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0272"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（二）技术</w:t>
            </w:r>
            <w:r>
              <w:rPr>
                <w:rFonts w:ascii="宋体" w:hAnsi="宋体" w:cs="宋体"/>
                <w:b/>
                <w:szCs w:val="21"/>
              </w:rPr>
              <w:t>/服务需求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序号</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需求名称</w:t>
            </w:r>
          </w:p>
        </w:tc>
        <w:tc>
          <w:tcPr>
            <w:tcW w:w="7438" w:type="dxa"/>
            <w:tcBorders>
              <w:top w:val="single" w:color="auto" w:sz="4" w:space="0"/>
              <w:left w:val="single" w:color="auto" w:sz="4" w:space="0"/>
              <w:bottom w:val="single" w:color="auto" w:sz="4" w:space="0"/>
              <w:right w:val="single" w:color="auto" w:sz="4" w:space="0"/>
            </w:tcBorders>
            <w:vAlign w:val="center"/>
          </w:tcPr>
          <w:p>
            <w:pPr>
              <w:ind w:left="1386" w:leftChars="660" w:firstLine="1136" w:firstLineChars="539"/>
              <w:rPr>
                <w:rFonts w:ascii="宋体" w:hAnsi="宋体" w:cs="宋体"/>
                <w:b/>
                <w:szCs w:val="21"/>
              </w:rPr>
            </w:pPr>
            <w:r>
              <w:rPr>
                <w:rFonts w:hint="eastAsia" w:ascii="宋体" w:hAnsi="宋体" w:cs="宋体"/>
                <w:b/>
                <w:szCs w:val="21"/>
              </w:rPr>
              <w:t>需求说明</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偏离选项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1</w:t>
            </w:r>
          </w:p>
        </w:tc>
        <w:tc>
          <w:tcPr>
            <w:tcW w:w="1341" w:type="dxa"/>
            <w:tcBorders>
              <w:top w:val="single" w:color="auto" w:sz="4" w:space="0"/>
              <w:left w:val="single" w:color="auto" w:sz="4" w:space="0"/>
              <w:bottom w:val="single" w:color="auto" w:sz="4" w:space="0"/>
              <w:right w:val="single" w:color="auto" w:sz="4" w:space="0"/>
            </w:tcBorders>
            <w:vAlign w:val="center"/>
          </w:tcPr>
          <w:p>
            <w:pPr>
              <w:pStyle w:val="3"/>
              <w:spacing w:before="0" w:after="0" w:line="560" w:lineRule="exact"/>
              <w:jc w:val="center"/>
              <w:rPr>
                <w:rFonts w:ascii="宋体" w:hAnsi="宋体" w:eastAsia="宋体" w:cs="宋体"/>
                <w:b w:val="0"/>
                <w:bCs/>
                <w:sz w:val="21"/>
                <w:szCs w:val="21"/>
                <w:lang w:eastAsia="zh-Hans"/>
              </w:rPr>
            </w:pPr>
            <w:bookmarkStart w:id="37" w:name="_Toc116332187"/>
            <w:bookmarkStart w:id="38" w:name="_Toc120197208"/>
            <w:bookmarkStart w:id="39" w:name="_Toc120197105"/>
            <w:r>
              <w:rPr>
                <w:rFonts w:hint="eastAsia" w:ascii="宋体" w:hAnsi="宋体" w:eastAsia="宋体" w:cs="宋体"/>
                <w:b w:val="0"/>
                <w:bCs/>
                <w:sz w:val="21"/>
                <w:szCs w:val="21"/>
              </w:rPr>
              <w:t>网站设计</w:t>
            </w:r>
            <w:bookmarkEnd w:id="37"/>
            <w:bookmarkEnd w:id="38"/>
            <w:bookmarkEnd w:id="39"/>
            <w:r>
              <w:rPr>
                <w:rFonts w:hint="eastAsia" w:ascii="宋体" w:hAnsi="宋体" w:eastAsia="宋体" w:cs="宋体"/>
                <w:b w:val="0"/>
                <w:bCs/>
                <w:sz w:val="21"/>
                <w:szCs w:val="21"/>
              </w:rPr>
              <w:br w:type="textWrapping"/>
            </w:r>
            <w:r>
              <w:rPr>
                <w:rFonts w:hint="eastAsia" w:ascii="宋体" w:hAnsi="宋体" w:eastAsia="宋体" w:cs="宋体"/>
                <w:b w:val="0"/>
                <w:bCs/>
                <w:sz w:val="21"/>
                <w:szCs w:val="21"/>
                <w:lang w:eastAsia="zh-Hans"/>
              </w:rPr>
              <w:t>开发</w:t>
            </w:r>
          </w:p>
          <w:p>
            <w:pPr>
              <w:jc w:val="center"/>
              <w:rPr>
                <w:rFonts w:ascii="宋体" w:hAnsi="宋体" w:cs="宋体"/>
                <w:color w:val="FF0000"/>
                <w:szCs w:val="21"/>
              </w:rPr>
            </w:pPr>
          </w:p>
        </w:tc>
        <w:tc>
          <w:tcPr>
            <w:tcW w:w="7438" w:type="dxa"/>
            <w:tcBorders>
              <w:top w:val="single" w:color="auto" w:sz="4" w:space="0"/>
              <w:left w:val="single" w:color="auto" w:sz="4" w:space="0"/>
              <w:bottom w:val="single" w:color="auto" w:sz="4" w:space="0"/>
              <w:right w:val="single" w:color="auto" w:sz="4" w:space="0"/>
            </w:tcBorders>
            <w:vAlign w:val="center"/>
          </w:tcPr>
          <w:p>
            <w:pPr>
              <w:pStyle w:val="4"/>
              <w:spacing w:before="0" w:after="0" w:line="360" w:lineRule="auto"/>
              <w:rPr>
                <w:rFonts w:ascii="宋体" w:hAnsi="宋体" w:cs="宋体"/>
                <w:b w:val="0"/>
                <w:bCs w:val="0"/>
                <w:sz w:val="21"/>
                <w:szCs w:val="21"/>
              </w:rPr>
            </w:pPr>
            <w:r>
              <w:rPr>
                <w:rFonts w:hint="eastAsia" w:ascii="宋体" w:hAnsi="宋体" w:cs="宋体"/>
                <w:b w:val="0"/>
                <w:bCs w:val="0"/>
                <w:sz w:val="21"/>
                <w:szCs w:val="21"/>
              </w:rPr>
              <w:t>（1）需求调研</w:t>
            </w:r>
          </w:p>
          <w:p>
            <w:pPr>
              <w:spacing w:line="360" w:lineRule="auto"/>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1-1</w:t>
            </w:r>
            <w:r>
              <w:rPr>
                <w:rFonts w:hint="eastAsia" w:ascii="宋体" w:hAnsi="宋体" w:cs="宋体"/>
                <w:szCs w:val="21"/>
                <w:lang w:eastAsia="zh-CN"/>
              </w:rPr>
              <w:t>）</w:t>
            </w:r>
            <w:r>
              <w:rPr>
                <w:rFonts w:hint="eastAsia" w:ascii="宋体" w:hAnsi="宋体" w:cs="宋体"/>
                <w:szCs w:val="21"/>
              </w:rPr>
              <w:t>现状调研：系统的梳理中国国际高新技术成果交易会网站现有信息服务资源、公共服务资源、栏目架构等，编制信息资源调研表，分析会展中心各部门主要职责和信息资源情况，针对网站主管领导、网站运营者开展需求调研，了解官网定位和现有资源。</w:t>
            </w:r>
          </w:p>
          <w:p>
            <w:pPr>
              <w:spacing w:line="360" w:lineRule="auto"/>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1-2</w:t>
            </w:r>
            <w:r>
              <w:rPr>
                <w:rFonts w:hint="eastAsia" w:ascii="宋体" w:hAnsi="宋体" w:cs="宋体"/>
                <w:szCs w:val="21"/>
                <w:lang w:eastAsia="zh-CN"/>
              </w:rPr>
              <w:t>）</w:t>
            </w:r>
            <w:r>
              <w:rPr>
                <w:rFonts w:hint="eastAsia" w:ascii="宋体" w:hAnsi="宋体" w:cs="宋体"/>
                <w:szCs w:val="21"/>
              </w:rPr>
              <w:t xml:space="preserve">趋势调研：选取国内外展会行业优秀网站进行调研，借鉴其优秀做法和经验，从标杆网站的组织架构、内容特色、功能应用和页面设计四个层面展开分析，对标优秀网站找出差距并借鉴优秀经验。深入分析其在页面设计、内容建设、功能建设、传播渠道建设等方面的特点，总结提炼普遍规律做法，积极探索创新点。                                                                                                                                                                                                                          </w:t>
            </w:r>
          </w:p>
          <w:p>
            <w:pPr>
              <w:pStyle w:val="4"/>
              <w:spacing w:before="0" w:after="0" w:line="360" w:lineRule="auto"/>
              <w:rPr>
                <w:rFonts w:ascii="宋体" w:hAnsi="宋体" w:cs="宋体"/>
                <w:b w:val="0"/>
                <w:bCs w:val="0"/>
                <w:sz w:val="21"/>
                <w:szCs w:val="21"/>
              </w:rPr>
            </w:pPr>
            <w:r>
              <w:rPr>
                <w:rFonts w:hint="eastAsia" w:ascii="宋体" w:hAnsi="宋体" w:cs="宋体"/>
                <w:b w:val="0"/>
                <w:bCs w:val="0"/>
                <w:sz w:val="21"/>
                <w:szCs w:val="21"/>
              </w:rPr>
              <w:t>（2）栏目框架设计</w:t>
            </w:r>
          </w:p>
          <w:p>
            <w:pPr>
              <w:spacing w:line="360" w:lineRule="auto"/>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2-1</w:t>
            </w:r>
            <w:r>
              <w:rPr>
                <w:rFonts w:hint="eastAsia" w:ascii="宋体" w:hAnsi="宋体" w:cs="宋体"/>
                <w:szCs w:val="21"/>
                <w:lang w:eastAsia="zh-CN"/>
              </w:rPr>
              <w:t>）</w:t>
            </w:r>
            <w:r>
              <w:rPr>
                <w:rFonts w:hint="eastAsia" w:ascii="宋体" w:hAnsi="宋体" w:cs="宋体"/>
                <w:szCs w:val="21"/>
              </w:rPr>
              <w:t>针对现状调研、趋势调研结果，设计符合中国国际高新技术成果交易会网站领导要求的栏目架构，要求栏目结构明了，对网站进行栏目优化设计，就一、二、三级栏目进行梳理、归并、整理汇编和重新定位使用户可快速获取所需内容，形成规范的展会门户网站栏目框架设计。</w:t>
            </w:r>
          </w:p>
          <w:p>
            <w:pPr>
              <w:spacing w:line="360" w:lineRule="auto"/>
              <w:rPr>
                <w:rFonts w:hint="eastAsia" w:ascii="宋体" w:hAnsi="宋体" w:cs="宋体"/>
                <w:b w:val="0"/>
                <w:bCs w:val="0"/>
                <w:szCs w:val="21"/>
              </w:rPr>
            </w:pPr>
            <w:r>
              <w:rPr>
                <w:rFonts w:hint="eastAsia" w:ascii="宋体" w:hAnsi="宋体" w:cs="宋体"/>
                <w:szCs w:val="21"/>
                <w:lang w:eastAsia="zh-CN"/>
              </w:rPr>
              <w:t>（</w:t>
            </w:r>
            <w:r>
              <w:rPr>
                <w:rFonts w:hint="eastAsia" w:ascii="宋体" w:hAnsi="宋体" w:cs="宋体"/>
                <w:szCs w:val="21"/>
                <w:lang w:val="en-US" w:eastAsia="zh-CN"/>
              </w:rPr>
              <w:t>2-2</w:t>
            </w:r>
            <w:r>
              <w:rPr>
                <w:rFonts w:hint="eastAsia" w:ascii="宋体" w:hAnsi="宋体" w:cs="宋体"/>
                <w:szCs w:val="21"/>
                <w:lang w:eastAsia="zh-CN"/>
              </w:rPr>
              <w:t>）</w:t>
            </w:r>
            <w:r>
              <w:rPr>
                <w:rFonts w:hint="eastAsia" w:ascii="宋体" w:hAnsi="宋体" w:cs="宋体"/>
                <w:szCs w:val="21"/>
              </w:rPr>
              <w:t>说明：中英文栏目设置应该有所区别，中文网站栏目遵循国内用户关注</w:t>
            </w:r>
            <w:r>
              <w:rPr>
                <w:rFonts w:hint="eastAsia" w:ascii="宋体" w:hAnsi="宋体" w:cs="宋体"/>
                <w:b w:val="0"/>
                <w:bCs w:val="0"/>
                <w:szCs w:val="21"/>
              </w:rPr>
              <w:t xml:space="preserve">重点。英文网站栏目应该满足国外用户的访问需求。 </w:t>
            </w:r>
          </w:p>
          <w:p>
            <w:pPr>
              <w:pStyle w:val="5"/>
              <w:spacing w:before="0" w:after="0" w:line="360" w:lineRule="auto"/>
              <w:rPr>
                <w:rFonts w:ascii="宋体" w:hAnsi="宋体" w:cs="宋体"/>
                <w:b w:val="0"/>
                <w:bCs w:val="0"/>
                <w:sz w:val="21"/>
                <w:szCs w:val="21"/>
              </w:rPr>
            </w:pPr>
            <w:r>
              <w:rPr>
                <w:rFonts w:ascii="宋体" w:hAnsi="宋体" w:cs="宋体"/>
                <w:b w:val="0"/>
                <w:bCs w:val="0"/>
                <w:sz w:val="21"/>
                <w:szCs w:val="21"/>
              </w:rPr>
              <w:t>（3）</w:t>
            </w:r>
            <w:r>
              <w:rPr>
                <w:rFonts w:hint="eastAsia" w:ascii="宋体" w:hAnsi="宋体" w:cs="宋体"/>
                <w:b w:val="0"/>
                <w:bCs w:val="0"/>
                <w:sz w:val="21"/>
                <w:szCs w:val="21"/>
              </w:rPr>
              <w:t>原型规划设计</w:t>
            </w:r>
          </w:p>
          <w:p>
            <w:pPr>
              <w:pStyle w:val="6"/>
              <w:spacing w:line="360" w:lineRule="auto"/>
              <w:ind w:left="0" w:leftChars="0" w:firstLine="0" w:firstLineChars="0"/>
              <w:rPr>
                <w:rFonts w:ascii="宋体" w:hAnsi="宋体" w:eastAsia="宋体" w:cs="宋体"/>
                <w:b w:val="0"/>
                <w:bCs w:val="0"/>
                <w:sz w:val="21"/>
                <w:szCs w:val="21"/>
              </w:rPr>
            </w:pPr>
            <w:r>
              <w:rPr>
                <w:rFonts w:hint="eastAsia" w:ascii="宋体" w:hAnsi="宋体" w:eastAsia="宋体" w:cs="宋体"/>
                <w:b w:val="0"/>
                <w:bCs w:val="0"/>
                <w:sz w:val="21"/>
                <w:szCs w:val="21"/>
              </w:rPr>
              <w:t>投标</w:t>
            </w:r>
            <w:r>
              <w:rPr>
                <w:rFonts w:hint="eastAsia" w:ascii="宋体" w:hAnsi="宋体" w:eastAsia="宋体" w:cs="宋体"/>
                <w:b w:val="0"/>
                <w:bCs w:val="0"/>
                <w:sz w:val="21"/>
                <w:szCs w:val="21"/>
                <w:lang w:val="en-US" w:eastAsia="zh-CN"/>
              </w:rPr>
              <w:t>人</w:t>
            </w:r>
            <w:r>
              <w:rPr>
                <w:rFonts w:hint="eastAsia" w:ascii="宋体" w:hAnsi="宋体" w:eastAsia="宋体" w:cs="宋体"/>
                <w:b w:val="0"/>
                <w:bCs w:val="0"/>
                <w:sz w:val="21"/>
                <w:szCs w:val="21"/>
              </w:rPr>
              <w:t>应根据栏目内容、功能定位、用户习惯、版面布局、访问体验等方面综合考虑，根据中国国际高新技术成果交易会网站实际业务需求，对展会、论坛、活动、参观、媒体等内容进行系统的原型规划设计，最终能够输出符合</w:t>
            </w:r>
            <w:r>
              <w:rPr>
                <w:rFonts w:hint="eastAsia" w:ascii="宋体" w:hAnsi="宋体" w:eastAsia="宋体" w:cs="宋体"/>
                <w:b w:val="0"/>
                <w:bCs w:val="0"/>
                <w:sz w:val="21"/>
                <w:szCs w:val="21"/>
                <w:lang w:eastAsia="zh-CN"/>
              </w:rPr>
              <w:t>招标人</w:t>
            </w:r>
            <w:r>
              <w:rPr>
                <w:rFonts w:hint="eastAsia" w:ascii="宋体" w:hAnsi="宋体" w:eastAsia="宋体" w:cs="宋体"/>
                <w:b w:val="0"/>
                <w:bCs w:val="0"/>
                <w:sz w:val="21"/>
                <w:szCs w:val="21"/>
              </w:rPr>
              <w:t>预期的原型规划设计。</w:t>
            </w:r>
          </w:p>
          <w:p>
            <w:pPr>
              <w:pStyle w:val="5"/>
              <w:spacing w:before="0" w:after="0" w:line="360" w:lineRule="auto"/>
              <w:rPr>
                <w:rFonts w:ascii="宋体" w:hAnsi="宋体" w:cs="宋体"/>
                <w:b w:val="0"/>
                <w:bCs w:val="0"/>
                <w:sz w:val="21"/>
                <w:szCs w:val="21"/>
              </w:rPr>
            </w:pPr>
            <w:r>
              <w:rPr>
                <w:rFonts w:ascii="宋体" w:hAnsi="宋体" w:cs="宋体"/>
                <w:b w:val="0"/>
                <w:bCs w:val="0"/>
                <w:sz w:val="21"/>
                <w:szCs w:val="21"/>
              </w:rPr>
              <w:t>（4）</w:t>
            </w:r>
            <w:r>
              <w:rPr>
                <w:rFonts w:hint="eastAsia" w:ascii="宋体" w:hAnsi="宋体" w:cs="宋体"/>
                <w:b w:val="0"/>
                <w:bCs w:val="0"/>
                <w:sz w:val="21"/>
                <w:szCs w:val="21"/>
              </w:rPr>
              <w:t>网站页面设计开发</w:t>
            </w:r>
          </w:p>
          <w:p>
            <w:pPr>
              <w:spacing w:line="360" w:lineRule="auto"/>
              <w:rPr>
                <w:rFonts w:ascii="宋体" w:hAnsi="宋体" w:cs="宋体"/>
                <w:szCs w:val="21"/>
              </w:rPr>
            </w:pPr>
            <w:r>
              <w:rPr>
                <w:rFonts w:hint="eastAsia" w:ascii="宋体" w:hAnsi="宋体" w:cs="宋体"/>
                <w:szCs w:val="21"/>
              </w:rPr>
              <w:t>投标</w:t>
            </w:r>
            <w:r>
              <w:rPr>
                <w:rFonts w:hint="eastAsia" w:ascii="宋体" w:hAnsi="宋体" w:cs="宋体"/>
                <w:szCs w:val="21"/>
                <w:lang w:val="en-US" w:eastAsia="zh-CN"/>
              </w:rPr>
              <w:t>人</w:t>
            </w:r>
            <w:r>
              <w:rPr>
                <w:rFonts w:hint="eastAsia" w:ascii="宋体" w:hAnsi="宋体" w:cs="宋体"/>
                <w:szCs w:val="21"/>
              </w:rPr>
              <w:t>应根据中国国际高新技术成果交易会业务特征，提供中英文网站页面设计，包括但不限于网站首页设计、二级首页设计、重点栏目页设计、通用页面设计及详情页面设计等服务。页面设计将遵循如下原则：</w:t>
            </w:r>
          </w:p>
          <w:p>
            <w:pPr>
              <w:spacing w:line="360" w:lineRule="auto"/>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4-1</w:t>
            </w:r>
            <w:r>
              <w:rPr>
                <w:rFonts w:hint="eastAsia" w:ascii="宋体" w:hAnsi="宋体" w:cs="宋体"/>
                <w:szCs w:val="21"/>
                <w:lang w:eastAsia="zh-CN"/>
              </w:rPr>
              <w:t>）</w:t>
            </w:r>
            <w:r>
              <w:rPr>
                <w:rFonts w:hint="eastAsia" w:ascii="宋体" w:hAnsi="宋体" w:cs="宋体"/>
                <w:szCs w:val="21"/>
              </w:rPr>
              <w:t>总体</w:t>
            </w:r>
            <w:r>
              <w:rPr>
                <w:rFonts w:hint="eastAsia" w:ascii="宋体" w:hAnsi="宋体" w:cs="宋体"/>
                <w:szCs w:val="21"/>
                <w:lang w:val="en-US" w:eastAsia="zh-CN"/>
              </w:rPr>
              <w:t>要求</w:t>
            </w:r>
            <w:r>
              <w:rPr>
                <w:rFonts w:hint="eastAsia" w:ascii="宋体" w:hAnsi="宋体" w:cs="宋体"/>
                <w:szCs w:val="21"/>
              </w:rPr>
              <w:t>：专业化的体现，国际化的提升，人性化的彰显；</w:t>
            </w:r>
          </w:p>
          <w:p>
            <w:pPr>
              <w:spacing w:line="360" w:lineRule="auto"/>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4-2</w:t>
            </w:r>
            <w:r>
              <w:rPr>
                <w:rFonts w:hint="eastAsia" w:ascii="宋体" w:hAnsi="宋体" w:cs="宋体"/>
                <w:szCs w:val="21"/>
                <w:lang w:eastAsia="zh-CN"/>
              </w:rPr>
              <w:t>）</w:t>
            </w:r>
            <w:r>
              <w:rPr>
                <w:rFonts w:hint="eastAsia" w:ascii="宋体" w:hAnsi="宋体" w:cs="宋体"/>
                <w:szCs w:val="21"/>
              </w:rPr>
              <w:t>版式布局：栏目集中，分栏目检索明确，导航标志清晰，方便用户浏览；</w:t>
            </w:r>
          </w:p>
          <w:p>
            <w:pPr>
              <w:spacing w:line="360" w:lineRule="auto"/>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4-3</w:t>
            </w:r>
            <w:r>
              <w:rPr>
                <w:rFonts w:hint="eastAsia" w:ascii="宋体" w:hAnsi="宋体" w:cs="宋体"/>
                <w:szCs w:val="21"/>
                <w:lang w:eastAsia="zh-CN"/>
              </w:rPr>
              <w:t>）</w:t>
            </w:r>
            <w:r>
              <w:rPr>
                <w:rFonts w:hint="eastAsia" w:ascii="宋体" w:hAnsi="宋体" w:cs="宋体"/>
                <w:szCs w:val="21"/>
              </w:rPr>
              <w:t>色彩运用：色调突显高交会形象，总体呈专业、简洁、活泼、轻松、清新、大方的特征；</w:t>
            </w:r>
          </w:p>
          <w:p>
            <w:pPr>
              <w:spacing w:line="360" w:lineRule="auto"/>
              <w:rPr>
                <w:rFonts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4-4</w:t>
            </w:r>
            <w:r>
              <w:rPr>
                <w:rFonts w:hint="eastAsia" w:ascii="宋体" w:hAnsi="宋体" w:cs="宋体"/>
                <w:szCs w:val="21"/>
                <w:lang w:eastAsia="zh-CN"/>
              </w:rPr>
              <w:t>）</w:t>
            </w:r>
            <w:r>
              <w:rPr>
                <w:rFonts w:hint="eastAsia" w:ascii="宋体" w:hAnsi="宋体" w:cs="宋体"/>
                <w:szCs w:val="21"/>
              </w:rPr>
              <w:t xml:space="preserve">图片运用：使用合理图片，配合文字以及颜色，以生动的图片表达创造力； </w:t>
            </w:r>
          </w:p>
          <w:p>
            <w:pPr>
              <w:spacing w:line="360" w:lineRule="auto"/>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4-5</w:t>
            </w:r>
            <w:r>
              <w:rPr>
                <w:rFonts w:hint="eastAsia" w:ascii="宋体" w:hAnsi="宋体" w:cs="宋体"/>
                <w:szCs w:val="21"/>
                <w:lang w:eastAsia="zh-CN"/>
              </w:rPr>
              <w:t>）</w:t>
            </w:r>
            <w:r>
              <w:rPr>
                <w:rFonts w:hint="eastAsia" w:ascii="宋体" w:hAnsi="宋体" w:cs="宋体"/>
                <w:szCs w:val="21"/>
              </w:rPr>
              <w:t>技术实现：基于HTML5和CSS3，以及jQueryMobile</w:t>
            </w:r>
            <w:r>
              <w:rPr>
                <w:rFonts w:hint="eastAsia" w:ascii="宋体" w:hAnsi="宋体" w:cs="宋体"/>
                <w:szCs w:val="21"/>
                <w:lang w:val="en-US" w:eastAsia="zh-CN"/>
              </w:rPr>
              <w:t>等技术</w:t>
            </w:r>
            <w:r>
              <w:rPr>
                <w:rFonts w:hint="eastAsia" w:ascii="宋体" w:hAnsi="宋体" w:cs="宋体"/>
                <w:szCs w:val="21"/>
              </w:rPr>
              <w:t>实现界面编码，支持主流PC及手机浏览器的访问。</w:t>
            </w:r>
          </w:p>
          <w:p>
            <w:pPr>
              <w:spacing w:line="360" w:lineRule="auto"/>
              <w:rPr>
                <w:rFonts w:hint="default" w:eastAsia="黑体"/>
                <w:color w:val="auto"/>
                <w:lang w:eastAsia="zh-Hans"/>
              </w:rPr>
            </w:pPr>
            <w:r>
              <w:rPr>
                <w:rFonts w:hint="eastAsia" w:ascii="宋体" w:hAnsi="宋体" w:cs="宋体"/>
                <w:b w:val="0"/>
                <w:bCs w:val="0"/>
                <w:color w:val="auto"/>
                <w:kern w:val="2"/>
                <w:sz w:val="21"/>
                <w:szCs w:val="21"/>
                <w:lang w:eastAsia="zh-CN" w:bidi="ar-SA"/>
              </w:rPr>
              <w:t>（</w:t>
            </w:r>
            <w:r>
              <w:rPr>
                <w:rFonts w:hint="eastAsia" w:ascii="宋体" w:hAnsi="宋体" w:cs="宋体"/>
                <w:b w:val="0"/>
                <w:bCs w:val="0"/>
                <w:color w:val="auto"/>
                <w:kern w:val="2"/>
                <w:sz w:val="21"/>
                <w:szCs w:val="21"/>
                <w:lang w:val="en-US" w:eastAsia="zh-CN" w:bidi="ar-SA"/>
              </w:rPr>
              <w:t>4-6</w:t>
            </w:r>
            <w:r>
              <w:rPr>
                <w:rFonts w:hint="eastAsia" w:ascii="宋体" w:hAnsi="宋体" w:cs="宋体"/>
                <w:b w:val="0"/>
                <w:bCs w:val="0"/>
                <w:color w:val="auto"/>
                <w:kern w:val="2"/>
                <w:sz w:val="21"/>
                <w:szCs w:val="21"/>
                <w:lang w:eastAsia="zh-CN" w:bidi="ar-SA"/>
              </w:rPr>
              <w:t>）</w:t>
            </w:r>
            <w:r>
              <w:rPr>
                <w:rFonts w:hint="eastAsia" w:ascii="宋体" w:hAnsi="宋体" w:eastAsia="宋体" w:cs="宋体"/>
                <w:b w:val="0"/>
                <w:bCs w:val="0"/>
                <w:color w:val="auto"/>
                <w:kern w:val="2"/>
                <w:sz w:val="21"/>
                <w:szCs w:val="21"/>
                <w:lang w:val="en-US" w:eastAsia="zh-Hans" w:bidi="ar-SA"/>
              </w:rPr>
              <w:t>seo站内优化</w:t>
            </w:r>
            <w:r>
              <w:rPr>
                <w:rFonts w:hint="default" w:ascii="宋体" w:hAnsi="宋体" w:eastAsia="宋体" w:cs="宋体"/>
                <w:b w:val="0"/>
                <w:bCs w:val="0"/>
                <w:color w:val="auto"/>
                <w:kern w:val="2"/>
                <w:sz w:val="21"/>
                <w:szCs w:val="21"/>
                <w:lang w:eastAsia="zh-Hans" w:bidi="ar-SA"/>
              </w:rPr>
              <w:t>：</w:t>
            </w:r>
            <w:r>
              <w:rPr>
                <w:rFonts w:hint="eastAsia" w:ascii="宋体" w:hAnsi="宋体" w:eastAsia="宋体" w:cs="宋体"/>
                <w:b w:val="0"/>
                <w:bCs w:val="0"/>
                <w:color w:val="auto"/>
                <w:kern w:val="2"/>
                <w:sz w:val="21"/>
                <w:szCs w:val="21"/>
                <w:lang w:val="en-US" w:eastAsia="zh-Hans" w:bidi="ar-SA"/>
              </w:rPr>
              <w:t>页面设计风格和栏目设计符合seo习惯</w:t>
            </w:r>
            <w:r>
              <w:rPr>
                <w:rFonts w:hint="default" w:ascii="宋体" w:hAnsi="宋体" w:eastAsia="宋体" w:cs="宋体"/>
                <w:b w:val="0"/>
                <w:bCs w:val="0"/>
                <w:color w:val="auto"/>
                <w:kern w:val="2"/>
                <w:sz w:val="21"/>
                <w:szCs w:val="21"/>
                <w:lang w:eastAsia="zh-Hans" w:bidi="ar-SA"/>
              </w:rPr>
              <w:t>，</w:t>
            </w:r>
            <w:r>
              <w:rPr>
                <w:rFonts w:hint="eastAsia" w:ascii="宋体" w:hAnsi="宋体" w:eastAsia="宋体" w:cs="宋体"/>
                <w:b w:val="0"/>
                <w:bCs w:val="0"/>
                <w:color w:val="auto"/>
                <w:kern w:val="2"/>
                <w:sz w:val="21"/>
                <w:szCs w:val="21"/>
                <w:lang w:val="en-US" w:eastAsia="zh-Hans" w:bidi="ar-SA"/>
              </w:rPr>
              <w:t>提升网站搜索引擎友好性</w:t>
            </w:r>
            <w:r>
              <w:rPr>
                <w:rFonts w:hint="default" w:ascii="宋体" w:hAnsi="宋体" w:eastAsia="宋体" w:cs="宋体"/>
                <w:b w:val="0"/>
                <w:bCs w:val="0"/>
                <w:color w:val="auto"/>
                <w:kern w:val="2"/>
                <w:sz w:val="21"/>
                <w:szCs w:val="21"/>
                <w:lang w:eastAsia="zh-Hans" w:bidi="ar-SA"/>
              </w:rPr>
              <w:t>。</w:t>
            </w:r>
          </w:p>
          <w:p>
            <w:pPr>
              <w:pStyle w:val="4"/>
              <w:spacing w:before="0" w:after="0" w:line="360" w:lineRule="auto"/>
              <w:rPr>
                <w:rFonts w:ascii="宋体" w:hAnsi="宋体" w:cs="宋体"/>
                <w:b w:val="0"/>
                <w:bCs w:val="0"/>
                <w:sz w:val="21"/>
                <w:szCs w:val="21"/>
              </w:rPr>
            </w:pP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4-6-1</w:t>
            </w:r>
            <w:r>
              <w:rPr>
                <w:rFonts w:hint="eastAsia" w:ascii="宋体" w:hAnsi="宋体" w:cs="宋体"/>
                <w:b w:val="0"/>
                <w:bCs w:val="0"/>
                <w:sz w:val="21"/>
                <w:szCs w:val="21"/>
                <w:lang w:eastAsia="zh-CN"/>
              </w:rPr>
              <w:t>）</w:t>
            </w:r>
            <w:r>
              <w:rPr>
                <w:rFonts w:hint="eastAsia" w:ascii="宋体" w:hAnsi="宋体" w:cs="宋体"/>
                <w:b w:val="0"/>
                <w:bCs w:val="0"/>
                <w:sz w:val="21"/>
                <w:szCs w:val="21"/>
              </w:rPr>
              <w:t>中文页面设计</w:t>
            </w:r>
          </w:p>
          <w:p>
            <w:pPr>
              <w:spacing w:line="360" w:lineRule="auto"/>
              <w:rPr>
                <w:rFonts w:ascii="宋体" w:hAnsi="宋体" w:cs="宋体"/>
                <w:szCs w:val="21"/>
              </w:rPr>
            </w:pPr>
            <w:r>
              <w:rPr>
                <w:rFonts w:hint="eastAsia" w:ascii="宋体" w:hAnsi="宋体" w:cs="宋体"/>
                <w:szCs w:val="21"/>
              </w:rPr>
              <w:t>根据网站内容规划及展会网站发展趋势，结合中国国际高新技术成果交易会在高新技术成果交易、高新技术专业产品展、论坛、专题活动、高新技术人才与智力交流等实际需求，设计布局合理，能够体现高交会特色的各层级栏目页面，包括内容呈现、页面布局、各级页面及页面元素设计等内容，满足整体界面风格统一、页面展示兼容性强、网页响应速度高效等目标。</w:t>
            </w:r>
          </w:p>
          <w:p>
            <w:pPr>
              <w:pStyle w:val="5"/>
              <w:spacing w:before="0" w:after="0" w:line="360" w:lineRule="auto"/>
              <w:rPr>
                <w:rFonts w:ascii="宋体" w:hAnsi="宋体" w:cs="宋体"/>
                <w:b w:val="0"/>
                <w:bCs w:val="0"/>
                <w:sz w:val="21"/>
                <w:szCs w:val="21"/>
              </w:rPr>
            </w:pPr>
            <w:r>
              <w:rPr>
                <w:rFonts w:hint="eastAsia" w:ascii="宋体" w:hAnsi="宋体" w:cs="宋体"/>
                <w:b w:val="0"/>
                <w:bCs w:val="0"/>
                <w:sz w:val="21"/>
                <w:szCs w:val="21"/>
                <w:lang w:eastAsia="zh-CN"/>
              </w:rPr>
              <w:t>（</w:t>
            </w:r>
            <w:r>
              <w:rPr>
                <w:rFonts w:hint="eastAsia" w:ascii="宋体" w:hAnsi="宋体" w:cs="宋体"/>
                <w:b w:val="0"/>
                <w:bCs w:val="0"/>
                <w:sz w:val="21"/>
                <w:szCs w:val="21"/>
                <w:lang w:val="en-US" w:eastAsia="zh-CN"/>
              </w:rPr>
              <w:t>4-6-2</w:t>
            </w:r>
            <w:r>
              <w:rPr>
                <w:rFonts w:hint="eastAsia" w:ascii="宋体" w:hAnsi="宋体" w:cs="宋体"/>
                <w:b w:val="0"/>
                <w:bCs w:val="0"/>
                <w:sz w:val="21"/>
                <w:szCs w:val="21"/>
                <w:lang w:eastAsia="zh-CN"/>
              </w:rPr>
              <w:t>）</w:t>
            </w:r>
            <w:r>
              <w:rPr>
                <w:rFonts w:hint="eastAsia" w:ascii="宋体" w:hAnsi="宋体" w:cs="宋体"/>
                <w:b w:val="0"/>
                <w:bCs w:val="0"/>
                <w:sz w:val="21"/>
                <w:szCs w:val="21"/>
              </w:rPr>
              <w:t>英文网站页面设计</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rPr>
              <w:t>根据高交会国际化要求，对标国际一流展会网站，以提升高交会网站的服务功能为抓手，打造一个实用的、服务型展会英文门户网站，让海外展商和观众可以轻松找到高交会展位图、交通住宿等服务信息，同时提供高交会宣传视频、文档下载、高交会微博图标、深圳天气情况和FAQ等栏目，并根据用户体验不断优化高交会英文网站界面，提高网站建设水平。助力高交会打造世界一流的展会，提高展会交易效率。</w:t>
            </w:r>
          </w:p>
          <w:p>
            <w:pPr>
              <w:pStyle w:val="4"/>
              <w:spacing w:before="0" w:after="0" w:line="360" w:lineRule="auto"/>
              <w:rPr>
                <w:rFonts w:ascii="宋体" w:hAnsi="宋体" w:cs="宋体"/>
                <w:b w:val="0"/>
                <w:bCs w:val="0"/>
                <w:sz w:val="21"/>
                <w:szCs w:val="21"/>
              </w:rPr>
            </w:pPr>
            <w:r>
              <w:rPr>
                <w:rFonts w:hint="eastAsia" w:ascii="宋体" w:hAnsi="宋体" w:cs="宋体"/>
                <w:b w:val="0"/>
                <w:bCs w:val="0"/>
                <w:sz w:val="21"/>
                <w:szCs w:val="21"/>
              </w:rPr>
              <w:t>（</w:t>
            </w:r>
            <w:r>
              <w:rPr>
                <w:rFonts w:ascii="宋体" w:hAnsi="宋体" w:cs="宋体"/>
                <w:b w:val="0"/>
                <w:bCs w:val="0"/>
                <w:sz w:val="21"/>
                <w:szCs w:val="21"/>
              </w:rPr>
              <w:t>5</w:t>
            </w:r>
            <w:r>
              <w:rPr>
                <w:rFonts w:hint="eastAsia" w:ascii="宋体" w:hAnsi="宋体" w:cs="宋体"/>
                <w:b w:val="0"/>
                <w:bCs w:val="0"/>
                <w:sz w:val="21"/>
                <w:szCs w:val="21"/>
              </w:rPr>
              <w:t>）实施开发</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5-1</w:t>
            </w:r>
            <w:r>
              <w:rPr>
                <w:rFonts w:hint="eastAsia" w:ascii="宋体" w:hAnsi="宋体" w:eastAsia="宋体" w:cs="宋体"/>
                <w:sz w:val="21"/>
                <w:szCs w:val="21"/>
                <w:lang w:eastAsia="zh-CN"/>
              </w:rPr>
              <w:t>）</w:t>
            </w:r>
            <w:r>
              <w:rPr>
                <w:rFonts w:hint="eastAsia" w:ascii="宋体" w:hAnsi="宋体" w:eastAsia="宋体" w:cs="宋体"/>
                <w:sz w:val="21"/>
                <w:szCs w:val="21"/>
              </w:rPr>
              <w:t>站点初始化：基于投标人提供的一体化发布平台，搭建网站各级栏目，设置用户角色，分配使用权限，设置栏目关键字、栏目介绍等。</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5-2</w:t>
            </w:r>
            <w:r>
              <w:rPr>
                <w:rFonts w:hint="eastAsia" w:ascii="宋体" w:hAnsi="宋体" w:eastAsia="宋体" w:cs="宋体"/>
                <w:sz w:val="21"/>
                <w:szCs w:val="21"/>
                <w:lang w:eastAsia="zh-CN"/>
              </w:rPr>
              <w:t>）</w:t>
            </w:r>
            <w:r>
              <w:rPr>
                <w:rFonts w:hint="eastAsia" w:ascii="宋体" w:hAnsi="宋体" w:eastAsia="宋体" w:cs="宋体"/>
                <w:sz w:val="21"/>
                <w:szCs w:val="21"/>
              </w:rPr>
              <w:t>模板制作：按照HTML语言规则编写高交会中英文网站页面模板代码，包括：网站首页、专题页、重要栏目页、详情页等页面的模板制作，要求用于模板制作的静态页面是响应式设计，可实现不同终端设备的自动适配。</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5-3</w:t>
            </w:r>
            <w:r>
              <w:rPr>
                <w:rFonts w:hint="eastAsia" w:ascii="宋体" w:hAnsi="宋体" w:eastAsia="宋体" w:cs="宋体"/>
                <w:sz w:val="21"/>
                <w:szCs w:val="21"/>
                <w:lang w:eastAsia="zh-CN"/>
              </w:rPr>
              <w:t>）</w:t>
            </w:r>
            <w:r>
              <w:rPr>
                <w:rFonts w:hint="eastAsia" w:ascii="宋体" w:hAnsi="宋体" w:eastAsia="宋体" w:cs="宋体"/>
                <w:sz w:val="21"/>
                <w:szCs w:val="21"/>
              </w:rPr>
              <w:t>系统测试：系统实施完成后，组织系统测试，在测试中出现的问题提供解决方案，确认无误后，系统进入试运行阶段。</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5-4</w:t>
            </w:r>
            <w:r>
              <w:rPr>
                <w:rFonts w:hint="eastAsia" w:ascii="宋体" w:hAnsi="宋体" w:eastAsia="宋体" w:cs="宋体"/>
                <w:sz w:val="21"/>
                <w:szCs w:val="21"/>
                <w:lang w:eastAsia="zh-CN"/>
              </w:rPr>
              <w:t>）</w:t>
            </w:r>
            <w:r>
              <w:rPr>
                <w:rFonts w:hint="eastAsia" w:ascii="宋体" w:hAnsi="宋体" w:eastAsia="宋体" w:cs="宋体"/>
                <w:sz w:val="21"/>
                <w:szCs w:val="21"/>
              </w:rPr>
              <w:t>系统培训：在系统试运行阶段，组织</w:t>
            </w:r>
            <w:r>
              <w:rPr>
                <w:rFonts w:hint="eastAsia" w:ascii="宋体" w:hAnsi="宋体" w:eastAsia="宋体" w:cs="宋体"/>
                <w:sz w:val="21"/>
                <w:szCs w:val="21"/>
                <w:lang w:val="en-US" w:eastAsia="zh-CN"/>
              </w:rPr>
              <w:t>招标人</w:t>
            </w:r>
            <w:r>
              <w:rPr>
                <w:rFonts w:hint="eastAsia" w:ascii="宋体" w:hAnsi="宋体" w:eastAsia="宋体" w:cs="宋体"/>
                <w:sz w:val="21"/>
                <w:szCs w:val="21"/>
              </w:rPr>
              <w:t>进行系统操作使用培训，包括系统采编人员、后台管理人员的培训。</w:t>
            </w:r>
          </w:p>
          <w:p>
            <w:pPr>
              <w:pStyle w:val="6"/>
              <w:spacing w:line="360" w:lineRule="auto"/>
              <w:ind w:left="0" w:leftChars="0" w:firstLine="0" w:firstLineChars="0"/>
              <w:rPr>
                <w:rFonts w:ascii="宋体" w:hAnsi="宋体"/>
                <w:color w:val="FF0000"/>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5-5</w:t>
            </w:r>
            <w:r>
              <w:rPr>
                <w:rFonts w:hint="eastAsia" w:ascii="宋体" w:hAnsi="宋体" w:eastAsia="宋体" w:cs="宋体"/>
                <w:sz w:val="21"/>
                <w:szCs w:val="21"/>
                <w:lang w:eastAsia="zh-CN"/>
              </w:rPr>
              <w:t>）</w:t>
            </w:r>
            <w:r>
              <w:rPr>
                <w:rFonts w:hint="eastAsia" w:ascii="宋体" w:hAnsi="宋体" w:eastAsia="宋体" w:cs="宋体"/>
                <w:sz w:val="21"/>
                <w:szCs w:val="21"/>
              </w:rPr>
              <w:t>移动模块适配：页面采用响应式设计，自动适应PC电脑、手机、平板电脑等多种终端。</w:t>
            </w:r>
          </w:p>
        </w:tc>
        <w:tc>
          <w:tcPr>
            <w:tcW w:w="784" w:type="dxa"/>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jc w:val="center"/>
              <w:rPr>
                <w:rFonts w:ascii="宋体" w:hAnsi="宋体" w:cs="宋体"/>
                <w:color w:val="FF0000"/>
                <w:szCs w:val="21"/>
                <w:lang w:eastAsia="zh-Hans"/>
              </w:rPr>
            </w:pPr>
            <w:r>
              <w:rPr>
                <w:rFonts w:hint="eastAsia" w:ascii="宋体" w:hAnsi="宋体" w:cs="宋体"/>
                <w:color w:val="auto"/>
                <w:szCs w:val="21"/>
                <w:lang w:eastAsia="zh-Hans"/>
              </w:rPr>
              <w:t>不可</w:t>
            </w:r>
            <w:r>
              <w:rPr>
                <w:rFonts w:hint="eastAsia" w:ascii="宋体" w:hAnsi="宋体" w:cs="宋体"/>
                <w:color w:val="auto"/>
                <w:szCs w:val="21"/>
                <w:lang w:eastAsia="zh-Hans"/>
              </w:rPr>
              <w:br w:type="textWrapping"/>
            </w:r>
            <w:r>
              <w:rPr>
                <w:rFonts w:hint="eastAsia" w:ascii="宋体" w:hAnsi="宋体" w:cs="宋体"/>
                <w:color w:val="auto"/>
                <w:szCs w:val="21"/>
                <w:lang w:eastAsia="zh-Hans"/>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2</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FF0000"/>
                <w:szCs w:val="21"/>
                <w:lang w:val="en-US" w:eastAsia="zh-CN"/>
              </w:rPr>
            </w:pPr>
            <w:r>
              <w:rPr>
                <w:rFonts w:hint="eastAsia" w:ascii="宋体" w:hAnsi="宋体" w:cs="宋体"/>
                <w:color w:val="auto"/>
                <w:szCs w:val="21"/>
                <w:lang w:eastAsia="zh-Hans"/>
              </w:rPr>
              <w:t>支撑平台升级改造</w:t>
            </w:r>
            <w:r>
              <w:rPr>
                <w:rFonts w:hint="eastAsia" w:ascii="宋体" w:hAnsi="宋体" w:cs="宋体"/>
                <w:color w:val="auto"/>
                <w:szCs w:val="21"/>
                <w:lang w:val="en-US" w:eastAsia="zh-CN"/>
              </w:rPr>
              <w:t>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具备元数据 + 视图技术，使得数据表单及其内容展示可灵活调整。</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具备文本挖掘技术，实现关键词、摘要的抽取。</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具备粗粒度和细粒度相结合的权限控制技术，可实现权限全局配置、权限下放、以及精细权限控制，同时权限的配置操作简单、高效。</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具备高效的页面发布引擎技术，实现网站页面的多点发布、异步发布。</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具备发布置标技术，实现静态页面的灵活生成。</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6</w:t>
            </w:r>
            <w:r>
              <w:rPr>
                <w:rFonts w:hint="eastAsia" w:ascii="宋体" w:hAnsi="宋体" w:eastAsia="宋体" w:cs="宋体"/>
                <w:sz w:val="21"/>
                <w:szCs w:val="21"/>
                <w:lang w:eastAsia="zh-CN"/>
              </w:rPr>
              <w:t>）</w:t>
            </w:r>
            <w:r>
              <w:rPr>
                <w:rFonts w:hint="eastAsia" w:ascii="宋体" w:hAnsi="宋体" w:eastAsia="宋体" w:cs="宋体"/>
                <w:sz w:val="21"/>
                <w:szCs w:val="21"/>
              </w:rPr>
              <w:t>具备灵活的信息资源共享分发功能。</w:t>
            </w:r>
          </w:p>
          <w:p>
            <w:pPr>
              <w:pStyle w:val="6"/>
              <w:spacing w:line="360" w:lineRule="auto"/>
              <w:ind w:left="0" w:leftChars="0" w:firstLine="0" w:firstLineChars="0"/>
              <w:rPr>
                <w:rFonts w:ascii="宋体" w:hAnsi="宋体" w:eastAsia="宋体" w:cs="宋体"/>
                <w:sz w:val="21"/>
                <w:szCs w:val="21"/>
              </w:rPr>
            </w:pPr>
            <w:bookmarkStart w:id="40" w:name="_Toc10883"/>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w:t>
            </w:r>
            <w:r>
              <w:rPr>
                <w:rFonts w:hint="eastAsia" w:ascii="宋体" w:hAnsi="宋体" w:eastAsia="宋体" w:cs="宋体"/>
                <w:sz w:val="21"/>
                <w:szCs w:val="21"/>
              </w:rPr>
              <w:t>具备全媒体采编功能，通过可视化的编辑器，对文档进行多渠道、多类型的内容采集、内容编辑处理、内容发布等操作。支持网站、App、微信、微博、抖音等多种渠道一体化发布，支持对文字、视频、图集、链接、文件等多种类型的文档进行编辑和管理，并按照业务流程进行多渠道引用和发布。实现一次采编多渠道的统一发布，同时也可以一键删除相关联的文档数据。</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8</w:t>
            </w:r>
            <w:r>
              <w:rPr>
                <w:rFonts w:hint="eastAsia" w:ascii="宋体" w:hAnsi="宋体" w:eastAsia="宋体" w:cs="宋体"/>
                <w:sz w:val="21"/>
                <w:szCs w:val="21"/>
                <w:lang w:eastAsia="zh-CN"/>
              </w:rPr>
              <w:t>）</w:t>
            </w:r>
            <w:r>
              <w:rPr>
                <w:rFonts w:hint="eastAsia" w:ascii="宋体" w:hAnsi="宋体" w:eastAsia="宋体" w:cs="宋体"/>
                <w:sz w:val="21"/>
                <w:szCs w:val="21"/>
              </w:rPr>
              <w:t>具备统计分析功能，支持全站稿件发布量的统计功能，即统计每天站内发布的稿件数量，包括部门统计、来源统计和栏目统计；提供新闻传播数据统计，包括发布稿件在每个渠道的浏览量、评论量、分享量数据，可按时间段及栏目进行筛选。</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9</w:t>
            </w:r>
            <w:r>
              <w:rPr>
                <w:rFonts w:hint="eastAsia" w:ascii="宋体" w:hAnsi="宋体" w:eastAsia="宋体" w:cs="宋体"/>
                <w:sz w:val="21"/>
                <w:szCs w:val="21"/>
                <w:lang w:eastAsia="zh-CN"/>
              </w:rPr>
              <w:t>）</w:t>
            </w:r>
            <w:r>
              <w:rPr>
                <w:rFonts w:hint="eastAsia" w:ascii="宋体" w:hAnsi="宋体" w:eastAsia="宋体" w:cs="宋体"/>
                <w:sz w:val="21"/>
                <w:szCs w:val="21"/>
              </w:rPr>
              <w:t>具备视频快编功能，提供简洁轻量级的云服务快编工具，实现快速对视频进行剪切、配音、字幕、过渡动效、视频打点、水印、合成提交、转场特效等功能操作。</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10</w:t>
            </w:r>
            <w:r>
              <w:rPr>
                <w:rFonts w:hint="eastAsia" w:ascii="宋体" w:hAnsi="宋体" w:eastAsia="宋体" w:cs="宋体"/>
                <w:sz w:val="21"/>
                <w:szCs w:val="21"/>
                <w:lang w:eastAsia="zh-CN"/>
              </w:rPr>
              <w:t>）</w:t>
            </w:r>
            <w:r>
              <w:rPr>
                <w:rFonts w:hint="eastAsia" w:ascii="宋体" w:hAnsi="宋体" w:eastAsia="宋体" w:cs="宋体"/>
                <w:sz w:val="21"/>
                <w:szCs w:val="21"/>
              </w:rPr>
              <w:t>多轨道编辑：同时支持视频、文字、语音、贴图4</w:t>
            </w:r>
            <w:r>
              <w:rPr>
                <w:rFonts w:hint="eastAsia" w:ascii="宋体" w:hAnsi="宋体" w:eastAsia="宋体" w:cs="宋体"/>
                <w:sz w:val="21"/>
                <w:szCs w:val="21"/>
                <w:lang w:val="en-US" w:eastAsia="zh-CN"/>
              </w:rPr>
              <w:t>种</w:t>
            </w:r>
            <w:r>
              <w:rPr>
                <w:rFonts w:hint="eastAsia" w:ascii="宋体" w:hAnsi="宋体" w:eastAsia="宋体" w:cs="宋体"/>
                <w:sz w:val="21"/>
                <w:szCs w:val="21"/>
              </w:rPr>
              <w:t>类型轨道，且每种类型轨道可创建多个轨道中的素材可进行拖拽剪切、复制、删除等操作。</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11</w:t>
            </w:r>
            <w:r>
              <w:rPr>
                <w:rFonts w:hint="eastAsia" w:ascii="宋体" w:hAnsi="宋体" w:eastAsia="宋体" w:cs="宋体"/>
                <w:sz w:val="21"/>
                <w:szCs w:val="21"/>
                <w:lang w:eastAsia="zh-CN"/>
              </w:rPr>
              <w:t>）</w:t>
            </w:r>
            <w:r>
              <w:rPr>
                <w:rFonts w:hint="eastAsia" w:ascii="宋体" w:hAnsi="宋体" w:eastAsia="宋体" w:cs="宋体"/>
                <w:sz w:val="21"/>
                <w:szCs w:val="21"/>
              </w:rPr>
              <w:t>AI字幕和文字转语音：通过人工智能技术实现文字和语音互转，可以选择一段视频/音频自动生成字幕；输入一段文字，自生成对应的配音。</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12</w:t>
            </w:r>
            <w:r>
              <w:rPr>
                <w:rFonts w:hint="eastAsia" w:ascii="宋体" w:hAnsi="宋体" w:eastAsia="宋体" w:cs="宋体"/>
                <w:sz w:val="21"/>
                <w:szCs w:val="21"/>
                <w:lang w:eastAsia="zh-CN"/>
              </w:rPr>
              <w:t>）</w:t>
            </w:r>
            <w:r>
              <w:rPr>
                <w:rFonts w:hint="eastAsia" w:ascii="宋体" w:hAnsi="宋体" w:eastAsia="宋体" w:cs="宋体"/>
                <w:sz w:val="21"/>
                <w:szCs w:val="21"/>
              </w:rPr>
              <w:t>视频打点：在视频轨道中通过打出点和入段的方式标记一段视频片段，用来标记人物、广告等，打点完成后可执行片段剪切提取和删除的操作。也可通过AI打点，AI自动识别视频片段中的人物、广告等信息。</w:t>
            </w:r>
          </w:p>
          <w:p>
            <w:pPr>
              <w:pStyle w:val="6"/>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13</w:t>
            </w:r>
            <w:r>
              <w:rPr>
                <w:rFonts w:hint="eastAsia" w:ascii="宋体" w:hAnsi="宋体" w:eastAsia="宋体" w:cs="宋体"/>
                <w:sz w:val="21"/>
                <w:szCs w:val="21"/>
                <w:lang w:eastAsia="zh-CN"/>
              </w:rPr>
              <w:t>）</w:t>
            </w:r>
            <w:r>
              <w:rPr>
                <w:rFonts w:hint="eastAsia" w:ascii="宋体" w:hAnsi="宋体" w:eastAsia="宋体" w:cs="宋体"/>
                <w:sz w:val="21"/>
                <w:szCs w:val="21"/>
              </w:rPr>
              <w:t>合成提交：点击合成后，弹窗输入工程文件的标题、分辨率、标签、缩率等确定提交后生成工程文件，并将视频文件发布使用。</w:t>
            </w:r>
          </w:p>
          <w:p>
            <w:pPr>
              <w:pStyle w:val="6"/>
              <w:spacing w:line="360" w:lineRule="auto"/>
              <w:ind w:firstLine="0" w:firstLineChars="0"/>
              <w:rPr>
                <w:rFonts w:ascii="宋体" w:hAnsi="宋体"/>
                <w:color w:val="FF0000"/>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14</w:t>
            </w:r>
            <w:r>
              <w:rPr>
                <w:rFonts w:hint="eastAsia" w:ascii="宋体" w:hAnsi="宋体" w:eastAsia="宋体" w:cs="宋体"/>
                <w:sz w:val="21"/>
                <w:szCs w:val="21"/>
                <w:lang w:eastAsia="zh-CN"/>
              </w:rPr>
              <w:t>）</w:t>
            </w:r>
            <w:r>
              <w:rPr>
                <w:rFonts w:hint="eastAsia" w:ascii="宋体" w:hAnsi="宋体" w:eastAsia="宋体" w:cs="宋体"/>
                <w:sz w:val="21"/>
                <w:szCs w:val="21"/>
              </w:rPr>
              <w:t>转场特效：包括素材、文字、字幕、转场、贴纸、主题、音频等。</w:t>
            </w:r>
            <w:bookmarkEnd w:id="40"/>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FF0000"/>
                <w:szCs w:val="21"/>
              </w:rPr>
            </w:pPr>
            <w:r>
              <w:rPr>
                <w:rFonts w:hint="eastAsia" w:ascii="宋体" w:hAnsi="宋体" w:cs="宋体"/>
                <w:color w:val="auto"/>
                <w:szCs w:val="21"/>
                <w:lang w:eastAsia="zh-Hans"/>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ascii="宋体" w:hAnsi="宋体" w:cs="宋体"/>
                <w:snapToGrid/>
                <w:spacing w:val="0"/>
                <w:kern w:val="2"/>
                <w:sz w:val="21"/>
                <w:szCs w:val="21"/>
              </w:rPr>
            </w:pPr>
            <w:r>
              <w:rPr>
                <w:rFonts w:hint="eastAsia" w:ascii="宋体" w:hAnsi="宋体" w:cs="宋体"/>
                <w:snapToGrid/>
                <w:spacing w:val="0"/>
                <w:kern w:val="2"/>
                <w:sz w:val="21"/>
                <w:szCs w:val="21"/>
              </w:rPr>
              <w:t>3</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lang w:eastAsia="zh-Hans"/>
              </w:rPr>
            </w:pPr>
            <w:r>
              <w:rPr>
                <w:rFonts w:hint="eastAsia" w:ascii="宋体" w:hAnsi="宋体"/>
                <w:color w:val="auto"/>
                <w:szCs w:val="21"/>
                <w:highlight w:val="none"/>
                <w:lang w:eastAsia="zh-Hans"/>
              </w:rPr>
              <w:t>性能要求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rPr>
              <w:t>（1）系统响应时间要求</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rPr>
              <w:t>网站</w:t>
            </w:r>
            <w:r>
              <w:rPr>
                <w:rFonts w:hint="eastAsia" w:ascii="宋体" w:hAnsi="宋体" w:eastAsia="宋体" w:cs="宋体"/>
                <w:sz w:val="21"/>
                <w:szCs w:val="21"/>
                <w:lang w:val="en-US" w:eastAsia="zh-CN"/>
              </w:rPr>
              <w:t>须</w:t>
            </w:r>
            <w:r>
              <w:rPr>
                <w:rFonts w:hint="eastAsia" w:ascii="宋体" w:hAnsi="宋体" w:eastAsia="宋体" w:cs="宋体"/>
                <w:sz w:val="21"/>
                <w:szCs w:val="21"/>
              </w:rPr>
              <w:t>支持50万用户的业务支撑能力，具有快速响应的特性，支持在1</w:t>
            </w:r>
            <w:r>
              <w:rPr>
                <w:rFonts w:ascii="宋体" w:hAnsi="宋体" w:eastAsia="宋体" w:cs="宋体"/>
                <w:sz w:val="21"/>
                <w:szCs w:val="21"/>
              </w:rPr>
              <w:t>000</w:t>
            </w:r>
            <w:r>
              <w:rPr>
                <w:rFonts w:hint="eastAsia" w:ascii="宋体" w:hAnsi="宋体" w:eastAsia="宋体" w:cs="宋体"/>
                <w:sz w:val="21"/>
                <w:szCs w:val="21"/>
              </w:rPr>
              <w:t>并发的情况下，平均响应时间小于3秒。网站后台系统用户打开界面和提交事务的平均响应时间应低于3秒。用户进行在线实时查询业务操作的数据处理时间应低于5秒。</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rPr>
              <w:t>（2）系统可靠性要求</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rPr>
              <w:t>系统应具有较高的稳定性，支持7*24小时不间断运行，系统的可使用率每年最低不能少于总运行时间的98%。具有一定的检修和自动恢复功能，在瘫痪后能够在短时间内迅速恢复。在用户出现错误操作时能给出提示，并自动停止该操作。系统提供容错设计，有故障检测和恢复手段。能在网络、硬件或系统出现故障时，提供不同级别的容灾服务。</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rPr>
              <w:t>（3）系统易用性要求</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rPr>
              <w:t>系统用户界面应操作简洁、易用、灵活，设计风格统一。系统的用户帮助文档要求齐备，易于阅读。所有交互系统提供中文图形界面，符合常规视窗系统的操作模式，对于非专业技术人员，经过短期使用可熟练地掌握整个系统的操作。</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rPr>
              <w:t>（4）系统可维护性要求</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rPr>
              <w:t>系统中的各模块代码编写均</w:t>
            </w:r>
            <w:r>
              <w:rPr>
                <w:rFonts w:hint="eastAsia" w:ascii="宋体" w:hAnsi="宋体" w:eastAsia="宋体" w:cs="宋体"/>
                <w:sz w:val="21"/>
                <w:szCs w:val="21"/>
                <w:lang w:val="en-US" w:eastAsia="zh-CN"/>
              </w:rPr>
              <w:t>应</w:t>
            </w:r>
            <w:r>
              <w:rPr>
                <w:rFonts w:hint="eastAsia" w:ascii="宋体" w:hAnsi="宋体" w:eastAsia="宋体" w:cs="宋体"/>
                <w:sz w:val="21"/>
                <w:szCs w:val="21"/>
              </w:rPr>
              <w:t>具有良好的可维护性，</w:t>
            </w:r>
            <w:r>
              <w:rPr>
                <w:rFonts w:hint="eastAsia" w:ascii="宋体" w:hAnsi="宋体" w:eastAsia="宋体" w:cs="宋体"/>
                <w:sz w:val="21"/>
                <w:szCs w:val="21"/>
                <w:lang w:val="en-US" w:eastAsia="zh-CN"/>
              </w:rPr>
              <w:t>也</w:t>
            </w:r>
            <w:r>
              <w:rPr>
                <w:rFonts w:hint="eastAsia" w:ascii="宋体" w:hAnsi="宋体" w:eastAsia="宋体" w:cs="宋体"/>
                <w:sz w:val="21"/>
                <w:szCs w:val="21"/>
              </w:rPr>
              <w:t>可进行模块式优化与调整，便于以后维护。</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rPr>
              <w:t>（5）系统可扩展性要求</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rPr>
              <w:t>系统须采用模块化设计，可根据</w:t>
            </w:r>
            <w:r>
              <w:rPr>
                <w:rFonts w:hint="eastAsia" w:ascii="宋体" w:hAnsi="宋体" w:eastAsia="宋体" w:cs="宋体"/>
                <w:sz w:val="21"/>
                <w:szCs w:val="21"/>
                <w:lang w:eastAsia="zh-CN"/>
              </w:rPr>
              <w:t>招标人</w:t>
            </w:r>
            <w:r>
              <w:rPr>
                <w:rFonts w:hint="eastAsia" w:ascii="宋体" w:hAnsi="宋体" w:eastAsia="宋体" w:cs="宋体"/>
                <w:sz w:val="21"/>
                <w:szCs w:val="21"/>
              </w:rPr>
              <w:t>的需求调整系统模块，可以进行不同模块单独扩展并预留接口，利于以后升级与扩展。</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rPr>
              <w:t>（6）技术成熟性与先进性</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rPr>
              <w:t>系统无论从整体结构的设计到关键技术的采用都须遵循先进且实用的原则，须保证正确并经实践检验与认定，以满足系统在功能、性能、扩展性等方面的要求,以确保技术的成熟性。</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cs="宋体"/>
                <w:color w:val="auto"/>
                <w:szCs w:val="21"/>
                <w:lang w:eastAsia="zh-Hans"/>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4</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auto"/>
                <w:szCs w:val="21"/>
                <w:highlight w:val="none"/>
                <w:lang w:eastAsia="zh-Hans"/>
              </w:rPr>
            </w:pPr>
            <w:r>
              <w:rPr>
                <w:rFonts w:hint="eastAsia" w:ascii="宋体" w:hAnsi="宋体"/>
                <w:color w:val="auto"/>
                <w:szCs w:val="21"/>
                <w:highlight w:val="none"/>
                <w:lang w:eastAsia="zh-Hans"/>
              </w:rPr>
              <w:t>安全保密</w:t>
            </w:r>
          </w:p>
          <w:p>
            <w:pPr>
              <w:jc w:val="center"/>
              <w:rPr>
                <w:rFonts w:ascii="宋体" w:hAnsi="宋体"/>
                <w:color w:val="FF0000"/>
                <w:szCs w:val="21"/>
                <w:highlight w:val="yellow"/>
                <w:lang w:eastAsia="zh-Hans"/>
              </w:rPr>
            </w:pPr>
            <w:r>
              <w:rPr>
                <w:rFonts w:hint="eastAsia" w:ascii="宋体" w:hAnsi="宋体"/>
                <w:color w:val="auto"/>
                <w:szCs w:val="21"/>
                <w:highlight w:val="none"/>
                <w:lang w:eastAsia="zh-Hans"/>
              </w:rPr>
              <w:t>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rPr>
              <w:t>（1）系统保密性</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rPr>
              <w:t>只有授权的用户才能动用和修改信息系统的信息，而且必须防止信息的非法、非授权的泄漏。</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rPr>
              <w:t>（2）系统完整性</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rPr>
              <w:t xml:space="preserve">信息必须以其原形被授权的用户所用，也只有授权的用户才能修改信息。 </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rPr>
              <w:t>（3）数据可靠性</w:t>
            </w:r>
          </w:p>
          <w:p>
            <w:pPr>
              <w:pStyle w:val="6"/>
              <w:spacing w:line="360" w:lineRule="auto"/>
              <w:ind w:left="0" w:leftChars="0" w:firstLine="0" w:firstLineChars="0"/>
              <w:rPr>
                <w:rFonts w:hint="eastAsia" w:ascii="宋体" w:hAnsi="宋体" w:eastAsia="宋体" w:cs="宋体"/>
                <w:sz w:val="21"/>
                <w:szCs w:val="21"/>
              </w:rPr>
            </w:pPr>
            <w:r>
              <w:rPr>
                <w:rFonts w:hint="eastAsia" w:ascii="宋体" w:hAnsi="宋体" w:eastAsia="宋体" w:cs="宋体"/>
                <w:sz w:val="21"/>
                <w:szCs w:val="21"/>
              </w:rPr>
              <w:t>系统实现信息的高速、安全、持久保存，确保系统的数据可靠性。建立专门的数据备份服务器，防止在病毒攻击、操作失误、设备损坏、组建升级等诸多情况下导致数据出错或丢失时，能够迅速利用备份数据恢复系统应用。</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rPr>
              <w:t>（4）可用性和抗毁性</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rPr>
              <w:t>设备备份机制、容错机制，防止在系统出现单点失败时，系统的备份机制保证系统的正常运行。</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rPr>
              <w:t>（5）系统权限控制</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5-1</w:t>
            </w:r>
            <w:r>
              <w:rPr>
                <w:rFonts w:hint="eastAsia" w:ascii="宋体" w:hAnsi="宋体" w:eastAsia="宋体" w:cs="宋体"/>
                <w:sz w:val="21"/>
                <w:szCs w:val="21"/>
                <w:lang w:eastAsia="zh-CN"/>
              </w:rPr>
              <w:t>）</w:t>
            </w:r>
            <w:r>
              <w:rPr>
                <w:rFonts w:hint="eastAsia" w:ascii="宋体" w:hAnsi="宋体" w:eastAsia="宋体" w:cs="宋体"/>
                <w:sz w:val="21"/>
                <w:szCs w:val="21"/>
              </w:rPr>
              <w:t>系统平台通过严格的流程与权限控制，做到严格审核与分配系统权限，严禁未经许可的用户访问和操作。避免一个用户拥有多个账号和多次登陆的问题及无登录权限人员登录系统，平台需实现统一用户管理。</w:t>
            </w:r>
          </w:p>
          <w:p>
            <w:pPr>
              <w:pStyle w:val="6"/>
              <w:spacing w:line="360" w:lineRule="auto"/>
              <w:ind w:firstLine="0" w:firstLineChars="0"/>
              <w:rPr>
                <w:rFonts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5-2</w:t>
            </w:r>
            <w:r>
              <w:rPr>
                <w:rFonts w:hint="eastAsia" w:ascii="宋体" w:hAnsi="宋体" w:eastAsia="宋体" w:cs="宋体"/>
                <w:sz w:val="21"/>
                <w:szCs w:val="21"/>
                <w:lang w:eastAsia="zh-CN"/>
              </w:rPr>
              <w:t>）</w:t>
            </w:r>
            <w:r>
              <w:rPr>
                <w:rFonts w:hint="eastAsia" w:ascii="宋体" w:hAnsi="宋体" w:eastAsia="宋体" w:cs="宋体"/>
                <w:sz w:val="21"/>
                <w:szCs w:val="21"/>
              </w:rPr>
              <w:t>管理员权限包含人员及部门管理权限，任务下发及统计数据查看权限。</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cs="宋体"/>
                <w:color w:val="auto"/>
                <w:szCs w:val="21"/>
                <w:lang w:eastAsia="zh-Hans"/>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5</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cs="宋体"/>
                <w:szCs w:val="21"/>
              </w:rPr>
              <w:t>组织与管理需求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rPr>
              <w:t>（1）合同签订后，中标人应成立项目小组，建立健全管理制度和质量保证体系，安排高素质人才参加本项目的建设。</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rPr>
              <w:t>（2）在本项目的执行过程中，项目服务团队要专职于本项目，积极响应工作需要，并确保项目服务团队人员相对稳定。</w:t>
            </w:r>
          </w:p>
          <w:p>
            <w:pPr>
              <w:pStyle w:val="6"/>
              <w:spacing w:line="360" w:lineRule="auto"/>
              <w:ind w:left="0" w:leftChars="0" w:firstLine="0" w:firstLineChars="0"/>
              <w:rPr>
                <w:rFonts w:ascii="宋体" w:hAnsi="宋体" w:eastAsia="宋体" w:cs="宋体"/>
                <w:sz w:val="21"/>
                <w:szCs w:val="21"/>
              </w:rPr>
            </w:pPr>
            <w:r>
              <w:rPr>
                <w:rFonts w:hint="eastAsia" w:ascii="宋体" w:hAnsi="宋体" w:eastAsia="宋体" w:cs="宋体"/>
                <w:sz w:val="21"/>
                <w:szCs w:val="21"/>
              </w:rPr>
              <w:t>（3）按照项目实施的要求，必须配置相应的项目管理、系统设计、开发、实施、测试、集成、培训、质量保证等人员，在项目组织中应明确各岗位职责，确保项目顺利实施。</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cs="宋体"/>
                <w:color w:val="auto"/>
                <w:szCs w:val="21"/>
                <w:lang w:eastAsia="zh-Hans"/>
              </w:rPr>
              <w:t>不可偏离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jc w:val="center"/>
        </w:trPr>
        <w:tc>
          <w:tcPr>
            <w:tcW w:w="709" w:type="dxa"/>
            <w:tcBorders>
              <w:top w:val="single" w:color="auto" w:sz="4" w:space="0"/>
              <w:left w:val="single" w:color="auto" w:sz="4" w:space="0"/>
              <w:bottom w:val="single" w:color="auto" w:sz="4" w:space="0"/>
              <w:right w:val="single" w:color="auto" w:sz="4" w:space="0"/>
            </w:tcBorders>
            <w:vAlign w:val="center"/>
          </w:tcPr>
          <w:p>
            <w:pPr>
              <w:pStyle w:val="29"/>
              <w:keepNext w:val="0"/>
              <w:adjustRightInd/>
              <w:spacing w:before="0" w:after="0" w:line="240" w:lineRule="auto"/>
              <w:rPr>
                <w:rFonts w:ascii="宋体" w:hAnsi="宋体" w:cs="宋体"/>
                <w:snapToGrid/>
                <w:spacing w:val="0"/>
                <w:kern w:val="2"/>
                <w:sz w:val="21"/>
                <w:szCs w:val="21"/>
              </w:rPr>
            </w:pPr>
            <w:r>
              <w:rPr>
                <w:rFonts w:ascii="宋体" w:hAnsi="宋体" w:cs="宋体"/>
                <w:snapToGrid/>
                <w:spacing w:val="0"/>
                <w:kern w:val="2"/>
                <w:sz w:val="21"/>
                <w:szCs w:val="21"/>
              </w:rPr>
              <w:t>6</w:t>
            </w:r>
          </w:p>
        </w:tc>
        <w:tc>
          <w:tcPr>
            <w:tcW w:w="134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kern w:val="2"/>
                <w:sz w:val="21"/>
                <w:szCs w:val="21"/>
                <w:highlight w:val="none"/>
                <w:lang w:val="en-US" w:eastAsia="zh-Hans" w:bidi="ar-SA"/>
              </w:rPr>
            </w:pPr>
            <w:r>
              <w:rPr>
                <w:rFonts w:hint="eastAsia" w:ascii="宋体" w:hAnsi="宋体" w:eastAsia="宋体" w:cs="宋体"/>
                <w:kern w:val="2"/>
                <w:sz w:val="21"/>
                <w:szCs w:val="21"/>
                <w:highlight w:val="none"/>
                <w:lang w:val="en-US" w:eastAsia="zh-CN" w:bidi="ar-SA"/>
              </w:rPr>
              <w:t>质保</w:t>
            </w:r>
            <w:r>
              <w:rPr>
                <w:rFonts w:hint="eastAsia" w:ascii="宋体" w:hAnsi="宋体" w:eastAsia="宋体" w:cs="宋体"/>
                <w:kern w:val="2"/>
                <w:sz w:val="21"/>
                <w:szCs w:val="21"/>
                <w:highlight w:val="none"/>
                <w:lang w:val="en-US" w:eastAsia="zh-Hans" w:bidi="ar-SA"/>
              </w:rPr>
              <w:t>期要求</w:t>
            </w:r>
          </w:p>
        </w:tc>
        <w:tc>
          <w:tcPr>
            <w:tcW w:w="7438" w:type="dxa"/>
            <w:tcBorders>
              <w:top w:val="single" w:color="auto" w:sz="4" w:space="0"/>
              <w:left w:val="single" w:color="auto" w:sz="4" w:space="0"/>
              <w:bottom w:val="single" w:color="auto" w:sz="4" w:space="0"/>
              <w:right w:val="single" w:color="auto" w:sz="4" w:space="0"/>
            </w:tcBorders>
            <w:vAlign w:val="center"/>
          </w:tcPr>
          <w:p>
            <w:pPr>
              <w:pStyle w:val="2"/>
              <w:numPr>
                <w:ilvl w:val="0"/>
                <w:numId w:val="0"/>
              </w:numPr>
              <w:spacing w:after="0" w:line="360" w:lineRule="auto"/>
              <w:ind w:leftChars="0"/>
              <w:jc w:val="both"/>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（1）投标人需在接到中标通知之日起90天内完成交付并验收通过。</w:t>
            </w:r>
          </w:p>
          <w:p>
            <w:pPr>
              <w:pStyle w:val="2"/>
              <w:numPr>
                <w:ilvl w:val="0"/>
                <w:numId w:val="0"/>
              </w:numPr>
              <w:spacing w:after="0" w:line="360" w:lineRule="auto"/>
              <w:ind w:leftChars="0"/>
              <w:jc w:val="both"/>
              <w:rPr>
                <w:rFonts w:hint="default"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（2）本项目质保期为1年，自验收通过之日起算，质保期内投标人需提供一年技术运维服务。</w:t>
            </w:r>
            <w:r>
              <w:rPr>
                <w:rFonts w:hint="eastAsia" w:ascii="宋体" w:hAnsi="宋体" w:cs="宋体"/>
                <w:kern w:val="2"/>
                <w:sz w:val="21"/>
                <w:szCs w:val="21"/>
                <w:highlight w:val="none"/>
                <w:lang w:val="en-US" w:eastAsia="zh-CN" w:bidi="ar-SA"/>
              </w:rPr>
              <w:t>具体维保内容详见《五、其他项目说明资料：项目维保内容清单》。</w:t>
            </w:r>
          </w:p>
        </w:tc>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FF0000"/>
                <w:szCs w:val="21"/>
                <w:highlight w:val="yellow"/>
              </w:rPr>
            </w:pPr>
            <w:r>
              <w:rPr>
                <w:rFonts w:hint="eastAsia" w:ascii="宋体" w:hAnsi="宋体" w:cs="宋体"/>
                <w:color w:val="auto"/>
                <w:szCs w:val="21"/>
                <w:lang w:eastAsia="zh-Hans"/>
              </w:rPr>
              <w:t>不可偏离</w:t>
            </w:r>
          </w:p>
        </w:tc>
      </w:tr>
    </w:tbl>
    <w:p>
      <w:pPr>
        <w:numPr>
          <w:ilvl w:val="0"/>
          <w:numId w:val="0"/>
        </w:numPr>
        <w:jc w:val="left"/>
        <w:outlineLvl w:val="1"/>
        <w:rPr>
          <w:rFonts w:ascii="宋体" w:hAnsi="宋体"/>
          <w:b/>
          <w:szCs w:val="21"/>
        </w:rPr>
      </w:pPr>
      <w:bookmarkStart w:id="41" w:name="_Toc82684600"/>
      <w:bookmarkEnd w:id="41"/>
      <w:bookmarkStart w:id="42" w:name="_Toc82591996"/>
      <w:bookmarkEnd w:id="42"/>
      <w:bookmarkStart w:id="43" w:name="_Toc82684715"/>
      <w:bookmarkEnd w:id="43"/>
      <w:bookmarkStart w:id="44" w:name="_Toc82685552"/>
      <w:bookmarkEnd w:id="44"/>
      <w:bookmarkStart w:id="45" w:name="_Toc116550349"/>
    </w:p>
    <w:p>
      <w:pPr>
        <w:widowControl/>
        <w:numPr>
          <w:ilvl w:val="0"/>
          <w:numId w:val="1"/>
        </w:numPr>
        <w:ind w:firstLine="0" w:firstLineChars="0"/>
        <w:jc w:val="left"/>
        <w:outlineLvl w:val="1"/>
        <w:rPr>
          <w:rFonts w:hint="eastAsia"/>
          <w:color w:val="auto"/>
          <w:highlight w:val="none"/>
          <w:lang w:val="en-US" w:eastAsia="zh-CN"/>
        </w:rPr>
      </w:pPr>
      <w:r>
        <w:rPr>
          <w:rFonts w:hint="eastAsia" w:ascii="宋体" w:hAnsi="宋体"/>
          <w:b/>
          <w:szCs w:val="21"/>
        </w:rPr>
        <w:t>其他项目说明资料</w:t>
      </w:r>
      <w:bookmarkEnd w:id="45"/>
    </w:p>
    <w:p>
      <w:pPr>
        <w:widowControl/>
        <w:spacing w:line="360" w:lineRule="auto"/>
        <w:ind w:firstLine="420" w:firstLineChars="200"/>
        <w:jc w:val="center"/>
        <w:rPr>
          <w:rFonts w:hint="eastAsia"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lang w:val="en-US" w:eastAsia="zh-CN"/>
        </w:rPr>
        <w:t>项目维保内容清单</w:t>
      </w:r>
    </w:p>
    <w:tbl>
      <w:tblPr>
        <w:tblStyle w:val="19"/>
        <w:tblW w:w="87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8"/>
        <w:gridCol w:w="1700"/>
        <w:gridCol w:w="5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vAlign w:val="center"/>
          </w:tcPr>
          <w:p>
            <w:pPr>
              <w:widowControl/>
              <w:spacing w:line="360" w:lineRule="auto"/>
              <w:jc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color w:val="auto"/>
                <w:szCs w:val="21"/>
                <w:highlight w:val="none"/>
                <w:vertAlign w:val="baseline"/>
                <w:lang w:val="en-US" w:eastAsia="zh-CN"/>
              </w:rPr>
              <w:t>实施开发</w:t>
            </w:r>
          </w:p>
        </w:tc>
        <w:tc>
          <w:tcPr>
            <w:tcW w:w="1700" w:type="dxa"/>
            <w:vAlign w:val="center"/>
          </w:tcPr>
          <w:p>
            <w:pPr>
              <w:widowControl/>
              <w:spacing w:line="360" w:lineRule="auto"/>
              <w:jc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color w:val="auto"/>
                <w:szCs w:val="21"/>
                <w:highlight w:val="none"/>
                <w:vertAlign w:val="baseline"/>
                <w:lang w:val="en-US" w:eastAsia="zh-CN"/>
              </w:rPr>
              <w:t>任务描述</w:t>
            </w:r>
          </w:p>
        </w:tc>
        <w:tc>
          <w:tcPr>
            <w:tcW w:w="5135" w:type="dxa"/>
            <w:vAlign w:val="center"/>
          </w:tcPr>
          <w:p>
            <w:pPr>
              <w:widowControl/>
              <w:spacing w:line="360" w:lineRule="auto"/>
              <w:jc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color w:val="auto"/>
                <w:szCs w:val="21"/>
                <w:highlight w:val="none"/>
                <w:vertAlign w:val="baseline"/>
                <w:lang w:val="en-US" w:eastAsia="zh-CN"/>
              </w:rPr>
              <w:t>任务说明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3" w:type="dxa"/>
            <w:gridSpan w:val="3"/>
            <w:vAlign w:val="center"/>
          </w:tcPr>
          <w:p>
            <w:pPr>
              <w:widowControl/>
              <w:spacing w:line="360" w:lineRule="auto"/>
              <w:jc w:val="left"/>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color w:val="auto"/>
                <w:szCs w:val="21"/>
                <w:highlight w:val="none"/>
                <w:vertAlign w:val="baseline"/>
                <w:lang w:val="en-US" w:eastAsia="zh-CN"/>
              </w:rPr>
              <w:t>一、系统部署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vMerge w:val="restart"/>
            <w:vAlign w:val="center"/>
          </w:tcPr>
          <w:p>
            <w:pPr>
              <w:widowControl/>
              <w:spacing w:line="360" w:lineRule="auto"/>
              <w:jc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color w:val="auto"/>
                <w:szCs w:val="21"/>
                <w:highlight w:val="none"/>
                <w:vertAlign w:val="baseline"/>
                <w:lang w:val="en-US" w:eastAsia="zh-CN"/>
              </w:rPr>
              <w:t>系统部署</w:t>
            </w:r>
          </w:p>
        </w:tc>
        <w:tc>
          <w:tcPr>
            <w:tcW w:w="1700" w:type="dxa"/>
            <w:vAlign w:val="center"/>
          </w:tcPr>
          <w:p>
            <w:pPr>
              <w:widowControl/>
              <w:spacing w:line="360" w:lineRule="auto"/>
              <w:jc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color w:val="auto"/>
                <w:szCs w:val="21"/>
                <w:highlight w:val="none"/>
                <w:vertAlign w:val="baseline"/>
                <w:lang w:val="en-US" w:eastAsia="zh-CN"/>
              </w:rPr>
              <w:t>系统部署</w:t>
            </w:r>
          </w:p>
        </w:tc>
        <w:tc>
          <w:tcPr>
            <w:tcW w:w="5135" w:type="dxa"/>
            <w:vAlign w:val="center"/>
          </w:tcPr>
          <w:p>
            <w:pPr>
              <w:widowControl/>
              <w:spacing w:line="360" w:lineRule="auto"/>
              <w:jc w:val="left"/>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color w:val="auto"/>
                <w:szCs w:val="21"/>
                <w:highlight w:val="none"/>
                <w:vertAlign w:val="baseline"/>
                <w:lang w:val="en-US" w:eastAsia="zh-CN"/>
              </w:rPr>
              <w:t>元数据组件部署。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vMerge w:val="continue"/>
            <w:vAlign w:val="center"/>
          </w:tcPr>
          <w:p>
            <w:pPr>
              <w:widowControl/>
              <w:spacing w:line="360" w:lineRule="auto"/>
              <w:jc w:val="center"/>
              <w:rPr>
                <w:rFonts w:hint="eastAsia" w:ascii="宋体" w:hAnsi="宋体" w:eastAsia="宋体" w:cs="宋体"/>
                <w:b w:val="0"/>
                <w:bCs w:val="0"/>
                <w:color w:val="auto"/>
                <w:szCs w:val="21"/>
                <w:highlight w:val="none"/>
                <w:vertAlign w:val="baseline"/>
                <w:lang w:val="en-US" w:eastAsia="zh-CN"/>
              </w:rPr>
            </w:pPr>
          </w:p>
        </w:tc>
        <w:tc>
          <w:tcPr>
            <w:tcW w:w="1700" w:type="dxa"/>
            <w:vAlign w:val="center"/>
          </w:tcPr>
          <w:p>
            <w:pPr>
              <w:widowControl/>
              <w:spacing w:line="360" w:lineRule="auto"/>
              <w:jc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color w:val="auto"/>
                <w:szCs w:val="21"/>
                <w:highlight w:val="none"/>
                <w:vertAlign w:val="baseline"/>
                <w:lang w:val="en-US" w:eastAsia="zh-CN"/>
              </w:rPr>
              <w:t>系统功能测试</w:t>
            </w:r>
          </w:p>
        </w:tc>
        <w:tc>
          <w:tcPr>
            <w:tcW w:w="5135" w:type="dxa"/>
            <w:vAlign w:val="center"/>
          </w:tcPr>
          <w:p>
            <w:pPr>
              <w:widowControl/>
              <w:spacing w:line="360" w:lineRule="auto"/>
              <w:jc w:val="left"/>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color w:val="auto"/>
                <w:szCs w:val="21"/>
                <w:highlight w:val="none"/>
                <w:vertAlign w:val="baseline"/>
                <w:lang w:val="en-US" w:eastAsia="zh-CN"/>
              </w:rPr>
              <w:t>对部署的系统功能进行初始化测试。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3" w:type="dxa"/>
            <w:gridSpan w:val="3"/>
            <w:vAlign w:val="center"/>
          </w:tcPr>
          <w:p>
            <w:pPr>
              <w:widowControl/>
              <w:spacing w:line="360" w:lineRule="auto"/>
              <w:jc w:val="left"/>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color w:val="auto"/>
                <w:szCs w:val="21"/>
                <w:highlight w:val="none"/>
                <w:vertAlign w:val="baseline"/>
                <w:lang w:val="en-US" w:eastAsia="zh-CN"/>
              </w:rPr>
              <w:t>二、日常运维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vMerge w:val="restart"/>
            <w:vAlign w:val="center"/>
          </w:tcPr>
          <w:p>
            <w:pPr>
              <w:widowControl/>
              <w:spacing w:line="360" w:lineRule="auto"/>
              <w:jc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color w:val="auto"/>
                <w:szCs w:val="21"/>
                <w:highlight w:val="none"/>
                <w:vertAlign w:val="baseline"/>
                <w:lang w:val="en-US" w:eastAsia="zh-CN"/>
              </w:rPr>
              <w:t>日常技术支持</w:t>
            </w:r>
          </w:p>
        </w:tc>
        <w:tc>
          <w:tcPr>
            <w:tcW w:w="1700" w:type="dxa"/>
            <w:vAlign w:val="center"/>
          </w:tcPr>
          <w:p>
            <w:pPr>
              <w:widowControl/>
              <w:jc w:val="center"/>
              <w:textAlignment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日常问题处理</w:t>
            </w:r>
          </w:p>
        </w:tc>
        <w:tc>
          <w:tcPr>
            <w:tcW w:w="5135" w:type="dxa"/>
            <w:vAlign w:val="center"/>
          </w:tcPr>
          <w:p>
            <w:pPr>
              <w:widowControl/>
              <w:spacing w:line="360" w:lineRule="auto"/>
              <w:jc w:val="left"/>
              <w:textAlignment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对内容管理平台产品的日常问题进行排查分析，包括新闻无法发布、应用无法启动、应用访问卡顿等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vMerge w:val="continue"/>
            <w:vAlign w:val="center"/>
          </w:tcPr>
          <w:p>
            <w:pPr>
              <w:widowControl/>
              <w:spacing w:line="360" w:lineRule="auto"/>
              <w:jc w:val="center"/>
              <w:rPr>
                <w:rFonts w:hint="eastAsia" w:ascii="宋体" w:hAnsi="宋体" w:eastAsia="宋体" w:cs="宋体"/>
                <w:b w:val="0"/>
                <w:bCs w:val="0"/>
                <w:color w:val="auto"/>
                <w:szCs w:val="21"/>
                <w:highlight w:val="none"/>
                <w:vertAlign w:val="baseline"/>
                <w:lang w:val="en-US" w:eastAsia="zh-CN"/>
              </w:rPr>
            </w:pPr>
          </w:p>
        </w:tc>
        <w:tc>
          <w:tcPr>
            <w:tcW w:w="1700" w:type="dxa"/>
            <w:vAlign w:val="center"/>
          </w:tcPr>
          <w:p>
            <w:pPr>
              <w:widowControl/>
              <w:jc w:val="center"/>
              <w:textAlignment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模版代码检查</w:t>
            </w:r>
          </w:p>
        </w:tc>
        <w:tc>
          <w:tcPr>
            <w:tcW w:w="5135" w:type="dxa"/>
            <w:vAlign w:val="center"/>
          </w:tcPr>
          <w:p>
            <w:pPr>
              <w:widowControl/>
              <w:spacing w:line="360" w:lineRule="auto"/>
              <w:jc w:val="left"/>
              <w:textAlignment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定期对网站所有模版进行检查，排除代码问题与低效模版问题，优化发布性能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vMerge w:val="continue"/>
            <w:vAlign w:val="center"/>
          </w:tcPr>
          <w:p>
            <w:pPr>
              <w:widowControl/>
              <w:spacing w:line="360" w:lineRule="auto"/>
              <w:jc w:val="center"/>
              <w:rPr>
                <w:rFonts w:hint="eastAsia" w:ascii="宋体" w:hAnsi="宋体" w:eastAsia="宋体" w:cs="宋体"/>
                <w:b w:val="0"/>
                <w:bCs w:val="0"/>
                <w:color w:val="auto"/>
                <w:szCs w:val="21"/>
                <w:highlight w:val="none"/>
                <w:vertAlign w:val="baseline"/>
                <w:lang w:val="en-US" w:eastAsia="zh-CN"/>
              </w:rPr>
            </w:pPr>
          </w:p>
        </w:tc>
        <w:tc>
          <w:tcPr>
            <w:tcW w:w="1700" w:type="dxa"/>
            <w:vAlign w:val="center"/>
          </w:tcPr>
          <w:p>
            <w:pPr>
              <w:widowControl/>
              <w:jc w:val="center"/>
              <w:textAlignment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服务器巡检</w:t>
            </w:r>
          </w:p>
        </w:tc>
        <w:tc>
          <w:tcPr>
            <w:tcW w:w="5135" w:type="dxa"/>
            <w:vAlign w:val="center"/>
          </w:tcPr>
          <w:p>
            <w:pPr>
              <w:widowControl/>
              <w:spacing w:line="360" w:lineRule="auto"/>
              <w:jc w:val="left"/>
              <w:textAlignment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定期对服务器进行巡检，包括产品及产品相关所有服务器的内存使用率、cpu使用率、磁盘使用率进行巡检，排除硬件问题对产品运行带来的风险，并定期生成运维报告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vMerge w:val="continue"/>
            <w:vAlign w:val="center"/>
          </w:tcPr>
          <w:p>
            <w:pPr>
              <w:widowControl/>
              <w:spacing w:line="360" w:lineRule="auto"/>
              <w:jc w:val="center"/>
              <w:rPr>
                <w:rFonts w:hint="eastAsia" w:ascii="宋体" w:hAnsi="宋体" w:eastAsia="宋体" w:cs="宋体"/>
                <w:b w:val="0"/>
                <w:bCs w:val="0"/>
                <w:color w:val="auto"/>
                <w:szCs w:val="21"/>
                <w:highlight w:val="none"/>
                <w:vertAlign w:val="baseline"/>
                <w:lang w:val="en-US" w:eastAsia="zh-CN"/>
              </w:rPr>
            </w:pPr>
          </w:p>
        </w:tc>
        <w:tc>
          <w:tcPr>
            <w:tcW w:w="1700" w:type="dxa"/>
            <w:vAlign w:val="center"/>
          </w:tcPr>
          <w:p>
            <w:pPr>
              <w:widowControl/>
              <w:jc w:val="center"/>
              <w:textAlignment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产品漏洞处理</w:t>
            </w:r>
          </w:p>
        </w:tc>
        <w:tc>
          <w:tcPr>
            <w:tcW w:w="5135" w:type="dxa"/>
            <w:vAlign w:val="center"/>
          </w:tcPr>
          <w:p>
            <w:pPr>
              <w:widowControl/>
              <w:spacing w:line="360" w:lineRule="auto"/>
              <w:jc w:val="left"/>
              <w:textAlignment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对wcm产品漏洞或bug进行及时更新和处理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vMerge w:val="continue"/>
            <w:vAlign w:val="center"/>
          </w:tcPr>
          <w:p>
            <w:pPr>
              <w:widowControl/>
              <w:spacing w:line="360" w:lineRule="auto"/>
              <w:jc w:val="center"/>
              <w:rPr>
                <w:rFonts w:hint="eastAsia" w:ascii="宋体" w:hAnsi="宋体" w:eastAsia="宋体" w:cs="宋体"/>
                <w:b w:val="0"/>
                <w:bCs w:val="0"/>
                <w:color w:val="auto"/>
                <w:szCs w:val="21"/>
                <w:highlight w:val="none"/>
                <w:vertAlign w:val="baseline"/>
                <w:lang w:val="en-US" w:eastAsia="zh-CN"/>
              </w:rPr>
            </w:pPr>
          </w:p>
        </w:tc>
        <w:tc>
          <w:tcPr>
            <w:tcW w:w="1700" w:type="dxa"/>
            <w:vAlign w:val="center"/>
          </w:tcPr>
          <w:p>
            <w:pPr>
              <w:widowControl/>
              <w:jc w:val="center"/>
              <w:textAlignment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网站漏洞处理</w:t>
            </w:r>
          </w:p>
        </w:tc>
        <w:tc>
          <w:tcPr>
            <w:tcW w:w="5135" w:type="dxa"/>
            <w:vAlign w:val="center"/>
          </w:tcPr>
          <w:p>
            <w:pPr>
              <w:widowControl/>
              <w:spacing w:line="360" w:lineRule="auto"/>
              <w:jc w:val="left"/>
              <w:textAlignment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对网站漏洞进行处理，包括但不限于sql注入、xss攻击、csrf攻击、框架漏洞等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vMerge w:val="continue"/>
            <w:vAlign w:val="center"/>
          </w:tcPr>
          <w:p>
            <w:pPr>
              <w:widowControl/>
              <w:spacing w:line="360" w:lineRule="auto"/>
              <w:jc w:val="center"/>
              <w:rPr>
                <w:rFonts w:hint="eastAsia" w:ascii="宋体" w:hAnsi="宋体" w:eastAsia="宋体" w:cs="宋体"/>
                <w:b w:val="0"/>
                <w:bCs w:val="0"/>
                <w:color w:val="auto"/>
                <w:szCs w:val="21"/>
                <w:highlight w:val="none"/>
                <w:vertAlign w:val="baseline"/>
                <w:lang w:val="en-US" w:eastAsia="zh-CN"/>
              </w:rPr>
            </w:pPr>
          </w:p>
        </w:tc>
        <w:tc>
          <w:tcPr>
            <w:tcW w:w="1700" w:type="dxa"/>
            <w:vAlign w:val="center"/>
          </w:tcPr>
          <w:p>
            <w:pPr>
              <w:widowControl/>
              <w:spacing w:line="360" w:lineRule="auto"/>
              <w:jc w:val="center"/>
              <w:textAlignment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第三方组件漏洞处理</w:t>
            </w:r>
          </w:p>
        </w:tc>
        <w:tc>
          <w:tcPr>
            <w:tcW w:w="5135" w:type="dxa"/>
            <w:vAlign w:val="center"/>
          </w:tcPr>
          <w:p>
            <w:pPr>
              <w:widowControl/>
              <w:spacing w:line="360" w:lineRule="auto"/>
              <w:jc w:val="left"/>
              <w:textAlignment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对第三方组件，包括nginx、apache、mysql等组件进行漏洞的及时处理、并更新到稳定版本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3" w:type="dxa"/>
            <w:gridSpan w:val="3"/>
            <w:vAlign w:val="center"/>
          </w:tcPr>
          <w:p>
            <w:pPr>
              <w:widowControl/>
              <w:spacing w:line="360" w:lineRule="auto"/>
              <w:jc w:val="left"/>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color w:val="auto"/>
                <w:szCs w:val="21"/>
                <w:highlight w:val="none"/>
                <w:vertAlign w:val="baseline"/>
                <w:lang w:val="en-US" w:eastAsia="zh-CN"/>
              </w:rPr>
              <w:t>三、重大保障和培训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vMerge w:val="restart"/>
            <w:vAlign w:val="center"/>
          </w:tcPr>
          <w:p>
            <w:pPr>
              <w:widowControl/>
              <w:spacing w:line="360" w:lineRule="auto"/>
              <w:jc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color w:val="auto"/>
                <w:szCs w:val="21"/>
                <w:highlight w:val="none"/>
                <w:vertAlign w:val="baseline"/>
                <w:lang w:val="en-US" w:eastAsia="zh-CN"/>
              </w:rPr>
              <w:t>（一）重大保障（高交会、两会期间、国庆、春节）</w:t>
            </w:r>
          </w:p>
        </w:tc>
        <w:tc>
          <w:tcPr>
            <w:tcW w:w="1700" w:type="dxa"/>
            <w:vAlign w:val="center"/>
          </w:tcPr>
          <w:p>
            <w:pPr>
              <w:widowControl/>
              <w:spacing w:line="360" w:lineRule="auto"/>
              <w:jc w:val="center"/>
              <w:textAlignment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网站错链检测及处理</w:t>
            </w:r>
          </w:p>
        </w:tc>
        <w:tc>
          <w:tcPr>
            <w:tcW w:w="5135" w:type="dxa"/>
            <w:vAlign w:val="center"/>
          </w:tcPr>
          <w:p>
            <w:pPr>
              <w:widowControl/>
              <w:spacing w:line="360" w:lineRule="auto"/>
              <w:jc w:val="left"/>
              <w:textAlignment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重大节日对全站错别链接等进行检测及处理并出具报告。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vMerge w:val="continue"/>
            <w:vAlign w:val="center"/>
          </w:tcPr>
          <w:p>
            <w:pPr>
              <w:widowControl/>
              <w:spacing w:line="360" w:lineRule="auto"/>
              <w:jc w:val="center"/>
              <w:rPr>
                <w:rFonts w:hint="eastAsia" w:ascii="宋体" w:hAnsi="宋体" w:eastAsia="宋体" w:cs="宋体"/>
                <w:b w:val="0"/>
                <w:bCs w:val="0"/>
                <w:color w:val="auto"/>
                <w:szCs w:val="21"/>
                <w:highlight w:val="none"/>
                <w:vertAlign w:val="baseline"/>
                <w:lang w:val="en-US" w:eastAsia="zh-CN"/>
              </w:rPr>
            </w:pPr>
          </w:p>
        </w:tc>
        <w:tc>
          <w:tcPr>
            <w:tcW w:w="1700" w:type="dxa"/>
            <w:vAlign w:val="center"/>
          </w:tcPr>
          <w:p>
            <w:pPr>
              <w:widowControl/>
              <w:spacing w:line="360" w:lineRule="auto"/>
              <w:jc w:val="center"/>
              <w:textAlignment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重大保障</w:t>
            </w:r>
          </w:p>
        </w:tc>
        <w:tc>
          <w:tcPr>
            <w:tcW w:w="5135" w:type="dxa"/>
            <w:vAlign w:val="center"/>
          </w:tcPr>
          <w:p>
            <w:pPr>
              <w:widowControl/>
              <w:spacing w:line="360" w:lineRule="auto"/>
              <w:jc w:val="left"/>
              <w:textAlignment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组建网站保障团队，提供特殊节日7*24小时技术支持。必要时现场服务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8" w:type="dxa"/>
            <w:vAlign w:val="center"/>
          </w:tcPr>
          <w:p>
            <w:pPr>
              <w:widowControl/>
              <w:spacing w:line="360" w:lineRule="auto"/>
              <w:jc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color w:val="auto"/>
                <w:szCs w:val="21"/>
                <w:highlight w:val="none"/>
                <w:vertAlign w:val="baseline"/>
                <w:lang w:val="en-US" w:eastAsia="zh-CN"/>
              </w:rPr>
              <w:t>（二）项目培训</w:t>
            </w:r>
          </w:p>
        </w:tc>
        <w:tc>
          <w:tcPr>
            <w:tcW w:w="1700" w:type="dxa"/>
            <w:vAlign w:val="center"/>
          </w:tcPr>
          <w:p>
            <w:pPr>
              <w:widowControl/>
              <w:spacing w:line="360" w:lineRule="auto"/>
              <w:jc w:val="center"/>
              <w:textAlignment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网站培训</w:t>
            </w:r>
          </w:p>
        </w:tc>
        <w:tc>
          <w:tcPr>
            <w:tcW w:w="5135" w:type="dxa"/>
            <w:vAlign w:val="center"/>
          </w:tcPr>
          <w:p>
            <w:pPr>
              <w:widowControl/>
              <w:spacing w:line="360" w:lineRule="auto"/>
              <w:jc w:val="left"/>
              <w:textAlignment w:val="center"/>
              <w:rPr>
                <w:rFonts w:hint="eastAsia" w:ascii="宋体" w:hAnsi="宋体" w:eastAsia="宋体" w:cs="宋体"/>
                <w:b w:val="0"/>
                <w:bCs w:val="0"/>
                <w:color w:val="auto"/>
                <w:szCs w:val="21"/>
                <w:highlight w:val="none"/>
                <w:vertAlign w:val="baseline"/>
                <w:lang w:val="en-US" w:eastAsia="zh-CN"/>
              </w:rPr>
            </w:pPr>
            <w:r>
              <w:rPr>
                <w:rFonts w:hint="eastAsia" w:ascii="宋体" w:hAnsi="宋体" w:eastAsia="宋体" w:cs="宋体"/>
                <w:b w:val="0"/>
                <w:bCs w:val="0"/>
                <w:i w:val="0"/>
                <w:iCs w:val="0"/>
                <w:color w:val="000000"/>
                <w:kern w:val="0"/>
                <w:sz w:val="21"/>
                <w:szCs w:val="21"/>
                <w:u w:val="none"/>
                <w:lang w:val="en-US" w:eastAsia="zh-CN" w:bidi="ar"/>
              </w:rPr>
              <w:t>根据需求，在日常使用中再安排网站后台管理、采编人员培训</w:t>
            </w:r>
          </w:p>
        </w:tc>
      </w:tr>
    </w:tbl>
    <w:p>
      <w:pPr>
        <w:widowControl/>
        <w:ind w:firstLine="0" w:firstLineChars="0"/>
        <w:jc w:val="left"/>
        <w:rPr>
          <w:color w:val="FF0000"/>
          <w:highlight w:val="yellow"/>
        </w:rPr>
      </w:pPr>
      <w:r>
        <w:rPr>
          <w:color w:val="FF0000"/>
          <w:highlight w:val="yellow"/>
        </w:rPr>
        <w:br w:type="page"/>
      </w:r>
    </w:p>
    <w:p>
      <w:pPr>
        <w:spacing w:line="360" w:lineRule="auto"/>
        <w:jc w:val="center"/>
        <w:outlineLvl w:val="0"/>
        <w:rPr>
          <w:rFonts w:ascii="宋体" w:hAnsi="宋体"/>
          <w:b/>
          <w:sz w:val="32"/>
          <w:szCs w:val="32"/>
        </w:rPr>
      </w:pPr>
      <w:bookmarkStart w:id="46" w:name="_Toc116550350"/>
      <w:r>
        <w:rPr>
          <w:rFonts w:hint="eastAsia" w:ascii="宋体" w:hAnsi="宋体"/>
          <w:b/>
          <w:sz w:val="32"/>
          <w:szCs w:val="32"/>
        </w:rPr>
        <w:t>第二部分：开标评标流程</w:t>
      </w:r>
      <w:bookmarkEnd w:id="46"/>
    </w:p>
    <w:p>
      <w:pPr>
        <w:numPr>
          <w:ilvl w:val="0"/>
          <w:numId w:val="1"/>
        </w:numPr>
        <w:spacing w:line="360" w:lineRule="auto"/>
        <w:outlineLvl w:val="1"/>
        <w:rPr>
          <w:b/>
        </w:rPr>
      </w:pPr>
      <w:bookmarkStart w:id="47" w:name="_Toc104994641"/>
      <w:bookmarkStart w:id="48" w:name="_Toc116550351"/>
      <w:bookmarkStart w:id="49" w:name="_Hlk104908581"/>
      <w:bookmarkStart w:id="50" w:name="_Hlk104908397"/>
      <w:r>
        <w:rPr>
          <w:rFonts w:hint="eastAsia"/>
          <w:b/>
        </w:rPr>
        <w:t>开标阶段</w:t>
      </w:r>
      <w:bookmarkEnd w:id="47"/>
      <w:bookmarkEnd w:id="48"/>
    </w:p>
    <w:bookmarkEnd w:id="49"/>
    <w:p>
      <w:pPr>
        <w:pStyle w:val="26"/>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投标人按要求准时进入视频会议室。</w:t>
      </w:r>
    </w:p>
    <w:p>
      <w:pPr>
        <w:pStyle w:val="26"/>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招标人宣布开标工作开始，并介绍开标、评标工作的主要流程。</w:t>
      </w:r>
    </w:p>
    <w:p>
      <w:pPr>
        <w:pStyle w:val="26"/>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投标人按招标人指令上传投标文件解密密码至招标文件中指定地址。</w:t>
      </w:r>
    </w:p>
    <w:p>
      <w:pPr>
        <w:pStyle w:val="26"/>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招标人解密投标文件。</w:t>
      </w:r>
    </w:p>
    <w:p>
      <w:pPr>
        <w:pStyle w:val="26"/>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招标评标小组确认开标一览表。</w:t>
      </w:r>
    </w:p>
    <w:p>
      <w:pPr>
        <w:pStyle w:val="26"/>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招标人现场公开唱标。</w:t>
      </w:r>
    </w:p>
    <w:p>
      <w:pPr>
        <w:pStyle w:val="26"/>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投标人确认唱标结果。</w:t>
      </w:r>
    </w:p>
    <w:p>
      <w:pPr>
        <w:pStyle w:val="26"/>
        <w:numPr>
          <w:ilvl w:val="0"/>
          <w:numId w:val="11"/>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招标人宣布开标工作结束，投标人退出会议室。</w:t>
      </w:r>
    </w:p>
    <w:p>
      <w:pPr>
        <w:numPr>
          <w:ilvl w:val="0"/>
          <w:numId w:val="1"/>
        </w:numPr>
        <w:spacing w:line="360" w:lineRule="auto"/>
        <w:outlineLvl w:val="1"/>
        <w:rPr>
          <w:b/>
        </w:rPr>
      </w:pPr>
      <w:bookmarkStart w:id="51" w:name="_Toc104994642"/>
      <w:bookmarkStart w:id="52" w:name="_Toc116550352"/>
      <w:r>
        <w:rPr>
          <w:rFonts w:hint="eastAsia"/>
          <w:b/>
        </w:rPr>
        <w:t>评标阶段</w:t>
      </w:r>
      <w:bookmarkEnd w:id="51"/>
      <w:bookmarkEnd w:id="52"/>
    </w:p>
    <w:p>
      <w:pPr>
        <w:pStyle w:val="26"/>
        <w:numPr>
          <w:ilvl w:val="0"/>
          <w:numId w:val="12"/>
        </w:numPr>
        <w:spacing w:line="360" w:lineRule="auto"/>
        <w:ind w:left="416" w:firstLine="2" w:firstLineChars="0"/>
        <w:jc w:val="left"/>
        <w:rPr>
          <w:rFonts w:ascii="宋体" w:hAnsi="宋体" w:eastAsia="宋体"/>
          <w:szCs w:val="21"/>
        </w:rPr>
      </w:pPr>
      <w:r>
        <w:rPr>
          <w:rFonts w:hint="eastAsia" w:ascii="宋体" w:hAnsi="宋体" w:eastAsia="宋体"/>
          <w:szCs w:val="21"/>
        </w:rPr>
        <w:t>主持人宣布评标工作开始，并播放《招标评标工作守则》。</w:t>
      </w:r>
    </w:p>
    <w:p>
      <w:pPr>
        <w:pStyle w:val="26"/>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招标评标小组签字承诺遵守《招标评标工作守则》。</w:t>
      </w:r>
    </w:p>
    <w:p>
      <w:pPr>
        <w:pStyle w:val="26"/>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招标评标小组成员推选组长主持评标。</w:t>
      </w:r>
    </w:p>
    <w:p>
      <w:pPr>
        <w:pStyle w:val="26"/>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投标文件的完整性检验和符合性审查。</w:t>
      </w:r>
    </w:p>
    <w:p>
      <w:pPr>
        <w:pStyle w:val="26"/>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商务及技术/服务需求不可偏离项检查。</w:t>
      </w:r>
    </w:p>
    <w:p>
      <w:pPr>
        <w:pStyle w:val="26"/>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招标评标小组成员采用记名方式按照招标文件中规定的评标办法进行评分；</w:t>
      </w:r>
    </w:p>
    <w:p>
      <w:pPr>
        <w:pStyle w:val="26"/>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综合评分的统计、排序；</w:t>
      </w:r>
    </w:p>
    <w:p>
      <w:pPr>
        <w:pStyle w:val="26"/>
        <w:numPr>
          <w:ilvl w:val="0"/>
          <w:numId w:val="12"/>
        </w:numPr>
        <w:spacing w:line="360" w:lineRule="auto"/>
        <w:ind w:left="416" w:leftChars="198" w:firstLine="2" w:firstLineChars="0"/>
        <w:jc w:val="left"/>
        <w:rPr>
          <w:rFonts w:ascii="宋体" w:hAnsi="宋体" w:eastAsia="宋体"/>
          <w:szCs w:val="21"/>
        </w:rPr>
      </w:pPr>
      <w:r>
        <w:rPr>
          <w:rFonts w:hint="eastAsia" w:ascii="宋体" w:hAnsi="宋体" w:eastAsia="宋体"/>
          <w:szCs w:val="21"/>
        </w:rPr>
        <w:t>本项目第一中标候选供应商、备选供应商的确定及评标报告的出具。</w:t>
      </w:r>
    </w:p>
    <w:bookmarkEnd w:id="50"/>
    <w:p>
      <w:pPr>
        <w:widowControl/>
        <w:jc w:val="left"/>
        <w:rPr>
          <w:rFonts w:ascii="仿宋_GB2312" w:hAnsi="宋体" w:eastAsia="仿宋_GB2312"/>
        </w:rPr>
      </w:pPr>
      <w:r>
        <w:br w:type="page"/>
      </w:r>
    </w:p>
    <w:p>
      <w:pPr>
        <w:pStyle w:val="15"/>
        <w:rPr>
          <w:rFonts w:ascii="宋体"/>
          <w:b/>
          <w:sz w:val="28"/>
        </w:rPr>
      </w:pPr>
    </w:p>
    <w:p>
      <w:pPr>
        <w:spacing w:line="360" w:lineRule="auto"/>
        <w:jc w:val="center"/>
        <w:outlineLvl w:val="0"/>
        <w:rPr>
          <w:rFonts w:ascii="宋体" w:hAnsi="宋体"/>
          <w:b/>
          <w:sz w:val="32"/>
          <w:szCs w:val="32"/>
        </w:rPr>
      </w:pPr>
      <w:bookmarkStart w:id="53" w:name="_Toc116550353"/>
      <w:r>
        <w:rPr>
          <w:rFonts w:hint="eastAsia" w:ascii="宋体" w:hAnsi="宋体"/>
          <w:b/>
          <w:sz w:val="32"/>
          <w:szCs w:val="32"/>
        </w:rPr>
        <w:t>第三部分：评审办法</w:t>
      </w:r>
      <w:bookmarkEnd w:id="53"/>
    </w:p>
    <w:p>
      <w:pPr>
        <w:numPr>
          <w:ilvl w:val="0"/>
          <w:numId w:val="1"/>
        </w:numPr>
        <w:spacing w:line="360" w:lineRule="auto"/>
        <w:outlineLvl w:val="1"/>
        <w:rPr>
          <w:rFonts w:ascii="宋体" w:hAnsi="宋体"/>
          <w:szCs w:val="21"/>
        </w:rPr>
      </w:pPr>
      <w:bookmarkStart w:id="54" w:name="_Toc116550354"/>
      <w:r>
        <w:rPr>
          <w:rFonts w:hint="eastAsia" w:ascii="宋体" w:hAnsi="宋体"/>
          <w:b/>
          <w:bCs/>
          <w:szCs w:val="21"/>
        </w:rPr>
        <w:t>评审办法</w:t>
      </w:r>
      <w:bookmarkEnd w:id="54"/>
    </w:p>
    <w:p>
      <w:pPr>
        <w:spacing w:line="360" w:lineRule="auto"/>
        <w:ind w:firstLine="420" w:firstLineChars="200"/>
        <w:rPr>
          <w:rFonts w:ascii="宋体" w:hAnsi="宋体"/>
          <w:szCs w:val="21"/>
        </w:rPr>
      </w:pPr>
      <w:r>
        <w:rPr>
          <w:rFonts w:hint="eastAsia" w:ascii="宋体" w:hAnsi="宋体"/>
          <w:szCs w:val="21"/>
        </w:rPr>
        <w:t>首先对各投标人进行符合性审查，然后进行不可偏离项检查。对通过符合性审查及不可偏离项检查的投标人，采用</w:t>
      </w:r>
      <w:r>
        <w:rPr>
          <w:rFonts w:hint="eastAsia" w:ascii="宋体" w:hAnsi="宋体"/>
          <w:b/>
          <w:szCs w:val="21"/>
          <w:highlight w:val="none"/>
        </w:rPr>
        <w:t>100分制综合评分法</w:t>
      </w:r>
      <w:r>
        <w:rPr>
          <w:rFonts w:hint="eastAsia" w:ascii="宋体" w:hAnsi="宋体"/>
          <w:szCs w:val="21"/>
        </w:rPr>
        <w:t>进行评分。</w:t>
      </w:r>
    </w:p>
    <w:tbl>
      <w:tblPr>
        <w:tblStyle w:val="19"/>
        <w:tblW w:w="9490"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2130"/>
        <w:gridCol w:w="2131"/>
        <w:gridCol w:w="2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90" w:type="dxa"/>
            <w:gridSpan w:val="4"/>
            <w:vAlign w:val="center"/>
          </w:tcPr>
          <w:p>
            <w:pPr>
              <w:pStyle w:val="2"/>
              <w:spacing w:after="0" w:line="240" w:lineRule="auto"/>
              <w:jc w:val="center"/>
              <w:rPr>
                <w:sz w:val="21"/>
                <w:szCs w:val="21"/>
              </w:rPr>
            </w:pPr>
            <w:r>
              <w:rPr>
                <w:rFonts w:hint="eastAsia" w:ascii="宋体" w:hAnsi="宋体" w:cs="仿宋"/>
                <w:b/>
                <w:bCs/>
                <w:sz w:val="21"/>
                <w:szCs w:val="21"/>
              </w:rPr>
              <w:t>商务标、技术标、价格标权重表和综合得分汇总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trPr>
        <w:tc>
          <w:tcPr>
            <w:tcW w:w="2644"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权重名称</w:t>
            </w:r>
          </w:p>
        </w:tc>
        <w:tc>
          <w:tcPr>
            <w:tcW w:w="2130"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商务标权重</w:t>
            </w:r>
          </w:p>
        </w:tc>
        <w:tc>
          <w:tcPr>
            <w:tcW w:w="2131"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技术标权重</w:t>
            </w:r>
          </w:p>
        </w:tc>
        <w:tc>
          <w:tcPr>
            <w:tcW w:w="2585" w:type="dxa"/>
            <w:vAlign w:val="center"/>
          </w:tcPr>
          <w:p>
            <w:pPr>
              <w:autoSpaceDE w:val="0"/>
              <w:autoSpaceDN w:val="0"/>
              <w:adjustRightInd w:val="0"/>
              <w:snapToGrid w:val="0"/>
              <w:jc w:val="center"/>
              <w:rPr>
                <w:rFonts w:ascii="宋体" w:hAnsi="宋体"/>
                <w:b/>
                <w:szCs w:val="21"/>
              </w:rPr>
            </w:pPr>
            <w:r>
              <w:rPr>
                <w:rFonts w:hint="eastAsia" w:ascii="宋体" w:hAnsi="宋体"/>
                <w:b/>
                <w:szCs w:val="21"/>
              </w:rPr>
              <w:t>价格标权重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644" w:type="dxa"/>
            <w:vAlign w:val="center"/>
          </w:tcPr>
          <w:p>
            <w:pPr>
              <w:autoSpaceDE w:val="0"/>
              <w:autoSpaceDN w:val="0"/>
              <w:adjustRightInd w:val="0"/>
              <w:snapToGrid w:val="0"/>
              <w:jc w:val="center"/>
              <w:rPr>
                <w:rFonts w:ascii="宋体" w:hAnsi="宋体"/>
                <w:szCs w:val="21"/>
              </w:rPr>
            </w:pPr>
            <w:r>
              <w:rPr>
                <w:rFonts w:hint="eastAsia" w:ascii="宋体" w:hAnsi="宋体"/>
                <w:szCs w:val="21"/>
              </w:rPr>
              <w:t>权重</w:t>
            </w:r>
          </w:p>
        </w:tc>
        <w:tc>
          <w:tcPr>
            <w:tcW w:w="2130" w:type="dxa"/>
            <w:vAlign w:val="center"/>
          </w:tcPr>
          <w:p>
            <w:pPr>
              <w:autoSpaceDE w:val="0"/>
              <w:autoSpaceDN w:val="0"/>
              <w:adjustRightInd w:val="0"/>
              <w:snapToGrid w:val="0"/>
              <w:jc w:val="center"/>
              <w:rPr>
                <w:rFonts w:ascii="宋体" w:hAnsi="宋体"/>
                <w:color w:val="auto"/>
                <w:szCs w:val="21"/>
              </w:rPr>
            </w:pPr>
            <w:r>
              <w:rPr>
                <w:rFonts w:hint="eastAsia" w:ascii="宋体" w:hAnsi="宋体"/>
                <w:color w:val="auto"/>
                <w:szCs w:val="21"/>
                <w:lang w:val="en-US" w:eastAsia="zh-CN"/>
              </w:rPr>
              <w:t>30</w:t>
            </w:r>
            <w:r>
              <w:rPr>
                <w:rFonts w:hint="eastAsia" w:ascii="宋体" w:hAnsi="宋体"/>
                <w:color w:val="auto"/>
                <w:szCs w:val="21"/>
              </w:rPr>
              <w:t>%</w:t>
            </w:r>
          </w:p>
        </w:tc>
        <w:tc>
          <w:tcPr>
            <w:tcW w:w="2131" w:type="dxa"/>
            <w:vAlign w:val="center"/>
          </w:tcPr>
          <w:p>
            <w:pPr>
              <w:autoSpaceDE w:val="0"/>
              <w:autoSpaceDN w:val="0"/>
              <w:adjustRightInd w:val="0"/>
              <w:snapToGrid w:val="0"/>
              <w:jc w:val="center"/>
              <w:rPr>
                <w:rFonts w:ascii="宋体" w:hAnsi="宋体"/>
                <w:color w:val="auto"/>
                <w:szCs w:val="21"/>
              </w:rPr>
            </w:pPr>
            <w:r>
              <w:rPr>
                <w:rFonts w:hint="eastAsia" w:ascii="宋体" w:hAnsi="宋体"/>
                <w:color w:val="auto"/>
                <w:szCs w:val="21"/>
                <w:lang w:val="en-US" w:eastAsia="zh-CN"/>
              </w:rPr>
              <w:t>40</w:t>
            </w:r>
            <w:r>
              <w:rPr>
                <w:rFonts w:hint="eastAsia" w:ascii="宋体" w:hAnsi="宋体"/>
                <w:color w:val="auto"/>
                <w:szCs w:val="21"/>
              </w:rPr>
              <w:t>%</w:t>
            </w:r>
          </w:p>
        </w:tc>
        <w:tc>
          <w:tcPr>
            <w:tcW w:w="2585" w:type="dxa"/>
            <w:vAlign w:val="center"/>
          </w:tcPr>
          <w:p>
            <w:pPr>
              <w:autoSpaceDE w:val="0"/>
              <w:autoSpaceDN w:val="0"/>
              <w:adjustRightInd w:val="0"/>
              <w:snapToGrid w:val="0"/>
              <w:jc w:val="center"/>
              <w:rPr>
                <w:rFonts w:ascii="宋体" w:hAnsi="宋体"/>
                <w:color w:val="auto"/>
                <w:szCs w:val="21"/>
              </w:rPr>
            </w:pPr>
            <w:r>
              <w:rPr>
                <w:rFonts w:hint="eastAsia" w:ascii="宋体" w:hAnsi="宋体"/>
                <w:color w:val="auto"/>
                <w:szCs w:val="21"/>
                <w:lang w:val="en-US" w:eastAsia="zh-CN"/>
              </w:rPr>
              <w:t>3</w:t>
            </w:r>
            <w:r>
              <w:rPr>
                <w:rFonts w:ascii="宋体" w:hAnsi="宋体"/>
                <w:color w:val="auto"/>
                <w:szCs w:val="21"/>
              </w:rPr>
              <w:t>0</w:t>
            </w:r>
            <w:r>
              <w:rPr>
                <w:rFonts w:hint="eastAsia" w:ascii="宋体" w:hAnsi="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644" w:type="dxa"/>
            <w:vAlign w:val="center"/>
          </w:tcPr>
          <w:p>
            <w:pPr>
              <w:pStyle w:val="2"/>
              <w:spacing w:after="0" w:line="240" w:lineRule="auto"/>
              <w:ind w:left="0"/>
              <w:jc w:val="center"/>
              <w:rPr>
                <w:sz w:val="21"/>
                <w:szCs w:val="21"/>
              </w:rPr>
            </w:pPr>
            <w:r>
              <w:rPr>
                <w:rFonts w:hint="eastAsia" w:ascii="宋体" w:hAnsi="宋体"/>
                <w:sz w:val="21"/>
                <w:szCs w:val="21"/>
              </w:rPr>
              <w:t>投标人综合得分</w:t>
            </w:r>
          </w:p>
        </w:tc>
        <w:tc>
          <w:tcPr>
            <w:tcW w:w="6846" w:type="dxa"/>
            <w:gridSpan w:val="3"/>
            <w:vAlign w:val="center"/>
          </w:tcPr>
          <w:p>
            <w:pPr>
              <w:pStyle w:val="2"/>
              <w:spacing w:after="0" w:line="240" w:lineRule="auto"/>
              <w:jc w:val="center"/>
              <w:rPr>
                <w:sz w:val="21"/>
                <w:szCs w:val="21"/>
              </w:rPr>
            </w:pPr>
            <w:r>
              <w:rPr>
                <w:rFonts w:hint="eastAsia" w:ascii="宋体" w:hAnsi="宋体"/>
                <w:sz w:val="21"/>
                <w:szCs w:val="21"/>
              </w:rPr>
              <w:t>商务标得分+技术标得分+价格标得分=100</w:t>
            </w:r>
          </w:p>
        </w:tc>
      </w:tr>
    </w:tbl>
    <w:p>
      <w:pPr>
        <w:numPr>
          <w:ilvl w:val="0"/>
          <w:numId w:val="13"/>
        </w:numPr>
        <w:spacing w:before="156" w:beforeLines="50"/>
        <w:jc w:val="left"/>
        <w:outlineLvl w:val="2"/>
        <w:rPr>
          <w:rStyle w:val="33"/>
          <w:rFonts w:ascii="宋体" w:hAnsi="宋体"/>
          <w:b/>
          <w:szCs w:val="21"/>
        </w:rPr>
      </w:pPr>
      <w:bookmarkStart w:id="55" w:name="_Toc116550355"/>
      <w:r>
        <w:rPr>
          <w:rStyle w:val="33"/>
          <w:rFonts w:hint="eastAsia" w:ascii="宋体" w:hAnsi="宋体"/>
          <w:b/>
          <w:bCs/>
          <w:szCs w:val="21"/>
        </w:rPr>
        <w:t>符合性检查</w:t>
      </w:r>
      <w:bookmarkEnd w:id="55"/>
    </w:p>
    <w:tbl>
      <w:tblPr>
        <w:tblStyle w:val="18"/>
        <w:tblpPr w:leftFromText="180" w:rightFromText="180" w:vertAnchor="text" w:horzAnchor="page" w:tblpX="1260" w:tblpY="77"/>
        <w:tblOverlap w:val="never"/>
        <w:tblW w:w="9516" w:type="dxa"/>
        <w:tblCellSpacing w:w="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15" w:type="dxa"/>
          <w:bottom w:w="15" w:type="dxa"/>
          <w:right w:w="15" w:type="dxa"/>
        </w:tblCellMar>
      </w:tblPr>
      <w:tblGrid>
        <w:gridCol w:w="1881"/>
        <w:gridCol w:w="763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83" w:hRule="atLeast"/>
          <w:tblCellSpacing w:w="0" w:type="dxa"/>
        </w:trPr>
        <w:tc>
          <w:tcPr>
            <w:tcW w:w="1881"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评议项目</w:t>
            </w:r>
          </w:p>
        </w:tc>
        <w:tc>
          <w:tcPr>
            <w:tcW w:w="7635" w:type="dxa"/>
            <w:tcBorders>
              <w:tl2br w:val="nil"/>
              <w:tr2bl w:val="nil"/>
            </w:tcBorders>
            <w:shd w:val="clear" w:color="auto" w:fill="EEEEEE"/>
            <w:vAlign w:val="center"/>
          </w:tcPr>
          <w:p>
            <w:pPr>
              <w:spacing w:line="360" w:lineRule="auto"/>
              <w:jc w:val="center"/>
              <w:rPr>
                <w:rFonts w:ascii="宋体" w:hAnsi="宋体" w:cs="仿宋"/>
                <w:szCs w:val="21"/>
              </w:rPr>
            </w:pPr>
            <w:r>
              <w:rPr>
                <w:rFonts w:hint="eastAsia" w:ascii="宋体" w:hAnsi="宋体" w:cs="仿宋"/>
                <w:szCs w:val="21"/>
              </w:rPr>
              <w:t>评议标准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投标文件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bCs/>
                <w:szCs w:val="21"/>
              </w:rPr>
              <w:t>投标人提交的投标文件是否按要求编制目录、加密；投标文件的加密密码按要求发送至招标人</w:t>
            </w:r>
            <w:r>
              <w:rPr>
                <w:rFonts w:ascii="宋体" w:hAnsi="宋体" w:cs="仿宋"/>
                <w:bCs/>
                <w:szCs w:val="21"/>
              </w:rPr>
              <w:t>且</w:t>
            </w:r>
            <w:r>
              <w:rPr>
                <w:rFonts w:hint="eastAsia" w:ascii="宋体" w:hAnsi="宋体" w:cs="仿宋"/>
                <w:bCs/>
                <w:szCs w:val="21"/>
              </w:rPr>
              <w:t>保证</w:t>
            </w:r>
            <w:r>
              <w:rPr>
                <w:rFonts w:ascii="宋体" w:hAnsi="宋体" w:cs="仿宋"/>
                <w:bCs/>
                <w:szCs w:val="21"/>
              </w:rPr>
              <w:t>文件完整可正常打开；</w:t>
            </w:r>
            <w:r>
              <w:rPr>
                <w:rFonts w:hint="eastAsia" w:ascii="宋体" w:hAnsi="宋体" w:cs="仿宋"/>
                <w:bCs/>
                <w:szCs w:val="21"/>
              </w:rPr>
              <w:t>投标人必须提供由法人代表或其书面授权人签署并加盖投标人公章的投标响应文件</w:t>
            </w:r>
            <w:r>
              <w:rPr>
                <w:rFonts w:hint="eastAsia" w:ascii="宋体" w:hAnsi="宋体" w:cs="仿宋"/>
                <w:szCs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法定代表人证明书及授权委托证明书</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是否提供法定代表人证明书、法人授权委托证明书，如单位法定代表人为本项目授权代表，则仅提供法定代表人证明书及身份证复印件（身份证原件备查，各类证明书需加盖公章）。</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资格证明文件</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投标人是否提供以下证明文件：</w:t>
            </w:r>
          </w:p>
          <w:p>
            <w:pPr>
              <w:numPr>
                <w:ilvl w:val="0"/>
                <w:numId w:val="0"/>
              </w:numPr>
              <w:tabs>
                <w:tab w:val="left" w:pos="531"/>
              </w:tabs>
              <w:snapToGrid w:val="0"/>
              <w:spacing w:line="360" w:lineRule="auto"/>
              <w:ind w:left="-1" w:leftChars="0"/>
              <w:rPr>
                <w:rFonts w:ascii="宋体"/>
              </w:rPr>
            </w:pPr>
            <w:r>
              <w:rPr>
                <w:rFonts w:hint="eastAsia" w:ascii="宋体" w:hAnsi="宋体" w:cs="仿宋_GB2312"/>
                <w:szCs w:val="21"/>
                <w:lang w:eastAsia="zh-CN"/>
              </w:rPr>
              <w:t>（</w:t>
            </w:r>
            <w:r>
              <w:rPr>
                <w:rFonts w:hint="eastAsia" w:ascii="宋体" w:hAnsi="宋体" w:cs="仿宋_GB2312"/>
                <w:szCs w:val="21"/>
                <w:lang w:val="en-US" w:eastAsia="zh-CN"/>
              </w:rPr>
              <w:t>1</w:t>
            </w:r>
            <w:r>
              <w:rPr>
                <w:rFonts w:hint="eastAsia" w:ascii="宋体" w:hAnsi="宋体" w:cs="仿宋_GB2312"/>
                <w:szCs w:val="21"/>
                <w:lang w:eastAsia="zh-CN"/>
              </w:rPr>
              <w:t>）</w:t>
            </w:r>
            <w:r>
              <w:rPr>
                <w:rFonts w:hint="eastAsia" w:ascii="宋体" w:hAnsi="宋体" w:cs="仿宋_GB2312"/>
                <w:szCs w:val="21"/>
              </w:rPr>
              <w:t>投标人应为中华人民共和国境内注册且合法运作独立法人或具有独立承担民事责任能力的其它组织，未被列入经营异常名录及严重失信名单。（提供企业营业执照或法人证明材料或登记证书扫描件及“信用中国”网站www.creditchina.gov.cn“信用服务”栏查询“严重失信主体名单查询”、“经营异常名录信息查询”结果网页截图，并加盖投标人公章。被列入失信主体、经营异常的，将被拒绝参与本项目的采购活动。）</w:t>
            </w:r>
          </w:p>
          <w:p>
            <w:pPr>
              <w:numPr>
                <w:ilvl w:val="0"/>
                <w:numId w:val="0"/>
              </w:numPr>
              <w:tabs>
                <w:tab w:val="left" w:pos="531"/>
              </w:tabs>
              <w:snapToGrid w:val="0"/>
              <w:spacing w:line="360" w:lineRule="auto"/>
            </w:pPr>
            <w:r>
              <w:rPr>
                <w:rFonts w:hint="eastAsia"/>
                <w:lang w:eastAsia="zh-CN"/>
              </w:rPr>
              <w:t>（</w:t>
            </w:r>
            <w:r>
              <w:rPr>
                <w:rFonts w:hint="eastAsia"/>
                <w:lang w:val="en-US" w:eastAsia="zh-CN"/>
              </w:rPr>
              <w:t>2</w:t>
            </w:r>
            <w:r>
              <w:rPr>
                <w:rFonts w:hint="eastAsia"/>
                <w:lang w:eastAsia="zh-CN"/>
              </w:rPr>
              <w:t>）</w:t>
            </w:r>
            <w:r>
              <w:rPr>
                <w:rFonts w:hint="eastAsia" w:ascii="宋体" w:hAnsi="宋体" w:cs="宋体"/>
                <w:color w:val="auto"/>
                <w:szCs w:val="21"/>
                <w:highlight w:val="none"/>
              </w:rPr>
              <w:t>本项目不接受联合体投标，严禁转包或非法分包。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5" w:type="dxa"/>
            <w:left w:w="15" w:type="dxa"/>
            <w:bottom w:w="15" w:type="dxa"/>
            <w:right w:w="15" w:type="dxa"/>
          </w:tblCellMar>
        </w:tblPrEx>
        <w:trPr>
          <w:trHeight w:val="452" w:hRule="atLeast"/>
          <w:tblCellSpacing w:w="0" w:type="dxa"/>
        </w:trPr>
        <w:tc>
          <w:tcPr>
            <w:tcW w:w="1881" w:type="dxa"/>
            <w:tcBorders>
              <w:tl2br w:val="nil"/>
              <w:tr2bl w:val="nil"/>
            </w:tcBorders>
            <w:vAlign w:val="center"/>
          </w:tcPr>
          <w:p>
            <w:pPr>
              <w:spacing w:line="360" w:lineRule="auto"/>
              <w:jc w:val="center"/>
              <w:rPr>
                <w:rFonts w:ascii="宋体" w:hAnsi="宋体" w:cs="仿宋"/>
                <w:szCs w:val="21"/>
              </w:rPr>
            </w:pPr>
            <w:r>
              <w:rPr>
                <w:rFonts w:hint="eastAsia" w:ascii="宋体" w:hAnsi="宋体" w:cs="仿宋"/>
                <w:szCs w:val="21"/>
              </w:rPr>
              <w:t>控制金额</w:t>
            </w:r>
          </w:p>
        </w:tc>
        <w:tc>
          <w:tcPr>
            <w:tcW w:w="7635" w:type="dxa"/>
            <w:tcBorders>
              <w:tl2br w:val="nil"/>
              <w:tr2bl w:val="nil"/>
            </w:tcBorders>
            <w:vAlign w:val="center"/>
          </w:tcPr>
          <w:p>
            <w:pPr>
              <w:spacing w:line="360" w:lineRule="auto"/>
              <w:rPr>
                <w:rFonts w:ascii="宋体" w:hAnsi="宋体" w:cs="仿宋"/>
                <w:szCs w:val="21"/>
              </w:rPr>
            </w:pPr>
            <w:r>
              <w:rPr>
                <w:rFonts w:hint="eastAsia" w:ascii="宋体" w:hAnsi="宋体" w:cs="仿宋"/>
                <w:szCs w:val="21"/>
              </w:rPr>
              <w:t>本项目报价是否高</w:t>
            </w:r>
            <w:r>
              <w:rPr>
                <w:rFonts w:hint="eastAsia" w:ascii="宋体" w:hAnsi="宋体" w:cs="仿宋"/>
                <w:color w:val="auto"/>
                <w:szCs w:val="21"/>
                <w:highlight w:val="none"/>
              </w:rPr>
              <w:t>于</w:t>
            </w:r>
            <w:r>
              <w:rPr>
                <w:rFonts w:hint="eastAsia" w:ascii="宋体" w:hAnsi="宋体"/>
                <w:color w:val="auto"/>
                <w:szCs w:val="21"/>
                <w:highlight w:val="none"/>
              </w:rPr>
              <w:t>6</w:t>
            </w:r>
            <w:r>
              <w:rPr>
                <w:rFonts w:ascii="宋体" w:hAnsi="宋体"/>
                <w:color w:val="auto"/>
                <w:szCs w:val="21"/>
                <w:highlight w:val="none"/>
              </w:rPr>
              <w:t>0</w:t>
            </w:r>
            <w:r>
              <w:rPr>
                <w:rFonts w:ascii="宋体" w:hAnsi="宋体" w:cs="仿宋"/>
                <w:color w:val="auto"/>
                <w:szCs w:val="21"/>
                <w:highlight w:val="none"/>
              </w:rPr>
              <w:t>万元</w:t>
            </w:r>
            <w:r>
              <w:rPr>
                <w:rFonts w:ascii="宋体" w:hAnsi="宋体" w:cs="仿宋"/>
                <w:szCs w:val="21"/>
              </w:rPr>
              <w:t>（含税）</w:t>
            </w:r>
            <w:r>
              <w:rPr>
                <w:rFonts w:hint="eastAsia" w:ascii="宋体" w:hAnsi="宋体" w:cs="仿宋"/>
                <w:szCs w:val="21"/>
              </w:rPr>
              <w:t>，超过上述控制金额的视为无效报价。</w:t>
            </w:r>
          </w:p>
        </w:tc>
      </w:tr>
    </w:tbl>
    <w:p>
      <w:pPr>
        <w:numPr>
          <w:ilvl w:val="0"/>
          <w:numId w:val="0"/>
        </w:numPr>
        <w:spacing w:before="156" w:beforeLines="50"/>
        <w:ind w:leftChars="0"/>
        <w:jc w:val="left"/>
        <w:outlineLvl w:val="2"/>
        <w:rPr>
          <w:rStyle w:val="33"/>
          <w:rFonts w:ascii="宋体" w:hAnsi="宋体"/>
          <w:b/>
          <w:bCs/>
          <w:szCs w:val="21"/>
        </w:rPr>
      </w:pPr>
      <w:bookmarkStart w:id="56" w:name="_Toc116550356"/>
      <w:bookmarkStart w:id="57" w:name="_Toc114675512"/>
    </w:p>
    <w:p>
      <w:pPr>
        <w:numPr>
          <w:ilvl w:val="0"/>
          <w:numId w:val="13"/>
        </w:numPr>
        <w:spacing w:before="156" w:beforeLines="50"/>
        <w:jc w:val="left"/>
        <w:outlineLvl w:val="2"/>
        <w:rPr>
          <w:rStyle w:val="33"/>
          <w:rFonts w:ascii="宋体" w:hAnsi="宋体"/>
          <w:b/>
          <w:bCs/>
          <w:szCs w:val="21"/>
        </w:rPr>
      </w:pPr>
      <w:r>
        <w:rPr>
          <w:rStyle w:val="33"/>
          <w:rFonts w:hint="eastAsia" w:ascii="宋体" w:hAnsi="宋体"/>
          <w:b/>
          <w:bCs/>
          <w:szCs w:val="21"/>
        </w:rPr>
        <w:t>不可偏离项检查</w:t>
      </w:r>
      <w:bookmarkEnd w:id="56"/>
      <w:bookmarkEnd w:id="57"/>
    </w:p>
    <w:p>
      <w:pPr>
        <w:pStyle w:val="2"/>
        <w:rPr>
          <w:rFonts w:ascii="宋体" w:hAnsi="宋体"/>
          <w:sz w:val="21"/>
          <w:szCs w:val="21"/>
        </w:rPr>
      </w:pPr>
      <w:r>
        <w:rPr>
          <w:rFonts w:hint="eastAsia" w:ascii="宋体" w:hAnsi="宋体"/>
          <w:sz w:val="21"/>
          <w:szCs w:val="21"/>
        </w:rPr>
        <w:t>检查内容详见第四条《项目要求》之（一）《商务需求》、（二）技术/服务需求。</w:t>
      </w:r>
    </w:p>
    <w:p>
      <w:pPr>
        <w:numPr>
          <w:ilvl w:val="0"/>
          <w:numId w:val="13"/>
        </w:numPr>
        <w:spacing w:before="156" w:beforeLines="50"/>
        <w:jc w:val="left"/>
        <w:outlineLvl w:val="2"/>
      </w:pPr>
      <w:bookmarkStart w:id="58" w:name="_Toc116550357"/>
      <w:bookmarkStart w:id="59" w:name="_Toc114675513"/>
      <w:r>
        <w:rPr>
          <w:rStyle w:val="33"/>
          <w:rFonts w:hint="eastAsia" w:ascii="宋体" w:hAnsi="宋体"/>
          <w:b/>
          <w:bCs/>
          <w:szCs w:val="21"/>
        </w:rPr>
        <w:t>综合评议指标表</w:t>
      </w:r>
      <w:bookmarkEnd w:id="58"/>
      <w:bookmarkEnd w:id="59"/>
    </w:p>
    <w:p>
      <w:pPr>
        <w:pStyle w:val="2"/>
      </w:pPr>
    </w:p>
    <w:tbl>
      <w:tblPr>
        <w:tblStyle w:val="18"/>
        <w:tblpPr w:leftFromText="180" w:rightFromText="180" w:vertAnchor="text" w:horzAnchor="page" w:tblpX="1347" w:tblpY="1497"/>
        <w:tblOverlap w:val="never"/>
        <w:tblW w:w="9528" w:type="dxa"/>
        <w:tblCellSpacing w:w="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34"/>
        <w:gridCol w:w="611"/>
        <w:gridCol w:w="952"/>
        <w:gridCol w:w="6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0" w:type="dxa"/>
        </w:trPr>
        <w:tc>
          <w:tcPr>
            <w:tcW w:w="704" w:type="dxa"/>
            <w:shd w:val="clear" w:color="auto" w:fill="EEEEEE"/>
          </w:tcPr>
          <w:p>
            <w:pPr>
              <w:spacing w:line="360" w:lineRule="auto"/>
              <w:jc w:val="center"/>
              <w:rPr>
                <w:rFonts w:ascii="宋体" w:hAnsi="宋体"/>
                <w:b/>
                <w:szCs w:val="21"/>
              </w:rPr>
            </w:pPr>
            <w:r>
              <w:rPr>
                <w:rFonts w:hint="eastAsia" w:ascii="宋体" w:hAnsi="宋体"/>
                <w:b/>
                <w:szCs w:val="21"/>
              </w:rPr>
              <w:t>序号</w:t>
            </w:r>
          </w:p>
        </w:tc>
        <w:tc>
          <w:tcPr>
            <w:tcW w:w="1134" w:type="dxa"/>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hint="eastAsia" w:ascii="宋体" w:hAnsi="宋体"/>
                <w:b/>
                <w:szCs w:val="21"/>
              </w:rPr>
              <w:t>评议内容</w:t>
            </w:r>
          </w:p>
        </w:tc>
        <w:tc>
          <w:tcPr>
            <w:tcW w:w="611" w:type="dxa"/>
            <w:shd w:val="clear" w:color="auto" w:fill="EEEEEE"/>
            <w:tcMar>
              <w:top w:w="15" w:type="dxa"/>
              <w:left w:w="15" w:type="dxa"/>
              <w:bottom w:w="15" w:type="dxa"/>
              <w:right w:w="15" w:type="dxa"/>
            </w:tcMar>
            <w:vAlign w:val="center"/>
          </w:tcPr>
          <w:p>
            <w:pPr>
              <w:spacing w:line="360" w:lineRule="auto"/>
              <w:jc w:val="center"/>
              <w:rPr>
                <w:rFonts w:ascii="宋体" w:hAnsi="宋体"/>
                <w:b/>
                <w:szCs w:val="21"/>
              </w:rPr>
            </w:pPr>
            <w:r>
              <w:rPr>
                <w:rFonts w:ascii="宋体" w:hAnsi="宋体"/>
                <w:b/>
                <w:szCs w:val="21"/>
              </w:rPr>
              <w:t>分值</w:t>
            </w:r>
          </w:p>
        </w:tc>
        <w:tc>
          <w:tcPr>
            <w:tcW w:w="7079" w:type="dxa"/>
            <w:gridSpan w:val="2"/>
            <w:shd w:val="clear" w:color="auto" w:fill="EEEEEE"/>
            <w:vAlign w:val="center"/>
          </w:tcPr>
          <w:p>
            <w:pPr>
              <w:spacing w:line="360" w:lineRule="auto"/>
              <w:jc w:val="center"/>
              <w:rPr>
                <w:rFonts w:ascii="宋体" w:hAnsi="宋体"/>
                <w:b/>
                <w:szCs w:val="21"/>
              </w:rPr>
            </w:pPr>
            <w:r>
              <w:rPr>
                <w:rFonts w:hint="eastAsia" w:ascii="宋体" w:hAnsi="宋体"/>
                <w:b/>
                <w:szCs w:val="21"/>
              </w:rPr>
              <w:t>评议标准及权重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CellSpacing w:w="0" w:type="dxa"/>
        </w:trPr>
        <w:tc>
          <w:tcPr>
            <w:tcW w:w="9528" w:type="dxa"/>
            <w:gridSpan w:val="5"/>
            <w:shd w:val="clear" w:color="auto" w:fill="EEEEEE"/>
          </w:tcPr>
          <w:p>
            <w:pPr>
              <w:spacing w:line="360" w:lineRule="auto"/>
              <w:jc w:val="center"/>
              <w:rPr>
                <w:rFonts w:ascii="宋体" w:hAnsi="宋体"/>
                <w:b/>
                <w:szCs w:val="21"/>
              </w:rPr>
            </w:pPr>
            <w:r>
              <w:rPr>
                <w:rFonts w:hint="eastAsia" w:ascii="宋体" w:hAnsi="宋体"/>
                <w:b/>
                <w:szCs w:val="21"/>
              </w:rPr>
              <w:t>商务评议项（</w:t>
            </w:r>
            <w:r>
              <w:rPr>
                <w:rFonts w:hint="eastAsia" w:ascii="宋体" w:hAnsi="宋体"/>
                <w:b/>
                <w:szCs w:val="21"/>
                <w:lang w:val="en-US" w:eastAsia="zh-CN"/>
              </w:rPr>
              <w:t>30</w:t>
            </w:r>
            <w:r>
              <w:rPr>
                <w:rFonts w:hint="eastAsia" w:ascii="宋体" w:hAnsi="宋体"/>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CellSpacing w:w="0" w:type="dxa"/>
        </w:trPr>
        <w:tc>
          <w:tcPr>
            <w:tcW w:w="704" w:type="dxa"/>
            <w:vAlign w:val="center"/>
          </w:tcPr>
          <w:p>
            <w:pPr>
              <w:pStyle w:val="26"/>
              <w:numPr>
                <w:ilvl w:val="0"/>
                <w:numId w:val="14"/>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spacing w:line="360" w:lineRule="auto"/>
              <w:jc w:val="center"/>
              <w:rPr>
                <w:rFonts w:ascii="宋体" w:hAnsi="宋体"/>
                <w:color w:val="FF0000"/>
                <w:szCs w:val="21"/>
              </w:rPr>
            </w:pPr>
            <w:r>
              <w:rPr>
                <w:rFonts w:hint="eastAsia" w:ascii="宋体" w:hAnsi="宋体"/>
                <w:szCs w:val="21"/>
                <w:lang w:val="en-US" w:eastAsia="zh-CN"/>
              </w:rPr>
              <w:t>企业</w:t>
            </w:r>
            <w:r>
              <w:rPr>
                <w:rFonts w:hint="eastAsia" w:ascii="宋体" w:hAnsi="宋体"/>
                <w:szCs w:val="21"/>
              </w:rPr>
              <w:t>认证情况</w:t>
            </w:r>
          </w:p>
        </w:tc>
        <w:tc>
          <w:tcPr>
            <w:tcW w:w="611" w:type="dxa"/>
            <w:tcMar>
              <w:top w:w="15" w:type="dxa"/>
              <w:left w:w="15" w:type="dxa"/>
              <w:bottom w:w="15" w:type="dxa"/>
              <w:right w:w="15" w:type="dxa"/>
            </w:tcMar>
            <w:vAlign w:val="center"/>
          </w:tcPr>
          <w:p>
            <w:pPr>
              <w:spacing w:line="360" w:lineRule="auto"/>
              <w:jc w:val="center"/>
              <w:rPr>
                <w:rFonts w:hint="eastAsia" w:ascii="宋体" w:hAnsi="宋体" w:eastAsia="宋体"/>
                <w:color w:val="FF0000"/>
                <w:szCs w:val="21"/>
                <w:lang w:eastAsia="zh-CN"/>
              </w:rPr>
            </w:pPr>
            <w:r>
              <w:rPr>
                <w:rFonts w:ascii="宋体" w:hAnsi="宋体"/>
                <w:color w:val="auto"/>
                <w:szCs w:val="21"/>
              </w:rPr>
              <w:t>1</w:t>
            </w:r>
            <w:r>
              <w:rPr>
                <w:rFonts w:hint="eastAsia" w:ascii="宋体" w:hAnsi="宋体"/>
                <w:color w:val="auto"/>
                <w:szCs w:val="21"/>
                <w:lang w:val="en-US" w:eastAsia="zh-CN"/>
              </w:rPr>
              <w:t>2</w:t>
            </w:r>
          </w:p>
        </w:tc>
        <w:tc>
          <w:tcPr>
            <w:tcW w:w="7079" w:type="dxa"/>
            <w:gridSpan w:val="2"/>
            <w:tcMar>
              <w:top w:w="15" w:type="dxa"/>
              <w:left w:w="15" w:type="dxa"/>
              <w:bottom w:w="15" w:type="dxa"/>
              <w:right w:w="15" w:type="dxa"/>
            </w:tcMar>
            <w:vAlign w:val="center"/>
          </w:tcPr>
          <w:p>
            <w:pPr>
              <w:widowControl/>
              <w:spacing w:line="360" w:lineRule="auto"/>
              <w:jc w:val="left"/>
              <w:rPr>
                <w:rFonts w:ascii="宋体" w:hAnsi="宋体" w:cs="宋体"/>
                <w:szCs w:val="21"/>
              </w:rPr>
            </w:pPr>
            <w:r>
              <w:rPr>
                <w:rFonts w:hint="eastAsia" w:ascii="宋体" w:hAnsi="宋体" w:cs="宋体"/>
                <w:szCs w:val="21"/>
              </w:rPr>
              <w:t>（一）评分内容：</w:t>
            </w:r>
          </w:p>
          <w:p>
            <w:pPr>
              <w:widowControl/>
              <w:spacing w:line="360" w:lineRule="auto"/>
              <w:jc w:val="left"/>
              <w:rPr>
                <w:rFonts w:hint="eastAsia" w:ascii="宋体" w:hAnsi="宋体" w:eastAsia="宋体" w:cs="宋体"/>
                <w:szCs w:val="21"/>
                <w:lang w:eastAsia="zh-CN"/>
              </w:rPr>
            </w:pPr>
            <w:r>
              <w:rPr>
                <w:rFonts w:hint="eastAsia" w:ascii="宋体" w:hAnsi="宋体" w:cs="宋体"/>
                <w:szCs w:val="21"/>
              </w:rPr>
              <w:t>1.</w:t>
            </w:r>
            <w:bookmarkStart w:id="60" w:name="_Hlk122077854"/>
            <w:r>
              <w:rPr>
                <w:rFonts w:hint="eastAsia" w:ascii="宋体" w:hAnsi="宋体" w:cs="宋体"/>
                <w:szCs w:val="21"/>
              </w:rPr>
              <w:t>具有</w:t>
            </w:r>
            <w:bookmarkEnd w:id="60"/>
            <w:r>
              <w:rPr>
                <w:rFonts w:hint="eastAsia" w:ascii="宋体" w:hAnsi="宋体" w:cs="宋体"/>
                <w:szCs w:val="21"/>
              </w:rPr>
              <w:t>CMMI3级或以上证书</w:t>
            </w:r>
            <w:r>
              <w:rPr>
                <w:rFonts w:hint="eastAsia" w:ascii="宋体" w:hAnsi="宋体" w:cs="宋体"/>
                <w:szCs w:val="21"/>
                <w:lang w:eastAsia="zh-CN"/>
              </w:rPr>
              <w:t>，</w:t>
            </w:r>
            <w:r>
              <w:rPr>
                <w:rFonts w:hint="eastAsia" w:ascii="宋体" w:hAnsi="宋体" w:cs="宋体"/>
                <w:szCs w:val="21"/>
              </w:rPr>
              <w:t>得2分</w:t>
            </w:r>
            <w:r>
              <w:rPr>
                <w:rFonts w:hint="eastAsia" w:ascii="宋体" w:hAnsi="宋体" w:cs="宋体"/>
                <w:szCs w:val="21"/>
                <w:lang w:eastAsia="zh-CN"/>
              </w:rPr>
              <w:t>。</w:t>
            </w:r>
          </w:p>
          <w:p>
            <w:pPr>
              <w:widowControl/>
              <w:spacing w:line="360" w:lineRule="auto"/>
              <w:jc w:val="left"/>
              <w:rPr>
                <w:rFonts w:hint="eastAsia" w:ascii="宋体" w:hAnsi="宋体" w:eastAsia="宋体" w:cs="宋体"/>
                <w:szCs w:val="21"/>
                <w:lang w:eastAsia="zh-CN"/>
              </w:rPr>
            </w:pPr>
            <w:r>
              <w:rPr>
                <w:rFonts w:hint="eastAsia" w:ascii="宋体" w:hAnsi="宋体" w:cs="宋体"/>
                <w:szCs w:val="21"/>
              </w:rPr>
              <w:t>2.</w:t>
            </w:r>
            <w:bookmarkStart w:id="61" w:name="_Hlk122077936"/>
            <w:r>
              <w:rPr>
                <w:rFonts w:hint="eastAsia" w:ascii="宋体" w:hAnsi="宋体" w:cs="宋体"/>
                <w:szCs w:val="21"/>
              </w:rPr>
              <w:t>具有ITSS信息技术服务运行维护标准符合性证书</w:t>
            </w:r>
            <w:bookmarkEnd w:id="61"/>
            <w:r>
              <w:rPr>
                <w:rFonts w:hint="eastAsia" w:ascii="宋体" w:hAnsi="宋体" w:cs="宋体"/>
                <w:szCs w:val="21"/>
              </w:rPr>
              <w:t>，得</w:t>
            </w:r>
            <w:r>
              <w:rPr>
                <w:rFonts w:hint="eastAsia" w:ascii="宋体" w:hAnsi="宋体" w:cs="宋体"/>
                <w:szCs w:val="21"/>
                <w:lang w:val="en-US" w:eastAsia="zh-CN"/>
              </w:rPr>
              <w:t>1</w:t>
            </w:r>
            <w:r>
              <w:rPr>
                <w:rFonts w:hint="eastAsia" w:ascii="宋体" w:hAnsi="宋体" w:cs="宋体"/>
                <w:szCs w:val="21"/>
              </w:rPr>
              <w:t>分</w:t>
            </w:r>
            <w:r>
              <w:rPr>
                <w:rFonts w:hint="eastAsia" w:ascii="宋体" w:hAnsi="宋体" w:cs="宋体"/>
                <w:szCs w:val="21"/>
                <w:lang w:eastAsia="zh-CN"/>
              </w:rPr>
              <w:t>。</w:t>
            </w:r>
          </w:p>
          <w:p>
            <w:pPr>
              <w:widowControl/>
              <w:spacing w:line="360" w:lineRule="auto"/>
              <w:jc w:val="left"/>
              <w:rPr>
                <w:rFonts w:hint="eastAsia" w:ascii="宋体" w:hAnsi="宋体" w:eastAsia="宋体" w:cs="宋体"/>
                <w:szCs w:val="21"/>
                <w:lang w:eastAsia="zh-CN"/>
              </w:rPr>
            </w:pPr>
            <w:r>
              <w:rPr>
                <w:rFonts w:hint="eastAsia" w:ascii="宋体" w:hAnsi="宋体" w:cs="宋体"/>
                <w:szCs w:val="21"/>
                <w:lang w:val="en-US" w:eastAsia="zh-CN"/>
              </w:rPr>
              <w:t>3</w:t>
            </w:r>
            <w:r>
              <w:rPr>
                <w:rFonts w:ascii="宋体" w:hAnsi="宋体" w:cs="宋体"/>
                <w:szCs w:val="21"/>
              </w:rPr>
              <w:t>.</w:t>
            </w:r>
            <w:r>
              <w:rPr>
                <w:rFonts w:hint="eastAsia" w:ascii="宋体" w:hAnsi="宋体" w:cs="宋体"/>
                <w:szCs w:val="21"/>
              </w:rPr>
              <w:t>具备DCMM数据管理能力成熟度等级证书资质认证</w:t>
            </w:r>
            <w:r>
              <w:rPr>
                <w:rFonts w:ascii="宋体" w:hAnsi="宋体" w:cs="宋体"/>
                <w:szCs w:val="21"/>
              </w:rPr>
              <w:t>，</w:t>
            </w:r>
            <w:r>
              <w:rPr>
                <w:rFonts w:hint="eastAsia" w:ascii="宋体" w:hAnsi="宋体" w:cs="宋体"/>
                <w:szCs w:val="21"/>
              </w:rPr>
              <w:t>得</w:t>
            </w:r>
            <w:r>
              <w:rPr>
                <w:rFonts w:hint="eastAsia" w:ascii="宋体" w:hAnsi="宋体" w:cs="宋体"/>
                <w:szCs w:val="21"/>
                <w:lang w:val="en-US" w:eastAsia="zh-CN"/>
              </w:rPr>
              <w:t>1</w:t>
            </w:r>
            <w:r>
              <w:rPr>
                <w:rFonts w:hint="eastAsia" w:ascii="宋体" w:hAnsi="宋体" w:cs="宋体"/>
                <w:szCs w:val="21"/>
              </w:rPr>
              <w:t>分</w:t>
            </w:r>
            <w:r>
              <w:rPr>
                <w:rFonts w:hint="eastAsia" w:ascii="宋体" w:hAnsi="宋体" w:cs="宋体"/>
                <w:szCs w:val="21"/>
                <w:lang w:eastAsia="zh-CN"/>
              </w:rPr>
              <w:t>。</w:t>
            </w:r>
          </w:p>
          <w:p>
            <w:pPr>
              <w:widowControl/>
              <w:spacing w:line="360" w:lineRule="auto"/>
              <w:jc w:val="left"/>
              <w:rPr>
                <w:rFonts w:hint="eastAsia" w:ascii="宋体" w:hAnsi="宋体" w:cs="宋体"/>
                <w:szCs w:val="21"/>
                <w:lang w:val="en-US" w:eastAsia="zh-CN"/>
              </w:rPr>
            </w:pPr>
            <w:r>
              <w:rPr>
                <w:rFonts w:hint="eastAsia" w:ascii="宋体" w:hAnsi="宋体" w:cs="宋体"/>
                <w:szCs w:val="21"/>
                <w:lang w:val="en-US" w:eastAsia="zh-CN"/>
              </w:rPr>
              <w:t>4.具有ISO9001质量管理体系认证证书，</w:t>
            </w:r>
            <w:r>
              <w:rPr>
                <w:rFonts w:hint="eastAsia" w:ascii="宋体" w:hAnsi="宋体" w:cs="宋体"/>
                <w:szCs w:val="21"/>
              </w:rPr>
              <w:t>得</w:t>
            </w:r>
            <w:r>
              <w:rPr>
                <w:rFonts w:hint="eastAsia" w:ascii="宋体" w:hAnsi="宋体" w:cs="宋体"/>
                <w:szCs w:val="21"/>
                <w:lang w:val="en-US" w:eastAsia="zh-CN"/>
              </w:rPr>
              <w:t>1</w:t>
            </w:r>
            <w:r>
              <w:rPr>
                <w:rFonts w:hint="eastAsia" w:ascii="宋体" w:hAnsi="宋体" w:cs="宋体"/>
                <w:szCs w:val="21"/>
              </w:rPr>
              <w:t>分</w:t>
            </w:r>
            <w:r>
              <w:rPr>
                <w:rFonts w:ascii="宋体" w:hAnsi="宋体" w:cs="宋体"/>
                <w:szCs w:val="21"/>
              </w:rPr>
              <w:t>。</w:t>
            </w:r>
          </w:p>
          <w:p>
            <w:pPr>
              <w:widowControl/>
              <w:spacing w:line="360" w:lineRule="auto"/>
              <w:jc w:val="left"/>
              <w:rPr>
                <w:rFonts w:hint="eastAsia" w:ascii="宋体" w:hAnsi="宋体" w:cs="宋体"/>
                <w:szCs w:val="21"/>
                <w:lang w:val="en-US" w:eastAsia="zh-CN"/>
              </w:rPr>
            </w:pPr>
            <w:r>
              <w:rPr>
                <w:rFonts w:hint="eastAsia" w:ascii="宋体" w:hAnsi="宋体" w:cs="宋体"/>
                <w:szCs w:val="21"/>
                <w:lang w:val="en-US" w:eastAsia="zh-CN"/>
              </w:rPr>
              <w:t>5.具有ISO14001 环境管理体系认证证书，</w:t>
            </w:r>
            <w:r>
              <w:rPr>
                <w:rFonts w:hint="eastAsia" w:ascii="宋体" w:hAnsi="宋体" w:cs="宋体"/>
                <w:szCs w:val="21"/>
              </w:rPr>
              <w:t>得</w:t>
            </w:r>
            <w:r>
              <w:rPr>
                <w:rFonts w:hint="eastAsia" w:ascii="宋体" w:hAnsi="宋体" w:cs="宋体"/>
                <w:szCs w:val="21"/>
                <w:lang w:val="en-US" w:eastAsia="zh-CN"/>
              </w:rPr>
              <w:t>1</w:t>
            </w:r>
            <w:r>
              <w:rPr>
                <w:rFonts w:hint="eastAsia" w:ascii="宋体" w:hAnsi="宋体" w:cs="宋体"/>
                <w:szCs w:val="21"/>
              </w:rPr>
              <w:t>分</w:t>
            </w:r>
            <w:r>
              <w:rPr>
                <w:rFonts w:ascii="宋体" w:hAnsi="宋体" w:cs="宋体"/>
                <w:szCs w:val="21"/>
              </w:rPr>
              <w:t>。</w:t>
            </w:r>
          </w:p>
          <w:p>
            <w:pPr>
              <w:widowControl/>
              <w:spacing w:line="360" w:lineRule="auto"/>
              <w:jc w:val="left"/>
              <w:rPr>
                <w:rFonts w:hint="eastAsia" w:ascii="宋体" w:hAnsi="宋体" w:eastAsia="宋体" w:cs="宋体"/>
                <w:szCs w:val="21"/>
                <w:lang w:val="en-US" w:eastAsia="zh-CN"/>
              </w:rPr>
            </w:pPr>
            <w:r>
              <w:rPr>
                <w:rFonts w:hint="eastAsia" w:ascii="宋体" w:hAnsi="宋体" w:cs="宋体"/>
                <w:szCs w:val="21"/>
                <w:lang w:val="en-US" w:eastAsia="zh-CN"/>
              </w:rPr>
              <w:t>6.具有ISO20000信息技术服务管理体系认证证书，</w:t>
            </w:r>
            <w:r>
              <w:rPr>
                <w:rFonts w:hint="eastAsia" w:ascii="宋体" w:hAnsi="宋体" w:cs="宋体"/>
                <w:szCs w:val="21"/>
              </w:rPr>
              <w:t>得2分</w:t>
            </w:r>
            <w:r>
              <w:rPr>
                <w:rFonts w:hint="eastAsia" w:ascii="宋体" w:hAnsi="宋体" w:cs="宋体"/>
                <w:szCs w:val="21"/>
                <w:lang w:eastAsia="zh-CN"/>
              </w:rPr>
              <w:t>。</w:t>
            </w:r>
          </w:p>
          <w:p>
            <w:pPr>
              <w:widowControl/>
              <w:spacing w:line="360" w:lineRule="auto"/>
              <w:jc w:val="left"/>
              <w:rPr>
                <w:rFonts w:hint="eastAsia" w:ascii="宋体" w:hAnsi="宋体" w:eastAsia="宋体" w:cs="宋体"/>
                <w:szCs w:val="21"/>
                <w:lang w:val="en-US" w:eastAsia="zh-CN"/>
              </w:rPr>
            </w:pPr>
            <w:r>
              <w:rPr>
                <w:rFonts w:hint="eastAsia" w:ascii="宋体" w:hAnsi="宋体" w:cs="宋体"/>
                <w:szCs w:val="21"/>
                <w:lang w:val="en-US" w:eastAsia="zh-CN"/>
              </w:rPr>
              <w:t>7.具有ISO27001信息安全管理体系认证证书，</w:t>
            </w:r>
            <w:r>
              <w:rPr>
                <w:rFonts w:hint="eastAsia" w:ascii="宋体" w:hAnsi="宋体" w:cs="宋体"/>
                <w:szCs w:val="21"/>
              </w:rPr>
              <w:t>得2分</w:t>
            </w:r>
            <w:r>
              <w:rPr>
                <w:rFonts w:hint="eastAsia" w:ascii="宋体" w:hAnsi="宋体" w:cs="宋体"/>
                <w:szCs w:val="21"/>
                <w:lang w:eastAsia="zh-CN"/>
              </w:rPr>
              <w:t>。</w:t>
            </w:r>
          </w:p>
          <w:p>
            <w:pPr>
              <w:widowControl/>
              <w:spacing w:line="360" w:lineRule="auto"/>
              <w:jc w:val="left"/>
              <w:rPr>
                <w:rFonts w:ascii="宋体" w:hAnsi="宋体" w:cs="宋体"/>
                <w:szCs w:val="21"/>
              </w:rPr>
            </w:pPr>
            <w:r>
              <w:rPr>
                <w:rFonts w:hint="eastAsia" w:ascii="宋体" w:hAnsi="宋体" w:cs="宋体"/>
                <w:szCs w:val="21"/>
                <w:lang w:val="en-US" w:eastAsia="zh-CN"/>
              </w:rPr>
              <w:t>8.</w:t>
            </w:r>
            <w:r>
              <w:rPr>
                <w:rFonts w:hint="eastAsia" w:ascii="宋体" w:hAnsi="宋体" w:cs="宋体"/>
                <w:szCs w:val="21"/>
              </w:rPr>
              <w:t>其他情况不得分。</w:t>
            </w:r>
          </w:p>
          <w:p>
            <w:pPr>
              <w:widowControl/>
              <w:spacing w:line="360" w:lineRule="auto"/>
              <w:jc w:val="left"/>
              <w:rPr>
                <w:rFonts w:ascii="宋体" w:hAnsi="宋体" w:cs="宋体"/>
                <w:szCs w:val="21"/>
              </w:rPr>
            </w:pPr>
            <w:r>
              <w:rPr>
                <w:rFonts w:hint="eastAsia" w:ascii="宋体" w:hAnsi="宋体" w:cs="宋体"/>
                <w:szCs w:val="21"/>
              </w:rPr>
              <w:t>（二）评分依据：</w:t>
            </w:r>
          </w:p>
          <w:p>
            <w:pPr>
              <w:widowControl/>
              <w:spacing w:line="360" w:lineRule="auto"/>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投标人需</w:t>
            </w:r>
            <w:r>
              <w:rPr>
                <w:rFonts w:hint="eastAsia" w:ascii="宋体" w:hAnsi="宋体" w:cs="宋体"/>
                <w:szCs w:val="21"/>
              </w:rPr>
              <w:t>提供有效的认证证书</w:t>
            </w:r>
            <w:r>
              <w:rPr>
                <w:rFonts w:hint="eastAsia" w:ascii="宋体" w:hAnsi="宋体" w:cs="宋体"/>
                <w:szCs w:val="21"/>
                <w:lang w:val="en-US" w:eastAsia="zh-CN"/>
              </w:rPr>
              <w:t>扫描件</w:t>
            </w:r>
            <w:r>
              <w:rPr>
                <w:rFonts w:hint="eastAsia" w:ascii="宋体" w:hAnsi="宋体" w:cs="宋体"/>
                <w:szCs w:val="21"/>
              </w:rPr>
              <w:t>（或官方网站截图）</w:t>
            </w:r>
            <w:r>
              <w:rPr>
                <w:rFonts w:hint="eastAsia" w:ascii="宋体" w:hAnsi="宋体" w:cs="宋体"/>
                <w:szCs w:val="21"/>
                <w:lang w:val="en-US" w:eastAsia="zh-CN"/>
              </w:rPr>
              <w:t>并加盖投标人公章</w:t>
            </w:r>
            <w:r>
              <w:rPr>
                <w:rFonts w:hint="eastAsia" w:ascii="宋体" w:hAnsi="宋体" w:cs="宋体"/>
                <w:szCs w:val="21"/>
              </w:rPr>
              <w:t>。</w:t>
            </w:r>
          </w:p>
          <w:p>
            <w:pPr>
              <w:widowControl/>
              <w:spacing w:line="360" w:lineRule="auto"/>
              <w:jc w:val="left"/>
              <w:rPr>
                <w:rFonts w:ascii="宋体" w:hAnsi="宋体"/>
                <w:color w:val="FF0000"/>
                <w:szCs w:val="21"/>
              </w:rPr>
            </w:pPr>
            <w:r>
              <w:rPr>
                <w:rFonts w:hint="eastAsia" w:ascii="宋体" w:hAnsi="宋体" w:cs="宋体"/>
                <w:szCs w:val="21"/>
              </w:rPr>
              <w:t>2.</w:t>
            </w:r>
            <w:r>
              <w:rPr>
                <w:rFonts w:hint="eastAsia" w:ascii="宋体"/>
              </w:rPr>
              <w:t>未提供或提供的相关证明文件不清晰、不完整或不符合要求的，不得分</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CellSpacing w:w="0" w:type="dxa"/>
        </w:trPr>
        <w:tc>
          <w:tcPr>
            <w:tcW w:w="704" w:type="dxa"/>
            <w:vAlign w:val="center"/>
          </w:tcPr>
          <w:p>
            <w:pPr>
              <w:pStyle w:val="26"/>
              <w:numPr>
                <w:ilvl w:val="0"/>
                <w:numId w:val="14"/>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spacing w:line="360" w:lineRule="auto"/>
              <w:jc w:val="center"/>
              <w:rPr>
                <w:color w:val="FF0000"/>
                <w:highlight w:val="yellow"/>
              </w:rPr>
            </w:pPr>
            <w:r>
              <w:rPr>
                <w:rFonts w:hint="eastAsia" w:ascii="宋体" w:hAnsi="宋体"/>
                <w:szCs w:val="21"/>
              </w:rPr>
              <w:t>同类项目业绩情况</w:t>
            </w:r>
          </w:p>
        </w:tc>
        <w:tc>
          <w:tcPr>
            <w:tcW w:w="611" w:type="dxa"/>
            <w:tcMar>
              <w:top w:w="15" w:type="dxa"/>
              <w:left w:w="15" w:type="dxa"/>
              <w:bottom w:w="15" w:type="dxa"/>
              <w:right w:w="15" w:type="dxa"/>
            </w:tcMar>
            <w:vAlign w:val="center"/>
          </w:tcPr>
          <w:p>
            <w:pPr>
              <w:spacing w:line="360" w:lineRule="auto"/>
              <w:jc w:val="center"/>
              <w:rPr>
                <w:rFonts w:hint="eastAsia" w:ascii="宋体" w:hAnsi="宋体" w:eastAsia="宋体"/>
                <w:color w:val="FF0000"/>
                <w:szCs w:val="21"/>
                <w:highlight w:val="yellow"/>
                <w:lang w:eastAsia="zh-CN"/>
              </w:rPr>
            </w:pPr>
            <w:r>
              <w:rPr>
                <w:rFonts w:hint="eastAsia" w:ascii="宋体" w:hAnsi="宋体"/>
                <w:szCs w:val="21"/>
                <w:lang w:val="en-US" w:eastAsia="zh-CN"/>
              </w:rPr>
              <w:t>6</w:t>
            </w:r>
          </w:p>
        </w:tc>
        <w:tc>
          <w:tcPr>
            <w:tcW w:w="7079" w:type="dxa"/>
            <w:gridSpan w:val="2"/>
            <w:tcMar>
              <w:top w:w="15" w:type="dxa"/>
              <w:left w:w="15" w:type="dxa"/>
              <w:bottom w:w="15" w:type="dxa"/>
              <w:right w:w="15" w:type="dxa"/>
            </w:tcMar>
            <w:vAlign w:val="center"/>
          </w:tcPr>
          <w:p>
            <w:pPr>
              <w:widowControl/>
              <w:spacing w:line="360" w:lineRule="auto"/>
              <w:jc w:val="left"/>
              <w:rPr>
                <w:rFonts w:ascii="宋体" w:hAnsi="宋体" w:cs="宋体"/>
                <w:szCs w:val="21"/>
              </w:rPr>
            </w:pPr>
            <w:r>
              <w:rPr>
                <w:rFonts w:hint="eastAsia" w:ascii="宋体" w:hAnsi="宋体" w:cs="宋体"/>
                <w:szCs w:val="21"/>
              </w:rPr>
              <w:t>（一）评分内容：</w:t>
            </w:r>
          </w:p>
          <w:p>
            <w:pPr>
              <w:widowControl/>
              <w:spacing w:line="360" w:lineRule="auto"/>
              <w:jc w:val="left"/>
              <w:rPr>
                <w:rFonts w:ascii="宋体" w:hAnsi="宋体" w:cs="宋体"/>
                <w:szCs w:val="21"/>
              </w:rPr>
            </w:pPr>
            <w:r>
              <w:rPr>
                <w:rFonts w:hint="eastAsia" w:ascii="宋体" w:hAnsi="宋体" w:cs="宋体"/>
                <w:szCs w:val="21"/>
                <w:lang w:val="en-US" w:eastAsia="zh-CN"/>
              </w:rPr>
              <w:t>投标人需提供3份时间</w:t>
            </w:r>
            <w:r>
              <w:rPr>
                <w:rFonts w:hint="eastAsia" w:ascii="宋体" w:hAnsi="宋体" w:cs="宋体"/>
                <w:szCs w:val="21"/>
              </w:rPr>
              <w:t>自20</w:t>
            </w:r>
            <w:r>
              <w:rPr>
                <w:rFonts w:hint="eastAsia" w:ascii="宋体" w:hAnsi="宋体" w:cs="宋体"/>
                <w:szCs w:val="21"/>
                <w:lang w:val="en-US" w:eastAsia="zh-CN"/>
              </w:rPr>
              <w:t>20</w:t>
            </w:r>
            <w:r>
              <w:rPr>
                <w:rFonts w:hint="eastAsia" w:ascii="宋体" w:hAnsi="宋体" w:cs="宋体"/>
                <w:szCs w:val="21"/>
              </w:rPr>
              <w:t>年1</w:t>
            </w:r>
            <w:r>
              <w:rPr>
                <w:rFonts w:hint="eastAsia" w:ascii="宋体" w:hAnsi="宋体" w:cs="宋体"/>
                <w:szCs w:val="21"/>
                <w:lang w:val="en-US" w:eastAsia="zh-CN"/>
              </w:rPr>
              <w:t>0</w:t>
            </w:r>
            <w:r>
              <w:rPr>
                <w:rFonts w:hint="eastAsia" w:ascii="宋体" w:hAnsi="宋体" w:cs="宋体"/>
                <w:szCs w:val="21"/>
              </w:rPr>
              <w:t>月1日</w:t>
            </w:r>
            <w:r>
              <w:rPr>
                <w:rFonts w:hint="eastAsia" w:ascii="宋体" w:hAnsi="宋体" w:cs="宋体"/>
                <w:szCs w:val="21"/>
                <w:lang w:val="en-US" w:eastAsia="zh-CN"/>
              </w:rPr>
              <w:t>至本招标公告发布之日止</w:t>
            </w:r>
            <w:r>
              <w:rPr>
                <w:rFonts w:hint="eastAsia" w:ascii="宋体" w:hAnsi="宋体" w:cs="宋体"/>
                <w:szCs w:val="21"/>
              </w:rPr>
              <w:t>（以合同签订日期为准）</w:t>
            </w:r>
            <w:r>
              <w:rPr>
                <w:rFonts w:hint="eastAsia" w:ascii="宋体" w:hAnsi="宋体" w:cs="宋体"/>
                <w:szCs w:val="21"/>
                <w:lang w:val="en-US" w:eastAsia="zh-CN"/>
              </w:rPr>
              <w:t>合同金额大于等于50</w:t>
            </w:r>
            <w:r>
              <w:rPr>
                <w:rFonts w:hint="eastAsia" w:ascii="宋体" w:hAnsi="宋体" w:cs="宋体"/>
                <w:szCs w:val="21"/>
              </w:rPr>
              <w:t>万的网站开发或运维类型的</w:t>
            </w:r>
            <w:r>
              <w:rPr>
                <w:rFonts w:hint="eastAsia" w:ascii="宋体" w:hAnsi="宋体" w:cs="宋体"/>
                <w:szCs w:val="21"/>
                <w:lang w:val="en-US" w:eastAsia="zh-CN"/>
              </w:rPr>
              <w:t>业绩</w:t>
            </w:r>
            <w:r>
              <w:rPr>
                <w:rFonts w:hint="eastAsia" w:ascii="宋体" w:hAnsi="宋体" w:cs="宋体"/>
                <w:szCs w:val="21"/>
              </w:rPr>
              <w:t>，提供一个得</w:t>
            </w:r>
            <w:r>
              <w:rPr>
                <w:rFonts w:hint="eastAsia" w:ascii="宋体" w:hAnsi="宋体" w:cs="宋体"/>
                <w:szCs w:val="21"/>
                <w:lang w:val="en-US" w:eastAsia="zh-CN"/>
              </w:rPr>
              <w:t>2</w:t>
            </w:r>
            <w:r>
              <w:rPr>
                <w:rFonts w:hint="eastAsia" w:ascii="宋体" w:hAnsi="宋体" w:cs="宋体"/>
                <w:szCs w:val="21"/>
              </w:rPr>
              <w:t>分，满分</w:t>
            </w:r>
            <w:r>
              <w:rPr>
                <w:rFonts w:hint="eastAsia" w:ascii="宋体" w:hAnsi="宋体" w:cs="宋体"/>
                <w:szCs w:val="21"/>
                <w:lang w:val="en-US" w:eastAsia="zh-CN"/>
              </w:rPr>
              <w:t>6</w:t>
            </w:r>
            <w:r>
              <w:rPr>
                <w:rFonts w:hint="eastAsia" w:ascii="宋体" w:hAnsi="宋体" w:cs="宋体"/>
                <w:szCs w:val="21"/>
              </w:rPr>
              <w:t>分。</w:t>
            </w:r>
          </w:p>
          <w:p>
            <w:pPr>
              <w:widowControl/>
              <w:spacing w:line="360" w:lineRule="auto"/>
              <w:jc w:val="left"/>
              <w:rPr>
                <w:rFonts w:ascii="宋体" w:hAnsi="宋体" w:cs="宋体"/>
                <w:szCs w:val="21"/>
              </w:rPr>
            </w:pPr>
            <w:r>
              <w:rPr>
                <w:rFonts w:hint="eastAsia" w:ascii="宋体" w:hAnsi="宋体" w:cs="宋体"/>
                <w:szCs w:val="21"/>
              </w:rPr>
              <w:t>（二）评分依据：</w:t>
            </w:r>
          </w:p>
          <w:p>
            <w:pPr>
              <w:widowControl/>
              <w:spacing w:line="360" w:lineRule="auto"/>
              <w:jc w:val="left"/>
              <w:rPr>
                <w:rFonts w:hint="eastAsia" w:ascii="宋体"/>
              </w:rPr>
            </w:pPr>
            <w:r>
              <w:rPr>
                <w:rFonts w:ascii="宋体" w:hAnsi="宋体" w:cs="宋体"/>
                <w:szCs w:val="21"/>
              </w:rPr>
              <w:t>1.</w:t>
            </w:r>
            <w:r>
              <w:rPr>
                <w:rFonts w:hint="eastAsia" w:ascii="宋体" w:hAnsi="宋体" w:cs="宋体"/>
                <w:szCs w:val="21"/>
                <w:lang w:val="en-US" w:eastAsia="zh-CN"/>
              </w:rPr>
              <w:t>投标人需</w:t>
            </w:r>
            <w:r>
              <w:rPr>
                <w:rFonts w:ascii="宋体" w:hAnsi="宋体" w:cs="宋体"/>
                <w:szCs w:val="21"/>
              </w:rPr>
              <w:t>提供</w:t>
            </w:r>
            <w:r>
              <w:rPr>
                <w:rFonts w:hint="eastAsia" w:ascii="宋体"/>
              </w:rPr>
              <w:t>上述合同业绩关键页复印件，并加盖投标人公章。合同关键页包含但不限于项目名称、业主方名称、合同主要内容、</w:t>
            </w:r>
            <w:r>
              <w:rPr>
                <w:rFonts w:hint="eastAsia" w:ascii="宋体"/>
                <w:lang w:val="en-US" w:eastAsia="zh-CN"/>
              </w:rPr>
              <w:t>合同金额、</w:t>
            </w:r>
            <w:r>
              <w:rPr>
                <w:rFonts w:hint="eastAsia" w:ascii="宋体"/>
              </w:rPr>
              <w:t>签订时间、履约地点、甲乙双方盖章等。</w:t>
            </w:r>
          </w:p>
          <w:p>
            <w:pPr>
              <w:widowControl/>
              <w:spacing w:line="360" w:lineRule="auto"/>
              <w:jc w:val="left"/>
              <w:rPr>
                <w:rFonts w:hint="eastAsia" w:ascii="宋体" w:hAnsi="宋体" w:cs="宋体"/>
                <w:szCs w:val="21"/>
                <w:lang w:eastAsia="zh-CN"/>
              </w:rPr>
            </w:pPr>
            <w:r>
              <w:rPr>
                <w:rFonts w:hint="eastAsia" w:ascii="宋体"/>
                <w:lang w:val="en-US" w:eastAsia="zh-CN"/>
              </w:rPr>
              <w:t>2.</w:t>
            </w:r>
            <w:r>
              <w:rPr>
                <w:rFonts w:hint="eastAsia" w:ascii="宋体" w:hAnsi="宋体" w:cs="宋体"/>
                <w:szCs w:val="21"/>
                <w:lang w:val="en-US" w:eastAsia="zh-CN"/>
              </w:rPr>
              <w:t>投标人同时提供上述业绩的</w:t>
            </w:r>
            <w:r>
              <w:rPr>
                <w:rFonts w:ascii="宋体" w:hAnsi="宋体" w:cs="宋体"/>
                <w:szCs w:val="21"/>
              </w:rPr>
              <w:t>履约评价合格或者验收合格证明文件</w:t>
            </w:r>
            <w:r>
              <w:rPr>
                <w:rFonts w:hint="eastAsia" w:ascii="宋体" w:hAnsi="宋体" w:cs="宋体"/>
                <w:szCs w:val="21"/>
                <w:lang w:val="en-US" w:eastAsia="zh-CN"/>
              </w:rPr>
              <w:t>复印件</w:t>
            </w:r>
            <w:r>
              <w:rPr>
                <w:rFonts w:hint="eastAsia" w:ascii="宋体" w:hAnsi="宋体" w:cs="宋体"/>
                <w:szCs w:val="21"/>
                <w:lang w:eastAsia="zh-CN"/>
              </w:rPr>
              <w:t>，</w:t>
            </w:r>
            <w:r>
              <w:rPr>
                <w:rFonts w:hint="eastAsia" w:ascii="宋体" w:hAnsi="宋体" w:cs="宋体"/>
                <w:szCs w:val="21"/>
                <w:lang w:val="en-US" w:eastAsia="zh-CN"/>
              </w:rPr>
              <w:t>并</w:t>
            </w:r>
            <w:r>
              <w:rPr>
                <w:rFonts w:ascii="宋体" w:hAnsi="宋体" w:cs="宋体"/>
                <w:szCs w:val="21"/>
              </w:rPr>
              <w:t>加盖合同甲方公章（或甲方业务章）</w:t>
            </w:r>
            <w:r>
              <w:rPr>
                <w:rFonts w:hint="eastAsia" w:ascii="宋体" w:hAnsi="宋体" w:cs="宋体"/>
                <w:szCs w:val="21"/>
                <w:lang w:val="en-US" w:eastAsia="zh-CN"/>
              </w:rPr>
              <w:t>及投标人公章</w:t>
            </w:r>
            <w:r>
              <w:rPr>
                <w:rFonts w:hint="eastAsia" w:ascii="宋体" w:hAnsi="宋体" w:cs="宋体"/>
                <w:szCs w:val="21"/>
                <w:lang w:eastAsia="zh-CN"/>
              </w:rPr>
              <w:t>。</w:t>
            </w:r>
          </w:p>
          <w:p>
            <w:pPr>
              <w:widowControl/>
              <w:spacing w:line="360" w:lineRule="auto"/>
              <w:jc w:val="left"/>
              <w:rPr>
                <w:rFonts w:ascii="宋体" w:hAnsi="宋体" w:cs="宋体"/>
                <w:szCs w:val="21"/>
              </w:rPr>
            </w:pPr>
            <w:r>
              <w:rPr>
                <w:rFonts w:hint="eastAsia" w:ascii="宋体" w:hAnsi="宋体" w:cs="宋体"/>
                <w:szCs w:val="21"/>
                <w:lang w:val="en-US" w:eastAsia="zh-CN"/>
              </w:rPr>
              <w:t>3</w:t>
            </w:r>
            <w:r>
              <w:rPr>
                <w:rFonts w:ascii="宋体" w:hAnsi="宋体" w:cs="宋体"/>
                <w:szCs w:val="21"/>
              </w:rPr>
              <w:t>.</w:t>
            </w:r>
            <w:r>
              <w:rPr>
                <w:rFonts w:hint="eastAsia" w:ascii="宋体" w:hAnsi="宋体" w:cs="宋体"/>
                <w:szCs w:val="21"/>
                <w:lang w:val="en-US" w:eastAsia="zh-CN"/>
              </w:rPr>
              <w:t>如上述材料仍无法完整说明业绩情况，投标人</w:t>
            </w:r>
            <w:r>
              <w:rPr>
                <w:rFonts w:ascii="宋体" w:hAnsi="宋体" w:cs="宋体"/>
                <w:szCs w:val="21"/>
              </w:rPr>
              <w:t>还须同时提供其它</w:t>
            </w:r>
            <w:r>
              <w:rPr>
                <w:rFonts w:hint="eastAsia" w:ascii="宋体" w:hAnsi="宋体" w:cs="宋体"/>
                <w:szCs w:val="21"/>
                <w:lang w:val="en-US" w:eastAsia="zh-CN"/>
              </w:rPr>
              <w:t>与该业绩相关的</w:t>
            </w:r>
            <w:r>
              <w:rPr>
                <w:rFonts w:ascii="宋体" w:hAnsi="宋体" w:cs="宋体"/>
                <w:szCs w:val="21"/>
              </w:rPr>
              <w:t>证明资料，如项目报告或合同甲方出具的证明文件等。</w:t>
            </w:r>
          </w:p>
          <w:p>
            <w:pPr>
              <w:pStyle w:val="2"/>
              <w:ind w:left="0" w:leftChars="0" w:firstLine="0" w:firstLineChars="0"/>
              <w:rPr>
                <w:rFonts w:ascii="宋体" w:hAnsi="宋体"/>
                <w:color w:val="FF0000"/>
                <w:szCs w:val="21"/>
              </w:rPr>
            </w:pPr>
            <w:r>
              <w:rPr>
                <w:rFonts w:hint="eastAsia" w:ascii="宋体" w:hAnsi="宋体" w:eastAsia="宋体" w:cs="宋体"/>
                <w:spacing w:val="0"/>
                <w:kern w:val="2"/>
                <w:sz w:val="21"/>
                <w:szCs w:val="21"/>
                <w:lang w:val="en-US" w:eastAsia="zh-CN" w:bidi="ar-SA"/>
              </w:rPr>
              <w:t>4.未提供或提供的相关证明文件不清晰、不完整或不符合要求的，不得分。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CellSpacing w:w="0" w:type="dxa"/>
        </w:trPr>
        <w:tc>
          <w:tcPr>
            <w:tcW w:w="704" w:type="dxa"/>
            <w:vAlign w:val="center"/>
          </w:tcPr>
          <w:p>
            <w:pPr>
              <w:pStyle w:val="26"/>
              <w:numPr>
                <w:ilvl w:val="0"/>
                <w:numId w:val="14"/>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wordWrap w:val="0"/>
              <w:spacing w:line="360" w:lineRule="auto"/>
              <w:jc w:val="center"/>
              <w:rPr>
                <w:color w:val="FF0000"/>
                <w:highlight w:val="yellow"/>
              </w:rPr>
            </w:pPr>
            <w:r>
              <w:rPr>
                <w:rFonts w:hint="eastAsia" w:ascii="宋体" w:hAnsi="宋体"/>
                <w:szCs w:val="21"/>
              </w:rPr>
              <w:t>获奖情况</w:t>
            </w:r>
          </w:p>
        </w:tc>
        <w:tc>
          <w:tcPr>
            <w:tcW w:w="611" w:type="dxa"/>
            <w:tcMar>
              <w:top w:w="15" w:type="dxa"/>
              <w:left w:w="15" w:type="dxa"/>
              <w:bottom w:w="15" w:type="dxa"/>
              <w:right w:w="15" w:type="dxa"/>
            </w:tcMar>
            <w:vAlign w:val="center"/>
          </w:tcPr>
          <w:p>
            <w:pPr>
              <w:wordWrap w:val="0"/>
              <w:spacing w:line="360" w:lineRule="auto"/>
              <w:jc w:val="center"/>
              <w:rPr>
                <w:rFonts w:hint="eastAsia" w:ascii="宋体" w:hAnsi="宋体" w:eastAsia="宋体"/>
                <w:color w:val="FF0000"/>
                <w:szCs w:val="21"/>
                <w:highlight w:val="yellow"/>
                <w:lang w:eastAsia="zh-CN"/>
              </w:rPr>
            </w:pPr>
            <w:r>
              <w:rPr>
                <w:rFonts w:hint="eastAsia" w:ascii="宋体" w:hAnsi="宋体"/>
                <w:szCs w:val="21"/>
                <w:highlight w:val="none"/>
                <w:lang w:val="en-US" w:eastAsia="zh-CN"/>
              </w:rPr>
              <w:t>2</w:t>
            </w:r>
          </w:p>
        </w:tc>
        <w:tc>
          <w:tcPr>
            <w:tcW w:w="7079" w:type="dxa"/>
            <w:gridSpan w:val="2"/>
            <w:tcMar>
              <w:top w:w="15" w:type="dxa"/>
              <w:left w:w="15" w:type="dxa"/>
              <w:bottom w:w="15" w:type="dxa"/>
              <w:right w:w="15" w:type="dxa"/>
            </w:tcMar>
          </w:tcPr>
          <w:p>
            <w:pPr>
              <w:widowControl/>
              <w:spacing w:line="360" w:lineRule="auto"/>
              <w:jc w:val="left"/>
              <w:rPr>
                <w:rFonts w:ascii="宋体" w:hAnsi="宋体" w:cs="宋体"/>
                <w:szCs w:val="21"/>
              </w:rPr>
            </w:pPr>
            <w:r>
              <w:rPr>
                <w:rFonts w:hint="eastAsia" w:ascii="宋体" w:hAnsi="宋体" w:cs="宋体"/>
                <w:szCs w:val="21"/>
              </w:rPr>
              <w:t>（一）评分内容：</w:t>
            </w:r>
          </w:p>
          <w:p>
            <w:pPr>
              <w:widowControl/>
              <w:spacing w:line="360" w:lineRule="auto"/>
              <w:rPr>
                <w:rFonts w:ascii="宋体" w:hAnsi="宋体" w:cs="宋体"/>
                <w:szCs w:val="21"/>
              </w:rPr>
            </w:pPr>
            <w:r>
              <w:rPr>
                <w:rFonts w:hint="eastAsia" w:ascii="宋体" w:hAnsi="宋体" w:cs="宋体"/>
                <w:szCs w:val="21"/>
                <w:lang w:val="en-US" w:eastAsia="zh-CN"/>
              </w:rPr>
              <w:t>投标人自</w:t>
            </w:r>
            <w:r>
              <w:rPr>
                <w:rFonts w:hint="eastAsia" w:ascii="宋体" w:hAnsi="宋体" w:cs="宋体"/>
                <w:szCs w:val="21"/>
              </w:rPr>
              <w:t>20</w:t>
            </w:r>
            <w:r>
              <w:rPr>
                <w:rFonts w:hint="eastAsia" w:ascii="宋体" w:hAnsi="宋体" w:cs="宋体"/>
                <w:szCs w:val="21"/>
                <w:lang w:val="en-US" w:eastAsia="zh-CN"/>
              </w:rPr>
              <w:t>20</w:t>
            </w:r>
            <w:r>
              <w:rPr>
                <w:rFonts w:hint="eastAsia" w:ascii="宋体" w:hAnsi="宋体" w:cs="宋体"/>
                <w:szCs w:val="21"/>
              </w:rPr>
              <w:t>年1</w:t>
            </w:r>
            <w:r>
              <w:rPr>
                <w:rFonts w:hint="eastAsia" w:ascii="宋体" w:hAnsi="宋体" w:cs="宋体"/>
                <w:szCs w:val="21"/>
                <w:lang w:val="en-US" w:eastAsia="zh-CN"/>
              </w:rPr>
              <w:t>0</w:t>
            </w:r>
            <w:r>
              <w:rPr>
                <w:rFonts w:hint="eastAsia" w:ascii="宋体" w:hAnsi="宋体" w:cs="宋体"/>
                <w:szCs w:val="21"/>
              </w:rPr>
              <w:t>月1日</w:t>
            </w:r>
            <w:r>
              <w:rPr>
                <w:rFonts w:hint="eastAsia" w:ascii="宋体" w:hAnsi="宋体" w:cs="宋体"/>
                <w:szCs w:val="21"/>
                <w:lang w:val="en-US" w:eastAsia="zh-CN"/>
              </w:rPr>
              <w:t>至本招标公告发布之日止</w:t>
            </w:r>
            <w:r>
              <w:rPr>
                <w:rFonts w:hint="eastAsia" w:ascii="宋体" w:hAnsi="宋体" w:cs="宋体"/>
                <w:szCs w:val="21"/>
              </w:rPr>
              <w:t>（以</w:t>
            </w:r>
            <w:r>
              <w:rPr>
                <w:rFonts w:hint="eastAsia" w:ascii="宋体" w:hAnsi="宋体" w:cs="宋体"/>
                <w:szCs w:val="21"/>
                <w:lang w:val="en-US" w:eastAsia="zh-CN"/>
              </w:rPr>
              <w:t>颁发</w:t>
            </w:r>
            <w:r>
              <w:rPr>
                <w:rFonts w:hint="eastAsia" w:ascii="宋体" w:hAnsi="宋体" w:cs="宋体"/>
                <w:szCs w:val="21"/>
              </w:rPr>
              <w:t>日期为准）所参与的项目获得</w:t>
            </w:r>
            <w:r>
              <w:rPr>
                <w:rFonts w:hint="eastAsia" w:ascii="宋体" w:hAnsi="宋体" w:cs="宋体"/>
                <w:szCs w:val="21"/>
                <w:lang w:val="en-US" w:eastAsia="zh-Hans"/>
              </w:rPr>
              <w:t>软件协会颁发的</w:t>
            </w:r>
            <w:r>
              <w:rPr>
                <w:rFonts w:hint="eastAsia" w:ascii="宋体" w:hAnsi="宋体" w:cs="宋体"/>
                <w:szCs w:val="21"/>
              </w:rPr>
              <w:t>优秀软件产品类奖项，每提供1项</w:t>
            </w:r>
            <w:r>
              <w:rPr>
                <w:rFonts w:hint="eastAsia" w:ascii="宋体" w:hAnsi="宋体" w:cs="宋体"/>
                <w:szCs w:val="21"/>
                <w:lang w:val="en-US" w:eastAsia="zh-CN"/>
              </w:rPr>
              <w:t>得</w:t>
            </w:r>
            <w:r>
              <w:rPr>
                <w:rFonts w:hint="default" w:ascii="宋体" w:hAnsi="宋体" w:cs="宋体"/>
                <w:szCs w:val="21"/>
              </w:rPr>
              <w:t>1</w:t>
            </w:r>
            <w:r>
              <w:rPr>
                <w:rFonts w:hint="eastAsia" w:ascii="宋体" w:hAnsi="宋体" w:cs="宋体"/>
                <w:szCs w:val="21"/>
              </w:rPr>
              <w:t>分，满分</w:t>
            </w:r>
            <w:r>
              <w:rPr>
                <w:rFonts w:hint="eastAsia" w:ascii="宋体" w:hAnsi="宋体" w:cs="宋体"/>
                <w:szCs w:val="21"/>
                <w:lang w:val="en-US" w:eastAsia="zh-CN"/>
              </w:rPr>
              <w:t>2</w:t>
            </w:r>
            <w:r>
              <w:rPr>
                <w:rFonts w:hint="eastAsia" w:ascii="宋体" w:hAnsi="宋体" w:cs="宋体"/>
                <w:szCs w:val="21"/>
              </w:rPr>
              <w:t>分。</w:t>
            </w:r>
          </w:p>
          <w:p>
            <w:pPr>
              <w:widowControl/>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（二）评分依据：</w:t>
            </w:r>
          </w:p>
          <w:p>
            <w:pPr>
              <w:widowControl/>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1.投标人需提供奖项照片或获奖（荣誉）证书或官方网站截图等证明材料复印件（加盖投标人公章）。</w:t>
            </w:r>
          </w:p>
          <w:p>
            <w:pPr>
              <w:widowControl/>
              <w:spacing w:line="360" w:lineRule="auto"/>
              <w:rPr>
                <w:rFonts w:hint="eastAsia" w:ascii="宋体" w:hAnsi="宋体" w:eastAsia="宋体" w:cs="宋体"/>
                <w:szCs w:val="21"/>
                <w:lang w:val="en-US" w:eastAsia="zh-CN"/>
              </w:rPr>
            </w:pPr>
            <w:r>
              <w:rPr>
                <w:rFonts w:hint="eastAsia" w:ascii="宋体" w:hAnsi="宋体" w:eastAsia="宋体" w:cs="宋体"/>
                <w:szCs w:val="21"/>
                <w:lang w:val="en-US" w:eastAsia="zh-CN"/>
              </w:rPr>
              <w:t>2.奖项名称不完全一致的，投标人需补充相应书面说明材料。</w:t>
            </w:r>
          </w:p>
          <w:p>
            <w:pPr>
              <w:widowControl/>
              <w:spacing w:line="360" w:lineRule="auto"/>
              <w:rPr>
                <w:rFonts w:ascii="宋体" w:hAnsi="宋体" w:cs="宋体"/>
                <w:szCs w:val="21"/>
              </w:rPr>
            </w:pPr>
            <w:r>
              <w:rPr>
                <w:rFonts w:hint="eastAsia" w:ascii="宋体" w:hAnsi="宋体" w:eastAsia="宋体" w:cs="宋体"/>
                <w:szCs w:val="21"/>
                <w:lang w:val="en-US" w:eastAsia="zh-CN"/>
              </w:rPr>
              <w:t>3.未提供或提供的相关证明文件不清晰、不完整或不符合要求的，不得分。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CellSpacing w:w="0" w:type="dxa"/>
        </w:trPr>
        <w:tc>
          <w:tcPr>
            <w:tcW w:w="704" w:type="dxa"/>
            <w:vAlign w:val="center"/>
          </w:tcPr>
          <w:p>
            <w:pPr>
              <w:pStyle w:val="26"/>
              <w:numPr>
                <w:ilvl w:val="0"/>
                <w:numId w:val="14"/>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wordWrap w:val="0"/>
              <w:spacing w:line="360" w:lineRule="auto"/>
              <w:jc w:val="center"/>
              <w:rPr>
                <w:color w:val="FF0000"/>
                <w:highlight w:val="yellow"/>
              </w:rPr>
            </w:pPr>
            <w:r>
              <w:rPr>
                <w:rFonts w:hint="eastAsia" w:ascii="宋体" w:hAnsi="宋体"/>
                <w:szCs w:val="21"/>
              </w:rPr>
              <w:t>自主知识产权产品（创新、设计）情况</w:t>
            </w:r>
          </w:p>
        </w:tc>
        <w:tc>
          <w:tcPr>
            <w:tcW w:w="611" w:type="dxa"/>
            <w:tcMar>
              <w:top w:w="15" w:type="dxa"/>
              <w:left w:w="15" w:type="dxa"/>
              <w:bottom w:w="15" w:type="dxa"/>
              <w:right w:w="15" w:type="dxa"/>
            </w:tcMar>
            <w:vAlign w:val="center"/>
          </w:tcPr>
          <w:p>
            <w:pPr>
              <w:wordWrap w:val="0"/>
              <w:spacing w:line="360" w:lineRule="auto"/>
              <w:jc w:val="center"/>
              <w:rPr>
                <w:rFonts w:ascii="宋体" w:hAnsi="宋体"/>
                <w:color w:val="FF0000"/>
                <w:szCs w:val="21"/>
                <w:highlight w:val="yellow"/>
              </w:rPr>
            </w:pPr>
            <w:r>
              <w:rPr>
                <w:rFonts w:hint="eastAsia" w:ascii="宋体" w:hAnsi="宋体" w:eastAsia="宋体" w:cs="宋体"/>
                <w:szCs w:val="21"/>
              </w:rPr>
              <w:t>10</w:t>
            </w:r>
          </w:p>
        </w:tc>
        <w:tc>
          <w:tcPr>
            <w:tcW w:w="7079" w:type="dxa"/>
            <w:gridSpan w:val="2"/>
            <w:tcMar>
              <w:top w:w="15" w:type="dxa"/>
              <w:left w:w="15" w:type="dxa"/>
              <w:bottom w:w="15" w:type="dxa"/>
              <w:right w:w="15" w:type="dxa"/>
            </w:tcMar>
          </w:tcPr>
          <w:p>
            <w:pPr>
              <w:widowControl/>
              <w:spacing w:line="360" w:lineRule="auto"/>
              <w:jc w:val="left"/>
              <w:rPr>
                <w:rFonts w:ascii="宋体" w:hAnsi="宋体" w:cs="宋体"/>
                <w:szCs w:val="21"/>
              </w:rPr>
            </w:pPr>
            <w:r>
              <w:rPr>
                <w:rFonts w:hint="eastAsia" w:ascii="宋体" w:hAnsi="宋体" w:cs="宋体"/>
                <w:szCs w:val="21"/>
              </w:rPr>
              <w:t>（一）评分内容：</w:t>
            </w:r>
          </w:p>
          <w:p>
            <w:pPr>
              <w:widowControl/>
              <w:spacing w:line="360" w:lineRule="auto"/>
              <w:jc w:val="left"/>
              <w:rPr>
                <w:rFonts w:ascii="宋体" w:hAnsi="宋体" w:cs="宋体"/>
                <w:szCs w:val="21"/>
              </w:rPr>
            </w:pPr>
            <w:r>
              <w:rPr>
                <w:rFonts w:hint="eastAsia" w:ascii="宋体" w:hAnsi="宋体" w:cs="宋体"/>
                <w:szCs w:val="21"/>
              </w:rPr>
              <w:t>1.投标人具备用户行为分析软件著作权证书，得</w:t>
            </w:r>
            <w:r>
              <w:rPr>
                <w:rFonts w:hint="default" w:ascii="宋体" w:hAnsi="宋体" w:cs="宋体"/>
                <w:szCs w:val="21"/>
              </w:rPr>
              <w:t>2</w:t>
            </w:r>
            <w:r>
              <w:rPr>
                <w:rFonts w:hint="eastAsia" w:ascii="宋体" w:hAnsi="宋体" w:cs="宋体"/>
                <w:szCs w:val="21"/>
                <w:lang w:val="en-US" w:eastAsia="zh-Hans"/>
              </w:rPr>
              <w:t>.</w:t>
            </w:r>
            <w:r>
              <w:rPr>
                <w:rFonts w:hint="default" w:ascii="宋体" w:hAnsi="宋体" w:cs="宋体"/>
                <w:szCs w:val="21"/>
                <w:lang w:eastAsia="zh-Hans"/>
              </w:rPr>
              <w:t>5</w:t>
            </w:r>
            <w:r>
              <w:rPr>
                <w:rFonts w:hint="eastAsia" w:ascii="宋体" w:hAnsi="宋体" w:cs="宋体"/>
                <w:szCs w:val="21"/>
              </w:rPr>
              <w:t>分；</w:t>
            </w:r>
          </w:p>
          <w:p>
            <w:pPr>
              <w:widowControl/>
              <w:spacing w:line="360" w:lineRule="auto"/>
              <w:jc w:val="left"/>
              <w:rPr>
                <w:rFonts w:ascii="宋体" w:hAnsi="宋体" w:cs="宋体"/>
                <w:szCs w:val="21"/>
              </w:rPr>
            </w:pPr>
            <w:r>
              <w:rPr>
                <w:rFonts w:hint="eastAsia" w:ascii="宋体" w:hAnsi="宋体" w:cs="宋体"/>
                <w:szCs w:val="21"/>
              </w:rPr>
              <w:t>2.投标人具备全媒体融合资源中心软件著作权证书，得</w:t>
            </w:r>
            <w:r>
              <w:rPr>
                <w:rFonts w:hint="default" w:ascii="宋体" w:hAnsi="宋体" w:cs="宋体"/>
                <w:szCs w:val="21"/>
              </w:rPr>
              <w:t>2</w:t>
            </w:r>
            <w:r>
              <w:rPr>
                <w:rFonts w:hint="eastAsia" w:ascii="宋体" w:hAnsi="宋体" w:cs="宋体"/>
                <w:szCs w:val="21"/>
                <w:lang w:val="en-US" w:eastAsia="zh-Hans"/>
              </w:rPr>
              <w:t>.</w:t>
            </w:r>
            <w:r>
              <w:rPr>
                <w:rFonts w:hint="default" w:ascii="宋体" w:hAnsi="宋体" w:cs="宋体"/>
                <w:szCs w:val="21"/>
                <w:lang w:eastAsia="zh-Hans"/>
              </w:rPr>
              <w:t>5</w:t>
            </w:r>
            <w:r>
              <w:rPr>
                <w:rFonts w:hint="eastAsia" w:ascii="宋体" w:hAnsi="宋体" w:cs="宋体"/>
                <w:szCs w:val="21"/>
              </w:rPr>
              <w:t>分；</w:t>
            </w:r>
          </w:p>
          <w:p>
            <w:pPr>
              <w:widowControl/>
              <w:spacing w:line="360" w:lineRule="auto"/>
              <w:jc w:val="left"/>
              <w:rPr>
                <w:rFonts w:ascii="宋体" w:hAnsi="宋体" w:cs="宋体"/>
                <w:szCs w:val="21"/>
              </w:rPr>
            </w:pPr>
            <w:r>
              <w:rPr>
                <w:rFonts w:hint="eastAsia" w:ascii="宋体" w:hAnsi="宋体" w:cs="宋体"/>
                <w:szCs w:val="21"/>
              </w:rPr>
              <w:t>3.投标人具备新媒体一体化发布平台类软件著作权证书，得</w:t>
            </w:r>
            <w:r>
              <w:rPr>
                <w:rFonts w:hint="default" w:ascii="宋体" w:hAnsi="宋体" w:cs="宋体"/>
                <w:szCs w:val="21"/>
              </w:rPr>
              <w:t>2</w:t>
            </w:r>
            <w:r>
              <w:rPr>
                <w:rFonts w:hint="eastAsia" w:ascii="宋体" w:hAnsi="宋体" w:cs="宋体"/>
                <w:szCs w:val="21"/>
                <w:lang w:val="en-US" w:eastAsia="zh-Hans"/>
              </w:rPr>
              <w:t>.</w:t>
            </w:r>
            <w:r>
              <w:rPr>
                <w:rFonts w:hint="default" w:ascii="宋体" w:hAnsi="宋体" w:cs="宋体"/>
                <w:szCs w:val="21"/>
                <w:lang w:eastAsia="zh-Hans"/>
              </w:rPr>
              <w:t>5</w:t>
            </w:r>
            <w:r>
              <w:rPr>
                <w:rFonts w:hint="eastAsia" w:ascii="宋体" w:hAnsi="宋体" w:cs="宋体"/>
                <w:szCs w:val="21"/>
              </w:rPr>
              <w:t>分；</w:t>
            </w:r>
          </w:p>
          <w:p>
            <w:pPr>
              <w:widowControl/>
              <w:spacing w:line="360" w:lineRule="auto"/>
              <w:rPr>
                <w:rFonts w:ascii="宋体" w:hAnsi="宋体" w:cs="宋体"/>
                <w:szCs w:val="21"/>
              </w:rPr>
            </w:pPr>
            <w:r>
              <w:rPr>
                <w:rFonts w:hint="eastAsia" w:ascii="宋体" w:hAnsi="宋体" w:cs="宋体"/>
                <w:szCs w:val="21"/>
              </w:rPr>
              <w:t>4.投标人具备大数据分发类软件著作权证书，得</w:t>
            </w:r>
            <w:r>
              <w:rPr>
                <w:rFonts w:hint="default" w:ascii="宋体" w:hAnsi="宋体" w:cs="宋体"/>
                <w:szCs w:val="21"/>
              </w:rPr>
              <w:t>2</w:t>
            </w:r>
            <w:r>
              <w:rPr>
                <w:rFonts w:hint="eastAsia" w:ascii="宋体" w:hAnsi="宋体" w:cs="宋体"/>
                <w:szCs w:val="21"/>
                <w:lang w:val="en-US" w:eastAsia="zh-Hans"/>
              </w:rPr>
              <w:t>.</w:t>
            </w:r>
            <w:r>
              <w:rPr>
                <w:rFonts w:hint="default" w:ascii="宋体" w:hAnsi="宋体" w:cs="宋体"/>
                <w:szCs w:val="21"/>
                <w:lang w:eastAsia="zh-Hans"/>
              </w:rPr>
              <w:t>5</w:t>
            </w:r>
            <w:r>
              <w:rPr>
                <w:rFonts w:hint="eastAsia" w:ascii="宋体" w:hAnsi="宋体" w:cs="宋体"/>
                <w:szCs w:val="21"/>
              </w:rPr>
              <w:t>分。</w:t>
            </w:r>
          </w:p>
          <w:p>
            <w:pPr>
              <w:widowControl/>
              <w:spacing w:line="360" w:lineRule="auto"/>
              <w:jc w:val="left"/>
              <w:rPr>
                <w:rFonts w:hint="eastAsia" w:ascii="宋体" w:hAnsi="宋体" w:eastAsia="宋体" w:cs="宋体"/>
                <w:szCs w:val="21"/>
              </w:rPr>
            </w:pPr>
            <w:r>
              <w:rPr>
                <w:rFonts w:hint="eastAsia" w:ascii="宋体" w:hAnsi="宋体" w:eastAsia="宋体" w:cs="宋体"/>
                <w:szCs w:val="21"/>
              </w:rPr>
              <w:t>（二）评分依据：</w:t>
            </w:r>
          </w:p>
          <w:p>
            <w:pPr>
              <w:widowControl/>
              <w:spacing w:line="360" w:lineRule="auto"/>
              <w:jc w:val="left"/>
              <w:rPr>
                <w:rFonts w:hint="eastAsia" w:ascii="宋体" w:hAnsi="宋体" w:eastAsia="宋体" w:cs="宋体"/>
                <w:szCs w:val="21"/>
              </w:rPr>
            </w:pPr>
            <w:r>
              <w:rPr>
                <w:rFonts w:hint="eastAsia" w:ascii="宋体" w:hAnsi="宋体" w:eastAsia="宋体" w:cs="宋体"/>
                <w:szCs w:val="21"/>
              </w:rPr>
              <w:t>1.</w:t>
            </w:r>
            <w:r>
              <w:rPr>
                <w:rFonts w:hint="eastAsia" w:ascii="宋体" w:hAnsi="宋体" w:eastAsia="宋体" w:cs="宋体"/>
                <w:szCs w:val="21"/>
                <w:lang w:val="en-US" w:eastAsia="zh-CN"/>
              </w:rPr>
              <w:t>投标人需</w:t>
            </w:r>
            <w:r>
              <w:rPr>
                <w:rFonts w:hint="eastAsia" w:ascii="宋体" w:hAnsi="宋体" w:eastAsia="宋体" w:cs="宋体"/>
                <w:szCs w:val="21"/>
              </w:rPr>
              <w:t>提供有效的产权（专利）证书</w:t>
            </w:r>
            <w:r>
              <w:rPr>
                <w:rFonts w:hint="eastAsia" w:ascii="宋体" w:hAnsi="宋体" w:eastAsia="宋体" w:cs="宋体"/>
                <w:szCs w:val="21"/>
                <w:lang w:val="en-US" w:eastAsia="zh-CN"/>
              </w:rPr>
              <w:t>复印件，加盖投标人公章</w:t>
            </w:r>
            <w:r>
              <w:rPr>
                <w:rFonts w:hint="eastAsia" w:ascii="宋体" w:hAnsi="宋体" w:eastAsia="宋体" w:cs="宋体"/>
                <w:szCs w:val="21"/>
              </w:rPr>
              <w:t>。</w:t>
            </w:r>
          </w:p>
          <w:p>
            <w:pPr>
              <w:widowControl/>
              <w:spacing w:line="360" w:lineRule="auto"/>
              <w:jc w:val="left"/>
              <w:rPr>
                <w:rFonts w:ascii="宋体" w:hAnsi="宋体" w:cs="宋体"/>
                <w:szCs w:val="21"/>
              </w:rPr>
            </w:pPr>
            <w:r>
              <w:rPr>
                <w:rFonts w:hint="eastAsia" w:ascii="宋体" w:hAnsi="宋体" w:eastAsia="宋体" w:cs="宋体"/>
                <w:szCs w:val="21"/>
              </w:rPr>
              <w:t>2.</w:t>
            </w:r>
            <w:r>
              <w:rPr>
                <w:rFonts w:hint="eastAsia" w:ascii="宋体" w:hAnsi="宋体" w:eastAsia="宋体" w:cs="宋体"/>
                <w:szCs w:val="21"/>
                <w:lang w:val="en-US" w:eastAsia="zh-CN"/>
              </w:rPr>
              <w:t>未提供或提供的相关证明文件不清晰、不完整或不符合要求的，不得分。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blCellSpacing w:w="0" w:type="dxa"/>
        </w:trPr>
        <w:tc>
          <w:tcPr>
            <w:tcW w:w="704" w:type="dxa"/>
          </w:tcPr>
          <w:p>
            <w:pPr>
              <w:spacing w:line="360" w:lineRule="auto"/>
              <w:jc w:val="center"/>
              <w:rPr>
                <w:rFonts w:ascii="宋体" w:hAnsi="宋体"/>
                <w:b/>
                <w:szCs w:val="21"/>
              </w:rPr>
            </w:pPr>
          </w:p>
        </w:tc>
        <w:tc>
          <w:tcPr>
            <w:tcW w:w="8824" w:type="dxa"/>
            <w:gridSpan w:val="4"/>
            <w:tcMar>
              <w:top w:w="15" w:type="dxa"/>
              <w:left w:w="15" w:type="dxa"/>
              <w:bottom w:w="15" w:type="dxa"/>
              <w:right w:w="15" w:type="dxa"/>
            </w:tcMar>
            <w:vAlign w:val="center"/>
          </w:tcPr>
          <w:p>
            <w:pPr>
              <w:spacing w:line="360" w:lineRule="auto"/>
              <w:jc w:val="center"/>
              <w:rPr>
                <w:rFonts w:ascii="宋体" w:hAnsi="宋体"/>
                <w:b/>
                <w:color w:val="FF0000"/>
                <w:szCs w:val="21"/>
                <w:highlight w:val="yellow"/>
              </w:rPr>
            </w:pPr>
            <w:r>
              <w:rPr>
                <w:rFonts w:hint="eastAsia" w:ascii="宋体" w:hAnsi="宋体"/>
                <w:b/>
                <w:szCs w:val="21"/>
              </w:rPr>
              <w:t>技术服务评议项（</w:t>
            </w:r>
            <w:r>
              <w:rPr>
                <w:rFonts w:hint="eastAsia" w:ascii="宋体" w:hAnsi="宋体"/>
                <w:b/>
                <w:szCs w:val="21"/>
                <w:lang w:val="en-US" w:eastAsia="zh-CN"/>
              </w:rPr>
              <w:t>40</w:t>
            </w:r>
            <w:r>
              <w:rPr>
                <w:rFonts w:ascii="宋体" w:hAnsi="宋体"/>
                <w:b/>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CellSpacing w:w="0" w:type="dxa"/>
        </w:trPr>
        <w:tc>
          <w:tcPr>
            <w:tcW w:w="704" w:type="dxa"/>
            <w:vAlign w:val="center"/>
          </w:tcPr>
          <w:p>
            <w:pPr>
              <w:pStyle w:val="26"/>
              <w:numPr>
                <w:ilvl w:val="0"/>
                <w:numId w:val="15"/>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wordWrap w:val="0"/>
              <w:spacing w:line="360" w:lineRule="auto"/>
              <w:jc w:val="center"/>
              <w:rPr>
                <w:color w:val="FF0000"/>
                <w:highlight w:val="none"/>
              </w:rPr>
            </w:pPr>
            <w:r>
              <w:rPr>
                <w:rFonts w:hint="eastAsia" w:ascii="宋体" w:hAnsi="宋体"/>
                <w:szCs w:val="21"/>
                <w:highlight w:val="none"/>
              </w:rPr>
              <w:t>实施方案</w:t>
            </w:r>
          </w:p>
        </w:tc>
        <w:tc>
          <w:tcPr>
            <w:tcW w:w="611" w:type="dxa"/>
            <w:tcMar>
              <w:top w:w="15" w:type="dxa"/>
              <w:left w:w="15" w:type="dxa"/>
              <w:bottom w:w="15" w:type="dxa"/>
              <w:right w:w="15" w:type="dxa"/>
            </w:tcMar>
            <w:vAlign w:val="center"/>
          </w:tcPr>
          <w:p>
            <w:pPr>
              <w:wordWrap w:val="0"/>
              <w:spacing w:line="360" w:lineRule="auto"/>
              <w:jc w:val="center"/>
              <w:rPr>
                <w:rFonts w:hint="default" w:ascii="宋体" w:hAnsi="宋体" w:eastAsia="宋体"/>
                <w:color w:val="FF0000"/>
                <w:szCs w:val="21"/>
                <w:highlight w:val="none"/>
                <w:lang w:val="en-US" w:eastAsia="zh-CN"/>
              </w:rPr>
            </w:pPr>
            <w:r>
              <w:rPr>
                <w:rFonts w:hint="eastAsia" w:ascii="宋体" w:hAnsi="宋体"/>
                <w:szCs w:val="21"/>
                <w:highlight w:val="none"/>
                <w:lang w:val="en-US" w:eastAsia="zh-CN"/>
              </w:rPr>
              <w:t>20</w:t>
            </w:r>
          </w:p>
        </w:tc>
        <w:tc>
          <w:tcPr>
            <w:tcW w:w="7079" w:type="dxa"/>
            <w:gridSpan w:val="2"/>
            <w:tcMar>
              <w:top w:w="15" w:type="dxa"/>
              <w:left w:w="15" w:type="dxa"/>
              <w:bottom w:w="15" w:type="dxa"/>
              <w:right w:w="15" w:type="dxa"/>
            </w:tcMar>
          </w:tcPr>
          <w:p>
            <w:pPr>
              <w:widowControl/>
              <w:spacing w:line="360" w:lineRule="auto"/>
              <w:jc w:val="left"/>
              <w:rPr>
                <w:rFonts w:ascii="宋体" w:hAnsi="宋体" w:cs="宋体"/>
                <w:szCs w:val="21"/>
              </w:rPr>
            </w:pPr>
            <w:r>
              <w:rPr>
                <w:rFonts w:hint="eastAsia" w:ascii="宋体" w:hAnsi="宋体" w:cs="宋体"/>
                <w:szCs w:val="21"/>
              </w:rPr>
              <w:t>（一）评审内容：</w:t>
            </w:r>
          </w:p>
          <w:p>
            <w:pPr>
              <w:widowControl/>
              <w:spacing w:line="360" w:lineRule="auto"/>
              <w:jc w:val="left"/>
              <w:rPr>
                <w:rFonts w:ascii="宋体" w:hAnsi="宋体" w:cs="宋体"/>
                <w:szCs w:val="21"/>
              </w:rPr>
            </w:pPr>
            <w:r>
              <w:rPr>
                <w:rFonts w:hint="eastAsia" w:ascii="宋体" w:hAnsi="宋体" w:cs="宋体"/>
                <w:szCs w:val="21"/>
                <w:lang w:val="en-US" w:eastAsia="zh-CN"/>
              </w:rPr>
              <w:t>根据投标人</w:t>
            </w:r>
            <w:r>
              <w:rPr>
                <w:rFonts w:hint="eastAsia" w:ascii="宋体" w:hAnsi="宋体" w:cs="宋体"/>
                <w:szCs w:val="21"/>
              </w:rPr>
              <w:t>提交的实施方案</w:t>
            </w:r>
            <w:r>
              <w:rPr>
                <w:rFonts w:hint="eastAsia" w:ascii="宋体" w:hAnsi="宋体" w:cs="宋体"/>
                <w:szCs w:val="21"/>
                <w:lang w:eastAsia="zh-CN"/>
              </w:rPr>
              <w:t>（</w:t>
            </w:r>
            <w:r>
              <w:rPr>
                <w:rFonts w:hint="eastAsia" w:ascii="宋体" w:hAnsi="宋体" w:cs="宋体"/>
                <w:szCs w:val="21"/>
                <w:lang w:val="en-US" w:eastAsia="zh-CN"/>
              </w:rPr>
              <w:t>加盖投标人公章</w:t>
            </w:r>
            <w:r>
              <w:rPr>
                <w:rFonts w:hint="eastAsia" w:ascii="宋体" w:hAnsi="宋体" w:cs="宋体"/>
                <w:szCs w:val="21"/>
                <w:lang w:eastAsia="zh-CN"/>
              </w:rPr>
              <w:t>）</w:t>
            </w:r>
            <w:r>
              <w:rPr>
                <w:rFonts w:hint="eastAsia" w:ascii="宋体" w:hAnsi="宋体" w:cs="宋体"/>
                <w:szCs w:val="21"/>
                <w:lang w:val="en-US" w:eastAsia="zh-CN"/>
              </w:rPr>
              <w:t>进行评议</w:t>
            </w:r>
            <w:r>
              <w:rPr>
                <w:rFonts w:hint="eastAsia" w:ascii="宋体" w:hAnsi="宋体" w:cs="宋体"/>
                <w:szCs w:val="21"/>
              </w:rPr>
              <w:t>，</w:t>
            </w:r>
            <w:r>
              <w:rPr>
                <w:rFonts w:hint="eastAsia" w:ascii="宋体" w:hAnsi="宋体" w:cs="宋体"/>
                <w:szCs w:val="21"/>
                <w:lang w:val="en-US" w:eastAsia="zh-CN"/>
              </w:rPr>
              <w:t>实施方案</w:t>
            </w:r>
            <w:r>
              <w:rPr>
                <w:rFonts w:hint="eastAsia" w:ascii="宋体" w:hAnsi="宋体" w:cs="宋体"/>
                <w:szCs w:val="21"/>
              </w:rPr>
              <w:t>包括：</w:t>
            </w:r>
          </w:p>
          <w:p>
            <w:pPr>
              <w:widowControl/>
              <w:spacing w:line="360" w:lineRule="auto"/>
              <w:jc w:val="left"/>
              <w:rPr>
                <w:rFonts w:hint="eastAsia" w:ascii="宋体" w:hAnsi="宋体" w:eastAsia="宋体" w:cs="宋体"/>
                <w:szCs w:val="21"/>
                <w:lang w:eastAsia="zh-CN"/>
              </w:rPr>
            </w:pPr>
            <w:r>
              <w:rPr>
                <w:rFonts w:ascii="宋体" w:hAnsi="宋体" w:cs="宋体"/>
                <w:szCs w:val="21"/>
              </w:rPr>
              <w:t>1.</w:t>
            </w:r>
            <w:r>
              <w:rPr>
                <w:rFonts w:hint="eastAsia" w:ascii="宋体" w:hAnsi="宋体" w:cs="宋体"/>
                <w:szCs w:val="21"/>
              </w:rPr>
              <w:t>对网站建设、工作措施、工作方法、工作手段、工作流程</w:t>
            </w:r>
            <w:r>
              <w:rPr>
                <w:rFonts w:hint="eastAsia" w:ascii="宋体" w:hAnsi="宋体" w:cs="宋体"/>
                <w:szCs w:val="21"/>
                <w:lang w:eastAsia="zh-CN"/>
              </w:rPr>
              <w:t>。</w:t>
            </w:r>
          </w:p>
          <w:p>
            <w:pPr>
              <w:widowControl/>
              <w:spacing w:line="360" w:lineRule="auto"/>
              <w:jc w:val="left"/>
              <w:rPr>
                <w:rFonts w:hint="eastAsia" w:ascii="宋体" w:hAnsi="宋体" w:cs="宋体"/>
                <w:szCs w:val="21"/>
              </w:rPr>
            </w:pPr>
            <w:r>
              <w:rPr>
                <w:rFonts w:ascii="宋体" w:hAnsi="宋体" w:cs="宋体"/>
                <w:szCs w:val="21"/>
              </w:rPr>
              <w:t>2.</w:t>
            </w:r>
            <w:r>
              <w:rPr>
                <w:rFonts w:hint="eastAsia" w:ascii="宋体" w:hAnsi="宋体" w:cs="宋体"/>
                <w:szCs w:val="21"/>
              </w:rPr>
              <w:t>对网站内容、网站平台、网站技术了解程度。</w:t>
            </w:r>
          </w:p>
          <w:p>
            <w:pPr>
              <w:widowControl/>
              <w:spacing w:line="360" w:lineRule="auto"/>
              <w:jc w:val="left"/>
              <w:rPr>
                <w:rFonts w:hint="eastAsia" w:ascii="宋体" w:hAnsi="宋体" w:eastAsia="宋体" w:cs="宋体"/>
                <w:szCs w:val="21"/>
                <w:lang w:eastAsia="zh-CN"/>
              </w:rPr>
            </w:pPr>
            <w:r>
              <w:rPr>
                <w:rFonts w:hint="eastAsia" w:ascii="宋体" w:hAnsi="宋体" w:eastAsia="宋体" w:cs="宋体"/>
                <w:szCs w:val="21"/>
                <w:lang w:val="en-US" w:eastAsia="zh-CN"/>
              </w:rPr>
              <w:t>3</w:t>
            </w:r>
            <w:r>
              <w:rPr>
                <w:rFonts w:ascii="宋体" w:hAnsi="宋体" w:eastAsia="宋体" w:cs="宋体"/>
                <w:szCs w:val="21"/>
              </w:rPr>
              <w:t>.服务期间的项目质量管理制度及措施</w:t>
            </w:r>
            <w:r>
              <w:rPr>
                <w:rFonts w:hint="eastAsia" w:ascii="宋体" w:hAnsi="宋体" w:eastAsia="宋体" w:cs="宋体"/>
                <w:szCs w:val="21"/>
                <w:lang w:eastAsia="zh-CN"/>
              </w:rPr>
              <w:t>。</w:t>
            </w:r>
          </w:p>
          <w:p>
            <w:pPr>
              <w:widowControl/>
              <w:spacing w:line="360" w:lineRule="auto"/>
              <w:jc w:val="left"/>
              <w:rPr>
                <w:rFonts w:ascii="宋体" w:hAnsi="宋体" w:eastAsia="宋体" w:cs="宋体"/>
                <w:szCs w:val="21"/>
              </w:rPr>
            </w:pPr>
            <w:r>
              <w:rPr>
                <w:rFonts w:hint="eastAsia" w:ascii="宋体" w:hAnsi="宋体" w:eastAsia="宋体" w:cs="宋体"/>
                <w:szCs w:val="21"/>
                <w:lang w:val="en-US" w:eastAsia="zh-CN"/>
              </w:rPr>
              <w:t>4</w:t>
            </w:r>
            <w:r>
              <w:rPr>
                <w:rFonts w:ascii="宋体" w:hAnsi="宋体" w:eastAsia="宋体" w:cs="宋体"/>
                <w:szCs w:val="21"/>
              </w:rPr>
              <w:t>.保证服务人员稳定、保证服务的质量、成果安全性保障制度措施。</w:t>
            </w:r>
          </w:p>
          <w:p>
            <w:pPr>
              <w:widowControl/>
              <w:spacing w:line="360" w:lineRule="auto"/>
              <w:jc w:val="left"/>
              <w:rPr>
                <w:rFonts w:hint="eastAsia" w:ascii="宋体" w:hAnsi="宋体" w:eastAsia="宋体" w:cs="宋体"/>
                <w:szCs w:val="21"/>
                <w:lang w:eastAsia="zh-CN"/>
              </w:rPr>
            </w:pPr>
            <w:r>
              <w:rPr>
                <w:rFonts w:hint="eastAsia" w:ascii="宋体" w:hAnsi="宋体" w:cs="宋体"/>
                <w:szCs w:val="21"/>
              </w:rPr>
              <w:t>（二）评分依据</w:t>
            </w:r>
            <w:r>
              <w:rPr>
                <w:rFonts w:hint="eastAsia" w:ascii="宋体" w:hAnsi="宋体" w:cs="宋体"/>
                <w:szCs w:val="21"/>
                <w:lang w:eastAsia="zh-CN"/>
              </w:rPr>
              <w:t>：</w:t>
            </w:r>
          </w:p>
          <w:p>
            <w:pPr>
              <w:widowControl/>
              <w:spacing w:line="360" w:lineRule="auto"/>
              <w:jc w:val="left"/>
              <w:rPr>
                <w:rFonts w:hint="eastAsia" w:ascii="宋体" w:hAnsi="宋体" w:cs="宋体"/>
                <w:szCs w:val="21"/>
              </w:rPr>
            </w:pPr>
            <w:r>
              <w:rPr>
                <w:rFonts w:hint="eastAsia" w:ascii="宋体" w:hAnsi="宋体" w:cs="宋体"/>
                <w:szCs w:val="21"/>
                <w:lang w:val="en-US" w:eastAsia="zh-CN"/>
              </w:rPr>
              <w:t>1.</w:t>
            </w:r>
            <w:r>
              <w:rPr>
                <w:rFonts w:hint="eastAsia" w:ascii="宋体" w:hAnsi="宋体" w:cs="宋体"/>
                <w:szCs w:val="21"/>
              </w:rPr>
              <w:t>以上</w:t>
            </w:r>
            <w:r>
              <w:rPr>
                <w:rFonts w:hint="eastAsia" w:ascii="宋体" w:hAnsi="宋体" w:cs="宋体"/>
                <w:szCs w:val="21"/>
                <w:lang w:val="en-US" w:eastAsia="zh-CN"/>
              </w:rPr>
              <w:t>4点每满足</w:t>
            </w:r>
            <w:r>
              <w:rPr>
                <w:rFonts w:hint="eastAsia" w:ascii="宋体" w:hAnsi="宋体" w:cs="宋体"/>
                <w:szCs w:val="21"/>
              </w:rPr>
              <w:t>一点得</w:t>
            </w:r>
            <w:r>
              <w:rPr>
                <w:rFonts w:hint="eastAsia" w:ascii="宋体" w:hAnsi="宋体" w:cs="宋体"/>
                <w:szCs w:val="21"/>
                <w:lang w:val="en-US" w:eastAsia="zh-CN"/>
              </w:rPr>
              <w:t>3</w:t>
            </w:r>
            <w:r>
              <w:rPr>
                <w:rFonts w:hint="eastAsia" w:ascii="宋体" w:hAnsi="宋体" w:cs="宋体"/>
                <w:szCs w:val="21"/>
              </w:rPr>
              <w:t>分</w:t>
            </w:r>
            <w:r>
              <w:rPr>
                <w:rFonts w:hint="eastAsia" w:ascii="宋体" w:hAnsi="宋体" w:cs="宋体"/>
                <w:szCs w:val="21"/>
                <w:lang w:eastAsia="zh-CN"/>
              </w:rPr>
              <w:t>，</w:t>
            </w:r>
            <w:r>
              <w:rPr>
                <w:rFonts w:hint="eastAsia" w:ascii="宋体" w:hAnsi="宋体" w:cs="宋体"/>
                <w:szCs w:val="21"/>
              </w:rPr>
              <w:t>未满足不得分。</w:t>
            </w:r>
          </w:p>
          <w:p>
            <w:pPr>
              <w:widowControl/>
              <w:spacing w:line="360" w:lineRule="auto"/>
              <w:jc w:val="left"/>
              <w:rPr>
                <w:rFonts w:ascii="宋体" w:hAnsi="宋体" w:cs="宋体"/>
                <w:szCs w:val="21"/>
              </w:rPr>
            </w:pPr>
            <w:r>
              <w:rPr>
                <w:rFonts w:hint="eastAsia" w:ascii="宋体" w:hAnsi="宋体" w:cs="宋体"/>
                <w:szCs w:val="21"/>
                <w:lang w:val="en-US" w:eastAsia="zh-CN"/>
              </w:rPr>
              <w:t>2.</w:t>
            </w:r>
            <w:r>
              <w:rPr>
                <w:rFonts w:hint="eastAsia" w:ascii="宋体" w:hAnsi="宋体" w:cs="宋体"/>
                <w:szCs w:val="21"/>
              </w:rPr>
              <w:t>在此基础上，根据各</w:t>
            </w:r>
            <w:r>
              <w:rPr>
                <w:rFonts w:hint="eastAsia" w:ascii="宋体" w:hAnsi="宋体" w:cs="宋体"/>
                <w:szCs w:val="21"/>
                <w:lang w:val="en-US" w:eastAsia="zh-CN"/>
              </w:rPr>
              <w:t>投标人</w:t>
            </w:r>
            <w:r>
              <w:rPr>
                <w:rFonts w:hint="eastAsia" w:ascii="宋体" w:hAnsi="宋体" w:cs="宋体"/>
                <w:szCs w:val="21"/>
              </w:rPr>
              <w:t>的具体响应内容</w:t>
            </w:r>
            <w:r>
              <w:rPr>
                <w:rFonts w:hint="eastAsia" w:ascii="宋体" w:hAnsi="宋体" w:cs="宋体"/>
                <w:szCs w:val="21"/>
                <w:lang w:val="en-US" w:eastAsia="zh-CN"/>
              </w:rPr>
              <w:t>进行综合评议</w:t>
            </w:r>
            <w:r>
              <w:rPr>
                <w:rFonts w:hint="eastAsia" w:ascii="宋体" w:hAnsi="宋体" w:cs="宋体"/>
                <w:szCs w:val="21"/>
              </w:rPr>
              <w:t>：</w:t>
            </w:r>
          </w:p>
          <w:p>
            <w:pPr>
              <w:widowControl/>
              <w:spacing w:line="360" w:lineRule="auto"/>
              <w:jc w:val="left"/>
              <w:rPr>
                <w:rFonts w:ascii="宋体" w:hAnsi="宋体" w:cs="宋体"/>
                <w:szCs w:val="21"/>
              </w:rPr>
            </w:pPr>
            <w:r>
              <w:rPr>
                <w:rFonts w:hint="eastAsia" w:ascii="宋体" w:hAnsi="宋体" w:cs="宋体"/>
                <w:szCs w:val="21"/>
              </w:rPr>
              <w:t>优，加</w:t>
            </w:r>
            <w:r>
              <w:rPr>
                <w:rFonts w:hint="eastAsia" w:ascii="宋体" w:hAnsi="宋体" w:cs="宋体"/>
                <w:szCs w:val="21"/>
                <w:lang w:val="en-US" w:eastAsia="zh-CN"/>
              </w:rPr>
              <w:t>8</w:t>
            </w:r>
            <w:r>
              <w:rPr>
                <w:rFonts w:hint="eastAsia" w:ascii="宋体" w:hAnsi="宋体" w:cs="宋体"/>
                <w:szCs w:val="21"/>
              </w:rPr>
              <w:t>分：方案内容全面，具体，表达清晰，针对性强，科学合理；</w:t>
            </w:r>
          </w:p>
          <w:p>
            <w:pPr>
              <w:widowControl/>
              <w:spacing w:line="360" w:lineRule="auto"/>
              <w:jc w:val="left"/>
              <w:rPr>
                <w:rFonts w:ascii="宋体" w:hAnsi="宋体" w:cs="宋体"/>
                <w:szCs w:val="21"/>
              </w:rPr>
            </w:pPr>
            <w:r>
              <w:rPr>
                <w:rFonts w:hint="eastAsia" w:ascii="宋体" w:hAnsi="宋体" w:cs="宋体"/>
                <w:szCs w:val="21"/>
              </w:rPr>
              <w:t>良，加</w:t>
            </w:r>
            <w:r>
              <w:rPr>
                <w:rFonts w:hint="eastAsia" w:ascii="宋体" w:hAnsi="宋体" w:cs="宋体"/>
                <w:szCs w:val="21"/>
                <w:lang w:val="en-US" w:eastAsia="zh-CN"/>
              </w:rPr>
              <w:t>5</w:t>
            </w:r>
            <w:r>
              <w:rPr>
                <w:rFonts w:hint="eastAsia" w:ascii="宋体" w:hAnsi="宋体" w:cs="宋体"/>
                <w:szCs w:val="21"/>
              </w:rPr>
              <w:t>分：方案内容较全面，较具体，表达较清晰，针对性较强，较科学合理；</w:t>
            </w:r>
          </w:p>
          <w:p>
            <w:pPr>
              <w:widowControl/>
              <w:spacing w:line="360" w:lineRule="auto"/>
              <w:jc w:val="left"/>
              <w:rPr>
                <w:rFonts w:ascii="宋体" w:hAnsi="宋体" w:cs="宋体"/>
                <w:szCs w:val="21"/>
              </w:rPr>
            </w:pPr>
            <w:r>
              <w:rPr>
                <w:rFonts w:hint="eastAsia" w:ascii="宋体" w:hAnsi="宋体" w:cs="宋体"/>
                <w:szCs w:val="21"/>
              </w:rPr>
              <w:t>中，加</w:t>
            </w:r>
            <w:r>
              <w:rPr>
                <w:rFonts w:hint="eastAsia" w:ascii="宋体" w:hAnsi="宋体" w:cs="宋体"/>
                <w:szCs w:val="21"/>
                <w:lang w:val="en-US" w:eastAsia="zh-CN"/>
              </w:rPr>
              <w:t>3</w:t>
            </w:r>
            <w:r>
              <w:rPr>
                <w:rFonts w:hint="eastAsia" w:ascii="宋体" w:hAnsi="宋体" w:cs="宋体"/>
                <w:szCs w:val="21"/>
              </w:rPr>
              <w:t>分：方案内容一般，表达一般，针对性一般，合理性一般；</w:t>
            </w:r>
          </w:p>
          <w:p>
            <w:pPr>
              <w:widowControl/>
              <w:spacing w:line="360" w:lineRule="auto"/>
              <w:jc w:val="left"/>
              <w:rPr>
                <w:rFonts w:ascii="宋体" w:hAnsi="宋体" w:cs="宋体"/>
                <w:szCs w:val="21"/>
              </w:rPr>
            </w:pPr>
            <w:r>
              <w:rPr>
                <w:rFonts w:hint="eastAsia" w:ascii="宋体" w:hAnsi="宋体" w:cs="宋体"/>
                <w:szCs w:val="21"/>
              </w:rPr>
              <w:t>差，加0分：未提供方案，或方案内容差，表达差，针对性差，合理性差。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CellSpacing w:w="0" w:type="dxa"/>
        </w:trPr>
        <w:tc>
          <w:tcPr>
            <w:tcW w:w="704" w:type="dxa"/>
            <w:vAlign w:val="center"/>
          </w:tcPr>
          <w:p>
            <w:pPr>
              <w:pStyle w:val="26"/>
              <w:numPr>
                <w:ilvl w:val="0"/>
                <w:numId w:val="15"/>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wordWrap w:val="0"/>
              <w:spacing w:line="360" w:lineRule="auto"/>
              <w:jc w:val="center"/>
              <w:rPr>
                <w:color w:val="FF0000"/>
                <w:highlight w:val="yellow"/>
              </w:rPr>
            </w:pPr>
            <w:r>
              <w:rPr>
                <w:rFonts w:hint="eastAsia" w:ascii="宋体" w:hAnsi="宋体" w:cs="宋体"/>
                <w:szCs w:val="21"/>
              </w:rPr>
              <w:t>项目实施</w:t>
            </w:r>
            <w:r>
              <w:rPr>
                <w:rFonts w:hint="eastAsia" w:ascii="宋体" w:hAnsi="宋体" w:cs="宋体"/>
                <w:szCs w:val="21"/>
                <w:lang w:val="en-US" w:eastAsia="zh-CN"/>
              </w:rPr>
              <w:t>及售后</w:t>
            </w:r>
            <w:r>
              <w:rPr>
                <w:rFonts w:hint="eastAsia" w:ascii="宋体" w:hAnsi="宋体" w:cs="宋体"/>
                <w:szCs w:val="21"/>
              </w:rPr>
              <w:t>服务承诺</w:t>
            </w:r>
          </w:p>
        </w:tc>
        <w:tc>
          <w:tcPr>
            <w:tcW w:w="611" w:type="dxa"/>
            <w:tcMar>
              <w:top w:w="15" w:type="dxa"/>
              <w:left w:w="15" w:type="dxa"/>
              <w:bottom w:w="15" w:type="dxa"/>
              <w:right w:w="15" w:type="dxa"/>
            </w:tcMar>
            <w:vAlign w:val="center"/>
          </w:tcPr>
          <w:p>
            <w:pPr>
              <w:wordWrap w:val="0"/>
              <w:spacing w:line="360" w:lineRule="auto"/>
              <w:jc w:val="center"/>
              <w:rPr>
                <w:rFonts w:ascii="宋体" w:hAnsi="宋体"/>
                <w:color w:val="FF0000"/>
                <w:szCs w:val="21"/>
              </w:rPr>
            </w:pPr>
            <w:r>
              <w:rPr>
                <w:rFonts w:hint="eastAsia" w:ascii="宋体" w:hAnsi="宋体"/>
                <w:szCs w:val="21"/>
                <w:lang w:val="en-US" w:eastAsia="zh-CN"/>
              </w:rPr>
              <w:t>10</w:t>
            </w:r>
          </w:p>
        </w:tc>
        <w:tc>
          <w:tcPr>
            <w:tcW w:w="7079" w:type="dxa"/>
            <w:gridSpan w:val="2"/>
            <w:tcMar>
              <w:top w:w="15" w:type="dxa"/>
              <w:left w:w="15" w:type="dxa"/>
              <w:bottom w:w="15" w:type="dxa"/>
              <w:right w:w="15" w:type="dxa"/>
            </w:tcMar>
            <w:vAlign w:val="top"/>
          </w:tcPr>
          <w:p>
            <w:pPr>
              <w:widowControl/>
              <w:spacing w:line="360" w:lineRule="auto"/>
              <w:jc w:val="left"/>
              <w:rPr>
                <w:rFonts w:ascii="宋体" w:hAnsi="宋体" w:cs="宋体"/>
                <w:szCs w:val="21"/>
              </w:rPr>
            </w:pPr>
            <w:r>
              <w:rPr>
                <w:rFonts w:hint="eastAsia" w:ascii="宋体" w:hAnsi="宋体" w:cs="宋体"/>
                <w:szCs w:val="21"/>
              </w:rPr>
              <w:t>（一）评分内容：</w:t>
            </w:r>
          </w:p>
          <w:p>
            <w:pPr>
              <w:widowControl/>
              <w:spacing w:line="360" w:lineRule="auto"/>
              <w:jc w:val="left"/>
              <w:rPr>
                <w:rFonts w:hint="eastAsia" w:ascii="宋体" w:hAnsi="宋体" w:cs="宋体"/>
                <w:szCs w:val="21"/>
                <w:lang w:val="en-US" w:eastAsia="zh-CN"/>
              </w:rPr>
            </w:pPr>
            <w:r>
              <w:rPr>
                <w:rFonts w:hint="eastAsia" w:ascii="宋体" w:hAnsi="宋体" w:cs="宋体"/>
                <w:szCs w:val="21"/>
                <w:lang w:val="en-US" w:eastAsia="zh-CN"/>
              </w:rPr>
              <w:t>1、提供服务期限承诺、售后承诺、</w:t>
            </w:r>
            <w:r>
              <w:rPr>
                <w:rFonts w:hint="eastAsia" w:ascii="宋体" w:hAnsi="宋体" w:cs="宋体"/>
                <w:szCs w:val="21"/>
              </w:rPr>
              <w:t>重大故障后</w:t>
            </w:r>
            <w:r>
              <w:rPr>
                <w:rFonts w:hint="eastAsia" w:ascii="宋体" w:hAnsi="宋体" w:cs="宋体"/>
                <w:szCs w:val="21"/>
                <w:lang w:val="en-US" w:eastAsia="zh-CN"/>
              </w:rPr>
              <w:t>的</w:t>
            </w:r>
            <w:r>
              <w:rPr>
                <w:rFonts w:hint="eastAsia" w:ascii="宋体" w:hAnsi="宋体" w:cs="宋体"/>
                <w:szCs w:val="21"/>
              </w:rPr>
              <w:t>应急服务方案，得</w:t>
            </w:r>
            <w:r>
              <w:rPr>
                <w:rFonts w:hint="eastAsia" w:ascii="宋体" w:hAnsi="宋体" w:cs="宋体"/>
                <w:szCs w:val="21"/>
                <w:lang w:val="en-US" w:eastAsia="zh-CN"/>
              </w:rPr>
              <w:t>5</w:t>
            </w:r>
            <w:r>
              <w:rPr>
                <w:rFonts w:hint="eastAsia" w:ascii="宋体" w:hAnsi="宋体" w:cs="宋体"/>
                <w:szCs w:val="21"/>
              </w:rPr>
              <w:t>分；</w:t>
            </w:r>
          </w:p>
          <w:p>
            <w:pPr>
              <w:widowControl/>
              <w:spacing w:line="360" w:lineRule="auto"/>
              <w:jc w:val="left"/>
              <w:rPr>
                <w:rFonts w:hint="eastAsia" w:ascii="宋体" w:hAnsi="宋体" w:eastAsia="宋体" w:cs="宋体"/>
                <w:szCs w:val="21"/>
                <w:lang w:val="en-US" w:eastAsia="zh-CN"/>
              </w:rPr>
            </w:pPr>
            <w:r>
              <w:rPr>
                <w:rFonts w:hint="eastAsia" w:ascii="宋体" w:hAnsi="宋体" w:cs="宋体"/>
                <w:szCs w:val="21"/>
                <w:lang w:val="en-US" w:eastAsia="zh-CN"/>
              </w:rPr>
              <w:t>2、违约承诺</w:t>
            </w:r>
            <w:r>
              <w:rPr>
                <w:rFonts w:hint="eastAsia" w:ascii="宋体" w:hAnsi="宋体" w:cs="宋体"/>
                <w:szCs w:val="21"/>
              </w:rPr>
              <w:t>，得</w:t>
            </w:r>
            <w:r>
              <w:rPr>
                <w:rFonts w:hint="eastAsia" w:ascii="宋体" w:hAnsi="宋体" w:cs="宋体"/>
                <w:szCs w:val="21"/>
                <w:lang w:val="en-US" w:eastAsia="zh-CN"/>
              </w:rPr>
              <w:t>5</w:t>
            </w:r>
            <w:r>
              <w:rPr>
                <w:rFonts w:hint="eastAsia" w:ascii="宋体" w:hAnsi="宋体" w:cs="宋体"/>
                <w:szCs w:val="21"/>
              </w:rPr>
              <w:t>分；</w:t>
            </w:r>
          </w:p>
          <w:p>
            <w:pPr>
              <w:widowControl/>
              <w:spacing w:line="360" w:lineRule="auto"/>
              <w:jc w:val="left"/>
              <w:rPr>
                <w:rFonts w:hint="eastAsia" w:ascii="宋体" w:hAnsi="宋体" w:eastAsia="宋体" w:cs="宋体"/>
                <w:szCs w:val="21"/>
                <w:lang w:eastAsia="zh-CN"/>
              </w:rPr>
            </w:pPr>
            <w:r>
              <w:rPr>
                <w:rFonts w:hint="eastAsia" w:ascii="宋体" w:hAnsi="宋体" w:cs="宋体"/>
                <w:szCs w:val="21"/>
                <w:lang w:eastAsia="zh-CN"/>
              </w:rPr>
              <w:t>（</w:t>
            </w:r>
            <w:r>
              <w:rPr>
                <w:rFonts w:hint="eastAsia" w:ascii="宋体" w:hAnsi="宋体" w:cs="宋体"/>
                <w:szCs w:val="21"/>
                <w:lang w:val="en-US" w:eastAsia="zh-CN"/>
              </w:rPr>
              <w:t>二</w:t>
            </w:r>
            <w:r>
              <w:rPr>
                <w:rFonts w:hint="eastAsia" w:ascii="宋体" w:hAnsi="宋体" w:cs="宋体"/>
                <w:szCs w:val="21"/>
                <w:lang w:eastAsia="zh-CN"/>
              </w:rPr>
              <w:t>）</w:t>
            </w:r>
            <w:r>
              <w:rPr>
                <w:rFonts w:hint="eastAsia" w:ascii="宋体" w:hAnsi="宋体" w:cs="宋体"/>
                <w:szCs w:val="21"/>
                <w:lang w:val="en-US" w:eastAsia="zh-CN"/>
              </w:rPr>
              <w:t>评分依据：</w:t>
            </w:r>
          </w:p>
          <w:p>
            <w:pPr>
              <w:widowControl/>
              <w:spacing w:line="360" w:lineRule="auto"/>
              <w:jc w:val="left"/>
              <w:rPr>
                <w:rFonts w:ascii="宋体" w:hAnsi="宋体" w:cs="宋体"/>
                <w:szCs w:val="21"/>
              </w:rPr>
            </w:pPr>
            <w:r>
              <w:rPr>
                <w:rFonts w:hint="eastAsia" w:ascii="宋体" w:hAnsi="宋体" w:cs="宋体"/>
                <w:szCs w:val="21"/>
                <w:lang w:val="en-US" w:eastAsia="zh-CN"/>
              </w:rPr>
              <w:t>投标人需</w:t>
            </w:r>
            <w:r>
              <w:rPr>
                <w:rFonts w:hint="eastAsia" w:ascii="宋体" w:hAnsi="宋体" w:cs="宋体"/>
                <w:szCs w:val="21"/>
              </w:rPr>
              <w:t>提供服务承诺函（格式自定</w:t>
            </w:r>
            <w:r>
              <w:rPr>
                <w:rFonts w:hint="eastAsia" w:ascii="宋体" w:hAnsi="宋体" w:cs="宋体"/>
                <w:szCs w:val="21"/>
                <w:lang w:eastAsia="zh-CN"/>
              </w:rPr>
              <w:t>，</w:t>
            </w:r>
            <w:r>
              <w:rPr>
                <w:rFonts w:hint="eastAsia" w:ascii="宋体" w:hAnsi="宋体" w:cs="宋体"/>
                <w:szCs w:val="21"/>
                <w:lang w:val="en-US" w:eastAsia="zh-CN"/>
              </w:rPr>
              <w:t>加盖投标人公章</w:t>
            </w:r>
            <w:r>
              <w:rPr>
                <w:rFonts w:hint="eastAsia" w:ascii="宋体" w:hAnsi="宋体" w:cs="宋体"/>
                <w:szCs w:val="21"/>
              </w:rPr>
              <w:t>），未提供承诺或承诺内容不满足要求不得分。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blCellSpacing w:w="0" w:type="dxa"/>
        </w:trPr>
        <w:tc>
          <w:tcPr>
            <w:tcW w:w="704" w:type="dxa"/>
            <w:vAlign w:val="center"/>
          </w:tcPr>
          <w:p>
            <w:pPr>
              <w:pStyle w:val="26"/>
              <w:numPr>
                <w:ilvl w:val="0"/>
                <w:numId w:val="15"/>
              </w:numPr>
              <w:spacing w:line="360" w:lineRule="auto"/>
              <w:ind w:firstLineChars="0"/>
              <w:jc w:val="center"/>
              <w:rPr>
                <w:rFonts w:ascii="宋体" w:hAnsi="宋体" w:eastAsia="宋体"/>
                <w:szCs w:val="21"/>
              </w:rPr>
            </w:pPr>
          </w:p>
        </w:tc>
        <w:tc>
          <w:tcPr>
            <w:tcW w:w="1134" w:type="dxa"/>
            <w:tcMar>
              <w:top w:w="15" w:type="dxa"/>
              <w:left w:w="15" w:type="dxa"/>
              <w:bottom w:w="15" w:type="dxa"/>
              <w:right w:w="15" w:type="dxa"/>
            </w:tcMar>
            <w:vAlign w:val="center"/>
          </w:tcPr>
          <w:p>
            <w:pPr>
              <w:wordWrap w:val="0"/>
              <w:spacing w:line="360" w:lineRule="auto"/>
              <w:jc w:val="center"/>
              <w:rPr>
                <w:color w:val="FF0000"/>
                <w:highlight w:val="yellow"/>
              </w:rPr>
            </w:pPr>
            <w:r>
              <w:rPr>
                <w:rFonts w:hint="eastAsia" w:ascii="宋体" w:hAnsi="宋体"/>
                <w:szCs w:val="21"/>
              </w:rPr>
              <w:t>拟安排的项目主要团队成员</w:t>
            </w:r>
          </w:p>
        </w:tc>
        <w:tc>
          <w:tcPr>
            <w:tcW w:w="611" w:type="dxa"/>
            <w:tcMar>
              <w:top w:w="15" w:type="dxa"/>
              <w:left w:w="15" w:type="dxa"/>
              <w:bottom w:w="15" w:type="dxa"/>
              <w:right w:w="15" w:type="dxa"/>
            </w:tcMar>
            <w:vAlign w:val="center"/>
          </w:tcPr>
          <w:p>
            <w:pPr>
              <w:wordWrap w:val="0"/>
              <w:spacing w:line="360" w:lineRule="auto"/>
              <w:jc w:val="center"/>
              <w:rPr>
                <w:rFonts w:ascii="宋体" w:hAnsi="宋体"/>
                <w:color w:val="FF0000"/>
                <w:szCs w:val="21"/>
              </w:rPr>
            </w:pPr>
            <w:r>
              <w:rPr>
                <w:rFonts w:hint="eastAsia" w:ascii="宋体" w:hAnsi="宋体"/>
                <w:szCs w:val="21"/>
                <w:lang w:val="en-US" w:eastAsia="zh-CN"/>
              </w:rPr>
              <w:t>10</w:t>
            </w:r>
          </w:p>
        </w:tc>
        <w:tc>
          <w:tcPr>
            <w:tcW w:w="7079" w:type="dxa"/>
            <w:gridSpan w:val="2"/>
            <w:tcMar>
              <w:top w:w="15" w:type="dxa"/>
              <w:left w:w="15" w:type="dxa"/>
              <w:bottom w:w="15" w:type="dxa"/>
              <w:right w:w="15" w:type="dxa"/>
            </w:tcMar>
            <w:vAlign w:val="top"/>
          </w:tcPr>
          <w:p>
            <w:pPr>
              <w:widowControl/>
              <w:spacing w:line="360" w:lineRule="auto"/>
              <w:jc w:val="left"/>
              <w:rPr>
                <w:rFonts w:ascii="宋体" w:hAnsi="宋体" w:cs="宋体"/>
                <w:szCs w:val="21"/>
              </w:rPr>
            </w:pPr>
            <w:r>
              <w:rPr>
                <w:rFonts w:hint="eastAsia" w:ascii="宋体" w:hAnsi="宋体" w:cs="宋体"/>
                <w:szCs w:val="21"/>
              </w:rPr>
              <w:t>（一）评分内容：</w:t>
            </w:r>
          </w:p>
          <w:p>
            <w:pPr>
              <w:widowControl/>
              <w:spacing w:line="360" w:lineRule="auto"/>
              <w:jc w:val="left"/>
              <w:rPr>
                <w:rFonts w:hint="eastAsia" w:ascii="宋体" w:hAnsi="宋体" w:eastAsia="宋体" w:cs="宋体"/>
                <w:szCs w:val="21"/>
                <w:highlight w:val="none"/>
                <w:lang w:eastAsia="zh-CN"/>
              </w:rPr>
            </w:pPr>
            <w:r>
              <w:rPr>
                <w:rFonts w:hint="eastAsia" w:ascii="宋体" w:hAnsi="宋体" w:cs="宋体"/>
                <w:szCs w:val="21"/>
                <w:lang w:val="en-US" w:eastAsia="zh-CN"/>
              </w:rPr>
              <w:t>1.</w:t>
            </w:r>
            <w:r>
              <w:rPr>
                <w:rFonts w:hint="eastAsia" w:ascii="宋体" w:hAnsi="宋体" w:cs="宋体"/>
                <w:szCs w:val="21"/>
              </w:rPr>
              <w:t>拟安排的项目负责人（仅限一人）按以下标准评</w:t>
            </w:r>
            <w:r>
              <w:rPr>
                <w:rFonts w:hint="eastAsia" w:ascii="宋体" w:hAnsi="宋体" w:cs="宋体"/>
                <w:szCs w:val="21"/>
                <w:highlight w:val="none"/>
              </w:rPr>
              <w:t>分：</w:t>
            </w:r>
            <w:r>
              <w:rPr>
                <w:rFonts w:hint="eastAsia" w:ascii="宋体" w:hAnsi="宋体" w:cs="宋体"/>
                <w:szCs w:val="21"/>
                <w:highlight w:val="none"/>
                <w:lang w:eastAsia="zh-CN"/>
              </w:rPr>
              <w:t>（</w:t>
            </w:r>
            <w:r>
              <w:rPr>
                <w:rFonts w:hint="eastAsia" w:ascii="宋体" w:hAnsi="宋体" w:cs="宋体"/>
                <w:szCs w:val="21"/>
                <w:highlight w:val="none"/>
                <w:lang w:val="en-US" w:eastAsia="zh-CN"/>
              </w:rPr>
              <w:t>5分</w:t>
            </w:r>
            <w:r>
              <w:rPr>
                <w:rFonts w:hint="eastAsia" w:ascii="宋体" w:hAnsi="宋体" w:cs="宋体"/>
                <w:szCs w:val="21"/>
                <w:highlight w:val="none"/>
                <w:lang w:eastAsia="zh-CN"/>
              </w:rPr>
              <w:t>）</w:t>
            </w:r>
          </w:p>
          <w:p>
            <w:pPr>
              <w:widowControl/>
              <w:spacing w:line="360" w:lineRule="auto"/>
              <w:jc w:val="left"/>
              <w:rPr>
                <w:rFonts w:hint="eastAsia" w:ascii="宋体" w:hAnsi="宋体" w:cs="宋体"/>
                <w:szCs w:val="21"/>
                <w:highlight w:val="none"/>
              </w:rPr>
            </w:pPr>
            <w:r>
              <w:rPr>
                <w:rFonts w:ascii="宋体" w:hAnsi="宋体" w:cs="宋体"/>
                <w:szCs w:val="21"/>
                <w:highlight w:val="none"/>
              </w:rPr>
              <w:t>1</w:t>
            </w:r>
            <w:r>
              <w:rPr>
                <w:rFonts w:hint="eastAsia" w:ascii="宋体" w:hAnsi="宋体" w:cs="宋体"/>
                <w:szCs w:val="21"/>
                <w:highlight w:val="none"/>
                <w:lang w:val="en-US" w:eastAsia="zh-CN"/>
              </w:rPr>
              <w:t>-1</w:t>
            </w:r>
            <w:r>
              <w:rPr>
                <w:rFonts w:hint="eastAsia" w:ascii="宋体" w:hAnsi="宋体" w:cs="宋体"/>
                <w:szCs w:val="21"/>
                <w:highlight w:val="none"/>
              </w:rPr>
              <w:t>.项目负责人（仅限一人）</w:t>
            </w:r>
            <w:r>
              <w:rPr>
                <w:rFonts w:hint="eastAsia" w:ascii="宋体" w:hAnsi="宋体" w:cs="宋体"/>
                <w:szCs w:val="21"/>
                <w:highlight w:val="none"/>
                <w:lang w:val="en-US" w:eastAsia="zh-CN"/>
              </w:rPr>
              <w:t>要求</w:t>
            </w:r>
            <w:r>
              <w:rPr>
                <w:rFonts w:hint="eastAsia" w:ascii="宋体" w:hAnsi="宋体" w:cs="宋体"/>
                <w:szCs w:val="21"/>
                <w:highlight w:val="none"/>
              </w:rPr>
              <w:t>为投标人自有员工，否则本项不得分。</w:t>
            </w:r>
          </w:p>
          <w:p>
            <w:pPr>
              <w:widowControl/>
              <w:spacing w:line="360" w:lineRule="auto"/>
              <w:jc w:val="left"/>
              <w:rPr>
                <w:rFonts w:ascii="宋体" w:hAnsi="宋体" w:cs="宋体"/>
                <w:szCs w:val="21"/>
                <w:highlight w:val="none"/>
              </w:rPr>
            </w:pPr>
            <w:r>
              <w:rPr>
                <w:rFonts w:hint="eastAsia" w:ascii="宋体" w:hAnsi="宋体" w:cs="宋体"/>
                <w:szCs w:val="21"/>
                <w:highlight w:val="none"/>
                <w:lang w:val="en-US" w:eastAsia="zh-CN"/>
              </w:rPr>
              <w:t>1-2.</w:t>
            </w:r>
            <w:r>
              <w:rPr>
                <w:rFonts w:hint="eastAsia" w:ascii="宋体" w:hAnsi="宋体" w:cs="宋体"/>
                <w:szCs w:val="21"/>
                <w:highlight w:val="none"/>
              </w:rPr>
              <w:t>具有计算机或通信相关专业研究生或以上学历的，得</w:t>
            </w:r>
            <w:r>
              <w:rPr>
                <w:rFonts w:hint="eastAsia" w:ascii="宋体" w:hAnsi="宋体" w:cs="宋体"/>
                <w:szCs w:val="21"/>
                <w:highlight w:val="none"/>
                <w:lang w:val="en-US" w:eastAsia="zh-CN"/>
              </w:rPr>
              <w:t>2</w:t>
            </w:r>
            <w:r>
              <w:rPr>
                <w:rFonts w:hint="eastAsia" w:ascii="宋体" w:hAnsi="宋体" w:cs="宋体"/>
                <w:szCs w:val="21"/>
                <w:highlight w:val="none"/>
              </w:rPr>
              <w:t xml:space="preserve">分； </w:t>
            </w:r>
          </w:p>
          <w:p>
            <w:pPr>
              <w:widowControl/>
              <w:spacing w:line="360" w:lineRule="auto"/>
              <w:jc w:val="left"/>
              <w:rPr>
                <w:rFonts w:ascii="宋体" w:hAnsi="宋体" w:cs="宋体"/>
                <w:szCs w:val="21"/>
                <w:highlight w:val="none"/>
              </w:rPr>
            </w:pPr>
            <w:r>
              <w:rPr>
                <w:rFonts w:hint="eastAsia" w:ascii="宋体" w:hAnsi="宋体" w:cs="宋体"/>
                <w:szCs w:val="21"/>
                <w:highlight w:val="none"/>
                <w:lang w:val="en-US" w:eastAsia="zh-CN"/>
              </w:rPr>
              <w:t>1-3</w:t>
            </w:r>
            <w:r>
              <w:rPr>
                <w:rFonts w:hint="eastAsia" w:ascii="宋体" w:hAnsi="宋体" w:cs="宋体"/>
                <w:szCs w:val="21"/>
                <w:highlight w:val="none"/>
              </w:rPr>
              <w:t>.具有人社部门颁发的信息系统项目管理师高级证书的，得</w:t>
            </w:r>
            <w:r>
              <w:rPr>
                <w:rFonts w:hint="eastAsia" w:ascii="宋体" w:hAnsi="宋体" w:cs="宋体"/>
                <w:szCs w:val="21"/>
                <w:highlight w:val="none"/>
                <w:lang w:val="en-US" w:eastAsia="zh-CN"/>
              </w:rPr>
              <w:t>2</w:t>
            </w:r>
            <w:r>
              <w:rPr>
                <w:rFonts w:hint="eastAsia" w:ascii="宋体" w:hAnsi="宋体" w:cs="宋体"/>
                <w:szCs w:val="21"/>
                <w:highlight w:val="none"/>
              </w:rPr>
              <w:t xml:space="preserve">分； </w:t>
            </w:r>
          </w:p>
          <w:p>
            <w:pPr>
              <w:widowControl/>
              <w:spacing w:line="360" w:lineRule="auto"/>
              <w:jc w:val="left"/>
              <w:rPr>
                <w:rFonts w:hint="eastAsia" w:ascii="宋体" w:hAnsi="宋体" w:cs="宋体"/>
                <w:szCs w:val="21"/>
                <w:highlight w:val="none"/>
              </w:rPr>
            </w:pPr>
            <w:r>
              <w:rPr>
                <w:rFonts w:hint="eastAsia" w:ascii="宋体" w:hAnsi="宋体" w:cs="宋体"/>
                <w:szCs w:val="21"/>
                <w:highlight w:val="none"/>
                <w:lang w:val="en-US" w:eastAsia="zh-CN"/>
              </w:rPr>
              <w:t>1-4</w:t>
            </w:r>
            <w:r>
              <w:rPr>
                <w:rFonts w:hint="eastAsia" w:ascii="宋体" w:hAnsi="宋体" w:cs="宋体"/>
                <w:szCs w:val="21"/>
                <w:highlight w:val="none"/>
              </w:rPr>
              <w:t>.具有人社部门颁发的系统规划和管理师高级证书的，得</w:t>
            </w:r>
            <w:r>
              <w:rPr>
                <w:rFonts w:hint="eastAsia" w:ascii="宋体" w:hAnsi="宋体" w:cs="宋体"/>
                <w:szCs w:val="21"/>
                <w:highlight w:val="none"/>
                <w:lang w:val="en-US" w:eastAsia="zh-CN"/>
              </w:rPr>
              <w:t>1</w:t>
            </w:r>
            <w:r>
              <w:rPr>
                <w:rFonts w:hint="eastAsia" w:ascii="宋体" w:hAnsi="宋体" w:cs="宋体"/>
                <w:szCs w:val="21"/>
                <w:highlight w:val="none"/>
              </w:rPr>
              <w:t>分；</w:t>
            </w:r>
          </w:p>
          <w:p>
            <w:pPr>
              <w:widowControl/>
              <w:spacing w:line="360" w:lineRule="auto"/>
              <w:jc w:val="left"/>
              <w:rPr>
                <w:rFonts w:hint="eastAsia" w:ascii="宋体" w:hAnsi="宋体" w:cs="宋体"/>
                <w:szCs w:val="21"/>
                <w:highlight w:val="none"/>
                <w:lang w:eastAsia="zh-CN"/>
              </w:rPr>
            </w:pPr>
            <w:r>
              <w:rPr>
                <w:rFonts w:hint="eastAsia" w:ascii="宋体" w:hAnsi="宋体" w:cs="宋体"/>
                <w:szCs w:val="21"/>
                <w:highlight w:val="none"/>
                <w:lang w:val="en-US" w:eastAsia="zh-CN"/>
              </w:rPr>
              <w:t>2.</w:t>
            </w:r>
            <w:r>
              <w:rPr>
                <w:rFonts w:hint="eastAsia" w:ascii="宋体" w:hAnsi="宋体" w:cs="宋体"/>
                <w:szCs w:val="21"/>
                <w:highlight w:val="none"/>
              </w:rPr>
              <w:t>拟安排的</w:t>
            </w:r>
            <w:r>
              <w:rPr>
                <w:rFonts w:hint="eastAsia" w:ascii="宋体" w:hAnsi="宋体" w:cs="宋体"/>
                <w:szCs w:val="21"/>
                <w:highlight w:val="none"/>
                <w:lang w:val="en-US" w:eastAsia="zh-CN"/>
              </w:rPr>
              <w:t>项目团队成员</w:t>
            </w:r>
            <w:r>
              <w:rPr>
                <w:rFonts w:hint="eastAsia" w:ascii="宋体" w:hAnsi="宋体" w:cs="宋体"/>
                <w:szCs w:val="21"/>
                <w:highlight w:val="none"/>
              </w:rPr>
              <w:t>按以下标准评分：</w:t>
            </w:r>
            <w:r>
              <w:rPr>
                <w:rFonts w:hint="eastAsia" w:ascii="宋体" w:hAnsi="宋体" w:cs="宋体"/>
                <w:szCs w:val="21"/>
                <w:highlight w:val="none"/>
                <w:lang w:eastAsia="zh-CN"/>
              </w:rPr>
              <w:t>（</w:t>
            </w:r>
            <w:r>
              <w:rPr>
                <w:rFonts w:hint="eastAsia" w:ascii="宋体" w:hAnsi="宋体" w:cs="宋体"/>
                <w:szCs w:val="21"/>
                <w:highlight w:val="none"/>
                <w:lang w:val="en-US" w:eastAsia="zh-CN"/>
              </w:rPr>
              <w:t>5分</w:t>
            </w:r>
            <w:r>
              <w:rPr>
                <w:rFonts w:hint="eastAsia" w:ascii="宋体" w:hAnsi="宋体" w:cs="宋体"/>
                <w:szCs w:val="21"/>
                <w:highlight w:val="none"/>
                <w:lang w:eastAsia="zh-CN"/>
              </w:rPr>
              <w:t>）</w:t>
            </w:r>
          </w:p>
          <w:p>
            <w:pPr>
              <w:widowControl/>
              <w:spacing w:line="360" w:lineRule="auto"/>
              <w:jc w:val="left"/>
              <w:rPr>
                <w:rFonts w:hint="eastAsia" w:ascii="宋体" w:hAnsi="宋体" w:cs="宋体"/>
                <w:szCs w:val="21"/>
              </w:rPr>
            </w:pPr>
            <w:r>
              <w:rPr>
                <w:rFonts w:hint="eastAsia" w:ascii="宋体" w:hAnsi="宋体" w:cs="宋体"/>
                <w:szCs w:val="21"/>
                <w:highlight w:val="none"/>
                <w:lang w:val="en-US" w:eastAsia="zh-CN"/>
              </w:rPr>
              <w:t>2-1.</w:t>
            </w:r>
            <w:r>
              <w:rPr>
                <w:rFonts w:hint="eastAsia" w:ascii="宋体" w:hAnsi="宋体" w:cs="宋体"/>
                <w:szCs w:val="21"/>
                <w:highlight w:val="none"/>
              </w:rPr>
              <w:t>人数（项目负责人除外）要求不少于5人，且须为投标</w:t>
            </w:r>
            <w:r>
              <w:rPr>
                <w:rFonts w:hint="eastAsia" w:ascii="宋体" w:hAnsi="宋体" w:cs="宋体"/>
                <w:szCs w:val="21"/>
              </w:rPr>
              <w:t>人自有员工，否则本项不得分。</w:t>
            </w:r>
          </w:p>
          <w:p>
            <w:pPr>
              <w:widowControl/>
              <w:spacing w:line="360" w:lineRule="auto"/>
              <w:jc w:val="left"/>
              <w:rPr>
                <w:rFonts w:ascii="宋体" w:hAnsi="宋体" w:cs="宋体"/>
                <w:szCs w:val="21"/>
              </w:rPr>
            </w:pPr>
            <w:r>
              <w:rPr>
                <w:rFonts w:hint="eastAsia" w:ascii="宋体" w:hAnsi="宋体" w:cs="宋体"/>
                <w:szCs w:val="21"/>
                <w:lang w:val="en-US" w:eastAsia="zh-CN"/>
              </w:rPr>
              <w:t>2-2.</w:t>
            </w:r>
            <w:r>
              <w:rPr>
                <w:rFonts w:hint="eastAsia" w:ascii="宋体" w:hAnsi="宋体" w:cs="宋体"/>
                <w:szCs w:val="21"/>
              </w:rPr>
              <w:t>具有本科或以上学历，且同时具有人力资源和社会保障部、工业和信息化部颁发的计算机技术与软件专业技术资格（水平）中级（或高级）证书的，每提供一人</w:t>
            </w:r>
            <w:r>
              <w:rPr>
                <w:rFonts w:hint="eastAsia" w:ascii="宋体" w:hAnsi="宋体" w:cs="宋体"/>
                <w:szCs w:val="21"/>
                <w:lang w:val="en-US" w:eastAsia="zh-CN"/>
              </w:rPr>
              <w:t>，</w:t>
            </w:r>
            <w:r>
              <w:rPr>
                <w:rFonts w:hint="eastAsia" w:ascii="宋体" w:hAnsi="宋体" w:cs="宋体"/>
                <w:szCs w:val="21"/>
              </w:rPr>
              <w:t>得</w:t>
            </w:r>
            <w:r>
              <w:rPr>
                <w:rFonts w:hint="eastAsia" w:ascii="宋体" w:hAnsi="宋体" w:cs="宋体"/>
                <w:szCs w:val="21"/>
                <w:lang w:val="en-US" w:eastAsia="zh-CN"/>
              </w:rPr>
              <w:t>1</w:t>
            </w:r>
            <w:r>
              <w:rPr>
                <w:rFonts w:hint="eastAsia" w:ascii="宋体" w:hAnsi="宋体" w:cs="宋体"/>
                <w:szCs w:val="21"/>
              </w:rPr>
              <w:t>分，此项最高得</w:t>
            </w:r>
            <w:r>
              <w:rPr>
                <w:rFonts w:hint="eastAsia" w:ascii="宋体" w:hAnsi="宋体" w:cs="宋体"/>
                <w:szCs w:val="21"/>
                <w:lang w:val="en-US" w:eastAsia="zh-CN"/>
              </w:rPr>
              <w:t>5</w:t>
            </w:r>
            <w:r>
              <w:rPr>
                <w:rFonts w:hint="eastAsia" w:ascii="宋体" w:hAnsi="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CellSpacing w:w="0" w:type="dxa"/>
        </w:trPr>
        <w:tc>
          <w:tcPr>
            <w:tcW w:w="9528" w:type="dxa"/>
            <w:gridSpan w:val="5"/>
          </w:tcPr>
          <w:p>
            <w:pPr>
              <w:jc w:val="center"/>
              <w:rPr>
                <w:b/>
                <w:bCs/>
              </w:rPr>
            </w:pPr>
            <w:r>
              <w:rPr>
                <w:rFonts w:hint="eastAsia"/>
                <w:b/>
                <w:bCs/>
              </w:rPr>
              <w:t>价格评议项（</w:t>
            </w:r>
            <w:r>
              <w:rPr>
                <w:rFonts w:hint="eastAsia"/>
                <w:b/>
                <w:bCs/>
                <w:lang w:val="en-US" w:eastAsia="zh-CN"/>
              </w:rPr>
              <w:t>3</w:t>
            </w:r>
            <w:r>
              <w:rPr>
                <w:b/>
                <w:bCs/>
              </w:rPr>
              <w:t>0</w:t>
            </w:r>
            <w:r>
              <w:rPr>
                <w:rFonts w:hint="eastAsia"/>
                <w:b/>
                <w:bCs/>
              </w:rPr>
              <w:t>分）</w:t>
            </w:r>
          </w:p>
          <w:p>
            <w:pPr>
              <w:jc w:val="center"/>
            </w:pPr>
            <w:r>
              <w:rPr>
                <w:rFonts w:hint="eastAsia"/>
                <w:b/>
                <w:bCs/>
                <w:color w:val="FF0000"/>
              </w:rPr>
              <w:t>（说明：以下所称的“投标报价”均是指税前总金额，即净价）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CellSpacing w:w="0" w:type="dxa"/>
        </w:trPr>
        <w:tc>
          <w:tcPr>
            <w:tcW w:w="704" w:type="dxa"/>
            <w:vMerge w:val="restart"/>
            <w:vAlign w:val="center"/>
          </w:tcPr>
          <w:p>
            <w:pPr>
              <w:spacing w:line="360" w:lineRule="auto"/>
              <w:jc w:val="center"/>
              <w:rPr>
                <w:rFonts w:ascii="宋体" w:hAnsi="宋体"/>
                <w:szCs w:val="21"/>
              </w:rPr>
            </w:pPr>
            <w:r>
              <w:rPr>
                <w:rFonts w:hint="eastAsia" w:ascii="宋体" w:hAnsi="宋体"/>
                <w:szCs w:val="21"/>
              </w:rPr>
              <w:t>价格评议</w:t>
            </w:r>
          </w:p>
        </w:tc>
        <w:tc>
          <w:tcPr>
            <w:tcW w:w="8824" w:type="dxa"/>
            <w:gridSpan w:val="4"/>
            <w:tcMar>
              <w:top w:w="15" w:type="dxa"/>
              <w:left w:w="15" w:type="dxa"/>
              <w:bottom w:w="15" w:type="dxa"/>
              <w:right w:w="15" w:type="dxa"/>
            </w:tcMar>
            <w:vAlign w:val="center"/>
          </w:tcPr>
          <w:p>
            <w:pPr>
              <w:spacing w:line="240" w:lineRule="atLeast"/>
              <w:jc w:val="center"/>
              <w:rPr>
                <w:rFonts w:ascii="宋体" w:hAnsi="宋体"/>
                <w:szCs w:val="21"/>
              </w:rPr>
            </w:pPr>
            <w:r>
              <w:rPr>
                <w:rFonts w:hint="eastAsia" w:ascii="宋体" w:hAnsi="宋体"/>
                <w:b/>
                <w:szCs w:val="21"/>
              </w:rPr>
              <w:t>基准价</w:t>
            </w:r>
            <w:r>
              <w:rPr>
                <w:rFonts w:ascii="宋体" w:hAnsi="宋体"/>
                <w:b/>
                <w:szCs w:val="21"/>
              </w:rPr>
              <w:t>和算法类型选择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2" w:hRule="atLeast"/>
          <w:tblCellSpacing w:w="0" w:type="dxa"/>
        </w:trPr>
        <w:tc>
          <w:tcPr>
            <w:tcW w:w="704" w:type="dxa"/>
            <w:vMerge w:val="continue"/>
          </w:tcPr>
          <w:p>
            <w:pPr>
              <w:spacing w:line="360" w:lineRule="auto"/>
              <w:jc w:val="center"/>
              <w:rPr>
                <w:rFonts w:ascii="宋体" w:hAnsi="宋体"/>
                <w:szCs w:val="21"/>
              </w:rPr>
            </w:pPr>
          </w:p>
        </w:tc>
        <w:tc>
          <w:tcPr>
            <w:tcW w:w="1134" w:type="dxa"/>
            <w:vMerge w:val="restart"/>
            <w:vAlign w:val="center"/>
          </w:tcPr>
          <w:p>
            <w:pPr>
              <w:spacing w:line="360" w:lineRule="auto"/>
              <w:jc w:val="center"/>
              <w:rPr>
                <w:rFonts w:ascii="宋体" w:hAnsi="宋体"/>
                <w:szCs w:val="21"/>
                <w:highlight w:val="none"/>
              </w:rPr>
            </w:pPr>
            <w:r>
              <w:rPr>
                <w:rFonts w:hint="eastAsia" w:ascii="宋体" w:hAnsi="宋体"/>
                <w:bCs/>
                <w:szCs w:val="21"/>
                <w:highlight w:val="none"/>
              </w:rPr>
              <w:t>基准价</w:t>
            </w:r>
          </w:p>
        </w:tc>
        <w:tc>
          <w:tcPr>
            <w:tcW w:w="7690" w:type="dxa"/>
            <w:gridSpan w:val="3"/>
            <w:vAlign w:val="center"/>
          </w:tcPr>
          <w:p>
            <w:pPr>
              <w:autoSpaceDE w:val="0"/>
              <w:autoSpaceDN w:val="0"/>
              <w:adjustRightInd w:val="0"/>
              <w:snapToGrid w:val="0"/>
              <w:spacing w:line="360" w:lineRule="auto"/>
              <w:jc w:val="left"/>
              <w:rPr>
                <w:rFonts w:ascii="宋体" w:hAnsi="宋体"/>
                <w:szCs w:val="21"/>
                <w:highlight w:val="none"/>
              </w:rPr>
            </w:pPr>
            <w:r>
              <w:rPr>
                <w:rFonts w:hint="eastAsia" w:ascii="宋体" w:hAnsi="宋体"/>
                <w:szCs w:val="21"/>
                <w:highlight w:val="none"/>
              </w:rPr>
              <w:t>□各有效</w:t>
            </w:r>
            <w:r>
              <w:rPr>
                <w:rFonts w:ascii="宋体" w:hAnsi="宋体"/>
                <w:szCs w:val="21"/>
                <w:highlight w:val="none"/>
              </w:rPr>
              <w:t>投</w:t>
            </w:r>
            <w:r>
              <w:rPr>
                <w:rFonts w:hint="eastAsia" w:ascii="宋体" w:hAnsi="宋体"/>
                <w:szCs w:val="21"/>
                <w:highlight w:val="none"/>
              </w:rPr>
              <w:t>标报价大于n家时，去掉一个最高和最低报价后的算术平均值乘以</w:t>
            </w:r>
            <w:r>
              <w:rPr>
                <w:rFonts w:ascii="宋体" w:hAnsi="宋体"/>
                <w:szCs w:val="21"/>
                <w:highlight w:val="none"/>
                <w:u w:val="single"/>
              </w:rPr>
              <w:t xml:space="preserve">    </w:t>
            </w:r>
            <w:r>
              <w:rPr>
                <w:rFonts w:hint="eastAsia" w:ascii="宋体" w:hAnsi="宋体"/>
                <w:szCs w:val="21"/>
                <w:highlight w:val="none"/>
              </w:rPr>
              <w:t>％。当有效投标报价少于n（含）家时，则以所有有效投标报价的算术平均值乘以</w:t>
            </w:r>
            <w:r>
              <w:rPr>
                <w:rFonts w:ascii="宋体" w:hAnsi="宋体"/>
                <w:szCs w:val="21"/>
                <w:highlight w:val="none"/>
                <w:u w:val="single"/>
              </w:rPr>
              <w:t xml:space="preserve">    </w:t>
            </w:r>
            <w:r>
              <w:rPr>
                <w:rFonts w:hint="eastAsia" w:ascii="宋体" w:hAnsi="宋体"/>
                <w:szCs w:val="21"/>
                <w:highlight w:val="none"/>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blCellSpacing w:w="0" w:type="dxa"/>
        </w:trPr>
        <w:tc>
          <w:tcPr>
            <w:tcW w:w="704" w:type="dxa"/>
            <w:vMerge w:val="continue"/>
          </w:tcPr>
          <w:p>
            <w:pPr>
              <w:spacing w:line="360" w:lineRule="auto"/>
              <w:jc w:val="center"/>
              <w:rPr>
                <w:rFonts w:ascii="宋体" w:hAnsi="宋体"/>
                <w:szCs w:val="21"/>
              </w:rPr>
            </w:pPr>
          </w:p>
        </w:tc>
        <w:tc>
          <w:tcPr>
            <w:tcW w:w="1134" w:type="dxa"/>
            <w:vMerge w:val="continue"/>
            <w:vAlign w:val="center"/>
          </w:tcPr>
          <w:p>
            <w:pPr>
              <w:spacing w:line="360" w:lineRule="auto"/>
              <w:jc w:val="center"/>
              <w:rPr>
                <w:rFonts w:ascii="宋体" w:hAnsi="宋体"/>
                <w:szCs w:val="21"/>
                <w:highlight w:val="none"/>
              </w:rPr>
            </w:pPr>
          </w:p>
        </w:tc>
        <w:tc>
          <w:tcPr>
            <w:tcW w:w="7690" w:type="dxa"/>
            <w:gridSpan w:val="3"/>
            <w:vAlign w:val="center"/>
          </w:tcPr>
          <w:p>
            <w:pPr>
              <w:spacing w:line="360" w:lineRule="auto"/>
              <w:jc w:val="left"/>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取有效投标报价算术平均值。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blCellSpacing w:w="0" w:type="dxa"/>
        </w:trPr>
        <w:tc>
          <w:tcPr>
            <w:tcW w:w="704" w:type="dxa"/>
            <w:vMerge w:val="continue"/>
          </w:tcPr>
          <w:p>
            <w:pPr>
              <w:spacing w:line="360" w:lineRule="auto"/>
              <w:jc w:val="center"/>
              <w:rPr>
                <w:rFonts w:ascii="宋体" w:hAnsi="宋体"/>
                <w:szCs w:val="21"/>
              </w:rPr>
            </w:pPr>
          </w:p>
        </w:tc>
        <w:tc>
          <w:tcPr>
            <w:tcW w:w="1134" w:type="dxa"/>
            <w:vMerge w:val="continue"/>
            <w:vAlign w:val="center"/>
          </w:tcPr>
          <w:p>
            <w:pPr>
              <w:spacing w:line="360" w:lineRule="auto"/>
              <w:jc w:val="center"/>
              <w:rPr>
                <w:rFonts w:ascii="宋体" w:hAnsi="宋体"/>
                <w:szCs w:val="21"/>
                <w:highlight w:val="none"/>
              </w:rPr>
            </w:pPr>
          </w:p>
        </w:tc>
        <w:tc>
          <w:tcPr>
            <w:tcW w:w="7690" w:type="dxa"/>
            <w:gridSpan w:val="3"/>
            <w:vAlign w:val="center"/>
          </w:tcPr>
          <w:p>
            <w:pPr>
              <w:spacing w:line="360" w:lineRule="auto"/>
              <w:jc w:val="left"/>
              <w:rPr>
                <w:rFonts w:ascii="宋体" w:hAnsi="宋体"/>
                <w:szCs w:val="21"/>
                <w:highlight w:val="none"/>
              </w:rPr>
            </w:pPr>
            <w:r>
              <w:rPr>
                <w:rFonts w:hint="eastAsia" w:ascii="宋体" w:hAnsi="宋体"/>
                <w:szCs w:val="21"/>
                <w:highlight w:val="none"/>
              </w:rPr>
              <w:t>□有效投标报价的最低价为基价。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blCellSpacing w:w="0" w:type="dxa"/>
        </w:trPr>
        <w:tc>
          <w:tcPr>
            <w:tcW w:w="704" w:type="dxa"/>
            <w:vMerge w:val="continue"/>
          </w:tcPr>
          <w:p>
            <w:pPr>
              <w:spacing w:line="360" w:lineRule="auto"/>
              <w:jc w:val="center"/>
              <w:rPr>
                <w:rFonts w:ascii="宋体" w:hAnsi="宋体"/>
                <w:szCs w:val="21"/>
              </w:rPr>
            </w:pPr>
          </w:p>
        </w:tc>
        <w:tc>
          <w:tcPr>
            <w:tcW w:w="1134" w:type="dxa"/>
            <w:vMerge w:val="restart"/>
            <w:vAlign w:val="center"/>
          </w:tcPr>
          <w:p>
            <w:pPr>
              <w:spacing w:line="360" w:lineRule="auto"/>
              <w:jc w:val="center"/>
              <w:rPr>
                <w:rFonts w:ascii="宋体" w:hAnsi="宋体"/>
                <w:szCs w:val="21"/>
                <w:highlight w:val="none"/>
              </w:rPr>
            </w:pPr>
            <w:r>
              <w:rPr>
                <w:rFonts w:hint="eastAsia" w:ascii="宋体" w:hAnsi="宋体"/>
                <w:bCs/>
                <w:szCs w:val="21"/>
                <w:highlight w:val="none"/>
              </w:rPr>
              <w:t>算</w:t>
            </w:r>
            <w:r>
              <w:rPr>
                <w:rFonts w:ascii="宋体" w:hAnsi="宋体"/>
                <w:bCs/>
                <w:szCs w:val="21"/>
                <w:highlight w:val="none"/>
              </w:rPr>
              <w:t>法类型</w:t>
            </w:r>
          </w:p>
        </w:tc>
        <w:tc>
          <w:tcPr>
            <w:tcW w:w="1563" w:type="dxa"/>
            <w:gridSpan w:val="2"/>
            <w:vAlign w:val="center"/>
          </w:tcPr>
          <w:p>
            <w:pPr>
              <w:spacing w:line="360" w:lineRule="auto"/>
              <w:jc w:val="center"/>
              <w:rPr>
                <w:rFonts w:ascii="宋体" w:cs="宋体"/>
                <w:kern w:val="0"/>
                <w:szCs w:val="21"/>
                <w:highlight w:val="none"/>
              </w:rPr>
            </w:pPr>
            <w:r>
              <w:rPr>
                <w:rFonts w:hint="eastAsia" w:ascii="宋体" w:hAnsi="宋体"/>
                <w:szCs w:val="21"/>
                <w:highlight w:val="none"/>
              </w:rPr>
              <w:t>□固定</w:t>
            </w:r>
            <w:r>
              <w:rPr>
                <w:rFonts w:ascii="宋体" w:hAnsi="宋体"/>
                <w:szCs w:val="21"/>
                <w:highlight w:val="none"/>
              </w:rPr>
              <w:t>比例</w:t>
            </w:r>
            <w:r>
              <w:rPr>
                <w:rFonts w:hint="eastAsia" w:ascii="宋体" w:hAnsi="宋体"/>
                <w:szCs w:val="21"/>
                <w:highlight w:val="none"/>
              </w:rPr>
              <w:t>法</w:t>
            </w:r>
          </w:p>
        </w:tc>
        <w:tc>
          <w:tcPr>
            <w:tcW w:w="6127" w:type="dxa"/>
            <w:vAlign w:val="center"/>
          </w:tcPr>
          <w:p>
            <w:pPr>
              <w:autoSpaceDE w:val="0"/>
              <w:autoSpaceDN w:val="0"/>
              <w:adjustRightInd w:val="0"/>
              <w:snapToGrid w:val="0"/>
              <w:spacing w:line="360" w:lineRule="auto"/>
              <w:jc w:val="left"/>
              <w:rPr>
                <w:rFonts w:ascii="宋体" w:hAnsi="宋体"/>
                <w:szCs w:val="21"/>
                <w:highlight w:val="none"/>
              </w:rPr>
            </w:pPr>
            <w:r>
              <w:rPr>
                <w:rFonts w:hint="eastAsia" w:ascii="宋体" w:hAnsi="宋体"/>
                <w:szCs w:val="21"/>
                <w:highlight w:val="none"/>
              </w:rPr>
              <w:t>价格得分=M-[（｜投标价格-基准价｜/基准价）*100/</w:t>
            </w:r>
            <w:r>
              <w:rPr>
                <w:rFonts w:ascii="宋体" w:hAnsi="宋体"/>
                <w:szCs w:val="21"/>
                <w:highlight w:val="none"/>
              </w:rPr>
              <w:t>N]*</w:t>
            </w:r>
            <w:r>
              <w:rPr>
                <w:rFonts w:hint="eastAsia" w:ascii="宋体" w:hAnsi="宋体"/>
                <w:szCs w:val="21"/>
                <w:highlight w:val="none"/>
              </w:rPr>
              <w:t>扣分值</w:t>
            </w:r>
          </w:p>
          <w:p>
            <w:pPr>
              <w:autoSpaceDE w:val="0"/>
              <w:autoSpaceDN w:val="0"/>
              <w:adjustRightInd w:val="0"/>
              <w:snapToGrid w:val="0"/>
              <w:spacing w:line="360" w:lineRule="auto"/>
              <w:jc w:val="left"/>
              <w:rPr>
                <w:rFonts w:ascii="宋体" w:hAnsi="宋体"/>
                <w:szCs w:val="21"/>
                <w:highlight w:val="none"/>
              </w:rPr>
            </w:pPr>
            <w:r>
              <w:rPr>
                <w:rFonts w:hint="eastAsia" w:ascii="宋体" w:hAnsi="宋体"/>
                <w:szCs w:val="21"/>
                <w:highlight w:val="none"/>
              </w:rPr>
              <w:t>M=</w:t>
            </w:r>
            <w:r>
              <w:rPr>
                <w:rFonts w:ascii="宋体" w:hAnsi="宋体"/>
                <w:szCs w:val="21"/>
                <w:highlight w:val="none"/>
                <w:u w:val="single"/>
              </w:rPr>
              <w:t xml:space="preserve">    </w:t>
            </w:r>
            <w:r>
              <w:rPr>
                <w:rFonts w:hint="eastAsia" w:ascii="宋体" w:hAnsi="宋体"/>
                <w:szCs w:val="21"/>
                <w:highlight w:val="none"/>
              </w:rPr>
              <w:t>（价格评价分项满分值），N=</w:t>
            </w:r>
            <w:r>
              <w:rPr>
                <w:rFonts w:ascii="宋体" w:hAnsi="宋体"/>
                <w:szCs w:val="21"/>
                <w:highlight w:val="none"/>
                <w:u w:val="single"/>
              </w:rPr>
              <w:t xml:space="preserve">    </w:t>
            </w:r>
            <w:r>
              <w:rPr>
                <w:rFonts w:hint="eastAsia" w:ascii="宋体" w:hAnsi="宋体"/>
                <w:szCs w:val="21"/>
                <w:highlight w:val="none"/>
              </w:rPr>
              <w:t>，投标价格每高于N％时，扣</w:t>
            </w:r>
            <w:r>
              <w:rPr>
                <w:rFonts w:ascii="宋体" w:hAnsi="宋体"/>
                <w:szCs w:val="21"/>
                <w:highlight w:val="none"/>
                <w:u w:val="single"/>
              </w:rPr>
              <w:t xml:space="preserve">    </w:t>
            </w:r>
            <w:r>
              <w:rPr>
                <w:rFonts w:hint="eastAsia" w:ascii="宋体" w:hAnsi="宋体"/>
                <w:szCs w:val="21"/>
                <w:highlight w:val="none"/>
              </w:rPr>
              <w:t>分；每低于N％时，扣</w:t>
            </w:r>
            <w:r>
              <w:rPr>
                <w:rFonts w:ascii="宋体" w:hAnsi="宋体"/>
                <w:szCs w:val="21"/>
                <w:highlight w:val="none"/>
                <w:u w:val="single"/>
              </w:rPr>
              <w:t xml:space="preserve">    </w:t>
            </w:r>
            <w:r>
              <w:rPr>
                <w:rFonts w:hint="eastAsia" w:ascii="宋体" w:hAnsi="宋体"/>
                <w:szCs w:val="21"/>
                <w:highlight w:val="none"/>
              </w:rPr>
              <w:t>分；</w:t>
            </w:r>
          </w:p>
          <w:p>
            <w:pPr>
              <w:spacing w:line="360" w:lineRule="auto"/>
              <w:jc w:val="left"/>
              <w:rPr>
                <w:rFonts w:ascii="宋体" w:cs="宋体"/>
                <w:kern w:val="0"/>
                <w:szCs w:val="21"/>
                <w:highlight w:val="none"/>
              </w:rPr>
            </w:pPr>
            <w:r>
              <w:rPr>
                <w:rFonts w:hint="eastAsia" w:ascii="宋体" w:hAnsi="宋体"/>
                <w:szCs w:val="21"/>
                <w:highlight w:val="none"/>
              </w:rPr>
              <w:t>最低得0分。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blCellSpacing w:w="0" w:type="dxa"/>
        </w:trPr>
        <w:tc>
          <w:tcPr>
            <w:tcW w:w="704" w:type="dxa"/>
            <w:vMerge w:val="continue"/>
          </w:tcPr>
          <w:p>
            <w:pPr>
              <w:spacing w:line="360" w:lineRule="auto"/>
              <w:jc w:val="center"/>
              <w:rPr>
                <w:rFonts w:ascii="宋体" w:hAnsi="宋体"/>
                <w:szCs w:val="21"/>
              </w:rPr>
            </w:pPr>
          </w:p>
        </w:tc>
        <w:tc>
          <w:tcPr>
            <w:tcW w:w="1134" w:type="dxa"/>
            <w:vMerge w:val="continue"/>
            <w:vAlign w:val="center"/>
          </w:tcPr>
          <w:p>
            <w:pPr>
              <w:spacing w:line="360" w:lineRule="auto"/>
              <w:jc w:val="center"/>
              <w:rPr>
                <w:rFonts w:ascii="宋体" w:hAnsi="宋体"/>
                <w:szCs w:val="21"/>
                <w:highlight w:val="none"/>
              </w:rPr>
            </w:pPr>
          </w:p>
        </w:tc>
        <w:tc>
          <w:tcPr>
            <w:tcW w:w="1563" w:type="dxa"/>
            <w:gridSpan w:val="2"/>
            <w:vAlign w:val="center"/>
          </w:tcPr>
          <w:p>
            <w:pPr>
              <w:spacing w:line="360" w:lineRule="auto"/>
              <w:jc w:val="center"/>
              <w:rPr>
                <w:rFonts w:ascii="宋体" w:cs="宋体"/>
                <w:kern w:val="0"/>
                <w:szCs w:val="21"/>
                <w:highlight w:val="none"/>
              </w:rPr>
            </w:pPr>
            <w:r>
              <w:rPr>
                <w:rFonts w:hint="eastAsia" w:ascii="宋体" w:hAnsi="宋体"/>
                <w:szCs w:val="21"/>
                <w:highlight w:val="none"/>
              </w:rPr>
              <w:t>□固定乘积法</w:t>
            </w:r>
          </w:p>
        </w:tc>
        <w:tc>
          <w:tcPr>
            <w:tcW w:w="6127" w:type="dxa"/>
            <w:vAlign w:val="center"/>
          </w:tcPr>
          <w:p>
            <w:pPr>
              <w:autoSpaceDE w:val="0"/>
              <w:autoSpaceDN w:val="0"/>
              <w:adjustRightInd w:val="0"/>
              <w:snapToGrid w:val="0"/>
              <w:spacing w:line="360" w:lineRule="auto"/>
              <w:jc w:val="left"/>
              <w:rPr>
                <w:rStyle w:val="23"/>
                <w:rFonts w:ascii="宋体" w:hAnsi="宋体"/>
                <w:highlight w:val="none"/>
              </w:rPr>
            </w:pPr>
            <w:r>
              <w:rPr>
                <w:rStyle w:val="23"/>
                <w:rFonts w:hint="eastAsia" w:ascii="宋体" w:hAnsi="宋体"/>
                <w:highlight w:val="none"/>
              </w:rPr>
              <w:t>价格得分=（1-A×｜1-投标报价/Z｜）×M</w:t>
            </w:r>
          </w:p>
          <w:p>
            <w:pPr>
              <w:numPr>
                <w:ilvl w:val="0"/>
                <w:numId w:val="16"/>
              </w:numPr>
              <w:autoSpaceDE w:val="0"/>
              <w:autoSpaceDN w:val="0"/>
              <w:adjustRightInd w:val="0"/>
              <w:snapToGrid w:val="0"/>
              <w:spacing w:line="360" w:lineRule="auto"/>
              <w:jc w:val="left"/>
              <w:rPr>
                <w:rStyle w:val="23"/>
                <w:rFonts w:ascii="宋体" w:hAnsi="宋体"/>
                <w:highlight w:val="none"/>
              </w:rPr>
            </w:pPr>
            <w:r>
              <w:rPr>
                <w:rStyle w:val="23"/>
                <w:rFonts w:hint="eastAsia" w:ascii="宋体" w:hAnsi="宋体"/>
                <w:highlight w:val="none"/>
              </w:rPr>
              <w:t xml:space="preserve">M= </w:t>
            </w:r>
            <w:r>
              <w:rPr>
                <w:rFonts w:hint="eastAsia" w:ascii="宋体" w:hAnsi="宋体"/>
                <w:color w:val="FF0000"/>
                <w:szCs w:val="21"/>
                <w:highlight w:val="none"/>
              </w:rPr>
              <w:t>××</w:t>
            </w:r>
            <w:r>
              <w:rPr>
                <w:rStyle w:val="23"/>
                <w:rFonts w:hint="eastAsia" w:ascii="宋体" w:hAnsi="宋体"/>
                <w:highlight w:val="none"/>
              </w:rPr>
              <w:t xml:space="preserve"> （价格评价分项满分值），Z为本次招标基准价；</w:t>
            </w:r>
          </w:p>
          <w:p>
            <w:pPr>
              <w:numPr>
                <w:ilvl w:val="0"/>
                <w:numId w:val="16"/>
              </w:numPr>
              <w:autoSpaceDE w:val="0"/>
              <w:autoSpaceDN w:val="0"/>
              <w:adjustRightInd w:val="0"/>
              <w:snapToGrid w:val="0"/>
              <w:spacing w:line="360" w:lineRule="auto"/>
              <w:jc w:val="left"/>
              <w:rPr>
                <w:rStyle w:val="23"/>
                <w:rFonts w:ascii="宋体" w:hAnsi="宋体"/>
                <w:highlight w:val="none"/>
              </w:rPr>
            </w:pPr>
            <w:r>
              <w:rPr>
                <w:rStyle w:val="23"/>
                <w:rFonts w:hint="eastAsia" w:ascii="宋体" w:hAnsi="宋体"/>
                <w:highlight w:val="none"/>
              </w:rPr>
              <w:t>A为价格调整系数，当投标报价低于本次招标最佳报价（即基准价）时，A=0.5；当投标报价高于次招标基准价时，取A=1；</w:t>
            </w:r>
          </w:p>
          <w:p>
            <w:pPr>
              <w:numPr>
                <w:ilvl w:val="0"/>
                <w:numId w:val="16"/>
              </w:numPr>
              <w:spacing w:line="360" w:lineRule="auto"/>
              <w:jc w:val="left"/>
              <w:rPr>
                <w:rFonts w:ascii="宋体" w:cs="宋体"/>
                <w:kern w:val="0"/>
                <w:szCs w:val="21"/>
                <w:highlight w:val="none"/>
              </w:rPr>
            </w:pPr>
            <w:r>
              <w:rPr>
                <w:rStyle w:val="23"/>
                <w:rFonts w:hint="eastAsia" w:ascii="宋体" w:hAnsi="宋体"/>
                <w:highlight w:val="none"/>
              </w:rPr>
              <w:t>计算分数时四舍五入取小数点后两位，当价格分＜0时，取0。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blCellSpacing w:w="0" w:type="dxa"/>
        </w:trPr>
        <w:tc>
          <w:tcPr>
            <w:tcW w:w="704" w:type="dxa"/>
            <w:vMerge w:val="continue"/>
          </w:tcPr>
          <w:p>
            <w:pPr>
              <w:spacing w:line="360" w:lineRule="auto"/>
              <w:jc w:val="center"/>
              <w:rPr>
                <w:rFonts w:ascii="宋体" w:hAnsi="宋体"/>
                <w:szCs w:val="21"/>
              </w:rPr>
            </w:pPr>
          </w:p>
        </w:tc>
        <w:tc>
          <w:tcPr>
            <w:tcW w:w="1134" w:type="dxa"/>
            <w:vMerge w:val="continue"/>
            <w:vAlign w:val="center"/>
          </w:tcPr>
          <w:p>
            <w:pPr>
              <w:spacing w:line="360" w:lineRule="auto"/>
              <w:jc w:val="center"/>
              <w:rPr>
                <w:rFonts w:ascii="宋体" w:hAnsi="宋体"/>
                <w:szCs w:val="21"/>
                <w:highlight w:val="none"/>
              </w:rPr>
            </w:pPr>
          </w:p>
        </w:tc>
        <w:tc>
          <w:tcPr>
            <w:tcW w:w="1563" w:type="dxa"/>
            <w:gridSpan w:val="2"/>
            <w:vAlign w:val="center"/>
          </w:tcPr>
          <w:p>
            <w:pPr>
              <w:spacing w:line="360" w:lineRule="auto"/>
              <w:jc w:val="center"/>
              <w:rPr>
                <w:rFonts w:ascii="宋体" w:hAnsi="宋体"/>
                <w:szCs w:val="21"/>
                <w:highlight w:val="none"/>
              </w:rPr>
            </w:pPr>
            <w:r>
              <w:rPr>
                <w:rFonts w:hint="eastAsia" w:ascii="宋体" w:hAnsi="宋体"/>
                <w:szCs w:val="21"/>
                <w:highlight w:val="none"/>
              </w:rPr>
              <w:sym w:font="Wingdings 2" w:char="0052"/>
            </w:r>
            <w:r>
              <w:rPr>
                <w:rFonts w:hint="eastAsia" w:ascii="宋体" w:hAnsi="宋体"/>
                <w:szCs w:val="21"/>
                <w:highlight w:val="none"/>
              </w:rPr>
              <w:t>其他</w:t>
            </w:r>
            <w:r>
              <w:rPr>
                <w:rFonts w:ascii="宋体" w:hAnsi="宋体"/>
                <w:szCs w:val="21"/>
                <w:highlight w:val="none"/>
              </w:rPr>
              <w:t>方法</w:t>
            </w:r>
          </w:p>
        </w:tc>
        <w:tc>
          <w:tcPr>
            <w:tcW w:w="6127" w:type="dxa"/>
            <w:vAlign w:val="center"/>
          </w:tcPr>
          <w:p>
            <w:pPr>
              <w:widowControl/>
              <w:snapToGrid w:val="0"/>
              <w:spacing w:line="360" w:lineRule="auto"/>
              <w:jc w:val="left"/>
              <w:rPr>
                <w:rFonts w:ascii="宋体" w:hAnsi="宋体" w:cs="宋体"/>
                <w:szCs w:val="21"/>
              </w:rPr>
            </w:pPr>
            <w:r>
              <w:rPr>
                <w:rFonts w:hint="eastAsia" w:ascii="宋体" w:hAnsi="宋体" w:cs="宋体"/>
                <w:szCs w:val="21"/>
              </w:rPr>
              <w:t>价格得分=（1-｜投标报价-基准价｜÷基准价）×价格权重分</w:t>
            </w:r>
          </w:p>
          <w:p>
            <w:pPr>
              <w:spacing w:line="360" w:lineRule="auto"/>
              <w:jc w:val="left"/>
              <w:rPr>
                <w:rFonts w:ascii="宋体" w:cs="宋体"/>
                <w:kern w:val="0"/>
                <w:szCs w:val="21"/>
                <w:highlight w:val="none"/>
              </w:rPr>
            </w:pPr>
            <w:r>
              <w:rPr>
                <w:rFonts w:hint="eastAsia" w:ascii="宋体" w:hAnsi="宋体" w:cs="宋体"/>
                <w:szCs w:val="21"/>
              </w:rPr>
              <w:t>说明：报价最接近基准价的投标人价格分最高，价格分保留至小数点后两位。</w:t>
            </w:r>
          </w:p>
        </w:tc>
      </w:tr>
    </w:tbl>
    <w:p>
      <w:pPr>
        <w:spacing w:line="360" w:lineRule="auto"/>
        <w:ind w:firstLine="420" w:firstLineChars="200"/>
        <w:rPr>
          <w:rFonts w:ascii="宋体" w:hAnsi="宋体"/>
          <w:szCs w:val="21"/>
        </w:rPr>
      </w:pPr>
      <w:r>
        <w:rPr>
          <w:rFonts w:hint="eastAsia" w:ascii="宋体" w:hAnsi="宋体"/>
          <w:szCs w:val="21"/>
        </w:rPr>
        <w:t>算术错误将按以下方法更正（次序排前者优先）：</w:t>
      </w:r>
    </w:p>
    <w:p>
      <w:pPr>
        <w:numPr>
          <w:ilvl w:val="0"/>
          <w:numId w:val="17"/>
        </w:numPr>
        <w:spacing w:line="360" w:lineRule="auto"/>
        <w:ind w:left="-4" w:leftChars="-2" w:firstLine="497" w:firstLineChars="237"/>
        <w:rPr>
          <w:rFonts w:ascii="宋体" w:hAnsi="宋体"/>
          <w:szCs w:val="21"/>
        </w:rPr>
      </w:pPr>
      <w:r>
        <w:rPr>
          <w:rFonts w:hint="eastAsia" w:ascii="宋体" w:hAnsi="宋体"/>
          <w:szCs w:val="21"/>
        </w:rPr>
        <w:t>若分项报价与总价不一致，以总价为准。</w:t>
      </w:r>
    </w:p>
    <w:p>
      <w:pPr>
        <w:numPr>
          <w:ilvl w:val="0"/>
          <w:numId w:val="17"/>
        </w:numPr>
        <w:spacing w:line="360" w:lineRule="auto"/>
        <w:ind w:left="-4" w:leftChars="-2" w:firstLine="497" w:firstLineChars="237"/>
        <w:rPr>
          <w:rFonts w:ascii="宋体" w:hAnsi="宋体"/>
          <w:szCs w:val="21"/>
        </w:rPr>
      </w:pPr>
      <w:r>
        <w:rPr>
          <w:rFonts w:hint="eastAsia" w:ascii="宋体" w:hAnsi="宋体"/>
          <w:szCs w:val="21"/>
        </w:rPr>
        <w:t>若用文字表示的数值与用数字表示的数值不一致，以文字表示的数值为准。</w:t>
      </w:r>
    </w:p>
    <w:p>
      <w:pPr>
        <w:spacing w:line="360" w:lineRule="auto"/>
        <w:ind w:firstLine="420" w:firstLineChars="200"/>
        <w:rPr>
          <w:rFonts w:ascii="宋体" w:hAnsi="宋体"/>
          <w:szCs w:val="21"/>
        </w:rPr>
      </w:pPr>
      <w:r>
        <w:rPr>
          <w:rFonts w:hint="eastAsia" w:ascii="宋体" w:hAnsi="宋体"/>
          <w:szCs w:val="21"/>
        </w:rPr>
        <w:t>如果投标人不接受上述错误的更正方式，招标人将拒绝接受其投标文件。</w:t>
      </w:r>
    </w:p>
    <w:p>
      <w:pPr>
        <w:widowControl/>
        <w:spacing w:line="360" w:lineRule="auto"/>
        <w:ind w:firstLine="422" w:firstLineChars="200"/>
        <w:jc w:val="left"/>
        <w:rPr>
          <w:rFonts w:ascii="宋体" w:hAnsi="宋体"/>
          <w:b/>
          <w:szCs w:val="21"/>
        </w:rPr>
      </w:pPr>
      <w:r>
        <w:rPr>
          <w:rFonts w:ascii="宋体" w:hAnsi="宋体"/>
          <w:b/>
          <w:szCs w:val="21"/>
        </w:rPr>
        <w:br w:type="page"/>
      </w:r>
    </w:p>
    <w:p>
      <w:pPr>
        <w:spacing w:line="360" w:lineRule="auto"/>
        <w:jc w:val="center"/>
        <w:outlineLvl w:val="0"/>
        <w:rPr>
          <w:rFonts w:ascii="宋体" w:hAnsi="宋体"/>
          <w:b/>
          <w:sz w:val="32"/>
          <w:szCs w:val="32"/>
        </w:rPr>
      </w:pPr>
      <w:bookmarkStart w:id="62" w:name="_Toc116550358"/>
      <w:r>
        <w:rPr>
          <w:rFonts w:hint="eastAsia" w:ascii="宋体" w:hAnsi="宋体"/>
          <w:b/>
          <w:sz w:val="32"/>
          <w:szCs w:val="32"/>
        </w:rPr>
        <w:t>第四部分：合同条款及格式</w:t>
      </w:r>
      <w:bookmarkEnd w:id="62"/>
    </w:p>
    <w:p>
      <w:pPr>
        <w:jc w:val="center"/>
        <w:rPr>
          <w:rFonts w:ascii="方正小标宋简体" w:hAnsi="方正小标宋简体" w:eastAsia="方正小标宋简体" w:cs="方正小标宋简体"/>
          <w:bCs/>
          <w:kern w:val="0"/>
          <w:sz w:val="28"/>
          <w:szCs w:val="28"/>
        </w:rPr>
      </w:pPr>
    </w:p>
    <w:p>
      <w:pPr>
        <w:jc w:val="center"/>
        <w:rPr>
          <w:rFonts w:ascii="方正小标宋简体" w:hAnsi="方正小标宋简体" w:eastAsia="方正小标宋简体" w:cs="方正小标宋简体"/>
          <w:bCs/>
          <w:kern w:val="0"/>
          <w:sz w:val="28"/>
          <w:szCs w:val="28"/>
        </w:rPr>
      </w:pPr>
      <w:bookmarkStart w:id="63" w:name="_Hlk116549198"/>
      <w:r>
        <w:rPr>
          <w:rFonts w:hint="eastAsia" w:ascii="方正小标宋简体" w:hAnsi="方正小标宋简体" w:eastAsia="方正小标宋简体" w:cs="方正小标宋简体"/>
          <w:bCs/>
          <w:kern w:val="0"/>
          <w:sz w:val="28"/>
          <w:szCs w:val="28"/>
        </w:rPr>
        <w:t>高交会官网重建采购合同</w:t>
      </w:r>
    </w:p>
    <w:bookmarkEnd w:id="63"/>
    <w:p>
      <w:pPr>
        <w:jc w:val="center"/>
        <w:rPr>
          <w:rFonts w:ascii="宋体" w:hAnsi="宋体"/>
          <w:szCs w:val="21"/>
        </w:rPr>
      </w:pPr>
      <w:bookmarkStart w:id="64" w:name="_Hlk116549211"/>
      <w:r>
        <w:rPr>
          <w:rFonts w:hint="eastAsia" w:ascii="方正小标宋简体" w:hAnsi="方正小标宋简体" w:eastAsia="方正小标宋简体" w:cs="方正小标宋简体"/>
          <w:bCs/>
          <w:kern w:val="0"/>
          <w:sz w:val="28"/>
          <w:szCs w:val="28"/>
        </w:rPr>
        <w:t>（</w:t>
      </w:r>
      <w:r>
        <w:rPr>
          <w:rFonts w:hint="eastAsia" w:ascii="方正小标宋简体" w:hAnsi="方正小标宋简体" w:eastAsia="方正小标宋简体" w:cs="方正小标宋简体"/>
          <w:bCs/>
          <w:kern w:val="0"/>
          <w:sz w:val="28"/>
          <w:szCs w:val="28"/>
          <w:lang w:val="en-US" w:eastAsia="zh-CN"/>
        </w:rPr>
        <w:t>合同模板，</w:t>
      </w:r>
      <w:r>
        <w:rPr>
          <w:rFonts w:hint="eastAsia" w:ascii="方正小标宋简体" w:hAnsi="方正小标宋简体" w:eastAsia="方正小标宋简体" w:cs="方正小标宋简体"/>
          <w:bCs/>
          <w:kern w:val="0"/>
          <w:sz w:val="28"/>
          <w:szCs w:val="28"/>
        </w:rPr>
        <w:t>仅供参考）</w:t>
      </w:r>
    </w:p>
    <w:bookmarkEnd w:id="64"/>
    <w:p>
      <w:pPr>
        <w:ind w:firstLine="420" w:firstLineChars="200"/>
        <w:jc w:val="left"/>
        <w:rPr>
          <w:rFonts w:ascii="宋体" w:hAnsi="宋体"/>
          <w:szCs w:val="21"/>
        </w:rPr>
      </w:pPr>
    </w:p>
    <w:p>
      <w:pPr>
        <w:spacing w:line="440" w:lineRule="exact"/>
        <w:rPr>
          <w:rFonts w:ascii="宋体" w:hAnsi="宋体"/>
          <w:szCs w:val="21"/>
        </w:rPr>
      </w:pPr>
    </w:p>
    <w:p>
      <w:pPr>
        <w:widowControl/>
        <w:snapToGrid w:val="0"/>
        <w:spacing w:line="520" w:lineRule="exact"/>
        <w:jc w:val="left"/>
        <w:rPr>
          <w:rFonts w:ascii="仿宋" w:hAnsi="仿宋" w:eastAsia="仿宋" w:cs="宋体"/>
          <w:b/>
          <w:kern w:val="0"/>
          <w:sz w:val="28"/>
          <w:szCs w:val="28"/>
        </w:rPr>
      </w:pPr>
      <w:r>
        <w:rPr>
          <w:rFonts w:hint="eastAsia" w:ascii="仿宋" w:hAnsi="仿宋" w:eastAsia="仿宋" w:cs="宋体"/>
          <w:b/>
          <w:kern w:val="0"/>
          <w:sz w:val="28"/>
          <w:szCs w:val="28"/>
        </w:rPr>
        <w:t>甲方：深圳会展中心管理有限责任公司（简称“会展中心”）</w:t>
      </w:r>
    </w:p>
    <w:p>
      <w:pPr>
        <w:widowControl/>
        <w:snapToGrid w:val="0"/>
        <w:spacing w:line="360" w:lineRule="auto"/>
        <w:rPr>
          <w:rFonts w:ascii="仿宋" w:hAnsi="仿宋" w:eastAsia="仿宋" w:cs="宋体"/>
          <w:kern w:val="0"/>
          <w:sz w:val="28"/>
          <w:szCs w:val="28"/>
          <w:highlight w:val="none"/>
        </w:rPr>
      </w:pPr>
      <w:r>
        <w:rPr>
          <w:rFonts w:hint="eastAsia" w:ascii="仿宋" w:hAnsi="仿宋" w:eastAsia="仿宋" w:cs="宋体"/>
          <w:kern w:val="0"/>
          <w:sz w:val="28"/>
          <w:szCs w:val="28"/>
        </w:rPr>
        <w:t>法定</w:t>
      </w:r>
      <w:r>
        <w:rPr>
          <w:rFonts w:hint="eastAsia" w:ascii="仿宋" w:hAnsi="仿宋" w:eastAsia="仿宋" w:cs="宋体"/>
          <w:kern w:val="0"/>
          <w:sz w:val="28"/>
          <w:szCs w:val="28"/>
          <w:highlight w:val="none"/>
        </w:rPr>
        <w:t>代表人：XXX</w:t>
      </w:r>
    </w:p>
    <w:p>
      <w:pPr>
        <w:widowControl/>
        <w:snapToGrid w:val="0"/>
        <w:spacing w:line="360" w:lineRule="auto"/>
        <w:rPr>
          <w:rFonts w:ascii="仿宋" w:hAnsi="仿宋" w:eastAsia="仿宋" w:cs="宋体"/>
          <w:kern w:val="0"/>
          <w:sz w:val="28"/>
          <w:szCs w:val="28"/>
          <w:highlight w:val="none"/>
        </w:rPr>
      </w:pPr>
      <w:r>
        <w:rPr>
          <w:rFonts w:hint="eastAsia" w:ascii="仿宋" w:hAnsi="仿宋" w:eastAsia="仿宋" w:cs="宋体"/>
          <w:kern w:val="0"/>
          <w:sz w:val="28"/>
          <w:szCs w:val="28"/>
          <w:highlight w:val="none"/>
        </w:rPr>
        <w:t>地址：深圳市福田区福华三路深圳会展中心</w:t>
      </w:r>
    </w:p>
    <w:p>
      <w:pPr>
        <w:widowControl/>
        <w:snapToGrid w:val="0"/>
        <w:spacing w:line="360" w:lineRule="auto"/>
        <w:rPr>
          <w:rFonts w:ascii="仿宋" w:hAnsi="仿宋" w:eastAsia="仿宋" w:cs="宋体"/>
          <w:kern w:val="0"/>
          <w:sz w:val="28"/>
          <w:szCs w:val="28"/>
          <w:highlight w:val="none"/>
        </w:rPr>
      </w:pPr>
      <w:r>
        <w:rPr>
          <w:rFonts w:hint="eastAsia" w:ascii="仿宋" w:hAnsi="仿宋" w:eastAsia="仿宋" w:cs="宋体"/>
          <w:kern w:val="0"/>
          <w:sz w:val="28"/>
          <w:szCs w:val="28"/>
          <w:highlight w:val="none"/>
        </w:rPr>
        <w:t>联系人：XXX</w:t>
      </w:r>
    </w:p>
    <w:p>
      <w:pPr>
        <w:autoSpaceDE w:val="0"/>
        <w:autoSpaceDN w:val="0"/>
        <w:adjustRightInd w:val="0"/>
        <w:snapToGrid w:val="0"/>
        <w:spacing w:line="360" w:lineRule="auto"/>
        <w:rPr>
          <w:rFonts w:ascii="仿宋" w:hAnsi="仿宋" w:eastAsia="仿宋" w:cs="宋体"/>
          <w:kern w:val="0"/>
          <w:sz w:val="28"/>
          <w:szCs w:val="28"/>
          <w:highlight w:val="none"/>
        </w:rPr>
      </w:pPr>
      <w:r>
        <w:rPr>
          <w:rFonts w:hint="eastAsia" w:ascii="仿宋" w:hAnsi="仿宋" w:eastAsia="仿宋" w:cs="宋体"/>
          <w:kern w:val="0"/>
          <w:sz w:val="28"/>
          <w:szCs w:val="28"/>
          <w:highlight w:val="none"/>
        </w:rPr>
        <w:t>电话：0755-8284XXXX</w:t>
      </w:r>
      <w:r>
        <w:rPr>
          <w:rFonts w:ascii="仿宋" w:hAnsi="仿宋" w:eastAsia="仿宋" w:cs="宋体"/>
          <w:kern w:val="0"/>
          <w:sz w:val="28"/>
          <w:szCs w:val="28"/>
          <w:highlight w:val="none"/>
        </w:rPr>
        <w:t xml:space="preserve"> </w:t>
      </w:r>
    </w:p>
    <w:p>
      <w:pPr>
        <w:widowControl/>
        <w:snapToGrid w:val="0"/>
        <w:spacing w:line="360" w:lineRule="auto"/>
        <w:ind w:firstLine="560"/>
        <w:rPr>
          <w:rFonts w:ascii="仿宋" w:hAnsi="仿宋" w:eastAsia="仿宋" w:cs="宋体"/>
          <w:kern w:val="0"/>
          <w:sz w:val="28"/>
          <w:szCs w:val="28"/>
          <w:highlight w:val="none"/>
        </w:rPr>
      </w:pPr>
    </w:p>
    <w:p>
      <w:pPr>
        <w:widowControl/>
        <w:snapToGrid w:val="0"/>
        <w:spacing w:line="360" w:lineRule="auto"/>
        <w:rPr>
          <w:rFonts w:ascii="仿宋" w:hAnsi="仿宋" w:eastAsia="仿宋" w:cs="宋体"/>
          <w:b/>
          <w:kern w:val="0"/>
          <w:sz w:val="28"/>
          <w:szCs w:val="28"/>
          <w:highlight w:val="none"/>
        </w:rPr>
      </w:pPr>
      <w:r>
        <w:rPr>
          <w:rFonts w:hint="eastAsia" w:ascii="仿宋" w:hAnsi="仿宋" w:eastAsia="仿宋" w:cs="宋体"/>
          <w:b/>
          <w:kern w:val="0"/>
          <w:sz w:val="28"/>
          <w:szCs w:val="28"/>
          <w:highlight w:val="none"/>
        </w:rPr>
        <w:t>乙方：XXXX公司（简称“XXXX”）</w:t>
      </w:r>
    </w:p>
    <w:p>
      <w:pPr>
        <w:widowControl/>
        <w:snapToGrid w:val="0"/>
        <w:spacing w:line="360" w:lineRule="auto"/>
        <w:rPr>
          <w:rFonts w:ascii="仿宋" w:hAnsi="仿宋" w:eastAsia="仿宋" w:cs="宋体"/>
          <w:kern w:val="0"/>
          <w:sz w:val="28"/>
          <w:szCs w:val="28"/>
          <w:highlight w:val="none"/>
        </w:rPr>
      </w:pPr>
      <w:r>
        <w:rPr>
          <w:rFonts w:hint="eastAsia" w:ascii="仿宋" w:hAnsi="仿宋" w:eastAsia="仿宋" w:cs="宋体"/>
          <w:kern w:val="0"/>
          <w:sz w:val="28"/>
          <w:szCs w:val="28"/>
          <w:highlight w:val="none"/>
        </w:rPr>
        <w:t>法定代表人：XXX</w:t>
      </w:r>
    </w:p>
    <w:p>
      <w:pPr>
        <w:widowControl/>
        <w:snapToGrid w:val="0"/>
        <w:spacing w:line="360" w:lineRule="auto"/>
        <w:rPr>
          <w:rFonts w:ascii="仿宋" w:hAnsi="仿宋" w:eastAsia="仿宋" w:cs="宋体"/>
          <w:kern w:val="0"/>
          <w:sz w:val="28"/>
          <w:szCs w:val="28"/>
          <w:highlight w:val="none"/>
        </w:rPr>
      </w:pPr>
      <w:r>
        <w:rPr>
          <w:rFonts w:hint="eastAsia" w:ascii="仿宋" w:hAnsi="仿宋" w:eastAsia="仿宋" w:cs="宋体"/>
          <w:kern w:val="0"/>
          <w:sz w:val="28"/>
          <w:szCs w:val="28"/>
          <w:highlight w:val="none"/>
        </w:rPr>
        <w:t>地址：XXXXXXXXXXXX</w:t>
      </w:r>
    </w:p>
    <w:p>
      <w:pPr>
        <w:widowControl/>
        <w:snapToGrid w:val="0"/>
        <w:spacing w:line="360" w:lineRule="auto"/>
        <w:rPr>
          <w:rFonts w:ascii="仿宋" w:hAnsi="仿宋" w:eastAsia="仿宋" w:cs="宋体"/>
          <w:kern w:val="0"/>
          <w:sz w:val="28"/>
          <w:szCs w:val="28"/>
          <w:highlight w:val="none"/>
        </w:rPr>
      </w:pPr>
      <w:r>
        <w:rPr>
          <w:rFonts w:hint="eastAsia" w:ascii="仿宋" w:hAnsi="仿宋" w:eastAsia="仿宋" w:cs="宋体"/>
          <w:kern w:val="0"/>
          <w:sz w:val="28"/>
          <w:szCs w:val="28"/>
          <w:highlight w:val="none"/>
        </w:rPr>
        <w:t>联系人：XXX</w:t>
      </w:r>
      <w:r>
        <w:rPr>
          <w:rFonts w:ascii="仿宋" w:hAnsi="仿宋" w:eastAsia="仿宋" w:cs="宋体"/>
          <w:kern w:val="0"/>
          <w:sz w:val="28"/>
          <w:szCs w:val="28"/>
          <w:highlight w:val="none"/>
        </w:rPr>
        <w:t xml:space="preserve"> </w:t>
      </w:r>
      <w:r>
        <w:rPr>
          <w:rFonts w:hint="eastAsia" w:ascii="仿宋" w:hAnsi="仿宋" w:eastAsia="仿宋" w:cs="宋体"/>
          <w:kern w:val="0"/>
          <w:sz w:val="28"/>
          <w:szCs w:val="28"/>
          <w:highlight w:val="none"/>
        </w:rPr>
        <w:t xml:space="preserve">  </w:t>
      </w:r>
    </w:p>
    <w:p>
      <w:pPr>
        <w:widowControl/>
        <w:snapToGrid w:val="0"/>
        <w:spacing w:line="360" w:lineRule="auto"/>
        <w:rPr>
          <w:rFonts w:ascii="仿宋" w:hAnsi="仿宋" w:eastAsia="仿宋" w:cs="宋体"/>
          <w:kern w:val="0"/>
          <w:sz w:val="28"/>
          <w:szCs w:val="28"/>
          <w:highlight w:val="none"/>
        </w:rPr>
      </w:pPr>
      <w:r>
        <w:rPr>
          <w:rFonts w:hint="eastAsia" w:ascii="仿宋" w:hAnsi="仿宋" w:eastAsia="仿宋" w:cs="宋体"/>
          <w:kern w:val="0"/>
          <w:sz w:val="28"/>
          <w:szCs w:val="28"/>
          <w:highlight w:val="none"/>
        </w:rPr>
        <w:t>电话：0755-XXXXXX</w:t>
      </w:r>
    </w:p>
    <w:p>
      <w:pPr>
        <w:pStyle w:val="2"/>
        <w:spacing w:line="360" w:lineRule="auto"/>
        <w:ind w:left="0" w:firstLine="540" w:firstLineChars="200"/>
        <w:rPr>
          <w:rFonts w:ascii="仿宋" w:hAnsi="仿宋" w:eastAsia="仿宋" w:cs="Arial"/>
          <w:sz w:val="28"/>
          <w:szCs w:val="28"/>
          <w:highlight w:val="none"/>
        </w:rPr>
      </w:pPr>
      <w:r>
        <w:rPr>
          <w:rFonts w:hint="eastAsia" w:ascii="仿宋" w:hAnsi="仿宋" w:eastAsia="仿宋" w:cs="Arial"/>
          <w:sz w:val="28"/>
          <w:szCs w:val="28"/>
          <w:highlight w:val="none"/>
        </w:rPr>
        <w:t>依据《中华人民共和国民法典》及相关法律、法规的规定及行业规范，</w:t>
      </w:r>
      <w:r>
        <w:rPr>
          <w:rFonts w:hint="eastAsia" w:ascii="仿宋" w:hAnsi="仿宋" w:eastAsia="仿宋" w:cs="仿宋"/>
          <w:sz w:val="28"/>
          <w:szCs w:val="28"/>
          <w:highlight w:val="none"/>
        </w:rPr>
        <w:t>甲、乙双方本着公平合理、平等互利、诚信自愿的原则，</w:t>
      </w:r>
      <w:r>
        <w:rPr>
          <w:rFonts w:hint="eastAsia" w:ascii="仿宋" w:hAnsi="仿宋" w:eastAsia="仿宋" w:cs="Arial"/>
          <w:sz w:val="28"/>
          <w:szCs w:val="28"/>
          <w:highlight w:val="none"/>
        </w:rPr>
        <w:t>乙方受甲方委托为甲方提供</w:t>
      </w:r>
      <w:r>
        <w:rPr>
          <w:rFonts w:hint="eastAsia" w:ascii="仿宋" w:hAnsi="仿宋" w:eastAsia="仿宋" w:cs="宋体"/>
          <w:sz w:val="28"/>
          <w:szCs w:val="28"/>
          <w:highlight w:val="none"/>
        </w:rPr>
        <w:t>XXXXXXXXXXXX</w:t>
      </w:r>
      <w:r>
        <w:rPr>
          <w:rFonts w:hint="eastAsia" w:ascii="仿宋" w:hAnsi="仿宋" w:eastAsia="仿宋" w:cs="Arial"/>
          <w:sz w:val="28"/>
          <w:szCs w:val="28"/>
          <w:highlight w:val="none"/>
        </w:rPr>
        <w:t>服务，甲乙双方经协商一致，签订本合同，双方保证严格遵守和执行。</w:t>
      </w:r>
    </w:p>
    <w:p>
      <w:pPr>
        <w:pStyle w:val="2"/>
        <w:numPr>
          <w:ilvl w:val="0"/>
          <w:numId w:val="18"/>
        </w:numPr>
        <w:spacing w:line="360" w:lineRule="auto"/>
        <w:ind w:left="420" w:leftChars="200"/>
        <w:rPr>
          <w:rFonts w:ascii="仿宋" w:hAnsi="仿宋" w:eastAsia="仿宋" w:cs="仿宋"/>
          <w:b/>
          <w:bCs/>
          <w:sz w:val="28"/>
          <w:szCs w:val="28"/>
          <w:highlight w:val="none"/>
        </w:rPr>
      </w:pPr>
      <w:r>
        <w:rPr>
          <w:rFonts w:hint="eastAsia" w:ascii="仿宋" w:hAnsi="仿宋" w:eastAsia="仿宋" w:cs="仿宋"/>
          <w:b/>
          <w:bCs/>
          <w:sz w:val="28"/>
          <w:szCs w:val="28"/>
          <w:highlight w:val="none"/>
        </w:rPr>
        <w:t>服务内容及要求</w:t>
      </w:r>
    </w:p>
    <w:p>
      <w:pPr>
        <w:pStyle w:val="2"/>
        <w:numPr>
          <w:ilvl w:val="0"/>
          <w:numId w:val="19"/>
        </w:num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项目名称：</w:t>
      </w:r>
      <w:r>
        <w:rPr>
          <w:rFonts w:hint="eastAsia" w:ascii="仿宋" w:hAnsi="仿宋" w:eastAsia="仿宋" w:cs="宋体"/>
          <w:sz w:val="28"/>
          <w:szCs w:val="28"/>
          <w:highlight w:val="none"/>
        </w:rPr>
        <w:t>XXXXXXXXXXXX</w:t>
      </w:r>
    </w:p>
    <w:p>
      <w:pPr>
        <w:pStyle w:val="2"/>
        <w:numPr>
          <w:ilvl w:val="0"/>
          <w:numId w:val="19"/>
        </w:numPr>
        <w:spacing w:line="360" w:lineRule="auto"/>
        <w:rPr>
          <w:rFonts w:ascii="仿宋" w:hAnsi="仿宋" w:eastAsia="仿宋" w:cs="仿宋"/>
          <w:sz w:val="28"/>
          <w:szCs w:val="28"/>
        </w:rPr>
      </w:pPr>
      <w:r>
        <w:rPr>
          <w:rFonts w:hint="eastAsia" w:ascii="仿宋" w:hAnsi="仿宋" w:eastAsia="仿宋" w:cs="仿宋"/>
          <w:sz w:val="28"/>
          <w:szCs w:val="28"/>
        </w:rPr>
        <w:t>项目实施地点：深圳会展中心</w:t>
      </w:r>
    </w:p>
    <w:p>
      <w:pPr>
        <w:pStyle w:val="2"/>
        <w:numPr>
          <w:ilvl w:val="0"/>
          <w:numId w:val="19"/>
        </w:num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服务内容</w:t>
      </w:r>
    </w:p>
    <w:p>
      <w:pPr>
        <w:pStyle w:val="2"/>
        <w:numPr>
          <w:ilvl w:val="0"/>
          <w:numId w:val="20"/>
        </w:numPr>
        <w:spacing w:line="360" w:lineRule="auto"/>
        <w:rPr>
          <w:rFonts w:ascii="仿宋" w:hAnsi="仿宋" w:eastAsia="仿宋" w:cs="仿宋"/>
          <w:sz w:val="28"/>
          <w:szCs w:val="28"/>
          <w:highlight w:val="none"/>
        </w:rPr>
      </w:pPr>
      <w:r>
        <w:rPr>
          <w:rFonts w:hint="eastAsia" w:ascii="仿宋" w:hAnsi="仿宋" w:eastAsia="仿宋" w:cs="宋体"/>
          <w:sz w:val="28"/>
          <w:szCs w:val="28"/>
          <w:highlight w:val="none"/>
        </w:rPr>
        <w:t>XXXXXXXXXXXXXXXXXXXXXXXX</w:t>
      </w:r>
    </w:p>
    <w:p>
      <w:pPr>
        <w:pStyle w:val="2"/>
        <w:numPr>
          <w:ilvl w:val="0"/>
          <w:numId w:val="20"/>
        </w:numPr>
        <w:spacing w:line="360" w:lineRule="auto"/>
        <w:rPr>
          <w:rFonts w:ascii="仿宋" w:hAnsi="仿宋" w:eastAsia="仿宋" w:cs="宋体"/>
          <w:sz w:val="28"/>
          <w:szCs w:val="28"/>
          <w:highlight w:val="none"/>
        </w:rPr>
      </w:pPr>
      <w:r>
        <w:rPr>
          <w:rFonts w:hint="eastAsia" w:ascii="仿宋" w:hAnsi="仿宋" w:eastAsia="仿宋" w:cs="宋体"/>
          <w:sz w:val="28"/>
          <w:szCs w:val="28"/>
          <w:highlight w:val="none"/>
        </w:rPr>
        <w:t>......</w:t>
      </w:r>
    </w:p>
    <w:p>
      <w:pPr>
        <w:pStyle w:val="2"/>
        <w:numPr>
          <w:ilvl w:val="0"/>
          <w:numId w:val="19"/>
        </w:num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增值服务（如有）</w:t>
      </w:r>
    </w:p>
    <w:p>
      <w:pPr>
        <w:pStyle w:val="2"/>
        <w:numPr>
          <w:ilvl w:val="0"/>
          <w:numId w:val="21"/>
        </w:numPr>
        <w:spacing w:line="360" w:lineRule="auto"/>
        <w:ind w:hanging="5"/>
        <w:rPr>
          <w:rFonts w:ascii="仿宋" w:hAnsi="仿宋" w:eastAsia="仿宋" w:cs="仿宋"/>
          <w:sz w:val="28"/>
          <w:szCs w:val="28"/>
          <w:highlight w:val="none"/>
        </w:rPr>
      </w:pPr>
      <w:r>
        <w:rPr>
          <w:rFonts w:hint="eastAsia" w:ascii="仿宋" w:hAnsi="仿宋" w:eastAsia="仿宋" w:cs="宋体"/>
          <w:sz w:val="28"/>
          <w:szCs w:val="28"/>
          <w:highlight w:val="none"/>
        </w:rPr>
        <w:t>XXXXXXXXXXXXXXXXXXXXXXXX</w:t>
      </w:r>
    </w:p>
    <w:p>
      <w:pPr>
        <w:pStyle w:val="2"/>
        <w:numPr>
          <w:ilvl w:val="0"/>
          <w:numId w:val="21"/>
        </w:numPr>
        <w:spacing w:line="360" w:lineRule="auto"/>
        <w:ind w:hanging="5"/>
        <w:rPr>
          <w:rFonts w:ascii="仿宋" w:hAnsi="仿宋" w:eastAsia="仿宋" w:cs="仿宋"/>
          <w:sz w:val="28"/>
          <w:szCs w:val="28"/>
          <w:highlight w:val="none"/>
        </w:rPr>
      </w:pPr>
      <w:r>
        <w:rPr>
          <w:rFonts w:hint="eastAsia" w:ascii="仿宋" w:hAnsi="仿宋" w:eastAsia="仿宋" w:cs="宋体"/>
          <w:sz w:val="28"/>
          <w:szCs w:val="28"/>
          <w:highlight w:val="none"/>
        </w:rPr>
        <w:t>......</w:t>
      </w:r>
    </w:p>
    <w:p>
      <w:pPr>
        <w:pStyle w:val="2"/>
        <w:numPr>
          <w:ilvl w:val="0"/>
          <w:numId w:val="19"/>
        </w:num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服务要求</w:t>
      </w:r>
    </w:p>
    <w:p>
      <w:pPr>
        <w:pStyle w:val="2"/>
        <w:numPr>
          <w:ilvl w:val="0"/>
          <w:numId w:val="22"/>
        </w:numPr>
        <w:spacing w:line="360" w:lineRule="auto"/>
        <w:ind w:hanging="5"/>
        <w:rPr>
          <w:rFonts w:ascii="仿宋" w:hAnsi="仿宋" w:eastAsia="仿宋" w:cs="仿宋"/>
          <w:sz w:val="28"/>
          <w:szCs w:val="28"/>
          <w:highlight w:val="none"/>
        </w:rPr>
      </w:pPr>
      <w:r>
        <w:rPr>
          <w:rFonts w:hint="eastAsia" w:ascii="仿宋" w:hAnsi="仿宋" w:eastAsia="仿宋" w:cs="宋体"/>
          <w:sz w:val="28"/>
          <w:szCs w:val="28"/>
          <w:highlight w:val="none"/>
        </w:rPr>
        <w:t>XXXXXXXXXXXXXXXXXXXXXXXX</w:t>
      </w:r>
    </w:p>
    <w:p>
      <w:pPr>
        <w:pStyle w:val="2"/>
        <w:numPr>
          <w:ilvl w:val="0"/>
          <w:numId w:val="22"/>
        </w:numPr>
        <w:spacing w:line="360" w:lineRule="auto"/>
        <w:ind w:hanging="5"/>
        <w:rPr>
          <w:rFonts w:ascii="仿宋" w:hAnsi="仿宋" w:eastAsia="仿宋" w:cs="宋体"/>
          <w:sz w:val="28"/>
          <w:szCs w:val="28"/>
          <w:highlight w:val="none"/>
        </w:rPr>
      </w:pPr>
      <w:r>
        <w:rPr>
          <w:rFonts w:hint="eastAsia" w:ascii="仿宋" w:hAnsi="仿宋" w:eastAsia="仿宋" w:cs="宋体"/>
          <w:sz w:val="28"/>
          <w:szCs w:val="28"/>
          <w:highlight w:val="none"/>
        </w:rPr>
        <w:t>......</w:t>
      </w:r>
    </w:p>
    <w:p>
      <w:pPr>
        <w:pStyle w:val="2"/>
        <w:numPr>
          <w:ilvl w:val="0"/>
          <w:numId w:val="18"/>
        </w:numPr>
        <w:spacing w:line="360" w:lineRule="auto"/>
        <w:ind w:left="420" w:leftChars="200"/>
        <w:rPr>
          <w:rFonts w:ascii="仿宋" w:hAnsi="仿宋" w:eastAsia="仿宋" w:cs="仿宋"/>
          <w:b/>
          <w:bCs/>
          <w:sz w:val="28"/>
          <w:szCs w:val="28"/>
          <w:highlight w:val="none"/>
        </w:rPr>
      </w:pPr>
      <w:r>
        <w:rPr>
          <w:rFonts w:hint="eastAsia" w:ascii="仿宋" w:hAnsi="仿宋" w:eastAsia="仿宋" w:cs="仿宋"/>
          <w:b/>
          <w:bCs/>
          <w:sz w:val="28"/>
          <w:szCs w:val="28"/>
          <w:highlight w:val="none"/>
        </w:rPr>
        <w:t>服务期限</w:t>
      </w:r>
    </w:p>
    <w:p>
      <w:pPr>
        <w:pStyle w:val="2"/>
        <w:spacing w:line="360" w:lineRule="auto"/>
        <w:ind w:left="0"/>
        <w:rPr>
          <w:rFonts w:ascii="仿宋" w:hAnsi="仿宋" w:eastAsia="仿宋" w:cs="仿宋"/>
          <w:b/>
          <w:bCs/>
          <w:sz w:val="28"/>
          <w:szCs w:val="28"/>
          <w:highlight w:val="none"/>
        </w:rPr>
      </w:pPr>
      <w:r>
        <w:rPr>
          <w:rFonts w:hint="eastAsia" w:ascii="仿宋" w:hAnsi="仿宋" w:eastAsia="仿宋" w:cs="仿宋"/>
          <w:b/>
          <w:bCs/>
          <w:sz w:val="28"/>
          <w:szCs w:val="28"/>
          <w:highlight w:val="none"/>
        </w:rPr>
        <w:t xml:space="preserve">    </w:t>
      </w:r>
      <w:r>
        <w:rPr>
          <w:rFonts w:hint="eastAsia" w:ascii="仿宋" w:hAnsi="仿宋" w:eastAsia="仿宋" w:cs="仿宋"/>
          <w:sz w:val="28"/>
          <w:szCs w:val="28"/>
          <w:highlight w:val="none"/>
        </w:rPr>
        <w:t>本项目服务期限为XX年，从本合同签订生效之日起至XXXX年X月X日止。年度服务期满前两个月，乙方应主动向甲方申请对其本年度服务情况进行评审，经甲方综合考核评审服务达到优良（综合得分</w:t>
      </w:r>
      <w:r>
        <w:rPr>
          <w:rFonts w:ascii="仿宋" w:hAnsi="仿宋" w:eastAsia="仿宋" w:cs="仿宋"/>
          <w:sz w:val="28"/>
          <w:szCs w:val="28"/>
          <w:highlight w:val="none"/>
        </w:rPr>
        <w:t>≥</w:t>
      </w:r>
      <w:r>
        <w:rPr>
          <w:rFonts w:hint="eastAsia" w:ascii="仿宋" w:hAnsi="仿宋" w:eastAsia="仿宋" w:cs="仿宋"/>
          <w:sz w:val="28"/>
          <w:szCs w:val="28"/>
          <w:highlight w:val="none"/>
        </w:rPr>
        <w:t>80分），则执行下一年度服务合同。如综合考核评审服务未达到优良，甲方有权终止下一年度服务合同。综合考核评审细则详见附件《XXXX考核评审细则》。</w:t>
      </w:r>
    </w:p>
    <w:p>
      <w:pPr>
        <w:pStyle w:val="2"/>
        <w:numPr>
          <w:ilvl w:val="0"/>
          <w:numId w:val="18"/>
        </w:numPr>
        <w:ind w:left="420" w:leftChars="200"/>
        <w:rPr>
          <w:rFonts w:ascii="仿宋" w:hAnsi="仿宋" w:eastAsia="仿宋" w:cs="仿宋"/>
          <w:b/>
          <w:bCs/>
          <w:sz w:val="28"/>
          <w:szCs w:val="28"/>
        </w:rPr>
      </w:pPr>
      <w:r>
        <w:rPr>
          <w:rFonts w:hint="eastAsia" w:ascii="仿宋" w:hAnsi="仿宋" w:eastAsia="仿宋" w:cs="仿宋"/>
          <w:b/>
          <w:bCs/>
          <w:sz w:val="28"/>
          <w:szCs w:val="28"/>
        </w:rPr>
        <w:t>合同金额及付款要求</w:t>
      </w:r>
    </w:p>
    <w:p>
      <w:pPr>
        <w:pStyle w:val="26"/>
        <w:numPr>
          <w:ilvl w:val="1"/>
          <w:numId w:val="23"/>
        </w:numPr>
        <w:spacing w:line="500" w:lineRule="exact"/>
        <w:ind w:left="5" w:firstLine="635" w:firstLineChars="0"/>
        <w:rPr>
          <w:rFonts w:ascii="仿宋" w:hAnsi="仿宋" w:eastAsia="仿宋" w:cs="仿宋"/>
          <w:spacing w:val="-2"/>
          <w:sz w:val="28"/>
          <w:szCs w:val="28"/>
        </w:rPr>
      </w:pPr>
      <w:r>
        <w:rPr>
          <w:rFonts w:hint="eastAsia" w:ascii="仿宋" w:hAnsi="仿宋" w:eastAsia="仿宋" w:cs="仿宋"/>
          <w:sz w:val="28"/>
          <w:szCs w:val="28"/>
        </w:rPr>
        <w:t>合同金额</w:t>
      </w:r>
    </w:p>
    <w:p>
      <w:pPr>
        <w:pStyle w:val="26"/>
        <w:numPr>
          <w:ilvl w:val="0"/>
          <w:numId w:val="24"/>
        </w:numPr>
        <w:spacing w:line="500" w:lineRule="exact"/>
        <w:ind w:firstLine="560"/>
        <w:rPr>
          <w:rFonts w:ascii="仿宋" w:hAnsi="仿宋" w:eastAsia="仿宋" w:cs="仿宋"/>
          <w:spacing w:val="-2"/>
          <w:sz w:val="28"/>
          <w:szCs w:val="28"/>
          <w:highlight w:val="none"/>
        </w:rPr>
      </w:pPr>
      <w:r>
        <w:rPr>
          <w:rFonts w:hint="eastAsia" w:ascii="仿宋" w:hAnsi="仿宋" w:eastAsia="仿宋" w:cs="仿宋"/>
          <w:bCs/>
          <w:sz w:val="28"/>
          <w:szCs w:val="28"/>
        </w:rPr>
        <w:t>本项</w:t>
      </w:r>
      <w:r>
        <w:rPr>
          <w:rFonts w:hint="eastAsia" w:ascii="仿宋" w:hAnsi="仿宋" w:eastAsia="仿宋" w:cs="仿宋"/>
          <w:sz w:val="28"/>
          <w:szCs w:val="28"/>
        </w:rPr>
        <w:t>目合</w:t>
      </w:r>
      <w:r>
        <w:rPr>
          <w:rFonts w:hint="eastAsia" w:ascii="仿宋" w:hAnsi="仿宋" w:eastAsia="仿宋" w:cs="仿宋"/>
          <w:sz w:val="28"/>
          <w:szCs w:val="28"/>
          <w:highlight w:val="none"/>
        </w:rPr>
        <w:t>同金额</w:t>
      </w:r>
      <w:r>
        <w:rPr>
          <w:rFonts w:hint="eastAsia" w:ascii="仿宋" w:hAnsi="仿宋" w:eastAsia="仿宋" w:cs="仿宋"/>
          <w:bCs/>
          <w:sz w:val="28"/>
          <w:szCs w:val="28"/>
          <w:highlight w:val="none"/>
        </w:rPr>
        <w:t>为¥XXX万元（</w:t>
      </w:r>
      <w:r>
        <w:rPr>
          <w:rFonts w:hint="eastAsia" w:ascii="仿宋" w:hAnsi="仿宋" w:eastAsia="仿宋" w:cs="仿宋"/>
          <w:sz w:val="28"/>
          <w:szCs w:val="28"/>
          <w:highlight w:val="none"/>
        </w:rPr>
        <w:t>大写人民币：</w:t>
      </w:r>
      <w:r>
        <w:rPr>
          <w:rFonts w:hint="eastAsia" w:ascii="仿宋" w:hAnsi="仿宋" w:eastAsia="仿宋" w:cs="仿宋"/>
          <w:sz w:val="28"/>
          <w:szCs w:val="28"/>
          <w:highlight w:val="none"/>
          <w:u w:val="single"/>
        </w:rPr>
        <w:t>XXXX元整</w:t>
      </w:r>
      <w:r>
        <w:rPr>
          <w:rFonts w:ascii="仿宋" w:hAnsi="仿宋" w:eastAsia="仿宋" w:cs="仿宋"/>
          <w:sz w:val="28"/>
          <w:szCs w:val="28"/>
          <w:highlight w:val="none"/>
          <w:u w:val="single"/>
        </w:rPr>
        <w:t xml:space="preserve"> </w:t>
      </w:r>
      <w:r>
        <w:rPr>
          <w:rFonts w:hint="eastAsia" w:ascii="仿宋" w:hAnsi="仿宋" w:eastAsia="仿宋" w:cs="仿宋"/>
          <w:sz w:val="28"/>
          <w:szCs w:val="28"/>
          <w:highlight w:val="none"/>
        </w:rPr>
        <w:t>），税率为X%</w:t>
      </w:r>
      <w:r>
        <w:rPr>
          <w:rFonts w:hint="eastAsia" w:ascii="仿宋" w:hAnsi="仿宋" w:eastAsia="仿宋" w:cs="仿宋"/>
          <w:spacing w:val="-2"/>
          <w:sz w:val="28"/>
          <w:szCs w:val="28"/>
          <w:highlight w:val="none"/>
        </w:rPr>
        <w:t>。</w:t>
      </w:r>
    </w:p>
    <w:p>
      <w:pPr>
        <w:pStyle w:val="26"/>
        <w:numPr>
          <w:ilvl w:val="0"/>
          <w:numId w:val="24"/>
        </w:numPr>
        <w:spacing w:line="500" w:lineRule="exact"/>
        <w:ind w:firstLine="560"/>
        <w:rPr>
          <w:rFonts w:ascii="仿宋" w:hAnsi="仿宋" w:eastAsia="仿宋" w:cs="仿宋"/>
          <w:spacing w:val="-2"/>
          <w:sz w:val="28"/>
          <w:szCs w:val="28"/>
          <w:highlight w:val="none"/>
        </w:rPr>
      </w:pPr>
      <w:r>
        <w:rPr>
          <w:rFonts w:hint="eastAsia" w:ascii="仿宋" w:hAnsi="仿宋" w:eastAsia="仿宋" w:cs="仿宋"/>
          <w:bCs/>
          <w:sz w:val="28"/>
          <w:szCs w:val="28"/>
          <w:highlight w:val="none"/>
        </w:rPr>
        <w:t>以上金额已经包含项目费用开具增值税专用发票所产生的税费及乙方完成本项目服务所发生的</w:t>
      </w:r>
      <w:r>
        <w:rPr>
          <w:rFonts w:hint="eastAsia" w:ascii="仿宋" w:hAnsi="仿宋" w:eastAsia="仿宋" w:cs="仿宋"/>
          <w:sz w:val="28"/>
          <w:szCs w:val="28"/>
          <w:highlight w:val="none"/>
        </w:rPr>
        <w:t>全部费用。</w:t>
      </w:r>
    </w:p>
    <w:p>
      <w:pPr>
        <w:pStyle w:val="26"/>
        <w:numPr>
          <w:ilvl w:val="1"/>
          <w:numId w:val="23"/>
        </w:numPr>
        <w:spacing w:line="500" w:lineRule="exact"/>
        <w:ind w:left="5" w:firstLine="635" w:firstLineChars="0"/>
        <w:rPr>
          <w:rFonts w:ascii="仿宋" w:hAnsi="仿宋" w:eastAsia="仿宋" w:cs="仿宋"/>
          <w:spacing w:val="-2"/>
          <w:sz w:val="28"/>
          <w:szCs w:val="28"/>
          <w:highlight w:val="none"/>
        </w:rPr>
      </w:pPr>
      <w:r>
        <w:rPr>
          <w:rFonts w:hint="eastAsia" w:ascii="仿宋" w:hAnsi="仿宋" w:eastAsia="仿宋" w:cs="仿宋"/>
          <w:spacing w:val="-2"/>
          <w:sz w:val="28"/>
          <w:szCs w:val="28"/>
          <w:highlight w:val="none"/>
        </w:rPr>
        <w:t>付款要求</w:t>
      </w:r>
    </w:p>
    <w:p>
      <w:pPr>
        <w:pStyle w:val="26"/>
        <w:numPr>
          <w:ilvl w:val="0"/>
          <w:numId w:val="25"/>
        </w:numPr>
        <w:spacing w:line="500" w:lineRule="exact"/>
        <w:ind w:left="0" w:firstLine="640" w:firstLineChars="0"/>
        <w:rPr>
          <w:rFonts w:ascii="仿宋" w:hAnsi="仿宋" w:eastAsia="仿宋" w:cs="仿宋"/>
          <w:spacing w:val="-2"/>
          <w:sz w:val="28"/>
          <w:szCs w:val="28"/>
          <w:highlight w:val="none"/>
        </w:rPr>
      </w:pPr>
      <w:r>
        <w:rPr>
          <w:rFonts w:hint="eastAsia" w:ascii="仿宋" w:hAnsi="仿宋" w:eastAsia="仿宋" w:cs="仿宋"/>
          <w:spacing w:val="-2"/>
          <w:sz w:val="28"/>
          <w:szCs w:val="28"/>
          <w:highlight w:val="none"/>
        </w:rPr>
        <w:t xml:space="preserve"> 合同签订，乙方完成XXX后，15个工作日内甲方向乙方支付合同金额XX％款项，即人民币XXXX元（大写：XXXX元整）；</w:t>
      </w:r>
    </w:p>
    <w:p>
      <w:pPr>
        <w:pStyle w:val="26"/>
        <w:numPr>
          <w:ilvl w:val="0"/>
          <w:numId w:val="25"/>
        </w:numPr>
        <w:spacing w:line="500" w:lineRule="exact"/>
        <w:ind w:left="0" w:firstLine="640" w:firstLineChars="0"/>
        <w:rPr>
          <w:rFonts w:ascii="仿宋" w:hAnsi="仿宋" w:eastAsia="仿宋" w:cs="仿宋"/>
          <w:sz w:val="28"/>
          <w:szCs w:val="28"/>
          <w:highlight w:val="none"/>
        </w:rPr>
      </w:pPr>
      <w:r>
        <w:rPr>
          <w:rFonts w:hint="eastAsia" w:ascii="仿宋" w:hAnsi="仿宋" w:eastAsia="仿宋" w:cs="仿宋"/>
          <w:spacing w:val="-2"/>
          <w:sz w:val="28"/>
          <w:szCs w:val="28"/>
          <w:highlight w:val="none"/>
        </w:rPr>
        <w:t xml:space="preserve"> 完成本项目所有服务内容并经甲方验收合格且完成违约责任清算后，甲方支付本项目剩余款项。</w:t>
      </w:r>
    </w:p>
    <w:p>
      <w:pPr>
        <w:pStyle w:val="26"/>
        <w:numPr>
          <w:ilvl w:val="0"/>
          <w:numId w:val="25"/>
        </w:numPr>
        <w:spacing w:line="500" w:lineRule="exact"/>
        <w:ind w:left="0" w:firstLine="640" w:firstLineChars="0"/>
        <w:rPr>
          <w:rFonts w:ascii="仿宋" w:hAnsi="仿宋" w:eastAsia="仿宋" w:cs="仿宋"/>
          <w:sz w:val="28"/>
          <w:szCs w:val="28"/>
          <w:highlight w:val="none"/>
        </w:rPr>
      </w:pPr>
      <w:r>
        <w:rPr>
          <w:rFonts w:hint="eastAsia" w:ascii="仿宋" w:hAnsi="仿宋" w:eastAsia="仿宋" w:cs="仿宋"/>
          <w:sz w:val="28"/>
          <w:szCs w:val="28"/>
          <w:highlight w:val="none"/>
        </w:rPr>
        <w:t xml:space="preserve"> 甲方办理合同款项支付前，乙方需先向甲方提供全额（等额）真实、合法有效的增值税专用发票。</w:t>
      </w:r>
    </w:p>
    <w:p>
      <w:pPr>
        <w:pStyle w:val="2"/>
        <w:numPr>
          <w:ilvl w:val="0"/>
          <w:numId w:val="18"/>
        </w:numPr>
        <w:ind w:left="420" w:leftChars="200"/>
        <w:rPr>
          <w:rFonts w:ascii="仿宋" w:hAnsi="仿宋" w:eastAsia="仿宋" w:cs="仿宋"/>
          <w:b/>
          <w:bCs/>
          <w:sz w:val="28"/>
          <w:szCs w:val="28"/>
          <w:highlight w:val="none"/>
        </w:rPr>
      </w:pPr>
      <w:r>
        <w:rPr>
          <w:rFonts w:hint="eastAsia" w:ascii="仿宋" w:hAnsi="仿宋" w:eastAsia="仿宋" w:cs="仿宋"/>
          <w:b/>
          <w:bCs/>
          <w:sz w:val="28"/>
          <w:szCs w:val="28"/>
          <w:highlight w:val="none"/>
        </w:rPr>
        <w:t>验收标准</w:t>
      </w:r>
    </w:p>
    <w:p>
      <w:pPr>
        <w:pStyle w:val="2"/>
        <w:numPr>
          <w:ilvl w:val="0"/>
          <w:numId w:val="26"/>
        </w:numPr>
        <w:rPr>
          <w:rFonts w:ascii="仿宋" w:hAnsi="仿宋" w:eastAsia="仿宋" w:cs="仿宋"/>
          <w:sz w:val="28"/>
          <w:szCs w:val="28"/>
          <w:highlight w:val="none"/>
        </w:rPr>
      </w:pPr>
      <w:r>
        <w:rPr>
          <w:rFonts w:hint="eastAsia" w:ascii="仿宋" w:hAnsi="仿宋" w:eastAsia="仿宋" w:cs="宋体"/>
          <w:sz w:val="28"/>
          <w:szCs w:val="28"/>
          <w:highlight w:val="none"/>
        </w:rPr>
        <w:t>XXXXXXXXXXXXXXXXXXXXXXXX</w:t>
      </w:r>
    </w:p>
    <w:p>
      <w:pPr>
        <w:pStyle w:val="2"/>
        <w:numPr>
          <w:ilvl w:val="0"/>
          <w:numId w:val="26"/>
        </w:numPr>
        <w:rPr>
          <w:rFonts w:ascii="仿宋" w:hAnsi="仿宋" w:eastAsia="仿宋" w:cs="宋体"/>
          <w:sz w:val="28"/>
          <w:szCs w:val="28"/>
          <w:highlight w:val="none"/>
        </w:rPr>
      </w:pPr>
      <w:r>
        <w:rPr>
          <w:rFonts w:hint="eastAsia" w:ascii="仿宋" w:hAnsi="仿宋" w:eastAsia="仿宋" w:cs="仿宋"/>
          <w:b/>
          <w:bCs/>
          <w:sz w:val="28"/>
          <w:szCs w:val="28"/>
          <w:highlight w:val="none"/>
        </w:rPr>
        <w:t>.</w:t>
      </w:r>
      <w:r>
        <w:rPr>
          <w:rFonts w:hint="eastAsia" w:ascii="仿宋" w:hAnsi="仿宋" w:eastAsia="仿宋" w:cs="宋体"/>
          <w:sz w:val="28"/>
          <w:szCs w:val="28"/>
          <w:highlight w:val="none"/>
        </w:rPr>
        <w:t>.....</w:t>
      </w:r>
    </w:p>
    <w:p>
      <w:pPr>
        <w:pStyle w:val="2"/>
        <w:numPr>
          <w:ilvl w:val="0"/>
          <w:numId w:val="18"/>
        </w:numPr>
        <w:ind w:left="420" w:leftChars="200"/>
        <w:rPr>
          <w:rFonts w:ascii="仿宋" w:hAnsi="仿宋" w:eastAsia="仿宋" w:cs="仿宋"/>
          <w:b/>
          <w:bCs/>
          <w:sz w:val="28"/>
          <w:szCs w:val="28"/>
          <w:highlight w:val="none"/>
        </w:rPr>
      </w:pPr>
      <w:r>
        <w:rPr>
          <w:rFonts w:hint="eastAsia" w:ascii="仿宋" w:hAnsi="仿宋" w:eastAsia="仿宋" w:cs="仿宋"/>
          <w:b/>
          <w:bCs/>
          <w:sz w:val="28"/>
          <w:szCs w:val="28"/>
          <w:highlight w:val="none"/>
        </w:rPr>
        <w:t>双方权利与义务</w:t>
      </w:r>
    </w:p>
    <w:p>
      <w:pPr>
        <w:pStyle w:val="2"/>
        <w:numPr>
          <w:ilvl w:val="0"/>
          <w:numId w:val="27"/>
        </w:numPr>
        <w:rPr>
          <w:rFonts w:ascii="仿宋" w:hAnsi="仿宋" w:eastAsia="仿宋" w:cs="仿宋"/>
          <w:sz w:val="28"/>
          <w:szCs w:val="28"/>
          <w:highlight w:val="none"/>
        </w:rPr>
      </w:pPr>
      <w:r>
        <w:rPr>
          <w:rFonts w:hint="eastAsia" w:ascii="仿宋" w:hAnsi="仿宋" w:eastAsia="仿宋" w:cs="仿宋"/>
          <w:sz w:val="28"/>
          <w:szCs w:val="28"/>
          <w:highlight w:val="none"/>
        </w:rPr>
        <w:t>甲方权利与义务</w:t>
      </w:r>
    </w:p>
    <w:p>
      <w:pPr>
        <w:pStyle w:val="2"/>
        <w:numPr>
          <w:ilvl w:val="0"/>
          <w:numId w:val="28"/>
        </w:numPr>
        <w:ind w:left="522"/>
        <w:rPr>
          <w:rFonts w:ascii="仿宋" w:hAnsi="仿宋" w:eastAsia="仿宋" w:cs="仿宋"/>
          <w:sz w:val="28"/>
          <w:szCs w:val="28"/>
          <w:highlight w:val="none"/>
        </w:rPr>
      </w:pPr>
      <w:r>
        <w:rPr>
          <w:rFonts w:hint="eastAsia" w:ascii="仿宋" w:hAnsi="仿宋" w:eastAsia="仿宋" w:cs="宋体"/>
          <w:sz w:val="28"/>
          <w:szCs w:val="28"/>
          <w:highlight w:val="none"/>
        </w:rPr>
        <w:t>XXXXXXXXXXXXXXXXXXXXXXXXXX</w:t>
      </w:r>
    </w:p>
    <w:p>
      <w:pPr>
        <w:pStyle w:val="2"/>
        <w:numPr>
          <w:ilvl w:val="0"/>
          <w:numId w:val="28"/>
        </w:numPr>
        <w:ind w:left="522"/>
        <w:rPr>
          <w:rFonts w:ascii="仿宋" w:hAnsi="仿宋" w:eastAsia="仿宋" w:cs="宋体"/>
          <w:sz w:val="28"/>
          <w:szCs w:val="28"/>
          <w:highlight w:val="none"/>
        </w:rPr>
      </w:pPr>
      <w:r>
        <w:rPr>
          <w:rFonts w:hint="eastAsia" w:ascii="仿宋" w:hAnsi="仿宋" w:eastAsia="仿宋" w:cs="宋体"/>
          <w:sz w:val="28"/>
          <w:szCs w:val="28"/>
          <w:highlight w:val="none"/>
        </w:rPr>
        <w:t>......</w:t>
      </w:r>
    </w:p>
    <w:p>
      <w:pPr>
        <w:pStyle w:val="2"/>
        <w:numPr>
          <w:ilvl w:val="0"/>
          <w:numId w:val="27"/>
        </w:numPr>
        <w:rPr>
          <w:rFonts w:ascii="仿宋" w:hAnsi="仿宋" w:eastAsia="仿宋" w:cs="仿宋"/>
          <w:sz w:val="28"/>
          <w:szCs w:val="28"/>
          <w:highlight w:val="none"/>
        </w:rPr>
      </w:pPr>
      <w:r>
        <w:rPr>
          <w:rFonts w:hint="eastAsia" w:ascii="仿宋" w:hAnsi="仿宋" w:eastAsia="仿宋" w:cs="仿宋"/>
          <w:sz w:val="28"/>
          <w:szCs w:val="28"/>
          <w:highlight w:val="none"/>
        </w:rPr>
        <w:t>乙方权利与义务</w:t>
      </w:r>
    </w:p>
    <w:p>
      <w:pPr>
        <w:pStyle w:val="2"/>
        <w:numPr>
          <w:ilvl w:val="0"/>
          <w:numId w:val="29"/>
        </w:numPr>
        <w:ind w:left="0" w:firstLine="418" w:firstLineChars="155"/>
        <w:rPr>
          <w:rFonts w:ascii="仿宋" w:hAnsi="仿宋" w:eastAsia="仿宋" w:cs="仿宋"/>
          <w:sz w:val="28"/>
          <w:szCs w:val="28"/>
          <w:highlight w:val="none"/>
        </w:rPr>
      </w:pPr>
      <w:r>
        <w:rPr>
          <w:rFonts w:hint="eastAsia" w:ascii="仿宋" w:hAnsi="仿宋" w:eastAsia="仿宋" w:cs="宋体"/>
          <w:sz w:val="28"/>
          <w:szCs w:val="28"/>
          <w:highlight w:val="none"/>
        </w:rPr>
        <w:t>XXXXXXXXXXXXXXXXXXXXXXXXXX</w:t>
      </w:r>
    </w:p>
    <w:p>
      <w:pPr>
        <w:pStyle w:val="2"/>
        <w:numPr>
          <w:ilvl w:val="0"/>
          <w:numId w:val="29"/>
        </w:numPr>
        <w:ind w:left="0" w:firstLine="418" w:firstLineChars="155"/>
        <w:rPr>
          <w:rFonts w:ascii="仿宋" w:hAnsi="仿宋" w:eastAsia="仿宋" w:cs="仿宋"/>
          <w:sz w:val="28"/>
          <w:szCs w:val="28"/>
          <w:highlight w:val="none"/>
        </w:rPr>
      </w:pPr>
      <w:r>
        <w:rPr>
          <w:rFonts w:hint="eastAsia" w:ascii="仿宋" w:hAnsi="仿宋" w:eastAsia="仿宋" w:cs="宋体"/>
          <w:sz w:val="28"/>
          <w:szCs w:val="28"/>
          <w:highlight w:val="none"/>
        </w:rPr>
        <w:t>......</w:t>
      </w:r>
    </w:p>
    <w:p>
      <w:pPr>
        <w:pStyle w:val="2"/>
        <w:numPr>
          <w:ilvl w:val="0"/>
          <w:numId w:val="18"/>
        </w:numPr>
        <w:ind w:left="420" w:leftChars="200"/>
        <w:rPr>
          <w:rFonts w:ascii="仿宋" w:hAnsi="仿宋" w:eastAsia="仿宋" w:cs="仿宋"/>
          <w:b/>
          <w:bCs/>
          <w:sz w:val="28"/>
          <w:szCs w:val="28"/>
          <w:highlight w:val="none"/>
        </w:rPr>
      </w:pPr>
      <w:r>
        <w:rPr>
          <w:rFonts w:hint="eastAsia" w:ascii="仿宋" w:hAnsi="仿宋" w:eastAsia="仿宋" w:cs="仿宋"/>
          <w:b/>
          <w:bCs/>
          <w:sz w:val="28"/>
          <w:szCs w:val="28"/>
          <w:highlight w:val="none"/>
        </w:rPr>
        <w:t>处罚标准（如有）</w:t>
      </w:r>
    </w:p>
    <w:p>
      <w:pPr>
        <w:pStyle w:val="2"/>
        <w:numPr>
          <w:ilvl w:val="0"/>
          <w:numId w:val="30"/>
        </w:numPr>
        <w:ind w:left="0" w:firstLine="418" w:firstLineChars="155"/>
        <w:rPr>
          <w:rFonts w:ascii="仿宋" w:hAnsi="仿宋" w:eastAsia="仿宋" w:cs="仿宋"/>
          <w:sz w:val="28"/>
          <w:szCs w:val="28"/>
          <w:highlight w:val="none"/>
        </w:rPr>
      </w:pPr>
      <w:r>
        <w:rPr>
          <w:rFonts w:hint="eastAsia" w:ascii="仿宋" w:hAnsi="仿宋" w:eastAsia="仿宋" w:cs="宋体"/>
          <w:sz w:val="28"/>
          <w:szCs w:val="28"/>
          <w:highlight w:val="none"/>
        </w:rPr>
        <w:t>XXXXXXXXXXXXXXXXXXXXXXXXXX</w:t>
      </w:r>
    </w:p>
    <w:p>
      <w:pPr>
        <w:pStyle w:val="2"/>
        <w:numPr>
          <w:ilvl w:val="0"/>
          <w:numId w:val="30"/>
        </w:numPr>
        <w:ind w:left="0" w:firstLine="418" w:firstLineChars="155"/>
        <w:rPr>
          <w:rFonts w:ascii="仿宋" w:hAnsi="仿宋" w:eastAsia="仿宋" w:cs="仿宋"/>
          <w:b/>
          <w:bCs/>
          <w:sz w:val="28"/>
          <w:szCs w:val="28"/>
          <w:highlight w:val="none"/>
        </w:rPr>
      </w:pPr>
      <w:r>
        <w:rPr>
          <w:rFonts w:hint="eastAsia" w:ascii="仿宋" w:hAnsi="仿宋" w:eastAsia="仿宋" w:cs="宋体"/>
          <w:sz w:val="28"/>
          <w:szCs w:val="28"/>
          <w:highlight w:val="none"/>
        </w:rPr>
        <w:t>......</w:t>
      </w:r>
    </w:p>
    <w:p>
      <w:pPr>
        <w:pStyle w:val="2"/>
        <w:numPr>
          <w:ilvl w:val="0"/>
          <w:numId w:val="18"/>
        </w:numPr>
        <w:ind w:left="420" w:leftChars="200"/>
        <w:rPr>
          <w:rFonts w:ascii="仿宋" w:hAnsi="仿宋" w:eastAsia="仿宋" w:cs="仿宋"/>
          <w:b/>
          <w:bCs/>
          <w:sz w:val="28"/>
          <w:szCs w:val="28"/>
          <w:highlight w:val="none"/>
        </w:rPr>
      </w:pPr>
      <w:r>
        <w:rPr>
          <w:rFonts w:hint="eastAsia" w:ascii="仿宋" w:hAnsi="仿宋" w:eastAsia="仿宋" w:cs="仿宋"/>
          <w:b/>
          <w:bCs/>
          <w:sz w:val="28"/>
          <w:szCs w:val="28"/>
          <w:highlight w:val="none"/>
        </w:rPr>
        <w:t>知识产权归属（如有）</w:t>
      </w:r>
    </w:p>
    <w:p>
      <w:pPr>
        <w:pStyle w:val="2"/>
        <w:numPr>
          <w:ilvl w:val="0"/>
          <w:numId w:val="31"/>
        </w:numPr>
        <w:ind w:left="0" w:firstLine="418" w:firstLineChars="155"/>
        <w:rPr>
          <w:rFonts w:ascii="仿宋" w:hAnsi="仿宋" w:eastAsia="仿宋" w:cs="仿宋"/>
          <w:sz w:val="28"/>
          <w:szCs w:val="28"/>
          <w:highlight w:val="none"/>
        </w:rPr>
      </w:pPr>
      <w:r>
        <w:rPr>
          <w:rFonts w:hint="eastAsia" w:ascii="仿宋" w:hAnsi="仿宋" w:eastAsia="仿宋" w:cs="宋体"/>
          <w:sz w:val="28"/>
          <w:szCs w:val="28"/>
          <w:highlight w:val="none"/>
        </w:rPr>
        <w:t>XXXXXXXXXXXXXXXXXXXXXXXXXX</w:t>
      </w:r>
    </w:p>
    <w:p>
      <w:pPr>
        <w:pStyle w:val="2"/>
        <w:numPr>
          <w:ilvl w:val="0"/>
          <w:numId w:val="31"/>
        </w:numPr>
        <w:ind w:left="0" w:firstLine="418" w:firstLineChars="155"/>
        <w:rPr>
          <w:rFonts w:ascii="仿宋" w:hAnsi="仿宋" w:eastAsia="仿宋" w:cs="仿宋"/>
          <w:b/>
          <w:bCs/>
          <w:sz w:val="28"/>
          <w:szCs w:val="28"/>
          <w:highlight w:val="none"/>
        </w:rPr>
      </w:pPr>
      <w:r>
        <w:rPr>
          <w:rFonts w:hint="eastAsia" w:ascii="仿宋" w:hAnsi="仿宋" w:eastAsia="仿宋" w:cs="宋体"/>
          <w:sz w:val="28"/>
          <w:szCs w:val="28"/>
          <w:highlight w:val="none"/>
        </w:rPr>
        <w:t>......</w:t>
      </w:r>
    </w:p>
    <w:p>
      <w:pPr>
        <w:pStyle w:val="2"/>
        <w:numPr>
          <w:ilvl w:val="0"/>
          <w:numId w:val="18"/>
        </w:numPr>
        <w:ind w:left="420" w:leftChars="200"/>
        <w:rPr>
          <w:rFonts w:ascii="仿宋" w:hAnsi="仿宋" w:eastAsia="仿宋" w:cs="仿宋"/>
          <w:b/>
          <w:bCs/>
          <w:sz w:val="28"/>
          <w:szCs w:val="28"/>
          <w:highlight w:val="none"/>
        </w:rPr>
      </w:pPr>
      <w:r>
        <w:rPr>
          <w:rFonts w:hint="eastAsia" w:ascii="仿宋" w:hAnsi="仿宋" w:eastAsia="仿宋" w:cs="仿宋"/>
          <w:b/>
          <w:bCs/>
          <w:sz w:val="28"/>
          <w:szCs w:val="28"/>
          <w:highlight w:val="none"/>
        </w:rPr>
        <w:t>违约责任</w:t>
      </w:r>
    </w:p>
    <w:p>
      <w:pPr>
        <w:numPr>
          <w:ilvl w:val="0"/>
          <w:numId w:val="32"/>
        </w:num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甲乙双方任何一方违反约定事项造成对方实际损失的，应在15天内向对方支付年度合同金额XX%的赔偿金和违约金。</w:t>
      </w:r>
    </w:p>
    <w:p>
      <w:pPr>
        <w:numPr>
          <w:ilvl w:val="0"/>
          <w:numId w:val="32"/>
        </w:num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乙方因存在重大过错且造成甲方损失的，应当向甲方赔偿，赔偿金额不低于乙方因过错给甲方造成的损失金额，赔偿范围包括甲方实际损失、诉讼费、律师费、公证费、鉴定费等全部维权费用。</w:t>
      </w:r>
    </w:p>
    <w:p>
      <w:pPr>
        <w:pStyle w:val="2"/>
        <w:numPr>
          <w:ilvl w:val="0"/>
          <w:numId w:val="18"/>
        </w:numPr>
        <w:ind w:left="420" w:leftChars="200"/>
        <w:rPr>
          <w:rFonts w:ascii="仿宋" w:hAnsi="仿宋" w:eastAsia="仿宋" w:cs="仿宋"/>
          <w:b/>
          <w:bCs/>
          <w:sz w:val="28"/>
          <w:szCs w:val="28"/>
          <w:highlight w:val="none"/>
        </w:rPr>
      </w:pPr>
      <w:r>
        <w:rPr>
          <w:rFonts w:hint="eastAsia" w:ascii="仿宋" w:hAnsi="仿宋" w:eastAsia="仿宋" w:cs="仿宋"/>
          <w:b/>
          <w:bCs/>
          <w:sz w:val="28"/>
          <w:szCs w:val="28"/>
          <w:highlight w:val="none"/>
        </w:rPr>
        <w:t>合同变更、终止</w:t>
      </w:r>
    </w:p>
    <w:p>
      <w:pPr>
        <w:numPr>
          <w:ilvl w:val="0"/>
          <w:numId w:val="33"/>
        </w:numPr>
        <w:snapToGrid w:val="0"/>
        <w:spacing w:line="360" w:lineRule="auto"/>
        <w:ind w:firstLine="640"/>
        <w:rPr>
          <w:rFonts w:ascii="仿宋" w:hAnsi="仿宋" w:eastAsia="仿宋" w:cs="仿宋"/>
          <w:sz w:val="28"/>
          <w:szCs w:val="28"/>
          <w:highlight w:val="none"/>
        </w:rPr>
      </w:pPr>
      <w:r>
        <w:rPr>
          <w:rFonts w:hint="eastAsia" w:ascii="仿宋" w:hAnsi="仿宋" w:eastAsia="仿宋" w:cs="仿宋"/>
          <w:sz w:val="28"/>
          <w:szCs w:val="28"/>
          <w:highlight w:val="none"/>
        </w:rPr>
        <w:t>如果出现不可预见的情形，影响本合同项下相关服务的执行时，甲乙双方均可要求变更约定事项，但应提前通知对方，并由双方协商解决。</w:t>
      </w:r>
    </w:p>
    <w:p>
      <w:pPr>
        <w:numPr>
          <w:ilvl w:val="0"/>
          <w:numId w:val="33"/>
        </w:numPr>
        <w:snapToGrid w:val="0"/>
        <w:spacing w:line="360" w:lineRule="auto"/>
        <w:ind w:firstLine="640"/>
        <w:rPr>
          <w:rFonts w:ascii="仿宋" w:hAnsi="仿宋" w:eastAsia="仿宋" w:cs="仿宋"/>
          <w:sz w:val="28"/>
          <w:szCs w:val="28"/>
          <w:highlight w:val="none"/>
        </w:rPr>
      </w:pPr>
      <w:r>
        <w:rPr>
          <w:rFonts w:hint="eastAsia" w:ascii="仿宋" w:hAnsi="仿宋" w:eastAsia="仿宋" w:cs="仿宋"/>
          <w:sz w:val="28"/>
          <w:szCs w:val="28"/>
          <w:highlight w:val="none"/>
        </w:rPr>
        <w:t>本合同签订后，双方应当按约履行，不得无故终止。如遇法定情形或特殊原因确需终止的,提出终止的一方应提前书面通知另一方。</w:t>
      </w:r>
    </w:p>
    <w:p>
      <w:pPr>
        <w:numPr>
          <w:ilvl w:val="0"/>
          <w:numId w:val="33"/>
        </w:numPr>
        <w:snapToGrid w:val="0"/>
        <w:spacing w:line="360" w:lineRule="auto"/>
        <w:ind w:firstLine="640"/>
        <w:rPr>
          <w:rFonts w:ascii="仿宋" w:hAnsi="仿宋" w:eastAsia="仿宋" w:cs="仿宋"/>
          <w:sz w:val="28"/>
          <w:szCs w:val="28"/>
          <w:highlight w:val="none"/>
        </w:rPr>
      </w:pPr>
      <w:r>
        <w:rPr>
          <w:rFonts w:hint="eastAsia" w:ascii="仿宋" w:hAnsi="仿宋" w:eastAsia="仿宋" w:cs="仿宋"/>
          <w:sz w:val="28"/>
          <w:szCs w:val="28"/>
          <w:highlight w:val="none"/>
        </w:rPr>
        <w:t>在甲方因自身原因单方终止本合同的情况下，乙方因如约履行本项目合同且已实际发生的直接费用，甲方可按实予以结算。同时，甲方不再承担乙方由此造成的其他间接费用和损失，乙方亦不得再就上述事项进行任何形式的索赔。</w:t>
      </w:r>
    </w:p>
    <w:p>
      <w:pPr>
        <w:pStyle w:val="2"/>
        <w:ind w:left="0" w:firstLine="639" w:firstLineChars="237"/>
        <w:rPr>
          <w:rFonts w:eastAsia="仿宋"/>
          <w:highlight w:val="none"/>
        </w:rPr>
      </w:pPr>
      <w:r>
        <w:rPr>
          <w:rFonts w:hint="eastAsia" w:ascii="仿宋" w:hAnsi="仿宋" w:eastAsia="仿宋" w:cs="仿宋"/>
          <w:sz w:val="28"/>
          <w:szCs w:val="28"/>
          <w:highlight w:val="none"/>
        </w:rPr>
        <w:t>（四）在乙方因自身原因单方终止本合同的情况下，乙方须退回甲方已经支付的本合同项下乙方未完成和未开始实施项相关费用。</w:t>
      </w:r>
    </w:p>
    <w:p>
      <w:pPr>
        <w:pStyle w:val="2"/>
        <w:numPr>
          <w:ilvl w:val="0"/>
          <w:numId w:val="18"/>
        </w:numPr>
        <w:ind w:left="420" w:leftChars="200"/>
        <w:rPr>
          <w:rFonts w:ascii="仿宋" w:hAnsi="仿宋" w:eastAsia="仿宋" w:cs="仿宋"/>
          <w:b/>
          <w:bCs/>
          <w:sz w:val="28"/>
          <w:szCs w:val="28"/>
          <w:highlight w:val="none"/>
        </w:rPr>
      </w:pPr>
      <w:r>
        <w:rPr>
          <w:rFonts w:hint="eastAsia" w:ascii="仿宋" w:hAnsi="仿宋" w:eastAsia="仿宋" w:cs="仿宋"/>
          <w:b/>
          <w:bCs/>
          <w:sz w:val="28"/>
          <w:szCs w:val="28"/>
          <w:highlight w:val="none"/>
        </w:rPr>
        <w:t>保密条款</w:t>
      </w:r>
    </w:p>
    <w:p>
      <w:pPr>
        <w:pStyle w:val="2"/>
        <w:ind w:left="0" w:firstLine="540" w:firstLineChars="200"/>
        <w:rPr>
          <w:rFonts w:ascii="仿宋" w:hAnsi="仿宋" w:eastAsia="仿宋" w:cs="仿宋"/>
          <w:sz w:val="28"/>
          <w:szCs w:val="28"/>
          <w:highlight w:val="none"/>
        </w:rPr>
      </w:pPr>
      <w:r>
        <w:rPr>
          <w:rFonts w:hint="eastAsia" w:ascii="仿宋" w:hAnsi="仿宋" w:eastAsia="仿宋" w:cs="仿宋"/>
          <w:sz w:val="28"/>
          <w:szCs w:val="28"/>
          <w:highlight w:val="none"/>
        </w:rPr>
        <w:t>甲乙双方必须严格保守对方机密，任何一方不得以任何理由和方式泄露项目内容和企业机密。对于乙方所知悉的甲方的商业秘密、商业机会等一切经营信息，乙方须保密。未获得甲方书面允许，乙方不得以任何形式泄露甲方的包含但不限于经营、财务数据等任何信息。由甲方收集的、开发的、整理的、复制的、研究的和准备的与本合同项下工作有关的所有资料在提供给乙方时，均被视为保密，不得泄漏给本合同约定之外的任何第三方。不管本合同因何种原因终止，保密准则均约束双方。任何一方违反前述约定，守约方有权追究违约方违约责任。</w:t>
      </w:r>
    </w:p>
    <w:p>
      <w:pPr>
        <w:pStyle w:val="2"/>
        <w:numPr>
          <w:ilvl w:val="0"/>
          <w:numId w:val="18"/>
        </w:numPr>
        <w:ind w:left="420" w:leftChars="200"/>
        <w:rPr>
          <w:rFonts w:ascii="仿宋" w:hAnsi="仿宋" w:eastAsia="仿宋" w:cs="仿宋"/>
          <w:b/>
          <w:bCs/>
          <w:sz w:val="28"/>
          <w:szCs w:val="28"/>
          <w:highlight w:val="none"/>
        </w:rPr>
      </w:pPr>
      <w:r>
        <w:rPr>
          <w:rFonts w:hint="eastAsia" w:ascii="仿宋" w:hAnsi="仿宋" w:eastAsia="仿宋" w:cs="仿宋"/>
          <w:b/>
          <w:bCs/>
          <w:sz w:val="28"/>
          <w:szCs w:val="28"/>
          <w:highlight w:val="none"/>
        </w:rPr>
        <w:t>不可抗力</w:t>
      </w:r>
    </w:p>
    <w:p>
      <w:pPr>
        <w:pStyle w:val="26"/>
        <w:numPr>
          <w:ilvl w:val="0"/>
          <w:numId w:val="34"/>
        </w:numPr>
        <w:spacing w:line="500" w:lineRule="exact"/>
        <w:ind w:left="0" w:firstLine="635" w:firstLineChars="227"/>
        <w:rPr>
          <w:rFonts w:ascii="仿宋" w:hAnsi="仿宋" w:eastAsia="仿宋" w:cs="仿宋"/>
          <w:sz w:val="28"/>
          <w:szCs w:val="28"/>
          <w:highlight w:val="none"/>
        </w:rPr>
      </w:pPr>
      <w:r>
        <w:rPr>
          <w:rFonts w:hint="eastAsia" w:ascii="仿宋" w:hAnsi="仿宋" w:eastAsia="仿宋" w:cs="仿宋"/>
          <w:sz w:val="28"/>
          <w:szCs w:val="28"/>
          <w:highlight w:val="none"/>
        </w:rPr>
        <w:t>如合同一方延迟履行或未能履行其本合同中列明之义务，但该延迟履行或未能履行是因不可抗力而引起，且在该不可抗力排除后第一时间通知了对方</w:t>
      </w:r>
      <w:r>
        <w:rPr>
          <w:rFonts w:ascii="仿宋" w:hAnsi="仿宋" w:eastAsia="仿宋" w:cs="仿宋"/>
          <w:sz w:val="28"/>
          <w:szCs w:val="28"/>
          <w:highlight w:val="none"/>
        </w:rPr>
        <w:t>,</w:t>
      </w:r>
      <w:r>
        <w:rPr>
          <w:rFonts w:hint="eastAsia" w:ascii="仿宋" w:hAnsi="仿宋" w:eastAsia="仿宋" w:cs="仿宋"/>
          <w:sz w:val="28"/>
          <w:szCs w:val="28"/>
          <w:highlight w:val="none"/>
        </w:rPr>
        <w:t>并提供有效证明，该方不被视为违反本合同。</w:t>
      </w:r>
    </w:p>
    <w:p>
      <w:pPr>
        <w:pStyle w:val="26"/>
        <w:numPr>
          <w:ilvl w:val="0"/>
          <w:numId w:val="34"/>
        </w:numPr>
        <w:spacing w:line="500" w:lineRule="exact"/>
        <w:ind w:left="0" w:firstLine="635" w:firstLineChars="227"/>
        <w:rPr>
          <w:rFonts w:ascii="仿宋" w:hAnsi="仿宋" w:eastAsia="仿宋" w:cs="仿宋"/>
          <w:sz w:val="28"/>
          <w:szCs w:val="28"/>
          <w:highlight w:val="none"/>
        </w:rPr>
      </w:pPr>
      <w:r>
        <w:rPr>
          <w:rFonts w:hint="eastAsia" w:ascii="仿宋" w:hAnsi="仿宋" w:eastAsia="仿宋" w:cs="仿宋"/>
          <w:sz w:val="28"/>
          <w:szCs w:val="28"/>
          <w:highlight w:val="none"/>
        </w:rPr>
        <w:t>本合同项下的不可抗力是指：无法预见、无法避免且无法克服的客观事实，包括但不限于</w:t>
      </w:r>
      <w:r>
        <w:rPr>
          <w:rFonts w:hint="eastAsia" w:ascii="仿宋" w:hAnsi="仿宋" w:eastAsia="仿宋"/>
          <w:bCs/>
          <w:sz w:val="28"/>
          <w:szCs w:val="28"/>
          <w:highlight w:val="none"/>
        </w:rPr>
        <w:t>战争、罢工、倒闭、暴乱、疾病蔓延、戒严令、火灾、洪水、暴风雨、干旱、火山爆发、爆炸、核或化学事件或辐射、海啸、任何自然灾害</w:t>
      </w:r>
      <w:r>
        <w:rPr>
          <w:rFonts w:hint="eastAsia" w:ascii="仿宋" w:hAnsi="仿宋" w:eastAsia="仿宋" w:cs="仿宋"/>
          <w:sz w:val="28"/>
          <w:szCs w:val="28"/>
          <w:highlight w:val="none"/>
        </w:rPr>
        <w:t>等。</w:t>
      </w:r>
    </w:p>
    <w:p>
      <w:pPr>
        <w:pStyle w:val="2"/>
        <w:numPr>
          <w:ilvl w:val="0"/>
          <w:numId w:val="18"/>
        </w:numPr>
        <w:ind w:left="420" w:leftChars="200"/>
        <w:rPr>
          <w:rFonts w:ascii="仿宋" w:hAnsi="仿宋" w:eastAsia="仿宋" w:cs="仿宋"/>
          <w:b/>
          <w:bCs/>
          <w:sz w:val="28"/>
          <w:szCs w:val="28"/>
          <w:highlight w:val="none"/>
        </w:rPr>
      </w:pPr>
      <w:r>
        <w:rPr>
          <w:rFonts w:hint="eastAsia" w:ascii="仿宋" w:hAnsi="仿宋" w:eastAsia="仿宋" w:cs="仿宋"/>
          <w:b/>
          <w:bCs/>
          <w:sz w:val="28"/>
          <w:szCs w:val="28"/>
          <w:highlight w:val="none"/>
        </w:rPr>
        <w:t>争议解决</w:t>
      </w:r>
    </w:p>
    <w:p>
      <w:pPr>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因本合同有关的任何纠纷或争议，双方应协商解决。协商不成的，双方均可向甲方所在地的人民法院提起诉讼。</w:t>
      </w:r>
    </w:p>
    <w:p>
      <w:pPr>
        <w:pStyle w:val="2"/>
        <w:numPr>
          <w:ilvl w:val="0"/>
          <w:numId w:val="18"/>
        </w:numPr>
        <w:ind w:left="420" w:leftChars="200"/>
        <w:rPr>
          <w:rFonts w:ascii="仿宋" w:hAnsi="仿宋" w:eastAsia="仿宋" w:cs="仿宋"/>
          <w:b/>
          <w:bCs/>
          <w:sz w:val="28"/>
          <w:szCs w:val="28"/>
          <w:highlight w:val="none"/>
        </w:rPr>
      </w:pPr>
      <w:r>
        <w:rPr>
          <w:rFonts w:hint="eastAsia" w:ascii="仿宋" w:hAnsi="仿宋" w:eastAsia="仿宋" w:cs="仿宋"/>
          <w:b/>
          <w:bCs/>
          <w:sz w:val="28"/>
          <w:szCs w:val="28"/>
          <w:highlight w:val="none"/>
        </w:rPr>
        <w:t>其他条款</w:t>
      </w:r>
    </w:p>
    <w:p>
      <w:pPr>
        <w:numPr>
          <w:ilvl w:val="0"/>
          <w:numId w:val="35"/>
        </w:num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本合同经双方代表人签字并加盖单位公章之日起生效，并在双方履行完成约定事项后终止。</w:t>
      </w:r>
    </w:p>
    <w:p>
      <w:pPr>
        <w:numPr>
          <w:ilvl w:val="0"/>
          <w:numId w:val="35"/>
        </w:num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本合同一式陆份，甲方执肆份，乙方执贰份，具有同等法律效力。</w:t>
      </w:r>
    </w:p>
    <w:p>
      <w:pPr>
        <w:numPr>
          <w:ilvl w:val="0"/>
          <w:numId w:val="35"/>
        </w:num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本合同未尽事宜，经双方协商另行签订补充协议，本合同的附件及任何补充协议与本合同具有同等法律效力。</w:t>
      </w:r>
    </w:p>
    <w:p>
      <w:pPr>
        <w:numPr>
          <w:ilvl w:val="0"/>
          <w:numId w:val="35"/>
        </w:numPr>
        <w:snapToGrid w:val="0"/>
        <w:spacing w:line="360" w:lineRule="auto"/>
        <w:rPr>
          <w:rFonts w:ascii="仿宋" w:hAnsi="仿宋" w:eastAsia="仿宋" w:cs="仿宋"/>
          <w:sz w:val="28"/>
          <w:szCs w:val="28"/>
          <w:highlight w:val="none"/>
        </w:rPr>
      </w:pPr>
      <w:r>
        <w:rPr>
          <w:rFonts w:hint="eastAsia" w:ascii="仿宋" w:hAnsi="仿宋" w:eastAsia="仿宋" w:cs="仿宋"/>
          <w:sz w:val="28"/>
          <w:szCs w:val="28"/>
          <w:highlight w:val="none"/>
        </w:rPr>
        <w:t>本合同载明的联系方式（包括地址、联系人、电话）为双方约定的联系方式，若有变动，应提前书面告知对方，否则该联系方式为双方法定的送达和联系方式，一经发送至上述地址即视为送达。</w:t>
      </w:r>
    </w:p>
    <w:p>
      <w:pPr>
        <w:pStyle w:val="2"/>
        <w:rPr>
          <w:rFonts w:ascii="仿宋" w:hAnsi="仿宋" w:eastAsia="仿宋" w:cs="仿宋"/>
          <w:b/>
          <w:bCs/>
          <w:sz w:val="28"/>
          <w:szCs w:val="28"/>
          <w:highlight w:val="none"/>
        </w:rPr>
      </w:pPr>
      <w:r>
        <w:rPr>
          <w:rFonts w:hint="eastAsia" w:ascii="仿宋" w:hAnsi="仿宋" w:eastAsia="仿宋" w:cs="仿宋"/>
          <w:spacing w:val="0"/>
          <w:kern w:val="2"/>
          <w:sz w:val="28"/>
          <w:szCs w:val="28"/>
          <w:highlight w:val="none"/>
        </w:rPr>
        <w:t>（以下无正文，为合同签章页）</w:t>
      </w:r>
      <w:r>
        <w:rPr>
          <w:rFonts w:hint="eastAsia" w:ascii="仿宋" w:hAnsi="仿宋" w:eastAsia="仿宋" w:cs="仿宋"/>
          <w:b/>
          <w:bCs/>
          <w:sz w:val="28"/>
          <w:szCs w:val="28"/>
          <w:highlight w:val="none"/>
        </w:rPr>
        <w:t xml:space="preserve">    </w:t>
      </w:r>
    </w:p>
    <w:p>
      <w:pPr>
        <w:pStyle w:val="2"/>
        <w:rPr>
          <w:rFonts w:ascii="仿宋" w:hAnsi="仿宋" w:eastAsia="仿宋" w:cs="仿宋"/>
          <w:b/>
          <w:bCs/>
          <w:sz w:val="28"/>
          <w:szCs w:val="28"/>
          <w:highlight w:val="none"/>
        </w:rPr>
      </w:pPr>
    </w:p>
    <w:p>
      <w:pPr>
        <w:spacing w:line="520" w:lineRule="exact"/>
        <w:ind w:firstLine="560"/>
        <w:rPr>
          <w:rFonts w:ascii="仿宋" w:hAnsi="仿宋" w:eastAsia="仿宋" w:cs="仿宋"/>
          <w:sz w:val="28"/>
          <w:szCs w:val="28"/>
          <w:highlight w:val="none"/>
        </w:rPr>
      </w:pPr>
      <w:r>
        <w:rPr>
          <w:rFonts w:hint="eastAsia" w:ascii="仿宋" w:hAnsi="仿宋" w:eastAsia="仿宋" w:cs="宋体"/>
          <w:b/>
          <w:kern w:val="0"/>
          <w:sz w:val="28"/>
          <w:szCs w:val="28"/>
          <w:highlight w:val="none"/>
        </w:rPr>
        <w:t>甲  方(盖章)： 深圳会展中心管理有限责任公司</w:t>
      </w:r>
    </w:p>
    <w:p>
      <w:pPr>
        <w:spacing w:line="520" w:lineRule="exact"/>
        <w:ind w:firstLine="560"/>
        <w:rPr>
          <w:rFonts w:ascii="仿宋" w:hAnsi="仿宋" w:eastAsia="仿宋" w:cs="仿宋"/>
          <w:sz w:val="28"/>
          <w:szCs w:val="28"/>
          <w:highlight w:val="none"/>
        </w:rPr>
      </w:pPr>
      <w:r>
        <w:rPr>
          <w:rFonts w:hint="eastAsia" w:ascii="仿宋" w:hAnsi="仿宋" w:eastAsia="仿宋" w:cs="仿宋"/>
          <w:sz w:val="28"/>
          <w:szCs w:val="28"/>
          <w:highlight w:val="none"/>
        </w:rPr>
        <w:t>法定代表人（签名）：</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 xml:space="preserve">   </w:t>
      </w:r>
    </w:p>
    <w:p>
      <w:pPr>
        <w:spacing w:line="520" w:lineRule="exact"/>
        <w:ind w:firstLine="562"/>
        <w:rPr>
          <w:rFonts w:ascii="仿宋" w:hAnsi="仿宋" w:eastAsia="仿宋" w:cs="仿宋"/>
          <w:sz w:val="28"/>
          <w:szCs w:val="28"/>
          <w:highlight w:val="none"/>
        </w:rPr>
      </w:pPr>
      <w:r>
        <w:rPr>
          <w:rFonts w:hint="eastAsia" w:ascii="仿宋" w:hAnsi="仿宋" w:eastAsia="仿宋" w:cs="仿宋"/>
          <w:b/>
          <w:bCs/>
          <w:sz w:val="28"/>
          <w:szCs w:val="28"/>
          <w:highlight w:val="none"/>
        </w:rPr>
        <w:t>签约时间：</w:t>
      </w:r>
      <w:r>
        <w:rPr>
          <w:rFonts w:hint="eastAsia" w:ascii="仿宋" w:hAnsi="仿宋" w:eastAsia="仿宋" w:cs="仿宋"/>
          <w:sz w:val="28"/>
          <w:szCs w:val="28"/>
          <w:highlight w:val="none"/>
        </w:rPr>
        <w:t xml:space="preserve">      年   月   日      </w:t>
      </w:r>
    </w:p>
    <w:p>
      <w:pPr>
        <w:spacing w:line="520" w:lineRule="exact"/>
        <w:ind w:firstLine="560"/>
        <w:rPr>
          <w:rFonts w:ascii="仿宋" w:hAnsi="仿宋" w:eastAsia="仿宋" w:cs="仿宋"/>
          <w:sz w:val="28"/>
          <w:szCs w:val="28"/>
          <w:highlight w:val="none"/>
        </w:rPr>
      </w:pPr>
    </w:p>
    <w:p>
      <w:pPr>
        <w:spacing w:line="520" w:lineRule="exact"/>
        <w:ind w:firstLine="560"/>
        <w:rPr>
          <w:rFonts w:ascii="仿宋" w:hAnsi="仿宋" w:eastAsia="仿宋" w:cs="宋体"/>
          <w:b/>
          <w:kern w:val="0"/>
          <w:sz w:val="28"/>
          <w:szCs w:val="28"/>
          <w:highlight w:val="none"/>
        </w:rPr>
      </w:pPr>
      <w:r>
        <w:rPr>
          <w:rFonts w:hint="eastAsia" w:ascii="仿宋" w:hAnsi="仿宋" w:eastAsia="仿宋" w:cs="宋体"/>
          <w:b/>
          <w:kern w:val="0"/>
          <w:sz w:val="28"/>
          <w:szCs w:val="28"/>
          <w:highlight w:val="none"/>
        </w:rPr>
        <w:t xml:space="preserve">乙  方（盖章）：  </w:t>
      </w:r>
    </w:p>
    <w:p>
      <w:pPr>
        <w:spacing w:line="520" w:lineRule="exact"/>
        <w:ind w:firstLine="560"/>
        <w:rPr>
          <w:rFonts w:ascii="仿宋" w:hAnsi="仿宋" w:eastAsia="仿宋" w:cs="仿宋"/>
          <w:sz w:val="28"/>
          <w:szCs w:val="28"/>
          <w:highlight w:val="none"/>
        </w:rPr>
      </w:pPr>
      <w:r>
        <w:rPr>
          <w:rFonts w:hint="eastAsia" w:ascii="仿宋" w:hAnsi="仿宋" w:eastAsia="仿宋" w:cs="仿宋"/>
          <w:sz w:val="28"/>
          <w:szCs w:val="28"/>
          <w:highlight w:val="none"/>
        </w:rPr>
        <w:t>法定代表人/授权代表（签名)：</w:t>
      </w:r>
      <w:r>
        <w:rPr>
          <w:rFonts w:hint="eastAsia" w:ascii="仿宋" w:hAnsi="仿宋" w:eastAsia="仿宋" w:cs="仿宋"/>
          <w:sz w:val="28"/>
          <w:szCs w:val="28"/>
          <w:highlight w:val="none"/>
          <w:u w:val="single"/>
        </w:rPr>
        <w:t xml:space="preserve">                  </w:t>
      </w:r>
    </w:p>
    <w:p>
      <w:pPr>
        <w:pStyle w:val="15"/>
        <w:ind w:firstLine="562" w:firstLineChars="200"/>
        <w:rPr>
          <w:highlight w:val="none"/>
        </w:rPr>
      </w:pPr>
      <w:r>
        <w:rPr>
          <w:rFonts w:hint="eastAsia" w:ascii="仿宋" w:hAnsi="仿宋" w:eastAsia="仿宋" w:cs="仿宋"/>
          <w:b/>
          <w:bCs/>
          <w:sz w:val="28"/>
          <w:szCs w:val="28"/>
          <w:highlight w:val="none"/>
        </w:rPr>
        <w:t>签约时间：</w:t>
      </w:r>
      <w:r>
        <w:rPr>
          <w:rFonts w:hint="eastAsia" w:ascii="仿宋" w:hAnsi="仿宋" w:eastAsia="仿宋" w:cs="仿宋"/>
          <w:sz w:val="28"/>
          <w:szCs w:val="28"/>
          <w:highlight w:val="none"/>
        </w:rPr>
        <w:t xml:space="preserve">      年   月   日   </w:t>
      </w:r>
      <w:r>
        <w:rPr>
          <w:rFonts w:hint="eastAsia" w:ascii="仿宋" w:hAnsi="仿宋" w:eastAsia="仿宋" w:cs="仿宋"/>
          <w:b/>
          <w:bCs/>
          <w:sz w:val="28"/>
          <w:szCs w:val="28"/>
          <w:highlight w:val="none"/>
        </w:rPr>
        <w:t xml:space="preserve">     </w:t>
      </w:r>
    </w:p>
    <w:p>
      <w:pPr>
        <w:pStyle w:val="15"/>
        <w:rPr>
          <w:highlight w:val="none"/>
        </w:rPr>
      </w:pPr>
    </w:p>
    <w:p>
      <w:pPr>
        <w:pStyle w:val="15"/>
        <w:rPr>
          <w:highlight w:val="none"/>
        </w:rPr>
      </w:pPr>
    </w:p>
    <w:p>
      <w:pPr>
        <w:widowControl/>
        <w:jc w:val="left"/>
        <w:rPr>
          <w:b/>
          <w:sz w:val="32"/>
          <w:szCs w:val="32"/>
          <w:highlight w:val="none"/>
        </w:rPr>
      </w:pPr>
      <w:r>
        <w:rPr>
          <w:b/>
          <w:sz w:val="32"/>
          <w:szCs w:val="32"/>
          <w:highlight w:val="none"/>
        </w:rPr>
        <w:br w:type="page"/>
      </w:r>
    </w:p>
    <w:p>
      <w:pPr>
        <w:spacing w:before="312" w:beforeLines="100" w:after="312" w:afterLines="100" w:line="360" w:lineRule="auto"/>
        <w:jc w:val="center"/>
        <w:outlineLvl w:val="0"/>
        <w:rPr>
          <w:rFonts w:ascii="仿宋" w:hAnsi="仿宋" w:eastAsia="仿宋"/>
          <w:sz w:val="32"/>
          <w:szCs w:val="32"/>
        </w:rPr>
      </w:pPr>
      <w:bookmarkStart w:id="65" w:name="_Toc116550359"/>
      <w:r>
        <w:rPr>
          <w:rFonts w:hint="eastAsia"/>
          <w:b/>
          <w:sz w:val="32"/>
          <w:szCs w:val="32"/>
        </w:rPr>
        <w:t>第五部分：参考附件</w:t>
      </w:r>
      <w:bookmarkEnd w:id="65"/>
    </w:p>
    <w:p>
      <w:pPr>
        <w:spacing w:line="0" w:lineRule="atLeast"/>
        <w:outlineLvl w:val="1"/>
        <w:rPr>
          <w:rFonts w:ascii="宋体" w:hAnsi="宋体"/>
        </w:rPr>
      </w:pPr>
      <w:bookmarkStart w:id="66" w:name="_Toc116550360"/>
      <w:r>
        <w:rPr>
          <w:rFonts w:hint="eastAsia" w:ascii="宋体" w:hAnsi="宋体"/>
          <w:szCs w:val="21"/>
        </w:rPr>
        <w:t>附件1：</w:t>
      </w:r>
      <w:r>
        <w:rPr>
          <w:rFonts w:hint="eastAsia" w:ascii="宋体" w:hAnsi="宋体"/>
        </w:rPr>
        <w:t>报名回函</w:t>
      </w:r>
      <w:bookmarkEnd w:id="66"/>
    </w:p>
    <w:p>
      <w:pPr>
        <w:pStyle w:val="15"/>
      </w:pPr>
    </w:p>
    <w:p>
      <w:pPr>
        <w:pStyle w:val="16"/>
        <w:jc w:val="center"/>
        <w:rPr>
          <w:rFonts w:ascii="方正小标宋简体" w:hAnsi="方正小标宋_GBK" w:eastAsia="方正小标宋简体"/>
          <w:sz w:val="32"/>
          <w:szCs w:val="32"/>
        </w:rPr>
      </w:pPr>
      <w:r>
        <w:rPr>
          <w:rStyle w:val="21"/>
          <w:rFonts w:hint="eastAsia" w:ascii="方正小标宋简体" w:hAnsi="方正小标宋_GBK" w:eastAsia="方正小标宋简体"/>
          <w:sz w:val="32"/>
          <w:szCs w:val="32"/>
        </w:rPr>
        <w:t>关于确认参加_________________项目投标的回函</w:t>
      </w:r>
    </w:p>
    <w:p>
      <w:pPr>
        <w:pStyle w:val="16"/>
        <w:rPr>
          <w:rFonts w:ascii="微软雅黑" w:hAnsi="微软雅黑" w:eastAsia="微软雅黑"/>
          <w:sz w:val="18"/>
          <w:szCs w:val="18"/>
        </w:rPr>
      </w:pPr>
    </w:p>
    <w:p>
      <w:pPr>
        <w:pStyle w:val="16"/>
        <w:rPr>
          <w:rFonts w:ascii="微软雅黑" w:hAnsi="微软雅黑" w:eastAsia="微软雅黑"/>
          <w:sz w:val="18"/>
          <w:szCs w:val="18"/>
        </w:rPr>
      </w:pPr>
    </w:p>
    <w:p>
      <w:pPr>
        <w:pStyle w:val="16"/>
        <w:rPr>
          <w:rFonts w:ascii="仿宋" w:hAnsi="仿宋" w:eastAsia="仿宋" w:cs="Times New Roman"/>
          <w:bCs/>
          <w:kern w:val="2"/>
          <w:sz w:val="28"/>
          <w:szCs w:val="28"/>
        </w:rPr>
      </w:pPr>
      <w:r>
        <w:rPr>
          <w:rFonts w:hint="eastAsia" w:ascii="仿宋" w:hAnsi="仿宋" w:eastAsia="仿宋" w:cs="Times New Roman"/>
          <w:bCs/>
          <w:kern w:val="2"/>
          <w:sz w:val="28"/>
          <w:szCs w:val="28"/>
        </w:rPr>
        <w:t>深圳会展中心管理有限责任公司：</w:t>
      </w:r>
    </w:p>
    <w:p>
      <w:pPr>
        <w:pStyle w:val="16"/>
        <w:spacing w:after="240"/>
        <w:ind w:firstLine="616" w:firstLineChars="220"/>
        <w:rPr>
          <w:rFonts w:ascii="仿宋" w:hAnsi="仿宋" w:eastAsia="仿宋" w:cs="Times New Roman"/>
          <w:bCs/>
          <w:kern w:val="2"/>
          <w:sz w:val="28"/>
          <w:szCs w:val="28"/>
        </w:rPr>
      </w:pPr>
      <w:r>
        <w:rPr>
          <w:rFonts w:hint="eastAsia" w:ascii="仿宋" w:hAnsi="仿宋" w:eastAsia="仿宋" w:cs="Times New Roman"/>
          <w:bCs/>
          <w:kern w:val="2"/>
          <w:sz w:val="28"/>
          <w:szCs w:val="28"/>
        </w:rPr>
        <w:t>我公司符合</w:t>
      </w:r>
      <w:r>
        <w:rPr>
          <w:rFonts w:hint="eastAsia" w:ascii="仿宋" w:hAnsi="仿宋" w:eastAsia="仿宋" w:cs="Times New Roman"/>
          <w:b/>
          <w:kern w:val="2"/>
          <w:sz w:val="28"/>
          <w:szCs w:val="28"/>
        </w:rPr>
        <w:t>_</w:t>
      </w:r>
      <w:r>
        <w:rPr>
          <w:rFonts w:ascii="仿宋" w:hAnsi="仿宋" w:eastAsia="仿宋" w:cs="Times New Roman"/>
          <w:b/>
          <w:kern w:val="2"/>
          <w:sz w:val="28"/>
          <w:szCs w:val="28"/>
        </w:rPr>
        <w:t>________________</w:t>
      </w:r>
      <w:r>
        <w:rPr>
          <w:rFonts w:hint="eastAsia" w:ascii="仿宋" w:hAnsi="仿宋" w:eastAsia="仿宋" w:cs="Times New Roman"/>
          <w:b/>
          <w:kern w:val="2"/>
          <w:sz w:val="28"/>
          <w:szCs w:val="28"/>
        </w:rPr>
        <w:t>项目</w:t>
      </w:r>
      <w:r>
        <w:rPr>
          <w:rFonts w:hint="eastAsia" w:ascii="仿宋" w:hAnsi="仿宋" w:eastAsia="仿宋" w:cs="Times New Roman"/>
          <w:bCs/>
          <w:kern w:val="2"/>
          <w:sz w:val="28"/>
          <w:szCs w:val="28"/>
        </w:rPr>
        <w:t>的资质条件及项目要求，确定按时、按要求提交本项目投标文件。</w:t>
      </w:r>
    </w:p>
    <w:p>
      <w:pPr>
        <w:pStyle w:val="16"/>
        <w:spacing w:after="240"/>
        <w:ind w:firstLine="616" w:firstLineChars="220"/>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必须为本项目的授权代表</w:t>
      </w:r>
      <w:r>
        <w:rPr>
          <w:rFonts w:hint="eastAsia" w:ascii="仿宋" w:hAnsi="仿宋" w:eastAsia="仿宋"/>
        </w:rPr>
        <w:t>）</w:t>
      </w:r>
    </w:p>
    <w:p>
      <w:pPr>
        <w:pStyle w:val="16"/>
        <w:spacing w:after="240"/>
        <w:ind w:firstLine="616" w:firstLineChars="220"/>
        <w:rPr>
          <w:rFonts w:ascii="仿宋" w:hAnsi="仿宋" w:eastAsia="仿宋"/>
          <w:sz w:val="28"/>
          <w:szCs w:val="28"/>
        </w:rPr>
      </w:pPr>
      <w:r>
        <w:rPr>
          <w:rFonts w:hint="eastAsia" w:ascii="仿宋" w:hAnsi="仿宋" w:eastAsia="仿宋"/>
          <w:sz w:val="28"/>
          <w:szCs w:val="28"/>
        </w:rPr>
        <w:t>手机号码：</w:t>
      </w:r>
      <w:r>
        <w:rPr>
          <w:rFonts w:hint="eastAsia" w:ascii="仿宋" w:hAnsi="仿宋" w:eastAsia="仿宋"/>
          <w:sz w:val="28"/>
          <w:szCs w:val="28"/>
          <w:u w:val="single"/>
        </w:rPr>
        <w:t xml:space="preserve">                </w:t>
      </w:r>
    </w:p>
    <w:p>
      <w:pPr>
        <w:pStyle w:val="16"/>
        <w:spacing w:after="240"/>
        <w:ind w:firstLine="616" w:firstLineChars="220"/>
        <w:rPr>
          <w:rFonts w:ascii="仿宋" w:hAnsi="仿宋" w:eastAsia="仿宋"/>
          <w:sz w:val="28"/>
          <w:szCs w:val="28"/>
        </w:rPr>
      </w:pPr>
      <w:r>
        <w:rPr>
          <w:rFonts w:hint="eastAsia" w:ascii="仿宋" w:hAnsi="仿宋" w:eastAsia="仿宋"/>
          <w:sz w:val="28"/>
          <w:szCs w:val="28"/>
        </w:rPr>
        <w:t>办公电话：</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color w:val="FF0000"/>
        </w:rPr>
        <w:t>固定电话</w:t>
      </w:r>
      <w:r>
        <w:rPr>
          <w:rFonts w:hint="eastAsia" w:ascii="仿宋" w:hAnsi="仿宋" w:eastAsia="仿宋"/>
        </w:rPr>
        <w:t>）</w:t>
      </w:r>
    </w:p>
    <w:p>
      <w:pPr>
        <w:pStyle w:val="16"/>
        <w:spacing w:after="240"/>
        <w:ind w:firstLine="616" w:firstLineChars="220"/>
        <w:rPr>
          <w:rFonts w:ascii="仿宋" w:hAnsi="仿宋" w:eastAsia="仿宋"/>
          <w:sz w:val="28"/>
          <w:szCs w:val="28"/>
        </w:rPr>
      </w:pPr>
      <w:r>
        <w:rPr>
          <w:rFonts w:hint="eastAsia" w:ascii="仿宋" w:hAnsi="仿宋" w:eastAsia="仿宋"/>
          <w:sz w:val="28"/>
          <w:szCs w:val="28"/>
        </w:rPr>
        <w:t>电子邮箱：</w:t>
      </w:r>
      <w:r>
        <w:rPr>
          <w:rFonts w:hint="eastAsia" w:ascii="仿宋" w:hAnsi="仿宋" w:eastAsia="仿宋"/>
          <w:sz w:val="28"/>
          <w:szCs w:val="28"/>
          <w:u w:val="single"/>
        </w:rPr>
        <w:t xml:space="preserve">                </w:t>
      </w:r>
      <w:r>
        <w:rPr>
          <w:rFonts w:hint="eastAsia" w:ascii="仿宋" w:hAnsi="仿宋" w:eastAsia="仿宋"/>
        </w:rPr>
        <w:t>（</w:t>
      </w:r>
      <w:r>
        <w:rPr>
          <w:rFonts w:hint="eastAsia" w:ascii="仿宋" w:hAnsi="仿宋" w:eastAsia="仿宋"/>
          <w:b/>
          <w:bCs/>
          <w:color w:val="FF0000"/>
        </w:rPr>
        <w:t>所有往来文件需通过此邮箱收发</w:t>
      </w:r>
      <w:r>
        <w:rPr>
          <w:rFonts w:hint="eastAsia" w:ascii="仿宋" w:hAnsi="仿宋" w:eastAsia="仿宋"/>
        </w:rPr>
        <w:t>）</w:t>
      </w:r>
    </w:p>
    <w:p>
      <w:pPr>
        <w:pStyle w:val="16"/>
        <w:spacing w:after="240"/>
        <w:ind w:firstLine="616" w:firstLineChars="220"/>
        <w:rPr>
          <w:rFonts w:ascii="仿宋" w:hAnsi="仿宋" w:eastAsia="仿宋"/>
          <w:sz w:val="28"/>
          <w:szCs w:val="28"/>
        </w:rPr>
      </w:pPr>
    </w:p>
    <w:p>
      <w:pPr>
        <w:pStyle w:val="16"/>
        <w:jc w:val="righ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_________________________</w:t>
      </w:r>
    </w:p>
    <w:p>
      <w:pPr>
        <w:pStyle w:val="15"/>
        <w:jc w:val="right"/>
        <w:rPr>
          <w:sz w:val="28"/>
          <w:szCs w:val="28"/>
        </w:rPr>
      </w:pPr>
      <w:r>
        <w:rPr>
          <w:rFonts w:hint="eastAsia" w:ascii="仿宋" w:hAnsi="仿宋" w:eastAsia="仿宋"/>
          <w:sz w:val="28"/>
          <w:szCs w:val="28"/>
        </w:rPr>
        <w:t>日期：</w:t>
      </w:r>
      <w:r>
        <w:rPr>
          <w:rFonts w:hint="eastAsia" w:ascii="仿宋" w:hAnsi="仿宋" w:eastAsia="仿宋"/>
          <w:sz w:val="28"/>
          <w:szCs w:val="28"/>
          <w:u w:val="single"/>
        </w:rPr>
        <w:t>________</w:t>
      </w:r>
      <w:r>
        <w:rPr>
          <w:rFonts w:hint="eastAsia" w:ascii="仿宋" w:hAnsi="仿宋" w:eastAsia="仿宋"/>
          <w:sz w:val="28"/>
          <w:szCs w:val="28"/>
        </w:rPr>
        <w:t>年</w:t>
      </w:r>
      <w:r>
        <w:rPr>
          <w:rFonts w:hint="eastAsia" w:ascii="仿宋" w:hAnsi="仿宋" w:eastAsia="仿宋"/>
          <w:sz w:val="28"/>
          <w:szCs w:val="28"/>
          <w:u w:val="single"/>
        </w:rPr>
        <w:t xml:space="preserve">__ </w:t>
      </w:r>
      <w:r>
        <w:rPr>
          <w:rFonts w:hint="eastAsia" w:ascii="仿宋" w:hAnsi="仿宋" w:eastAsia="仿宋"/>
          <w:sz w:val="28"/>
          <w:szCs w:val="28"/>
        </w:rPr>
        <w:t>月</w:t>
      </w:r>
      <w:r>
        <w:rPr>
          <w:rFonts w:hint="eastAsia" w:ascii="仿宋" w:hAnsi="仿宋" w:eastAsia="仿宋"/>
          <w:sz w:val="28"/>
          <w:szCs w:val="28"/>
          <w:u w:val="single"/>
        </w:rPr>
        <w:t xml:space="preserve">__ </w:t>
      </w:r>
      <w:r>
        <w:rPr>
          <w:rFonts w:hint="eastAsia" w:ascii="仿宋" w:hAnsi="仿宋" w:eastAsia="仿宋"/>
          <w:sz w:val="28"/>
          <w:szCs w:val="28"/>
        </w:rPr>
        <w:t>日</w:t>
      </w:r>
    </w:p>
    <w:p>
      <w:pPr>
        <w:pStyle w:val="10"/>
        <w:rPr>
          <w:b/>
          <w:sz w:val="21"/>
          <w:szCs w:val="21"/>
        </w:rPr>
      </w:pPr>
    </w:p>
    <w:p>
      <w:pPr>
        <w:pStyle w:val="10"/>
        <w:rPr>
          <w:b/>
          <w:sz w:val="21"/>
          <w:szCs w:val="21"/>
        </w:rPr>
      </w:pPr>
    </w:p>
    <w:p>
      <w:pPr>
        <w:pStyle w:val="10"/>
        <w:rPr>
          <w:b/>
          <w:sz w:val="21"/>
          <w:szCs w:val="21"/>
        </w:rPr>
      </w:pPr>
    </w:p>
    <w:p>
      <w:pPr>
        <w:pStyle w:val="10"/>
        <w:rPr>
          <w:b/>
          <w:sz w:val="21"/>
          <w:szCs w:val="21"/>
        </w:rPr>
      </w:pPr>
    </w:p>
    <w:p>
      <w:pPr>
        <w:pStyle w:val="10"/>
        <w:rPr>
          <w:b/>
          <w:sz w:val="21"/>
          <w:szCs w:val="21"/>
        </w:rPr>
      </w:pPr>
    </w:p>
    <w:p>
      <w:pPr>
        <w:pStyle w:val="10"/>
        <w:rPr>
          <w:b/>
          <w:sz w:val="21"/>
          <w:szCs w:val="21"/>
        </w:rPr>
      </w:pPr>
    </w:p>
    <w:p>
      <w:pPr>
        <w:pStyle w:val="10"/>
        <w:rPr>
          <w:b/>
          <w:sz w:val="21"/>
          <w:szCs w:val="21"/>
        </w:rPr>
      </w:pPr>
    </w:p>
    <w:p>
      <w:pPr>
        <w:pStyle w:val="10"/>
        <w:rPr>
          <w:b/>
          <w:sz w:val="21"/>
          <w:szCs w:val="21"/>
        </w:rPr>
      </w:pPr>
    </w:p>
    <w:p>
      <w:pPr>
        <w:pStyle w:val="10"/>
        <w:rPr>
          <w:rFonts w:ascii="宋体" w:hAnsi="宋体"/>
          <w:b/>
          <w:sz w:val="21"/>
          <w:szCs w:val="21"/>
        </w:rPr>
      </w:pPr>
    </w:p>
    <w:p>
      <w:pPr>
        <w:pStyle w:val="10"/>
        <w:rPr>
          <w:rFonts w:ascii="宋体" w:hAnsi="宋体"/>
          <w:b/>
          <w:sz w:val="21"/>
          <w:szCs w:val="21"/>
        </w:rPr>
      </w:pPr>
      <w:r>
        <w:rPr>
          <w:rFonts w:hint="eastAsia" w:ascii="宋体" w:hAnsi="宋体"/>
          <w:b/>
          <w:sz w:val="21"/>
          <w:szCs w:val="21"/>
        </w:rPr>
        <w:t>注：1.本件电子档及盖章后的扫描件按要求上传至指定地址；</w:t>
      </w:r>
    </w:p>
    <w:p>
      <w:pPr>
        <w:pStyle w:val="10"/>
        <w:ind w:firstLine="422" w:firstLineChars="200"/>
        <w:rPr>
          <w:rFonts w:ascii="宋体" w:hAnsi="宋体"/>
          <w:b/>
          <w:sz w:val="21"/>
          <w:szCs w:val="21"/>
        </w:rPr>
      </w:pPr>
      <w:r>
        <w:rPr>
          <w:rFonts w:hint="eastAsia" w:ascii="宋体" w:hAnsi="宋体"/>
          <w:b/>
          <w:sz w:val="21"/>
          <w:szCs w:val="21"/>
        </w:rPr>
        <w:t>2.上述内容</w:t>
      </w:r>
      <w:r>
        <w:rPr>
          <w:rFonts w:hint="eastAsia" w:ascii="宋体" w:hAnsi="宋体"/>
          <w:b/>
          <w:color w:val="FF0000"/>
          <w:sz w:val="21"/>
          <w:szCs w:val="21"/>
        </w:rPr>
        <w:t>均为必填项</w:t>
      </w:r>
      <w:r>
        <w:rPr>
          <w:rFonts w:hint="eastAsia" w:ascii="宋体" w:hAnsi="宋体"/>
          <w:b/>
          <w:sz w:val="21"/>
          <w:szCs w:val="21"/>
        </w:rPr>
        <w:t>，必须按要求如实、完整填报，印章清晰；否则，报名无效。</w:t>
      </w:r>
    </w:p>
    <w:p>
      <w:pPr>
        <w:pStyle w:val="10"/>
        <w:rPr>
          <w:b/>
          <w:sz w:val="21"/>
          <w:szCs w:val="21"/>
        </w:rPr>
      </w:pPr>
    </w:p>
    <w:p>
      <w:pPr>
        <w:widowControl/>
        <w:jc w:val="left"/>
        <w:rPr>
          <w:b/>
          <w:szCs w:val="21"/>
        </w:rPr>
      </w:pPr>
      <w:r>
        <w:rPr>
          <w:b/>
          <w:szCs w:val="21"/>
        </w:rPr>
        <w:br w:type="page"/>
      </w:r>
    </w:p>
    <w:p>
      <w:pPr>
        <w:pStyle w:val="10"/>
        <w:rPr>
          <w:b/>
          <w:sz w:val="21"/>
          <w:szCs w:val="21"/>
        </w:rPr>
      </w:pPr>
    </w:p>
    <w:p>
      <w:pPr>
        <w:spacing w:line="0" w:lineRule="atLeast"/>
        <w:outlineLvl w:val="1"/>
        <w:rPr>
          <w:rFonts w:ascii="宋体" w:hAnsi="宋体"/>
          <w:szCs w:val="21"/>
        </w:rPr>
      </w:pPr>
      <w:bookmarkStart w:id="67" w:name="_Toc116550361"/>
      <w:r>
        <w:rPr>
          <w:rFonts w:hint="eastAsia" w:ascii="宋体" w:hAnsi="宋体"/>
          <w:szCs w:val="21"/>
        </w:rPr>
        <w:t>附件2：投标函</w:t>
      </w:r>
      <w:bookmarkEnd w:id="67"/>
    </w:p>
    <w:p>
      <w:pPr>
        <w:autoSpaceDE w:val="0"/>
        <w:autoSpaceDN w:val="0"/>
        <w:adjustRightInd w:val="0"/>
        <w:snapToGrid w:val="0"/>
        <w:jc w:val="center"/>
        <w:rPr>
          <w:rFonts w:ascii="方正小标宋_GBK" w:hAnsi="方正小标宋_GBK" w:eastAsia="方正小标宋_GBK"/>
          <w:b/>
          <w:bCs/>
          <w:sz w:val="32"/>
          <w:szCs w:val="32"/>
        </w:rPr>
      </w:pPr>
      <w:r>
        <w:rPr>
          <w:rFonts w:hint="eastAsia" w:ascii="方正小标宋_GBK" w:hAnsi="方正小标宋_GBK" w:eastAsia="方正小标宋_GBK"/>
          <w:b/>
          <w:bCs/>
          <w:sz w:val="32"/>
          <w:szCs w:val="32"/>
        </w:rPr>
        <w:t>投标函</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致：</w:t>
      </w:r>
      <w:r>
        <w:rPr>
          <w:rFonts w:hint="eastAsia" w:ascii="仿宋" w:hAnsi="仿宋" w:eastAsia="仿宋"/>
          <w:sz w:val="24"/>
          <w:u w:val="single"/>
        </w:rPr>
        <w:t>（招标人名称</w:t>
      </w:r>
      <w:r>
        <w:rPr>
          <w:rFonts w:ascii="仿宋" w:hAnsi="仿宋" w:eastAsia="仿宋"/>
          <w:sz w:val="24"/>
          <w:u w:val="single"/>
        </w:rPr>
        <w:t xml:space="preserve">) </w:t>
      </w:r>
    </w:p>
    <w:p>
      <w:pPr>
        <w:autoSpaceDE w:val="0"/>
        <w:autoSpaceDN w:val="0"/>
        <w:adjustRightInd w:val="0"/>
        <w:snapToGrid w:val="0"/>
        <w:spacing w:line="340" w:lineRule="exact"/>
        <w:ind w:firstLine="480" w:firstLineChars="200"/>
        <w:rPr>
          <w:rFonts w:ascii="仿宋" w:hAnsi="仿宋" w:eastAsia="仿宋"/>
          <w:sz w:val="24"/>
        </w:rPr>
      </w:pPr>
      <w:r>
        <w:rPr>
          <w:rFonts w:ascii="仿宋" w:hAnsi="仿宋" w:eastAsia="仿宋"/>
          <w:sz w:val="24"/>
        </w:rPr>
        <w:t>1、在研究了</w:t>
      </w:r>
      <w:r>
        <w:rPr>
          <w:rFonts w:hint="eastAsia" w:ascii="仿宋" w:hAnsi="仿宋" w:eastAsia="仿宋"/>
          <w:sz w:val="24"/>
        </w:rPr>
        <w:t>你方</w:t>
      </w:r>
      <w:r>
        <w:rPr>
          <w:rFonts w:ascii="仿宋" w:hAnsi="仿宋" w:eastAsia="仿宋"/>
          <w:sz w:val="24"/>
        </w:rPr>
        <w:t>提供的招标文件</w:t>
      </w:r>
      <w:r>
        <w:rPr>
          <w:rFonts w:hint="eastAsia" w:ascii="仿宋" w:hAnsi="仿宋" w:eastAsia="仿宋"/>
          <w:sz w:val="24"/>
        </w:rPr>
        <w:t>及澄清或修改文件</w:t>
      </w:r>
      <w:r>
        <w:rPr>
          <w:rFonts w:ascii="仿宋" w:hAnsi="仿宋" w:eastAsia="仿宋"/>
          <w:sz w:val="24"/>
        </w:rPr>
        <w:t>后，</w:t>
      </w:r>
      <w:r>
        <w:rPr>
          <w:rFonts w:hint="eastAsia" w:ascii="仿宋" w:hAnsi="仿宋" w:eastAsia="仿宋"/>
          <w:sz w:val="24"/>
        </w:rPr>
        <w:t>我方愿意按投标报价一览表投标总价投标、服务期和服务要求提供服务，并履行招标文件及合同协议书中的责任和义务。</w:t>
      </w:r>
    </w:p>
    <w:p>
      <w:pPr>
        <w:autoSpaceDE w:val="0"/>
        <w:autoSpaceDN w:val="0"/>
        <w:adjustRightInd w:val="0"/>
        <w:snapToGrid w:val="0"/>
        <w:spacing w:line="340" w:lineRule="exact"/>
        <w:ind w:firstLine="480" w:firstLineChars="200"/>
        <w:jc w:val="left"/>
        <w:rPr>
          <w:rFonts w:ascii="仿宋" w:hAnsi="仿宋" w:eastAsia="仿宋"/>
          <w:sz w:val="24"/>
        </w:rPr>
      </w:pPr>
      <w:r>
        <w:rPr>
          <w:rFonts w:ascii="仿宋" w:hAnsi="仿宋" w:eastAsia="仿宋"/>
          <w:sz w:val="24"/>
        </w:rPr>
        <w:t>2、我方已详细审查全部招标文件，包括澄清或修改文件（如有）以及有关附件。我方完全理解并同意放弃对这方面有不明及误解的权利。</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sz w:val="24"/>
        </w:rPr>
        <w:t>3、</w:t>
      </w:r>
      <w:r>
        <w:rPr>
          <w:rFonts w:hint="eastAsia" w:ascii="仿宋" w:hAnsi="仿宋" w:eastAsia="仿宋"/>
          <w:bCs/>
          <w:sz w:val="24"/>
        </w:rPr>
        <w:t>本投标有效期为投标截止日起</w:t>
      </w:r>
      <w:r>
        <w:rPr>
          <w:rFonts w:ascii="仿宋" w:hAnsi="仿宋" w:eastAsia="仿宋"/>
          <w:bCs/>
          <w:sz w:val="24"/>
          <w:u w:val="single"/>
        </w:rPr>
        <w:t xml:space="preserve"> 120 </w:t>
      </w:r>
      <w:r>
        <w:rPr>
          <w:rFonts w:hint="eastAsia" w:ascii="仿宋" w:hAnsi="仿宋" w:eastAsia="仿宋"/>
          <w:bCs/>
          <w:sz w:val="24"/>
        </w:rPr>
        <w:t>日历日，我方保证在</w:t>
      </w:r>
      <w:r>
        <w:rPr>
          <w:rFonts w:ascii="仿宋" w:hAnsi="仿宋" w:eastAsia="仿宋"/>
          <w:sz w:val="24"/>
        </w:rPr>
        <w:t>投标有效期内严格遵守本投标函的各项承诺。在此期限届满之前，本投标函将对我方具有约束力，并随时接受中标</w:t>
      </w:r>
      <w:r>
        <w:rPr>
          <w:rFonts w:hint="eastAsia" w:ascii="仿宋" w:hAnsi="仿宋" w:eastAsia="仿宋"/>
          <w:bCs/>
          <w:sz w:val="24"/>
        </w:rPr>
        <w:t>。</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4、我方同意按照你方的要求提供与本投标有关的一切数据或资料，完全理解你方不一定要接受最低价的投标或收到的任何投标。</w:t>
      </w:r>
      <w:r>
        <w:rPr>
          <w:rFonts w:ascii="仿宋" w:hAnsi="仿宋" w:eastAsia="仿宋"/>
          <w:sz w:val="24"/>
        </w:rPr>
        <w:t>同时也理解，</w:t>
      </w:r>
      <w:r>
        <w:rPr>
          <w:rFonts w:hint="eastAsia" w:ascii="仿宋" w:hAnsi="仿宋" w:eastAsia="仿宋"/>
          <w:sz w:val="24"/>
        </w:rPr>
        <w:t>你</w:t>
      </w:r>
      <w:r>
        <w:rPr>
          <w:rFonts w:ascii="仿宋" w:hAnsi="仿宋" w:eastAsia="仿宋"/>
          <w:sz w:val="24"/>
        </w:rPr>
        <w:t>方不负担我方的任何投标费用。</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5、如果我方中标，我方保证按照招标文件规定的期限要求履行提供服务及有关责任和义务。</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6、</w:t>
      </w:r>
      <w:r>
        <w:rPr>
          <w:rFonts w:ascii="仿宋" w:hAnsi="仿宋" w:eastAsia="仿宋"/>
          <w:sz w:val="24"/>
        </w:rPr>
        <w:t>在合同协议书正式签署生效之前，本投标函连同</w:t>
      </w:r>
      <w:r>
        <w:rPr>
          <w:rFonts w:hint="eastAsia" w:ascii="仿宋" w:hAnsi="仿宋" w:eastAsia="仿宋"/>
          <w:sz w:val="24"/>
        </w:rPr>
        <w:t>你方发出</w:t>
      </w:r>
      <w:r>
        <w:rPr>
          <w:rFonts w:ascii="仿宋" w:hAnsi="仿宋" w:eastAsia="仿宋"/>
          <w:sz w:val="24"/>
        </w:rPr>
        <w:t>的中标通知书</w:t>
      </w:r>
      <w:r>
        <w:rPr>
          <w:rFonts w:hint="eastAsia" w:ascii="仿宋" w:hAnsi="仿宋" w:eastAsia="仿宋"/>
          <w:sz w:val="24"/>
        </w:rPr>
        <w:t>，</w:t>
      </w:r>
      <w:r>
        <w:rPr>
          <w:rFonts w:ascii="仿宋" w:hAnsi="仿宋" w:eastAsia="仿宋"/>
          <w:sz w:val="24"/>
        </w:rPr>
        <w:t>将构成</w:t>
      </w:r>
      <w:r>
        <w:rPr>
          <w:rFonts w:hint="eastAsia" w:ascii="仿宋" w:hAnsi="仿宋" w:eastAsia="仿宋"/>
          <w:sz w:val="24"/>
        </w:rPr>
        <w:t>你我</w:t>
      </w:r>
      <w:r>
        <w:rPr>
          <w:rFonts w:ascii="仿宋" w:hAnsi="仿宋" w:eastAsia="仿宋"/>
          <w:sz w:val="24"/>
        </w:rPr>
        <w:t>双方共同遵守的文件，对双方具有约束力。</w:t>
      </w:r>
    </w:p>
    <w:p>
      <w:pPr>
        <w:autoSpaceDE w:val="0"/>
        <w:autoSpaceDN w:val="0"/>
        <w:adjustRightInd w:val="0"/>
        <w:snapToGrid w:val="0"/>
        <w:spacing w:line="340" w:lineRule="exact"/>
        <w:ind w:firstLine="480" w:firstLineChars="200"/>
        <w:jc w:val="left"/>
        <w:rPr>
          <w:rFonts w:ascii="仿宋" w:hAnsi="仿宋" w:eastAsia="仿宋"/>
          <w:bCs/>
          <w:sz w:val="24"/>
        </w:rPr>
      </w:pPr>
      <w:r>
        <w:rPr>
          <w:rFonts w:ascii="仿宋" w:hAnsi="仿宋" w:eastAsia="仿宋"/>
          <w:bCs/>
          <w:sz w:val="24"/>
        </w:rPr>
        <w:t>7</w:t>
      </w:r>
      <w:r>
        <w:rPr>
          <w:rFonts w:hint="eastAsia" w:ascii="仿宋" w:hAnsi="仿宋" w:eastAsia="仿宋"/>
          <w:bCs/>
          <w:sz w:val="24"/>
        </w:rPr>
        <w:t>、</w:t>
      </w:r>
      <w:r>
        <w:rPr>
          <w:rFonts w:ascii="仿宋" w:hAnsi="仿宋" w:eastAsia="仿宋"/>
          <w:bCs/>
          <w:sz w:val="24"/>
        </w:rPr>
        <w:t>随同本投标函，</w:t>
      </w:r>
      <w:r>
        <w:rPr>
          <w:rFonts w:hint="eastAsia" w:ascii="仿宋" w:hAnsi="仿宋" w:eastAsia="仿宋"/>
          <w:bCs/>
          <w:sz w:val="24"/>
        </w:rPr>
        <w:t>我方缴纳符合招标文件要求的</w:t>
      </w:r>
      <w:r>
        <w:rPr>
          <w:rFonts w:ascii="仿宋" w:hAnsi="仿宋" w:eastAsia="仿宋"/>
          <w:bCs/>
          <w:sz w:val="24"/>
        </w:rPr>
        <w:t>投标</w:t>
      </w:r>
      <w:r>
        <w:rPr>
          <w:rFonts w:hint="eastAsia" w:ascii="仿宋" w:hAnsi="仿宋" w:eastAsia="仿宋"/>
          <w:bCs/>
          <w:sz w:val="24"/>
        </w:rPr>
        <w:t>保证金</w:t>
      </w:r>
      <w:r>
        <w:rPr>
          <w:rFonts w:hint="eastAsia" w:ascii="仿宋" w:hAnsi="仿宋" w:eastAsia="仿宋"/>
          <w:bCs/>
          <w:color w:val="FF0000"/>
          <w:sz w:val="24"/>
        </w:rPr>
        <w:t>（如有）</w:t>
      </w:r>
      <w:r>
        <w:rPr>
          <w:rFonts w:ascii="仿宋" w:hAnsi="仿宋" w:eastAsia="仿宋"/>
          <w:bCs/>
          <w:sz w:val="24"/>
        </w:rPr>
        <w:t>。如果</w:t>
      </w:r>
      <w:r>
        <w:rPr>
          <w:rFonts w:hint="eastAsia" w:ascii="仿宋" w:hAnsi="仿宋" w:eastAsia="仿宋"/>
          <w:bCs/>
          <w:sz w:val="24"/>
        </w:rPr>
        <w:t>我方存在以下任何一种行为时，</w:t>
      </w:r>
      <w:r>
        <w:rPr>
          <w:rFonts w:ascii="仿宋" w:hAnsi="仿宋" w:eastAsia="仿宋"/>
          <w:bCs/>
          <w:sz w:val="24"/>
        </w:rPr>
        <w:t>你方有权</w:t>
      </w:r>
      <w:r>
        <w:rPr>
          <w:rFonts w:hint="eastAsia" w:ascii="仿宋" w:hAnsi="仿宋" w:eastAsia="仿宋"/>
          <w:bCs/>
          <w:sz w:val="24"/>
        </w:rPr>
        <w:t>不予退还</w:t>
      </w:r>
      <w:r>
        <w:rPr>
          <w:rFonts w:ascii="仿宋" w:hAnsi="仿宋" w:eastAsia="仿宋"/>
          <w:bCs/>
          <w:sz w:val="24"/>
        </w:rPr>
        <w:t>投标</w:t>
      </w:r>
      <w:r>
        <w:rPr>
          <w:rFonts w:hint="eastAsia" w:ascii="仿宋" w:hAnsi="仿宋" w:eastAsia="仿宋"/>
          <w:bCs/>
          <w:sz w:val="24"/>
        </w:rPr>
        <w:t>保证金</w:t>
      </w:r>
      <w:r>
        <w:rPr>
          <w:rFonts w:ascii="仿宋" w:hAnsi="仿宋" w:eastAsia="仿宋"/>
          <w:bCs/>
          <w:sz w:val="24"/>
        </w:rPr>
        <w:t>，</w:t>
      </w:r>
      <w:r>
        <w:rPr>
          <w:rFonts w:hint="eastAsia" w:ascii="仿宋" w:hAnsi="仿宋" w:eastAsia="仿宋"/>
          <w:bCs/>
          <w:sz w:val="24"/>
        </w:rPr>
        <w:t>取消我方中标资格，</w:t>
      </w:r>
      <w:r>
        <w:rPr>
          <w:rFonts w:ascii="仿宋" w:hAnsi="仿宋" w:eastAsia="仿宋"/>
          <w:bCs/>
          <w:sz w:val="24"/>
        </w:rPr>
        <w:t>另选中标单位</w:t>
      </w:r>
      <w:r>
        <w:rPr>
          <w:rFonts w:hint="eastAsia" w:ascii="仿宋" w:hAnsi="仿宋" w:eastAsia="仿宋"/>
          <w:sz w:val="24"/>
        </w:rPr>
        <w:t>，给你方造成的损失超过我方投标保证金的，你方还有权要求我方对超过部分进行赔偿</w:t>
      </w:r>
      <w:r>
        <w:rPr>
          <w:rFonts w:hint="eastAsia" w:ascii="仿宋" w:hAnsi="仿宋" w:eastAsia="仿宋"/>
          <w:bCs/>
          <w:sz w:val="24"/>
        </w:rPr>
        <w:t>：</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1）投标截止时间后，</w:t>
      </w:r>
      <w:r>
        <w:rPr>
          <w:rFonts w:hint="eastAsia" w:ascii="仿宋" w:hAnsi="仿宋" w:eastAsia="仿宋"/>
          <w:bCs/>
          <w:sz w:val="24"/>
        </w:rPr>
        <w:t>我方在</w:t>
      </w:r>
      <w:r>
        <w:rPr>
          <w:rFonts w:ascii="仿宋" w:hAnsi="仿宋" w:eastAsia="仿宋"/>
          <w:bCs/>
          <w:sz w:val="24"/>
        </w:rPr>
        <w:t>投标有效期内撤回</w:t>
      </w:r>
      <w:r>
        <w:rPr>
          <w:rFonts w:hint="eastAsia" w:ascii="仿宋" w:hAnsi="仿宋" w:eastAsia="仿宋"/>
          <w:bCs/>
          <w:sz w:val="24"/>
        </w:rPr>
        <w:t>或修改</w:t>
      </w:r>
      <w:r>
        <w:rPr>
          <w:rFonts w:ascii="仿宋" w:hAnsi="仿宋" w:eastAsia="仿宋"/>
          <w:bCs/>
          <w:sz w:val="24"/>
        </w:rPr>
        <w:t>投标文件</w:t>
      </w:r>
      <w:r>
        <w:rPr>
          <w:rFonts w:hint="eastAsia" w:ascii="仿宋" w:hAnsi="仿宋" w:eastAsia="仿宋"/>
          <w:bCs/>
          <w:sz w:val="24"/>
        </w:rPr>
        <w:t>；</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2）</w:t>
      </w:r>
      <w:r>
        <w:rPr>
          <w:rFonts w:hint="eastAsia" w:ascii="仿宋" w:hAnsi="仿宋" w:eastAsia="仿宋"/>
          <w:sz w:val="24"/>
        </w:rPr>
        <w:t>我方在接到中标通知书后放弃中标</w:t>
      </w:r>
      <w:r>
        <w:rPr>
          <w:rFonts w:ascii="仿宋" w:hAnsi="仿宋" w:eastAsia="仿宋"/>
          <w:bCs/>
          <w:sz w:val="24"/>
        </w:rPr>
        <w:t>；</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3）我方自中标通知</w:t>
      </w:r>
      <w:r>
        <w:rPr>
          <w:rFonts w:hint="eastAsia" w:ascii="仿宋" w:hAnsi="仿宋" w:eastAsia="仿宋"/>
          <w:bCs/>
          <w:sz w:val="24"/>
        </w:rPr>
        <w:t>书发出之日起</w:t>
      </w:r>
      <w:r>
        <w:rPr>
          <w:rFonts w:ascii="仿宋" w:hAnsi="仿宋" w:eastAsia="仿宋"/>
          <w:bCs/>
          <w:sz w:val="24"/>
          <w:u w:val="single"/>
        </w:rPr>
        <w:t xml:space="preserve"> 30 </w:t>
      </w:r>
      <w:r>
        <w:rPr>
          <w:rFonts w:hint="eastAsia" w:ascii="仿宋" w:hAnsi="仿宋" w:eastAsia="仿宋"/>
          <w:bCs/>
          <w:sz w:val="24"/>
        </w:rPr>
        <w:t>天内</w:t>
      </w:r>
      <w:r>
        <w:rPr>
          <w:rFonts w:ascii="仿宋" w:hAnsi="仿宋" w:eastAsia="仿宋"/>
          <w:bCs/>
          <w:sz w:val="24"/>
        </w:rPr>
        <w:t>拒绝</w:t>
      </w:r>
      <w:r>
        <w:rPr>
          <w:rFonts w:hint="eastAsia" w:ascii="仿宋" w:hAnsi="仿宋" w:eastAsia="仿宋"/>
          <w:bCs/>
          <w:sz w:val="24"/>
        </w:rPr>
        <w:t>按照你方指定的时间和地点</w:t>
      </w:r>
      <w:r>
        <w:rPr>
          <w:rFonts w:ascii="仿宋" w:hAnsi="仿宋" w:eastAsia="仿宋"/>
          <w:bCs/>
          <w:sz w:val="24"/>
        </w:rPr>
        <w:t>签订合同</w:t>
      </w:r>
      <w:r>
        <w:rPr>
          <w:rFonts w:hint="eastAsia" w:ascii="仿宋" w:hAnsi="仿宋" w:eastAsia="仿宋"/>
          <w:bCs/>
          <w:sz w:val="24"/>
        </w:rPr>
        <w:t>及附件；</w:t>
      </w:r>
      <w:r>
        <w:rPr>
          <w:rFonts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4）我方未能</w:t>
      </w:r>
      <w:r>
        <w:rPr>
          <w:rFonts w:hint="eastAsia" w:ascii="仿宋" w:hAnsi="仿宋" w:eastAsia="仿宋"/>
          <w:bCs/>
          <w:sz w:val="24"/>
        </w:rPr>
        <w:t>按招标文件要求</w:t>
      </w:r>
      <w:r>
        <w:rPr>
          <w:rFonts w:ascii="仿宋" w:hAnsi="仿宋" w:eastAsia="仿宋"/>
          <w:bCs/>
          <w:sz w:val="24"/>
        </w:rPr>
        <w:t>提交</w:t>
      </w:r>
      <w:r>
        <w:rPr>
          <w:rFonts w:hint="eastAsia" w:ascii="仿宋" w:hAnsi="仿宋" w:eastAsia="仿宋"/>
          <w:bCs/>
          <w:sz w:val="24"/>
        </w:rPr>
        <w:t>足额</w:t>
      </w:r>
      <w:r>
        <w:rPr>
          <w:rFonts w:ascii="仿宋" w:hAnsi="仿宋" w:eastAsia="仿宋"/>
          <w:bCs/>
          <w:sz w:val="24"/>
        </w:rPr>
        <w:t>履约</w:t>
      </w:r>
      <w:r>
        <w:rPr>
          <w:rFonts w:hint="eastAsia" w:ascii="仿宋" w:hAnsi="仿宋" w:eastAsia="仿宋"/>
          <w:bCs/>
          <w:sz w:val="24"/>
        </w:rPr>
        <w:t>担保；或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5）我方在签订合同时提出你方不能接受的附加条件或者更改合同实质性内容的；或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6</w:t>
      </w:r>
      <w:r>
        <w:rPr>
          <w:rFonts w:hint="eastAsia" w:ascii="仿宋" w:hAnsi="仿宋" w:eastAsia="仿宋"/>
          <w:bCs/>
          <w:sz w:val="24"/>
        </w:rPr>
        <w:t>）我方</w:t>
      </w:r>
      <w:r>
        <w:rPr>
          <w:rFonts w:ascii="仿宋" w:hAnsi="仿宋" w:eastAsia="仿宋"/>
          <w:bCs/>
          <w:sz w:val="24"/>
        </w:rPr>
        <w:t>资质证书被暂扣或吊销，但仍参与投标的</w:t>
      </w:r>
      <w:r>
        <w:rPr>
          <w:rFonts w:hint="eastAsia" w:ascii="仿宋" w:hAnsi="仿宋" w:eastAsia="仿宋"/>
          <w:bCs/>
          <w:sz w:val="24"/>
        </w:rPr>
        <w:t>；或</w:t>
      </w:r>
    </w:p>
    <w:p>
      <w:pPr>
        <w:autoSpaceDE w:val="0"/>
        <w:autoSpaceDN w:val="0"/>
        <w:adjustRightInd w:val="0"/>
        <w:snapToGrid w:val="0"/>
        <w:spacing w:line="340" w:lineRule="exact"/>
        <w:ind w:firstLine="240" w:firstLineChars="100"/>
        <w:jc w:val="left"/>
        <w:rPr>
          <w:rFonts w:ascii="仿宋" w:hAnsi="仿宋" w:eastAsia="仿宋"/>
          <w:bCs/>
          <w:sz w:val="24"/>
        </w:rPr>
      </w:pPr>
      <w:r>
        <w:rPr>
          <w:rFonts w:hint="eastAsia" w:ascii="仿宋" w:hAnsi="仿宋" w:eastAsia="仿宋"/>
          <w:bCs/>
          <w:sz w:val="24"/>
        </w:rPr>
        <w:t>（</w:t>
      </w:r>
      <w:r>
        <w:rPr>
          <w:rFonts w:ascii="仿宋" w:hAnsi="仿宋" w:eastAsia="仿宋"/>
          <w:bCs/>
          <w:sz w:val="24"/>
        </w:rPr>
        <w:t>7</w:t>
      </w:r>
      <w:r>
        <w:rPr>
          <w:rFonts w:hint="eastAsia" w:ascii="仿宋" w:hAnsi="仿宋" w:eastAsia="仿宋"/>
          <w:bCs/>
          <w:sz w:val="24"/>
        </w:rPr>
        <w:t>）我方有法律法规或招标文件中规定的可以不予退还投标保证金的其他行为。</w:t>
      </w:r>
    </w:p>
    <w:p>
      <w:pPr>
        <w:autoSpaceDE w:val="0"/>
        <w:autoSpaceDN w:val="0"/>
        <w:adjustRightInd w:val="0"/>
        <w:snapToGrid w:val="0"/>
        <w:spacing w:line="340" w:lineRule="exact"/>
        <w:ind w:firstLine="480" w:firstLineChars="200"/>
        <w:jc w:val="left"/>
        <w:rPr>
          <w:rFonts w:ascii="仿宋" w:hAnsi="仿宋" w:eastAsia="仿宋"/>
          <w:bCs/>
          <w:sz w:val="24"/>
          <w:u w:val="single"/>
        </w:rPr>
      </w:pPr>
      <w:r>
        <w:rPr>
          <w:rFonts w:ascii="仿宋" w:hAnsi="仿宋" w:eastAsia="仿宋"/>
          <w:bCs/>
          <w:sz w:val="24"/>
        </w:rPr>
        <w:t>8、与本投标有关的一切正式往来通讯请发往：</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法定代表人或其授权代理人（签字</w:t>
      </w:r>
      <w:r>
        <w:rPr>
          <w:rFonts w:ascii="仿宋" w:hAnsi="仿宋" w:eastAsia="仿宋"/>
          <w:sz w:val="24"/>
        </w:rPr>
        <w:t>或盖章）</w:t>
      </w:r>
      <w:r>
        <w:rPr>
          <w:rFonts w:hint="eastAsia" w:ascii="仿宋" w:hAnsi="仿宋" w:eastAsia="仿宋"/>
          <w:sz w:val="24"/>
        </w:rPr>
        <w:t>：</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投标人（名称及盖章）：</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投标人地址：</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电话：</w:t>
      </w:r>
      <w:r>
        <w:rPr>
          <w:rFonts w:hint="eastAsia" w:ascii="仿宋" w:hAnsi="仿宋" w:eastAsia="仿宋"/>
          <w:sz w:val="24"/>
          <w:u w:val="single"/>
        </w:rPr>
        <w:t>　</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电子邮箱：</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u w:val="single"/>
        </w:rPr>
      </w:pPr>
      <w:r>
        <w:rPr>
          <w:rFonts w:hint="eastAsia" w:ascii="仿宋" w:hAnsi="仿宋" w:eastAsia="仿宋"/>
          <w:sz w:val="24"/>
        </w:rPr>
        <w:t>邮政编码：</w:t>
      </w:r>
      <w:r>
        <w:rPr>
          <w:rFonts w:ascii="仿宋" w:hAnsi="仿宋" w:eastAsia="仿宋"/>
          <w:sz w:val="24"/>
          <w:u w:val="single"/>
        </w:rPr>
        <w:t xml:space="preserve">                             </w:t>
      </w:r>
    </w:p>
    <w:p>
      <w:pPr>
        <w:autoSpaceDE w:val="0"/>
        <w:autoSpaceDN w:val="0"/>
        <w:adjustRightInd w:val="0"/>
        <w:snapToGrid w:val="0"/>
        <w:spacing w:line="340" w:lineRule="exact"/>
        <w:jc w:val="left"/>
        <w:rPr>
          <w:rFonts w:ascii="仿宋" w:hAnsi="仿宋" w:eastAsia="仿宋"/>
          <w:sz w:val="24"/>
        </w:rPr>
      </w:pPr>
      <w:r>
        <w:rPr>
          <w:rFonts w:hint="eastAsia" w:ascii="仿宋" w:hAnsi="仿宋" w:eastAsia="仿宋"/>
          <w:sz w:val="24"/>
        </w:rPr>
        <w:t>日期：</w:t>
      </w:r>
      <w:r>
        <w:rPr>
          <w:rFonts w:ascii="仿宋" w:hAnsi="仿宋" w:eastAsia="仿宋"/>
          <w:sz w:val="24"/>
          <w:u w:val="single"/>
        </w:rPr>
        <w:t xml:space="preserve">      </w:t>
      </w:r>
      <w:r>
        <w:rPr>
          <w:rFonts w:hint="eastAsia" w:ascii="仿宋" w:hAnsi="仿宋" w:eastAsia="仿宋"/>
          <w:sz w:val="24"/>
        </w:rPr>
        <w:t>年</w:t>
      </w:r>
      <w:r>
        <w:rPr>
          <w:rFonts w:ascii="仿宋" w:hAnsi="仿宋" w:eastAsia="仿宋"/>
          <w:sz w:val="24"/>
          <w:u w:val="single"/>
        </w:rPr>
        <w:t xml:space="preserve">   </w:t>
      </w:r>
      <w:r>
        <w:rPr>
          <w:rFonts w:hint="eastAsia" w:ascii="仿宋" w:hAnsi="仿宋" w:eastAsia="仿宋"/>
          <w:sz w:val="24"/>
        </w:rPr>
        <w:t>月</w:t>
      </w:r>
      <w:r>
        <w:rPr>
          <w:rFonts w:ascii="仿宋" w:hAnsi="仿宋" w:eastAsia="仿宋"/>
          <w:sz w:val="24"/>
          <w:u w:val="single"/>
        </w:rPr>
        <w:t xml:space="preserve">   </w:t>
      </w:r>
      <w:r>
        <w:rPr>
          <w:rFonts w:hint="eastAsia" w:ascii="仿宋" w:hAnsi="仿宋" w:eastAsia="仿宋"/>
          <w:sz w:val="24"/>
        </w:rPr>
        <w:t>日</w:t>
      </w:r>
      <w:r>
        <w:rPr>
          <w:rFonts w:ascii="仿宋" w:hAnsi="仿宋" w:eastAsia="仿宋"/>
          <w:sz w:val="24"/>
        </w:rPr>
        <w:br w:type="page"/>
      </w:r>
    </w:p>
    <w:p>
      <w:pPr>
        <w:spacing w:line="0" w:lineRule="atLeast"/>
        <w:outlineLvl w:val="1"/>
        <w:rPr>
          <w:rFonts w:ascii="宋体" w:hAnsi="宋体"/>
          <w:szCs w:val="21"/>
        </w:rPr>
      </w:pPr>
      <w:bookmarkStart w:id="68" w:name="_Toc116550362"/>
      <w:r>
        <w:rPr>
          <w:rFonts w:hint="eastAsia" w:ascii="宋体" w:hAnsi="宋体"/>
          <w:szCs w:val="21"/>
        </w:rPr>
        <w:t>附件3：投标一览表</w:t>
      </w:r>
      <w:bookmarkEnd w:id="68"/>
    </w:p>
    <w:p>
      <w:pPr>
        <w:widowControl/>
        <w:jc w:val="center"/>
        <w:rPr>
          <w:rFonts w:ascii="方正小标宋_GBK" w:hAnsi="方正小标宋_GBK" w:eastAsia="方正小标宋_GBK"/>
          <w:b/>
          <w:sz w:val="28"/>
          <w:szCs w:val="28"/>
        </w:rPr>
      </w:pPr>
      <w:r>
        <w:rPr>
          <w:rFonts w:hint="eastAsia" w:ascii="方正小标宋_GBK" w:hAnsi="方正小标宋_GBK" w:eastAsia="方正小标宋_GBK"/>
          <w:b/>
          <w:sz w:val="28"/>
          <w:szCs w:val="28"/>
        </w:rPr>
        <w:t>投标一览表</w:t>
      </w:r>
    </w:p>
    <w:p>
      <w:pPr>
        <w:spacing w:line="360" w:lineRule="auto"/>
        <w:rPr>
          <w:rFonts w:ascii="宋体" w:hAnsi="宋体"/>
          <w:szCs w:val="21"/>
        </w:rPr>
      </w:pPr>
      <w:r>
        <w:rPr>
          <w:rFonts w:hint="eastAsia" w:ascii="宋体" w:hAnsi="宋体"/>
          <w:szCs w:val="21"/>
        </w:rPr>
        <w:t>项目名称</w:t>
      </w:r>
      <w:r>
        <w:rPr>
          <w:rFonts w:hint="eastAsia" w:ascii="宋体" w:hAnsi="宋体"/>
          <w:szCs w:val="21"/>
          <w:u w:val="single"/>
        </w:rPr>
        <w:t xml:space="preserve">：                                          </w:t>
      </w:r>
      <w:r>
        <w:rPr>
          <w:rFonts w:hint="eastAsia" w:ascii="宋体" w:hAnsi="宋体"/>
          <w:szCs w:val="21"/>
        </w:rPr>
        <w:t xml:space="preserve">          单位：人民币元</w:t>
      </w:r>
    </w:p>
    <w:p>
      <w:pPr>
        <w:pStyle w:val="2"/>
        <w:spacing w:after="0" w:line="240" w:lineRule="auto"/>
        <w:ind w:left="-2" w:leftChars="-1" w:firstLine="2" w:firstLineChars="1"/>
        <w:jc w:val="left"/>
        <w:rPr>
          <w:sz w:val="21"/>
          <w:szCs w:val="21"/>
        </w:rPr>
      </w:pPr>
      <w:bookmarkStart w:id="69" w:name="_Hlk116547280"/>
      <w:r>
        <w:rPr>
          <w:rFonts w:hint="eastAsia" w:ascii="宋体" w:hAnsi="宋体"/>
          <w:sz w:val="21"/>
          <w:szCs w:val="21"/>
        </w:rPr>
        <w:t>发票类型：</w:t>
      </w:r>
      <w:r>
        <w:rPr>
          <w:rFonts w:hint="eastAsia" w:ascii="宋体" w:hAnsi="宋体"/>
          <w:sz w:val="21"/>
          <w:szCs w:val="21"/>
        </w:rPr>
        <w:sym w:font="Wingdings 2" w:char="00A3"/>
      </w:r>
      <w:r>
        <w:rPr>
          <w:rFonts w:hint="eastAsia" w:ascii="宋体" w:hAnsi="宋体"/>
          <w:sz w:val="21"/>
          <w:szCs w:val="21"/>
        </w:rPr>
        <w:t>增值税普通发票  □增值税专用发票</w:t>
      </w:r>
    </w:p>
    <w:tbl>
      <w:tblPr>
        <w:tblStyle w:val="19"/>
        <w:tblW w:w="9320" w:type="dxa"/>
        <w:tblInd w:w="-4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2"/>
        <w:gridCol w:w="567"/>
        <w:gridCol w:w="1134"/>
        <w:gridCol w:w="1567"/>
        <w:gridCol w:w="1409"/>
        <w:gridCol w:w="1427"/>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vAlign w:val="center"/>
          </w:tcPr>
          <w:p>
            <w:pPr>
              <w:pStyle w:val="2"/>
              <w:spacing w:after="0" w:line="300" w:lineRule="exact"/>
              <w:ind w:left="0"/>
              <w:jc w:val="center"/>
              <w:rPr>
                <w:sz w:val="21"/>
                <w:szCs w:val="21"/>
              </w:rPr>
            </w:pPr>
            <w:r>
              <w:rPr>
                <w:rFonts w:hint="eastAsia"/>
                <w:sz w:val="21"/>
                <w:szCs w:val="21"/>
              </w:rPr>
              <w:t>税前总金额</w:t>
            </w:r>
          </w:p>
          <w:p>
            <w:pPr>
              <w:pStyle w:val="2"/>
              <w:spacing w:after="0" w:line="300" w:lineRule="exact"/>
              <w:ind w:left="0"/>
              <w:jc w:val="center"/>
              <w:rPr>
                <w:sz w:val="21"/>
                <w:szCs w:val="21"/>
              </w:rPr>
            </w:pPr>
            <w:r>
              <w:rPr>
                <w:rFonts w:hint="eastAsia"/>
                <w:sz w:val="21"/>
                <w:szCs w:val="21"/>
              </w:rPr>
              <w:t>（净价）</w:t>
            </w:r>
          </w:p>
        </w:tc>
        <w:tc>
          <w:tcPr>
            <w:tcW w:w="567" w:type="dxa"/>
            <w:vAlign w:val="center"/>
          </w:tcPr>
          <w:p>
            <w:pPr>
              <w:spacing w:line="300" w:lineRule="exact"/>
              <w:jc w:val="center"/>
              <w:rPr>
                <w:rFonts w:ascii="宋体" w:hAnsi="宋体"/>
                <w:szCs w:val="21"/>
              </w:rPr>
            </w:pPr>
            <w:r>
              <w:rPr>
                <w:rFonts w:hint="eastAsia" w:ascii="宋体" w:hAnsi="宋体"/>
                <w:szCs w:val="21"/>
              </w:rPr>
              <w:t>税率</w:t>
            </w:r>
          </w:p>
        </w:tc>
        <w:tc>
          <w:tcPr>
            <w:tcW w:w="1134" w:type="dxa"/>
            <w:vAlign w:val="center"/>
          </w:tcPr>
          <w:p>
            <w:pPr>
              <w:spacing w:line="300" w:lineRule="exact"/>
              <w:jc w:val="center"/>
              <w:rPr>
                <w:rFonts w:ascii="宋体" w:hAnsi="宋体"/>
                <w:szCs w:val="21"/>
              </w:rPr>
            </w:pPr>
            <w:r>
              <w:rPr>
                <w:rFonts w:hint="eastAsia" w:ascii="宋体" w:hAnsi="宋体"/>
                <w:szCs w:val="21"/>
              </w:rPr>
              <w:t>税额</w:t>
            </w:r>
          </w:p>
        </w:tc>
        <w:tc>
          <w:tcPr>
            <w:tcW w:w="1567" w:type="dxa"/>
            <w:vAlign w:val="center"/>
          </w:tcPr>
          <w:p>
            <w:pPr>
              <w:spacing w:line="300" w:lineRule="exact"/>
              <w:jc w:val="center"/>
              <w:rPr>
                <w:rFonts w:ascii="宋体" w:hAnsi="宋体"/>
                <w:szCs w:val="21"/>
              </w:rPr>
            </w:pPr>
            <w:r>
              <w:rPr>
                <w:rFonts w:hint="eastAsia" w:ascii="宋体" w:hAnsi="宋体"/>
                <w:szCs w:val="21"/>
              </w:rPr>
              <w:t>含税总金额</w:t>
            </w:r>
          </w:p>
        </w:tc>
        <w:tc>
          <w:tcPr>
            <w:tcW w:w="1409" w:type="dxa"/>
            <w:vAlign w:val="center"/>
          </w:tcPr>
          <w:p>
            <w:pPr>
              <w:spacing w:line="300" w:lineRule="exact"/>
              <w:jc w:val="center"/>
              <w:rPr>
                <w:rFonts w:ascii="宋体" w:hAnsi="宋体"/>
                <w:szCs w:val="21"/>
              </w:rPr>
            </w:pPr>
            <w:r>
              <w:rPr>
                <w:rFonts w:hint="eastAsia" w:ascii="宋体" w:hAnsi="宋体"/>
                <w:szCs w:val="21"/>
              </w:rPr>
              <w:t>工期/服务期（自然日）</w:t>
            </w:r>
          </w:p>
        </w:tc>
        <w:tc>
          <w:tcPr>
            <w:tcW w:w="1427" w:type="dxa"/>
            <w:vAlign w:val="center"/>
          </w:tcPr>
          <w:p>
            <w:pPr>
              <w:spacing w:line="300" w:lineRule="exact"/>
              <w:jc w:val="center"/>
              <w:rPr>
                <w:rFonts w:ascii="宋体" w:hAnsi="宋体"/>
                <w:szCs w:val="21"/>
              </w:rPr>
            </w:pPr>
            <w:r>
              <w:rPr>
                <w:rFonts w:hint="eastAsia" w:ascii="宋体" w:hAnsi="宋体"/>
                <w:szCs w:val="21"/>
              </w:rPr>
              <w:t>项目负责人</w:t>
            </w:r>
          </w:p>
          <w:p>
            <w:pPr>
              <w:spacing w:line="300" w:lineRule="exact"/>
              <w:jc w:val="center"/>
              <w:rPr>
                <w:rFonts w:ascii="宋体" w:hAnsi="宋体"/>
                <w:szCs w:val="21"/>
              </w:rPr>
            </w:pPr>
            <w:r>
              <w:rPr>
                <w:rFonts w:hint="eastAsia" w:ascii="宋体" w:hAnsi="宋体"/>
                <w:szCs w:val="21"/>
              </w:rPr>
              <w:t>及联系方式</w:t>
            </w:r>
          </w:p>
        </w:tc>
        <w:tc>
          <w:tcPr>
            <w:tcW w:w="1764" w:type="dxa"/>
            <w:vAlign w:val="center"/>
          </w:tcPr>
          <w:p>
            <w:pPr>
              <w:spacing w:line="300" w:lineRule="exact"/>
              <w:jc w:val="center"/>
              <w:rPr>
                <w:rFonts w:ascii="宋体" w:hAnsi="宋体"/>
                <w:szCs w:val="21"/>
              </w:rPr>
            </w:pPr>
            <w:r>
              <w:rPr>
                <w:rFonts w:hint="eastAsia" w:ascii="宋体" w:hAnsi="宋体"/>
                <w:szCs w:val="21"/>
              </w:rPr>
              <w:t>安全管理员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2" w:type="dxa"/>
          </w:tcPr>
          <w:p>
            <w:pPr>
              <w:spacing w:line="360" w:lineRule="auto"/>
              <w:jc w:val="center"/>
              <w:rPr>
                <w:rFonts w:ascii="宋体" w:hAnsi="宋体"/>
                <w:szCs w:val="21"/>
              </w:rPr>
            </w:pPr>
          </w:p>
        </w:tc>
        <w:tc>
          <w:tcPr>
            <w:tcW w:w="567" w:type="dxa"/>
          </w:tcPr>
          <w:p>
            <w:pPr>
              <w:spacing w:line="360" w:lineRule="auto"/>
              <w:jc w:val="center"/>
              <w:rPr>
                <w:rFonts w:ascii="宋体" w:hAnsi="宋体"/>
                <w:szCs w:val="21"/>
              </w:rPr>
            </w:pPr>
          </w:p>
        </w:tc>
        <w:tc>
          <w:tcPr>
            <w:tcW w:w="1134" w:type="dxa"/>
          </w:tcPr>
          <w:p>
            <w:pPr>
              <w:spacing w:line="360" w:lineRule="auto"/>
              <w:jc w:val="center"/>
              <w:rPr>
                <w:rFonts w:ascii="宋体" w:hAnsi="宋体"/>
                <w:szCs w:val="21"/>
              </w:rPr>
            </w:pPr>
          </w:p>
        </w:tc>
        <w:tc>
          <w:tcPr>
            <w:tcW w:w="1567" w:type="dxa"/>
          </w:tcPr>
          <w:p>
            <w:pPr>
              <w:spacing w:line="360" w:lineRule="auto"/>
              <w:jc w:val="center"/>
              <w:rPr>
                <w:rFonts w:ascii="宋体" w:hAnsi="宋体"/>
                <w:szCs w:val="21"/>
              </w:rPr>
            </w:pPr>
          </w:p>
        </w:tc>
        <w:tc>
          <w:tcPr>
            <w:tcW w:w="1409" w:type="dxa"/>
          </w:tcPr>
          <w:p>
            <w:pPr>
              <w:spacing w:line="360" w:lineRule="auto"/>
              <w:jc w:val="center"/>
              <w:rPr>
                <w:rFonts w:ascii="宋体" w:hAnsi="宋体"/>
                <w:szCs w:val="21"/>
              </w:rPr>
            </w:pPr>
          </w:p>
        </w:tc>
        <w:tc>
          <w:tcPr>
            <w:tcW w:w="1427" w:type="dxa"/>
          </w:tcPr>
          <w:p>
            <w:pPr>
              <w:spacing w:line="360" w:lineRule="auto"/>
              <w:jc w:val="center"/>
              <w:rPr>
                <w:rFonts w:ascii="宋体" w:hAnsi="宋体"/>
                <w:szCs w:val="21"/>
              </w:rPr>
            </w:pPr>
          </w:p>
        </w:tc>
        <w:tc>
          <w:tcPr>
            <w:tcW w:w="1764" w:type="dxa"/>
          </w:tcPr>
          <w:p>
            <w:pPr>
              <w:spacing w:line="36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0" w:type="dxa"/>
            <w:gridSpan w:val="7"/>
          </w:tcPr>
          <w:p>
            <w:pPr>
              <w:spacing w:line="360" w:lineRule="auto"/>
              <w:rPr>
                <w:rFonts w:ascii="宋体" w:hAnsi="宋体"/>
                <w:szCs w:val="21"/>
              </w:rPr>
            </w:pPr>
            <w:r>
              <w:rPr>
                <w:rFonts w:hint="eastAsia" w:ascii="宋体" w:hAnsi="宋体"/>
                <w:szCs w:val="21"/>
              </w:rPr>
              <w:t>投标人备注：</w:t>
            </w:r>
          </w:p>
        </w:tc>
      </w:tr>
      <w:bookmarkEnd w:id="69"/>
    </w:tbl>
    <w:p>
      <w:pPr>
        <w:spacing w:line="360" w:lineRule="auto"/>
        <w:rPr>
          <w:rFonts w:ascii="宋体" w:hAnsi="宋体"/>
          <w:szCs w:val="21"/>
        </w:rPr>
      </w:pPr>
      <w:r>
        <w:rPr>
          <w:rFonts w:hint="eastAsia" w:ascii="宋体" w:hAnsi="宋体"/>
          <w:szCs w:val="21"/>
        </w:rPr>
        <w:t>说明：表中“安全管理员”项为选填项，根据具体项目要求填写。</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投标人代表签字：</w:t>
      </w:r>
      <w:r>
        <w:rPr>
          <w:rFonts w:hint="eastAsia" w:ascii="宋体" w:hAnsi="宋体"/>
          <w:szCs w:val="21"/>
          <w:u w:val="single"/>
        </w:rPr>
        <w:t xml:space="preserve">                               </w:t>
      </w:r>
      <w:r>
        <w:rPr>
          <w:rFonts w:hint="eastAsia" w:ascii="宋体" w:hAnsi="宋体"/>
          <w:szCs w:val="21"/>
        </w:rPr>
        <w:t xml:space="preserve">  </w:t>
      </w:r>
    </w:p>
    <w:p>
      <w:pPr>
        <w:spacing w:line="360" w:lineRule="auto"/>
        <w:rPr>
          <w:rFonts w:ascii="宋体" w:hAnsi="宋体"/>
          <w:szCs w:val="21"/>
          <w:u w:val="single"/>
        </w:rPr>
      </w:pPr>
      <w:r>
        <w:rPr>
          <w:rFonts w:hint="eastAsia" w:ascii="宋体" w:hAnsi="宋体"/>
          <w:szCs w:val="21"/>
        </w:rPr>
        <w:t>投标人名称及盖章：</w:t>
      </w:r>
      <w:r>
        <w:rPr>
          <w:rFonts w:hint="eastAsia" w:ascii="宋体" w:hAnsi="宋体"/>
          <w:szCs w:val="21"/>
          <w:u w:val="single"/>
        </w:rPr>
        <w:t xml:space="preserve">                             </w:t>
      </w:r>
    </w:p>
    <w:p>
      <w:pPr>
        <w:widowControl/>
        <w:rPr>
          <w:rFonts w:ascii="宋体" w:hAnsi="宋体"/>
          <w:szCs w:val="21"/>
        </w:rPr>
      </w:pPr>
      <w:r>
        <w:rPr>
          <w:rFonts w:hint="eastAsia" w:ascii="宋体" w:hAnsi="宋体"/>
          <w:szCs w:val="21"/>
        </w:rPr>
        <w:t>日期：_______年____月___日</w:t>
      </w:r>
    </w:p>
    <w:p>
      <w:pPr>
        <w:widowControl/>
        <w:jc w:val="left"/>
        <w:rPr>
          <w:rFonts w:ascii="仿宋" w:hAnsi="仿宋" w:eastAsia="仿宋"/>
          <w:sz w:val="28"/>
          <w:szCs w:val="28"/>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pStyle w:val="2"/>
        <w:ind w:left="0"/>
        <w:rPr>
          <w:rFonts w:ascii="宋体" w:hAnsi="宋体"/>
          <w:szCs w:val="21"/>
        </w:rPr>
      </w:pPr>
    </w:p>
    <w:p>
      <w:pPr>
        <w:widowControl/>
        <w:jc w:val="left"/>
        <w:rPr>
          <w:rFonts w:ascii="宋体" w:hAnsi="宋体"/>
          <w:szCs w:val="21"/>
        </w:rPr>
      </w:pPr>
      <w:r>
        <w:rPr>
          <w:rFonts w:ascii="宋体" w:hAnsi="宋体"/>
          <w:szCs w:val="21"/>
        </w:rPr>
        <w:br w:type="page"/>
      </w:r>
    </w:p>
    <w:p>
      <w:pPr>
        <w:spacing w:line="0" w:lineRule="atLeast"/>
        <w:outlineLvl w:val="1"/>
        <w:rPr>
          <w:rFonts w:hint="eastAsia" w:ascii="宋体" w:hAnsi="宋体" w:eastAsia="宋体"/>
          <w:szCs w:val="21"/>
          <w:lang w:eastAsia="zh-CN"/>
        </w:rPr>
      </w:pPr>
      <w:bookmarkStart w:id="70" w:name="_Toc116550363"/>
      <w:r>
        <w:rPr>
          <w:rFonts w:hint="eastAsia" w:ascii="宋体" w:hAnsi="宋体"/>
          <w:szCs w:val="21"/>
        </w:rPr>
        <w:t>附件4：考察证明</w:t>
      </w:r>
      <w:bookmarkEnd w:id="70"/>
      <w:r>
        <w:rPr>
          <w:rFonts w:hint="eastAsia" w:ascii="宋体" w:hAnsi="宋体"/>
          <w:szCs w:val="21"/>
          <w:lang w:eastAsia="zh-CN"/>
        </w:rPr>
        <w:t>（</w:t>
      </w:r>
      <w:r>
        <w:rPr>
          <w:rFonts w:hint="eastAsia" w:ascii="宋体" w:hAnsi="宋体"/>
          <w:szCs w:val="21"/>
          <w:lang w:val="en-US" w:eastAsia="zh-CN"/>
        </w:rPr>
        <w:t>本项目不适用</w:t>
      </w:r>
      <w:r>
        <w:rPr>
          <w:rFonts w:hint="eastAsia" w:ascii="宋体" w:hAnsi="宋体"/>
          <w:szCs w:val="21"/>
          <w:lang w:eastAsia="zh-CN"/>
        </w:rPr>
        <w:t>）</w:t>
      </w:r>
    </w:p>
    <w:p>
      <w:pPr>
        <w:spacing w:line="0" w:lineRule="atLeast"/>
        <w:outlineLvl w:val="1"/>
        <w:rPr>
          <w:rFonts w:ascii="仿宋" w:hAnsi="仿宋" w:eastAsia="仿宋"/>
          <w:sz w:val="28"/>
          <w:szCs w:val="28"/>
        </w:rPr>
      </w:pPr>
    </w:p>
    <w:p>
      <w:pPr>
        <w:spacing w:line="0" w:lineRule="atLeast"/>
        <w:rPr>
          <w:rFonts w:ascii="仿宋_GB2312" w:hAnsi="仿宋" w:eastAsia="仿宋_GB2312"/>
          <w:sz w:val="24"/>
        </w:rPr>
      </w:pPr>
    </w:p>
    <w:p>
      <w:pPr>
        <w:spacing w:line="0" w:lineRule="atLeast"/>
        <w:jc w:val="left"/>
        <w:rPr>
          <w:rFonts w:ascii="仿宋_GB2312" w:hAnsi="仿宋" w:eastAsia="仿宋_GB2312" w:cs="宋体"/>
          <w:kern w:val="0"/>
          <w:sz w:val="32"/>
          <w:szCs w:val="32"/>
        </w:rPr>
      </w:pPr>
    </w:p>
    <w:p>
      <w:pPr>
        <w:spacing w:before="120" w:after="240"/>
        <w:jc w:val="center"/>
        <w:rPr>
          <w:rFonts w:ascii="方正小标宋_GBK" w:hAnsi="方正小标宋_GBK" w:eastAsia="方正小标宋_GBK"/>
          <w:b/>
          <w:sz w:val="32"/>
          <w:szCs w:val="32"/>
        </w:rPr>
      </w:pPr>
      <w:bookmarkStart w:id="71" w:name="_Hlk116549366"/>
      <w:r>
        <w:rPr>
          <w:rFonts w:hint="eastAsia" w:ascii="方正小标宋_GBK" w:hAnsi="方正小标宋_GBK" w:eastAsia="方正小标宋_GBK"/>
          <w:b/>
          <w:sz w:val="32"/>
          <w:szCs w:val="32"/>
        </w:rPr>
        <w:t>现场考察证明</w:t>
      </w:r>
    </w:p>
    <w:p>
      <w:pPr>
        <w:spacing w:line="0" w:lineRule="atLeast"/>
        <w:rPr>
          <w:rFonts w:ascii="仿宋_GB2312" w:hAnsi="仿宋" w:eastAsia="仿宋_GB2312"/>
          <w:sz w:val="28"/>
          <w:szCs w:val="28"/>
        </w:rPr>
      </w:pPr>
    </w:p>
    <w:p>
      <w:pPr>
        <w:spacing w:line="360" w:lineRule="auto"/>
        <w:rPr>
          <w:rFonts w:ascii="仿宋" w:hAnsi="仿宋" w:eastAsia="仿宋"/>
          <w:sz w:val="28"/>
          <w:szCs w:val="28"/>
        </w:rPr>
      </w:pPr>
      <w:r>
        <w:rPr>
          <w:rFonts w:hint="eastAsia" w:ascii="仿宋" w:hAnsi="仿宋" w:eastAsia="仿宋"/>
          <w:sz w:val="28"/>
          <w:szCs w:val="28"/>
        </w:rPr>
        <w:t>投标人（                            ）：</w:t>
      </w:r>
    </w:p>
    <w:p>
      <w:pPr>
        <w:spacing w:line="360" w:lineRule="auto"/>
        <w:ind w:firstLine="560" w:firstLineChars="200"/>
        <w:jc w:val="left"/>
        <w:rPr>
          <w:rFonts w:ascii="仿宋" w:hAnsi="仿宋" w:eastAsia="仿宋"/>
          <w:sz w:val="28"/>
          <w:szCs w:val="28"/>
          <w:highlight w:val="none"/>
        </w:rPr>
      </w:pPr>
      <w:bookmarkStart w:id="72" w:name="_Hlk116548155"/>
      <w:r>
        <w:rPr>
          <w:rFonts w:hint="eastAsia" w:ascii="仿宋" w:hAnsi="仿宋" w:eastAsia="仿宋"/>
          <w:sz w:val="28"/>
          <w:szCs w:val="28"/>
        </w:rPr>
        <w:t>你单位</w:t>
      </w:r>
      <w:r>
        <w:rPr>
          <w:rFonts w:hint="eastAsia" w:ascii="仿宋" w:hAnsi="仿宋" w:eastAsia="仿宋"/>
          <w:sz w:val="28"/>
          <w:szCs w:val="28"/>
          <w:highlight w:val="none"/>
        </w:rPr>
        <w:t>已于</w:t>
      </w:r>
      <w:r>
        <w:rPr>
          <w:rFonts w:hint="eastAsia" w:ascii="仿宋" w:hAnsi="仿宋" w:eastAsia="仿宋"/>
          <w:b/>
          <w:sz w:val="28"/>
          <w:szCs w:val="28"/>
          <w:highlight w:val="none"/>
          <w:u w:val="single"/>
        </w:rPr>
        <w:t xml:space="preserve">      </w:t>
      </w:r>
      <w:r>
        <w:rPr>
          <w:rFonts w:hint="eastAsia" w:ascii="仿宋" w:hAnsi="仿宋" w:eastAsia="仿宋"/>
          <w:bCs/>
          <w:sz w:val="28"/>
          <w:szCs w:val="28"/>
          <w:highlight w:val="none"/>
        </w:rPr>
        <w:t>年</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月</w:t>
      </w:r>
      <w:r>
        <w:rPr>
          <w:rFonts w:hint="eastAsia" w:ascii="仿宋" w:hAnsi="仿宋" w:eastAsia="仿宋"/>
          <w:bCs/>
          <w:sz w:val="28"/>
          <w:szCs w:val="28"/>
          <w:highlight w:val="none"/>
          <w:u w:val="single"/>
        </w:rPr>
        <w:t xml:space="preserve">  </w:t>
      </w:r>
      <w:r>
        <w:rPr>
          <w:rFonts w:hint="eastAsia" w:ascii="仿宋" w:hAnsi="仿宋" w:eastAsia="仿宋"/>
          <w:bCs/>
          <w:sz w:val="28"/>
          <w:szCs w:val="28"/>
          <w:highlight w:val="none"/>
        </w:rPr>
        <w:t>日指派专人</w:t>
      </w:r>
      <w:r>
        <w:rPr>
          <w:rFonts w:hint="eastAsia" w:ascii="仿宋" w:hAnsi="仿宋" w:eastAsia="仿宋"/>
          <w:sz w:val="28"/>
          <w:szCs w:val="28"/>
          <w:highlight w:val="none"/>
        </w:rPr>
        <w:t>参加了招标人（深圳会展中心管理有限责任公司）</w:t>
      </w:r>
      <w:r>
        <w:rPr>
          <w:rFonts w:hint="eastAsia" w:ascii="仿宋" w:hAnsi="仿宋" w:eastAsia="仿宋"/>
          <w:b/>
          <w:sz w:val="28"/>
          <w:szCs w:val="28"/>
          <w:highlight w:val="none"/>
        </w:rPr>
        <w:t>关于</w:t>
      </w:r>
      <w:r>
        <w:rPr>
          <w:rFonts w:hint="eastAsia" w:ascii="仿宋" w:hAnsi="仿宋" w:eastAsia="仿宋"/>
          <w:b/>
          <w:sz w:val="28"/>
          <w:szCs w:val="28"/>
          <w:highlight w:val="none"/>
          <w:u w:val="single"/>
        </w:rPr>
        <w:t xml:space="preserve">                           项目</w:t>
      </w:r>
      <w:r>
        <w:rPr>
          <w:rFonts w:hint="eastAsia" w:ascii="仿宋" w:hAnsi="仿宋" w:eastAsia="仿宋"/>
          <w:b/>
          <w:sz w:val="28"/>
          <w:szCs w:val="28"/>
          <w:highlight w:val="none"/>
        </w:rPr>
        <w:t>的现场考察</w:t>
      </w:r>
      <w:r>
        <w:rPr>
          <w:rFonts w:hint="eastAsia" w:ascii="仿宋" w:hAnsi="仿宋" w:eastAsia="仿宋"/>
          <w:sz w:val="28"/>
          <w:szCs w:val="28"/>
          <w:highlight w:val="none"/>
        </w:rPr>
        <w:t>，详细听取了招标人的讲解和要求，已经知晓招标人本次项目的所有内容以及技术要求等。</w:t>
      </w:r>
    </w:p>
    <w:bookmarkEnd w:id="72"/>
    <w:p>
      <w:pPr>
        <w:spacing w:line="0" w:lineRule="atLeast"/>
        <w:rPr>
          <w:rFonts w:ascii="仿宋" w:hAnsi="仿宋" w:eastAsia="仿宋"/>
          <w:sz w:val="28"/>
          <w:szCs w:val="28"/>
          <w:highlight w:val="none"/>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rPr>
          <w:rFonts w:ascii="仿宋" w:hAnsi="仿宋" w:eastAsia="仿宋"/>
          <w:sz w:val="28"/>
          <w:szCs w:val="28"/>
        </w:rPr>
      </w:pPr>
    </w:p>
    <w:p>
      <w:pPr>
        <w:spacing w:line="0" w:lineRule="atLeast"/>
        <w:jc w:val="left"/>
        <w:rPr>
          <w:rFonts w:ascii="仿宋" w:hAnsi="仿宋" w:eastAsia="仿宋"/>
          <w:sz w:val="28"/>
          <w:szCs w:val="28"/>
          <w:u w:val="single"/>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招标人现场踏勘联系人签字：</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0" w:lineRule="atLeast"/>
        <w:ind w:firstLine="3640" w:firstLineChars="1300"/>
        <w:rPr>
          <w:rFonts w:ascii="仿宋_GB2312" w:hAnsi="仿宋" w:eastAsia="仿宋_GB2312"/>
          <w:sz w:val="28"/>
          <w:szCs w:val="28"/>
          <w:u w:val="single"/>
        </w:rPr>
      </w:pPr>
      <w:r>
        <w:rPr>
          <w:rFonts w:hint="eastAsia" w:ascii="仿宋" w:hAnsi="仿宋" w:eastAsia="仿宋"/>
          <w:sz w:val="28"/>
          <w:szCs w:val="28"/>
        </w:rPr>
        <w:t xml:space="preserve">      日期：</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日</w:t>
      </w:r>
    </w:p>
    <w:bookmarkEnd w:id="71"/>
    <w:p>
      <w:pPr>
        <w:spacing w:line="0" w:lineRule="atLeast"/>
        <w:rPr>
          <w:rFonts w:ascii="仿宋_GB2312" w:hAnsi="仿宋" w:eastAsia="仿宋_GB2312"/>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spacing w:line="0" w:lineRule="atLeast"/>
        <w:rPr>
          <w:rFonts w:ascii="仿宋" w:hAnsi="仿宋" w:eastAsia="仿宋"/>
          <w:sz w:val="24"/>
        </w:rPr>
      </w:pPr>
    </w:p>
    <w:p>
      <w:pPr>
        <w:widowControl/>
        <w:jc w:val="left"/>
        <w:rPr>
          <w:rFonts w:ascii="仿宋" w:hAnsi="仿宋" w:eastAsia="仿宋"/>
          <w:sz w:val="24"/>
        </w:rPr>
      </w:pPr>
      <w:r>
        <w:rPr>
          <w:rFonts w:ascii="仿宋" w:hAnsi="仿宋" w:eastAsia="仿宋"/>
          <w:sz w:val="24"/>
        </w:rPr>
        <w:br w:type="page"/>
      </w:r>
    </w:p>
    <w:p>
      <w:pPr>
        <w:spacing w:line="0" w:lineRule="atLeast"/>
        <w:rPr>
          <w:rFonts w:ascii="仿宋" w:hAnsi="仿宋" w:eastAsia="仿宋"/>
          <w:sz w:val="24"/>
        </w:rPr>
      </w:pPr>
    </w:p>
    <w:p>
      <w:pPr>
        <w:spacing w:line="0" w:lineRule="atLeast"/>
        <w:outlineLvl w:val="1"/>
        <w:rPr>
          <w:rFonts w:ascii="宋体" w:hAnsi="宋体"/>
          <w:szCs w:val="21"/>
        </w:rPr>
      </w:pPr>
      <w:bookmarkStart w:id="73" w:name="_Toc116550364"/>
      <w:r>
        <w:rPr>
          <w:rFonts w:hint="eastAsia" w:ascii="宋体" w:hAnsi="宋体"/>
          <w:szCs w:val="21"/>
        </w:rPr>
        <w:t>附件5：技术服务响应/偏离表</w:t>
      </w:r>
      <w:bookmarkEnd w:id="73"/>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4" w:name="_Toc211248418"/>
      <w:r>
        <w:rPr>
          <w:rFonts w:hint="eastAsia" w:ascii="方正小标宋_GBK" w:hAnsi="方正小标宋_GBK" w:eastAsia="方正小标宋_GBK"/>
          <w:b/>
          <w:sz w:val="32"/>
          <w:szCs w:val="32"/>
        </w:rPr>
        <w:t>技术服务响应/偏离表</w:t>
      </w:r>
      <w:bookmarkEnd w:id="74"/>
    </w:p>
    <w:p>
      <w:pPr>
        <w:spacing w:line="360" w:lineRule="auto"/>
        <w:rPr>
          <w:rFonts w:ascii="仿宋" w:hAnsi="仿宋" w:eastAsia="仿宋"/>
          <w:sz w:val="28"/>
          <w:szCs w:val="28"/>
          <w:u w:val="single"/>
        </w:rPr>
      </w:pPr>
      <w:r>
        <w:rPr>
          <w:rFonts w:hint="eastAsia" w:ascii="仿宋" w:hAnsi="仿宋" w:eastAsia="仿宋"/>
          <w:sz w:val="28"/>
          <w:szCs w:val="28"/>
        </w:rPr>
        <w:t>投标人名称：</w:t>
      </w:r>
      <w:r>
        <w:rPr>
          <w:rFonts w:hint="eastAsia" w:ascii="仿宋" w:hAnsi="仿宋" w:eastAsia="仿宋"/>
          <w:sz w:val="28"/>
          <w:szCs w:val="28"/>
          <w:u w:val="single"/>
        </w:rPr>
        <w:t xml:space="preserve">                          </w:t>
      </w:r>
      <w:r>
        <w:rPr>
          <w:rFonts w:hint="eastAsia" w:ascii="仿宋" w:hAnsi="仿宋" w:eastAsia="仿宋"/>
          <w:sz w:val="28"/>
          <w:szCs w:val="28"/>
        </w:rPr>
        <w:t xml:space="preserve">                       </w:t>
      </w:r>
    </w:p>
    <w:tbl>
      <w:tblPr>
        <w:tblStyle w:val="18"/>
        <w:tblW w:w="954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5708"/>
        <w:gridCol w:w="1690"/>
        <w:gridCol w:w="641"/>
        <w:gridCol w:w="89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541" w:hRule="atLeast"/>
          <w:tblHeader/>
          <w:jc w:val="center"/>
        </w:trPr>
        <w:tc>
          <w:tcPr>
            <w:tcW w:w="609" w:type="dxa"/>
            <w:vMerge w:val="restart"/>
            <w:vAlign w:val="center"/>
          </w:tcPr>
          <w:p>
            <w:pPr>
              <w:spacing w:line="0" w:lineRule="atLeast"/>
              <w:jc w:val="center"/>
              <w:rPr>
                <w:rFonts w:ascii="仿宋" w:hAnsi="仿宋" w:eastAsia="仿宋"/>
                <w:sz w:val="28"/>
                <w:szCs w:val="28"/>
              </w:rPr>
            </w:pPr>
            <w:r>
              <w:rPr>
                <w:rFonts w:hint="eastAsia" w:ascii="仿宋" w:hAnsi="仿宋" w:eastAsia="仿宋"/>
                <w:sz w:val="28"/>
                <w:szCs w:val="28"/>
              </w:rPr>
              <w:t>序号</w:t>
            </w:r>
          </w:p>
        </w:tc>
        <w:tc>
          <w:tcPr>
            <w:tcW w:w="5708"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招标文件技术服务</w:t>
            </w:r>
          </w:p>
        </w:tc>
        <w:tc>
          <w:tcPr>
            <w:tcW w:w="3226" w:type="dxa"/>
            <w:gridSpan w:val="3"/>
            <w:vAlign w:val="center"/>
          </w:tcPr>
          <w:p>
            <w:pPr>
              <w:spacing w:line="0" w:lineRule="atLeast"/>
              <w:jc w:val="center"/>
              <w:rPr>
                <w:rFonts w:ascii="仿宋" w:hAnsi="仿宋" w:eastAsia="仿宋"/>
                <w:sz w:val="28"/>
                <w:szCs w:val="28"/>
              </w:rPr>
            </w:pPr>
            <w:r>
              <w:rPr>
                <w:rFonts w:hint="eastAsia" w:ascii="仿宋" w:hAnsi="仿宋" w:eastAsia="仿宋"/>
                <w:sz w:val="28"/>
                <w:szCs w:val="28"/>
              </w:rPr>
              <w:t>投标人响应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trHeight w:val="270" w:hRule="atLeast"/>
          <w:tblHeader/>
          <w:jc w:val="center"/>
        </w:trPr>
        <w:tc>
          <w:tcPr>
            <w:tcW w:w="609" w:type="dxa"/>
            <w:vMerge w:val="continue"/>
            <w:vAlign w:val="center"/>
          </w:tcPr>
          <w:p>
            <w:pPr>
              <w:spacing w:line="0" w:lineRule="atLeast"/>
              <w:jc w:val="center"/>
              <w:rPr>
                <w:rFonts w:ascii="仿宋" w:hAnsi="仿宋" w:eastAsia="仿宋"/>
                <w:sz w:val="28"/>
                <w:szCs w:val="28"/>
              </w:rPr>
            </w:pPr>
          </w:p>
        </w:tc>
        <w:tc>
          <w:tcPr>
            <w:tcW w:w="5708" w:type="dxa"/>
            <w:vAlign w:val="center"/>
          </w:tcPr>
          <w:p>
            <w:pPr>
              <w:spacing w:line="0" w:lineRule="atLeast"/>
              <w:ind w:left="-105" w:leftChars="-50" w:right="-105" w:rightChars="-50"/>
              <w:jc w:val="center"/>
              <w:rPr>
                <w:rFonts w:ascii="仿宋" w:hAnsi="仿宋" w:eastAsia="仿宋"/>
                <w:sz w:val="28"/>
                <w:szCs w:val="28"/>
              </w:rPr>
            </w:pPr>
          </w:p>
          <w:p>
            <w:pPr>
              <w:spacing w:line="0" w:lineRule="atLeast"/>
              <w:ind w:left="128" w:leftChars="-183" w:hanging="512" w:hangingChars="183"/>
              <w:jc w:val="center"/>
              <w:rPr>
                <w:rFonts w:ascii="仿宋" w:hAnsi="仿宋" w:eastAsia="仿宋"/>
                <w:sz w:val="28"/>
                <w:szCs w:val="28"/>
              </w:rPr>
            </w:pPr>
            <w:r>
              <w:rPr>
                <w:rFonts w:hint="eastAsia" w:ascii="仿宋" w:hAnsi="仿宋" w:eastAsia="仿宋"/>
                <w:sz w:val="28"/>
                <w:szCs w:val="28"/>
              </w:rPr>
              <w:t>技术服务明细</w:t>
            </w:r>
          </w:p>
        </w:tc>
        <w:tc>
          <w:tcPr>
            <w:tcW w:w="1690"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响应内容</w:t>
            </w:r>
          </w:p>
        </w:tc>
        <w:tc>
          <w:tcPr>
            <w:tcW w:w="641" w:type="dxa"/>
            <w:vAlign w:val="center"/>
          </w:tcPr>
          <w:p>
            <w:pPr>
              <w:spacing w:line="0" w:lineRule="atLeast"/>
              <w:ind w:left="-113" w:right="-113"/>
              <w:jc w:val="center"/>
              <w:rPr>
                <w:rFonts w:ascii="仿宋" w:hAnsi="仿宋" w:eastAsia="仿宋"/>
                <w:sz w:val="28"/>
                <w:szCs w:val="28"/>
              </w:rPr>
            </w:pPr>
            <w:r>
              <w:rPr>
                <w:rFonts w:hint="eastAsia" w:ascii="仿宋" w:hAnsi="仿宋" w:eastAsia="仿宋"/>
                <w:sz w:val="28"/>
                <w:szCs w:val="28"/>
              </w:rPr>
              <w:t>有/无</w:t>
            </w:r>
          </w:p>
          <w:p>
            <w:pPr>
              <w:spacing w:line="0" w:lineRule="atLeast"/>
              <w:ind w:left="-113" w:right="-113"/>
              <w:jc w:val="center"/>
              <w:rPr>
                <w:rFonts w:ascii="仿宋" w:hAnsi="仿宋" w:eastAsia="仿宋"/>
                <w:sz w:val="28"/>
                <w:szCs w:val="28"/>
              </w:rPr>
            </w:pPr>
            <w:r>
              <w:rPr>
                <w:rFonts w:hint="eastAsia" w:ascii="仿宋" w:hAnsi="仿宋" w:eastAsia="仿宋"/>
                <w:sz w:val="28"/>
                <w:szCs w:val="28"/>
              </w:rPr>
              <w:t>偏离</w:t>
            </w:r>
          </w:p>
        </w:tc>
        <w:tc>
          <w:tcPr>
            <w:tcW w:w="895" w:type="dxa"/>
            <w:vAlign w:val="center"/>
          </w:tcPr>
          <w:p>
            <w:pPr>
              <w:spacing w:line="0" w:lineRule="atLeast"/>
              <w:jc w:val="center"/>
              <w:rPr>
                <w:rFonts w:ascii="仿宋" w:hAnsi="仿宋" w:eastAsia="仿宋"/>
                <w:sz w:val="28"/>
                <w:szCs w:val="28"/>
              </w:rPr>
            </w:pPr>
            <w:r>
              <w:rPr>
                <w:rFonts w:hint="eastAsia" w:ascii="仿宋" w:hAnsi="仿宋" w:eastAsia="仿宋"/>
                <w:sz w:val="28"/>
                <w:szCs w:val="28"/>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spacing w:line="0" w:lineRule="atLeast"/>
              <w:jc w:val="center"/>
              <w:rPr>
                <w:rFonts w:ascii="仿宋" w:hAnsi="仿宋" w:eastAsia="仿宋" w:cs="仿宋"/>
                <w:sz w:val="28"/>
                <w:szCs w:val="28"/>
              </w:rPr>
            </w:pPr>
          </w:p>
        </w:tc>
        <w:tc>
          <w:tcPr>
            <w:tcW w:w="5708" w:type="dxa"/>
          </w:tcPr>
          <w:p>
            <w:pPr>
              <w:spacing w:line="400" w:lineRule="exact"/>
              <w:ind w:firstLine="548" w:firstLineChars="196"/>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6"/>
              </w:numPr>
              <w:spacing w:line="0" w:lineRule="atLeast"/>
              <w:jc w:val="center"/>
              <w:rPr>
                <w:rFonts w:ascii="仿宋" w:hAnsi="仿宋" w:eastAsia="仿宋" w:cs="仿宋"/>
                <w:sz w:val="28"/>
                <w:szCs w:val="28"/>
              </w:rPr>
            </w:pPr>
          </w:p>
        </w:tc>
        <w:tc>
          <w:tcPr>
            <w:tcW w:w="5708" w:type="dxa"/>
          </w:tcPr>
          <w:p>
            <w:pPr>
              <w:spacing w:line="400" w:lineRule="exact"/>
              <w:rPr>
                <w:rFonts w:ascii="仿宋" w:hAnsi="仿宋" w:eastAsia="仿宋"/>
                <w:sz w:val="28"/>
                <w:szCs w:val="28"/>
              </w:rPr>
            </w:pPr>
          </w:p>
        </w:tc>
        <w:tc>
          <w:tcPr>
            <w:tcW w:w="1690" w:type="dxa"/>
            <w:vAlign w:val="center"/>
          </w:tcPr>
          <w:p>
            <w:pPr>
              <w:spacing w:line="0" w:lineRule="atLeast"/>
              <w:jc w:val="center"/>
              <w:rPr>
                <w:rFonts w:ascii="仿宋" w:hAnsi="仿宋" w:eastAsia="仿宋"/>
                <w:sz w:val="28"/>
                <w:szCs w:val="28"/>
              </w:rPr>
            </w:pPr>
          </w:p>
        </w:tc>
        <w:tc>
          <w:tcPr>
            <w:tcW w:w="641" w:type="dxa"/>
            <w:vAlign w:val="center"/>
          </w:tcPr>
          <w:p>
            <w:pPr>
              <w:spacing w:line="0" w:lineRule="atLeast"/>
              <w:jc w:val="center"/>
              <w:rPr>
                <w:rFonts w:ascii="仿宋" w:hAnsi="仿宋" w:eastAsia="仿宋"/>
                <w:sz w:val="28"/>
                <w:szCs w:val="28"/>
              </w:rPr>
            </w:pPr>
          </w:p>
        </w:tc>
        <w:tc>
          <w:tcPr>
            <w:tcW w:w="895" w:type="dxa"/>
            <w:vAlign w:val="center"/>
          </w:tcPr>
          <w:p>
            <w:pPr>
              <w:spacing w:line="0" w:lineRule="atLeast"/>
              <w:jc w:val="center"/>
              <w:rPr>
                <w:rFonts w:ascii="仿宋" w:hAnsi="仿宋" w:eastAsia="仿宋"/>
                <w:sz w:val="28"/>
                <w:szCs w:val="28"/>
              </w:rPr>
            </w:pPr>
          </w:p>
        </w:tc>
      </w:tr>
    </w:tbl>
    <w:p>
      <w:pPr>
        <w:spacing w:line="400" w:lineRule="exact"/>
        <w:rPr>
          <w:rFonts w:ascii="仿宋" w:hAnsi="仿宋" w:eastAsia="仿宋"/>
          <w:bCs/>
          <w:sz w:val="28"/>
          <w:szCs w:val="28"/>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9" w:firstLine="417"/>
        <w:rPr>
          <w:rFonts w:ascii="仿宋" w:hAnsi="仿宋" w:eastAsia="仿宋"/>
          <w:sz w:val="28"/>
          <w:szCs w:val="28"/>
        </w:rPr>
      </w:pPr>
      <w:r>
        <w:rPr>
          <w:rFonts w:hint="eastAsia" w:ascii="仿宋" w:hAnsi="仿宋" w:eastAsia="仿宋"/>
          <w:sz w:val="28"/>
          <w:szCs w:val="28"/>
        </w:rPr>
        <w:t>1.本表中的《招标文件技术服务》来自于招标文件的《项目要求及数量》中的“技术服务要求”，投标人须逐条填写在本表中，并对《投标人响应》下的三栏要求作出响应。</w:t>
      </w:r>
    </w:p>
    <w:p>
      <w:pPr>
        <w:spacing w:line="400" w:lineRule="exact"/>
        <w:ind w:left="9" w:firstLine="417"/>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技术服务明细》内容的，将会导致该投标文件不能通过不可偏离项检查。</w:t>
      </w:r>
      <w:r>
        <w:rPr>
          <w:rFonts w:ascii="仿宋" w:hAnsi="仿宋" w:eastAsia="仿宋"/>
          <w:color w:val="FF0000"/>
          <w:sz w:val="28"/>
          <w:szCs w:val="28"/>
        </w:rPr>
        <w:t>“不可偏离项”响应内容</w:t>
      </w:r>
      <w:r>
        <w:rPr>
          <w:rFonts w:hint="eastAsia" w:ascii="仿宋" w:hAnsi="仿宋" w:eastAsia="仿宋"/>
          <w:color w:val="FF0000"/>
          <w:sz w:val="28"/>
          <w:szCs w:val="28"/>
        </w:rPr>
        <w:t>涉及偏离内容</w:t>
      </w:r>
      <w:r>
        <w:rPr>
          <w:rFonts w:ascii="仿宋" w:hAnsi="仿宋" w:eastAsia="仿宋"/>
          <w:color w:val="FF0000"/>
          <w:sz w:val="28"/>
          <w:szCs w:val="28"/>
        </w:rPr>
        <w:t>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w:t>
      </w:r>
      <w:r>
        <w:rPr>
          <w:rFonts w:ascii="仿宋" w:hAnsi="仿宋" w:eastAsia="仿宋"/>
          <w:color w:val="FF0000"/>
          <w:sz w:val="28"/>
          <w:szCs w:val="28"/>
        </w:rPr>
        <w:t>检查。</w:t>
      </w:r>
    </w:p>
    <w:p>
      <w:pPr>
        <w:spacing w:line="400" w:lineRule="exact"/>
        <w:ind w:left="9" w:firstLine="417"/>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400" w:lineRule="exact"/>
        <w:ind w:left="709" w:hanging="283"/>
        <w:rPr>
          <w:rFonts w:ascii="仿宋" w:hAnsi="仿宋" w:eastAsia="仿宋"/>
          <w:sz w:val="28"/>
          <w:szCs w:val="28"/>
        </w:rPr>
      </w:pPr>
    </w:p>
    <w:p>
      <w:pPr>
        <w:spacing w:line="400" w:lineRule="exact"/>
        <w:ind w:left="709" w:hanging="283"/>
        <w:rPr>
          <w:rFonts w:ascii="仿宋" w:hAnsi="仿宋" w:eastAsia="仿宋"/>
          <w:sz w:val="28"/>
          <w:szCs w:val="28"/>
        </w:rPr>
      </w:pPr>
    </w:p>
    <w:p>
      <w:pPr>
        <w:spacing w:line="360" w:lineRule="auto"/>
        <w:rPr>
          <w:rFonts w:ascii="仿宋" w:hAnsi="仿宋" w:eastAsia="仿宋"/>
          <w:sz w:val="28"/>
          <w:szCs w:val="28"/>
        </w:rPr>
      </w:pPr>
      <w:bookmarkStart w:id="75" w:name="_Toc211243320"/>
      <w:r>
        <w:rPr>
          <w:rFonts w:hint="eastAsia" w:ascii="仿宋" w:hAnsi="仿宋" w:eastAsia="仿宋"/>
          <w:sz w:val="28"/>
          <w:szCs w:val="28"/>
        </w:rPr>
        <w:t>投标人代表签字</w:t>
      </w:r>
      <w:r>
        <w:rPr>
          <w:rFonts w:hint="eastAsia" w:ascii="仿宋" w:hAnsi="仿宋" w:eastAsia="仿宋"/>
          <w:sz w:val="30"/>
          <w:szCs w:val="30"/>
        </w:rPr>
        <w:t>：</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日期：_______年____月___日</w:t>
      </w:r>
      <w:bookmarkEnd w:id="75"/>
      <w:bookmarkStart w:id="76" w:name="_Toc236803114"/>
      <w:bookmarkStart w:id="77" w:name="_Toc246480945"/>
      <w:r>
        <w:rPr>
          <w:rFonts w:ascii="仿宋" w:hAnsi="仿宋" w:eastAsia="仿宋"/>
          <w:sz w:val="28"/>
          <w:szCs w:val="28"/>
        </w:rPr>
        <w:br w:type="page"/>
      </w:r>
    </w:p>
    <w:p>
      <w:pPr>
        <w:spacing w:line="0" w:lineRule="atLeast"/>
        <w:outlineLvl w:val="1"/>
        <w:rPr>
          <w:rFonts w:ascii="宋体" w:hAnsi="宋体"/>
          <w:szCs w:val="21"/>
        </w:rPr>
      </w:pPr>
      <w:bookmarkStart w:id="78" w:name="_Toc116550365"/>
      <w:r>
        <w:rPr>
          <w:rFonts w:hint="eastAsia" w:ascii="宋体" w:hAnsi="宋体"/>
          <w:szCs w:val="21"/>
        </w:rPr>
        <w:t>附件6：商务条款响应/偏离表</w:t>
      </w:r>
      <w:bookmarkEnd w:id="76"/>
      <w:bookmarkEnd w:id="77"/>
      <w:bookmarkEnd w:id="78"/>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bookmarkStart w:id="79" w:name="_Toc211248420"/>
      <w:r>
        <w:rPr>
          <w:rFonts w:hint="eastAsia" w:ascii="方正小标宋_GBK" w:hAnsi="方正小标宋_GBK" w:eastAsia="方正小标宋_GBK"/>
          <w:b/>
          <w:sz w:val="32"/>
          <w:szCs w:val="32"/>
        </w:rPr>
        <w:t>商务条款响应/偏离表</w:t>
      </w:r>
      <w:bookmarkEnd w:id="79"/>
    </w:p>
    <w:p>
      <w:pPr>
        <w:spacing w:line="360" w:lineRule="auto"/>
        <w:rPr>
          <w:rFonts w:ascii="仿宋" w:hAnsi="仿宋" w:eastAsia="仿宋"/>
          <w:sz w:val="30"/>
          <w:szCs w:val="30"/>
        </w:rPr>
      </w:pPr>
      <w:r>
        <w:rPr>
          <w:rFonts w:hint="eastAsia" w:ascii="仿宋" w:hAnsi="仿宋" w:eastAsia="仿宋"/>
          <w:sz w:val="30"/>
          <w:szCs w:val="30"/>
        </w:rPr>
        <w:t>投标人名称：</w:t>
      </w:r>
      <w:r>
        <w:rPr>
          <w:rFonts w:hint="eastAsia" w:ascii="仿宋" w:hAnsi="仿宋" w:eastAsia="仿宋"/>
          <w:sz w:val="30"/>
          <w:szCs w:val="30"/>
          <w:u w:val="single"/>
        </w:rPr>
        <w:t xml:space="preserve">                          </w:t>
      </w:r>
      <w:r>
        <w:rPr>
          <w:rFonts w:hint="eastAsia" w:ascii="仿宋" w:hAnsi="仿宋" w:eastAsia="仿宋"/>
          <w:sz w:val="30"/>
          <w:szCs w:val="30"/>
        </w:rPr>
        <w:t xml:space="preserve">                     </w:t>
      </w:r>
    </w:p>
    <w:tbl>
      <w:tblPr>
        <w:tblStyle w:val="18"/>
        <w:tblW w:w="88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56" w:type="dxa"/>
          <w:bottom w:w="0" w:type="dxa"/>
          <w:right w:w="56" w:type="dxa"/>
        </w:tblCellMar>
      </w:tblPr>
      <w:tblGrid>
        <w:gridCol w:w="609"/>
        <w:gridCol w:w="957"/>
        <w:gridCol w:w="4264"/>
        <w:gridCol w:w="1777"/>
        <w:gridCol w:w="641"/>
        <w:gridCol w:w="6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541" w:hRule="atLeast"/>
          <w:tblHeader/>
          <w:jc w:val="center"/>
        </w:trPr>
        <w:tc>
          <w:tcPr>
            <w:tcW w:w="609" w:type="dxa"/>
            <w:vMerge w:val="restart"/>
            <w:vAlign w:val="center"/>
          </w:tcPr>
          <w:p>
            <w:pPr>
              <w:spacing w:line="0" w:lineRule="atLeast"/>
              <w:jc w:val="center"/>
              <w:rPr>
                <w:rFonts w:ascii="仿宋" w:hAnsi="仿宋" w:eastAsia="仿宋"/>
                <w:sz w:val="30"/>
                <w:szCs w:val="30"/>
              </w:rPr>
            </w:pPr>
            <w:r>
              <w:rPr>
                <w:rFonts w:hint="eastAsia" w:ascii="仿宋" w:hAnsi="仿宋" w:eastAsia="仿宋"/>
                <w:sz w:val="30"/>
                <w:szCs w:val="30"/>
              </w:rPr>
              <w:t>序号</w:t>
            </w:r>
          </w:p>
        </w:tc>
        <w:tc>
          <w:tcPr>
            <w:tcW w:w="5221" w:type="dxa"/>
            <w:gridSpan w:val="2"/>
            <w:vAlign w:val="center"/>
          </w:tcPr>
          <w:p>
            <w:pPr>
              <w:spacing w:line="0" w:lineRule="atLeast"/>
              <w:jc w:val="center"/>
              <w:rPr>
                <w:rFonts w:ascii="仿宋" w:hAnsi="仿宋" w:eastAsia="仿宋"/>
                <w:sz w:val="30"/>
                <w:szCs w:val="30"/>
              </w:rPr>
            </w:pPr>
            <w:r>
              <w:rPr>
                <w:rFonts w:hint="eastAsia" w:ascii="仿宋" w:hAnsi="仿宋" w:eastAsia="仿宋"/>
                <w:sz w:val="30"/>
                <w:szCs w:val="30"/>
              </w:rPr>
              <w:t>招标文件商务要求</w:t>
            </w:r>
          </w:p>
        </w:tc>
        <w:tc>
          <w:tcPr>
            <w:tcW w:w="3018" w:type="dxa"/>
            <w:gridSpan w:val="3"/>
            <w:vAlign w:val="center"/>
          </w:tcPr>
          <w:p>
            <w:pPr>
              <w:spacing w:line="0" w:lineRule="atLeast"/>
              <w:jc w:val="center"/>
              <w:rPr>
                <w:rFonts w:ascii="仿宋" w:hAnsi="仿宋" w:eastAsia="仿宋"/>
                <w:sz w:val="30"/>
                <w:szCs w:val="30"/>
              </w:rPr>
            </w:pPr>
            <w:r>
              <w:rPr>
                <w:rFonts w:hint="eastAsia" w:ascii="仿宋" w:hAnsi="仿宋" w:eastAsia="仿宋"/>
                <w:sz w:val="28"/>
                <w:szCs w:val="28"/>
              </w:rPr>
              <w:t>投标人</w:t>
            </w:r>
            <w:r>
              <w:rPr>
                <w:rFonts w:hint="eastAsia" w:ascii="仿宋" w:hAnsi="仿宋" w:eastAsia="仿宋"/>
                <w:sz w:val="30"/>
                <w:szCs w:val="30"/>
              </w:rPr>
              <w:t>响应</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cantSplit/>
          <w:trHeight w:val="270" w:hRule="atLeast"/>
          <w:tblHeader/>
          <w:jc w:val="center"/>
        </w:trPr>
        <w:tc>
          <w:tcPr>
            <w:tcW w:w="609" w:type="dxa"/>
            <w:vMerge w:val="continue"/>
            <w:vAlign w:val="center"/>
          </w:tcPr>
          <w:p>
            <w:pPr>
              <w:spacing w:line="0" w:lineRule="atLeast"/>
              <w:jc w:val="center"/>
              <w:rPr>
                <w:rFonts w:ascii="仿宋" w:hAnsi="仿宋" w:eastAsia="仿宋"/>
                <w:sz w:val="30"/>
                <w:szCs w:val="30"/>
              </w:rPr>
            </w:pPr>
          </w:p>
        </w:tc>
        <w:tc>
          <w:tcPr>
            <w:tcW w:w="957" w:type="dxa"/>
            <w:vAlign w:val="center"/>
          </w:tcPr>
          <w:p>
            <w:pPr>
              <w:spacing w:line="0" w:lineRule="atLeast"/>
              <w:ind w:left="-105" w:leftChars="-50" w:right="-105" w:rightChars="-50"/>
              <w:jc w:val="center"/>
              <w:rPr>
                <w:rFonts w:ascii="仿宋" w:hAnsi="仿宋" w:eastAsia="仿宋"/>
                <w:sz w:val="30"/>
                <w:szCs w:val="30"/>
              </w:rPr>
            </w:pPr>
            <w:r>
              <w:rPr>
                <w:rFonts w:hint="eastAsia" w:ascii="仿宋" w:hAnsi="仿宋" w:eastAsia="仿宋"/>
                <w:sz w:val="30"/>
                <w:szCs w:val="30"/>
              </w:rPr>
              <w:t>条目号</w:t>
            </w:r>
          </w:p>
        </w:tc>
        <w:tc>
          <w:tcPr>
            <w:tcW w:w="4264"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商务要求明细</w:t>
            </w:r>
          </w:p>
        </w:tc>
        <w:tc>
          <w:tcPr>
            <w:tcW w:w="1777"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响应内容</w:t>
            </w:r>
          </w:p>
        </w:tc>
        <w:tc>
          <w:tcPr>
            <w:tcW w:w="641" w:type="dxa"/>
            <w:vAlign w:val="center"/>
          </w:tcPr>
          <w:p>
            <w:pPr>
              <w:spacing w:line="0" w:lineRule="atLeast"/>
              <w:ind w:left="-113" w:right="-113"/>
              <w:jc w:val="center"/>
              <w:rPr>
                <w:rFonts w:ascii="仿宋" w:hAnsi="仿宋" w:eastAsia="仿宋"/>
                <w:sz w:val="30"/>
                <w:szCs w:val="30"/>
              </w:rPr>
            </w:pPr>
            <w:r>
              <w:rPr>
                <w:rFonts w:hint="eastAsia" w:ascii="仿宋" w:hAnsi="仿宋" w:eastAsia="仿宋"/>
                <w:sz w:val="30"/>
                <w:szCs w:val="30"/>
              </w:rPr>
              <w:t>有/无</w:t>
            </w:r>
          </w:p>
          <w:p>
            <w:pPr>
              <w:spacing w:line="0" w:lineRule="atLeast"/>
              <w:ind w:left="-113" w:right="-113"/>
              <w:jc w:val="center"/>
              <w:rPr>
                <w:rFonts w:ascii="仿宋" w:hAnsi="仿宋" w:eastAsia="仿宋"/>
                <w:sz w:val="30"/>
                <w:szCs w:val="30"/>
              </w:rPr>
            </w:pPr>
            <w:r>
              <w:rPr>
                <w:rFonts w:hint="eastAsia" w:ascii="仿宋" w:hAnsi="仿宋" w:eastAsia="仿宋"/>
                <w:sz w:val="30"/>
                <w:szCs w:val="30"/>
              </w:rPr>
              <w:t>偏离</w:t>
            </w:r>
          </w:p>
        </w:tc>
        <w:tc>
          <w:tcPr>
            <w:tcW w:w="600" w:type="dxa"/>
            <w:vAlign w:val="center"/>
          </w:tcPr>
          <w:p>
            <w:pPr>
              <w:spacing w:line="0" w:lineRule="atLeast"/>
              <w:jc w:val="center"/>
              <w:rPr>
                <w:rFonts w:ascii="仿宋" w:hAnsi="仿宋" w:eastAsia="仿宋"/>
                <w:sz w:val="30"/>
                <w:szCs w:val="30"/>
              </w:rPr>
            </w:pPr>
            <w:r>
              <w:rPr>
                <w:rFonts w:hint="eastAsia" w:ascii="仿宋" w:hAnsi="仿宋" w:eastAsia="仿宋"/>
                <w:sz w:val="30"/>
                <w:szCs w:val="30"/>
              </w:rPr>
              <w:t>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56" w:type="dxa"/>
            <w:bottom w:w="0" w:type="dxa"/>
            <w:right w:w="56" w:type="dxa"/>
          </w:tblCellMar>
        </w:tblPrEx>
        <w:trPr>
          <w:jc w:val="center"/>
        </w:trPr>
        <w:tc>
          <w:tcPr>
            <w:tcW w:w="609" w:type="dxa"/>
            <w:vAlign w:val="center"/>
          </w:tcPr>
          <w:p>
            <w:pPr>
              <w:numPr>
                <w:ilvl w:val="0"/>
                <w:numId w:val="37"/>
              </w:numPr>
              <w:spacing w:line="0" w:lineRule="atLeast"/>
              <w:jc w:val="center"/>
              <w:rPr>
                <w:rFonts w:ascii="仿宋" w:hAnsi="仿宋" w:eastAsia="仿宋"/>
                <w:sz w:val="30"/>
                <w:szCs w:val="30"/>
              </w:rPr>
            </w:pPr>
          </w:p>
        </w:tc>
        <w:tc>
          <w:tcPr>
            <w:tcW w:w="957" w:type="dxa"/>
          </w:tcPr>
          <w:p>
            <w:pPr>
              <w:spacing w:line="400" w:lineRule="exact"/>
              <w:ind w:left="170"/>
              <w:rPr>
                <w:rFonts w:ascii="仿宋" w:hAnsi="仿宋" w:eastAsia="仿宋"/>
                <w:sz w:val="30"/>
                <w:szCs w:val="30"/>
              </w:rPr>
            </w:pPr>
          </w:p>
        </w:tc>
        <w:tc>
          <w:tcPr>
            <w:tcW w:w="4264" w:type="dxa"/>
          </w:tcPr>
          <w:p>
            <w:pPr>
              <w:spacing w:line="400" w:lineRule="exact"/>
              <w:jc w:val="left"/>
              <w:rPr>
                <w:rFonts w:ascii="仿宋" w:hAnsi="仿宋" w:eastAsia="仿宋"/>
                <w:bCs/>
                <w:sz w:val="30"/>
                <w:szCs w:val="30"/>
              </w:rPr>
            </w:pPr>
          </w:p>
        </w:tc>
        <w:tc>
          <w:tcPr>
            <w:tcW w:w="1777" w:type="dxa"/>
            <w:vAlign w:val="center"/>
          </w:tcPr>
          <w:p>
            <w:pPr>
              <w:spacing w:line="0" w:lineRule="atLeast"/>
              <w:jc w:val="center"/>
              <w:rPr>
                <w:rFonts w:ascii="仿宋" w:hAnsi="仿宋" w:eastAsia="仿宋"/>
                <w:sz w:val="30"/>
                <w:szCs w:val="30"/>
              </w:rPr>
            </w:pPr>
          </w:p>
        </w:tc>
        <w:tc>
          <w:tcPr>
            <w:tcW w:w="641" w:type="dxa"/>
            <w:vAlign w:val="center"/>
          </w:tcPr>
          <w:p>
            <w:pPr>
              <w:spacing w:line="0" w:lineRule="atLeast"/>
              <w:jc w:val="center"/>
              <w:rPr>
                <w:rFonts w:ascii="仿宋" w:hAnsi="仿宋" w:eastAsia="仿宋"/>
                <w:sz w:val="30"/>
                <w:szCs w:val="30"/>
              </w:rPr>
            </w:pPr>
          </w:p>
        </w:tc>
        <w:tc>
          <w:tcPr>
            <w:tcW w:w="600" w:type="dxa"/>
            <w:vAlign w:val="center"/>
          </w:tcPr>
          <w:p>
            <w:pPr>
              <w:spacing w:line="0" w:lineRule="atLeast"/>
              <w:jc w:val="center"/>
              <w:rPr>
                <w:rFonts w:ascii="仿宋" w:hAnsi="仿宋" w:eastAsia="仿宋"/>
                <w:sz w:val="30"/>
                <w:szCs w:val="30"/>
              </w:rPr>
            </w:pPr>
          </w:p>
        </w:tc>
      </w:tr>
    </w:tbl>
    <w:p>
      <w:pPr>
        <w:spacing w:line="400" w:lineRule="exact"/>
        <w:rPr>
          <w:rFonts w:ascii="仿宋" w:hAnsi="仿宋" w:eastAsia="仿宋"/>
          <w:bCs/>
          <w:sz w:val="30"/>
          <w:szCs w:val="30"/>
        </w:rPr>
      </w:pPr>
    </w:p>
    <w:p>
      <w:pPr>
        <w:spacing w:line="400" w:lineRule="exact"/>
        <w:rPr>
          <w:rFonts w:ascii="仿宋" w:hAnsi="仿宋" w:eastAsia="仿宋"/>
          <w:sz w:val="28"/>
          <w:szCs w:val="28"/>
        </w:rPr>
      </w:pPr>
      <w:r>
        <w:rPr>
          <w:rFonts w:hint="eastAsia" w:ascii="仿宋" w:hAnsi="仿宋" w:eastAsia="仿宋"/>
          <w:sz w:val="28"/>
          <w:szCs w:val="28"/>
        </w:rPr>
        <w:t>填报说明：</w:t>
      </w:r>
    </w:p>
    <w:p>
      <w:pPr>
        <w:spacing w:line="400" w:lineRule="exact"/>
        <w:ind w:left="709" w:hanging="283"/>
        <w:rPr>
          <w:rFonts w:ascii="仿宋" w:hAnsi="仿宋" w:eastAsia="仿宋"/>
          <w:sz w:val="28"/>
          <w:szCs w:val="28"/>
        </w:rPr>
      </w:pPr>
      <w:r>
        <w:rPr>
          <w:rFonts w:hint="eastAsia" w:ascii="仿宋" w:hAnsi="仿宋" w:eastAsia="仿宋"/>
          <w:sz w:val="28"/>
          <w:szCs w:val="28"/>
        </w:rPr>
        <w:t>1.本表中的《</w:t>
      </w:r>
      <w:r>
        <w:rPr>
          <w:rFonts w:hint="eastAsia" w:ascii="仿宋" w:hAnsi="仿宋" w:eastAsia="仿宋"/>
          <w:sz w:val="30"/>
          <w:szCs w:val="30"/>
        </w:rPr>
        <w:t>招标</w:t>
      </w:r>
      <w:r>
        <w:rPr>
          <w:rFonts w:hint="eastAsia" w:ascii="仿宋" w:hAnsi="仿宋" w:eastAsia="仿宋"/>
          <w:sz w:val="28"/>
          <w:szCs w:val="28"/>
        </w:rPr>
        <w:t>文件商务要求》来自于</w:t>
      </w:r>
      <w:r>
        <w:rPr>
          <w:rFonts w:hint="eastAsia" w:ascii="仿宋" w:hAnsi="仿宋" w:eastAsia="仿宋"/>
          <w:sz w:val="30"/>
          <w:szCs w:val="30"/>
        </w:rPr>
        <w:t>招标文件</w:t>
      </w:r>
      <w:r>
        <w:rPr>
          <w:rFonts w:hint="eastAsia" w:ascii="仿宋" w:hAnsi="仿宋" w:eastAsia="仿宋"/>
          <w:sz w:val="28"/>
          <w:szCs w:val="28"/>
        </w:rPr>
        <w:t>的《项目要求及数量》中的“商务要求”，投标人须逐条填写在本表中，并对《投标人响应》下的三栏要求作出响应。</w:t>
      </w:r>
    </w:p>
    <w:p>
      <w:pPr>
        <w:spacing w:line="400" w:lineRule="exact"/>
        <w:ind w:left="709" w:hanging="283"/>
        <w:rPr>
          <w:rFonts w:ascii="仿宋" w:hAnsi="仿宋" w:eastAsia="仿宋"/>
          <w:sz w:val="28"/>
          <w:szCs w:val="28"/>
        </w:rPr>
      </w:pPr>
      <w:r>
        <w:rPr>
          <w:rFonts w:hint="eastAsia" w:ascii="仿宋" w:hAnsi="仿宋" w:eastAsia="仿宋"/>
          <w:sz w:val="28"/>
          <w:szCs w:val="28"/>
        </w:rPr>
        <w:t>2.《响应内容》栏须投标人填写对每条需求的具体响应内容，不得只填写“响应”、“优于”等字样。对于需要提供相关证书的响应内容，应在该栏中填写相关证书名目，并在本表后附加相关证书复印件（加盖公章）。凡在本栏出现遗漏、不填或不完全响应《商务要求明细》内容的，将会导致该投标文件不能通过不可偏离项检查。</w:t>
      </w:r>
      <w:r>
        <w:rPr>
          <w:rFonts w:ascii="仿宋" w:hAnsi="仿宋" w:eastAsia="仿宋"/>
          <w:color w:val="FF0000"/>
          <w:sz w:val="28"/>
          <w:szCs w:val="28"/>
        </w:rPr>
        <w:t>“不可偏离项”响应内容为“有”的，视同偏离本项目要求，该</w:t>
      </w:r>
      <w:r>
        <w:rPr>
          <w:rFonts w:hint="eastAsia" w:ascii="仿宋" w:hAnsi="仿宋" w:eastAsia="仿宋"/>
          <w:color w:val="FF0000"/>
          <w:sz w:val="28"/>
          <w:szCs w:val="28"/>
        </w:rPr>
        <w:t>投标</w:t>
      </w:r>
      <w:r>
        <w:rPr>
          <w:rFonts w:ascii="仿宋" w:hAnsi="仿宋" w:eastAsia="仿宋"/>
          <w:color w:val="FF0000"/>
          <w:sz w:val="28"/>
          <w:szCs w:val="28"/>
        </w:rPr>
        <w:t>文件不能通过</w:t>
      </w:r>
      <w:r>
        <w:rPr>
          <w:rFonts w:hint="eastAsia" w:ascii="仿宋" w:hAnsi="仿宋" w:eastAsia="仿宋"/>
          <w:color w:val="FF0000"/>
          <w:sz w:val="28"/>
          <w:szCs w:val="28"/>
        </w:rPr>
        <w:t>不可偏离项检查</w:t>
      </w:r>
      <w:r>
        <w:rPr>
          <w:rFonts w:ascii="仿宋" w:hAnsi="仿宋" w:eastAsia="仿宋"/>
          <w:color w:val="FF0000"/>
          <w:sz w:val="28"/>
          <w:szCs w:val="28"/>
        </w:rPr>
        <w:t>。</w:t>
      </w:r>
    </w:p>
    <w:p>
      <w:pPr>
        <w:spacing w:line="400" w:lineRule="exact"/>
        <w:ind w:left="709" w:hanging="283"/>
        <w:rPr>
          <w:rFonts w:ascii="仿宋" w:hAnsi="仿宋" w:eastAsia="仿宋"/>
          <w:sz w:val="28"/>
          <w:szCs w:val="28"/>
        </w:rPr>
      </w:pPr>
      <w:r>
        <w:rPr>
          <w:rFonts w:hint="eastAsia" w:ascii="仿宋" w:hAnsi="仿宋" w:eastAsia="仿宋"/>
          <w:sz w:val="28"/>
          <w:szCs w:val="28"/>
        </w:rPr>
        <w:t>3.《有/无偏离》栏仅可填“有”或“无”，</w:t>
      </w:r>
      <w:r>
        <w:rPr>
          <w:rFonts w:ascii="仿宋" w:hAnsi="仿宋" w:eastAsia="仿宋"/>
          <w:color w:val="FF0000"/>
          <w:sz w:val="28"/>
          <w:szCs w:val="28"/>
        </w:rPr>
        <w:t xml:space="preserve"> 响应结果优于（或高于）本项目需求的，可在《说明》栏中作出</w:t>
      </w:r>
      <w:r>
        <w:rPr>
          <w:rFonts w:hint="eastAsia" w:ascii="仿宋" w:hAnsi="仿宋" w:eastAsia="仿宋"/>
          <w:color w:val="FF0000"/>
          <w:sz w:val="28"/>
          <w:szCs w:val="28"/>
        </w:rPr>
        <w:t>优于（或高于）本项目需求的</w:t>
      </w:r>
      <w:r>
        <w:rPr>
          <w:rFonts w:ascii="仿宋" w:hAnsi="仿宋" w:eastAsia="仿宋"/>
          <w:color w:val="FF0000"/>
          <w:sz w:val="28"/>
          <w:szCs w:val="28"/>
        </w:rPr>
        <w:t>具体说明。</w:t>
      </w:r>
    </w:p>
    <w:p>
      <w:pPr>
        <w:spacing w:line="320" w:lineRule="exact"/>
        <w:rPr>
          <w:rFonts w:ascii="仿宋" w:hAnsi="仿宋" w:eastAsia="仿宋"/>
          <w:sz w:val="30"/>
          <w:szCs w:val="30"/>
        </w:rPr>
      </w:pPr>
    </w:p>
    <w:p>
      <w:pPr>
        <w:spacing w:line="320" w:lineRule="exact"/>
        <w:rPr>
          <w:rFonts w:ascii="仿宋" w:hAnsi="仿宋" w:eastAsia="仿宋"/>
          <w:sz w:val="30"/>
          <w:szCs w:val="30"/>
        </w:rPr>
      </w:pP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代表签字：</w:t>
      </w:r>
      <w:r>
        <w:rPr>
          <w:rFonts w:hint="eastAsia" w:ascii="仿宋" w:hAnsi="仿宋" w:eastAsia="仿宋"/>
          <w:sz w:val="30"/>
          <w:szCs w:val="30"/>
          <w:u w:val="single"/>
        </w:rPr>
        <w:t xml:space="preserve">                        </w:t>
      </w:r>
    </w:p>
    <w:p>
      <w:pPr>
        <w:spacing w:line="360" w:lineRule="auto"/>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日期：________年____月____日</w:t>
      </w:r>
      <w:bookmarkStart w:id="80" w:name="_Toc395883088"/>
      <w:bookmarkStart w:id="81" w:name="_Toc478387764"/>
      <w:bookmarkStart w:id="82" w:name="_Toc236803111"/>
      <w:r>
        <w:rPr>
          <w:rFonts w:ascii="仿宋" w:hAnsi="仿宋" w:eastAsia="仿宋"/>
          <w:sz w:val="28"/>
          <w:szCs w:val="28"/>
        </w:rPr>
        <w:br w:type="page"/>
      </w:r>
    </w:p>
    <w:p>
      <w:pPr>
        <w:spacing w:line="0" w:lineRule="atLeast"/>
        <w:outlineLvl w:val="1"/>
        <w:rPr>
          <w:rFonts w:ascii="宋体" w:hAnsi="宋体"/>
          <w:color w:val="auto"/>
          <w:szCs w:val="21"/>
        </w:rPr>
      </w:pPr>
      <w:bookmarkStart w:id="83" w:name="_Toc116550366"/>
      <w:r>
        <w:rPr>
          <w:rFonts w:hint="eastAsia" w:ascii="宋体" w:hAnsi="宋体"/>
          <w:szCs w:val="21"/>
        </w:rPr>
        <w:t>附件7：报价一览表（货物</w:t>
      </w:r>
      <w:r>
        <w:rPr>
          <w:rFonts w:hint="eastAsia" w:ascii="宋体" w:hAnsi="宋体"/>
          <w:color w:val="auto"/>
          <w:szCs w:val="21"/>
        </w:rPr>
        <w:t>）（本项目不适用）</w:t>
      </w:r>
      <w:bookmarkEnd w:id="83"/>
    </w:p>
    <w:bookmarkEnd w:id="80"/>
    <w:bookmarkEnd w:id="81"/>
    <w:bookmarkEnd w:id="82"/>
    <w:p>
      <w:pPr>
        <w:spacing w:before="120" w:after="240"/>
        <w:jc w:val="center"/>
        <w:rPr>
          <w:rFonts w:ascii="宋体" w:hAnsi="宋体"/>
          <w:b/>
          <w:sz w:val="32"/>
          <w:szCs w:val="32"/>
        </w:rPr>
      </w:pPr>
      <w:bookmarkStart w:id="84" w:name="_Toc211248412"/>
      <w:r>
        <w:rPr>
          <w:rFonts w:hint="eastAsia" w:ascii="方正小标宋_GBK" w:hAnsi="方正小标宋_GBK" w:eastAsia="方正小标宋_GBK"/>
          <w:b/>
          <w:color w:val="auto"/>
          <w:sz w:val="32"/>
          <w:szCs w:val="32"/>
        </w:rPr>
        <w:t>报价一览表</w:t>
      </w:r>
      <w:bookmarkEnd w:id="84"/>
      <w:r>
        <w:rPr>
          <w:rFonts w:hint="eastAsia" w:ascii="方正小标宋_GBK" w:hAnsi="方正小标宋_GBK" w:eastAsia="方正小标宋_GBK"/>
          <w:b/>
          <w:sz w:val="32"/>
          <w:szCs w:val="32"/>
        </w:rPr>
        <w:t>（货物）</w:t>
      </w:r>
    </w:p>
    <w:p>
      <w:pPr>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____________________   __</w:t>
      </w:r>
    </w:p>
    <w:p>
      <w:pPr>
        <w:tabs>
          <w:tab w:val="left" w:pos="654"/>
          <w:tab w:val="left" w:pos="1734"/>
          <w:tab w:val="left" w:pos="2814"/>
          <w:tab w:val="left" w:pos="3894"/>
          <w:tab w:val="left" w:pos="5334"/>
          <w:tab w:val="left" w:pos="6414"/>
          <w:tab w:val="left" w:pos="7254"/>
          <w:tab w:val="left" w:pos="8574"/>
          <w:tab w:val="left" w:pos="9654"/>
        </w:tabs>
        <w:spacing w:line="360" w:lineRule="auto"/>
        <w:rPr>
          <w:rFonts w:ascii="仿宋" w:hAnsi="仿宋" w:eastAsia="仿宋"/>
          <w:sz w:val="28"/>
          <w:szCs w:val="28"/>
        </w:rPr>
      </w:pPr>
      <w:r>
        <w:rPr>
          <w:rFonts w:hint="eastAsia" w:ascii="仿宋" w:hAnsi="仿宋" w:eastAsia="仿宋"/>
          <w:sz w:val="28"/>
          <w:szCs w:val="28"/>
        </w:rPr>
        <w:t>交货地点：</w:t>
      </w:r>
      <w:r>
        <w:rPr>
          <w:rFonts w:hint="eastAsia" w:ascii="仿宋" w:hAnsi="仿宋" w:eastAsia="仿宋"/>
          <w:sz w:val="28"/>
          <w:szCs w:val="28"/>
          <w:u w:val="single"/>
        </w:rPr>
        <w:t xml:space="preserve">                       </w:t>
      </w:r>
      <w:r>
        <w:rPr>
          <w:rFonts w:hint="eastAsia" w:ascii="仿宋" w:hAnsi="仿宋" w:eastAsia="仿宋"/>
          <w:sz w:val="28"/>
          <w:szCs w:val="28"/>
        </w:rPr>
        <w:t xml:space="preserve">  交货期：</w:t>
      </w:r>
      <w:r>
        <w:rPr>
          <w:rFonts w:hint="eastAsia" w:ascii="仿宋" w:hAnsi="仿宋" w:eastAsia="仿宋"/>
          <w:sz w:val="28"/>
          <w:szCs w:val="28"/>
          <w:u w:val="single"/>
        </w:rPr>
        <w:t xml:space="preserve">             </w:t>
      </w:r>
    </w:p>
    <w:p>
      <w:pPr>
        <w:spacing w:after="80" w:line="360" w:lineRule="auto"/>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8"/>
        <w:tblW w:w="9334"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30" w:type="dxa"/>
          <w:bottom w:w="0" w:type="dxa"/>
          <w:right w:w="30" w:type="dxa"/>
        </w:tblCellMar>
      </w:tblPr>
      <w:tblGrid>
        <w:gridCol w:w="583"/>
        <w:gridCol w:w="1843"/>
        <w:gridCol w:w="1560"/>
        <w:gridCol w:w="954"/>
        <w:gridCol w:w="850"/>
        <w:gridCol w:w="536"/>
        <w:gridCol w:w="1307"/>
        <w:gridCol w:w="850"/>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292" w:hRule="atLeast"/>
          <w:jc w:val="center"/>
        </w:trPr>
        <w:tc>
          <w:tcPr>
            <w:tcW w:w="58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序号</w:t>
            </w:r>
          </w:p>
        </w:tc>
        <w:tc>
          <w:tcPr>
            <w:tcW w:w="1843"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名称</w:t>
            </w:r>
          </w:p>
        </w:tc>
        <w:tc>
          <w:tcPr>
            <w:tcW w:w="156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型号和规格</w:t>
            </w:r>
          </w:p>
        </w:tc>
        <w:tc>
          <w:tcPr>
            <w:tcW w:w="954"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制造商</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产地</w:t>
            </w:r>
          </w:p>
        </w:tc>
        <w:tc>
          <w:tcPr>
            <w:tcW w:w="536"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单位</w:t>
            </w:r>
          </w:p>
        </w:tc>
        <w:tc>
          <w:tcPr>
            <w:tcW w:w="1307"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数量</w:t>
            </w:r>
          </w:p>
        </w:tc>
        <w:tc>
          <w:tcPr>
            <w:tcW w:w="850"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单价</w:t>
            </w:r>
          </w:p>
        </w:tc>
        <w:tc>
          <w:tcPr>
            <w:tcW w:w="851" w:type="dxa"/>
            <w:vAlign w:val="center"/>
          </w:tcPr>
          <w:p>
            <w:pPr>
              <w:autoSpaceDE w:val="0"/>
              <w:autoSpaceDN w:val="0"/>
              <w:adjustRightInd w:val="0"/>
              <w:spacing w:line="360" w:lineRule="exact"/>
              <w:jc w:val="center"/>
              <w:rPr>
                <w:rFonts w:ascii="仿宋" w:hAnsi="仿宋" w:eastAsia="仿宋"/>
                <w:sz w:val="28"/>
                <w:szCs w:val="28"/>
              </w:rPr>
            </w:pPr>
            <w:r>
              <w:rPr>
                <w:rFonts w:hint="eastAsia" w:ascii="仿宋" w:hAnsi="仿宋" w:eastAsia="仿宋"/>
                <w:sz w:val="28"/>
                <w:szCs w:val="28"/>
              </w:rPr>
              <w:t>小计金额</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30"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552"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18"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6"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421" w:hRule="atLeast"/>
          <w:jc w:val="center"/>
        </w:trPr>
        <w:tc>
          <w:tcPr>
            <w:tcW w:w="583" w:type="dxa"/>
            <w:vAlign w:val="center"/>
          </w:tcPr>
          <w:p>
            <w:pPr>
              <w:autoSpaceDE w:val="0"/>
              <w:autoSpaceDN w:val="0"/>
              <w:adjustRightInd w:val="0"/>
              <w:rPr>
                <w:rFonts w:ascii="仿宋" w:hAnsi="仿宋" w:eastAsia="仿宋"/>
                <w:sz w:val="28"/>
                <w:szCs w:val="28"/>
              </w:rPr>
            </w:pPr>
          </w:p>
        </w:tc>
        <w:tc>
          <w:tcPr>
            <w:tcW w:w="1843" w:type="dxa"/>
            <w:vAlign w:val="center"/>
          </w:tcPr>
          <w:p>
            <w:pPr>
              <w:autoSpaceDE w:val="0"/>
              <w:autoSpaceDN w:val="0"/>
              <w:adjustRightInd w:val="0"/>
              <w:rPr>
                <w:rFonts w:ascii="仿宋" w:hAnsi="仿宋" w:eastAsia="仿宋"/>
                <w:sz w:val="28"/>
                <w:szCs w:val="28"/>
              </w:rPr>
            </w:pPr>
          </w:p>
        </w:tc>
        <w:tc>
          <w:tcPr>
            <w:tcW w:w="1560" w:type="dxa"/>
            <w:vAlign w:val="center"/>
          </w:tcPr>
          <w:p>
            <w:pPr>
              <w:autoSpaceDE w:val="0"/>
              <w:autoSpaceDN w:val="0"/>
              <w:adjustRightInd w:val="0"/>
              <w:rPr>
                <w:rFonts w:ascii="仿宋" w:hAnsi="仿宋" w:eastAsia="仿宋"/>
                <w:sz w:val="28"/>
                <w:szCs w:val="28"/>
              </w:rPr>
            </w:pPr>
          </w:p>
        </w:tc>
        <w:tc>
          <w:tcPr>
            <w:tcW w:w="954"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536" w:type="dxa"/>
            <w:vAlign w:val="center"/>
          </w:tcPr>
          <w:p>
            <w:pPr>
              <w:autoSpaceDE w:val="0"/>
              <w:autoSpaceDN w:val="0"/>
              <w:adjustRightInd w:val="0"/>
              <w:rPr>
                <w:rFonts w:ascii="仿宋" w:hAnsi="仿宋" w:eastAsia="仿宋"/>
                <w:sz w:val="28"/>
                <w:szCs w:val="28"/>
              </w:rPr>
            </w:pPr>
          </w:p>
        </w:tc>
        <w:tc>
          <w:tcPr>
            <w:tcW w:w="1307" w:type="dxa"/>
            <w:vAlign w:val="center"/>
          </w:tcPr>
          <w:p>
            <w:pPr>
              <w:autoSpaceDE w:val="0"/>
              <w:autoSpaceDN w:val="0"/>
              <w:adjustRightInd w:val="0"/>
              <w:rPr>
                <w:rFonts w:ascii="仿宋" w:hAnsi="仿宋" w:eastAsia="仿宋"/>
                <w:sz w:val="28"/>
                <w:szCs w:val="28"/>
              </w:rPr>
            </w:pPr>
          </w:p>
        </w:tc>
        <w:tc>
          <w:tcPr>
            <w:tcW w:w="850" w:type="dxa"/>
            <w:vAlign w:val="center"/>
          </w:tcPr>
          <w:p>
            <w:pPr>
              <w:autoSpaceDE w:val="0"/>
              <w:autoSpaceDN w:val="0"/>
              <w:adjustRightInd w:val="0"/>
              <w:rPr>
                <w:rFonts w:ascii="仿宋" w:hAnsi="仿宋" w:eastAsia="仿宋"/>
                <w:sz w:val="28"/>
                <w:szCs w:val="28"/>
              </w:rPr>
            </w:pPr>
          </w:p>
        </w:tc>
        <w:tc>
          <w:tcPr>
            <w:tcW w:w="851" w:type="dxa"/>
            <w:vAlign w:val="center"/>
          </w:tcPr>
          <w:p>
            <w:pPr>
              <w:autoSpaceDE w:val="0"/>
              <w:autoSpaceDN w:val="0"/>
              <w:adjustRightInd w:val="0"/>
              <w:rPr>
                <w:rFonts w:ascii="仿宋" w:hAnsi="仿宋" w:eastAsia="仿宋"/>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30" w:type="dxa"/>
            <w:bottom w:w="0" w:type="dxa"/>
            <w:right w:w="30" w:type="dxa"/>
          </w:tblCellMar>
        </w:tblPrEx>
        <w:trPr>
          <w:trHeight w:val="635" w:hRule="atLeast"/>
          <w:jc w:val="center"/>
        </w:trPr>
        <w:tc>
          <w:tcPr>
            <w:tcW w:w="8483" w:type="dxa"/>
            <w:gridSpan w:val="8"/>
            <w:vAlign w:val="center"/>
          </w:tcPr>
          <w:p>
            <w:pPr>
              <w:autoSpaceDE w:val="0"/>
              <w:autoSpaceDN w:val="0"/>
              <w:adjustRightInd w:val="0"/>
              <w:jc w:val="right"/>
              <w:rPr>
                <w:rFonts w:ascii="仿宋" w:hAnsi="仿宋" w:eastAsia="仿宋"/>
                <w:sz w:val="28"/>
                <w:szCs w:val="28"/>
              </w:rPr>
            </w:pPr>
            <w:r>
              <w:rPr>
                <w:rFonts w:ascii="仿宋" w:hAnsi="仿宋" w:eastAsia="仿宋"/>
                <w:sz w:val="28"/>
                <w:szCs w:val="28"/>
              </w:rPr>
              <w:t>合计</w:t>
            </w:r>
            <w:r>
              <w:rPr>
                <w:rFonts w:hint="eastAsia" w:ascii="仿宋" w:hAnsi="仿宋" w:eastAsia="仿宋"/>
                <w:sz w:val="28"/>
                <w:szCs w:val="28"/>
              </w:rPr>
              <w:t>金额：</w:t>
            </w:r>
          </w:p>
        </w:tc>
        <w:tc>
          <w:tcPr>
            <w:tcW w:w="851" w:type="dxa"/>
            <w:vAlign w:val="center"/>
          </w:tcPr>
          <w:p>
            <w:pPr>
              <w:autoSpaceDE w:val="0"/>
              <w:autoSpaceDN w:val="0"/>
              <w:adjustRightInd w:val="0"/>
              <w:jc w:val="right"/>
              <w:rPr>
                <w:rFonts w:ascii="仿宋" w:hAnsi="仿宋" w:eastAsia="仿宋"/>
                <w:sz w:val="28"/>
                <w:szCs w:val="28"/>
              </w:rPr>
            </w:pPr>
          </w:p>
        </w:tc>
      </w:tr>
    </w:tbl>
    <w:p>
      <w:pPr>
        <w:spacing w:line="400" w:lineRule="exact"/>
        <w:rPr>
          <w:rFonts w:ascii="仿宋" w:hAnsi="仿宋" w:eastAsia="仿宋"/>
          <w:sz w:val="28"/>
          <w:szCs w:val="28"/>
        </w:rPr>
      </w:pPr>
      <w:r>
        <w:rPr>
          <w:rFonts w:hint="eastAsia" w:ascii="仿宋" w:hAnsi="仿宋" w:eastAsia="仿宋"/>
          <w:sz w:val="28"/>
          <w:szCs w:val="28"/>
        </w:rPr>
        <w:t>注：</w:t>
      </w:r>
    </w:p>
    <w:p>
      <w:pPr>
        <w:pStyle w:val="26"/>
        <w:numPr>
          <w:ilvl w:val="1"/>
          <w:numId w:val="38"/>
        </w:numPr>
        <w:spacing w:line="400" w:lineRule="exact"/>
        <w:ind w:left="709" w:hanging="283"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6"/>
        <w:numPr>
          <w:ilvl w:val="1"/>
          <w:numId w:val="38"/>
        </w:numPr>
        <w:spacing w:line="400" w:lineRule="exact"/>
        <w:ind w:left="709" w:hanging="283" w:firstLineChars="0"/>
        <w:rPr>
          <w:rFonts w:ascii="仿宋" w:hAnsi="仿宋" w:eastAsia="仿宋"/>
          <w:bCs/>
          <w:sz w:val="28"/>
          <w:szCs w:val="28"/>
        </w:rPr>
      </w:pPr>
      <w:r>
        <w:rPr>
          <w:rFonts w:hint="eastAsia" w:ascii="仿宋" w:hAnsi="仿宋" w:eastAsia="仿宋"/>
          <w:sz w:val="28"/>
          <w:szCs w:val="28"/>
        </w:rPr>
        <w:t>投标人</w:t>
      </w:r>
      <w:r>
        <w:rPr>
          <w:rFonts w:hint="eastAsia" w:ascii="仿宋" w:hAnsi="仿宋" w:eastAsia="仿宋"/>
          <w:bCs/>
          <w:sz w:val="28"/>
          <w:szCs w:val="28"/>
        </w:rPr>
        <w:t>使用本表或自由报价单格式报价均可，但应能清晰体现总报价及分项报价信息。</w:t>
      </w:r>
    </w:p>
    <w:p>
      <w:pPr>
        <w:pStyle w:val="26"/>
        <w:numPr>
          <w:ilvl w:val="1"/>
          <w:numId w:val="38"/>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如果分项报价与总价不一致，以总价为准。</w:t>
      </w:r>
    </w:p>
    <w:p>
      <w:pPr>
        <w:pStyle w:val="26"/>
        <w:numPr>
          <w:ilvl w:val="1"/>
          <w:numId w:val="38"/>
        </w:numPr>
        <w:spacing w:line="400" w:lineRule="exact"/>
        <w:ind w:left="709" w:hanging="283" w:firstLineChars="0"/>
        <w:rPr>
          <w:rFonts w:ascii="仿宋" w:hAnsi="仿宋" w:eastAsia="仿宋"/>
          <w:bCs/>
          <w:sz w:val="28"/>
          <w:szCs w:val="28"/>
        </w:rPr>
      </w:pPr>
      <w:r>
        <w:rPr>
          <w:rFonts w:hint="eastAsia" w:ascii="仿宋" w:hAnsi="仿宋" w:eastAsia="仿宋"/>
          <w:bCs/>
          <w:sz w:val="28"/>
          <w:szCs w:val="28"/>
        </w:rPr>
        <w:t>表中“名称”为构成总价的各分项名称，如分项名称不涉及制造商、型号及产地信息等可打“—”。</w:t>
      </w:r>
    </w:p>
    <w:p>
      <w:pPr>
        <w:spacing w:line="0" w:lineRule="atLeas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sz w:val="28"/>
          <w:szCs w:val="28"/>
        </w:rPr>
      </w:pPr>
      <w:bookmarkStart w:id="85" w:name="_Toc82359026"/>
      <w:bookmarkStart w:id="86" w:name="_Toc82095917"/>
      <w:r>
        <w:rPr>
          <w:rFonts w:hint="eastAsia" w:ascii="仿宋" w:hAnsi="仿宋" w:eastAsia="仿宋"/>
          <w:sz w:val="28"/>
          <w:szCs w:val="28"/>
        </w:rPr>
        <w:t>报价日期：_________年____月____日</w:t>
      </w:r>
      <w:r>
        <w:rPr>
          <w:rFonts w:ascii="仿宋" w:hAnsi="仿宋" w:eastAsia="仿宋"/>
          <w:sz w:val="28"/>
          <w:szCs w:val="28"/>
        </w:rPr>
        <w:br w:type="page"/>
      </w:r>
    </w:p>
    <w:bookmarkEnd w:id="85"/>
    <w:bookmarkEnd w:id="86"/>
    <w:p>
      <w:pPr>
        <w:spacing w:line="0" w:lineRule="atLeast"/>
        <w:outlineLvl w:val="1"/>
        <w:rPr>
          <w:rFonts w:ascii="宋体" w:hAnsi="宋体"/>
          <w:szCs w:val="21"/>
        </w:rPr>
      </w:pPr>
      <w:bookmarkStart w:id="87" w:name="_Toc116550367"/>
      <w:r>
        <w:rPr>
          <w:rFonts w:hint="eastAsia" w:ascii="宋体" w:hAnsi="宋体"/>
          <w:szCs w:val="21"/>
        </w:rPr>
        <w:t>附件8：报价一览表（服务）</w:t>
      </w:r>
      <w:bookmarkEnd w:id="87"/>
    </w:p>
    <w:p>
      <w:pPr>
        <w:spacing w:before="120" w:after="240"/>
        <w:jc w:val="center"/>
        <w:rPr>
          <w:rFonts w:ascii="宋体" w:hAnsi="宋体"/>
          <w:b/>
          <w:sz w:val="32"/>
          <w:szCs w:val="32"/>
        </w:rPr>
      </w:pPr>
      <w:r>
        <w:rPr>
          <w:rFonts w:hint="eastAsia" w:ascii="方正小标宋_GBK" w:hAnsi="方正小标宋_GBK" w:eastAsia="方正小标宋_GBK"/>
          <w:b/>
          <w:sz w:val="32"/>
          <w:szCs w:val="32"/>
        </w:rPr>
        <w:t>报价一览表（服务）</w:t>
      </w:r>
    </w:p>
    <w:p>
      <w:pPr>
        <w:spacing w:after="80"/>
        <w:rPr>
          <w:rFonts w:ascii="仿宋" w:hAnsi="仿宋" w:eastAsia="仿宋"/>
          <w:sz w:val="28"/>
          <w:szCs w:val="28"/>
          <w:u w:val="single"/>
        </w:rPr>
      </w:pPr>
      <w:r>
        <w:rPr>
          <w:rFonts w:hint="eastAsia" w:ascii="仿宋" w:hAnsi="仿宋" w:eastAsia="仿宋"/>
          <w:sz w:val="28"/>
          <w:szCs w:val="28"/>
        </w:rPr>
        <w:t>项目名称：</w:t>
      </w:r>
      <w:r>
        <w:rPr>
          <w:rFonts w:hint="eastAsia" w:ascii="仿宋" w:hAnsi="仿宋" w:eastAsia="仿宋"/>
          <w:sz w:val="28"/>
          <w:szCs w:val="28"/>
          <w:u w:val="single"/>
        </w:rPr>
        <w:t xml:space="preserve">                                             </w:t>
      </w:r>
    </w:p>
    <w:p>
      <w:pPr>
        <w:spacing w:after="80" w:line="360" w:lineRule="auto"/>
        <w:rPr>
          <w:rFonts w:ascii="仿宋" w:hAnsi="仿宋" w:eastAsia="仿宋"/>
          <w:sz w:val="30"/>
          <w:szCs w:val="30"/>
          <w:u w:val="single"/>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xml:space="preserve">%          单位：元 </w:t>
      </w:r>
    </w:p>
    <w:tbl>
      <w:tblPr>
        <w:tblStyle w:val="18"/>
        <w:tblpPr w:leftFromText="180" w:rightFromText="180" w:vertAnchor="text" w:horzAnchor="margin" w:tblpXSpec="center" w:tblpY="367"/>
        <w:tblW w:w="9256" w:type="dxa"/>
        <w:tblInd w:w="0" w:type="dxa"/>
        <w:tblLayout w:type="fixed"/>
        <w:tblCellMar>
          <w:top w:w="0" w:type="dxa"/>
          <w:left w:w="42" w:type="dxa"/>
          <w:bottom w:w="0" w:type="dxa"/>
          <w:right w:w="42" w:type="dxa"/>
        </w:tblCellMar>
      </w:tblPr>
      <w:tblGrid>
        <w:gridCol w:w="583"/>
        <w:gridCol w:w="1869"/>
        <w:gridCol w:w="1559"/>
        <w:gridCol w:w="573"/>
        <w:gridCol w:w="846"/>
        <w:gridCol w:w="1275"/>
        <w:gridCol w:w="1417"/>
        <w:gridCol w:w="1134"/>
      </w:tblGrid>
      <w:tr>
        <w:tblPrEx>
          <w:tblCellMar>
            <w:top w:w="0" w:type="dxa"/>
            <w:left w:w="42" w:type="dxa"/>
            <w:bottom w:w="0" w:type="dxa"/>
            <w:right w:w="42" w:type="dxa"/>
          </w:tblCellMar>
        </w:tblPrEx>
        <w:trPr>
          <w:cantSplit/>
          <w:trHeight w:val="509" w:hRule="atLeast"/>
        </w:trPr>
        <w:tc>
          <w:tcPr>
            <w:tcW w:w="58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序号</w:t>
            </w:r>
          </w:p>
        </w:tc>
        <w:tc>
          <w:tcPr>
            <w:tcW w:w="186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名称</w:t>
            </w:r>
          </w:p>
        </w:tc>
        <w:tc>
          <w:tcPr>
            <w:tcW w:w="1559"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内容描述</w:t>
            </w:r>
          </w:p>
        </w:tc>
        <w:tc>
          <w:tcPr>
            <w:tcW w:w="573" w:type="dxa"/>
            <w:tcBorders>
              <w:top w:val="single" w:color="auto" w:sz="6" w:space="0"/>
              <w:left w:val="single" w:color="auto" w:sz="6"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单位</w:t>
            </w:r>
          </w:p>
        </w:tc>
        <w:tc>
          <w:tcPr>
            <w:tcW w:w="846" w:type="dxa"/>
            <w:tcBorders>
              <w:top w:val="single" w:color="auto" w:sz="6" w:space="0"/>
              <w:left w:val="single" w:color="auto" w:sz="6"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数量</w:t>
            </w:r>
          </w:p>
        </w:tc>
        <w:tc>
          <w:tcPr>
            <w:tcW w:w="1275"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单价</w:t>
            </w:r>
          </w:p>
        </w:tc>
        <w:tc>
          <w:tcPr>
            <w:tcW w:w="1417" w:type="dxa"/>
            <w:tcBorders>
              <w:top w:val="single" w:color="auto" w:sz="6" w:space="0"/>
              <w:left w:val="single" w:color="auto" w:sz="4" w:space="0"/>
              <w:bottom w:val="single" w:color="auto" w:sz="6" w:space="0"/>
              <w:right w:val="single" w:color="auto" w:sz="4"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金额</w:t>
            </w:r>
          </w:p>
        </w:tc>
        <w:tc>
          <w:tcPr>
            <w:tcW w:w="1134" w:type="dxa"/>
            <w:tcBorders>
              <w:top w:val="single" w:color="auto" w:sz="6" w:space="0"/>
              <w:left w:val="single" w:color="auto" w:sz="4" w:space="0"/>
              <w:bottom w:val="single" w:color="auto" w:sz="6" w:space="0"/>
              <w:right w:val="single" w:color="auto" w:sz="6" w:space="0"/>
            </w:tcBorders>
            <w:vAlign w:val="center"/>
          </w:tcPr>
          <w:p>
            <w:pPr>
              <w:spacing w:line="320" w:lineRule="exact"/>
              <w:jc w:val="center"/>
              <w:rPr>
                <w:rFonts w:ascii="仿宋" w:hAnsi="仿宋" w:eastAsia="仿宋"/>
                <w:sz w:val="30"/>
                <w:szCs w:val="30"/>
              </w:rPr>
            </w:pPr>
            <w:r>
              <w:rPr>
                <w:rFonts w:hint="eastAsia" w:ascii="仿宋" w:hAnsi="仿宋" w:eastAsia="仿宋"/>
                <w:sz w:val="30"/>
                <w:szCs w:val="30"/>
              </w:rPr>
              <w:t>备注</w:t>
            </w:r>
          </w:p>
        </w:tc>
      </w:tr>
      <w:tr>
        <w:tblPrEx>
          <w:tblCellMar>
            <w:top w:w="0" w:type="dxa"/>
            <w:left w:w="42" w:type="dxa"/>
            <w:bottom w:w="0" w:type="dxa"/>
            <w:right w:w="42" w:type="dxa"/>
          </w:tblCellMar>
        </w:tblPrEx>
        <w:trPr>
          <w:cantSplit/>
          <w:trHeight w:val="474"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52"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60"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539" w:hRule="atLeast"/>
        </w:trPr>
        <w:tc>
          <w:tcPr>
            <w:tcW w:w="58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1869" w:type="dxa"/>
            <w:tcBorders>
              <w:top w:val="single" w:color="auto" w:sz="6" w:space="0"/>
              <w:left w:val="single" w:color="auto" w:sz="6" w:space="0"/>
              <w:bottom w:val="single" w:color="auto" w:sz="6" w:space="0"/>
              <w:right w:val="single" w:color="auto" w:sz="6" w:space="0"/>
            </w:tcBorders>
            <w:vAlign w:val="center"/>
          </w:tcPr>
          <w:p>
            <w:pPr>
              <w:rPr>
                <w:rFonts w:ascii="仿宋" w:hAnsi="仿宋" w:eastAsia="仿宋"/>
                <w:sz w:val="30"/>
                <w:szCs w:val="30"/>
              </w:rPr>
            </w:pPr>
          </w:p>
        </w:tc>
        <w:tc>
          <w:tcPr>
            <w:tcW w:w="1559"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573" w:type="dxa"/>
            <w:tcBorders>
              <w:top w:val="single" w:color="auto" w:sz="6" w:space="0"/>
              <w:left w:val="single" w:color="auto" w:sz="6" w:space="0"/>
              <w:bottom w:val="single" w:color="auto" w:sz="6" w:space="0"/>
              <w:right w:val="single" w:color="auto" w:sz="6" w:space="0"/>
            </w:tcBorders>
            <w:vAlign w:val="center"/>
          </w:tcPr>
          <w:p>
            <w:pPr>
              <w:jc w:val="center"/>
              <w:rPr>
                <w:rFonts w:ascii="仿宋" w:hAnsi="仿宋" w:eastAsia="仿宋"/>
                <w:sz w:val="30"/>
                <w:szCs w:val="30"/>
              </w:rPr>
            </w:pPr>
          </w:p>
        </w:tc>
        <w:tc>
          <w:tcPr>
            <w:tcW w:w="846" w:type="dxa"/>
            <w:tcBorders>
              <w:top w:val="single" w:color="auto" w:sz="6" w:space="0"/>
              <w:left w:val="single" w:color="auto" w:sz="6" w:space="0"/>
              <w:bottom w:val="single" w:color="auto" w:sz="6" w:space="0"/>
              <w:right w:val="single" w:color="auto" w:sz="4" w:space="0"/>
            </w:tcBorders>
            <w:vAlign w:val="center"/>
          </w:tcPr>
          <w:p>
            <w:pPr>
              <w:jc w:val="right"/>
              <w:rPr>
                <w:rFonts w:ascii="仿宋" w:hAnsi="仿宋" w:eastAsia="仿宋"/>
                <w:sz w:val="30"/>
                <w:szCs w:val="30"/>
              </w:rPr>
            </w:pPr>
          </w:p>
        </w:tc>
        <w:tc>
          <w:tcPr>
            <w:tcW w:w="1275" w:type="dxa"/>
            <w:tcBorders>
              <w:top w:val="single" w:color="auto" w:sz="6" w:space="0"/>
              <w:left w:val="single" w:color="auto" w:sz="4" w:space="0"/>
              <w:bottom w:val="single" w:color="auto" w:sz="6" w:space="0"/>
              <w:right w:val="single" w:color="auto" w:sz="4" w:space="0"/>
            </w:tcBorders>
            <w:vAlign w:val="center"/>
          </w:tcPr>
          <w:p>
            <w:pPr>
              <w:jc w:val="right"/>
              <w:rPr>
                <w:rFonts w:ascii="仿宋" w:hAnsi="仿宋" w:eastAsia="仿宋"/>
                <w:sz w:val="30"/>
                <w:szCs w:val="30"/>
              </w:rPr>
            </w:pPr>
          </w:p>
        </w:tc>
        <w:tc>
          <w:tcPr>
            <w:tcW w:w="1417" w:type="dxa"/>
            <w:tcBorders>
              <w:top w:val="single" w:color="auto" w:sz="6" w:space="0"/>
              <w:left w:val="single" w:color="auto" w:sz="4" w:space="0"/>
              <w:bottom w:val="single" w:color="auto" w:sz="6" w:space="0"/>
              <w:right w:val="single" w:color="auto" w:sz="4" w:space="0"/>
            </w:tcBorders>
          </w:tcPr>
          <w:p>
            <w:pPr>
              <w:jc w:val="right"/>
              <w:rPr>
                <w:rFonts w:ascii="仿宋" w:hAnsi="仿宋" w:eastAsia="仿宋"/>
                <w:sz w:val="30"/>
                <w:szCs w:val="30"/>
              </w:rPr>
            </w:pPr>
          </w:p>
        </w:tc>
        <w:tc>
          <w:tcPr>
            <w:tcW w:w="1134" w:type="dxa"/>
            <w:tcBorders>
              <w:top w:val="single" w:color="auto" w:sz="6" w:space="0"/>
              <w:left w:val="single" w:color="auto" w:sz="4" w:space="0"/>
              <w:bottom w:val="single" w:color="auto" w:sz="6" w:space="0"/>
              <w:right w:val="single" w:color="auto" w:sz="6" w:space="0"/>
            </w:tcBorders>
            <w:vAlign w:val="center"/>
          </w:tcPr>
          <w:p>
            <w:pPr>
              <w:jc w:val="right"/>
              <w:rPr>
                <w:rFonts w:ascii="仿宋" w:hAnsi="仿宋" w:eastAsia="仿宋"/>
                <w:sz w:val="30"/>
                <w:szCs w:val="30"/>
              </w:rPr>
            </w:pPr>
          </w:p>
        </w:tc>
      </w:tr>
      <w:tr>
        <w:tblPrEx>
          <w:tblCellMar>
            <w:top w:w="0" w:type="dxa"/>
            <w:left w:w="42" w:type="dxa"/>
            <w:bottom w:w="0" w:type="dxa"/>
            <w:right w:w="42" w:type="dxa"/>
          </w:tblCellMar>
        </w:tblPrEx>
        <w:trPr>
          <w:cantSplit/>
          <w:trHeight w:val="340" w:hRule="atLeast"/>
        </w:trPr>
        <w:tc>
          <w:tcPr>
            <w:tcW w:w="6705" w:type="dxa"/>
            <w:gridSpan w:val="6"/>
            <w:tcBorders>
              <w:top w:val="single" w:color="auto" w:sz="6" w:space="0"/>
              <w:left w:val="single" w:color="auto" w:sz="6" w:space="0"/>
              <w:bottom w:val="single" w:color="auto" w:sz="6" w:space="0"/>
              <w:right w:val="single" w:color="auto" w:sz="6" w:space="0"/>
            </w:tcBorders>
          </w:tcPr>
          <w:p>
            <w:pPr>
              <w:jc w:val="right"/>
              <w:rPr>
                <w:rFonts w:ascii="仿宋" w:hAnsi="仿宋" w:eastAsia="仿宋"/>
                <w:sz w:val="30"/>
                <w:szCs w:val="30"/>
              </w:rPr>
            </w:pPr>
            <w:r>
              <w:rPr>
                <w:rFonts w:hint="eastAsia" w:ascii="仿宋" w:hAnsi="仿宋" w:eastAsia="仿宋"/>
                <w:sz w:val="30"/>
                <w:szCs w:val="30"/>
              </w:rPr>
              <w:t>合计金额：</w:t>
            </w:r>
          </w:p>
        </w:tc>
        <w:tc>
          <w:tcPr>
            <w:tcW w:w="1417"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c>
          <w:tcPr>
            <w:tcW w:w="1134" w:type="dxa"/>
            <w:tcBorders>
              <w:top w:val="single" w:color="auto" w:sz="6" w:space="0"/>
              <w:left w:val="single" w:color="auto" w:sz="6" w:space="0"/>
              <w:bottom w:val="single" w:color="auto" w:sz="6" w:space="0"/>
              <w:right w:val="single" w:color="auto" w:sz="6" w:space="0"/>
            </w:tcBorders>
          </w:tcPr>
          <w:p>
            <w:pPr>
              <w:jc w:val="center"/>
              <w:rPr>
                <w:rFonts w:ascii="仿宋" w:hAnsi="仿宋" w:eastAsia="仿宋"/>
                <w:sz w:val="30"/>
                <w:szCs w:val="30"/>
              </w:rPr>
            </w:pPr>
          </w:p>
        </w:tc>
      </w:tr>
    </w:tbl>
    <w:p>
      <w:pPr>
        <w:spacing w:line="400" w:lineRule="exact"/>
        <w:rPr>
          <w:rFonts w:ascii="仿宋" w:hAnsi="仿宋" w:eastAsia="仿宋"/>
          <w:bCs/>
          <w:sz w:val="30"/>
          <w:szCs w:val="30"/>
          <w:u w:val="single"/>
        </w:rPr>
      </w:pPr>
      <w:r>
        <w:rPr>
          <w:rFonts w:hint="eastAsia" w:ascii="仿宋" w:hAnsi="仿宋" w:eastAsia="仿宋"/>
          <w:sz w:val="30"/>
          <w:szCs w:val="30"/>
        </w:rPr>
        <w:t>注：</w:t>
      </w:r>
    </w:p>
    <w:p>
      <w:pPr>
        <w:pStyle w:val="26"/>
        <w:numPr>
          <w:ilvl w:val="1"/>
          <w:numId w:val="39"/>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如果需要对报价或其它内容加以说明，可在备注一栏中填写。</w:t>
      </w:r>
    </w:p>
    <w:p>
      <w:pPr>
        <w:pStyle w:val="26"/>
        <w:numPr>
          <w:ilvl w:val="1"/>
          <w:numId w:val="39"/>
        </w:numPr>
        <w:spacing w:line="400" w:lineRule="exact"/>
        <w:ind w:left="851" w:hanging="425" w:firstLineChars="0"/>
        <w:rPr>
          <w:rFonts w:ascii="仿宋" w:hAnsi="仿宋" w:eastAsia="仿宋"/>
          <w:bCs/>
          <w:sz w:val="30"/>
          <w:szCs w:val="30"/>
        </w:rPr>
      </w:pPr>
      <w:r>
        <w:rPr>
          <w:rFonts w:hint="eastAsia" w:ascii="仿宋" w:hAnsi="仿宋" w:eastAsia="仿宋"/>
          <w:sz w:val="28"/>
          <w:szCs w:val="28"/>
        </w:rPr>
        <w:t>投标人</w:t>
      </w:r>
      <w:r>
        <w:rPr>
          <w:rFonts w:hint="eastAsia" w:ascii="仿宋" w:hAnsi="仿宋" w:eastAsia="仿宋"/>
          <w:bCs/>
          <w:sz w:val="30"/>
          <w:szCs w:val="30"/>
        </w:rPr>
        <w:t>使用本表或自由报价单格式报价均可，但应能清晰体现总报价及分项报价信息。</w:t>
      </w:r>
    </w:p>
    <w:p>
      <w:pPr>
        <w:pStyle w:val="26"/>
        <w:numPr>
          <w:ilvl w:val="1"/>
          <w:numId w:val="39"/>
        </w:numPr>
        <w:spacing w:line="400" w:lineRule="exact"/>
        <w:ind w:left="851" w:hanging="425" w:firstLineChars="0"/>
        <w:rPr>
          <w:rFonts w:ascii="仿宋" w:hAnsi="仿宋" w:eastAsia="仿宋"/>
          <w:bCs/>
          <w:sz w:val="30"/>
          <w:szCs w:val="30"/>
        </w:rPr>
      </w:pPr>
      <w:r>
        <w:rPr>
          <w:rFonts w:hint="eastAsia" w:ascii="仿宋" w:hAnsi="仿宋" w:eastAsia="仿宋"/>
          <w:bCs/>
          <w:sz w:val="30"/>
          <w:szCs w:val="30"/>
        </w:rPr>
        <w:t>如果分项报价与总价不一致，以总价为准。</w:t>
      </w:r>
    </w:p>
    <w:p>
      <w:pPr>
        <w:spacing w:line="400" w:lineRule="exact"/>
        <w:rPr>
          <w:rFonts w:ascii="仿宋" w:hAnsi="仿宋" w:eastAsia="仿宋"/>
          <w:sz w:val="30"/>
          <w:szCs w:val="30"/>
        </w:rPr>
      </w:pPr>
      <w:r>
        <w:rPr>
          <w:rFonts w:hint="eastAsia" w:ascii="仿宋" w:hAnsi="仿宋" w:eastAsia="仿宋"/>
          <w:sz w:val="30"/>
          <w:szCs w:val="30"/>
        </w:rPr>
        <w:t xml:space="preserve">    </w:t>
      </w:r>
    </w:p>
    <w:p>
      <w:pPr>
        <w:spacing w:line="360" w:lineRule="auto"/>
        <w:rPr>
          <w:rFonts w:ascii="仿宋" w:hAnsi="仿宋" w:eastAsia="仿宋"/>
          <w:sz w:val="30"/>
          <w:szCs w:val="30"/>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rPr>
      </w:pPr>
      <w:r>
        <w:rPr>
          <w:rFonts w:hint="eastAsia" w:ascii="仿宋" w:hAnsi="仿宋" w:eastAsia="仿宋"/>
          <w:sz w:val="30"/>
          <w:szCs w:val="30"/>
        </w:rPr>
        <w:t>法定代表人或委托授权人（签字或盖章）：</w:t>
      </w:r>
      <w:r>
        <w:rPr>
          <w:rFonts w:hint="eastAsia" w:ascii="仿宋" w:hAnsi="仿宋" w:eastAsia="仿宋"/>
          <w:sz w:val="30"/>
          <w:szCs w:val="30"/>
          <w:u w:val="single"/>
        </w:rPr>
        <w:t xml:space="preserve">                          </w:t>
      </w:r>
      <w:r>
        <w:rPr>
          <w:rFonts w:hint="eastAsia" w:ascii="仿宋" w:hAnsi="仿宋" w:eastAsia="仿宋"/>
          <w:sz w:val="30"/>
          <w:szCs w:val="30"/>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30"/>
          <w:szCs w:val="30"/>
          <w:u w:val="single"/>
        </w:rPr>
      </w:pPr>
      <w:r>
        <w:rPr>
          <w:rFonts w:hint="eastAsia" w:ascii="仿宋" w:hAnsi="仿宋" w:eastAsia="仿宋"/>
          <w:sz w:val="28"/>
          <w:szCs w:val="28"/>
        </w:rPr>
        <w:t>投标人</w:t>
      </w:r>
      <w:r>
        <w:rPr>
          <w:rFonts w:hint="eastAsia" w:ascii="仿宋" w:hAnsi="仿宋" w:eastAsia="仿宋"/>
          <w:sz w:val="30"/>
          <w:szCs w:val="30"/>
        </w:rPr>
        <w:t>名称及盖章：</w:t>
      </w:r>
      <w:r>
        <w:rPr>
          <w:rFonts w:hint="eastAsia" w:ascii="仿宋" w:hAnsi="仿宋" w:eastAsia="仿宋"/>
          <w:sz w:val="30"/>
          <w:szCs w:val="30"/>
          <w:u w:val="single"/>
        </w:rPr>
        <w:t xml:space="preserve">                        </w:t>
      </w:r>
    </w:p>
    <w:p>
      <w:pPr>
        <w:widowControl/>
        <w:jc w:val="left"/>
        <w:rPr>
          <w:rFonts w:ascii="仿宋" w:hAnsi="仿宋" w:eastAsia="仿宋"/>
          <w:sz w:val="30"/>
          <w:szCs w:val="30"/>
        </w:rPr>
      </w:pPr>
      <w:r>
        <w:rPr>
          <w:rFonts w:hint="eastAsia" w:ascii="仿宋" w:hAnsi="仿宋" w:eastAsia="仿宋"/>
          <w:sz w:val="28"/>
          <w:szCs w:val="28"/>
        </w:rPr>
        <w:t>报价日期：_______年____月____日</w:t>
      </w:r>
      <w:r>
        <w:rPr>
          <w:rFonts w:ascii="仿宋" w:hAnsi="仿宋" w:eastAsia="仿宋"/>
          <w:sz w:val="30"/>
          <w:szCs w:val="30"/>
        </w:rPr>
        <w:br w:type="page"/>
      </w:r>
    </w:p>
    <w:p>
      <w:pPr>
        <w:spacing w:line="0" w:lineRule="atLeast"/>
        <w:outlineLvl w:val="1"/>
        <w:rPr>
          <w:rFonts w:hint="eastAsia" w:ascii="宋体" w:hAnsi="宋体" w:eastAsia="宋体"/>
          <w:szCs w:val="21"/>
          <w:lang w:eastAsia="zh-CN"/>
        </w:rPr>
      </w:pPr>
      <w:bookmarkStart w:id="88" w:name="_Toc116550368"/>
      <w:r>
        <w:rPr>
          <w:rFonts w:hint="eastAsia" w:ascii="宋体" w:hAnsi="宋体"/>
          <w:szCs w:val="21"/>
        </w:rPr>
        <w:t>附件9：报价一览表（工程）</w:t>
      </w:r>
      <w:bookmarkEnd w:id="88"/>
      <w:r>
        <w:rPr>
          <w:rFonts w:hint="eastAsia" w:ascii="宋体" w:hAnsi="宋体"/>
          <w:szCs w:val="21"/>
          <w:lang w:eastAsia="zh-CN"/>
        </w:rPr>
        <w:t>（</w:t>
      </w:r>
      <w:r>
        <w:rPr>
          <w:rFonts w:hint="eastAsia" w:ascii="宋体" w:hAnsi="宋体"/>
          <w:szCs w:val="21"/>
          <w:lang w:val="en-US" w:eastAsia="zh-CN"/>
        </w:rPr>
        <w:t>本项目不适用</w:t>
      </w:r>
      <w:r>
        <w:rPr>
          <w:rFonts w:hint="eastAsia" w:ascii="宋体" w:hAnsi="宋体"/>
          <w:szCs w:val="21"/>
          <w:lang w:eastAsia="zh-CN"/>
        </w:rPr>
        <w:t>）</w:t>
      </w:r>
    </w:p>
    <w:p>
      <w:pPr>
        <w:jc w:val="center"/>
        <w:rPr>
          <w:rFonts w:ascii="仿宋_GB2312" w:hAnsi="宋体" w:eastAsia="仿宋_GB2312"/>
          <w:b/>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报价一览表（工程）</w:t>
      </w:r>
    </w:p>
    <w:p>
      <w:pPr>
        <w:rPr>
          <w:rFonts w:ascii="仿宋" w:hAnsi="仿宋" w:eastAsia="仿宋"/>
          <w:sz w:val="28"/>
          <w:szCs w:val="28"/>
          <w:u w:val="single"/>
        </w:rPr>
      </w:pPr>
      <w:r>
        <w:rPr>
          <w:rFonts w:hint="eastAsia" w:ascii="仿宋" w:hAnsi="仿宋" w:eastAsia="仿宋"/>
          <w:sz w:val="28"/>
          <w:szCs w:val="28"/>
        </w:rPr>
        <w:t>工程名称：</w:t>
      </w:r>
      <w:r>
        <w:rPr>
          <w:rFonts w:hint="eastAsia" w:ascii="仿宋" w:hAnsi="仿宋" w:eastAsia="仿宋"/>
          <w:sz w:val="28"/>
          <w:szCs w:val="28"/>
          <w:u w:val="single"/>
        </w:rPr>
        <w:t xml:space="preserve">                     ____________________   __</w:t>
      </w:r>
    </w:p>
    <w:p>
      <w:pPr>
        <w:rPr>
          <w:rFonts w:ascii="仿宋" w:hAnsi="仿宋" w:eastAsia="仿宋"/>
          <w:sz w:val="28"/>
          <w:szCs w:val="28"/>
        </w:rPr>
      </w:pPr>
      <w:r>
        <w:rPr>
          <w:rFonts w:hint="eastAsia" w:ascii="仿宋" w:hAnsi="仿宋" w:eastAsia="仿宋"/>
          <w:sz w:val="28"/>
          <w:szCs w:val="28"/>
        </w:rPr>
        <w:t>币种：人民币         税率：</w:t>
      </w:r>
      <w:r>
        <w:rPr>
          <w:rFonts w:hint="eastAsia" w:ascii="仿宋" w:hAnsi="仿宋" w:eastAsia="仿宋"/>
          <w:sz w:val="28"/>
          <w:szCs w:val="28"/>
          <w:u w:val="single"/>
        </w:rPr>
        <w:t xml:space="preserve">         </w:t>
      </w:r>
      <w:r>
        <w:rPr>
          <w:rFonts w:hint="eastAsia" w:ascii="仿宋" w:hAnsi="仿宋" w:eastAsia="仿宋"/>
          <w:sz w:val="28"/>
          <w:szCs w:val="28"/>
        </w:rPr>
        <w:t>%           单位：元</w:t>
      </w:r>
    </w:p>
    <w:tbl>
      <w:tblPr>
        <w:tblStyle w:val="18"/>
        <w:tblW w:w="8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525"/>
        <w:gridCol w:w="992"/>
        <w:gridCol w:w="992"/>
        <w:gridCol w:w="1276"/>
        <w:gridCol w:w="917"/>
        <w:gridCol w:w="95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6" w:hRule="exact"/>
          <w:jc w:val="center"/>
        </w:trPr>
        <w:tc>
          <w:tcPr>
            <w:tcW w:w="568" w:type="dxa"/>
            <w:vAlign w:val="center"/>
          </w:tcPr>
          <w:p>
            <w:pPr>
              <w:spacing w:line="400" w:lineRule="exact"/>
              <w:rPr>
                <w:rFonts w:ascii="仿宋" w:hAnsi="仿宋" w:eastAsia="仿宋"/>
                <w:bCs/>
                <w:sz w:val="28"/>
                <w:szCs w:val="28"/>
              </w:rPr>
            </w:pPr>
            <w:r>
              <w:rPr>
                <w:rFonts w:hint="eastAsia" w:ascii="仿宋" w:hAnsi="仿宋" w:eastAsia="仿宋"/>
                <w:bCs/>
                <w:sz w:val="28"/>
                <w:szCs w:val="28"/>
              </w:rPr>
              <w:t>序号</w:t>
            </w:r>
          </w:p>
        </w:tc>
        <w:tc>
          <w:tcPr>
            <w:tcW w:w="152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分项项目名称</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工期</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计量单位</w:t>
            </w:r>
          </w:p>
        </w:tc>
        <w:tc>
          <w:tcPr>
            <w:tcW w:w="1276" w:type="dxa"/>
            <w:vAlign w:val="center"/>
          </w:tcPr>
          <w:p>
            <w:pPr>
              <w:spacing w:line="400" w:lineRule="exact"/>
              <w:rPr>
                <w:rFonts w:ascii="仿宋" w:hAnsi="仿宋" w:eastAsia="仿宋"/>
                <w:bCs/>
                <w:sz w:val="28"/>
                <w:szCs w:val="28"/>
              </w:rPr>
            </w:pPr>
            <w:r>
              <w:rPr>
                <w:rFonts w:hint="eastAsia" w:ascii="仿宋" w:hAnsi="仿宋" w:eastAsia="仿宋"/>
                <w:bCs/>
                <w:sz w:val="28"/>
                <w:szCs w:val="28"/>
              </w:rPr>
              <w:t>工程量</w:t>
            </w:r>
          </w:p>
        </w:tc>
        <w:tc>
          <w:tcPr>
            <w:tcW w:w="917"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综合单价</w:t>
            </w:r>
          </w:p>
        </w:tc>
        <w:tc>
          <w:tcPr>
            <w:tcW w:w="955"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小计金额</w:t>
            </w:r>
          </w:p>
        </w:tc>
        <w:tc>
          <w:tcPr>
            <w:tcW w:w="992" w:type="dxa"/>
            <w:vAlign w:val="center"/>
          </w:tcPr>
          <w:p>
            <w:pPr>
              <w:spacing w:line="400" w:lineRule="exact"/>
              <w:jc w:val="center"/>
              <w:rPr>
                <w:rFonts w:ascii="仿宋" w:hAnsi="仿宋" w:eastAsia="仿宋"/>
                <w:bCs/>
                <w:sz w:val="28"/>
                <w:szCs w:val="28"/>
              </w:rPr>
            </w:pPr>
            <w:r>
              <w:rPr>
                <w:rFonts w:hint="eastAsia" w:ascii="仿宋" w:hAnsi="仿宋" w:eastAsia="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568" w:type="dxa"/>
            <w:vAlign w:val="center"/>
          </w:tcPr>
          <w:p>
            <w:pPr>
              <w:spacing w:line="400" w:lineRule="exact"/>
              <w:rPr>
                <w:rFonts w:ascii="仿宋" w:hAnsi="仿宋" w:eastAsia="仿宋"/>
                <w:bCs/>
                <w:sz w:val="28"/>
                <w:szCs w:val="28"/>
              </w:rPr>
            </w:pPr>
          </w:p>
        </w:tc>
        <w:tc>
          <w:tcPr>
            <w:tcW w:w="1525" w:type="dxa"/>
            <w:vAlign w:val="center"/>
          </w:tcPr>
          <w:p>
            <w:pPr>
              <w:spacing w:line="400" w:lineRule="exact"/>
              <w:rPr>
                <w:rFonts w:ascii="仿宋" w:hAnsi="仿宋" w:eastAsia="仿宋"/>
                <w:bCs/>
                <w:sz w:val="28"/>
                <w:szCs w:val="28"/>
              </w:rPr>
            </w:pPr>
          </w:p>
        </w:tc>
        <w:tc>
          <w:tcPr>
            <w:tcW w:w="992" w:type="dxa"/>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c>
          <w:tcPr>
            <w:tcW w:w="1276" w:type="dxa"/>
            <w:vAlign w:val="center"/>
          </w:tcPr>
          <w:p>
            <w:pPr>
              <w:spacing w:line="400" w:lineRule="exact"/>
              <w:rPr>
                <w:rFonts w:ascii="仿宋" w:hAnsi="仿宋" w:eastAsia="仿宋"/>
                <w:bCs/>
                <w:sz w:val="28"/>
                <w:szCs w:val="28"/>
              </w:rPr>
            </w:pPr>
          </w:p>
        </w:tc>
        <w:tc>
          <w:tcPr>
            <w:tcW w:w="917" w:type="dxa"/>
            <w:vAlign w:val="center"/>
          </w:tcPr>
          <w:p>
            <w:pPr>
              <w:spacing w:line="400" w:lineRule="exact"/>
              <w:rPr>
                <w:rFonts w:ascii="仿宋" w:hAnsi="仿宋" w:eastAsia="仿宋"/>
                <w:bCs/>
                <w:sz w:val="28"/>
                <w:szCs w:val="28"/>
              </w:rPr>
            </w:pP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exact"/>
          <w:jc w:val="center"/>
        </w:trPr>
        <w:tc>
          <w:tcPr>
            <w:tcW w:w="6270" w:type="dxa"/>
            <w:gridSpan w:val="6"/>
            <w:vAlign w:val="center"/>
          </w:tcPr>
          <w:p>
            <w:pPr>
              <w:spacing w:line="400" w:lineRule="exact"/>
              <w:jc w:val="right"/>
              <w:rPr>
                <w:rFonts w:ascii="仿宋" w:hAnsi="仿宋" w:eastAsia="仿宋"/>
                <w:bCs/>
                <w:sz w:val="28"/>
                <w:szCs w:val="28"/>
              </w:rPr>
            </w:pPr>
            <w:r>
              <w:rPr>
                <w:rFonts w:hint="eastAsia" w:ascii="仿宋" w:hAnsi="仿宋" w:eastAsia="仿宋"/>
                <w:sz w:val="28"/>
                <w:szCs w:val="28"/>
              </w:rPr>
              <w:t>合计金额：</w:t>
            </w:r>
          </w:p>
        </w:tc>
        <w:tc>
          <w:tcPr>
            <w:tcW w:w="955" w:type="dxa"/>
            <w:vAlign w:val="center"/>
          </w:tcPr>
          <w:p>
            <w:pPr>
              <w:spacing w:line="400" w:lineRule="exact"/>
              <w:rPr>
                <w:rFonts w:ascii="仿宋" w:hAnsi="仿宋" w:eastAsia="仿宋"/>
                <w:bCs/>
                <w:sz w:val="28"/>
                <w:szCs w:val="28"/>
              </w:rPr>
            </w:pPr>
          </w:p>
        </w:tc>
        <w:tc>
          <w:tcPr>
            <w:tcW w:w="992" w:type="dxa"/>
            <w:vAlign w:val="center"/>
          </w:tcPr>
          <w:p>
            <w:pPr>
              <w:spacing w:line="400" w:lineRule="exact"/>
              <w:rPr>
                <w:rFonts w:ascii="仿宋" w:hAnsi="仿宋" w:eastAsia="仿宋"/>
                <w:bCs/>
                <w:sz w:val="28"/>
                <w:szCs w:val="28"/>
              </w:rPr>
            </w:pPr>
          </w:p>
        </w:tc>
      </w:tr>
    </w:tbl>
    <w:p>
      <w:pPr>
        <w:spacing w:line="400" w:lineRule="exact"/>
        <w:ind w:left="927" w:hanging="926" w:hangingChars="331"/>
        <w:rPr>
          <w:rFonts w:ascii="仿宋" w:hAnsi="仿宋" w:eastAsia="仿宋"/>
          <w:bCs/>
          <w:sz w:val="28"/>
          <w:szCs w:val="28"/>
        </w:rPr>
      </w:pPr>
      <w:r>
        <w:rPr>
          <w:rFonts w:hint="eastAsia" w:ascii="仿宋" w:hAnsi="仿宋" w:eastAsia="仿宋"/>
          <w:bCs/>
          <w:sz w:val="28"/>
          <w:szCs w:val="28"/>
        </w:rPr>
        <w:t>注：</w:t>
      </w:r>
    </w:p>
    <w:p>
      <w:pPr>
        <w:pStyle w:val="26"/>
        <w:numPr>
          <w:ilvl w:val="1"/>
          <w:numId w:val="40"/>
        </w:numPr>
        <w:spacing w:line="400" w:lineRule="exact"/>
        <w:ind w:firstLineChars="0"/>
        <w:rPr>
          <w:rFonts w:ascii="仿宋" w:hAnsi="仿宋" w:eastAsia="仿宋"/>
          <w:sz w:val="28"/>
          <w:szCs w:val="28"/>
        </w:rPr>
      </w:pPr>
      <w:r>
        <w:rPr>
          <w:rFonts w:hint="eastAsia" w:ascii="仿宋" w:hAnsi="仿宋" w:eastAsia="仿宋"/>
          <w:sz w:val="28"/>
          <w:szCs w:val="28"/>
        </w:rPr>
        <w:t>投标人如果需要对报价或其它内容加以说明，可在备注一栏中填写。</w:t>
      </w:r>
    </w:p>
    <w:p>
      <w:pPr>
        <w:pStyle w:val="26"/>
        <w:numPr>
          <w:ilvl w:val="1"/>
          <w:numId w:val="40"/>
        </w:numPr>
        <w:spacing w:line="400" w:lineRule="exact"/>
        <w:ind w:firstLineChars="0"/>
        <w:rPr>
          <w:rFonts w:ascii="仿宋" w:hAnsi="仿宋" w:eastAsia="仿宋"/>
          <w:sz w:val="28"/>
          <w:szCs w:val="28"/>
        </w:rPr>
      </w:pPr>
      <w:r>
        <w:rPr>
          <w:rFonts w:hint="eastAsia" w:ascii="仿宋" w:hAnsi="仿宋" w:eastAsia="仿宋"/>
          <w:sz w:val="28"/>
          <w:szCs w:val="28"/>
        </w:rPr>
        <w:t>投标人使用本表或自由报价单格式报价均可，但应能清晰体现总报价及分项报价信息。</w:t>
      </w:r>
    </w:p>
    <w:p>
      <w:pPr>
        <w:pStyle w:val="26"/>
        <w:numPr>
          <w:ilvl w:val="1"/>
          <w:numId w:val="40"/>
        </w:numPr>
        <w:spacing w:line="400" w:lineRule="exact"/>
        <w:ind w:firstLineChars="0"/>
        <w:rPr>
          <w:rFonts w:ascii="仿宋_GB2312" w:hAnsi="宋体" w:eastAsia="仿宋_GB2312"/>
          <w:sz w:val="28"/>
          <w:szCs w:val="28"/>
        </w:rPr>
      </w:pPr>
      <w:r>
        <w:rPr>
          <w:rFonts w:hint="eastAsia" w:ascii="仿宋" w:hAnsi="仿宋" w:eastAsia="仿宋"/>
          <w:sz w:val="28"/>
          <w:szCs w:val="28"/>
        </w:rPr>
        <w:t>如果分项报价与总价不一致，以总价为准。</w:t>
      </w:r>
    </w:p>
    <w:p>
      <w:pPr>
        <w:pStyle w:val="26"/>
        <w:numPr>
          <w:ilvl w:val="1"/>
          <w:numId w:val="40"/>
        </w:numPr>
        <w:spacing w:line="400" w:lineRule="exact"/>
        <w:ind w:firstLineChars="0"/>
        <w:rPr>
          <w:rFonts w:ascii="仿宋_GB2312" w:hAnsi="宋体" w:eastAsia="仿宋_GB2312"/>
          <w:color w:val="FF0000"/>
          <w:sz w:val="28"/>
          <w:szCs w:val="28"/>
        </w:rPr>
      </w:pPr>
      <w:r>
        <w:rPr>
          <w:rFonts w:hint="eastAsia" w:ascii="仿宋" w:hAnsi="仿宋" w:eastAsia="仿宋"/>
          <w:color w:val="FF0000"/>
          <w:sz w:val="28"/>
          <w:szCs w:val="28"/>
        </w:rPr>
        <w:t>请注意正确填写“工期”，以确保报价单工期与工期响应文件的一致性。</w:t>
      </w:r>
    </w:p>
    <w:p>
      <w:pPr>
        <w:spacing w:line="360" w:lineRule="auto"/>
        <w:rPr>
          <w:rFonts w:ascii="仿宋" w:hAnsi="仿宋" w:eastAsia="仿宋"/>
          <w:sz w:val="28"/>
          <w:szCs w:val="28"/>
        </w:rPr>
      </w:pPr>
    </w:p>
    <w:p>
      <w:pPr>
        <w:spacing w:line="360" w:lineRule="auto"/>
        <w:rPr>
          <w:rFonts w:ascii="仿宋" w:hAnsi="仿宋" w:eastAsia="仿宋"/>
          <w:b/>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spacing w:line="360" w:lineRule="auto"/>
        <w:rPr>
          <w:rFonts w:ascii="仿宋" w:hAnsi="仿宋" w:eastAsia="仿宋"/>
          <w:sz w:val="28"/>
          <w:szCs w:val="28"/>
        </w:rPr>
      </w:pPr>
      <w:r>
        <w:rPr>
          <w:rFonts w:hint="eastAsia" w:ascii="仿宋" w:hAnsi="仿宋" w:eastAsia="仿宋"/>
          <w:sz w:val="28"/>
          <w:szCs w:val="28"/>
        </w:rPr>
        <w:t>报价日期：_______年____月____日</w:t>
      </w:r>
      <w:r>
        <w:rPr>
          <w:rFonts w:ascii="仿宋" w:hAnsi="仿宋" w:eastAsia="仿宋"/>
          <w:sz w:val="28"/>
          <w:szCs w:val="28"/>
        </w:rPr>
        <w:br w:type="page"/>
      </w:r>
    </w:p>
    <w:p>
      <w:pPr>
        <w:spacing w:line="0" w:lineRule="atLeast"/>
        <w:outlineLvl w:val="1"/>
        <w:rPr>
          <w:rFonts w:ascii="宋体" w:hAnsi="宋体"/>
          <w:szCs w:val="21"/>
        </w:rPr>
      </w:pPr>
      <w:bookmarkStart w:id="89" w:name="_Toc116550369"/>
      <w:r>
        <w:rPr>
          <w:rFonts w:hint="eastAsia" w:ascii="宋体" w:hAnsi="宋体"/>
          <w:szCs w:val="21"/>
        </w:rPr>
        <w:t>附件10：法定代表人证明书</w:t>
      </w:r>
      <w:bookmarkEnd w:id="89"/>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法定代表人证明书</w:t>
      </w:r>
    </w:p>
    <w:p>
      <w:pPr>
        <w:snapToGrid w:val="0"/>
        <w:spacing w:line="288" w:lineRule="auto"/>
        <w:rPr>
          <w:rFonts w:ascii="仿宋_GB2312" w:hAnsi="宋体" w:eastAsia="仿宋_GB2312"/>
          <w:color w:val="000000"/>
        </w:rPr>
      </w:pP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名称：</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u w:val="single"/>
        </w:rPr>
      </w:pPr>
      <w:r>
        <w:rPr>
          <w:rFonts w:hint="eastAsia" w:ascii="仿宋" w:hAnsi="仿宋" w:eastAsia="仿宋"/>
          <w:sz w:val="28"/>
          <w:szCs w:val="28"/>
        </w:rPr>
        <w:t>投标人</w:t>
      </w:r>
      <w:r>
        <w:rPr>
          <w:rFonts w:hint="eastAsia" w:ascii="仿宋" w:hAnsi="仿宋" w:eastAsia="仿宋"/>
          <w:color w:val="000000"/>
          <w:sz w:val="28"/>
          <w:szCs w:val="28"/>
        </w:rPr>
        <w:t>地址：</w:t>
      </w:r>
      <w:r>
        <w:rPr>
          <w:rFonts w:hint="eastAsia" w:ascii="仿宋" w:hAnsi="仿宋" w:eastAsia="仿宋"/>
          <w:color w:val="000000"/>
          <w:sz w:val="28"/>
          <w:szCs w:val="28"/>
          <w:u w:val="single"/>
        </w:rPr>
        <w:t xml:space="preserve">                                  </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营业执照号码：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，经济性质： </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u w:val="single"/>
        </w:rPr>
      </w:pPr>
      <w:r>
        <w:rPr>
          <w:rFonts w:hint="eastAsia" w:ascii="仿宋" w:hAnsi="仿宋" w:eastAsia="仿宋"/>
          <w:color w:val="000000"/>
          <w:sz w:val="28"/>
          <w:szCs w:val="28"/>
        </w:rPr>
        <w:t>姓名：</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rPr>
          <w:rFonts w:ascii="仿宋" w:hAnsi="仿宋" w:eastAsia="仿宋"/>
          <w:color w:val="000000"/>
          <w:sz w:val="28"/>
          <w:szCs w:val="28"/>
        </w:rPr>
      </w:pPr>
      <w:r>
        <w:rPr>
          <w:rFonts w:hint="eastAsia" w:ascii="仿宋" w:hAnsi="仿宋" w:eastAsia="仿宋"/>
          <w:color w:val="000000"/>
          <w:sz w:val="28"/>
          <w:szCs w:val="28"/>
        </w:rPr>
        <w:t>系</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的法定代表人。</w:t>
      </w:r>
    </w:p>
    <w:p>
      <w:pPr>
        <w:snapToGrid w:val="0"/>
        <w:spacing w:line="360" w:lineRule="auto"/>
        <w:ind w:firstLine="570"/>
        <w:rPr>
          <w:rFonts w:ascii="仿宋" w:hAnsi="仿宋" w:eastAsia="仿宋"/>
          <w:color w:val="000000"/>
          <w:sz w:val="28"/>
          <w:szCs w:val="28"/>
        </w:rPr>
      </w:pPr>
      <w:r>
        <w:rPr>
          <w:rFonts w:hint="eastAsia" w:ascii="仿宋" w:hAnsi="仿宋" w:eastAsia="仿宋"/>
          <w:color w:val="000000"/>
          <w:sz w:val="28"/>
          <w:szCs w:val="28"/>
        </w:rPr>
        <w:t>特此证明</w:t>
      </w:r>
    </w:p>
    <w:p>
      <w:pPr>
        <w:spacing w:line="400" w:lineRule="exact"/>
        <w:ind w:left="-358" w:leftChars="-171" w:hanging="1"/>
        <w:rPr>
          <w:rFonts w:ascii="仿宋" w:hAnsi="仿宋" w:eastAsia="仿宋"/>
          <w:sz w:val="28"/>
          <w:szCs w:val="28"/>
        </w:rPr>
      </w:pPr>
      <w:r>
        <w:rPr>
          <w:rFonts w:hint="eastAsia" w:ascii="仿宋" w:hAnsi="仿宋" w:eastAsia="仿宋"/>
          <w:sz w:val="28"/>
          <w:szCs w:val="28"/>
        </w:rPr>
        <w:t>说明：</w:t>
      </w:r>
    </w:p>
    <w:p>
      <w:pPr>
        <w:pStyle w:val="26"/>
        <w:numPr>
          <w:ilvl w:val="1"/>
          <w:numId w:val="41"/>
        </w:numPr>
        <w:spacing w:line="400" w:lineRule="exact"/>
        <w:ind w:firstLineChars="0"/>
        <w:rPr>
          <w:rFonts w:ascii="仿宋" w:hAnsi="仿宋" w:eastAsia="仿宋"/>
          <w:sz w:val="28"/>
          <w:szCs w:val="28"/>
        </w:rPr>
      </w:pPr>
      <w:r>
        <w:rPr>
          <w:rFonts w:hint="eastAsia" w:ascii="仿宋" w:hAnsi="仿宋" w:eastAsia="仿宋"/>
          <w:sz w:val="28"/>
          <w:szCs w:val="28"/>
        </w:rPr>
        <w:t>法定代表人为企业事业单位、国家机关、社会团体的主要行政负责人。</w:t>
      </w:r>
    </w:p>
    <w:p>
      <w:pPr>
        <w:pStyle w:val="26"/>
        <w:numPr>
          <w:ilvl w:val="1"/>
          <w:numId w:val="41"/>
        </w:numPr>
        <w:spacing w:line="400" w:lineRule="exact"/>
        <w:ind w:firstLineChars="0"/>
        <w:rPr>
          <w:rFonts w:ascii="仿宋" w:hAnsi="仿宋" w:eastAsia="仿宋"/>
          <w:sz w:val="28"/>
          <w:szCs w:val="28"/>
        </w:rPr>
      </w:pPr>
      <w:r>
        <w:rPr>
          <w:rFonts w:hint="eastAsia" w:ascii="仿宋" w:hAnsi="仿宋" w:eastAsia="仿宋"/>
          <w:sz w:val="28"/>
          <w:szCs w:val="28"/>
        </w:rPr>
        <w:t>内容必须填写真实、清楚，涂改无效，不得转让、买卖。</w:t>
      </w:r>
    </w:p>
    <w:p>
      <w:pPr>
        <w:pStyle w:val="26"/>
        <w:numPr>
          <w:ilvl w:val="1"/>
          <w:numId w:val="41"/>
        </w:numPr>
        <w:spacing w:line="400" w:lineRule="exact"/>
        <w:ind w:firstLineChars="0"/>
        <w:rPr>
          <w:rFonts w:ascii="仿宋" w:hAnsi="仿宋" w:eastAsia="仿宋"/>
          <w:sz w:val="28"/>
          <w:szCs w:val="28"/>
        </w:rPr>
      </w:pPr>
      <w:r>
        <w:rPr>
          <w:rFonts w:hint="eastAsia" w:ascii="仿宋" w:hAnsi="仿宋" w:eastAsia="仿宋"/>
          <w:sz w:val="28"/>
          <w:szCs w:val="28"/>
        </w:rPr>
        <w:t>将此证明书提交对方作为合同附件。</w:t>
      </w:r>
    </w:p>
    <w:p>
      <w:pPr>
        <w:snapToGrid w:val="0"/>
        <w:spacing w:line="288" w:lineRule="auto"/>
        <w:ind w:firstLine="570"/>
        <w:rPr>
          <w:rFonts w:ascii="仿宋" w:hAnsi="仿宋" w:eastAsia="仿宋"/>
          <w:color w:val="000000"/>
          <w:sz w:val="28"/>
          <w:szCs w:val="28"/>
        </w:rPr>
      </w:pPr>
    </w:p>
    <w:p>
      <w:pPr>
        <w:snapToGrid w:val="0"/>
        <w:spacing w:line="288" w:lineRule="auto"/>
        <w:ind w:firstLine="570"/>
        <w:rPr>
          <w:rFonts w:ascii="仿宋" w:hAnsi="仿宋" w:eastAsia="仿宋"/>
          <w:color w:val="000000"/>
          <w:sz w:val="28"/>
          <w:szCs w:val="28"/>
        </w:rPr>
      </w:pP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    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pacing w:line="440" w:lineRule="exact"/>
        <w:ind w:left="-358" w:leftChars="-171" w:hanging="1"/>
        <w:rPr>
          <w:rFonts w:ascii="仿宋_GB2312" w:hAnsi="宋体" w:eastAsia="仿宋_GB2312"/>
          <w:b/>
          <w:color w:val="000000"/>
        </w:rPr>
      </w:pPr>
      <w:r>
        <w:rPr>
          <w:rFonts w:ascii="仿宋_GB2312" w:hAnsi="宋体" w:eastAsia="仿宋_GB2312"/>
          <w:b/>
          <w:color w:val="000000"/>
        </w:rPr>
        <mc:AlternateContent>
          <mc:Choice Requires="wps">
            <w:drawing>
              <wp:anchor distT="0" distB="0" distL="114300" distR="114300" simplePos="0" relativeHeight="251660288" behindDoc="0" locked="0" layoutInCell="1" allowOverlap="1">
                <wp:simplePos x="0" y="0"/>
                <wp:positionH relativeFrom="column">
                  <wp:posOffset>2705100</wp:posOffset>
                </wp:positionH>
                <wp:positionV relativeFrom="paragraph">
                  <wp:posOffset>255270</wp:posOffset>
                </wp:positionV>
                <wp:extent cx="2517775" cy="1609725"/>
                <wp:effectExtent l="0" t="0" r="15875" b="28575"/>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25177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（正面）</w:t>
                            </w:r>
                          </w:p>
                        </w:txbxContent>
                      </wps:txbx>
                      <wps:bodyPr rot="0" vert="horz" wrap="square" lIns="91440" tIns="45720" rIns="91440" bIns="45720" anchor="t" anchorCtr="0" upright="1">
                        <a:noAutofit/>
                      </wps:bodyPr>
                    </wps:wsp>
                  </a:graphicData>
                </a:graphic>
              </wp:anchor>
            </w:drawing>
          </mc:Choice>
          <mc:Fallback>
            <w:pict>
              <v:shape id="Text Box 2" o:spid="_x0000_s1026" o:spt="202" type="#_x0000_t202" style="position:absolute;left:0pt;margin-left:213pt;margin-top:20.1pt;height:126.75pt;width:198.25pt;z-index:251660288;mso-width-relative:page;mso-height-relative:page;" fillcolor="#FFFFFF" filled="t" stroked="t" coordsize="21600,21600" o:gfxdata="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ByXLzaAAAACgEAAA8AAAAAAAAAAQAgAAAAIgAAAGRycy9kb3ducmV2Lnht&#10;bFBLAQIUABQAAAAIAIdO4kDTtVcYMAIAAIcEAAAOAAAAAAAAAAEAIAAAACk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（正面）</w:t>
                      </w:r>
                    </w:p>
                  </w:txbxContent>
                </v:textbox>
              </v:shape>
            </w:pict>
          </mc:Fallback>
        </mc:AlternateContent>
      </w:r>
      <w:r>
        <w:rPr>
          <w:rFonts w:ascii="仿宋_GB2312" w:hAnsi="宋体" w:eastAsia="仿宋_GB2312"/>
          <w:b/>
          <w:color w:val="000000"/>
        </w:rP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255905</wp:posOffset>
                </wp:positionV>
                <wp:extent cx="2555875" cy="1609725"/>
                <wp:effectExtent l="0" t="0" r="15875" b="28575"/>
                <wp:wrapNone/>
                <wp:docPr id="1" name="Text Box 3"/>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wps:spPr>
                      <wps:txbx>
                        <w:txbxContent>
                          <w:p>
                            <w:r>
                              <w:rPr>
                                <w:rFonts w:hint="eastAsia"/>
                              </w:rPr>
                              <w:t>法人身份证</w:t>
                            </w:r>
                            <w:r>
                              <w:t>复印件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Text Box 3" o:spid="_x0000_s1026" o:spt="202" type="#_x0000_t202" style="position:absolute;left:0pt;margin-left:-7.5pt;margin-top:20.15pt;height:126.75pt;width:201.25pt;z-index:251661312;mso-width-relative:page;mso-height-relative:page;" fillcolor="#FFFFFF" filled="t" stroked="t" coordsize="21600,21600" o:gfxdata="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sTmDLbAAAACgEAAA8AAAAAAAAAAQAgAAAAIgAAAGRycy9kb3ducmV2Lnht&#10;bFBLAQIUABQAAAAIAIdO4kD+yfzuLwIAAIcEAAAOAAAAAAAAAAEAIAAAACoBAABkcnMvZTJvRG9j&#10;LnhtbFBLBQYAAAAABgAGAFkBAADLBQAAAAA=&#10;">
                <v:fill on="t" focussize="0,0"/>
                <v:stroke color="#000000" miterlimit="8" joinstyle="miter"/>
                <v:imagedata o:title=""/>
                <o:lock v:ext="edit" aspectratio="f"/>
                <v:textbox>
                  <w:txbxContent>
                    <w:p>
                      <w:r>
                        <w:rPr>
                          <w:rFonts w:hint="eastAsia"/>
                        </w:rPr>
                        <w:t>法人身份证</w:t>
                      </w:r>
                      <w:r>
                        <w:t>复印件</w:t>
                      </w:r>
                      <w:r>
                        <w:rPr>
                          <w:rFonts w:hint="eastAsia"/>
                        </w:rPr>
                        <w:t>（反面）</w:t>
                      </w:r>
                    </w:p>
                  </w:txbxContent>
                </v:textbox>
              </v:shape>
            </w:pict>
          </mc:Fallback>
        </mc:AlternateContent>
      </w:r>
      <w:r>
        <w:rPr>
          <w:rFonts w:ascii="仿宋_GB2312" w:hAnsi="宋体" w:eastAsia="仿宋_GB2312"/>
          <w:b/>
          <w:color w:val="000000"/>
        </w:rPr>
        <w:br w:type="page"/>
      </w:r>
    </w:p>
    <w:p>
      <w:pPr>
        <w:spacing w:line="0" w:lineRule="atLeast"/>
        <w:outlineLvl w:val="1"/>
        <w:rPr>
          <w:rFonts w:ascii="宋体" w:hAnsi="宋体"/>
          <w:szCs w:val="21"/>
        </w:rPr>
      </w:pPr>
      <w:bookmarkStart w:id="90" w:name="_Toc116550370"/>
      <w:r>
        <w:rPr>
          <w:rFonts w:hint="eastAsia" w:ascii="宋体" w:hAnsi="宋体"/>
          <w:szCs w:val="21"/>
        </w:rPr>
        <w:t>附件</w:t>
      </w:r>
      <w:r>
        <w:rPr>
          <w:rFonts w:ascii="宋体" w:hAnsi="宋体"/>
          <w:szCs w:val="21"/>
        </w:rPr>
        <w:t>1</w:t>
      </w:r>
      <w:r>
        <w:rPr>
          <w:rFonts w:hint="eastAsia" w:ascii="宋体" w:hAnsi="宋体"/>
          <w:szCs w:val="21"/>
        </w:rPr>
        <w:t>1：法人授权委托证明书</w:t>
      </w:r>
      <w:bookmarkEnd w:id="90"/>
    </w:p>
    <w:p>
      <w:pPr>
        <w:spacing w:line="0" w:lineRule="atLeast"/>
        <w:rPr>
          <w:rFonts w:ascii="仿宋_GB2312" w:hAnsi="仿宋" w:eastAsia="仿宋_GB2312"/>
          <w:sz w:val="24"/>
        </w:rPr>
      </w:pPr>
    </w:p>
    <w:p>
      <w:pPr>
        <w:spacing w:line="0" w:lineRule="atLeast"/>
        <w:rPr>
          <w:rFonts w:ascii="仿宋_GB2312" w:hAnsi="仿宋" w:eastAsia="仿宋_GB2312"/>
          <w:sz w:val="24"/>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法人授权委托证明书</w:t>
      </w:r>
    </w:p>
    <w:p>
      <w:pPr>
        <w:snapToGrid w:val="0"/>
        <w:spacing w:line="288" w:lineRule="auto"/>
        <w:jc w:val="left"/>
        <w:rPr>
          <w:rFonts w:ascii="仿宋" w:hAnsi="仿宋" w:eastAsia="仿宋"/>
          <w:color w:val="000000"/>
          <w:sz w:val="30"/>
          <w:szCs w:val="30"/>
        </w:rPr>
      </w:pP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本授权书声明：我</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姓名）系</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w:t>
      </w:r>
      <w:r>
        <w:rPr>
          <w:rFonts w:hint="eastAsia" w:ascii="仿宋" w:hAnsi="仿宋" w:eastAsia="仿宋"/>
          <w:sz w:val="28"/>
          <w:szCs w:val="28"/>
        </w:rPr>
        <w:t>投标人</w:t>
      </w:r>
      <w:r>
        <w:rPr>
          <w:rFonts w:hint="eastAsia" w:ascii="仿宋" w:hAnsi="仿宋" w:eastAsia="仿宋"/>
          <w:color w:val="000000"/>
          <w:sz w:val="28"/>
          <w:szCs w:val="28"/>
        </w:rPr>
        <w:t>名称）的法定代表人，现授权委托</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（单位名称）的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（姓名）为我公司参与本项目公开招标的法定代表人的授权委托代理人，代理人全权代表我所签署的本项目已递交的投标文件内容我均承认，并全权代表我参与本项目所有公开招标过程。本委托书有效期截至</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snapToGrid w:val="0"/>
        <w:spacing w:line="360" w:lineRule="auto"/>
        <w:ind w:firstLine="570"/>
        <w:jc w:val="left"/>
        <w:rPr>
          <w:rFonts w:ascii="仿宋" w:hAnsi="仿宋" w:eastAsia="仿宋"/>
          <w:color w:val="000000"/>
          <w:sz w:val="28"/>
          <w:szCs w:val="28"/>
        </w:rPr>
      </w:pPr>
      <w:r>
        <w:rPr>
          <w:rFonts w:hint="eastAsia" w:ascii="仿宋" w:hAnsi="仿宋" w:eastAsia="仿宋"/>
          <w:color w:val="000000"/>
          <w:sz w:val="28"/>
          <w:szCs w:val="28"/>
        </w:rPr>
        <w:t>代理人无转委托权，特此委托。</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附：</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代理人：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 xml:space="preserve"> ，性别：</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，年龄：</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u w:val="single"/>
        </w:rPr>
      </w:pPr>
      <w:r>
        <w:rPr>
          <w:rFonts w:hint="eastAsia" w:ascii="仿宋" w:hAnsi="仿宋" w:eastAsia="仿宋"/>
          <w:color w:val="000000"/>
          <w:sz w:val="28"/>
          <w:szCs w:val="28"/>
        </w:rPr>
        <w:t>身份证号码：</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，职务：</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法定代表人：</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（签字或盖章）</w:t>
      </w:r>
    </w:p>
    <w:p>
      <w:pPr>
        <w:snapToGrid w:val="0"/>
        <w:spacing w:line="360" w:lineRule="auto"/>
        <w:jc w:val="left"/>
        <w:rPr>
          <w:rFonts w:ascii="仿宋" w:hAnsi="仿宋" w:eastAsia="仿宋"/>
          <w:color w:val="000000"/>
          <w:sz w:val="28"/>
          <w:szCs w:val="28"/>
        </w:rPr>
      </w:pPr>
      <w:r>
        <w:rPr>
          <w:rFonts w:hint="eastAsia" w:ascii="仿宋" w:hAnsi="仿宋" w:eastAsia="仿宋"/>
          <w:sz w:val="28"/>
          <w:szCs w:val="28"/>
        </w:rPr>
        <w:t>投标人</w:t>
      </w:r>
      <w:r>
        <w:rPr>
          <w:rFonts w:hint="eastAsia" w:ascii="仿宋" w:hAnsi="仿宋" w:eastAsia="仿宋"/>
          <w:color w:val="000000"/>
          <w:sz w:val="28"/>
          <w:szCs w:val="28"/>
        </w:rPr>
        <w:t>名称及盖章：</w:t>
      </w:r>
      <w:r>
        <w:rPr>
          <w:rFonts w:hint="eastAsia" w:ascii="仿宋" w:hAnsi="仿宋" w:eastAsia="仿宋"/>
          <w:color w:val="000000"/>
          <w:sz w:val="28"/>
          <w:szCs w:val="28"/>
          <w:u w:val="single"/>
        </w:rPr>
        <w:t xml:space="preserve">                            </w:t>
      </w:r>
    </w:p>
    <w:p>
      <w:pPr>
        <w:snapToGrid w:val="0"/>
        <w:spacing w:line="360" w:lineRule="auto"/>
        <w:jc w:val="left"/>
        <w:rPr>
          <w:rFonts w:ascii="仿宋" w:hAnsi="仿宋" w:eastAsia="仿宋"/>
          <w:color w:val="000000"/>
          <w:sz w:val="30"/>
          <w:szCs w:val="30"/>
        </w:rPr>
      </w:pPr>
      <w:r>
        <w:rPr>
          <w:rFonts w:hint="eastAsia" w:ascii="仿宋" w:hAnsi="仿宋" w:eastAsia="仿宋"/>
          <w:color w:val="000000"/>
          <w:sz w:val="30"/>
          <w:szCs w:val="30"/>
        </w:rPr>
        <w:t>授权委托日期：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p>
    <w:p>
      <w:pPr>
        <w:adjustRightInd w:val="0"/>
        <w:snapToGrid w:val="0"/>
        <w:spacing w:line="400" w:lineRule="exact"/>
        <w:rPr>
          <w:rFonts w:ascii="仿宋" w:hAnsi="仿宋" w:eastAsia="仿宋"/>
          <w:color w:val="000000"/>
          <w:sz w:val="28"/>
          <w:szCs w:val="28"/>
        </w:rPr>
      </w:pPr>
      <w:r>
        <w:rPr>
          <w:rFonts w:ascii="仿宋" w:hAnsi="仿宋" w:eastAsia="仿宋"/>
          <w:color w:val="000000"/>
          <w:sz w:val="28"/>
          <w:szCs w:val="28"/>
        </w:rPr>
        <w:t>说明：</w:t>
      </w:r>
    </w:p>
    <w:p>
      <w:pPr>
        <w:pStyle w:val="26"/>
        <w:numPr>
          <w:ilvl w:val="1"/>
          <w:numId w:val="42"/>
        </w:numPr>
        <w:spacing w:line="400" w:lineRule="exact"/>
        <w:ind w:firstLineChars="0"/>
        <w:rPr>
          <w:rFonts w:ascii="仿宋" w:hAnsi="仿宋" w:eastAsia="仿宋"/>
          <w:color w:val="000000"/>
          <w:sz w:val="28"/>
          <w:szCs w:val="28"/>
        </w:rPr>
      </w:pPr>
      <w:r>
        <w:rPr>
          <w:rFonts w:ascii="仿宋" w:hAnsi="仿宋" w:eastAsia="仿宋"/>
          <w:color w:val="000000"/>
          <w:sz w:val="28"/>
          <w:szCs w:val="28"/>
        </w:rPr>
        <w:t>委托书内容必须填写真实、清楚，涂改无效。</w:t>
      </w:r>
    </w:p>
    <w:p>
      <w:pPr>
        <w:pStyle w:val="26"/>
        <w:numPr>
          <w:ilvl w:val="1"/>
          <w:numId w:val="42"/>
        </w:numPr>
        <w:spacing w:line="400" w:lineRule="exact"/>
        <w:ind w:firstLineChars="0"/>
        <w:rPr>
          <w:rFonts w:ascii="仿宋" w:hAnsi="仿宋" w:eastAsia="仿宋"/>
          <w:sz w:val="28"/>
          <w:szCs w:val="28"/>
        </w:rPr>
      </w:pPr>
      <w:r>
        <w:rPr>
          <w:rFonts w:ascii="仿宋" w:hAnsi="仿宋" w:eastAsia="仿宋"/>
          <w:sz w:val="28"/>
          <w:szCs w:val="28"/>
        </w:rPr>
        <w:t>委托书不得转让、买卖。</w:t>
      </w:r>
    </w:p>
    <w:p>
      <w:pPr>
        <w:pStyle w:val="26"/>
        <w:numPr>
          <w:ilvl w:val="1"/>
          <w:numId w:val="42"/>
        </w:numPr>
        <w:spacing w:line="400" w:lineRule="exact"/>
        <w:ind w:firstLineChars="0"/>
        <w:rPr>
          <w:rFonts w:ascii="仿宋" w:hAnsi="仿宋" w:eastAsia="仿宋"/>
          <w:sz w:val="28"/>
          <w:szCs w:val="28"/>
        </w:rPr>
      </w:pPr>
      <w:r>
        <w:rPr>
          <w:rFonts w:ascii="仿宋" w:hAnsi="仿宋" w:eastAsia="仿宋"/>
          <w:sz w:val="28"/>
          <w:szCs w:val="28"/>
        </w:rPr>
        <w:t>将此委托书提交对方作为合同</w:t>
      </w:r>
      <w:r>
        <w:rPr>
          <w:rFonts w:hint="eastAsia" w:ascii="仿宋" w:hAnsi="仿宋" w:eastAsia="仿宋"/>
          <w:sz w:val="28"/>
          <w:szCs w:val="28"/>
        </w:rPr>
        <w:t>附件</w:t>
      </w:r>
      <w:r>
        <w:rPr>
          <w:rFonts w:ascii="仿宋" w:hAnsi="仿宋" w:eastAsia="仿宋"/>
          <w:sz w:val="28"/>
          <w:szCs w:val="28"/>
        </w:rPr>
        <w:t>。</w:t>
      </w:r>
    </w:p>
    <w:p>
      <w:pPr>
        <w:widowControl/>
        <w:jc w:val="left"/>
        <w:rPr>
          <w:rFonts w:ascii="仿宋_GB2312" w:hAnsi="宋体" w:eastAsia="仿宋_GB2312"/>
          <w:color w:val="000000"/>
        </w:rPr>
      </w:pPr>
    </w:p>
    <w:p>
      <w:pPr>
        <w:widowControl/>
        <w:jc w:val="left"/>
        <w:rPr>
          <w:rFonts w:ascii="仿宋_GB2312" w:hAnsi="宋体" w:eastAsia="仿宋_GB2312"/>
          <w:color w:val="000000"/>
        </w:rPr>
      </w:pPr>
      <w:r>
        <w:rPr>
          <w:sz w:val="21"/>
        </w:rPr>
        <mc:AlternateContent>
          <mc:Choice Requires="wps">
            <w:drawing>
              <wp:anchor distT="0" distB="0" distL="114300" distR="114300" simplePos="0" relativeHeight="251663360" behindDoc="0" locked="0" layoutInCell="1" allowOverlap="1">
                <wp:simplePos x="0" y="0"/>
                <wp:positionH relativeFrom="column">
                  <wp:posOffset>2703195</wp:posOffset>
                </wp:positionH>
                <wp:positionV relativeFrom="paragraph">
                  <wp:posOffset>74295</wp:posOffset>
                </wp:positionV>
                <wp:extent cx="2523490" cy="1724660"/>
                <wp:effectExtent l="6350" t="6350" r="15240" b="6350"/>
                <wp:wrapNone/>
                <wp:docPr id="7" name="矩形 7"/>
                <wp:cNvGraphicFramePr/>
                <a:graphic xmlns:a="http://schemas.openxmlformats.org/drawingml/2006/main">
                  <a:graphicData uri="http://schemas.microsoft.com/office/word/2010/wordprocessingShape">
                    <wps:wsp>
                      <wps:cNvSpPr/>
                      <wps:spPr>
                        <a:xfrm>
                          <a:off x="4131310" y="8068310"/>
                          <a:ext cx="2523490" cy="1724660"/>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被委托人身份证扫描</w:t>
                            </w:r>
                            <w:r>
                              <w:t>件</w:t>
                            </w:r>
                            <w:r>
                              <w:rPr>
                                <w:rFonts w:hint="eastAsia"/>
                              </w:rPr>
                              <w:t>（正面）</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2.85pt;margin-top:5.85pt;height:135.8pt;width:198.7pt;z-index:251663360;v-text-anchor:middle;mso-width-relative:page;mso-height-relative:page;" fillcolor="#FFFFFF [3201]" filled="t" stroked="t" coordsize="21600,21600" o:gfxdata="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DxGeM71wAAAAoBAAAPAAAAAAAAAAEA&#10;IAAAACIAAABkcnMvZG93bnJldi54bWxQSwECFAAUAAAACACHTuJAuCHVuYICAAAMBQAADgAAAAAA&#10;AAABACAAAAAmAQAAZHJzL2Uyb0RvYy54bWxQSwUGAAAAAAYABgBZAQAAGgYAAAAA&#10;">
                <v:fill on="t" focussize="0,0"/>
                <v:stroke weight="1pt" color="#000000 [3200]" miterlimit="8" joinstyle="miter"/>
                <v:imagedata o:title=""/>
                <o:lock v:ext="edit" aspectratio="f"/>
                <v:textbox>
                  <w:txbxContent>
                    <w:p>
                      <w:pPr>
                        <w:jc w:val="center"/>
                      </w:pPr>
                      <w:r>
                        <w:rPr>
                          <w:rFonts w:hint="eastAsia"/>
                        </w:rPr>
                        <w:t>被委托人身份证扫描</w:t>
                      </w:r>
                      <w:r>
                        <w:t>件</w:t>
                      </w:r>
                      <w:r>
                        <w:rPr>
                          <w:rFonts w:hint="eastAsia"/>
                        </w:rPr>
                        <w:t>（正面）</w:t>
                      </w:r>
                    </w:p>
                    <w:p>
                      <w:pPr>
                        <w:jc w:val="center"/>
                      </w:pPr>
                    </w:p>
                  </w:txbxContent>
                </v:textbox>
              </v:rect>
            </w:pict>
          </mc:Fallback>
        </mc:AlternateContent>
      </w:r>
      <w:r>
        <w:rPr>
          <w:sz w:val="21"/>
        </w:rPr>
        <mc:AlternateContent>
          <mc:Choice Requires="wps">
            <w:drawing>
              <wp:anchor distT="0" distB="0" distL="114300" distR="114300" simplePos="0" relativeHeight="251662336" behindDoc="0" locked="0" layoutInCell="1" allowOverlap="1">
                <wp:simplePos x="0" y="0"/>
                <wp:positionH relativeFrom="column">
                  <wp:posOffset>26035</wp:posOffset>
                </wp:positionH>
                <wp:positionV relativeFrom="paragraph">
                  <wp:posOffset>45720</wp:posOffset>
                </wp:positionV>
                <wp:extent cx="2475865" cy="1734185"/>
                <wp:effectExtent l="6350" t="6350" r="17145" b="12065"/>
                <wp:wrapNone/>
                <wp:docPr id="6" name="矩形 6"/>
                <wp:cNvGraphicFramePr/>
                <a:graphic xmlns:a="http://schemas.openxmlformats.org/drawingml/2006/main">
                  <a:graphicData uri="http://schemas.microsoft.com/office/word/2010/wordprocessingShape">
                    <wps:wsp>
                      <wps:cNvSpPr/>
                      <wps:spPr>
                        <a:xfrm>
                          <a:off x="1169035" y="8039735"/>
                          <a:ext cx="2475865" cy="1734185"/>
                        </a:xfrm>
                        <a:prstGeom prst="rect">
                          <a:avLst/>
                        </a:prstGeom>
                      </wps:spPr>
                      <wps:style>
                        <a:lnRef idx="2">
                          <a:schemeClr val="dk1"/>
                        </a:lnRef>
                        <a:fillRef idx="1">
                          <a:schemeClr val="lt1"/>
                        </a:fillRef>
                        <a:effectRef idx="0">
                          <a:schemeClr val="dk1"/>
                        </a:effectRef>
                        <a:fontRef idx="minor">
                          <a:schemeClr val="dk1"/>
                        </a:fontRef>
                      </wps:style>
                      <wps:txbx>
                        <w:txbxContent>
                          <w:p>
                            <w:pPr>
                              <w:jc w:val="center"/>
                            </w:pPr>
                            <w:r>
                              <w:rPr>
                                <w:rFonts w:hint="eastAsia"/>
                              </w:rPr>
                              <w:t>被委托人身份证扫描</w:t>
                            </w:r>
                            <w:r>
                              <w:t>件</w:t>
                            </w:r>
                            <w:r>
                              <w:rPr>
                                <w:rFonts w:hint="eastAsia"/>
                              </w:rPr>
                              <w:t>（反面）</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05pt;margin-top:3.6pt;height:136.55pt;width:194.95pt;z-index:251662336;v-text-anchor:middle;mso-width-relative:page;mso-height-relative:page;" fillcolor="#FFFFFF [3201]" filled="t" stroked="t" coordsize="21600,21600" o:gfxdata="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X61Rk1QAAAAcBAAAPAAAAAAAAAAEA&#10;IAAAACIAAABkcnMvZG93bnJldi54bWxQSwECFAAUAAAACACHTuJAs1Md74QCAAAMBQAADgAAAAAA&#10;AAABACAAAAAkAQAAZHJzL2Uyb0RvYy54bWxQSwUGAAAAAAYABgBZAQAAGgYAAAAA&#10;">
                <v:fill on="t" focussize="0,0"/>
                <v:stroke weight="1pt" color="#000000 [3200]" miterlimit="8" joinstyle="miter"/>
                <v:imagedata o:title=""/>
                <o:lock v:ext="edit" aspectratio="f"/>
                <v:textbox>
                  <w:txbxContent>
                    <w:p>
                      <w:pPr>
                        <w:jc w:val="center"/>
                      </w:pPr>
                      <w:r>
                        <w:rPr>
                          <w:rFonts w:hint="eastAsia"/>
                        </w:rPr>
                        <w:t>被委托人身份证扫描</w:t>
                      </w:r>
                      <w:r>
                        <w:t>件</w:t>
                      </w:r>
                      <w:r>
                        <w:rPr>
                          <w:rFonts w:hint="eastAsia"/>
                        </w:rPr>
                        <w:t>（反面）</w:t>
                      </w:r>
                    </w:p>
                    <w:p>
                      <w:pPr>
                        <w:jc w:val="center"/>
                      </w:pPr>
                    </w:p>
                  </w:txbxContent>
                </v:textbox>
              </v:rect>
            </w:pict>
          </mc:Fallback>
        </mc:AlternateContent>
      </w:r>
      <w:r>
        <w:rPr>
          <w:rFonts w:ascii="仿宋_GB2312" w:hAnsi="宋体" w:eastAsia="仿宋_GB2312"/>
          <w:b/>
          <w:color w:val="000000"/>
        </w:rPr>
        <mc:AlternateContent>
          <mc:Choice Requires="wps">
            <w:drawing>
              <wp:anchor distT="0" distB="0" distL="114300" distR="114300" simplePos="0" relativeHeight="251664384" behindDoc="0" locked="0" layoutInCell="1" allowOverlap="1">
                <wp:simplePos x="0" y="0"/>
                <wp:positionH relativeFrom="column">
                  <wp:posOffset>1143000</wp:posOffset>
                </wp:positionH>
                <wp:positionV relativeFrom="paragraph">
                  <wp:posOffset>7958455</wp:posOffset>
                </wp:positionV>
                <wp:extent cx="2555875" cy="1609725"/>
                <wp:effectExtent l="4445" t="4445" r="15240" b="16510"/>
                <wp:wrapNone/>
                <wp:docPr id="1492960480" name="文本框 1492960480"/>
                <wp:cNvGraphicFramePr/>
                <a:graphic xmlns:a="http://schemas.openxmlformats.org/drawingml/2006/main">
                  <a:graphicData uri="http://schemas.microsoft.com/office/word/2010/wordprocessingShape">
                    <wps:wsp>
                      <wps:cNvSpPr txBox="1">
                        <a:spLocks noChangeArrowheads="1"/>
                      </wps:cNvSpPr>
                      <wps:spPr bwMode="auto">
                        <a:xfrm>
                          <a:off x="0" y="0"/>
                          <a:ext cx="2555875" cy="1609725"/>
                        </a:xfrm>
                        <a:prstGeom prst="rect">
                          <a:avLst/>
                        </a:prstGeom>
                        <a:solidFill>
                          <a:srgbClr val="FFFFFF"/>
                        </a:solidFill>
                        <a:ln w="9525">
                          <a:solidFill>
                            <a:srgbClr val="000000"/>
                          </a:solidFill>
                          <a:miter lim="800000"/>
                        </a:ln>
                        <a:effectLst/>
                      </wps:spPr>
                      <wps:txbx>
                        <w:txbxContent>
                          <w:p>
                            <w:r>
                              <w:rPr>
                                <w:rFonts w:hint="eastAsia"/>
                              </w:rPr>
                              <w:t>被委托人身份证扫描</w:t>
                            </w:r>
                            <w:r>
                              <w:t>件</w:t>
                            </w:r>
                            <w:r>
                              <w:rPr>
                                <w:rFonts w:hint="eastAsia"/>
                              </w:rPr>
                              <w:t>（反面）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90pt;margin-top:626.65pt;height:126.75pt;width:201.25pt;z-index:251664384;mso-width-relative:page;mso-height-relative:page;" fillcolor="#FFFFFF" filled="t" stroked="t" coordsize="21600,21600" o:gfxdata="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TNMa0dsAAAANAQAA&#10;DwAAAAAAAAABACAAAAAiAAAAZHJzL2Rvd25yZXYueG1sUEsBAhQAFAAAAAgAh07iQJrCkMRPAgAA&#10;qAQAAA4AAAAAAAAAAQAgAAAAKgEAAGRycy9lMm9Eb2MueG1sUEsFBgAAAAAGAAYAWQEAAOsFAAAA&#10;AA==&#10;">
                <v:fill on="t" focussize="0,0"/>
                <v:stroke color="#000000" miterlimit="8" joinstyle="miter"/>
                <v:imagedata o:title=""/>
                <o:lock v:ext="edit" aspectratio="f"/>
                <v:textbox>
                  <w:txbxContent>
                    <w:p>
                      <w:r>
                        <w:rPr>
                          <w:rFonts w:hint="eastAsia"/>
                        </w:rPr>
                        <w:t>被委托人身份证扫描</w:t>
                      </w:r>
                      <w:r>
                        <w:t>件</w:t>
                      </w:r>
                      <w:r>
                        <w:rPr>
                          <w:rFonts w:hint="eastAsia"/>
                        </w:rPr>
                        <w:t>（反面）</w:t>
                      </w:r>
                    </w:p>
                  </w:txbxContent>
                </v:textbox>
              </v:shape>
            </w:pict>
          </mc:Fallback>
        </mc:AlternateContent>
      </w:r>
      <w:r>
        <w:rPr>
          <w:rFonts w:ascii="仿宋_GB2312" w:hAnsi="宋体" w:eastAsia="仿宋_GB2312"/>
          <w:color w:val="000000"/>
        </w:rPr>
        <w:br w:type="page"/>
      </w:r>
    </w:p>
    <w:p>
      <w:pPr>
        <w:spacing w:line="0" w:lineRule="atLeast"/>
        <w:outlineLvl w:val="1"/>
        <w:rPr>
          <w:rFonts w:ascii="宋体" w:hAnsi="宋体"/>
          <w:szCs w:val="21"/>
        </w:rPr>
      </w:pPr>
      <w:bookmarkStart w:id="91" w:name="_Toc116550371"/>
      <w:r>
        <w:rPr>
          <w:rFonts w:hint="eastAsia" w:ascii="宋体" w:hAnsi="宋体"/>
          <w:szCs w:val="21"/>
        </w:rPr>
        <w:t>附件</w:t>
      </w:r>
      <w:r>
        <w:rPr>
          <w:rFonts w:ascii="宋体" w:hAnsi="宋体"/>
          <w:szCs w:val="21"/>
        </w:rPr>
        <w:t>1</w:t>
      </w:r>
      <w:r>
        <w:rPr>
          <w:rFonts w:hint="eastAsia" w:ascii="宋体" w:hAnsi="宋体"/>
          <w:szCs w:val="21"/>
        </w:rPr>
        <w:t>2：经营业绩一览表</w:t>
      </w:r>
      <w:bookmarkEnd w:id="91"/>
    </w:p>
    <w:p>
      <w:pPr>
        <w:spacing w:line="0" w:lineRule="atLeast"/>
        <w:outlineLvl w:val="1"/>
        <w:rPr>
          <w:rFonts w:ascii="仿宋" w:hAnsi="仿宋" w:eastAsia="仿宋"/>
          <w:sz w:val="30"/>
          <w:szCs w:val="30"/>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经营业绩一览表</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（招标人）</w:t>
      </w:r>
    </w:p>
    <w:p>
      <w:pPr>
        <w:autoSpaceDE w:val="0"/>
        <w:autoSpaceDN w:val="0"/>
        <w:adjustRightInd w:val="0"/>
        <w:snapToGrid w:val="0"/>
        <w:rPr>
          <w:rFonts w:ascii="仿宋" w:hAnsi="仿宋" w:eastAsia="仿宋"/>
          <w:sz w:val="28"/>
          <w:szCs w:val="28"/>
        </w:rPr>
      </w:pPr>
      <w:r>
        <w:rPr>
          <w:rFonts w:hint="eastAsia" w:ascii="仿宋" w:hAnsi="仿宋" w:eastAsia="仿宋"/>
          <w:sz w:val="28"/>
          <w:szCs w:val="28"/>
        </w:rPr>
        <w:t>我方根据贵公司招标文件要求提供</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日至投标截止时间</w:t>
      </w:r>
      <w:r>
        <w:rPr>
          <w:rFonts w:hint="eastAsia" w:ascii="仿宋" w:hAnsi="仿宋" w:eastAsia="仿宋"/>
          <w:sz w:val="28"/>
          <w:szCs w:val="28"/>
          <w:u w:val="single"/>
        </w:rPr>
        <w:t>（拟投服务名称）</w:t>
      </w:r>
      <w:r>
        <w:rPr>
          <w:rFonts w:hint="eastAsia" w:ascii="仿宋" w:hAnsi="仿宋" w:eastAsia="仿宋"/>
          <w:sz w:val="28"/>
          <w:szCs w:val="28"/>
        </w:rPr>
        <w:t>真实的业绩资料，证明合同附后，清单如下：</w:t>
      </w:r>
    </w:p>
    <w:tbl>
      <w:tblPr>
        <w:tblStyle w:val="18"/>
        <w:tblW w:w="10071" w:type="dxa"/>
        <w:jc w:val="center"/>
        <w:tblLayout w:type="fixed"/>
        <w:tblCellMar>
          <w:top w:w="0" w:type="dxa"/>
          <w:left w:w="54" w:type="dxa"/>
          <w:bottom w:w="0" w:type="dxa"/>
          <w:right w:w="54" w:type="dxa"/>
        </w:tblCellMar>
      </w:tblPr>
      <w:tblGrid>
        <w:gridCol w:w="600"/>
        <w:gridCol w:w="1276"/>
        <w:gridCol w:w="2383"/>
        <w:gridCol w:w="850"/>
        <w:gridCol w:w="1134"/>
        <w:gridCol w:w="1560"/>
        <w:gridCol w:w="1393"/>
        <w:gridCol w:w="875"/>
      </w:tblGrid>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序号</w:t>
            </w:r>
          </w:p>
        </w:tc>
        <w:tc>
          <w:tcPr>
            <w:tcW w:w="1276" w:type="dxa"/>
            <w:tcBorders>
              <w:top w:val="single" w:color="auto" w:sz="4" w:space="0"/>
              <w:left w:val="single" w:color="auto" w:sz="6" w:space="0"/>
              <w:bottom w:val="single" w:color="auto" w:sz="4" w:space="0"/>
              <w:right w:val="single" w:color="auto" w:sz="4"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合同签订时间</w:t>
            </w:r>
          </w:p>
        </w:tc>
        <w:tc>
          <w:tcPr>
            <w:tcW w:w="2383" w:type="dxa"/>
            <w:tcBorders>
              <w:top w:val="single" w:color="auto" w:sz="4" w:space="0"/>
              <w:left w:val="single" w:color="auto" w:sz="4"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项目名称</w:t>
            </w:r>
          </w:p>
        </w:tc>
        <w:tc>
          <w:tcPr>
            <w:tcW w:w="85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金额</w:t>
            </w:r>
          </w:p>
        </w:tc>
        <w:tc>
          <w:tcPr>
            <w:tcW w:w="1134"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工期（或服务期）</w:t>
            </w:r>
          </w:p>
        </w:tc>
        <w:tc>
          <w:tcPr>
            <w:tcW w:w="1560"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业主单位</w:t>
            </w:r>
          </w:p>
        </w:tc>
        <w:tc>
          <w:tcPr>
            <w:tcW w:w="1393" w:type="dxa"/>
            <w:tcBorders>
              <w:top w:val="single" w:color="auto" w:sz="4" w:space="0"/>
              <w:left w:val="single" w:color="auto" w:sz="6" w:space="0"/>
              <w:bottom w:val="single" w:color="auto" w:sz="4" w:space="0"/>
              <w:right w:val="single" w:color="auto" w:sz="6" w:space="0"/>
            </w:tcBorders>
            <w:vAlign w:val="center"/>
          </w:tcPr>
          <w:p>
            <w:pPr>
              <w:spacing w:line="300" w:lineRule="exact"/>
              <w:jc w:val="center"/>
              <w:rPr>
                <w:rFonts w:ascii="仿宋" w:hAnsi="仿宋" w:eastAsia="仿宋"/>
                <w:sz w:val="28"/>
                <w:szCs w:val="28"/>
              </w:rPr>
            </w:pPr>
            <w:r>
              <w:rPr>
                <w:rFonts w:hint="eastAsia" w:ascii="仿宋" w:hAnsi="仿宋" w:eastAsia="仿宋"/>
                <w:sz w:val="28"/>
                <w:szCs w:val="28"/>
              </w:rPr>
              <w:t>服务/施工地点</w:t>
            </w:r>
          </w:p>
        </w:tc>
        <w:tc>
          <w:tcPr>
            <w:tcW w:w="875" w:type="dxa"/>
            <w:tcBorders>
              <w:top w:val="single" w:color="auto" w:sz="4" w:space="0"/>
              <w:left w:val="single" w:color="auto" w:sz="6" w:space="0"/>
              <w:bottom w:val="single" w:color="auto" w:sz="4" w:space="0"/>
              <w:right w:val="single" w:color="auto" w:sz="6" w:space="0"/>
            </w:tcBorders>
          </w:tcPr>
          <w:p>
            <w:pPr>
              <w:spacing w:line="300" w:lineRule="exact"/>
              <w:jc w:val="center"/>
              <w:rPr>
                <w:rFonts w:ascii="仿宋" w:hAnsi="仿宋" w:eastAsia="仿宋"/>
                <w:sz w:val="28"/>
                <w:szCs w:val="28"/>
              </w:rPr>
            </w:pPr>
            <w:r>
              <w:rPr>
                <w:rFonts w:hint="eastAsia" w:ascii="仿宋" w:hAnsi="仿宋" w:eastAsia="仿宋"/>
                <w:sz w:val="28"/>
                <w:szCs w:val="28"/>
              </w:rPr>
              <w:t>详见页码</w:t>
            </w: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6"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4" w:space="0"/>
            </w:tcBorders>
            <w:vAlign w:val="center"/>
          </w:tcPr>
          <w:p>
            <w:pPr>
              <w:jc w:val="center"/>
              <w:rPr>
                <w:rFonts w:ascii="仿宋" w:hAnsi="仿宋" w:eastAsia="仿宋"/>
                <w:sz w:val="28"/>
                <w:szCs w:val="28"/>
              </w:rPr>
            </w:pPr>
          </w:p>
        </w:tc>
        <w:tc>
          <w:tcPr>
            <w:tcW w:w="2383" w:type="dxa"/>
            <w:tcBorders>
              <w:top w:val="single" w:color="auto" w:sz="4" w:space="0"/>
              <w:left w:val="single" w:color="auto" w:sz="4"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6"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4"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4" w:space="0"/>
              <w:right w:val="single" w:color="auto" w:sz="6" w:space="0"/>
            </w:tcBorders>
          </w:tcPr>
          <w:p>
            <w:pPr>
              <w:jc w:val="center"/>
              <w:rPr>
                <w:rFonts w:ascii="仿宋" w:hAnsi="仿宋" w:eastAsia="仿宋"/>
                <w:sz w:val="28"/>
                <w:szCs w:val="28"/>
              </w:rPr>
            </w:pPr>
          </w:p>
        </w:tc>
      </w:tr>
      <w:tr>
        <w:tblPrEx>
          <w:tblCellMar>
            <w:top w:w="0" w:type="dxa"/>
            <w:left w:w="54" w:type="dxa"/>
            <w:bottom w:w="0" w:type="dxa"/>
            <w:right w:w="54" w:type="dxa"/>
          </w:tblCellMar>
        </w:tblPrEx>
        <w:trPr>
          <w:cantSplit/>
          <w:trHeight w:val="600" w:hRule="atLeast"/>
          <w:jc w:val="center"/>
        </w:trPr>
        <w:tc>
          <w:tcPr>
            <w:tcW w:w="60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276"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238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5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134"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560"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1393" w:type="dxa"/>
            <w:tcBorders>
              <w:top w:val="single" w:color="auto" w:sz="4" w:space="0"/>
              <w:left w:val="single" w:color="auto" w:sz="6" w:space="0"/>
              <w:bottom w:val="single" w:color="auto" w:sz="6" w:space="0"/>
              <w:right w:val="single" w:color="auto" w:sz="6" w:space="0"/>
            </w:tcBorders>
            <w:vAlign w:val="center"/>
          </w:tcPr>
          <w:p>
            <w:pPr>
              <w:jc w:val="center"/>
              <w:rPr>
                <w:rFonts w:ascii="仿宋" w:hAnsi="仿宋" w:eastAsia="仿宋"/>
                <w:sz w:val="28"/>
                <w:szCs w:val="28"/>
              </w:rPr>
            </w:pPr>
          </w:p>
        </w:tc>
        <w:tc>
          <w:tcPr>
            <w:tcW w:w="875" w:type="dxa"/>
            <w:tcBorders>
              <w:top w:val="single" w:color="auto" w:sz="4" w:space="0"/>
              <w:left w:val="single" w:color="auto" w:sz="6" w:space="0"/>
              <w:bottom w:val="single" w:color="auto" w:sz="6" w:space="0"/>
              <w:right w:val="single" w:color="auto" w:sz="6" w:space="0"/>
            </w:tcBorders>
          </w:tcPr>
          <w:p>
            <w:pPr>
              <w:jc w:val="center"/>
              <w:rPr>
                <w:rFonts w:ascii="仿宋" w:hAnsi="仿宋" w:eastAsia="仿宋"/>
                <w:sz w:val="28"/>
                <w:szCs w:val="28"/>
              </w:rPr>
            </w:pPr>
          </w:p>
        </w:tc>
      </w:tr>
    </w:tbl>
    <w:p>
      <w:pPr>
        <w:rPr>
          <w:rFonts w:ascii="仿宋" w:hAnsi="仿宋" w:eastAsia="仿宋"/>
          <w:sz w:val="28"/>
          <w:szCs w:val="28"/>
        </w:rPr>
      </w:pPr>
      <w:r>
        <w:rPr>
          <w:rFonts w:hint="eastAsia" w:ascii="仿宋" w:hAnsi="仿宋" w:eastAsia="仿宋"/>
          <w:sz w:val="28"/>
          <w:szCs w:val="28"/>
        </w:rPr>
        <w:t>备注：</w:t>
      </w:r>
    </w:p>
    <w:p>
      <w:pPr>
        <w:pStyle w:val="26"/>
        <w:numPr>
          <w:ilvl w:val="1"/>
          <w:numId w:val="43"/>
        </w:numPr>
        <w:spacing w:line="400" w:lineRule="exact"/>
        <w:ind w:firstLineChars="0"/>
        <w:rPr>
          <w:rFonts w:ascii="仿宋" w:hAnsi="仿宋" w:eastAsia="仿宋"/>
          <w:sz w:val="28"/>
          <w:szCs w:val="28"/>
        </w:rPr>
      </w:pPr>
      <w:r>
        <w:rPr>
          <w:rFonts w:hint="eastAsia" w:ascii="仿宋" w:hAnsi="仿宋" w:eastAsia="仿宋"/>
          <w:sz w:val="28"/>
          <w:szCs w:val="28"/>
        </w:rPr>
        <w:t>此表格式如不合适，投标人可自行调整。</w:t>
      </w:r>
    </w:p>
    <w:p>
      <w:pPr>
        <w:pStyle w:val="26"/>
        <w:numPr>
          <w:ilvl w:val="1"/>
          <w:numId w:val="43"/>
        </w:numPr>
        <w:spacing w:line="400" w:lineRule="exact"/>
        <w:ind w:firstLineChars="0"/>
        <w:rPr>
          <w:rFonts w:ascii="仿宋" w:hAnsi="仿宋" w:eastAsia="仿宋"/>
          <w:sz w:val="28"/>
          <w:szCs w:val="28"/>
        </w:rPr>
      </w:pPr>
      <w:r>
        <w:rPr>
          <w:rFonts w:hint="eastAsia" w:ascii="仿宋" w:hAnsi="仿宋" w:eastAsia="仿宋"/>
          <w:sz w:val="28"/>
          <w:szCs w:val="28"/>
        </w:rPr>
        <w:t>投标人根据招标文件业绩部分资格</w:t>
      </w:r>
      <w:r>
        <w:rPr>
          <w:rFonts w:ascii="仿宋" w:hAnsi="仿宋" w:eastAsia="仿宋"/>
          <w:sz w:val="28"/>
          <w:szCs w:val="28"/>
        </w:rPr>
        <w:t>要求及</w:t>
      </w:r>
      <w:r>
        <w:rPr>
          <w:rFonts w:hint="eastAsia" w:ascii="仿宋" w:hAnsi="仿宋" w:eastAsia="仿宋"/>
          <w:sz w:val="28"/>
          <w:szCs w:val="28"/>
        </w:rPr>
        <w:t>评分标准仔细填写，并填写页码，以供评标委员会查验；</w:t>
      </w:r>
    </w:p>
    <w:p>
      <w:pPr>
        <w:pStyle w:val="26"/>
        <w:numPr>
          <w:ilvl w:val="1"/>
          <w:numId w:val="43"/>
        </w:numPr>
        <w:spacing w:line="400" w:lineRule="exact"/>
        <w:ind w:firstLineChars="0"/>
        <w:rPr>
          <w:rFonts w:ascii="仿宋" w:hAnsi="仿宋" w:eastAsia="仿宋"/>
          <w:sz w:val="28"/>
          <w:szCs w:val="28"/>
        </w:rPr>
      </w:pPr>
      <w:r>
        <w:rPr>
          <w:rFonts w:hint="eastAsia" w:ascii="仿宋" w:hAnsi="仿宋" w:eastAsia="仿宋"/>
          <w:sz w:val="28"/>
          <w:szCs w:val="28"/>
        </w:rPr>
        <w:t>上述业绩必须为真实有效，如发现业绩不符，将取消相应资格；</w:t>
      </w:r>
    </w:p>
    <w:p>
      <w:pPr>
        <w:pStyle w:val="26"/>
        <w:numPr>
          <w:ilvl w:val="1"/>
          <w:numId w:val="43"/>
        </w:numPr>
        <w:spacing w:line="400" w:lineRule="exact"/>
        <w:ind w:firstLineChars="0"/>
        <w:rPr>
          <w:rFonts w:ascii="仿宋" w:hAnsi="仿宋" w:eastAsia="仿宋"/>
          <w:sz w:val="28"/>
          <w:szCs w:val="28"/>
        </w:rPr>
      </w:pPr>
      <w:r>
        <w:rPr>
          <w:rFonts w:hint="eastAsia" w:ascii="仿宋" w:hAnsi="仿宋" w:eastAsia="仿宋"/>
          <w:sz w:val="28"/>
          <w:szCs w:val="28"/>
        </w:rPr>
        <w:t>证明材料须附在本表后即可。</w:t>
      </w:r>
    </w:p>
    <w:p>
      <w:pPr>
        <w:snapToGrid w:val="0"/>
        <w:spacing w:line="360" w:lineRule="auto"/>
        <w:jc w:val="left"/>
        <w:rPr>
          <w:rFonts w:ascii="仿宋" w:hAnsi="仿宋" w:eastAsia="仿宋"/>
          <w:color w:val="000000"/>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widowControl/>
        <w:jc w:val="left"/>
        <w:rPr>
          <w:rFonts w:ascii="仿宋" w:hAnsi="仿宋" w:eastAsia="仿宋"/>
          <w:color w:val="000000"/>
          <w:sz w:val="30"/>
          <w:szCs w:val="30"/>
        </w:rPr>
      </w:pPr>
      <w:r>
        <w:rPr>
          <w:rFonts w:hint="eastAsia" w:ascii="仿宋" w:hAnsi="仿宋" w:eastAsia="仿宋"/>
          <w:sz w:val="28"/>
          <w:szCs w:val="28"/>
        </w:rPr>
        <w:t>日期：</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年</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月</w:t>
      </w:r>
      <w:r>
        <w:rPr>
          <w:rFonts w:hint="eastAsia" w:ascii="仿宋" w:hAnsi="仿宋" w:eastAsia="仿宋"/>
          <w:color w:val="000000"/>
          <w:sz w:val="30"/>
          <w:szCs w:val="30"/>
          <w:u w:val="single"/>
        </w:rPr>
        <w:t xml:space="preserve">   </w:t>
      </w:r>
      <w:r>
        <w:rPr>
          <w:rFonts w:hint="eastAsia" w:ascii="仿宋" w:hAnsi="仿宋" w:eastAsia="仿宋"/>
          <w:color w:val="000000"/>
          <w:sz w:val="30"/>
          <w:szCs w:val="30"/>
        </w:rPr>
        <w:t>日</w:t>
      </w:r>
      <w:r>
        <w:rPr>
          <w:rFonts w:ascii="仿宋" w:hAnsi="仿宋" w:eastAsia="仿宋"/>
          <w:color w:val="000000"/>
          <w:sz w:val="30"/>
          <w:szCs w:val="30"/>
        </w:rPr>
        <w:br w:type="page"/>
      </w:r>
    </w:p>
    <w:p>
      <w:pPr>
        <w:spacing w:line="0" w:lineRule="atLeast"/>
        <w:outlineLvl w:val="1"/>
        <w:rPr>
          <w:rFonts w:ascii="宋体" w:hAnsi="宋体"/>
          <w:szCs w:val="21"/>
        </w:rPr>
      </w:pPr>
      <w:bookmarkStart w:id="92" w:name="_Toc116550372"/>
      <w:r>
        <w:rPr>
          <w:rFonts w:hint="eastAsia" w:ascii="宋体" w:hAnsi="宋体"/>
          <w:szCs w:val="21"/>
        </w:rPr>
        <w:t>附件</w:t>
      </w:r>
      <w:r>
        <w:rPr>
          <w:rFonts w:ascii="宋体" w:hAnsi="宋体"/>
          <w:szCs w:val="21"/>
        </w:rPr>
        <w:t>1</w:t>
      </w:r>
      <w:r>
        <w:rPr>
          <w:rFonts w:hint="eastAsia" w:ascii="宋体" w:hAnsi="宋体"/>
          <w:szCs w:val="21"/>
        </w:rPr>
        <w:t>3：售后服务承诺书（</w:t>
      </w:r>
      <w:r>
        <w:rPr>
          <w:rFonts w:hint="eastAsia" w:ascii="宋体" w:hAnsi="宋体"/>
        </w:rPr>
        <w:t>质量保证服务承诺书</w:t>
      </w:r>
      <w:r>
        <w:rPr>
          <w:rFonts w:hint="eastAsia" w:ascii="宋体" w:hAnsi="宋体"/>
          <w:szCs w:val="21"/>
        </w:rPr>
        <w:t>）</w:t>
      </w:r>
      <w:bookmarkEnd w:id="92"/>
    </w:p>
    <w:p>
      <w:pPr>
        <w:spacing w:line="0" w:lineRule="atLeast"/>
        <w:outlineLvl w:val="1"/>
        <w:rPr>
          <w:rFonts w:ascii="仿宋" w:hAnsi="仿宋" w:eastAsia="仿宋"/>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售后服务承诺书（质量保证服务承诺书）</w:t>
      </w:r>
    </w:p>
    <w:p>
      <w:pPr>
        <w:tabs>
          <w:tab w:val="left" w:pos="8248"/>
          <w:tab w:val="left" w:pos="9368"/>
        </w:tabs>
        <w:ind w:left="-66"/>
        <w:rPr>
          <w:rFonts w:ascii="仿宋" w:hAnsi="仿宋" w:eastAsia="仿宋"/>
          <w:color w:val="000000"/>
          <w:sz w:val="28"/>
          <w:szCs w:val="28"/>
          <w:u w:val="single"/>
        </w:rPr>
      </w:pPr>
      <w:r>
        <w:rPr>
          <w:rFonts w:hint="eastAsia" w:ascii="仿宋" w:hAnsi="仿宋" w:eastAsia="仿宋"/>
          <w:sz w:val="28"/>
          <w:szCs w:val="28"/>
        </w:rPr>
        <w:t>主要内容应包括但不仅限于如下内容：</w:t>
      </w:r>
    </w:p>
    <w:p>
      <w:pPr>
        <w:rPr>
          <w:rFonts w:ascii="仿宋" w:hAnsi="仿宋" w:eastAsia="仿宋"/>
          <w:sz w:val="28"/>
          <w:szCs w:val="28"/>
        </w:rPr>
      </w:pPr>
      <w:r>
        <w:rPr>
          <w:rFonts w:hint="eastAsia" w:ascii="仿宋" w:hAnsi="仿宋" w:eastAsia="仿宋"/>
          <w:sz w:val="28"/>
          <w:szCs w:val="28"/>
        </w:rPr>
        <w:t>（注：投标人可根据项目需求及承诺书具体内容自行调整相关格式）</w:t>
      </w:r>
    </w:p>
    <w:p>
      <w:pPr>
        <w:numPr>
          <w:ilvl w:val="0"/>
          <w:numId w:val="4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售后服务内容及范围（含保修服务）；</w:t>
      </w:r>
    </w:p>
    <w:p>
      <w:pPr>
        <w:numPr>
          <w:ilvl w:val="0"/>
          <w:numId w:val="4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售后服务人员安排及联系方式；</w:t>
      </w:r>
    </w:p>
    <w:p>
      <w:pPr>
        <w:numPr>
          <w:ilvl w:val="0"/>
          <w:numId w:val="4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应急响应时间安排；</w:t>
      </w:r>
    </w:p>
    <w:p>
      <w:pPr>
        <w:numPr>
          <w:ilvl w:val="0"/>
          <w:numId w:val="4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维修服务收费标准；</w:t>
      </w:r>
    </w:p>
    <w:p>
      <w:pPr>
        <w:numPr>
          <w:ilvl w:val="0"/>
          <w:numId w:val="4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主要零配件价格；</w:t>
      </w:r>
    </w:p>
    <w:p>
      <w:pPr>
        <w:numPr>
          <w:ilvl w:val="0"/>
          <w:numId w:val="44"/>
        </w:numPr>
        <w:tabs>
          <w:tab w:val="left" w:pos="426"/>
        </w:tabs>
        <w:spacing w:before="240" w:line="360" w:lineRule="auto"/>
        <w:ind w:hanging="278"/>
        <w:rPr>
          <w:rFonts w:ascii="仿宋" w:hAnsi="仿宋" w:eastAsia="仿宋"/>
          <w:sz w:val="28"/>
          <w:szCs w:val="28"/>
        </w:rPr>
      </w:pPr>
      <w:r>
        <w:rPr>
          <w:rFonts w:hint="eastAsia" w:ascii="仿宋" w:hAnsi="仿宋" w:eastAsia="仿宋"/>
          <w:sz w:val="28"/>
          <w:szCs w:val="28"/>
        </w:rPr>
        <w:t>其它服务承诺。</w:t>
      </w:r>
    </w:p>
    <w:p>
      <w:pPr>
        <w:spacing w:line="360" w:lineRule="auto"/>
        <w:rPr>
          <w:rFonts w:ascii="仿宋" w:hAnsi="仿宋" w:eastAsia="仿宋"/>
          <w:color w:val="000000"/>
          <w:sz w:val="28"/>
          <w:szCs w:val="28"/>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8248"/>
          <w:tab w:val="left" w:pos="9368"/>
        </w:tabs>
        <w:ind w:left="-66"/>
        <w:rPr>
          <w:rFonts w:ascii="仿宋" w:hAnsi="仿宋" w:eastAsia="仿宋"/>
          <w:color w:val="000000"/>
          <w:sz w:val="28"/>
          <w:szCs w:val="28"/>
          <w:u w:val="single"/>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法定代表人或委托授权人（签字或盖章）：</w:t>
      </w:r>
      <w:r>
        <w:rPr>
          <w:rFonts w:hint="eastAsia" w:ascii="仿宋" w:hAnsi="仿宋" w:eastAsia="仿宋"/>
          <w:sz w:val="28"/>
          <w:szCs w:val="28"/>
          <w:u w:val="single"/>
        </w:rPr>
        <w:t xml:space="preserve">                          </w:t>
      </w:r>
      <w:r>
        <w:rPr>
          <w:rFonts w:hint="eastAsia" w:ascii="仿宋" w:hAnsi="仿宋" w:eastAsia="仿宋"/>
          <w:sz w:val="28"/>
          <w:szCs w:val="28"/>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_GB2312" w:hAnsi="宋体" w:eastAsia="仿宋_GB2312"/>
          <w:sz w:val="28"/>
          <w:szCs w:val="28"/>
          <w:u w:val="single"/>
        </w:rPr>
      </w:pPr>
      <w:r>
        <w:rPr>
          <w:rFonts w:hint="eastAsia" w:ascii="仿宋" w:hAnsi="仿宋" w:eastAsia="仿宋"/>
          <w:sz w:val="28"/>
          <w:szCs w:val="28"/>
        </w:rPr>
        <w:t>投标人名称及盖章：</w:t>
      </w:r>
      <w:r>
        <w:rPr>
          <w:rFonts w:hint="eastAsia" w:ascii="仿宋" w:hAnsi="仿宋" w:eastAsia="仿宋"/>
          <w:sz w:val="28"/>
          <w:szCs w:val="28"/>
          <w:u w:val="single"/>
        </w:rPr>
        <w:t xml:space="preserve">                        </w:t>
      </w:r>
    </w:p>
    <w:p>
      <w:pPr>
        <w:snapToGrid w:val="0"/>
        <w:spacing w:line="360" w:lineRule="auto"/>
        <w:jc w:val="left"/>
        <w:rPr>
          <w:rFonts w:ascii="仿宋" w:hAnsi="仿宋" w:eastAsia="仿宋"/>
          <w:color w:val="000000"/>
          <w:sz w:val="28"/>
          <w:szCs w:val="28"/>
        </w:rPr>
      </w:pPr>
      <w:r>
        <w:rPr>
          <w:rFonts w:hint="eastAsia" w:ascii="仿宋" w:hAnsi="仿宋" w:eastAsia="仿宋"/>
          <w:color w:val="000000"/>
          <w:sz w:val="28"/>
          <w:szCs w:val="28"/>
        </w:rPr>
        <w:t>日期：</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年</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月</w:t>
      </w:r>
      <w:r>
        <w:rPr>
          <w:rFonts w:hint="eastAsia" w:ascii="仿宋" w:hAnsi="仿宋" w:eastAsia="仿宋"/>
          <w:color w:val="000000"/>
          <w:sz w:val="28"/>
          <w:szCs w:val="28"/>
          <w:u w:val="single"/>
        </w:rPr>
        <w:t xml:space="preserve">    </w:t>
      </w:r>
      <w:r>
        <w:rPr>
          <w:rFonts w:hint="eastAsia" w:ascii="仿宋" w:hAnsi="仿宋" w:eastAsia="仿宋"/>
          <w:color w:val="000000"/>
          <w:sz w:val="28"/>
          <w:szCs w:val="28"/>
        </w:rPr>
        <w:t>日</w:t>
      </w:r>
    </w:p>
    <w:p>
      <w:pPr>
        <w:widowControl/>
        <w:jc w:val="left"/>
        <w:rPr>
          <w:rFonts w:ascii="仿宋" w:hAnsi="仿宋" w:eastAsia="仿宋"/>
          <w:sz w:val="28"/>
          <w:szCs w:val="28"/>
        </w:rPr>
      </w:pPr>
      <w:bookmarkStart w:id="93" w:name="_Toc32341"/>
      <w:r>
        <w:rPr>
          <w:rFonts w:ascii="仿宋" w:hAnsi="仿宋" w:eastAsia="仿宋"/>
          <w:sz w:val="28"/>
          <w:szCs w:val="28"/>
        </w:rPr>
        <w:br w:type="page"/>
      </w:r>
    </w:p>
    <w:p>
      <w:pPr>
        <w:spacing w:line="0" w:lineRule="atLeast"/>
        <w:outlineLvl w:val="1"/>
        <w:rPr>
          <w:rFonts w:ascii="宋体" w:hAnsi="宋体"/>
          <w:szCs w:val="21"/>
        </w:rPr>
      </w:pPr>
      <w:bookmarkStart w:id="94" w:name="_Toc116550373"/>
      <w:r>
        <w:rPr>
          <w:rFonts w:hint="eastAsia" w:ascii="宋体" w:hAnsi="宋体"/>
          <w:szCs w:val="21"/>
        </w:rPr>
        <w:t>附件</w:t>
      </w:r>
      <w:r>
        <w:rPr>
          <w:rFonts w:ascii="宋体" w:hAnsi="宋体"/>
          <w:szCs w:val="21"/>
        </w:rPr>
        <w:t>1</w:t>
      </w:r>
      <w:r>
        <w:rPr>
          <w:rFonts w:hint="eastAsia" w:ascii="宋体" w:hAnsi="宋体"/>
          <w:szCs w:val="21"/>
        </w:rPr>
        <w:t>4：履约情况及社会信誉承诺书</w:t>
      </w:r>
      <w:bookmarkEnd w:id="93"/>
      <w:bookmarkEnd w:id="94"/>
    </w:p>
    <w:p>
      <w:pPr>
        <w:adjustRightInd w:val="0"/>
        <w:snapToGrid w:val="0"/>
        <w:rPr>
          <w:rFonts w:ascii="宋体" w:hAnsi="宋体"/>
          <w:bCs/>
          <w:sz w:val="28"/>
          <w:szCs w:val="28"/>
        </w:rPr>
      </w:pPr>
    </w:p>
    <w:p>
      <w:pPr>
        <w:adjustRightInd w:val="0"/>
        <w:snapToGrid w:val="0"/>
        <w:rPr>
          <w:rFonts w:ascii="宋体" w:hAnsi="宋体"/>
          <w:bCs/>
          <w:sz w:val="28"/>
          <w:szCs w:val="28"/>
        </w:rPr>
      </w:pPr>
    </w:p>
    <w:p>
      <w:pPr>
        <w:spacing w:before="120" w:after="240"/>
        <w:jc w:val="center"/>
        <w:rPr>
          <w:rFonts w:ascii="方正小标宋_GBK" w:hAnsi="方正小标宋_GBK" w:eastAsia="方正小标宋_GBK"/>
          <w:b/>
          <w:sz w:val="32"/>
          <w:szCs w:val="32"/>
        </w:rPr>
      </w:pPr>
      <w:r>
        <w:rPr>
          <w:rFonts w:hint="eastAsia" w:ascii="方正小标宋_GBK" w:hAnsi="方正小标宋_GBK" w:eastAsia="方正小标宋_GBK"/>
          <w:b/>
          <w:sz w:val="32"/>
          <w:szCs w:val="32"/>
        </w:rPr>
        <w:t>履约情况及社会信誉承诺书</w:t>
      </w:r>
    </w:p>
    <w:p>
      <w:pPr>
        <w:adjustRightInd w:val="0"/>
        <w:snapToGrid w:val="0"/>
        <w:rPr>
          <w:rFonts w:ascii="宋体" w:hAnsi="宋体"/>
          <w:bCs/>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（招标人）</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我司郑重承诺：</w:t>
      </w:r>
    </w:p>
    <w:p>
      <w:pPr>
        <w:numPr>
          <w:ilvl w:val="0"/>
          <w:numId w:val="45"/>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日至报名截止时间）没有处于被责令停业，或财产被接管、冻结、破产状态；没有骗取中标或严重违约引起的合同终止、纠纷、争议、仲裁和诉讼记录，没有重大质量问题。</w:t>
      </w:r>
    </w:p>
    <w:p>
      <w:pPr>
        <w:numPr>
          <w:ilvl w:val="0"/>
          <w:numId w:val="45"/>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（投标人名称）及法定代表人在最近三年内（</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日至报名截止时间）没有行贿犯罪记录。</w:t>
      </w:r>
    </w:p>
    <w:p>
      <w:pPr>
        <w:numPr>
          <w:ilvl w:val="0"/>
          <w:numId w:val="45"/>
        </w:numPr>
        <w:tabs>
          <w:tab w:val="left" w:pos="654"/>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u w:val="single"/>
        </w:rPr>
        <w:t xml:space="preserve">                          </w:t>
      </w:r>
      <w:r>
        <w:rPr>
          <w:rFonts w:hint="eastAsia" w:ascii="仿宋" w:hAnsi="仿宋" w:eastAsia="仿宋"/>
          <w:sz w:val="28"/>
          <w:szCs w:val="28"/>
        </w:rPr>
        <w:t>（投标人名称）自</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日至报名截止时间，提供的服务在中国大陆地区项目中无重大安全事故。</w:t>
      </w:r>
    </w:p>
    <w:p>
      <w:pPr>
        <w:tabs>
          <w:tab w:val="left" w:pos="709"/>
          <w:tab w:val="left" w:pos="1734"/>
          <w:tab w:val="left" w:pos="2814"/>
          <w:tab w:val="left" w:pos="3894"/>
          <w:tab w:val="left" w:pos="5334"/>
          <w:tab w:val="left" w:pos="6414"/>
          <w:tab w:val="left" w:pos="7254"/>
          <w:tab w:val="left" w:pos="8574"/>
          <w:tab w:val="left" w:pos="9654"/>
        </w:tabs>
        <w:spacing w:line="360" w:lineRule="auto"/>
        <w:ind w:firstLine="560" w:firstLineChars="200"/>
        <w:jc w:val="left"/>
        <w:rPr>
          <w:rFonts w:ascii="仿宋" w:hAnsi="仿宋" w:eastAsia="仿宋"/>
          <w:sz w:val="28"/>
          <w:szCs w:val="28"/>
        </w:rPr>
      </w:pPr>
      <w:r>
        <w:rPr>
          <w:rFonts w:hint="eastAsia" w:ascii="仿宋" w:hAnsi="仿宋" w:eastAsia="仿宋"/>
          <w:sz w:val="28"/>
          <w:szCs w:val="28"/>
        </w:rPr>
        <w:t>以上承诺如有虚假，你方有权取消我方中选资格，我方同意给你方造成的损失予以赔偿。</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u w:val="single"/>
        </w:rPr>
      </w:pPr>
      <w:r>
        <w:rPr>
          <w:rFonts w:hint="eastAsia" w:ascii="仿宋" w:hAnsi="仿宋" w:eastAsia="仿宋"/>
          <w:sz w:val="28"/>
          <w:szCs w:val="28"/>
        </w:rPr>
        <w:t>法定代表人或其授权代理人（签字或盖章）：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投标人（盖章）：</w:t>
      </w:r>
      <w:r>
        <w:rPr>
          <w:rFonts w:hint="eastAsia" w:ascii="仿宋" w:hAnsi="仿宋" w:eastAsia="仿宋"/>
          <w:sz w:val="28"/>
          <w:szCs w:val="28"/>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jc w:val="left"/>
        <w:rPr>
          <w:rFonts w:ascii="仿宋" w:hAnsi="仿宋" w:eastAsia="仿宋"/>
          <w:sz w:val="28"/>
          <w:szCs w:val="28"/>
        </w:rPr>
      </w:pPr>
      <w:r>
        <w:rPr>
          <w:rFonts w:hint="eastAsia" w:ascii="仿宋" w:hAnsi="仿宋" w:eastAsia="仿宋"/>
          <w:sz w:val="28"/>
          <w:szCs w:val="28"/>
        </w:rPr>
        <w:t>日期：</w:t>
      </w:r>
      <w:r>
        <w:rPr>
          <w:rFonts w:hint="eastAsia" w:ascii="仿宋" w:hAnsi="仿宋" w:eastAsia="仿宋"/>
          <w:sz w:val="28"/>
          <w:szCs w:val="28"/>
          <w:u w:val="single"/>
        </w:rPr>
        <w:t xml:space="preserve">         </w:t>
      </w:r>
      <w:r>
        <w:rPr>
          <w:rFonts w:hint="eastAsia" w:ascii="仿宋" w:hAnsi="仿宋" w:eastAsia="仿宋"/>
          <w:sz w:val="28"/>
          <w:szCs w:val="28"/>
        </w:rPr>
        <w:t>年</w:t>
      </w:r>
      <w:r>
        <w:rPr>
          <w:rFonts w:hint="eastAsia" w:ascii="仿宋" w:hAnsi="仿宋" w:eastAsia="仿宋"/>
          <w:sz w:val="28"/>
          <w:szCs w:val="28"/>
          <w:u w:val="single"/>
        </w:rPr>
        <w:t xml:space="preserve">   </w:t>
      </w:r>
      <w:r>
        <w:rPr>
          <w:rFonts w:hint="eastAsia" w:ascii="仿宋" w:hAnsi="仿宋" w:eastAsia="仿宋"/>
          <w:sz w:val="28"/>
          <w:szCs w:val="28"/>
        </w:rPr>
        <w:t>月</w:t>
      </w:r>
      <w:r>
        <w:rPr>
          <w:rFonts w:hint="eastAsia" w:ascii="仿宋" w:hAnsi="仿宋" w:eastAsia="仿宋"/>
          <w:sz w:val="28"/>
          <w:szCs w:val="28"/>
          <w:u w:val="single"/>
        </w:rPr>
        <w:t xml:space="preserve">   </w:t>
      </w:r>
      <w:r>
        <w:rPr>
          <w:rFonts w:hint="eastAsia" w:ascii="仿宋" w:hAnsi="仿宋" w:eastAsia="仿宋"/>
          <w:sz w:val="28"/>
          <w:szCs w:val="28"/>
        </w:rPr>
        <w:t>日</w:t>
      </w:r>
    </w:p>
    <w:p>
      <w:pPr>
        <w:spacing w:line="0" w:lineRule="atLeast"/>
        <w:outlineLvl w:val="1"/>
        <w:rPr>
          <w:rFonts w:ascii="仿宋" w:hAnsi="仿宋" w:eastAsia="仿宋"/>
          <w:sz w:val="28"/>
          <w:szCs w:val="28"/>
        </w:rPr>
      </w:pPr>
    </w:p>
    <w:p/>
    <w:p>
      <w:pPr>
        <w:pStyle w:val="15"/>
      </w:pPr>
    </w:p>
    <w:p>
      <w:pPr>
        <w:spacing w:line="0" w:lineRule="atLeast"/>
        <w:outlineLvl w:val="1"/>
        <w:rPr>
          <w:rFonts w:ascii="宋体" w:hAnsi="宋体"/>
        </w:rPr>
      </w:pPr>
      <w:bookmarkStart w:id="95" w:name="_Toc100848654"/>
      <w:bookmarkStart w:id="96" w:name="_Toc116550374"/>
      <w:r>
        <w:rPr>
          <w:rFonts w:hint="eastAsia" w:ascii="宋体" w:hAnsi="宋体"/>
        </w:rPr>
        <w:t>附件15：投标文件密码</w:t>
      </w:r>
      <w:bookmarkEnd w:id="95"/>
      <w:r>
        <w:rPr>
          <w:rFonts w:hint="eastAsia" w:ascii="宋体" w:hAnsi="宋体"/>
        </w:rPr>
        <w:t>单</w:t>
      </w:r>
      <w:bookmarkEnd w:id="96"/>
    </w:p>
    <w:p>
      <w:pPr>
        <w:spacing w:line="360" w:lineRule="auto"/>
        <w:jc w:val="center"/>
        <w:rPr>
          <w:rFonts w:ascii="宋体" w:hAnsi="宋体"/>
          <w:b/>
          <w:sz w:val="44"/>
          <w:szCs w:val="44"/>
        </w:rPr>
      </w:pPr>
    </w:p>
    <w:p>
      <w:pPr>
        <w:jc w:val="center"/>
        <w:rPr>
          <w:rFonts w:ascii="宋体" w:hAnsi="宋体"/>
          <w:b/>
          <w:color w:val="000000" w:themeColor="text1"/>
          <w:sz w:val="32"/>
          <w:szCs w:val="32"/>
          <w14:textFill>
            <w14:solidFill>
              <w14:schemeClr w14:val="tx1"/>
            </w14:solidFill>
          </w14:textFill>
        </w:rPr>
      </w:pPr>
      <w:bookmarkStart w:id="97" w:name="_Hlk66864759"/>
      <w:r>
        <w:rPr>
          <w:rFonts w:hint="eastAsia" w:ascii="宋体" w:hAnsi="宋体"/>
          <w:b/>
          <w:color w:val="000000" w:themeColor="text1"/>
          <w:sz w:val="32"/>
          <w:szCs w:val="32"/>
          <w14:textFill>
            <w14:solidFill>
              <w14:schemeClr w14:val="tx1"/>
            </w14:solidFill>
          </w14:textFill>
        </w:rPr>
        <w:t>_</w:t>
      </w:r>
      <w:r>
        <w:rPr>
          <w:rFonts w:ascii="宋体" w:hAnsi="宋体"/>
          <w:b/>
          <w:color w:val="000000" w:themeColor="text1"/>
          <w:sz w:val="32"/>
          <w:szCs w:val="32"/>
          <w14:textFill>
            <w14:solidFill>
              <w14:schemeClr w14:val="tx1"/>
            </w14:solidFill>
          </w14:textFill>
        </w:rPr>
        <w:t>________________________________</w:t>
      </w:r>
      <w:r>
        <w:rPr>
          <w:rFonts w:hint="eastAsia" w:ascii="宋体" w:hAnsi="宋体"/>
          <w:b/>
          <w:color w:val="000000" w:themeColor="text1"/>
          <w:sz w:val="32"/>
          <w:szCs w:val="32"/>
          <w14:textFill>
            <w14:solidFill>
              <w14:schemeClr w14:val="tx1"/>
            </w14:solidFill>
          </w14:textFill>
        </w:rPr>
        <w:t>项目</w:t>
      </w:r>
      <w:bookmarkEnd w:id="97"/>
    </w:p>
    <w:p>
      <w:pPr>
        <w:jc w:val="center"/>
        <w:rPr>
          <w:rFonts w:ascii="宋体" w:hAnsi="宋体"/>
          <w:b/>
          <w:sz w:val="32"/>
          <w:szCs w:val="32"/>
        </w:rPr>
      </w:pPr>
      <w:r>
        <w:rPr>
          <w:rFonts w:hint="eastAsia" w:ascii="宋体" w:hAnsi="宋体"/>
          <w:b/>
          <w:sz w:val="32"/>
          <w:szCs w:val="32"/>
        </w:rPr>
        <w:t>投标文件密码单</w:t>
      </w:r>
    </w:p>
    <w:p>
      <w:pPr>
        <w:pStyle w:val="15"/>
        <w:rPr>
          <w:rFonts w:ascii="仿宋" w:hAnsi="仿宋" w:eastAsia="仿宋"/>
          <w:b/>
          <w:sz w:val="28"/>
          <w:szCs w:val="28"/>
        </w:rPr>
      </w:pPr>
    </w:p>
    <w:p>
      <w:pPr>
        <w:pStyle w:val="15"/>
        <w:rPr>
          <w:rFonts w:ascii="仿宋" w:hAnsi="仿宋" w:eastAsia="仿宋"/>
          <w:b/>
          <w:sz w:val="28"/>
          <w:szCs w:val="28"/>
        </w:rPr>
      </w:pPr>
      <w:r>
        <w:rPr>
          <w:rFonts w:hint="eastAsia" w:ascii="仿宋" w:hAnsi="仿宋" w:eastAsia="仿宋"/>
          <w:b/>
          <w:sz w:val="28"/>
          <w:szCs w:val="28"/>
        </w:rPr>
        <w:t>本项目投标文件解密密码为：</w:t>
      </w:r>
      <w:r>
        <w:rPr>
          <w:rFonts w:ascii="仿宋" w:hAnsi="仿宋" w:eastAsia="仿宋"/>
          <w:b/>
          <w:sz w:val="28"/>
          <w:szCs w:val="28"/>
        </w:rPr>
        <w:t>______________________________</w:t>
      </w:r>
      <w:r>
        <w:rPr>
          <w:rFonts w:hint="eastAsia" w:ascii="仿宋" w:hAnsi="仿宋" w:eastAsia="仿宋"/>
          <w:b/>
          <w:sz w:val="28"/>
          <w:szCs w:val="28"/>
        </w:rPr>
        <w:t>。</w:t>
      </w:r>
    </w:p>
    <w:p>
      <w:pPr>
        <w:pStyle w:val="15"/>
        <w:rPr>
          <w:rFonts w:ascii="仿宋" w:hAnsi="仿宋" w:eastAsia="仿宋"/>
          <w:b/>
          <w:sz w:val="28"/>
          <w:szCs w:val="28"/>
        </w:rPr>
      </w:pPr>
    </w:p>
    <w:p>
      <w:pPr>
        <w:pStyle w:val="15"/>
        <w:rPr>
          <w:rFonts w:ascii="仿宋" w:hAnsi="仿宋" w:eastAsia="仿宋"/>
          <w:b/>
          <w:color w:val="FF0000"/>
          <w:sz w:val="24"/>
        </w:rPr>
      </w:pPr>
      <w:r>
        <w:rPr>
          <w:rFonts w:hint="eastAsia" w:ascii="仿宋" w:hAnsi="仿宋" w:eastAsia="仿宋"/>
          <w:b/>
          <w:color w:val="FF0000"/>
          <w:sz w:val="24"/>
        </w:rPr>
        <w:t>【特别注意】</w:t>
      </w:r>
    </w:p>
    <w:p>
      <w:pPr>
        <w:pStyle w:val="15"/>
        <w:numPr>
          <w:ilvl w:val="0"/>
          <w:numId w:val="46"/>
        </w:numPr>
        <w:rPr>
          <w:rFonts w:ascii="仿宋" w:hAnsi="仿宋" w:eastAsia="仿宋"/>
          <w:sz w:val="24"/>
        </w:rPr>
      </w:pPr>
      <w:r>
        <w:rPr>
          <w:rFonts w:hint="eastAsia" w:ascii="仿宋" w:hAnsi="仿宋" w:eastAsia="仿宋"/>
          <w:color w:val="000000" w:themeColor="text1"/>
          <w:sz w:val="24"/>
          <w14:textFill>
            <w14:solidFill>
              <w14:schemeClr w14:val="tx1"/>
            </w14:solidFill>
          </w14:textFill>
        </w:rPr>
        <w:t>密码</w:t>
      </w:r>
      <w:r>
        <w:rPr>
          <w:rFonts w:hint="eastAsia" w:ascii="仿宋" w:hAnsi="仿宋" w:eastAsia="仿宋"/>
          <w:sz w:val="24"/>
        </w:rPr>
        <w:t>区分大小写，且不得使用易与数字混淆的</w:t>
      </w:r>
      <w:r>
        <w:rPr>
          <w:rFonts w:ascii="仿宋" w:hAnsi="仿宋" w:eastAsia="仿宋"/>
          <w:sz w:val="24"/>
        </w:rPr>
        <w:t>I</w:t>
      </w:r>
      <w:r>
        <w:rPr>
          <w:rFonts w:hint="eastAsia" w:ascii="仿宋" w:hAnsi="仿宋" w:eastAsia="仿宋"/>
          <w:sz w:val="24"/>
        </w:rPr>
        <w:t>、l、O（或</w:t>
      </w:r>
      <w:r>
        <w:rPr>
          <w:rFonts w:ascii="仿宋" w:hAnsi="仿宋" w:eastAsia="仿宋"/>
          <w:sz w:val="24"/>
        </w:rPr>
        <w:t>o</w:t>
      </w:r>
      <w:r>
        <w:rPr>
          <w:rFonts w:hint="eastAsia" w:ascii="仿宋" w:hAnsi="仿宋" w:eastAsia="仿宋"/>
          <w:sz w:val="24"/>
        </w:rPr>
        <w:t>）等字母。</w:t>
      </w:r>
    </w:p>
    <w:p>
      <w:pPr>
        <w:pStyle w:val="15"/>
        <w:numPr>
          <w:ilvl w:val="0"/>
          <w:numId w:val="46"/>
        </w:numPr>
        <w:rPr>
          <w:rFonts w:ascii="仿宋" w:hAnsi="仿宋" w:eastAsia="仿宋"/>
          <w:b/>
          <w:sz w:val="24"/>
        </w:rPr>
      </w:pPr>
      <w:r>
        <w:rPr>
          <w:rFonts w:hint="eastAsia" w:ascii="仿宋" w:hAnsi="仿宋" w:eastAsia="仿宋"/>
          <w:sz w:val="24"/>
        </w:rPr>
        <w:t>本单请严格按招标文件要求的时间和方式提交（</w:t>
      </w:r>
      <w:r>
        <w:rPr>
          <w:rFonts w:hint="eastAsia" w:ascii="仿宋" w:hAnsi="仿宋" w:eastAsia="仿宋"/>
          <w:color w:val="FF0000"/>
          <w:sz w:val="24"/>
        </w:rPr>
        <w:t>切勿</w:t>
      </w:r>
      <w:r>
        <w:rPr>
          <w:rFonts w:hint="eastAsia" w:ascii="仿宋" w:hAnsi="仿宋" w:eastAsia="仿宋"/>
          <w:sz w:val="24"/>
        </w:rPr>
        <w:t>同投标文件一起提交）。</w:t>
      </w:r>
    </w:p>
    <w:p>
      <w:pPr>
        <w:pStyle w:val="15"/>
      </w:pPr>
    </w:p>
    <w:sectPr>
      <w:footerReference r:id="rId5" w:type="default"/>
      <w:pgSz w:w="11906" w:h="16838"/>
      <w:pgMar w:top="1134" w:right="1800" w:bottom="1134" w:left="1800" w:header="851" w:footer="409"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8C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Segoe UI Symbol">
    <w:panose1 w:val="020B0502040204020203"/>
    <w:charset w:val="00"/>
    <w:family w:val="swiss"/>
    <w:pitch w:val="default"/>
    <w:sig w:usb0="8000006F" w:usb1="1200FBEF" w:usb2="0064C000" w:usb3="00000002" w:csb0="00000001" w:csb1="4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41</w:t>
                    </w:r>
                    <w:r>
                      <w:fldChar w:fldCharType="end"/>
                    </w:r>
                    <w:r>
                      <w:t xml:space="preserve"> 页</w:t>
                    </w:r>
                  </w:p>
                </w:txbxContent>
              </v:textbox>
            </v:shape>
          </w:pict>
        </mc:Fallback>
      </mc:AlternateContent>
    </w:r>
  </w:p>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right" w:pos="7797"/>
        <w:tab w:val="clear" w:pos="8306"/>
      </w:tabs>
      <w:ind w:right="-764" w:rightChars="-364"/>
      <w:jc w:val="right"/>
      <w:rPr>
        <w:sz w:val="21"/>
        <w:szCs w:val="21"/>
      </w:rPr>
    </w:pPr>
    <w:bookmarkStart w:id="98" w:name="_Hlk116546063"/>
    <w:bookmarkStart w:id="99" w:name="_Hlk116546062"/>
    <w:r>
      <w:rPr>
        <w:rFonts w:hint="eastAsia" w:ascii="方正小标宋简体" w:eastAsia="方正小标宋简体"/>
        <w:b/>
        <w:color w:val="0070C0"/>
        <w:sz w:val="21"/>
        <w:szCs w:val="21"/>
      </w:rPr>
      <w:t>版本发布日期：</w:t>
    </w:r>
    <w:r>
      <w:rPr>
        <w:rFonts w:hint="eastAsia" w:ascii="方正小标宋简体" w:eastAsia="方正小标宋简体"/>
        <w:b/>
        <w:color w:val="0070C0"/>
        <w:sz w:val="21"/>
        <w:szCs w:val="21"/>
        <w:u w:val="single"/>
      </w:rPr>
      <w:t>202</w:t>
    </w:r>
    <w:r>
      <w:rPr>
        <w:rFonts w:ascii="方正小标宋简体" w:eastAsia="方正小标宋简体"/>
        <w:b/>
        <w:color w:val="0070C0"/>
        <w:sz w:val="21"/>
        <w:szCs w:val="21"/>
        <w:u w:val="single"/>
      </w:rPr>
      <w:t>3</w:t>
    </w:r>
    <w:r>
      <w:rPr>
        <w:rFonts w:hint="eastAsia" w:ascii="方正小标宋简体" w:eastAsia="方正小标宋简体"/>
        <w:b/>
        <w:color w:val="0070C0"/>
        <w:sz w:val="21"/>
        <w:szCs w:val="21"/>
        <w:u w:val="single"/>
      </w:rPr>
      <w:t>年</w:t>
    </w:r>
    <w:r>
      <w:rPr>
        <w:rFonts w:ascii="方正小标宋简体" w:eastAsia="方正小标宋简体"/>
        <w:b/>
        <w:color w:val="0070C0"/>
        <w:sz w:val="21"/>
        <w:szCs w:val="21"/>
        <w:u w:val="single"/>
      </w:rPr>
      <w:t>08</w:t>
    </w:r>
    <w:r>
      <w:rPr>
        <w:rFonts w:hint="eastAsia" w:ascii="方正小标宋简体" w:eastAsia="方正小标宋简体"/>
        <w:b/>
        <w:color w:val="0070C0"/>
        <w:sz w:val="21"/>
        <w:szCs w:val="21"/>
        <w:u w:val="single"/>
      </w:rPr>
      <w:t>月</w:t>
    </w:r>
    <w:r>
      <w:rPr>
        <w:rFonts w:ascii="方正小标宋简体" w:eastAsia="方正小标宋简体"/>
        <w:b/>
        <w:color w:val="0070C0"/>
        <w:sz w:val="21"/>
        <w:szCs w:val="21"/>
        <w:u w:val="single"/>
      </w:rPr>
      <w:t>21</w:t>
    </w:r>
    <w:r>
      <w:rPr>
        <w:rFonts w:hint="eastAsia" w:ascii="方正小标宋简体" w:eastAsia="方正小标宋简体"/>
        <w:b/>
        <w:color w:val="0070C0"/>
        <w:sz w:val="21"/>
        <w:szCs w:val="21"/>
        <w:u w:val="single"/>
      </w:rPr>
      <w:t>日</w:t>
    </w:r>
    <w:bookmarkEnd w:id="98"/>
    <w:bookmarkEnd w:id="9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BA99F8"/>
    <w:multiLevelType w:val="singleLevel"/>
    <w:tmpl w:val="88BA99F8"/>
    <w:lvl w:ilvl="0" w:tentative="0">
      <w:start w:val="1"/>
      <w:numFmt w:val="chineseCounting"/>
      <w:suff w:val="nothing"/>
      <w:lvlText w:val="（%1）"/>
      <w:lvlJc w:val="left"/>
      <w:rPr>
        <w:rFonts w:hint="eastAsia"/>
      </w:rPr>
    </w:lvl>
  </w:abstractNum>
  <w:abstractNum w:abstractNumId="1">
    <w:nsid w:val="8F33FDD4"/>
    <w:multiLevelType w:val="singleLevel"/>
    <w:tmpl w:val="8F33FDD4"/>
    <w:lvl w:ilvl="0" w:tentative="0">
      <w:start w:val="1"/>
      <w:numFmt w:val="decimal"/>
      <w:suff w:val="space"/>
      <w:lvlText w:val="%1."/>
      <w:lvlJc w:val="left"/>
    </w:lvl>
  </w:abstractNum>
  <w:abstractNum w:abstractNumId="2">
    <w:nsid w:val="920DF1E8"/>
    <w:multiLevelType w:val="singleLevel"/>
    <w:tmpl w:val="920DF1E8"/>
    <w:lvl w:ilvl="0" w:tentative="0">
      <w:start w:val="1"/>
      <w:numFmt w:val="chineseCounting"/>
      <w:suff w:val="nothing"/>
      <w:lvlText w:val="（%1）"/>
      <w:lvlJc w:val="left"/>
      <w:pPr>
        <w:ind w:left="0" w:firstLine="420"/>
      </w:pPr>
      <w:rPr>
        <w:rFonts w:hint="eastAsia"/>
      </w:rPr>
    </w:lvl>
  </w:abstractNum>
  <w:abstractNum w:abstractNumId="3">
    <w:nsid w:val="A2281775"/>
    <w:multiLevelType w:val="singleLevel"/>
    <w:tmpl w:val="A2281775"/>
    <w:lvl w:ilvl="0" w:tentative="0">
      <w:start w:val="1"/>
      <w:numFmt w:val="decimal"/>
      <w:suff w:val="space"/>
      <w:lvlText w:val="%1."/>
      <w:lvlJc w:val="left"/>
    </w:lvl>
  </w:abstractNum>
  <w:abstractNum w:abstractNumId="4">
    <w:nsid w:val="C44E28AB"/>
    <w:multiLevelType w:val="singleLevel"/>
    <w:tmpl w:val="C44E28AB"/>
    <w:lvl w:ilvl="0" w:tentative="0">
      <w:start w:val="1"/>
      <w:numFmt w:val="decimal"/>
      <w:suff w:val="space"/>
      <w:lvlText w:val="%1."/>
      <w:lvlJc w:val="left"/>
      <w:pPr>
        <w:ind w:left="522" w:firstLine="0"/>
      </w:pPr>
      <w:rPr>
        <w:rFonts w:hint="default" w:ascii="仿宋" w:hAnsi="仿宋" w:eastAsia="仿宋" w:cs="仿宋"/>
        <w:sz w:val="28"/>
        <w:szCs w:val="28"/>
      </w:rPr>
    </w:lvl>
  </w:abstractNum>
  <w:abstractNum w:abstractNumId="5">
    <w:nsid w:val="CA690857"/>
    <w:multiLevelType w:val="singleLevel"/>
    <w:tmpl w:val="CA690857"/>
    <w:lvl w:ilvl="0" w:tentative="0">
      <w:start w:val="1"/>
      <w:numFmt w:val="decimal"/>
      <w:lvlText w:val="（%1）"/>
      <w:lvlJc w:val="left"/>
      <w:pPr>
        <w:ind w:left="420" w:hanging="420"/>
      </w:pPr>
      <w:rPr>
        <w:rFonts w:hint="eastAsia"/>
      </w:rPr>
    </w:lvl>
  </w:abstractNum>
  <w:abstractNum w:abstractNumId="6">
    <w:nsid w:val="CF7FE85F"/>
    <w:multiLevelType w:val="singleLevel"/>
    <w:tmpl w:val="CF7FE85F"/>
    <w:lvl w:ilvl="0" w:tentative="0">
      <w:start w:val="1"/>
      <w:numFmt w:val="decimal"/>
      <w:lvlText w:val="%1."/>
      <w:lvlJc w:val="left"/>
      <w:pPr>
        <w:ind w:left="425" w:hanging="425"/>
      </w:pPr>
      <w:rPr>
        <w:rFonts w:hint="default"/>
      </w:rPr>
    </w:lvl>
  </w:abstractNum>
  <w:abstractNum w:abstractNumId="7">
    <w:nsid w:val="D3051835"/>
    <w:multiLevelType w:val="singleLevel"/>
    <w:tmpl w:val="D3051835"/>
    <w:lvl w:ilvl="0" w:tentative="0">
      <w:start w:val="1"/>
      <w:numFmt w:val="decimal"/>
      <w:suff w:val="space"/>
      <w:lvlText w:val="%1."/>
      <w:lvlJc w:val="left"/>
    </w:lvl>
  </w:abstractNum>
  <w:abstractNum w:abstractNumId="8">
    <w:nsid w:val="DA140293"/>
    <w:multiLevelType w:val="singleLevel"/>
    <w:tmpl w:val="DA140293"/>
    <w:lvl w:ilvl="0" w:tentative="0">
      <w:start w:val="1"/>
      <w:numFmt w:val="decimal"/>
      <w:suff w:val="space"/>
      <w:lvlText w:val="%1."/>
      <w:lvlJc w:val="left"/>
      <w:rPr>
        <w:rFonts w:hint="default" w:ascii="仿宋" w:hAnsi="仿宋" w:eastAsia="仿宋" w:cs="仿宋"/>
        <w:b w:val="0"/>
        <w:bCs w:val="0"/>
        <w:sz w:val="28"/>
        <w:szCs w:val="28"/>
      </w:rPr>
    </w:lvl>
  </w:abstractNum>
  <w:abstractNum w:abstractNumId="9">
    <w:nsid w:val="DAA5A57F"/>
    <w:multiLevelType w:val="singleLevel"/>
    <w:tmpl w:val="DAA5A57F"/>
    <w:lvl w:ilvl="0" w:tentative="0">
      <w:start w:val="1"/>
      <w:numFmt w:val="decimal"/>
      <w:suff w:val="space"/>
      <w:lvlText w:val="%1."/>
      <w:lvlJc w:val="left"/>
    </w:lvl>
  </w:abstractNum>
  <w:abstractNum w:abstractNumId="10">
    <w:nsid w:val="DB4D60E3"/>
    <w:multiLevelType w:val="singleLevel"/>
    <w:tmpl w:val="DB4D60E3"/>
    <w:lvl w:ilvl="0" w:tentative="0">
      <w:start w:val="1"/>
      <w:numFmt w:val="decimal"/>
      <w:suff w:val="space"/>
      <w:lvlText w:val="%1."/>
      <w:lvlJc w:val="left"/>
    </w:lvl>
  </w:abstractNum>
  <w:abstractNum w:abstractNumId="11">
    <w:nsid w:val="EBB28CBD"/>
    <w:multiLevelType w:val="singleLevel"/>
    <w:tmpl w:val="EBB28CBD"/>
    <w:lvl w:ilvl="0" w:tentative="0">
      <w:start w:val="1"/>
      <w:numFmt w:val="decimal"/>
      <w:suff w:val="space"/>
      <w:lvlText w:val="%1."/>
      <w:lvlJc w:val="left"/>
      <w:pPr>
        <w:ind w:left="520" w:firstLine="0"/>
      </w:pPr>
    </w:lvl>
  </w:abstractNum>
  <w:abstractNum w:abstractNumId="12">
    <w:nsid w:val="ECD1AB04"/>
    <w:multiLevelType w:val="singleLevel"/>
    <w:tmpl w:val="ECD1AB04"/>
    <w:lvl w:ilvl="0" w:tentative="0">
      <w:start w:val="1"/>
      <w:numFmt w:val="chineseCounting"/>
      <w:suff w:val="nothing"/>
      <w:lvlText w:val="（%1）"/>
      <w:lvlJc w:val="left"/>
      <w:pPr>
        <w:ind w:left="0" w:firstLine="420"/>
      </w:pPr>
      <w:rPr>
        <w:rFonts w:hint="eastAsia"/>
      </w:rPr>
    </w:lvl>
  </w:abstractNum>
  <w:abstractNum w:abstractNumId="13">
    <w:nsid w:val="00000005"/>
    <w:multiLevelType w:val="multilevel"/>
    <w:tmpl w:val="00000005"/>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09"/>
    <w:multiLevelType w:val="multilevel"/>
    <w:tmpl w:val="00000009"/>
    <w:lvl w:ilvl="0" w:tentative="0">
      <w:start w:val="1"/>
      <w:numFmt w:val="decimal"/>
      <w:lvlText w:val="%1"/>
      <w:lvlJc w:val="center"/>
      <w:pPr>
        <w:tabs>
          <w:tab w:val="left" w:pos="644"/>
        </w:tabs>
        <w:ind w:left="0" w:firstLine="284"/>
      </w:pPr>
      <w:rPr>
        <w:rFonts w:hint="default" w:ascii="Times New Roman" w:hAnsi="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0C"/>
    <w:multiLevelType w:val="multilevel"/>
    <w:tmpl w:val="0000000C"/>
    <w:lvl w:ilvl="0" w:tentative="0">
      <w:start w:val="1"/>
      <w:numFmt w:val="japaneseCounting"/>
      <w:lvlText w:val="（%1）"/>
      <w:lvlJc w:val="left"/>
      <w:pPr>
        <w:tabs>
          <w:tab w:val="left" w:pos="720"/>
        </w:tabs>
        <w:ind w:left="720" w:hanging="720"/>
      </w:pPr>
      <w:rPr>
        <w:rFonts w:hint="default"/>
        <w:b/>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420"/>
        </w:tabs>
        <w:ind w:left="420" w:hanging="420"/>
      </w:pPr>
      <w:rPr>
        <w:color w:val="auto"/>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6">
    <w:nsid w:val="00000013"/>
    <w:multiLevelType w:val="singleLevel"/>
    <w:tmpl w:val="00000013"/>
    <w:lvl w:ilvl="0" w:tentative="0">
      <w:start w:val="1"/>
      <w:numFmt w:val="decimal"/>
      <w:lvlText w:val="%1."/>
      <w:lvlJc w:val="left"/>
      <w:pPr>
        <w:ind w:left="420" w:hanging="420"/>
      </w:pPr>
    </w:lvl>
  </w:abstractNum>
  <w:abstractNum w:abstractNumId="17">
    <w:nsid w:val="11D69C2C"/>
    <w:multiLevelType w:val="singleLevel"/>
    <w:tmpl w:val="11D69C2C"/>
    <w:lvl w:ilvl="0" w:tentative="0">
      <w:start w:val="1"/>
      <w:numFmt w:val="decimal"/>
      <w:suff w:val="space"/>
      <w:lvlText w:val="%1."/>
      <w:lvlJc w:val="left"/>
    </w:lvl>
  </w:abstractNum>
  <w:abstractNum w:abstractNumId="18">
    <w:nsid w:val="17670DDB"/>
    <w:multiLevelType w:val="multilevel"/>
    <w:tmpl w:val="17670DDB"/>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18F0733F"/>
    <w:multiLevelType w:val="multilevel"/>
    <w:tmpl w:val="18F0733F"/>
    <w:lvl w:ilvl="0" w:tentative="0">
      <w:start w:val="1"/>
      <w:numFmt w:val="decimal"/>
      <w:lvlText w:val="%1."/>
      <w:lvlJc w:val="left"/>
      <w:pPr>
        <w:ind w:left="987" w:hanging="420"/>
      </w:pPr>
      <w:rPr>
        <w:rFonts w:hint="default" w:ascii="宋体" w:hAnsi="宋体" w:eastAsia="宋体" w:cs="宋体"/>
        <w:b w:val="0"/>
        <w:bCs w:val="0"/>
        <w:sz w:val="21"/>
        <w:szCs w:val="21"/>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20">
    <w:nsid w:val="1B9719F2"/>
    <w:multiLevelType w:val="multilevel"/>
    <w:tmpl w:val="1B9719F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20AB9193"/>
    <w:multiLevelType w:val="singleLevel"/>
    <w:tmpl w:val="20AB9193"/>
    <w:lvl w:ilvl="0" w:tentative="0">
      <w:start w:val="1"/>
      <w:numFmt w:val="decimal"/>
      <w:lvlText w:val="%1."/>
      <w:lvlJc w:val="left"/>
      <w:pPr>
        <w:ind w:left="425" w:hanging="425"/>
      </w:pPr>
      <w:rPr>
        <w:rFonts w:hint="default"/>
      </w:rPr>
    </w:lvl>
  </w:abstractNum>
  <w:abstractNum w:abstractNumId="22">
    <w:nsid w:val="210626D0"/>
    <w:multiLevelType w:val="multilevel"/>
    <w:tmpl w:val="210626D0"/>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21305886"/>
    <w:multiLevelType w:val="singleLevel"/>
    <w:tmpl w:val="21305886"/>
    <w:lvl w:ilvl="0" w:tentative="0">
      <w:start w:val="1"/>
      <w:numFmt w:val="decimal"/>
      <w:lvlText w:val="（%1）"/>
      <w:lvlJc w:val="left"/>
      <w:pPr>
        <w:ind w:left="420" w:hanging="420"/>
      </w:pPr>
      <w:rPr>
        <w:rFonts w:hint="eastAsia"/>
      </w:rPr>
    </w:lvl>
  </w:abstractNum>
  <w:abstractNum w:abstractNumId="24">
    <w:nsid w:val="237B6A6C"/>
    <w:multiLevelType w:val="singleLevel"/>
    <w:tmpl w:val="237B6A6C"/>
    <w:lvl w:ilvl="0" w:tentative="0">
      <w:start w:val="1"/>
      <w:numFmt w:val="chineseCounting"/>
      <w:suff w:val="nothing"/>
      <w:lvlText w:val="（%1）"/>
      <w:lvlJc w:val="left"/>
      <w:pPr>
        <w:ind w:left="522" w:firstLine="0"/>
      </w:pPr>
      <w:rPr>
        <w:rFonts w:hint="eastAsia"/>
      </w:rPr>
    </w:lvl>
  </w:abstractNum>
  <w:abstractNum w:abstractNumId="25">
    <w:nsid w:val="26721A5B"/>
    <w:multiLevelType w:val="multilevel"/>
    <w:tmpl w:val="26721A5B"/>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277D3104"/>
    <w:multiLevelType w:val="multilevel"/>
    <w:tmpl w:val="277D3104"/>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8E10C89"/>
    <w:multiLevelType w:val="singleLevel"/>
    <w:tmpl w:val="28E10C89"/>
    <w:lvl w:ilvl="0" w:tentative="0">
      <w:start w:val="1"/>
      <w:numFmt w:val="decimal"/>
      <w:suff w:val="space"/>
      <w:lvlText w:val="%1."/>
      <w:lvlJc w:val="left"/>
    </w:lvl>
  </w:abstractNum>
  <w:abstractNum w:abstractNumId="28">
    <w:nsid w:val="33492D81"/>
    <w:multiLevelType w:val="multilevel"/>
    <w:tmpl w:val="33492D81"/>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53A26D2"/>
    <w:multiLevelType w:val="multilevel"/>
    <w:tmpl w:val="353A26D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626214A"/>
    <w:multiLevelType w:val="multilevel"/>
    <w:tmpl w:val="362621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BF7350A"/>
    <w:multiLevelType w:val="singleLevel"/>
    <w:tmpl w:val="3BF7350A"/>
    <w:lvl w:ilvl="0" w:tentative="0">
      <w:start w:val="1"/>
      <w:numFmt w:val="chineseCounting"/>
      <w:suff w:val="nothing"/>
      <w:lvlText w:val="（%1）"/>
      <w:lvlJc w:val="left"/>
      <w:pPr>
        <w:ind w:left="520" w:firstLine="0"/>
      </w:pPr>
      <w:rPr>
        <w:rFonts w:hint="eastAsia"/>
      </w:rPr>
    </w:lvl>
  </w:abstractNum>
  <w:abstractNum w:abstractNumId="32">
    <w:nsid w:val="3CBD54D4"/>
    <w:multiLevelType w:val="multilevel"/>
    <w:tmpl w:val="3CBD54D4"/>
    <w:lvl w:ilvl="0" w:tentative="0">
      <w:start w:val="1"/>
      <w:numFmt w:val="chineseCountingThousand"/>
      <w:suff w:val="nothing"/>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3">
    <w:nsid w:val="3D07794A"/>
    <w:multiLevelType w:val="multilevel"/>
    <w:tmpl w:val="3D07794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3EFE7BB5"/>
    <w:multiLevelType w:val="singleLevel"/>
    <w:tmpl w:val="3EFE7BB5"/>
    <w:lvl w:ilvl="0" w:tentative="0">
      <w:start w:val="1"/>
      <w:numFmt w:val="chineseCounting"/>
      <w:suff w:val="space"/>
      <w:lvlText w:val="第%1条"/>
      <w:lvlJc w:val="left"/>
      <w:rPr>
        <w:rFonts w:hint="eastAsia" w:ascii="仿宋" w:hAnsi="仿宋" w:eastAsia="仿宋" w:cs="仿宋"/>
      </w:rPr>
    </w:lvl>
  </w:abstractNum>
  <w:abstractNum w:abstractNumId="35">
    <w:nsid w:val="3F9B52FA"/>
    <w:multiLevelType w:val="multilevel"/>
    <w:tmpl w:val="3F9B52FA"/>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36">
    <w:nsid w:val="469161EE"/>
    <w:multiLevelType w:val="multilevel"/>
    <w:tmpl w:val="469161EE"/>
    <w:lvl w:ilvl="0" w:tentative="0">
      <w:start w:val="1"/>
      <w:numFmt w:val="decimal"/>
      <w:suff w:val="nothing"/>
      <w:lvlText w:val="%1."/>
      <w:lvlJc w:val="left"/>
      <w:pPr>
        <w:ind w:left="832" w:hanging="420"/>
      </w:pPr>
      <w:rPr>
        <w:rFonts w:hint="default" w:ascii="仿宋" w:hAnsi="仿宋" w:eastAsia="仿宋" w:cs="仿宋"/>
        <w:sz w:val="28"/>
        <w:szCs w:val="28"/>
      </w:rPr>
    </w:lvl>
    <w:lvl w:ilvl="1" w:tentative="0">
      <w:start w:val="1"/>
      <w:numFmt w:val="lowerLetter"/>
      <w:lvlText w:val="%2)"/>
      <w:lvlJc w:val="left"/>
      <w:pPr>
        <w:ind w:left="1252" w:hanging="420"/>
      </w:pPr>
      <w:rPr>
        <w:rFonts w:hint="eastAsia"/>
      </w:rPr>
    </w:lvl>
    <w:lvl w:ilvl="2" w:tentative="0">
      <w:start w:val="1"/>
      <w:numFmt w:val="lowerRoman"/>
      <w:lvlText w:val="%3."/>
      <w:lvlJc w:val="right"/>
      <w:pPr>
        <w:ind w:left="1672" w:hanging="420"/>
      </w:pPr>
      <w:rPr>
        <w:rFonts w:hint="eastAsia"/>
      </w:rPr>
    </w:lvl>
    <w:lvl w:ilvl="3" w:tentative="0">
      <w:start w:val="1"/>
      <w:numFmt w:val="decimal"/>
      <w:lvlText w:val="%4."/>
      <w:lvlJc w:val="left"/>
      <w:pPr>
        <w:ind w:left="2092" w:hanging="420"/>
      </w:pPr>
      <w:rPr>
        <w:rFonts w:hint="eastAsia"/>
      </w:rPr>
    </w:lvl>
    <w:lvl w:ilvl="4" w:tentative="0">
      <w:start w:val="1"/>
      <w:numFmt w:val="lowerLetter"/>
      <w:lvlText w:val="%5)"/>
      <w:lvlJc w:val="left"/>
      <w:pPr>
        <w:ind w:left="2512" w:hanging="420"/>
      </w:pPr>
      <w:rPr>
        <w:rFonts w:hint="eastAsia"/>
      </w:rPr>
    </w:lvl>
    <w:lvl w:ilvl="5" w:tentative="0">
      <w:start w:val="1"/>
      <w:numFmt w:val="lowerRoman"/>
      <w:lvlText w:val="%6."/>
      <w:lvlJc w:val="right"/>
      <w:pPr>
        <w:ind w:left="2932" w:hanging="420"/>
      </w:pPr>
      <w:rPr>
        <w:rFonts w:hint="eastAsia"/>
      </w:rPr>
    </w:lvl>
    <w:lvl w:ilvl="6" w:tentative="0">
      <w:start w:val="1"/>
      <w:numFmt w:val="decimal"/>
      <w:lvlText w:val="%7."/>
      <w:lvlJc w:val="left"/>
      <w:pPr>
        <w:ind w:left="3352" w:hanging="420"/>
      </w:pPr>
      <w:rPr>
        <w:rFonts w:hint="eastAsia"/>
      </w:rPr>
    </w:lvl>
    <w:lvl w:ilvl="7" w:tentative="0">
      <w:start w:val="1"/>
      <w:numFmt w:val="lowerLetter"/>
      <w:lvlText w:val="%8)"/>
      <w:lvlJc w:val="left"/>
      <w:pPr>
        <w:ind w:left="3772" w:hanging="420"/>
      </w:pPr>
      <w:rPr>
        <w:rFonts w:hint="eastAsia"/>
      </w:rPr>
    </w:lvl>
    <w:lvl w:ilvl="8" w:tentative="0">
      <w:start w:val="1"/>
      <w:numFmt w:val="lowerRoman"/>
      <w:lvlText w:val="%9."/>
      <w:lvlJc w:val="right"/>
      <w:pPr>
        <w:ind w:left="4192" w:hanging="420"/>
      </w:pPr>
      <w:rPr>
        <w:rFonts w:hint="eastAsia"/>
      </w:rPr>
    </w:lvl>
  </w:abstractNum>
  <w:abstractNum w:abstractNumId="37">
    <w:nsid w:val="488B4DE8"/>
    <w:multiLevelType w:val="multilevel"/>
    <w:tmpl w:val="488B4DE8"/>
    <w:lvl w:ilvl="0" w:tentative="0">
      <w:start w:val="1"/>
      <w:numFmt w:val="decimal"/>
      <w:lvlText w:val="%1."/>
      <w:lvlJc w:val="left"/>
      <w:pPr>
        <w:ind w:left="420" w:hanging="420"/>
      </w:pPr>
    </w:lvl>
    <w:lvl w:ilvl="1" w:tentative="0">
      <w:start w:val="1"/>
      <w:numFmt w:val="decimal"/>
      <w:lvlText w:val="%2."/>
      <w:lvlJc w:val="left"/>
      <w:pPr>
        <w:ind w:left="840" w:hanging="420"/>
      </w:pPr>
      <w:rPr>
        <w:rFonts w:ascii="宋体" w:hAnsi="宋体" w:eastAsia="宋体"/>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5620BCE7"/>
    <w:multiLevelType w:val="singleLevel"/>
    <w:tmpl w:val="5620BCE7"/>
    <w:lvl w:ilvl="0" w:tentative="0">
      <w:start w:val="1"/>
      <w:numFmt w:val="decimal"/>
      <w:suff w:val="nothing"/>
      <w:lvlText w:val="%1．"/>
      <w:lvlJc w:val="left"/>
      <w:pPr>
        <w:ind w:left="0" w:firstLine="400"/>
      </w:pPr>
      <w:rPr>
        <w:rFonts w:hint="default"/>
      </w:rPr>
    </w:lvl>
  </w:abstractNum>
  <w:abstractNum w:abstractNumId="39">
    <w:nsid w:val="562460B2"/>
    <w:multiLevelType w:val="singleLevel"/>
    <w:tmpl w:val="562460B2"/>
    <w:lvl w:ilvl="0" w:tentative="0">
      <w:start w:val="1"/>
      <w:numFmt w:val="chineseCounting"/>
      <w:suff w:val="nothing"/>
      <w:lvlText w:val="%1、"/>
      <w:lvlJc w:val="left"/>
      <w:rPr>
        <w:rFonts w:hint="eastAsia" w:ascii="宋体" w:hAnsi="宋体" w:eastAsia="宋体" w:cs="仿宋"/>
        <w:b/>
        <w:bCs/>
      </w:rPr>
    </w:lvl>
  </w:abstractNum>
  <w:abstractNum w:abstractNumId="40">
    <w:nsid w:val="563C14E5"/>
    <w:multiLevelType w:val="multilevel"/>
    <w:tmpl w:val="563C14E5"/>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B5B08E6"/>
    <w:multiLevelType w:val="multilevel"/>
    <w:tmpl w:val="5B5B08E6"/>
    <w:lvl w:ilvl="0" w:tentative="0">
      <w:start w:val="1"/>
      <w:numFmt w:val="chineseCountingThousand"/>
      <w:lvlText w:val="(%1)"/>
      <w:lvlJc w:val="left"/>
      <w:pPr>
        <w:ind w:left="420" w:hanging="420"/>
      </w:pPr>
    </w:lvl>
    <w:lvl w:ilvl="1" w:tentative="0">
      <w:start w:val="1"/>
      <w:numFmt w:val="chineseCountingThousand"/>
      <w:lvlText w:val="(%2)"/>
      <w:lvlJc w:val="left"/>
      <w:pPr>
        <w:ind w:left="845"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67F45B0B"/>
    <w:multiLevelType w:val="multilevel"/>
    <w:tmpl w:val="67F45B0B"/>
    <w:lvl w:ilvl="0" w:tentative="0">
      <w:start w:val="1"/>
      <w:numFmt w:val="decimal"/>
      <w:lvlText w:val="%1."/>
      <w:lvlJc w:val="left"/>
      <w:pPr>
        <w:ind w:left="1018" w:hanging="420"/>
      </w:pPr>
    </w:lvl>
    <w:lvl w:ilvl="1" w:tentative="0">
      <w:start w:val="1"/>
      <w:numFmt w:val="decimal"/>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43">
    <w:nsid w:val="6AFF9EB4"/>
    <w:multiLevelType w:val="singleLevel"/>
    <w:tmpl w:val="6AFF9EB4"/>
    <w:lvl w:ilvl="0" w:tentative="0">
      <w:start w:val="1"/>
      <w:numFmt w:val="decimal"/>
      <w:suff w:val="space"/>
      <w:lvlText w:val="%1."/>
      <w:lvlJc w:val="left"/>
      <w:rPr>
        <w:rFonts w:hint="default" w:ascii="宋体" w:hAnsi="宋体" w:eastAsia="宋体" w:cs="宋体"/>
        <w:b w:val="0"/>
        <w:bCs w:val="0"/>
        <w:sz w:val="21"/>
        <w:szCs w:val="21"/>
      </w:rPr>
    </w:lvl>
  </w:abstractNum>
  <w:abstractNum w:abstractNumId="44">
    <w:nsid w:val="77776C70"/>
    <w:multiLevelType w:val="singleLevel"/>
    <w:tmpl w:val="77776C70"/>
    <w:lvl w:ilvl="0" w:tentative="0">
      <w:start w:val="1"/>
      <w:numFmt w:val="decimal"/>
      <w:suff w:val="space"/>
      <w:lvlText w:val="%1."/>
      <w:lvlJc w:val="left"/>
      <w:rPr>
        <w:rFonts w:hint="default" w:ascii="仿宋" w:hAnsi="仿宋" w:eastAsia="仿宋" w:cs="仿宋"/>
        <w:b w:val="0"/>
        <w:bCs w:val="0"/>
        <w:sz w:val="28"/>
        <w:szCs w:val="28"/>
      </w:rPr>
    </w:lvl>
  </w:abstractNum>
  <w:num w:numId="1">
    <w:abstractNumId w:val="39"/>
  </w:num>
  <w:num w:numId="2">
    <w:abstractNumId w:val="43"/>
  </w:num>
  <w:num w:numId="3">
    <w:abstractNumId w:val="30"/>
  </w:num>
  <w:num w:numId="4">
    <w:abstractNumId w:val="5"/>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40"/>
  </w:num>
  <w:num w:numId="8">
    <w:abstractNumId w:val="33"/>
  </w:num>
  <w:num w:numId="9">
    <w:abstractNumId w:val="18"/>
  </w:num>
  <w:num w:numId="10">
    <w:abstractNumId w:val="23"/>
  </w:num>
  <w:num w:numId="11">
    <w:abstractNumId w:val="7"/>
  </w:num>
  <w:num w:numId="12">
    <w:abstractNumId w:val="27"/>
  </w:num>
  <w:num w:numId="13">
    <w:abstractNumId w:val="15"/>
  </w:num>
  <w:num w:numId="14">
    <w:abstractNumId w:val="20"/>
  </w:num>
  <w:num w:numId="15">
    <w:abstractNumId w:val="29"/>
  </w:num>
  <w:num w:numId="16">
    <w:abstractNumId w:val="3"/>
  </w:num>
  <w:num w:numId="17">
    <w:abstractNumId w:val="9"/>
  </w:num>
  <w:num w:numId="18">
    <w:abstractNumId w:val="34"/>
  </w:num>
  <w:num w:numId="19">
    <w:abstractNumId w:val="31"/>
  </w:num>
  <w:num w:numId="20">
    <w:abstractNumId w:val="11"/>
  </w:num>
  <w:num w:numId="21">
    <w:abstractNumId w:val="21"/>
  </w:num>
  <w:num w:numId="22">
    <w:abstractNumId w:val="6"/>
  </w:num>
  <w:num w:numId="23">
    <w:abstractNumId w:val="41"/>
  </w:num>
  <w:num w:numId="24">
    <w:abstractNumId w:val="17"/>
  </w:num>
  <w:num w:numId="25">
    <w:abstractNumId w:val="36"/>
  </w:num>
  <w:num w:numId="26">
    <w:abstractNumId w:val="4"/>
  </w:num>
  <w:num w:numId="27">
    <w:abstractNumId w:val="24"/>
  </w:num>
  <w:num w:numId="28">
    <w:abstractNumId w:val="1"/>
  </w:num>
  <w:num w:numId="29">
    <w:abstractNumId w:val="10"/>
  </w:num>
  <w:num w:numId="30">
    <w:abstractNumId w:val="8"/>
  </w:num>
  <w:num w:numId="31">
    <w:abstractNumId w:val="44"/>
  </w:num>
  <w:num w:numId="32">
    <w:abstractNumId w:val="0"/>
  </w:num>
  <w:num w:numId="33">
    <w:abstractNumId w:val="2"/>
  </w:num>
  <w:num w:numId="34">
    <w:abstractNumId w:val="32"/>
  </w:num>
  <w:num w:numId="35">
    <w:abstractNumId w:val="12"/>
  </w:num>
  <w:num w:numId="36">
    <w:abstractNumId w:val="14"/>
  </w:num>
  <w:num w:numId="37">
    <w:abstractNumId w:val="13"/>
  </w:num>
  <w:num w:numId="38">
    <w:abstractNumId w:val="42"/>
  </w:num>
  <w:num w:numId="39">
    <w:abstractNumId w:val="35"/>
  </w:num>
  <w:num w:numId="40">
    <w:abstractNumId w:val="28"/>
  </w:num>
  <w:num w:numId="41">
    <w:abstractNumId w:val="25"/>
  </w:num>
  <w:num w:numId="42">
    <w:abstractNumId w:val="37"/>
  </w:num>
  <w:num w:numId="43">
    <w:abstractNumId w:val="22"/>
  </w:num>
  <w:num w:numId="44">
    <w:abstractNumId w:val="16"/>
  </w:num>
  <w:num w:numId="45">
    <w:abstractNumId w:val="38"/>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M0Nzc4NTgxMTg1M2VmMTJlY2Y2ZjYwMjllOTg2ZDUifQ=="/>
  </w:docVars>
  <w:rsids>
    <w:rsidRoot w:val="007C50B2"/>
    <w:rsid w:val="000071F5"/>
    <w:rsid w:val="000109CF"/>
    <w:rsid w:val="0001408F"/>
    <w:rsid w:val="00020D3D"/>
    <w:rsid w:val="0002431D"/>
    <w:rsid w:val="000262A2"/>
    <w:rsid w:val="00030ED4"/>
    <w:rsid w:val="0005325D"/>
    <w:rsid w:val="0006307A"/>
    <w:rsid w:val="00071803"/>
    <w:rsid w:val="00074891"/>
    <w:rsid w:val="00077160"/>
    <w:rsid w:val="00080360"/>
    <w:rsid w:val="000855E6"/>
    <w:rsid w:val="00093F3A"/>
    <w:rsid w:val="00095512"/>
    <w:rsid w:val="000A2942"/>
    <w:rsid w:val="000C0416"/>
    <w:rsid w:val="000C45B3"/>
    <w:rsid w:val="000C7053"/>
    <w:rsid w:val="000E3E7C"/>
    <w:rsid w:val="000F16F8"/>
    <w:rsid w:val="000F23B0"/>
    <w:rsid w:val="001052B4"/>
    <w:rsid w:val="001107A5"/>
    <w:rsid w:val="001238C4"/>
    <w:rsid w:val="0012732B"/>
    <w:rsid w:val="0013213B"/>
    <w:rsid w:val="001356BD"/>
    <w:rsid w:val="0013663B"/>
    <w:rsid w:val="00137AB2"/>
    <w:rsid w:val="00141B72"/>
    <w:rsid w:val="001427DC"/>
    <w:rsid w:val="00162AA4"/>
    <w:rsid w:val="0017163D"/>
    <w:rsid w:val="001723D2"/>
    <w:rsid w:val="00174846"/>
    <w:rsid w:val="00180E0D"/>
    <w:rsid w:val="001959E5"/>
    <w:rsid w:val="001978B2"/>
    <w:rsid w:val="001A282A"/>
    <w:rsid w:val="001A4071"/>
    <w:rsid w:val="001A6C5B"/>
    <w:rsid w:val="001D65B4"/>
    <w:rsid w:val="001E204B"/>
    <w:rsid w:val="001E44D2"/>
    <w:rsid w:val="001F14F2"/>
    <w:rsid w:val="001F279E"/>
    <w:rsid w:val="0020628E"/>
    <w:rsid w:val="00206999"/>
    <w:rsid w:val="0022465E"/>
    <w:rsid w:val="00233E0E"/>
    <w:rsid w:val="00252697"/>
    <w:rsid w:val="00253531"/>
    <w:rsid w:val="00292E63"/>
    <w:rsid w:val="002963F2"/>
    <w:rsid w:val="002A1B14"/>
    <w:rsid w:val="002B1C51"/>
    <w:rsid w:val="002B743A"/>
    <w:rsid w:val="002C49F2"/>
    <w:rsid w:val="003158DE"/>
    <w:rsid w:val="00316428"/>
    <w:rsid w:val="0032368E"/>
    <w:rsid w:val="003255E6"/>
    <w:rsid w:val="003300CC"/>
    <w:rsid w:val="00337D03"/>
    <w:rsid w:val="003436BC"/>
    <w:rsid w:val="00354484"/>
    <w:rsid w:val="003545D1"/>
    <w:rsid w:val="00356F92"/>
    <w:rsid w:val="00362661"/>
    <w:rsid w:val="0037679F"/>
    <w:rsid w:val="003823A8"/>
    <w:rsid w:val="00397C1E"/>
    <w:rsid w:val="003A09E6"/>
    <w:rsid w:val="003B01FB"/>
    <w:rsid w:val="003D0358"/>
    <w:rsid w:val="003E55E9"/>
    <w:rsid w:val="003E6092"/>
    <w:rsid w:val="003E66A3"/>
    <w:rsid w:val="003E7621"/>
    <w:rsid w:val="003F1E01"/>
    <w:rsid w:val="004235D9"/>
    <w:rsid w:val="00427D5D"/>
    <w:rsid w:val="00432C74"/>
    <w:rsid w:val="00434E45"/>
    <w:rsid w:val="00441F17"/>
    <w:rsid w:val="004607EA"/>
    <w:rsid w:val="004707D2"/>
    <w:rsid w:val="00471ED2"/>
    <w:rsid w:val="00476C96"/>
    <w:rsid w:val="004775EE"/>
    <w:rsid w:val="00492F1D"/>
    <w:rsid w:val="004A0594"/>
    <w:rsid w:val="004A0D6B"/>
    <w:rsid w:val="004A7C1F"/>
    <w:rsid w:val="004B0D64"/>
    <w:rsid w:val="004B24F9"/>
    <w:rsid w:val="004B7B79"/>
    <w:rsid w:val="004D1901"/>
    <w:rsid w:val="004D58FC"/>
    <w:rsid w:val="004D5AC3"/>
    <w:rsid w:val="004D6F70"/>
    <w:rsid w:val="004E3802"/>
    <w:rsid w:val="004E3A19"/>
    <w:rsid w:val="004E40C8"/>
    <w:rsid w:val="004E4541"/>
    <w:rsid w:val="004E7657"/>
    <w:rsid w:val="004F2ED2"/>
    <w:rsid w:val="004F63E5"/>
    <w:rsid w:val="00506B6D"/>
    <w:rsid w:val="00544B6E"/>
    <w:rsid w:val="00547CAB"/>
    <w:rsid w:val="00550A0A"/>
    <w:rsid w:val="00565EDC"/>
    <w:rsid w:val="005700E9"/>
    <w:rsid w:val="005815FC"/>
    <w:rsid w:val="005A26F8"/>
    <w:rsid w:val="005A480E"/>
    <w:rsid w:val="005B03C2"/>
    <w:rsid w:val="005B1453"/>
    <w:rsid w:val="005B328D"/>
    <w:rsid w:val="005C5034"/>
    <w:rsid w:val="005C79F8"/>
    <w:rsid w:val="005D123F"/>
    <w:rsid w:val="005E43D8"/>
    <w:rsid w:val="005E4792"/>
    <w:rsid w:val="005F16B3"/>
    <w:rsid w:val="005F71F0"/>
    <w:rsid w:val="00604C0B"/>
    <w:rsid w:val="00606010"/>
    <w:rsid w:val="006115F6"/>
    <w:rsid w:val="00621681"/>
    <w:rsid w:val="00622CAA"/>
    <w:rsid w:val="00630585"/>
    <w:rsid w:val="006311FC"/>
    <w:rsid w:val="00632039"/>
    <w:rsid w:val="006333BC"/>
    <w:rsid w:val="006635D2"/>
    <w:rsid w:val="00664471"/>
    <w:rsid w:val="0067079A"/>
    <w:rsid w:val="00681577"/>
    <w:rsid w:val="006815B1"/>
    <w:rsid w:val="00687753"/>
    <w:rsid w:val="006942FF"/>
    <w:rsid w:val="006A4FED"/>
    <w:rsid w:val="006A513E"/>
    <w:rsid w:val="006B1729"/>
    <w:rsid w:val="006B3970"/>
    <w:rsid w:val="006B4923"/>
    <w:rsid w:val="006C4074"/>
    <w:rsid w:val="006C659A"/>
    <w:rsid w:val="006C7266"/>
    <w:rsid w:val="006C7574"/>
    <w:rsid w:val="006E0464"/>
    <w:rsid w:val="006E42A5"/>
    <w:rsid w:val="006E6992"/>
    <w:rsid w:val="006F0E4A"/>
    <w:rsid w:val="006F3293"/>
    <w:rsid w:val="0070433C"/>
    <w:rsid w:val="007115E1"/>
    <w:rsid w:val="007141D0"/>
    <w:rsid w:val="00714F2D"/>
    <w:rsid w:val="00715AB4"/>
    <w:rsid w:val="007164D8"/>
    <w:rsid w:val="00717FB9"/>
    <w:rsid w:val="00722D53"/>
    <w:rsid w:val="007347D6"/>
    <w:rsid w:val="007542A8"/>
    <w:rsid w:val="007559E5"/>
    <w:rsid w:val="00760715"/>
    <w:rsid w:val="007672EE"/>
    <w:rsid w:val="0076763C"/>
    <w:rsid w:val="007744CB"/>
    <w:rsid w:val="0077621A"/>
    <w:rsid w:val="00781DFA"/>
    <w:rsid w:val="00782E08"/>
    <w:rsid w:val="00790A8A"/>
    <w:rsid w:val="007933D2"/>
    <w:rsid w:val="007C02CE"/>
    <w:rsid w:val="007C3EB8"/>
    <w:rsid w:val="007C50B2"/>
    <w:rsid w:val="007D5AAD"/>
    <w:rsid w:val="007F6F5C"/>
    <w:rsid w:val="00803FA2"/>
    <w:rsid w:val="008117C1"/>
    <w:rsid w:val="008134DA"/>
    <w:rsid w:val="008161D1"/>
    <w:rsid w:val="00823E99"/>
    <w:rsid w:val="0084470A"/>
    <w:rsid w:val="00845DE7"/>
    <w:rsid w:val="00857F72"/>
    <w:rsid w:val="00866C0E"/>
    <w:rsid w:val="00867C56"/>
    <w:rsid w:val="00870B22"/>
    <w:rsid w:val="00874BB5"/>
    <w:rsid w:val="00876830"/>
    <w:rsid w:val="00895D5D"/>
    <w:rsid w:val="008A0193"/>
    <w:rsid w:val="008B2C67"/>
    <w:rsid w:val="008C44DE"/>
    <w:rsid w:val="008E05E5"/>
    <w:rsid w:val="008E5A97"/>
    <w:rsid w:val="008F03B4"/>
    <w:rsid w:val="0090721F"/>
    <w:rsid w:val="0091320F"/>
    <w:rsid w:val="00915BDD"/>
    <w:rsid w:val="0092096B"/>
    <w:rsid w:val="009220C4"/>
    <w:rsid w:val="00922825"/>
    <w:rsid w:val="00922E6D"/>
    <w:rsid w:val="0092480B"/>
    <w:rsid w:val="00926702"/>
    <w:rsid w:val="00927979"/>
    <w:rsid w:val="00937F12"/>
    <w:rsid w:val="00943245"/>
    <w:rsid w:val="0094528D"/>
    <w:rsid w:val="00960B05"/>
    <w:rsid w:val="00963D73"/>
    <w:rsid w:val="00976465"/>
    <w:rsid w:val="0098029E"/>
    <w:rsid w:val="0098263B"/>
    <w:rsid w:val="00982922"/>
    <w:rsid w:val="00991233"/>
    <w:rsid w:val="00994E39"/>
    <w:rsid w:val="009A37EC"/>
    <w:rsid w:val="009A699B"/>
    <w:rsid w:val="009A6EF3"/>
    <w:rsid w:val="009B7189"/>
    <w:rsid w:val="009C0135"/>
    <w:rsid w:val="009C4CF2"/>
    <w:rsid w:val="009D1C89"/>
    <w:rsid w:val="009D238B"/>
    <w:rsid w:val="009D7A17"/>
    <w:rsid w:val="009E19A2"/>
    <w:rsid w:val="009E25C8"/>
    <w:rsid w:val="009E2781"/>
    <w:rsid w:val="009E3D67"/>
    <w:rsid w:val="009E47FF"/>
    <w:rsid w:val="009E7342"/>
    <w:rsid w:val="00A0064A"/>
    <w:rsid w:val="00A0267F"/>
    <w:rsid w:val="00A2678D"/>
    <w:rsid w:val="00A27F30"/>
    <w:rsid w:val="00A30228"/>
    <w:rsid w:val="00A31A55"/>
    <w:rsid w:val="00A3423A"/>
    <w:rsid w:val="00A35983"/>
    <w:rsid w:val="00A35F31"/>
    <w:rsid w:val="00A4407E"/>
    <w:rsid w:val="00A46C1C"/>
    <w:rsid w:val="00A639F5"/>
    <w:rsid w:val="00A761F1"/>
    <w:rsid w:val="00A8313A"/>
    <w:rsid w:val="00AA01BF"/>
    <w:rsid w:val="00AA0F85"/>
    <w:rsid w:val="00AA320E"/>
    <w:rsid w:val="00AA38D8"/>
    <w:rsid w:val="00AA56F4"/>
    <w:rsid w:val="00AA6BD5"/>
    <w:rsid w:val="00AB0184"/>
    <w:rsid w:val="00AB0A23"/>
    <w:rsid w:val="00AC1082"/>
    <w:rsid w:val="00AC7FB5"/>
    <w:rsid w:val="00AD0743"/>
    <w:rsid w:val="00AD6BCF"/>
    <w:rsid w:val="00AE1E1D"/>
    <w:rsid w:val="00AE7FC7"/>
    <w:rsid w:val="00AF0A7F"/>
    <w:rsid w:val="00AF1254"/>
    <w:rsid w:val="00AF348F"/>
    <w:rsid w:val="00AF730B"/>
    <w:rsid w:val="00AF78A8"/>
    <w:rsid w:val="00B02F8D"/>
    <w:rsid w:val="00B049D6"/>
    <w:rsid w:val="00B1365B"/>
    <w:rsid w:val="00B21864"/>
    <w:rsid w:val="00B37A2F"/>
    <w:rsid w:val="00B40F3E"/>
    <w:rsid w:val="00B44E4F"/>
    <w:rsid w:val="00B522B7"/>
    <w:rsid w:val="00B65C5E"/>
    <w:rsid w:val="00B671B8"/>
    <w:rsid w:val="00B76BC6"/>
    <w:rsid w:val="00BA7AC7"/>
    <w:rsid w:val="00BB2014"/>
    <w:rsid w:val="00BC0C0B"/>
    <w:rsid w:val="00BC40BD"/>
    <w:rsid w:val="00BC4C91"/>
    <w:rsid w:val="00BD120A"/>
    <w:rsid w:val="00BD666B"/>
    <w:rsid w:val="00BD69DD"/>
    <w:rsid w:val="00BF52E8"/>
    <w:rsid w:val="00C01654"/>
    <w:rsid w:val="00C15CC0"/>
    <w:rsid w:val="00C30244"/>
    <w:rsid w:val="00C5180D"/>
    <w:rsid w:val="00C53AB0"/>
    <w:rsid w:val="00C53D1D"/>
    <w:rsid w:val="00C57330"/>
    <w:rsid w:val="00C61FB2"/>
    <w:rsid w:val="00C6530D"/>
    <w:rsid w:val="00C72E08"/>
    <w:rsid w:val="00C76FD5"/>
    <w:rsid w:val="00C84C10"/>
    <w:rsid w:val="00C84C31"/>
    <w:rsid w:val="00C9460F"/>
    <w:rsid w:val="00C95195"/>
    <w:rsid w:val="00C96435"/>
    <w:rsid w:val="00CB0006"/>
    <w:rsid w:val="00CB1DEF"/>
    <w:rsid w:val="00CC73DA"/>
    <w:rsid w:val="00CD24C8"/>
    <w:rsid w:val="00CD4DCE"/>
    <w:rsid w:val="00CE24CE"/>
    <w:rsid w:val="00CE2F3E"/>
    <w:rsid w:val="00CE34F4"/>
    <w:rsid w:val="00CE5F16"/>
    <w:rsid w:val="00CF3F58"/>
    <w:rsid w:val="00D13594"/>
    <w:rsid w:val="00D2411A"/>
    <w:rsid w:val="00D36CF5"/>
    <w:rsid w:val="00D4224E"/>
    <w:rsid w:val="00D43550"/>
    <w:rsid w:val="00D629CE"/>
    <w:rsid w:val="00D83CA2"/>
    <w:rsid w:val="00D83CC0"/>
    <w:rsid w:val="00D84553"/>
    <w:rsid w:val="00D8470E"/>
    <w:rsid w:val="00D955EB"/>
    <w:rsid w:val="00DB1C4E"/>
    <w:rsid w:val="00DB7D95"/>
    <w:rsid w:val="00DD544D"/>
    <w:rsid w:val="00DE54DF"/>
    <w:rsid w:val="00DE5E4C"/>
    <w:rsid w:val="00DE7DDC"/>
    <w:rsid w:val="00DF1681"/>
    <w:rsid w:val="00E107EC"/>
    <w:rsid w:val="00E11738"/>
    <w:rsid w:val="00E12957"/>
    <w:rsid w:val="00E27F91"/>
    <w:rsid w:val="00E31BD7"/>
    <w:rsid w:val="00E45D07"/>
    <w:rsid w:val="00E677C6"/>
    <w:rsid w:val="00E70687"/>
    <w:rsid w:val="00E710FC"/>
    <w:rsid w:val="00E75726"/>
    <w:rsid w:val="00E86CB7"/>
    <w:rsid w:val="00E928C6"/>
    <w:rsid w:val="00EA0513"/>
    <w:rsid w:val="00EB3FCD"/>
    <w:rsid w:val="00EC57A0"/>
    <w:rsid w:val="00ED6D11"/>
    <w:rsid w:val="00F00080"/>
    <w:rsid w:val="00F01837"/>
    <w:rsid w:val="00F01D21"/>
    <w:rsid w:val="00F03A68"/>
    <w:rsid w:val="00F04E6A"/>
    <w:rsid w:val="00F112C6"/>
    <w:rsid w:val="00F1499F"/>
    <w:rsid w:val="00F210DC"/>
    <w:rsid w:val="00F2136A"/>
    <w:rsid w:val="00F256B7"/>
    <w:rsid w:val="00F309E8"/>
    <w:rsid w:val="00F313E2"/>
    <w:rsid w:val="00F33021"/>
    <w:rsid w:val="00F36975"/>
    <w:rsid w:val="00F467E3"/>
    <w:rsid w:val="00F47201"/>
    <w:rsid w:val="00F525B8"/>
    <w:rsid w:val="00F53D25"/>
    <w:rsid w:val="00F55087"/>
    <w:rsid w:val="00F64816"/>
    <w:rsid w:val="00F73354"/>
    <w:rsid w:val="00FA092E"/>
    <w:rsid w:val="00FA63B5"/>
    <w:rsid w:val="00FA6D58"/>
    <w:rsid w:val="00FD52D3"/>
    <w:rsid w:val="00FE0885"/>
    <w:rsid w:val="00FE2C98"/>
    <w:rsid w:val="00FE72DF"/>
    <w:rsid w:val="00FF2F91"/>
    <w:rsid w:val="019E1407"/>
    <w:rsid w:val="02B47C4D"/>
    <w:rsid w:val="02F03500"/>
    <w:rsid w:val="043F3E07"/>
    <w:rsid w:val="04450729"/>
    <w:rsid w:val="04D46768"/>
    <w:rsid w:val="04F90B5F"/>
    <w:rsid w:val="053A1CC8"/>
    <w:rsid w:val="06443FD4"/>
    <w:rsid w:val="065720B1"/>
    <w:rsid w:val="06856661"/>
    <w:rsid w:val="077B4608"/>
    <w:rsid w:val="07BB74B6"/>
    <w:rsid w:val="08493DEA"/>
    <w:rsid w:val="086E4EC9"/>
    <w:rsid w:val="0A2049A9"/>
    <w:rsid w:val="0B734A64"/>
    <w:rsid w:val="0C103065"/>
    <w:rsid w:val="0CDE01F2"/>
    <w:rsid w:val="0DD201F4"/>
    <w:rsid w:val="0E9F30AF"/>
    <w:rsid w:val="0F4526B6"/>
    <w:rsid w:val="0FE02217"/>
    <w:rsid w:val="10091618"/>
    <w:rsid w:val="1087752D"/>
    <w:rsid w:val="12455527"/>
    <w:rsid w:val="13A2715F"/>
    <w:rsid w:val="13D54396"/>
    <w:rsid w:val="147066E0"/>
    <w:rsid w:val="15044A88"/>
    <w:rsid w:val="152B64B8"/>
    <w:rsid w:val="15740DA4"/>
    <w:rsid w:val="195A6BC0"/>
    <w:rsid w:val="1A872ED3"/>
    <w:rsid w:val="1C3F69E4"/>
    <w:rsid w:val="1C5670DA"/>
    <w:rsid w:val="1D591267"/>
    <w:rsid w:val="1F7074E6"/>
    <w:rsid w:val="21B84562"/>
    <w:rsid w:val="227A4EED"/>
    <w:rsid w:val="228D0750"/>
    <w:rsid w:val="23042EFF"/>
    <w:rsid w:val="24786106"/>
    <w:rsid w:val="25A5748F"/>
    <w:rsid w:val="25D85A3C"/>
    <w:rsid w:val="267E19B6"/>
    <w:rsid w:val="26E95967"/>
    <w:rsid w:val="2A1D36D7"/>
    <w:rsid w:val="2B9E3425"/>
    <w:rsid w:val="2BD84FDD"/>
    <w:rsid w:val="2BEB566D"/>
    <w:rsid w:val="2BFA4386"/>
    <w:rsid w:val="2CD73EA3"/>
    <w:rsid w:val="2D845ED0"/>
    <w:rsid w:val="2DAC2CA1"/>
    <w:rsid w:val="30266D35"/>
    <w:rsid w:val="30381F4F"/>
    <w:rsid w:val="323C27E6"/>
    <w:rsid w:val="3345642D"/>
    <w:rsid w:val="34A05B77"/>
    <w:rsid w:val="37097428"/>
    <w:rsid w:val="37144F75"/>
    <w:rsid w:val="37DD7E95"/>
    <w:rsid w:val="38AC36F6"/>
    <w:rsid w:val="3A22476C"/>
    <w:rsid w:val="3AEA41B5"/>
    <w:rsid w:val="3BB26AC4"/>
    <w:rsid w:val="3C35255B"/>
    <w:rsid w:val="3D3679ED"/>
    <w:rsid w:val="408D7227"/>
    <w:rsid w:val="41407E51"/>
    <w:rsid w:val="416718EC"/>
    <w:rsid w:val="42710A18"/>
    <w:rsid w:val="439D7A21"/>
    <w:rsid w:val="43D97719"/>
    <w:rsid w:val="447140BE"/>
    <w:rsid w:val="447267E8"/>
    <w:rsid w:val="44E431E5"/>
    <w:rsid w:val="45674F69"/>
    <w:rsid w:val="46270AEA"/>
    <w:rsid w:val="46B30DE6"/>
    <w:rsid w:val="484F02A2"/>
    <w:rsid w:val="492A4A83"/>
    <w:rsid w:val="495C1F5C"/>
    <w:rsid w:val="4AF77150"/>
    <w:rsid w:val="4B8B03E4"/>
    <w:rsid w:val="4D9A3F67"/>
    <w:rsid w:val="4DBF31D7"/>
    <w:rsid w:val="4DDF67CC"/>
    <w:rsid w:val="4E4F0715"/>
    <w:rsid w:val="4EE12BFB"/>
    <w:rsid w:val="4FAD148C"/>
    <w:rsid w:val="50FA6A61"/>
    <w:rsid w:val="513D5054"/>
    <w:rsid w:val="51794BC1"/>
    <w:rsid w:val="53D25371"/>
    <w:rsid w:val="540F1FD2"/>
    <w:rsid w:val="561F6663"/>
    <w:rsid w:val="57315BF2"/>
    <w:rsid w:val="57594B93"/>
    <w:rsid w:val="59094320"/>
    <w:rsid w:val="594A6990"/>
    <w:rsid w:val="5A2E0F40"/>
    <w:rsid w:val="5A9F7C3A"/>
    <w:rsid w:val="5BF84CF4"/>
    <w:rsid w:val="5BFA1AB9"/>
    <w:rsid w:val="5E8307E5"/>
    <w:rsid w:val="5F8529C6"/>
    <w:rsid w:val="5FDF7663"/>
    <w:rsid w:val="60475C3F"/>
    <w:rsid w:val="60526897"/>
    <w:rsid w:val="60630D2F"/>
    <w:rsid w:val="60785544"/>
    <w:rsid w:val="60A60070"/>
    <w:rsid w:val="61A26997"/>
    <w:rsid w:val="622C21AB"/>
    <w:rsid w:val="624C4D00"/>
    <w:rsid w:val="62D00ABF"/>
    <w:rsid w:val="631D6B7A"/>
    <w:rsid w:val="63347200"/>
    <w:rsid w:val="63435D57"/>
    <w:rsid w:val="640C25AF"/>
    <w:rsid w:val="66A2222F"/>
    <w:rsid w:val="672B1F11"/>
    <w:rsid w:val="683A303D"/>
    <w:rsid w:val="68C11AE9"/>
    <w:rsid w:val="68E97B63"/>
    <w:rsid w:val="6945170F"/>
    <w:rsid w:val="69A92357"/>
    <w:rsid w:val="6A3B6DD7"/>
    <w:rsid w:val="6A5B2F9C"/>
    <w:rsid w:val="6B1E605C"/>
    <w:rsid w:val="6B45766A"/>
    <w:rsid w:val="6BD309B0"/>
    <w:rsid w:val="6C5E0507"/>
    <w:rsid w:val="6C6B5505"/>
    <w:rsid w:val="6DF67C63"/>
    <w:rsid w:val="6E3F209B"/>
    <w:rsid w:val="6F69B011"/>
    <w:rsid w:val="71772037"/>
    <w:rsid w:val="71A63806"/>
    <w:rsid w:val="725336E8"/>
    <w:rsid w:val="733A5501"/>
    <w:rsid w:val="7349395E"/>
    <w:rsid w:val="73E7F093"/>
    <w:rsid w:val="74783A1C"/>
    <w:rsid w:val="74AB354D"/>
    <w:rsid w:val="74B05132"/>
    <w:rsid w:val="75856CBE"/>
    <w:rsid w:val="75E43528"/>
    <w:rsid w:val="76C52AAF"/>
    <w:rsid w:val="76E063E5"/>
    <w:rsid w:val="772A35DE"/>
    <w:rsid w:val="77B31E19"/>
    <w:rsid w:val="79092423"/>
    <w:rsid w:val="798425C1"/>
    <w:rsid w:val="79A35F22"/>
    <w:rsid w:val="79BF662E"/>
    <w:rsid w:val="7A39468C"/>
    <w:rsid w:val="7A751935"/>
    <w:rsid w:val="7B2952F2"/>
    <w:rsid w:val="7CF46BD3"/>
    <w:rsid w:val="7E3E74AD"/>
    <w:rsid w:val="7E905C32"/>
    <w:rsid w:val="7F9364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semiHidden="0" w:name="heading 4"/>
    <w:lsdException w:qFormat="1" w:uiPriority="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adjustRightInd w:val="0"/>
      <w:spacing w:before="240" w:after="100" w:afterAutospacing="1" w:line="360" w:lineRule="auto"/>
      <w:jc w:val="left"/>
      <w:textAlignment w:val="baseline"/>
      <w:outlineLvl w:val="1"/>
    </w:pPr>
    <w:rPr>
      <w:rFonts w:ascii="Arial" w:hAnsi="Arial" w:eastAsia="黑体"/>
      <w:b/>
      <w:bCs/>
      <w:kern w:val="0"/>
      <w:sz w:val="30"/>
      <w:szCs w:val="30"/>
    </w:rPr>
  </w:style>
  <w:style w:type="paragraph" w:styleId="4">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paragraph" w:styleId="5">
    <w:name w:val="heading 5"/>
    <w:basedOn w:val="1"/>
    <w:next w:val="1"/>
    <w:link w:val="42"/>
    <w:semiHidden/>
    <w:unhideWhenUsed/>
    <w:qFormat/>
    <w:uiPriority w:val="0"/>
    <w:pPr>
      <w:keepNext/>
      <w:keepLines/>
      <w:spacing w:before="280" w:after="290" w:line="376" w:lineRule="auto"/>
      <w:outlineLvl w:val="4"/>
    </w:pPr>
    <w:rPr>
      <w:rFonts w:ascii="等线" w:hAnsi="等线" w:cs="等线"/>
      <w:b/>
      <w:bCs/>
      <w:sz w:val="28"/>
      <w:szCs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widowControl/>
      <w:spacing w:after="220" w:line="180" w:lineRule="atLeast"/>
      <w:ind w:left="835"/>
    </w:pPr>
    <w:rPr>
      <w:rFonts w:ascii="Arial" w:hAnsi="Arial"/>
      <w:spacing w:val="-5"/>
      <w:kern w:val="0"/>
      <w:sz w:val="20"/>
    </w:rPr>
  </w:style>
  <w:style w:type="paragraph" w:styleId="6">
    <w:name w:val="Normal Indent"/>
    <w:basedOn w:val="1"/>
    <w:unhideWhenUsed/>
    <w:qFormat/>
    <w:uiPriority w:val="0"/>
    <w:pPr>
      <w:ind w:firstLine="420" w:firstLineChars="200"/>
    </w:pPr>
    <w:rPr>
      <w:rFonts w:eastAsia="仿宋" w:cs="Calibri"/>
      <w:sz w:val="32"/>
      <w:szCs w:val="20"/>
    </w:rPr>
  </w:style>
  <w:style w:type="paragraph" w:styleId="7">
    <w:name w:val="annotation text"/>
    <w:basedOn w:val="1"/>
    <w:link w:val="28"/>
    <w:unhideWhenUsed/>
    <w:qFormat/>
    <w:uiPriority w:val="99"/>
    <w:pPr>
      <w:jc w:val="left"/>
    </w:pPr>
  </w:style>
  <w:style w:type="paragraph" w:styleId="8">
    <w:name w:val="toc 3"/>
    <w:basedOn w:val="1"/>
    <w:next w:val="1"/>
    <w:unhideWhenUsed/>
    <w:qFormat/>
    <w:uiPriority w:val="39"/>
    <w:pPr>
      <w:ind w:left="840" w:leftChars="400"/>
    </w:pPr>
  </w:style>
  <w:style w:type="paragraph" w:styleId="9">
    <w:name w:val="Balloon Text"/>
    <w:basedOn w:val="1"/>
    <w:link w:val="30"/>
    <w:semiHidden/>
    <w:unhideWhenUsed/>
    <w:qFormat/>
    <w:uiPriority w:val="99"/>
    <w:rPr>
      <w:sz w:val="18"/>
      <w:szCs w:val="18"/>
    </w:rPr>
  </w:style>
  <w:style w:type="paragraph" w:styleId="10">
    <w:name w:val="footer"/>
    <w:basedOn w:val="1"/>
    <w:link w:val="32"/>
    <w:unhideWhenUsed/>
    <w:qFormat/>
    <w:uiPriority w:val="99"/>
    <w:pPr>
      <w:tabs>
        <w:tab w:val="center" w:pos="4153"/>
        <w:tab w:val="right" w:pos="8306"/>
      </w:tabs>
      <w:snapToGrid w:val="0"/>
      <w:jc w:val="left"/>
    </w:pPr>
    <w:rPr>
      <w:sz w:val="18"/>
      <w:szCs w:val="18"/>
    </w:rPr>
  </w:style>
  <w:style w:type="paragraph" w:styleId="11">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footnote text"/>
    <w:basedOn w:val="1"/>
    <w:link w:val="37"/>
    <w:semiHidden/>
    <w:unhideWhenUsed/>
    <w:qFormat/>
    <w:uiPriority w:val="99"/>
    <w:pPr>
      <w:snapToGrid w:val="0"/>
      <w:jc w:val="left"/>
    </w:pPr>
    <w:rPr>
      <w:sz w:val="18"/>
      <w:szCs w:val="18"/>
    </w:rPr>
  </w:style>
  <w:style w:type="paragraph" w:styleId="14">
    <w:name w:val="toc 2"/>
    <w:basedOn w:val="1"/>
    <w:next w:val="1"/>
    <w:unhideWhenUsed/>
    <w:qFormat/>
    <w:uiPriority w:val="39"/>
    <w:pPr>
      <w:ind w:left="420" w:leftChars="200"/>
    </w:pPr>
  </w:style>
  <w:style w:type="paragraph" w:styleId="15">
    <w:name w:val="Body Text 2"/>
    <w:basedOn w:val="1"/>
    <w:link w:val="36"/>
    <w:qFormat/>
    <w:uiPriority w:val="0"/>
    <w:pPr>
      <w:jc w:val="left"/>
    </w:pPr>
    <w:rPr>
      <w:rFonts w:ascii="仿宋_GB2312" w:hAnsi="宋体" w:eastAsia="仿宋_GB2312"/>
    </w:rPr>
  </w:style>
  <w:style w:type="paragraph" w:styleId="16">
    <w:name w:val="Normal (Web)"/>
    <w:basedOn w:val="1"/>
    <w:unhideWhenUsed/>
    <w:qFormat/>
    <w:uiPriority w:val="99"/>
    <w:pPr>
      <w:widowControl/>
      <w:jc w:val="left"/>
    </w:pPr>
    <w:rPr>
      <w:rFonts w:ascii="宋体" w:hAnsi="宋体" w:cs="宋体"/>
      <w:kern w:val="0"/>
      <w:sz w:val="24"/>
    </w:rPr>
  </w:style>
  <w:style w:type="paragraph" w:styleId="17">
    <w:name w:val="annotation subject"/>
    <w:basedOn w:val="7"/>
    <w:next w:val="7"/>
    <w:link w:val="34"/>
    <w:semiHidden/>
    <w:unhideWhenUsed/>
    <w:qFormat/>
    <w:uiPriority w:val="99"/>
    <w:rPr>
      <w:b/>
      <w:bCs/>
    </w:rPr>
  </w:style>
  <w:style w:type="table" w:styleId="19">
    <w:name w:val="Table Grid"/>
    <w:basedOn w:val="1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22"/>
    <w:rPr>
      <w:b/>
      <w:bCs/>
    </w:rPr>
  </w:style>
  <w:style w:type="character" w:styleId="22">
    <w:name w:val="Hyperlink"/>
    <w:basedOn w:val="20"/>
    <w:unhideWhenUsed/>
    <w:qFormat/>
    <w:uiPriority w:val="99"/>
    <w:rPr>
      <w:color w:val="0000FF"/>
      <w:u w:val="single"/>
    </w:rPr>
  </w:style>
  <w:style w:type="character" w:styleId="23">
    <w:name w:val="annotation reference"/>
    <w:basedOn w:val="20"/>
    <w:unhideWhenUsed/>
    <w:qFormat/>
    <w:uiPriority w:val="99"/>
    <w:rPr>
      <w:sz w:val="21"/>
      <w:szCs w:val="21"/>
    </w:rPr>
  </w:style>
  <w:style w:type="character" w:styleId="24">
    <w:name w:val="footnote reference"/>
    <w:basedOn w:val="20"/>
    <w:semiHidden/>
    <w:unhideWhenUsed/>
    <w:qFormat/>
    <w:uiPriority w:val="99"/>
    <w:rPr>
      <w:vertAlign w:val="superscript"/>
    </w:rPr>
  </w:style>
  <w:style w:type="character" w:customStyle="1" w:styleId="25">
    <w:name w:val="列表段落 字符"/>
    <w:link w:val="26"/>
    <w:qFormat/>
    <w:uiPriority w:val="34"/>
    <w:rPr>
      <w:rFonts w:ascii="Times New Roman" w:hAnsi="Times New Roman"/>
      <w:szCs w:val="24"/>
    </w:rPr>
  </w:style>
  <w:style w:type="paragraph" w:styleId="26">
    <w:name w:val="List Paragraph"/>
    <w:basedOn w:val="1"/>
    <w:link w:val="25"/>
    <w:qFormat/>
    <w:uiPriority w:val="34"/>
    <w:pPr>
      <w:ind w:firstLine="420" w:firstLineChars="200"/>
    </w:pPr>
    <w:rPr>
      <w:rFonts w:eastAsiaTheme="minorEastAsia" w:cstheme="minorBidi"/>
    </w:rPr>
  </w:style>
  <w:style w:type="character" w:customStyle="1" w:styleId="27">
    <w:name w:val="批注文字 字符"/>
    <w:basedOn w:val="20"/>
    <w:semiHidden/>
    <w:qFormat/>
    <w:uiPriority w:val="99"/>
    <w:rPr>
      <w:rFonts w:ascii="Times New Roman" w:hAnsi="Times New Roman" w:eastAsia="宋体" w:cs="Times New Roman"/>
      <w:szCs w:val="24"/>
    </w:rPr>
  </w:style>
  <w:style w:type="character" w:customStyle="1" w:styleId="28">
    <w:name w:val="批注文字 字符1"/>
    <w:link w:val="7"/>
    <w:qFormat/>
    <w:uiPriority w:val="99"/>
    <w:rPr>
      <w:rFonts w:ascii="Times New Roman" w:hAnsi="Times New Roman" w:eastAsia="宋体" w:cs="Times New Roman"/>
      <w:szCs w:val="24"/>
    </w:rPr>
  </w:style>
  <w:style w:type="paragraph" w:customStyle="1" w:styleId="29">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character" w:customStyle="1" w:styleId="30">
    <w:name w:val="批注框文本 字符"/>
    <w:basedOn w:val="20"/>
    <w:link w:val="9"/>
    <w:semiHidden/>
    <w:qFormat/>
    <w:uiPriority w:val="99"/>
    <w:rPr>
      <w:rFonts w:ascii="Times New Roman" w:hAnsi="Times New Roman" w:eastAsia="宋体" w:cs="Times New Roman"/>
      <w:sz w:val="18"/>
      <w:szCs w:val="18"/>
    </w:rPr>
  </w:style>
  <w:style w:type="character" w:customStyle="1" w:styleId="31">
    <w:name w:val="页眉 字符"/>
    <w:basedOn w:val="20"/>
    <w:link w:val="11"/>
    <w:qFormat/>
    <w:uiPriority w:val="99"/>
    <w:rPr>
      <w:rFonts w:ascii="Times New Roman" w:hAnsi="Times New Roman" w:eastAsia="宋体" w:cs="Times New Roman"/>
      <w:sz w:val="18"/>
      <w:szCs w:val="18"/>
    </w:rPr>
  </w:style>
  <w:style w:type="character" w:customStyle="1" w:styleId="32">
    <w:name w:val="页脚 字符"/>
    <w:basedOn w:val="20"/>
    <w:link w:val="10"/>
    <w:qFormat/>
    <w:uiPriority w:val="99"/>
    <w:rPr>
      <w:rFonts w:ascii="Times New Roman" w:hAnsi="Times New Roman" w:eastAsia="宋体" w:cs="Times New Roman"/>
      <w:sz w:val="18"/>
      <w:szCs w:val="18"/>
    </w:rPr>
  </w:style>
  <w:style w:type="character" w:customStyle="1" w:styleId="33">
    <w:name w:val="标题1"/>
    <w:basedOn w:val="20"/>
    <w:qFormat/>
    <w:uiPriority w:val="0"/>
  </w:style>
  <w:style w:type="character" w:customStyle="1" w:styleId="34">
    <w:name w:val="批注主题 字符"/>
    <w:basedOn w:val="28"/>
    <w:link w:val="17"/>
    <w:semiHidden/>
    <w:qFormat/>
    <w:uiPriority w:val="99"/>
    <w:rPr>
      <w:rFonts w:ascii="Times New Roman" w:hAnsi="Times New Roman" w:eastAsia="宋体" w:cs="Times New Roman"/>
      <w:b/>
      <w:bCs/>
      <w:szCs w:val="24"/>
    </w:rPr>
  </w:style>
  <w:style w:type="paragraph" w:customStyle="1" w:styleId="3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36">
    <w:name w:val="正文文本 2 字符"/>
    <w:basedOn w:val="20"/>
    <w:link w:val="15"/>
    <w:qFormat/>
    <w:uiPriority w:val="0"/>
    <w:rPr>
      <w:rFonts w:ascii="仿宋_GB2312" w:hAnsi="宋体" w:eastAsia="仿宋_GB2312"/>
      <w:kern w:val="2"/>
      <w:sz w:val="21"/>
      <w:szCs w:val="24"/>
    </w:rPr>
  </w:style>
  <w:style w:type="character" w:customStyle="1" w:styleId="37">
    <w:name w:val="脚注文本 字符"/>
    <w:basedOn w:val="20"/>
    <w:link w:val="13"/>
    <w:semiHidden/>
    <w:qFormat/>
    <w:uiPriority w:val="99"/>
    <w:rPr>
      <w:kern w:val="2"/>
      <w:sz w:val="18"/>
      <w:szCs w:val="18"/>
    </w:rPr>
  </w:style>
  <w:style w:type="paragraph" w:customStyle="1" w:styleId="38">
    <w:name w:val="pf0"/>
    <w:basedOn w:val="1"/>
    <w:qFormat/>
    <w:uiPriority w:val="0"/>
    <w:pPr>
      <w:widowControl/>
      <w:spacing w:before="100" w:beforeAutospacing="1" w:after="100" w:afterAutospacing="1"/>
      <w:jc w:val="left"/>
    </w:pPr>
    <w:rPr>
      <w:rFonts w:ascii="宋体" w:hAnsi="宋体" w:cs="宋体"/>
      <w:kern w:val="0"/>
      <w:sz w:val="24"/>
    </w:rPr>
  </w:style>
  <w:style w:type="character" w:customStyle="1" w:styleId="39">
    <w:name w:val="cf01"/>
    <w:basedOn w:val="20"/>
    <w:qFormat/>
    <w:uiPriority w:val="0"/>
    <w:rPr>
      <w:rFonts w:hint="eastAsia" w:ascii="Microsoft YaHei UI" w:hAnsi="Microsoft YaHei UI" w:eastAsia="Microsoft YaHei UI"/>
      <w:sz w:val="18"/>
      <w:szCs w:val="18"/>
    </w:rPr>
  </w:style>
  <w:style w:type="paragraph" w:customStyle="1" w:styleId="40">
    <w:name w:val="pf1"/>
    <w:basedOn w:val="1"/>
    <w:qFormat/>
    <w:uiPriority w:val="0"/>
    <w:pPr>
      <w:widowControl/>
      <w:spacing w:before="100" w:beforeAutospacing="1" w:after="100" w:afterAutospacing="1"/>
      <w:jc w:val="left"/>
    </w:pPr>
    <w:rPr>
      <w:rFonts w:ascii="宋体" w:hAnsi="宋体" w:cs="宋体"/>
      <w:kern w:val="0"/>
      <w:sz w:val="24"/>
    </w:rPr>
  </w:style>
  <w:style w:type="paragraph" w:customStyle="1" w:styleId="41">
    <w:name w:val="msolistparagraph"/>
    <w:basedOn w:val="1"/>
    <w:qFormat/>
    <w:uiPriority w:val="0"/>
    <w:pPr>
      <w:ind w:firstLine="420" w:firstLineChars="200"/>
    </w:pPr>
    <w:rPr>
      <w:rFonts w:ascii="Calibri" w:hAnsi="Calibri"/>
      <w:szCs w:val="22"/>
    </w:rPr>
  </w:style>
  <w:style w:type="character" w:customStyle="1" w:styleId="42">
    <w:name w:val="标题 5 字符"/>
    <w:basedOn w:val="20"/>
    <w:link w:val="5"/>
    <w:semiHidden/>
    <w:qFormat/>
    <w:uiPriority w:val="0"/>
    <w:rPr>
      <w:rFonts w:ascii="等线" w:hAnsi="等线" w:cs="等线"/>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41</Pages>
  <Words>3902</Words>
  <Characters>22242</Characters>
  <Lines>185</Lines>
  <Paragraphs>52</Paragraphs>
  <TotalTime>8</TotalTime>
  <ScaleCrop>false</ScaleCrop>
  <LinksUpToDate>false</LinksUpToDate>
  <CharactersWithSpaces>26092</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2023-03-22T19:37:00Z</dcterms:created>
  <dc:creator>Tony Young</dc:creator>
  <cp:lastModifiedBy>宛</cp:lastModifiedBy>
  <cp:lastPrinted>2023-10-13T08:48:17Z</cp:lastPrinted>
  <dcterms:modified xsi:type="dcterms:W3CDTF">2023-10-13T08:54:55Z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9ADD38874B486511C10CEC64A610781B_43</vt:lpwstr>
  </property>
</Properties>
</file>