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color w:val="auto"/>
          <w:sz w:val="32"/>
          <w:szCs w:val="32"/>
          <w:highlight w:val="none"/>
          <w:shd w:val="clear" w:color="auto" w:fill="auto"/>
        </w:rPr>
        <w:t>第二十五届高交会展区拍摄和短视频制作等项目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pStyle w:val="16"/>
        <w:ind w:left="0" w:leftChars="0" w:firstLine="0" w:firstLineChars="0"/>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pStyle w:val="16"/>
        <w:ind w:left="0" w:leftChars="0" w:firstLine="0" w:firstLineChars="0"/>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10</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1"/>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1"/>
          <w:rFonts w:ascii="宋体" w:hAnsi="宋体" w:cs="仿宋"/>
          <w:bCs/>
        </w:rPr>
        <w:t>一、</w:t>
      </w:r>
      <w:r>
        <w:rPr>
          <w:rStyle w:val="21"/>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1"/>
          <w:rFonts w:ascii="宋体" w:hAnsi="宋体" w:cs="仿宋"/>
          <w:bCs/>
        </w:rPr>
        <w:t>二、</w:t>
      </w:r>
      <w:r>
        <w:rPr>
          <w:rStyle w:val="21"/>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1"/>
          <w:rFonts w:ascii="宋体" w:hAnsi="宋体" w:cs="仿宋"/>
          <w:bCs/>
        </w:rPr>
        <w:t>三、</w:t>
      </w:r>
      <w:r>
        <w:rPr>
          <w:rStyle w:val="21"/>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1"/>
          <w:rFonts w:ascii="宋体" w:hAnsi="宋体" w:cs="仿宋"/>
          <w:bCs/>
        </w:rPr>
        <w:t>四、</w:t>
      </w:r>
      <w:r>
        <w:rPr>
          <w:rStyle w:val="21"/>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1"/>
          <w:rFonts w:ascii="宋体" w:hAnsi="宋体" w:cs="仿宋"/>
          <w:bCs/>
        </w:rPr>
        <w:t>五、</w:t>
      </w:r>
      <w:r>
        <w:rPr>
          <w:rStyle w:val="21"/>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1"/>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1"/>
          <w:rFonts w:ascii="宋体" w:hAnsi="宋体" w:cs="仿宋"/>
          <w:bCs/>
        </w:rPr>
        <w:t>六、</w:t>
      </w:r>
      <w:r>
        <w:rPr>
          <w:rStyle w:val="21"/>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1"/>
          <w:rFonts w:ascii="宋体" w:hAnsi="宋体" w:cs="仿宋"/>
          <w:bCs/>
        </w:rPr>
        <w:t>七、</w:t>
      </w:r>
      <w:r>
        <w:rPr>
          <w:rStyle w:val="21"/>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1"/>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1"/>
          <w:rFonts w:ascii="宋体" w:hAnsi="宋体" w:cs="仿宋"/>
          <w:bCs/>
        </w:rPr>
        <w:t>八、</w:t>
      </w:r>
      <w:r>
        <w:rPr>
          <w:rStyle w:val="21"/>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1"/>
          <w:rFonts w:ascii="宋体" w:hAnsi="宋体"/>
        </w:rPr>
        <w:t>（一）</w:t>
      </w:r>
      <w:r>
        <w:rPr>
          <w:rFonts w:asciiTheme="minorHAnsi" w:hAnsiTheme="minorHAnsi" w:eastAsiaTheme="minorEastAsia" w:cstheme="minorBidi"/>
          <w:szCs w:val="22"/>
        </w:rPr>
        <w:tab/>
      </w:r>
      <w:r>
        <w:rPr>
          <w:rStyle w:val="21"/>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1"/>
          <w:rFonts w:ascii="宋体" w:hAnsi="宋体"/>
          <w:bCs/>
        </w:rPr>
        <w:t>（二）</w:t>
      </w:r>
      <w:r>
        <w:rPr>
          <w:rFonts w:asciiTheme="minorHAnsi" w:hAnsiTheme="minorHAnsi" w:eastAsiaTheme="minorEastAsia" w:cstheme="minorBidi"/>
          <w:szCs w:val="22"/>
        </w:rPr>
        <w:tab/>
      </w:r>
      <w:r>
        <w:rPr>
          <w:rStyle w:val="21"/>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1"/>
          <w:rFonts w:ascii="宋体" w:hAnsi="宋体"/>
          <w:bCs/>
        </w:rPr>
        <w:t>（三）</w:t>
      </w:r>
      <w:r>
        <w:rPr>
          <w:rFonts w:asciiTheme="minorHAnsi" w:hAnsiTheme="minorHAnsi" w:eastAsiaTheme="minorEastAsia" w:cstheme="minorBidi"/>
          <w:szCs w:val="22"/>
        </w:rPr>
        <w:tab/>
      </w:r>
      <w:r>
        <w:rPr>
          <w:rStyle w:val="21"/>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1"/>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1"/>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1"/>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1"/>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1"/>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1"/>
          <w:rFonts w:ascii="宋体" w:hAnsi="宋体"/>
        </w:rPr>
        <w:t>附件4：考察证明（本项目不适用）</w:t>
      </w:r>
      <w:r>
        <w:tab/>
      </w:r>
      <w:r>
        <w:fldChar w:fldCharType="begin"/>
      </w:r>
      <w:r>
        <w:instrText xml:space="preserve"> PAGEREF _Toc116550363 \h </w:instrText>
      </w:r>
      <w:r>
        <w:fldChar w:fldCharType="separate"/>
      </w:r>
      <w:r>
        <w:t>19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1"/>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1"/>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1"/>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1"/>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1"/>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1"/>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1"/>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1"/>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1"/>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1"/>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1"/>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区宛翔</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sz w:val="21"/>
                <w:szCs w:val="21"/>
              </w:rPr>
              <w:t>第二十</w:t>
            </w:r>
            <w:r>
              <w:rPr>
                <w:rFonts w:hint="eastAsia"/>
                <w:sz w:val="21"/>
                <w:szCs w:val="21"/>
                <w:lang w:val="en-US" w:eastAsia="zh-CN"/>
              </w:rPr>
              <w:t>五</w:t>
            </w:r>
            <w:r>
              <w:rPr>
                <w:rFonts w:hint="eastAsia"/>
                <w:sz w:val="21"/>
                <w:szCs w:val="21"/>
              </w:rPr>
              <w:t>届高交会展区拍摄和短视频制作等</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s="Segoe UI Symbol"/>
                <w:kern w:val="0"/>
                <w:szCs w:val="21"/>
              </w:rPr>
              <w:sym w:font="Wingdings 2" w:char="0052"/>
            </w:r>
            <w:r>
              <w:rPr>
                <w:rFonts w:hint="eastAsia" w:ascii="宋体" w:hAnsi="宋体"/>
                <w:szCs w:val="21"/>
              </w:rPr>
              <w:t xml:space="preserve">服务类 </w:t>
            </w:r>
            <w:r>
              <w:rPr>
                <w:rFonts w:ascii="宋体" w:hAnsi="宋体"/>
                <w:szCs w:val="21"/>
              </w:rPr>
              <w:t xml:space="preserve"> </w:t>
            </w:r>
            <w:r>
              <w:rPr>
                <w:rFonts w:hint="eastAsia" w:ascii="宋体" w:hAnsi="宋体"/>
                <w:szCs w:val="21"/>
              </w:rPr>
              <w:t xml:space="preserve">□货物类 </w:t>
            </w:r>
            <w:r>
              <w:rPr>
                <w:rFonts w:ascii="宋体" w:hAnsi="宋体"/>
                <w:szCs w:val="21"/>
              </w:rPr>
              <w:t xml:space="preserve"> </w:t>
            </w:r>
            <w:r>
              <w:rPr>
                <w:rFonts w:hint="eastAsia" w:ascii="宋体" w:hAnsi="宋体"/>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pStyle w:val="16"/>
              <w:ind w:left="0" w:leftChars="0"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第二十五届</w:t>
            </w:r>
            <w:r>
              <w:rPr>
                <w:rFonts w:hint="eastAsia" w:ascii="宋体" w:hAnsi="宋体" w:eastAsia="宋体" w:cs="宋体"/>
                <w:color w:val="000000" w:themeColor="text1"/>
                <w:sz w:val="21"/>
                <w:szCs w:val="21"/>
                <w14:textFill>
                  <w14:solidFill>
                    <w14:schemeClr w14:val="tx1"/>
                  </w14:solidFill>
                </w14:textFill>
              </w:rPr>
              <w:t>高交会展期的展</w:t>
            </w:r>
            <w:r>
              <w:rPr>
                <w:rFonts w:hint="eastAsia" w:ascii="宋体" w:hAnsi="宋体" w:eastAsia="宋体" w:cs="宋体"/>
                <w:color w:val="000000" w:themeColor="text1"/>
                <w:sz w:val="21"/>
                <w:szCs w:val="21"/>
                <w:lang w:val="en-US" w:eastAsia="zh-CN"/>
                <w14:textFill>
                  <w14:solidFill>
                    <w14:schemeClr w14:val="tx1"/>
                  </w14:solidFill>
                </w14:textFill>
              </w:rPr>
              <w:t>会现场</w:t>
            </w:r>
            <w:r>
              <w:rPr>
                <w:rFonts w:hint="eastAsia" w:ascii="宋体" w:hAnsi="宋体" w:eastAsia="宋体" w:cs="宋体"/>
                <w:color w:val="000000" w:themeColor="text1"/>
                <w:sz w:val="21"/>
                <w:szCs w:val="21"/>
                <w14:textFill>
                  <w14:solidFill>
                    <w14:schemeClr w14:val="tx1"/>
                  </w14:solidFill>
                </w14:textFill>
              </w:rPr>
              <w:t>拍摄</w:t>
            </w:r>
            <w:r>
              <w:rPr>
                <w:rFonts w:hint="eastAsia" w:ascii="宋体" w:hAnsi="宋体" w:eastAsia="宋体" w:cs="宋体"/>
                <w:color w:val="000000" w:themeColor="text1"/>
                <w:sz w:val="21"/>
                <w:szCs w:val="21"/>
                <w:lang w:val="en-US" w:eastAsia="zh-CN"/>
                <w14:textFill>
                  <w14:solidFill>
                    <w14:schemeClr w14:val="tx1"/>
                  </w14:solidFill>
                </w14:textFill>
              </w:rPr>
              <w:t>并</w:t>
            </w:r>
            <w:r>
              <w:rPr>
                <w:rFonts w:hint="eastAsia" w:ascii="宋体" w:hAnsi="宋体" w:eastAsia="宋体" w:cs="宋体"/>
                <w:color w:val="000000" w:themeColor="text1"/>
                <w:sz w:val="21"/>
                <w:szCs w:val="21"/>
                <w14:textFill>
                  <w14:solidFill>
                    <w14:schemeClr w14:val="tx1"/>
                  </w14:solidFill>
                </w14:textFill>
              </w:rPr>
              <w:t>制作汇报片1条</w:t>
            </w:r>
            <w:r>
              <w:rPr>
                <w:rFonts w:hint="eastAsia" w:ascii="宋体" w:hAnsi="宋体" w:eastAsia="宋体" w:cs="宋体"/>
                <w:color w:val="000000" w:themeColor="text1"/>
                <w:sz w:val="21"/>
                <w:szCs w:val="21"/>
                <w:lang w:eastAsia="zh-CN"/>
                <w14:textFill>
                  <w14:solidFill>
                    <w14:schemeClr w14:val="tx1"/>
                  </w14:solidFill>
                </w14:textFill>
              </w:rPr>
              <w:t>；</w:t>
            </w:r>
          </w:p>
          <w:p>
            <w:pPr>
              <w:pStyle w:val="16"/>
              <w:numPr>
                <w:ilvl w:val="0"/>
                <w:numId w:val="0"/>
              </w:num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第二十五届</w:t>
            </w:r>
            <w:r>
              <w:rPr>
                <w:rFonts w:hint="eastAsia" w:ascii="宋体" w:hAnsi="宋体" w:eastAsia="宋体" w:cs="宋体"/>
                <w:color w:val="000000" w:themeColor="text1"/>
                <w:sz w:val="21"/>
                <w:szCs w:val="21"/>
                <w14:textFill>
                  <w14:solidFill>
                    <w14:schemeClr w14:val="tx1"/>
                  </w14:solidFill>
                </w14:textFill>
              </w:rPr>
              <w:t>高交会展期</w:t>
            </w:r>
            <w:r>
              <w:rPr>
                <w:rFonts w:hint="eastAsia" w:ascii="宋体" w:hAnsi="宋体" w:eastAsia="宋体" w:cs="宋体"/>
                <w:color w:val="000000" w:themeColor="text1"/>
                <w:sz w:val="21"/>
                <w:szCs w:val="21"/>
                <w:lang w:val="en-US" w:eastAsia="zh-CN"/>
                <w14:textFill>
                  <w14:solidFill>
                    <w14:schemeClr w14:val="tx1"/>
                  </w14:solidFill>
                </w14:textFill>
              </w:rPr>
              <w:t>拍摄达人参观展会并制作</w:t>
            </w:r>
            <w:r>
              <w:rPr>
                <w:rFonts w:hint="eastAsia" w:ascii="宋体" w:hAnsi="宋体" w:eastAsia="宋体" w:cs="宋体"/>
                <w:color w:val="000000" w:themeColor="text1"/>
                <w:sz w:val="21"/>
                <w:szCs w:val="21"/>
                <w14:textFill>
                  <w14:solidFill>
                    <w14:schemeClr w14:val="tx1"/>
                  </w14:solidFill>
                </w14:textFill>
              </w:rPr>
              <w:t>“逛展攻略”短视频5条</w:t>
            </w:r>
            <w:r>
              <w:rPr>
                <w:rFonts w:hint="eastAsia" w:ascii="宋体" w:hAnsi="宋体" w:eastAsia="宋体" w:cs="宋体"/>
                <w:color w:val="000000" w:themeColor="text1"/>
                <w:sz w:val="21"/>
                <w:szCs w:val="21"/>
                <w:lang w:eastAsia="zh-CN"/>
                <w14:textFill>
                  <w14:solidFill>
                    <w14:schemeClr w14:val="tx1"/>
                  </w14:solidFill>
                </w14:textFill>
              </w:rPr>
              <w:t>；</w:t>
            </w:r>
          </w:p>
          <w:p>
            <w:pPr>
              <w:pStyle w:val="16"/>
              <w:numPr>
                <w:ilvl w:val="0"/>
                <w:numId w:val="0"/>
              </w:num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利用</w:t>
            </w:r>
            <w:r>
              <w:rPr>
                <w:rFonts w:hint="eastAsia" w:ascii="宋体" w:hAnsi="宋体" w:cs="宋体"/>
                <w:color w:val="000000" w:themeColor="text1"/>
                <w:sz w:val="21"/>
                <w:szCs w:val="21"/>
                <w:lang w:val="en-US" w:eastAsia="zh-CN"/>
                <w14:textFill>
                  <w14:solidFill>
                    <w14:schemeClr w14:val="tx1"/>
                  </w14:solidFill>
                </w14:textFill>
              </w:rPr>
              <w:t>招标人</w:t>
            </w:r>
            <w:r>
              <w:rPr>
                <w:rFonts w:hint="eastAsia" w:ascii="宋体" w:hAnsi="宋体" w:eastAsia="宋体" w:cs="宋体"/>
                <w:color w:val="000000" w:themeColor="text1"/>
                <w:sz w:val="21"/>
                <w:szCs w:val="21"/>
                <w:lang w:val="en-US" w:eastAsia="zh-CN"/>
                <w14:textFill>
                  <w14:solidFill>
                    <w14:schemeClr w14:val="tx1"/>
                  </w14:solidFill>
                </w14:textFill>
              </w:rPr>
              <w:t>评奖收集的第二十五届优秀产品奖获奖产品视频素材制作相关的产品推广视频；</w:t>
            </w:r>
          </w:p>
          <w:p>
            <w:pPr>
              <w:autoSpaceDE w:val="0"/>
              <w:autoSpaceDN w:val="0"/>
              <w:adjustRightInd w:val="0"/>
              <w:snapToGrid w:val="0"/>
              <w:rPr>
                <w:rFonts w:hint="default" w:ascii="宋体" w:hAnsi="宋体" w:eastAsia="宋体"/>
                <w:i/>
                <w:color w:val="FF0000"/>
                <w:szCs w:val="21"/>
                <w:highlight w:val="yellow"/>
                <w:lang w:val="en-US" w:eastAsia="zh-CN"/>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第二十六届高交会展会推广短视频制作（3条）</w:t>
            </w:r>
            <w:r>
              <w:rPr>
                <w:rFonts w:hint="eastAsia" w:ascii="仿宋" w:hAnsi="仿宋" w:eastAsia="仿宋"/>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default" w:ascii="宋体" w:hAnsi="宋体" w:eastAsia="宋体"/>
                <w:szCs w:val="21"/>
                <w:highlight w:val="yellow"/>
                <w:lang w:val="en-US" w:eastAsia="zh-CN"/>
              </w:rPr>
            </w:pPr>
            <w:r>
              <w:rPr>
                <w:rFonts w:hint="eastAsia" w:ascii="宋体" w:hAnsi="宋体"/>
                <w:color w:val="auto"/>
                <w:szCs w:val="21"/>
                <w:highlight w:val="none"/>
                <w:lang w:val="en-US" w:eastAsia="zh-CN"/>
              </w:rPr>
              <w:t>深圳会展中心（福田）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lang w:val="en-US" w:eastAsia="zh-CN"/>
              </w:rPr>
              <w:t>540</w:t>
            </w:r>
            <w:r>
              <w:rPr>
                <w:rFonts w:hint="eastAsia" w:ascii="宋体" w:hAnsi="宋体"/>
                <w:szCs w:val="21"/>
              </w:rPr>
              <w:t>天（服务起止时间以招标人的书面通知为准）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17</w:t>
            </w:r>
            <w:r>
              <w:rPr>
                <w:rFonts w:ascii="宋体" w:hAnsi="宋体"/>
                <w:b/>
                <w:bCs/>
                <w:szCs w:val="21"/>
                <w:highlight w:val="yellow"/>
              </w:rPr>
              <w:t xml:space="preserve"> </w:t>
            </w:r>
            <w:r>
              <w:rPr>
                <w:rFonts w:hint="eastAsia" w:ascii="宋体" w:hAnsi="宋体"/>
                <w:b/>
                <w:bCs/>
                <w:szCs w:val="21"/>
                <w:highlight w:val="yellow"/>
                <w:lang w:val="en-US" w:eastAsia="zh-CN"/>
              </w:rPr>
              <w:t>16</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color w:val="auto"/>
                <w:szCs w:val="21"/>
                <w:highlight w:val="yellow"/>
              </w:rPr>
              <w:t>https://cg.szcec.com/sharing/bM9CIXDDS</w:t>
            </w:r>
            <w:r>
              <w:rPr>
                <w:rFonts w:hint="eastAsia" w:ascii="宋体" w:hAnsi="宋体"/>
                <w:bCs/>
                <w:color w:val="auto"/>
                <w:szCs w:val="21"/>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1"/>
                <w:rFonts w:ascii="宋体" w:hAnsi="宋体"/>
                <w:szCs w:val="21"/>
              </w:rPr>
              <w:t>https://www.szcec.com/News/index/id/256.html</w:t>
            </w:r>
            <w:r>
              <w:rPr>
                <w:rStyle w:val="21"/>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jc w:val="left"/>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22</w:t>
            </w:r>
            <w:r>
              <w:rPr>
                <w:rFonts w:ascii="宋体" w:hAnsi="宋体"/>
                <w:b/>
                <w:bCs/>
                <w:szCs w:val="21"/>
                <w:highlight w:val="yellow"/>
              </w:rPr>
              <w:t xml:space="preserve"> </w:t>
            </w:r>
            <w:r>
              <w:rPr>
                <w:rFonts w:hint="eastAsia" w:ascii="宋体" w:hAnsi="宋体"/>
                <w:b/>
                <w:bCs/>
                <w:szCs w:val="21"/>
                <w:highlight w:val="yellow"/>
                <w:lang w:val="en-US" w:eastAsia="zh-CN"/>
              </w:rPr>
              <w:t>16</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22</w:t>
            </w:r>
            <w:r>
              <w:rPr>
                <w:rFonts w:ascii="宋体" w:hAnsi="宋体"/>
                <w:b/>
                <w:bCs/>
                <w:szCs w:val="21"/>
                <w:highlight w:val="yellow"/>
              </w:rPr>
              <w:t xml:space="preserve"> </w:t>
            </w:r>
            <w:r>
              <w:rPr>
                <w:rFonts w:hint="eastAsia" w:ascii="宋体" w:hAnsi="宋体"/>
                <w:b/>
                <w:bCs/>
                <w:szCs w:val="21"/>
                <w:highlight w:val="yellow"/>
                <w:lang w:val="en-US" w:eastAsia="zh-CN"/>
              </w:rPr>
              <w:t>16</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23</w:t>
            </w:r>
            <w:r>
              <w:rPr>
                <w:rFonts w:ascii="宋体" w:hAnsi="宋体"/>
                <w:b/>
                <w:bCs/>
                <w:szCs w:val="21"/>
                <w:highlight w:val="yellow"/>
              </w:rPr>
              <w:t xml:space="preserve"> </w:t>
            </w:r>
            <w:r>
              <w:rPr>
                <w:rFonts w:hint="eastAsia" w:ascii="宋体" w:hAnsi="宋体"/>
                <w:b/>
                <w:bCs/>
                <w:szCs w:val="21"/>
                <w:highlight w:val="yellow"/>
                <w:lang w:val="en-US" w:eastAsia="zh-CN"/>
              </w:rPr>
              <w:t>16</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27</w:t>
            </w:r>
            <w:r>
              <w:rPr>
                <w:rFonts w:ascii="宋体" w:hAnsi="宋体"/>
                <w:b/>
                <w:bCs/>
                <w:szCs w:val="21"/>
                <w:highlight w:val="yellow"/>
              </w:rPr>
              <w:t xml:space="preserve"> </w:t>
            </w:r>
            <w:r>
              <w:rPr>
                <w:rFonts w:hint="eastAsia" w:ascii="宋体" w:hAnsi="宋体"/>
                <w:b/>
                <w:bCs/>
                <w:szCs w:val="21"/>
                <w:highlight w:val="yellow"/>
                <w:lang w:val="en-US" w:eastAsia="zh-CN"/>
              </w:rPr>
              <w:t>16</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color w:val="auto"/>
                <w:szCs w:val="21"/>
                <w:highlight w:val="yellow"/>
              </w:rPr>
              <w:t>https://cg.szcec.com/sharing/k99BmUOuu</w:t>
            </w:r>
            <w:r>
              <w:rPr>
                <w:rFonts w:hint="eastAsia" w:ascii="宋体" w:hAnsi="宋体"/>
                <w:bCs/>
                <w:color w:val="auto"/>
                <w:szCs w:val="21"/>
                <w:highlight w:val="none"/>
              </w:rPr>
              <w:t>，</w:t>
            </w:r>
            <w:r>
              <w:rPr>
                <w:rFonts w:hint="eastAsia" w:ascii="宋体" w:hAnsi="宋体"/>
                <w:szCs w:val="21"/>
              </w:rPr>
              <w:t>并致电确认</w:t>
            </w:r>
            <w:bookmarkStart w:id="3" w:name="_Toc478392822"/>
            <w:bookmarkStart w:id="4" w:name="_Toc478393187"/>
            <w:bookmarkStart w:id="5" w:name="_Toc478110532"/>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投标人授权代表须熟记文件密码，否则做废标处理。投标文件递交时间截止后，不再接受任何理由的撤回或重新提交文件请求。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31</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腾讯会议号：</w:t>
            </w:r>
            <w:r>
              <w:rPr>
                <w:rFonts w:hint="eastAsia" w:ascii="宋体" w:hAnsi="宋体"/>
                <w:b/>
                <w:bCs/>
                <w:szCs w:val="21"/>
                <w:highlight w:val="yellow"/>
                <w:lang w:val="en-US" w:eastAsia="zh-CN"/>
              </w:rPr>
              <w:t>746-520-945</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szCs w:val="21"/>
                <w:highlight w:val="yellow"/>
              </w:rPr>
              <w:t>https://cg.szcec.com/sharing/nzhEsiwOf</w:t>
            </w:r>
            <w:bookmarkStart w:id="98" w:name="_GoBack"/>
            <w:bookmarkEnd w:id="98"/>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hint="eastAsia" w:ascii="宋体" w:hAnsi="宋体" w:cs="Segoe UI Symbol"/>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none"/>
              </w:rPr>
              <w:t>□组织，</w:t>
            </w:r>
            <w:r>
              <w:rPr>
                <w:rFonts w:hint="eastAsia" w:ascii="宋体" w:hAnsi="宋体" w:cstheme="minorBidi"/>
                <w:kern w:val="0"/>
                <w:szCs w:val="21"/>
              </w:rPr>
              <w:t>踏勘要求：</w:t>
            </w:r>
          </w:p>
          <w:p>
            <w:pPr>
              <w:pStyle w:val="25"/>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5"/>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25"/>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FF0000"/>
                <w:szCs w:val="21"/>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591926"/>
      <w:bookmarkEnd w:id="7"/>
      <w:bookmarkStart w:id="8" w:name="_Toc82591928"/>
      <w:bookmarkEnd w:id="8"/>
      <w:bookmarkStart w:id="9" w:name="_Toc82684706"/>
      <w:bookmarkEnd w:id="9"/>
      <w:bookmarkStart w:id="10" w:name="_Toc82684588"/>
      <w:bookmarkEnd w:id="10"/>
      <w:bookmarkStart w:id="11" w:name="_Toc82685540"/>
      <w:bookmarkEnd w:id="11"/>
      <w:bookmarkStart w:id="12" w:name="_Toc82684590"/>
      <w:bookmarkEnd w:id="12"/>
      <w:bookmarkStart w:id="13" w:name="_Toc82685542"/>
      <w:bookmarkEnd w:id="13"/>
      <w:bookmarkStart w:id="14" w:name="_Toc82684591"/>
      <w:bookmarkEnd w:id="14"/>
      <w:bookmarkStart w:id="15" w:name="_Toc82684703"/>
      <w:bookmarkEnd w:id="15"/>
      <w:bookmarkStart w:id="16" w:name="_Toc82685541"/>
      <w:bookmarkEnd w:id="16"/>
      <w:bookmarkStart w:id="17" w:name="_Toc82684705"/>
      <w:bookmarkEnd w:id="17"/>
      <w:bookmarkStart w:id="18" w:name="_Toc82684704"/>
      <w:bookmarkEnd w:id="18"/>
      <w:bookmarkStart w:id="19" w:name="_Toc82684589"/>
      <w:bookmarkEnd w:id="19"/>
      <w:bookmarkStart w:id="20" w:name="_Toc82591925"/>
      <w:bookmarkEnd w:id="20"/>
      <w:bookmarkStart w:id="21" w:name="_Toc82591927"/>
      <w:bookmarkEnd w:id="21"/>
      <w:bookmarkStart w:id="22" w:name="_Toc82685543"/>
      <w:bookmarkEnd w:id="22"/>
      <w:bookmarkStart w:id="23" w:name="_Toc116550346"/>
      <w:r>
        <w:rPr>
          <w:rFonts w:hint="eastAsia" w:ascii="宋体" w:hAnsi="宋体"/>
          <w:b/>
          <w:szCs w:val="21"/>
        </w:rPr>
        <w:t>特别说明</w:t>
      </w:r>
      <w:bookmarkEnd w:id="23"/>
    </w:p>
    <w:p>
      <w:pPr>
        <w:pStyle w:val="25"/>
        <w:numPr>
          <w:ilvl w:val="0"/>
          <w:numId w:val="9"/>
        </w:numPr>
        <w:spacing w:line="360" w:lineRule="auto"/>
        <w:ind w:left="0" w:firstLine="420" w:firstLineChars="0"/>
        <w:rPr>
          <w:rFonts w:ascii="宋体" w:hAnsi="宋体" w:eastAsia="宋体" w:cs="宋体"/>
          <w:szCs w:val="21"/>
        </w:rPr>
      </w:pPr>
      <w:bookmarkStart w:id="24" w:name="_Toc45028463"/>
      <w:bookmarkStart w:id="25" w:name="_Toc478387747"/>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8"/>
      <w:bookmarkEnd w:id="27"/>
      <w:bookmarkStart w:id="28" w:name="_Toc82685545"/>
      <w:bookmarkEnd w:id="28"/>
      <w:bookmarkStart w:id="29" w:name="_Toc82591989"/>
      <w:bookmarkEnd w:id="29"/>
      <w:bookmarkStart w:id="30" w:name="_Toc82684708"/>
      <w:bookmarkEnd w:id="30"/>
      <w:bookmarkStart w:id="31" w:name="_Toc82684593"/>
      <w:bookmarkEnd w:id="31"/>
      <w:bookmarkStart w:id="32" w:name="_Toc82591985"/>
      <w:bookmarkEnd w:id="32"/>
      <w:bookmarkStart w:id="33" w:name="_Toc82591987"/>
      <w:bookmarkEnd w:id="33"/>
      <w:bookmarkStart w:id="34" w:name="_Toc82591986"/>
      <w:bookmarkEnd w:id="34"/>
      <w:bookmarkStart w:id="35" w:name="_Toc82591930"/>
      <w:bookmarkEnd w:id="35"/>
      <w:bookmarkStart w:id="36" w:name="_Toc116550347"/>
      <w:r>
        <w:rPr>
          <w:rFonts w:hint="eastAsia" w:ascii="宋体" w:hAnsi="宋体"/>
          <w:b/>
          <w:szCs w:val="21"/>
        </w:rPr>
        <w:t>投标文件编制</w:t>
      </w:r>
      <w:bookmarkEnd w:id="36"/>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spacing w:line="360" w:lineRule="auto"/>
              <w:ind w:left="-1" w:firstLine="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spacing w:line="360" w:lineRule="auto"/>
              <w:ind w:leftChars="0"/>
            </w:pPr>
            <w:r>
              <w:rPr>
                <w:rFonts w:hint="eastAsia"/>
                <w:lang w:eastAsia="zh-CN"/>
              </w:rPr>
              <w:t>（</w:t>
            </w:r>
            <w:r>
              <w:rPr>
                <w:rFonts w:hint="eastAsia" w:ascii="宋体" w:hAnsi="宋体" w:eastAsia="宋体" w:cs="宋体"/>
                <w:lang w:val="en-US" w:eastAsia="zh-CN"/>
              </w:rPr>
              <w:t>2</w:t>
            </w:r>
            <w:r>
              <w:rPr>
                <w:rFonts w:hint="eastAsia"/>
                <w:lang w:eastAsia="zh-CN"/>
              </w:rPr>
              <w:t>）</w:t>
            </w: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0"/>
                <w:numId w:val="0"/>
              </w:numPr>
              <w:tabs>
                <w:tab w:val="left" w:pos="531"/>
              </w:tabs>
              <w:snapToGrid w:val="0"/>
              <w:spacing w:line="360" w:lineRule="auto"/>
              <w:ind w:leftChars="0"/>
              <w:rPr>
                <w:rFonts w:ascii="宋体" w:hAnsi="宋体" w:cs="宋体"/>
                <w:color w:val="auto"/>
                <w:highlight w:val="none"/>
              </w:rPr>
            </w:pPr>
            <w:r>
              <w:rPr>
                <w:rFonts w:hint="eastAsia" w:ascii="宋体" w:hAnsi="宋体" w:cs="仿宋_GB2312"/>
                <w:szCs w:val="21"/>
                <w:lang w:eastAsia="zh-CN"/>
              </w:rPr>
              <w:t>（</w:t>
            </w:r>
            <w:r>
              <w:rPr>
                <w:rFonts w:hint="eastAsia" w:ascii="宋体" w:hAnsi="宋体" w:cs="仿宋_GB2312"/>
                <w:szCs w:val="21"/>
                <w:lang w:val="en-US" w:eastAsia="zh-CN"/>
              </w:rPr>
              <w:t>3</w:t>
            </w:r>
            <w:r>
              <w:rPr>
                <w:rFonts w:hint="eastAsia" w:ascii="宋体" w:hAnsi="宋体" w:cs="仿宋_GB2312"/>
                <w:szCs w:val="21"/>
                <w:lang w:eastAsia="zh-CN"/>
              </w:rPr>
              <w:t>）</w:t>
            </w:r>
            <w:r>
              <w:rPr>
                <w:rFonts w:hint="eastAsia" w:ascii="宋体" w:hAnsi="宋体" w:cs="仿宋_GB2312"/>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rPr>
                <w:rFonts w:ascii="宋体" w:hAnsi="宋体"/>
                <w:szCs w:val="21"/>
              </w:rPr>
            </w:pPr>
            <w:r>
              <w:rPr>
                <w:rFonts w:hint="eastAsia" w:ascii="宋体" w:hAnsi="宋体" w:cs="仿宋_GB2312"/>
                <w:szCs w:val="21"/>
              </w:rPr>
              <w:t>（1）报价以人民币为结算币种，</w:t>
            </w:r>
            <w:r>
              <w:rPr>
                <w:rFonts w:hint="eastAsia" w:ascii="宋体" w:hAnsi="宋体"/>
                <w:szCs w:val="21"/>
              </w:rPr>
              <w:t>报价应包含</w:t>
            </w:r>
            <w:r>
              <w:rPr>
                <w:rFonts w:hint="eastAsia" w:ascii="宋体" w:hAnsi="宋体" w:eastAsia="宋体" w:cs="仿宋_GB2312"/>
                <w:szCs w:val="21"/>
              </w:rPr>
              <w:t>税率、税额、</w:t>
            </w:r>
            <w:r>
              <w:rPr>
                <w:rFonts w:hint="eastAsia" w:ascii="宋体" w:hAnsi="宋体" w:eastAsia="宋体" w:cs="仿宋_GB2312"/>
                <w:szCs w:val="21"/>
                <w:lang w:val="en-US" w:eastAsia="zh-CN"/>
              </w:rPr>
              <w:t>未税</w:t>
            </w:r>
            <w:r>
              <w:rPr>
                <w:rFonts w:hint="eastAsia" w:ascii="宋体" w:hAnsi="宋体" w:eastAsia="宋体" w:cs="仿宋_GB2312"/>
                <w:szCs w:val="21"/>
              </w:rPr>
              <w:t>及</w:t>
            </w:r>
            <w:r>
              <w:rPr>
                <w:rFonts w:hint="eastAsia" w:ascii="宋体" w:hAnsi="宋体" w:eastAsia="宋体" w:cs="仿宋_GB2312"/>
                <w:szCs w:val="21"/>
                <w:lang w:val="en-US" w:eastAsia="zh-CN"/>
              </w:rPr>
              <w:t>含税</w:t>
            </w:r>
            <w:r>
              <w:rPr>
                <w:rFonts w:hint="eastAsia" w:ascii="宋体" w:hAnsi="宋体" w:eastAsia="宋体" w:cs="仿宋_GB2312"/>
                <w:szCs w:val="21"/>
              </w:rPr>
              <w:t>总金额。</w:t>
            </w:r>
          </w:p>
          <w:p>
            <w:pPr>
              <w:numPr>
                <w:ilvl w:val="255"/>
                <w:numId w:val="0"/>
              </w:numPr>
              <w:tabs>
                <w:tab w:val="left" w:pos="531"/>
              </w:tabs>
              <w:snapToGrid w:val="0"/>
              <w:spacing w:line="360" w:lineRule="auto"/>
              <w:rPr>
                <w:rFonts w:ascii="宋体" w:hAnsi="宋体" w:cs="仿宋_GB2312"/>
                <w:szCs w:val="21"/>
              </w:rPr>
            </w:pPr>
            <w:r>
              <w:rPr>
                <w:rFonts w:hint="eastAsia" w:ascii="宋体" w:hAnsi="宋体" w:cs="仿宋_GB2312"/>
                <w:szCs w:val="21"/>
              </w:rPr>
              <w:t>（2）投标报价不得出现可选择性的报价,含有备选方案的报价将导致废标。</w:t>
            </w:r>
          </w:p>
          <w:p>
            <w:pPr>
              <w:numPr>
                <w:ilvl w:val="0"/>
                <w:numId w:val="0"/>
              </w:numPr>
              <w:tabs>
                <w:tab w:val="left" w:pos="531"/>
              </w:tabs>
              <w:snapToGrid w:val="0"/>
              <w:spacing w:line="360" w:lineRule="auto"/>
              <w:ind w:leftChars="0"/>
              <w:rPr>
                <w:rFonts w:hint="eastAsia" w:ascii="宋体" w:hAnsi="宋体" w:eastAsia="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3</w:t>
            </w:r>
            <w:r>
              <w:rPr>
                <w:rFonts w:hint="eastAsia" w:ascii="宋体" w:hAnsi="宋体" w:cs="仿宋_GB2312"/>
                <w:szCs w:val="21"/>
                <w:lang w:eastAsia="zh-CN"/>
              </w:rPr>
              <w:t>）</w:t>
            </w:r>
            <w:r>
              <w:rPr>
                <w:rFonts w:hint="eastAsia" w:ascii="宋体" w:hAnsi="宋体" w:cs="仿宋_GB2312"/>
                <w:szCs w:val="21"/>
              </w:rPr>
              <w:t>投标报价包括但不限于主持人劳务费、人工费、增值税等完成本项目所需的一切费用。</w:t>
            </w:r>
            <w:r>
              <w:rPr>
                <w:rFonts w:hint="eastAsia" w:ascii="宋体" w:hAnsi="宋体" w:eastAsia="宋体" w:cs="仿宋_GB2312"/>
                <w:szCs w:val="21"/>
              </w:rPr>
              <w:t>招标人不再支付任何费用。</w:t>
            </w:r>
          </w:p>
          <w:p>
            <w:pPr>
              <w:numPr>
                <w:ilvl w:val="0"/>
                <w:numId w:val="0"/>
              </w:numPr>
              <w:tabs>
                <w:tab w:val="left" w:pos="531"/>
              </w:tabs>
              <w:snapToGrid w:val="0"/>
              <w:spacing w:line="360" w:lineRule="auto"/>
              <w:ind w:leftChars="0"/>
              <w:rPr>
                <w:rFonts w:hint="eastAsia" w:ascii="宋体" w:hAnsi="宋体" w:eastAsia="宋体" w:cs="仿宋_GB2312"/>
                <w:szCs w:val="21"/>
                <w:lang w:eastAsia="zh-CN"/>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4</w:t>
            </w:r>
            <w:r>
              <w:rPr>
                <w:rFonts w:hint="eastAsia" w:ascii="宋体" w:hAnsi="宋体" w:eastAsia="宋体" w:cs="仿宋_GB2312"/>
                <w:szCs w:val="21"/>
                <w:lang w:eastAsia="zh-CN"/>
              </w:rPr>
              <w:t>）</w:t>
            </w:r>
            <w:r>
              <w:rPr>
                <w:rFonts w:hint="eastAsia" w:ascii="宋体" w:hAnsi="宋体" w:cs="仿宋_GB2312"/>
                <w:szCs w:val="21"/>
              </w:rPr>
              <w:t>投标报价必须按照本项目需求提供总报价和分项报价。</w:t>
            </w:r>
          </w:p>
          <w:p>
            <w:pPr>
              <w:numPr>
                <w:ilvl w:val="0"/>
                <w:numId w:val="0"/>
              </w:numPr>
              <w:tabs>
                <w:tab w:val="left" w:pos="531"/>
              </w:tabs>
              <w:snapToGrid w:val="0"/>
              <w:spacing w:line="360" w:lineRule="auto"/>
              <w:ind w:leftChars="0"/>
              <w:rPr>
                <w:color w:val="FF0000"/>
                <w:highlight w:val="yellow"/>
              </w:rPr>
            </w:pPr>
            <w:r>
              <w:rPr>
                <w:rFonts w:hint="eastAsia" w:ascii="宋体" w:hAnsi="宋体" w:cs="仿宋_GB2312"/>
                <w:szCs w:val="21"/>
                <w:lang w:eastAsia="zh-CN"/>
              </w:rPr>
              <w:t>（</w:t>
            </w:r>
            <w:r>
              <w:rPr>
                <w:rFonts w:hint="eastAsia" w:ascii="宋体" w:hAnsi="宋体" w:cs="仿宋_GB2312"/>
                <w:szCs w:val="21"/>
                <w:lang w:val="en-US" w:eastAsia="zh-CN"/>
              </w:rPr>
              <w:t>5</w:t>
            </w:r>
            <w:r>
              <w:rPr>
                <w:rFonts w:hint="eastAsia" w:ascii="宋体" w:hAnsi="宋体" w:cs="仿宋_GB2312"/>
                <w:szCs w:val="21"/>
                <w:lang w:eastAsia="zh-CN"/>
              </w:rPr>
              <w:t>）</w:t>
            </w:r>
            <w:r>
              <w:rPr>
                <w:rFonts w:hint="eastAsia" w:ascii="宋体" w:hAnsi="宋体" w:eastAsia="宋体" w:cs="仿宋_GB2312"/>
                <w:szCs w:val="21"/>
              </w:rPr>
              <w:t>本次投标费用由投标人自理</w:t>
            </w:r>
            <w:r>
              <w:rPr>
                <w:rFonts w:hint="eastAsia" w:ascii="宋体" w:hAnsi="宋体" w:eastAsia="宋体" w:cs="仿宋_GB2312"/>
                <w:szCs w:val="21"/>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60" w:lineRule="auto"/>
              <w:ind w:right="28"/>
              <w:jc w:val="left"/>
              <w:rPr>
                <w:rFonts w:ascii="宋体" w:hAnsi="宋体" w:cs="宋体"/>
                <w:color w:val="FF0000"/>
                <w:szCs w:val="21"/>
              </w:rPr>
            </w:pPr>
            <w:r>
              <w:rPr>
                <w:rFonts w:hint="eastAsia" w:ascii="宋体" w:hAnsi="宋体" w:cs="宋体"/>
                <w:color w:val="auto"/>
                <w:szCs w:val="21"/>
                <w:highlight w:val="none"/>
              </w:rPr>
              <w:t>本项目采购控制金额为人民币</w:t>
            </w:r>
            <w:r>
              <w:rPr>
                <w:rFonts w:hint="eastAsia" w:ascii="宋体" w:hAnsi="宋体"/>
                <w:color w:val="auto"/>
                <w:szCs w:val="21"/>
                <w:highlight w:val="none"/>
              </w:rPr>
              <w:t>3</w:t>
            </w:r>
            <w:r>
              <w:rPr>
                <w:rFonts w:hint="eastAsia" w:ascii="宋体" w:hAnsi="宋体"/>
                <w:color w:val="auto"/>
                <w:szCs w:val="21"/>
                <w:highlight w:val="none"/>
                <w:lang w:val="en-US" w:eastAsia="zh-CN"/>
              </w:rPr>
              <w:t>7</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left="0" w:firstLine="0"/>
              <w:rPr>
                <w:rFonts w:ascii="宋体" w:hAnsi="宋体" w:cs="仿宋_GB2312"/>
                <w:szCs w:val="21"/>
                <w:highlight w:val="yellow"/>
              </w:rPr>
            </w:pPr>
            <w:r>
              <w:rPr>
                <w:rFonts w:hint="eastAsia" w:ascii="宋体" w:hAnsi="宋体" w:cs="仿宋_GB2312"/>
                <w:szCs w:val="21"/>
                <w:highlight w:val="yellow"/>
                <w:lang w:eastAsia="zh-CN"/>
              </w:rPr>
              <w:t>（</w:t>
            </w:r>
            <w:r>
              <w:rPr>
                <w:rFonts w:hint="eastAsia" w:ascii="宋体" w:hAnsi="宋体" w:cs="仿宋_GB2312"/>
                <w:szCs w:val="21"/>
                <w:highlight w:val="yellow"/>
                <w:lang w:val="en-US" w:eastAsia="zh-CN"/>
              </w:rPr>
              <w:t>1</w:t>
            </w:r>
            <w:r>
              <w:rPr>
                <w:rFonts w:hint="eastAsia" w:ascii="宋体" w:hAnsi="宋体" w:cs="仿宋_GB2312"/>
                <w:szCs w:val="21"/>
                <w:highlight w:val="yellow"/>
                <w:lang w:eastAsia="zh-CN"/>
              </w:rPr>
              <w:t>）</w:t>
            </w:r>
            <w:r>
              <w:rPr>
                <w:rFonts w:hint="eastAsia" w:ascii="宋体" w:hAnsi="宋体" w:cs="仿宋_GB2312"/>
                <w:szCs w:val="21"/>
                <w:highlight w:val="yellow"/>
                <w:lang w:val="en-US" w:eastAsia="zh-CN"/>
              </w:rPr>
              <w:t>投标人</w:t>
            </w:r>
            <w:r>
              <w:rPr>
                <w:rFonts w:hint="eastAsia" w:ascii="宋体" w:hAnsi="宋体" w:cs="仿宋_GB2312"/>
                <w:szCs w:val="21"/>
                <w:highlight w:val="yellow"/>
              </w:rPr>
              <w:t>完成汇报片</w:t>
            </w:r>
            <w:r>
              <w:rPr>
                <w:rFonts w:hint="eastAsia" w:ascii="宋体" w:hAnsi="宋体" w:cs="仿宋_GB2312"/>
                <w:szCs w:val="21"/>
                <w:highlight w:val="yellow"/>
                <w:lang w:eastAsia="zh-CN"/>
              </w:rPr>
              <w:t>、</w:t>
            </w:r>
            <w:r>
              <w:rPr>
                <w:rFonts w:hint="eastAsia" w:ascii="宋体" w:hAnsi="宋体" w:cs="仿宋_GB2312"/>
                <w:szCs w:val="21"/>
                <w:highlight w:val="yellow"/>
              </w:rPr>
              <w:t>逛展攻略</w:t>
            </w:r>
            <w:r>
              <w:rPr>
                <w:rFonts w:hint="eastAsia" w:ascii="宋体" w:hAnsi="宋体" w:cs="仿宋_GB2312"/>
                <w:szCs w:val="21"/>
                <w:highlight w:val="yellow"/>
                <w:lang w:val="en-US" w:eastAsia="zh-CN"/>
              </w:rPr>
              <w:t>和</w:t>
            </w:r>
            <w:r>
              <w:rPr>
                <w:rFonts w:hint="eastAsia" w:ascii="宋体" w:hAnsi="宋体" w:cs="仿宋_GB2312"/>
                <w:szCs w:val="21"/>
                <w:highlight w:val="yellow"/>
              </w:rPr>
              <w:t>展区拍摄视频制作</w:t>
            </w:r>
            <w:r>
              <w:rPr>
                <w:rFonts w:hint="eastAsia" w:ascii="宋体" w:hAnsi="宋体" w:cs="仿宋_GB2312"/>
                <w:szCs w:val="21"/>
                <w:highlight w:val="yellow"/>
                <w:lang w:val="en-US" w:eastAsia="zh-CN"/>
              </w:rPr>
              <w:t>后，向招标人提出第一阶段验收申请，</w:t>
            </w:r>
            <w:r>
              <w:rPr>
                <w:rFonts w:hint="eastAsia" w:ascii="宋体" w:hAnsi="宋体" w:cs="仿宋_GB2312"/>
                <w:szCs w:val="21"/>
                <w:highlight w:val="yellow"/>
              </w:rPr>
              <w:t>经</w:t>
            </w:r>
            <w:r>
              <w:rPr>
                <w:rFonts w:hint="eastAsia" w:ascii="宋体" w:hAnsi="宋体" w:cs="仿宋_GB2312"/>
                <w:szCs w:val="21"/>
                <w:highlight w:val="yellow"/>
                <w:lang w:val="en-US" w:eastAsia="zh-CN"/>
              </w:rPr>
              <w:t>招标</w:t>
            </w:r>
            <w:r>
              <w:rPr>
                <w:rFonts w:hint="eastAsia" w:ascii="宋体" w:hAnsi="宋体" w:cs="仿宋_GB2312"/>
                <w:szCs w:val="21"/>
                <w:highlight w:val="yellow"/>
              </w:rPr>
              <w:t>人</w:t>
            </w:r>
            <w:r>
              <w:rPr>
                <w:rFonts w:hint="eastAsia" w:ascii="宋体" w:hAnsi="宋体" w:cs="仿宋_GB2312"/>
                <w:szCs w:val="21"/>
                <w:highlight w:val="yellow"/>
                <w:lang w:val="en-US" w:eastAsia="zh-CN"/>
              </w:rPr>
              <w:t>最终</w:t>
            </w:r>
            <w:r>
              <w:rPr>
                <w:rFonts w:hint="eastAsia" w:ascii="宋体" w:hAnsi="宋体" w:cs="仿宋_GB2312"/>
                <w:szCs w:val="21"/>
                <w:highlight w:val="yellow"/>
              </w:rPr>
              <w:t>验收合格后，</w:t>
            </w:r>
            <w:r>
              <w:rPr>
                <w:rFonts w:hint="eastAsia" w:ascii="宋体" w:hAnsi="宋体" w:cs="仿宋_GB2312"/>
                <w:szCs w:val="21"/>
                <w:highlight w:val="yellow"/>
                <w:lang w:val="en-US" w:eastAsia="zh-CN"/>
              </w:rPr>
              <w:t>招标人</w:t>
            </w:r>
            <w:r>
              <w:rPr>
                <w:rFonts w:hint="eastAsia" w:ascii="宋体" w:hAnsi="宋体" w:cs="仿宋_GB2312"/>
                <w:szCs w:val="21"/>
                <w:highlight w:val="yellow"/>
              </w:rPr>
              <w:t>支付合同</w:t>
            </w:r>
            <w:r>
              <w:rPr>
                <w:rFonts w:hint="eastAsia" w:ascii="宋体" w:hAnsi="宋体" w:cs="仿宋_GB2312"/>
                <w:szCs w:val="21"/>
                <w:highlight w:val="yellow"/>
                <w:lang w:val="en-US" w:eastAsia="zh-CN"/>
              </w:rPr>
              <w:t>金</w:t>
            </w:r>
            <w:r>
              <w:rPr>
                <w:rFonts w:hint="eastAsia" w:ascii="宋体" w:hAnsi="宋体" w:cs="仿宋_GB2312"/>
                <w:szCs w:val="21"/>
                <w:highlight w:val="yellow"/>
              </w:rPr>
              <w:t>款的</w:t>
            </w:r>
            <w:r>
              <w:rPr>
                <w:rFonts w:hint="eastAsia" w:ascii="宋体" w:hAnsi="宋体" w:cs="仿宋_GB2312"/>
                <w:szCs w:val="21"/>
                <w:highlight w:val="yellow"/>
                <w:lang w:val="en-US" w:eastAsia="zh-CN"/>
              </w:rPr>
              <w:t>80</w:t>
            </w:r>
            <w:r>
              <w:rPr>
                <w:rFonts w:hint="eastAsia" w:ascii="宋体" w:hAnsi="宋体" w:cs="仿宋_GB2312"/>
                <w:szCs w:val="21"/>
                <w:highlight w:val="yellow"/>
              </w:rPr>
              <w:t>%。</w:t>
            </w:r>
          </w:p>
          <w:p>
            <w:pPr>
              <w:numPr>
                <w:ilvl w:val="255"/>
                <w:numId w:val="0"/>
              </w:numPr>
              <w:tabs>
                <w:tab w:val="left" w:pos="531"/>
              </w:tabs>
              <w:snapToGrid w:val="0"/>
              <w:spacing w:line="360" w:lineRule="auto"/>
              <w:ind w:left="0" w:firstLine="0"/>
              <w:rPr>
                <w:rFonts w:hint="eastAsia" w:ascii="宋体" w:hAnsi="宋体" w:eastAsia="宋体" w:cs="仿宋_GB2312"/>
                <w:szCs w:val="21"/>
                <w:highlight w:val="yellow"/>
              </w:rPr>
            </w:pPr>
            <w:r>
              <w:rPr>
                <w:rFonts w:hint="eastAsia" w:ascii="宋体" w:hAnsi="宋体" w:eastAsia="宋体" w:cs="仿宋_GB2312"/>
                <w:szCs w:val="21"/>
                <w:highlight w:val="yellow"/>
                <w:lang w:eastAsia="zh-CN"/>
              </w:rPr>
              <w:t>（</w:t>
            </w:r>
            <w:r>
              <w:rPr>
                <w:rFonts w:hint="eastAsia" w:ascii="宋体" w:hAnsi="宋体" w:eastAsia="宋体" w:cs="仿宋_GB2312"/>
                <w:szCs w:val="21"/>
                <w:highlight w:val="yellow"/>
                <w:lang w:val="en-US" w:eastAsia="zh-CN"/>
              </w:rPr>
              <w:t>2</w:t>
            </w:r>
            <w:r>
              <w:rPr>
                <w:rFonts w:hint="eastAsia" w:ascii="宋体" w:hAnsi="宋体" w:eastAsia="宋体" w:cs="仿宋_GB2312"/>
                <w:szCs w:val="21"/>
                <w:highlight w:val="yellow"/>
                <w:lang w:eastAsia="zh-CN"/>
              </w:rPr>
              <w:t>）</w:t>
            </w:r>
            <w:r>
              <w:rPr>
                <w:rFonts w:hint="eastAsia" w:ascii="宋体" w:hAnsi="宋体" w:eastAsia="宋体" w:cs="仿宋_GB2312"/>
                <w:szCs w:val="21"/>
                <w:highlight w:val="yellow"/>
                <w:lang w:val="en-US" w:eastAsia="zh-CN"/>
              </w:rPr>
              <w:t>投标人交付全部项目成果后，向招标人提出第二阶段验收申请，</w:t>
            </w:r>
            <w:r>
              <w:rPr>
                <w:rFonts w:hint="eastAsia" w:ascii="宋体" w:hAnsi="宋体" w:eastAsia="宋体" w:cs="仿宋_GB2312"/>
                <w:szCs w:val="21"/>
                <w:highlight w:val="yellow"/>
              </w:rPr>
              <w:t>经</w:t>
            </w:r>
            <w:r>
              <w:rPr>
                <w:rFonts w:hint="eastAsia" w:ascii="宋体" w:hAnsi="宋体" w:eastAsia="宋体" w:cs="仿宋_GB2312"/>
                <w:szCs w:val="21"/>
                <w:highlight w:val="yellow"/>
                <w:lang w:val="en-US" w:eastAsia="zh-CN"/>
              </w:rPr>
              <w:t>招标</w:t>
            </w:r>
            <w:r>
              <w:rPr>
                <w:rFonts w:hint="eastAsia" w:ascii="宋体" w:hAnsi="宋体" w:eastAsia="宋体" w:cs="仿宋_GB2312"/>
                <w:szCs w:val="21"/>
                <w:highlight w:val="yellow"/>
              </w:rPr>
              <w:t>人最终验收合格后，</w:t>
            </w:r>
            <w:r>
              <w:rPr>
                <w:rFonts w:hint="eastAsia" w:ascii="宋体" w:hAnsi="宋体" w:eastAsia="宋体" w:cs="仿宋_GB2312"/>
                <w:szCs w:val="21"/>
                <w:highlight w:val="yellow"/>
                <w:lang w:val="en-US" w:eastAsia="zh-CN"/>
              </w:rPr>
              <w:t>招标人支付</w:t>
            </w:r>
            <w:r>
              <w:rPr>
                <w:rFonts w:hint="eastAsia" w:ascii="宋体" w:hAnsi="宋体" w:eastAsia="宋体" w:cs="仿宋_GB2312"/>
                <w:spacing w:val="0"/>
                <w:sz w:val="21"/>
                <w:szCs w:val="21"/>
                <w:highlight w:val="yellow"/>
              </w:rPr>
              <w:t>完成违约责任清算</w:t>
            </w:r>
            <w:r>
              <w:rPr>
                <w:rFonts w:hint="eastAsia" w:ascii="宋体" w:hAnsi="宋体" w:eastAsia="宋体" w:cs="仿宋_GB2312"/>
                <w:kern w:val="2"/>
                <w:sz w:val="21"/>
                <w:szCs w:val="21"/>
                <w:highlight w:val="yellow"/>
                <w:lang w:val="en-US" w:eastAsia="zh-CN" w:bidi="ar-SA"/>
              </w:rPr>
              <w:t>后的全部剩余</w:t>
            </w:r>
            <w:r>
              <w:rPr>
                <w:rFonts w:hint="eastAsia" w:ascii="宋体" w:hAnsi="宋体" w:eastAsia="宋体" w:cs="仿宋_GB2312"/>
                <w:szCs w:val="21"/>
                <w:highlight w:val="yellow"/>
                <w:lang w:val="en-US" w:eastAsia="zh-CN"/>
              </w:rPr>
              <w:t>款项</w:t>
            </w:r>
            <w:r>
              <w:rPr>
                <w:rFonts w:hint="eastAsia" w:ascii="宋体" w:hAnsi="宋体" w:eastAsia="宋体" w:cs="仿宋_GB2312"/>
                <w:szCs w:val="21"/>
                <w:highlight w:val="yellow"/>
              </w:rPr>
              <w:t>。</w:t>
            </w:r>
          </w:p>
          <w:p>
            <w:pPr>
              <w:numPr>
                <w:ilvl w:val="255"/>
                <w:numId w:val="0"/>
              </w:numPr>
              <w:tabs>
                <w:tab w:val="left" w:pos="531"/>
              </w:tabs>
              <w:snapToGrid w:val="0"/>
              <w:spacing w:line="360" w:lineRule="auto"/>
              <w:ind w:left="0" w:leftChars="0" w:firstLine="0" w:firstLineChars="0"/>
              <w:rPr>
                <w:rFonts w:hint="eastAsia" w:ascii="宋体" w:hAnsi="宋体" w:eastAsia="宋体" w:cs="仿宋_GB2312"/>
                <w:szCs w:val="21"/>
                <w:highlight w:val="yellow"/>
                <w:lang w:val="en-US" w:eastAsia="zh-CN"/>
              </w:rPr>
            </w:pPr>
            <w:r>
              <w:rPr>
                <w:rFonts w:hint="eastAsia" w:ascii="宋体" w:hAnsi="宋体" w:eastAsia="宋体" w:cs="仿宋_GB2312"/>
                <w:szCs w:val="21"/>
                <w:highlight w:val="yellow"/>
                <w:lang w:eastAsia="zh-CN"/>
              </w:rPr>
              <w:t>（</w:t>
            </w:r>
            <w:r>
              <w:rPr>
                <w:rFonts w:hint="eastAsia" w:ascii="宋体" w:hAnsi="宋体" w:eastAsia="宋体" w:cs="仿宋_GB2312"/>
                <w:szCs w:val="21"/>
                <w:highlight w:val="yellow"/>
                <w:lang w:val="en-US" w:eastAsia="zh-CN"/>
              </w:rPr>
              <w:t>3</w:t>
            </w:r>
            <w:r>
              <w:rPr>
                <w:rFonts w:hint="eastAsia" w:ascii="宋体" w:hAnsi="宋体" w:eastAsia="宋体" w:cs="仿宋_GB2312"/>
                <w:szCs w:val="21"/>
                <w:highlight w:val="yellow"/>
                <w:lang w:eastAsia="zh-CN"/>
              </w:rPr>
              <w:t>）</w:t>
            </w:r>
            <w:r>
              <w:rPr>
                <w:rFonts w:hint="eastAsia" w:ascii="宋体" w:hAnsi="宋体" w:eastAsia="宋体" w:cs="仿宋_GB2312"/>
                <w:b w:val="0"/>
                <w:bCs w:val="0"/>
                <w:sz w:val="21"/>
                <w:szCs w:val="21"/>
                <w:highlight w:val="yellow"/>
                <w:lang w:val="en-US" w:eastAsia="zh-CN"/>
              </w:rPr>
              <w:t>投标人根据项目内容提供</w:t>
            </w:r>
            <w:r>
              <w:rPr>
                <w:rFonts w:hint="eastAsia" w:ascii="宋体" w:hAnsi="宋体" w:eastAsia="宋体" w:cs="仿宋_GB2312"/>
                <w:b w:val="0"/>
                <w:bCs w:val="0"/>
                <w:kern w:val="2"/>
                <w:sz w:val="21"/>
                <w:szCs w:val="21"/>
                <w:highlight w:val="yellow"/>
                <w:lang w:val="en-US" w:eastAsia="zh-CN" w:bidi="ar-SA"/>
              </w:rPr>
              <w:t>《</w:t>
            </w:r>
            <w:r>
              <w:rPr>
                <w:rFonts w:hint="eastAsia" w:ascii="宋体" w:hAnsi="宋体" w:eastAsia="宋体" w:cs="仿宋_GB2312"/>
                <w:szCs w:val="21"/>
                <w:highlight w:val="yellow"/>
              </w:rPr>
              <w:t>附件8：报价一览表（服务）</w:t>
            </w:r>
            <w:r>
              <w:rPr>
                <w:rFonts w:hint="eastAsia" w:ascii="宋体" w:hAnsi="宋体" w:eastAsia="宋体" w:cs="仿宋_GB2312"/>
                <w:b w:val="0"/>
                <w:bCs w:val="0"/>
                <w:kern w:val="2"/>
                <w:sz w:val="21"/>
                <w:szCs w:val="21"/>
                <w:highlight w:val="yellow"/>
                <w:lang w:val="en-US" w:eastAsia="zh-CN" w:bidi="ar-SA"/>
              </w:rPr>
              <w:t>》（加盖投标人公章），进行分项报价。</w:t>
            </w:r>
          </w:p>
          <w:p>
            <w:pPr>
              <w:numPr>
                <w:ilvl w:val="255"/>
                <w:numId w:val="0"/>
              </w:numPr>
              <w:tabs>
                <w:tab w:val="left" w:pos="531"/>
              </w:tabs>
              <w:snapToGrid w:val="0"/>
              <w:spacing w:line="360" w:lineRule="auto"/>
              <w:ind w:left="0" w:leftChars="0" w:firstLine="0" w:firstLineChars="0"/>
              <w:rPr>
                <w:color w:val="FF0000"/>
              </w:rPr>
            </w:pPr>
            <w:r>
              <w:rPr>
                <w:rFonts w:hint="eastAsia" w:ascii="宋体" w:hAnsi="宋体" w:eastAsia="宋体" w:cs="仿宋_GB2312"/>
                <w:szCs w:val="21"/>
                <w:lang w:val="en-US" w:eastAsia="zh-CN"/>
              </w:rPr>
              <w:t>（4）</w:t>
            </w:r>
            <w:r>
              <w:rPr>
                <w:rFonts w:hint="eastAsia" w:ascii="宋体" w:hAnsi="宋体" w:eastAsia="宋体" w:cs="仿宋_GB2312"/>
                <w:szCs w:val="21"/>
              </w:rPr>
              <w:t>详细事宜以合同条款约定为准。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FF0000"/>
                <w:szCs w:val="21"/>
              </w:rPr>
            </w:pPr>
            <w:r>
              <w:rPr>
                <w:rFonts w:hint="eastAsia" w:ascii="宋体" w:hAnsi="宋体" w:cs="宋体"/>
                <w:szCs w:val="21"/>
              </w:rPr>
              <w:t>技术要求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snapToGrid w:val="0"/>
              <w:spacing w:line="360" w:lineRule="auto"/>
              <w:ind w:firstLine="0" w:firstLineChars="0"/>
              <w:rPr>
                <w:rFonts w:hint="eastAsia" w:ascii="宋体" w:hAnsi="宋体" w:eastAsia="宋体" w:cs="仿宋_GB2312"/>
                <w:bCs w:val="0"/>
                <w:szCs w:val="21"/>
                <w:highlight w:val="none"/>
              </w:rPr>
            </w:pPr>
            <w:r>
              <w:rPr>
                <w:rFonts w:hint="eastAsia" w:ascii="宋体" w:hAnsi="宋体" w:eastAsia="宋体" w:cs="仿宋_GB2312"/>
                <w:bCs w:val="0"/>
                <w:szCs w:val="21"/>
                <w:highlight w:val="none"/>
                <w:lang w:eastAsia="zh-CN"/>
              </w:rPr>
              <w:t>（</w:t>
            </w:r>
            <w:r>
              <w:rPr>
                <w:rFonts w:hint="eastAsia" w:ascii="宋体" w:hAnsi="宋体" w:eastAsia="宋体" w:cs="仿宋_GB2312"/>
                <w:bCs w:val="0"/>
                <w:szCs w:val="21"/>
                <w:highlight w:val="none"/>
                <w:lang w:val="en-US" w:eastAsia="zh-CN"/>
              </w:rPr>
              <w:t>1</w:t>
            </w:r>
            <w:r>
              <w:rPr>
                <w:rFonts w:hint="eastAsia" w:ascii="宋体" w:hAnsi="宋体" w:eastAsia="宋体" w:cs="仿宋_GB2312"/>
                <w:bCs w:val="0"/>
                <w:szCs w:val="21"/>
                <w:highlight w:val="none"/>
                <w:lang w:eastAsia="zh-CN"/>
              </w:rPr>
              <w:t>）</w:t>
            </w:r>
            <w:r>
              <w:rPr>
                <w:rFonts w:hint="eastAsia" w:ascii="宋体" w:hAnsi="宋体" w:eastAsia="宋体" w:cs="仿宋_GB2312"/>
                <w:bCs w:val="0"/>
                <w:szCs w:val="21"/>
                <w:highlight w:val="none"/>
              </w:rPr>
              <w:t>第二十五届高交会汇报片制作</w:t>
            </w:r>
          </w:p>
          <w:p>
            <w:pPr>
              <w:numPr>
                <w:ilvl w:val="255"/>
                <w:numId w:val="0"/>
              </w:numPr>
              <w:snapToGrid w:val="0"/>
              <w:spacing w:line="360" w:lineRule="auto"/>
              <w:ind w:firstLine="0" w:firstLineChars="0"/>
              <w:rPr>
                <w:rFonts w:hint="eastAsia" w:ascii="宋体" w:hAnsi="宋体" w:eastAsia="宋体" w:cs="仿宋_GB2312"/>
                <w:bCs w:val="0"/>
                <w:szCs w:val="21"/>
              </w:rPr>
            </w:pPr>
            <w:r>
              <w:rPr>
                <w:rFonts w:hint="eastAsia" w:ascii="宋体" w:hAnsi="宋体" w:eastAsia="宋体" w:cs="仿宋_GB2312"/>
                <w:bCs w:val="0"/>
                <w:szCs w:val="21"/>
              </w:rPr>
              <w:t>根据对高交会的理解和定位，撰写汇报片脚本。根据双方确认的汇报片脚本，利用拍摄素材，制作一条时长约5分钟的汇报片，提交时间为第二十五届高交会结束当天16：00前；汇报片要求制作精美，内容编排强弱得当，突出重点，能表现本届高交会的主题、特色及内涵；汇报片表现形式自主选择。</w:t>
            </w:r>
          </w:p>
          <w:p>
            <w:pPr>
              <w:numPr>
                <w:ilvl w:val="255"/>
                <w:numId w:val="0"/>
              </w:numPr>
              <w:snapToGrid w:val="0"/>
              <w:spacing w:line="360" w:lineRule="auto"/>
              <w:ind w:firstLine="420" w:firstLineChars="200"/>
              <w:rPr>
                <w:rFonts w:hint="eastAsia" w:ascii="宋体" w:hAnsi="宋体" w:eastAsia="宋体" w:cs="仿宋_GB2312"/>
                <w:bCs w:val="0"/>
                <w:szCs w:val="21"/>
              </w:rPr>
            </w:pPr>
          </w:p>
          <w:p>
            <w:pPr>
              <w:numPr>
                <w:ilvl w:val="255"/>
                <w:numId w:val="0"/>
              </w:numPr>
              <w:snapToGrid w:val="0"/>
              <w:spacing w:line="360" w:lineRule="auto"/>
              <w:ind w:firstLine="0"/>
              <w:rPr>
                <w:rFonts w:hint="eastAsia" w:ascii="宋体" w:hAnsi="宋体" w:eastAsia="宋体" w:cs="仿宋_GB2312"/>
                <w:bCs w:val="0"/>
                <w:szCs w:val="21"/>
              </w:rPr>
            </w:pPr>
            <w:r>
              <w:rPr>
                <w:rFonts w:hint="eastAsia" w:ascii="宋体" w:hAnsi="宋体" w:eastAsia="宋体" w:cs="仿宋_GB2312"/>
                <w:bCs w:val="0"/>
                <w:szCs w:val="21"/>
                <w:lang w:eastAsia="zh-CN"/>
              </w:rPr>
              <w:t>（</w:t>
            </w:r>
            <w:r>
              <w:rPr>
                <w:rFonts w:hint="eastAsia" w:ascii="宋体" w:hAnsi="宋体" w:eastAsia="宋体" w:cs="仿宋_GB2312"/>
                <w:bCs w:val="0"/>
                <w:szCs w:val="21"/>
                <w:lang w:val="en-US" w:eastAsia="zh-CN"/>
              </w:rPr>
              <w:t>2</w:t>
            </w:r>
            <w:r>
              <w:rPr>
                <w:rFonts w:hint="eastAsia" w:ascii="宋体" w:hAnsi="宋体" w:eastAsia="宋体" w:cs="仿宋_GB2312"/>
                <w:bCs w:val="0"/>
                <w:szCs w:val="21"/>
                <w:lang w:eastAsia="zh-CN"/>
              </w:rPr>
              <w:t>）</w:t>
            </w:r>
            <w:r>
              <w:rPr>
                <w:rFonts w:hint="eastAsia" w:ascii="宋体" w:hAnsi="宋体" w:eastAsia="宋体" w:cs="仿宋_GB2312"/>
                <w:bCs w:val="0"/>
                <w:szCs w:val="21"/>
              </w:rPr>
              <w:t>第二十五届高交会“逛展攻略”短视频（每天1条共计5条）</w:t>
            </w:r>
          </w:p>
          <w:p>
            <w:pPr>
              <w:numPr>
                <w:ilvl w:val="255"/>
                <w:numId w:val="0"/>
              </w:numPr>
              <w:snapToGrid w:val="0"/>
              <w:spacing w:line="360" w:lineRule="auto"/>
              <w:ind w:firstLine="0" w:firstLineChars="0"/>
              <w:rPr>
                <w:rFonts w:hint="eastAsia" w:ascii="宋体" w:hAnsi="宋体" w:eastAsia="宋体" w:cs="仿宋_GB2312"/>
                <w:bCs w:val="0"/>
                <w:szCs w:val="21"/>
              </w:rPr>
            </w:pPr>
            <w:r>
              <w:rPr>
                <w:rFonts w:hint="eastAsia" w:ascii="宋体" w:hAnsi="宋体" w:eastAsia="宋体" w:cs="仿宋_GB2312"/>
                <w:bCs w:val="0"/>
                <w:szCs w:val="21"/>
              </w:rPr>
              <w:t>根据对高交会的理解和定位，撰写“逛展攻略”短视频脚本和策划方案。根据双方确认的</w:t>
            </w:r>
            <w:r>
              <w:rPr>
                <w:rFonts w:hint="eastAsia" w:ascii="宋体" w:hAnsi="宋体" w:eastAsia="宋体" w:cs="仿宋_GB2312"/>
                <w:bCs w:val="0"/>
                <w:szCs w:val="21"/>
                <w:lang w:val="en-US" w:eastAsia="zh-CN"/>
              </w:rPr>
              <w:t>逛展攻略</w:t>
            </w:r>
            <w:r>
              <w:rPr>
                <w:rFonts w:hint="eastAsia" w:ascii="宋体" w:hAnsi="宋体" w:eastAsia="宋体" w:cs="仿宋_GB2312"/>
                <w:bCs w:val="0"/>
                <w:szCs w:val="21"/>
              </w:rPr>
              <w:t>脚本和策划方案进行“逛展攻略”短视频的拍摄和制作；从高交会开幕当天起，每天需制作一条时长不低于1分钟“逛展攻略”短视频，开幕当天提交时间为下午1</w:t>
            </w:r>
            <w:r>
              <w:rPr>
                <w:rFonts w:hint="eastAsia" w:ascii="宋体" w:hAnsi="宋体" w:eastAsia="宋体" w:cs="仿宋_GB2312"/>
                <w:bCs w:val="0"/>
                <w:szCs w:val="21"/>
                <w:lang w:val="en-US" w:eastAsia="zh-CN"/>
              </w:rPr>
              <w:t>6</w:t>
            </w:r>
            <w:r>
              <w:rPr>
                <w:rFonts w:hint="eastAsia" w:ascii="宋体" w:hAnsi="宋体" w:eastAsia="宋体" w:cs="仿宋_GB2312"/>
                <w:bCs w:val="0"/>
                <w:szCs w:val="21"/>
              </w:rPr>
              <w:t>：00前，其余时间在每天上午10：00前提交；每天选定1-2条主题参观路线或者</w:t>
            </w:r>
            <w:r>
              <w:rPr>
                <w:rFonts w:hint="eastAsia" w:ascii="宋体" w:hAnsi="宋体" w:cs="仿宋_GB2312"/>
                <w:bCs w:val="0"/>
                <w:szCs w:val="21"/>
                <w:lang w:eastAsia="zh-CN"/>
              </w:rPr>
              <w:t>招标人</w:t>
            </w:r>
            <w:r>
              <w:rPr>
                <w:rFonts w:hint="eastAsia" w:ascii="宋体" w:hAnsi="宋体" w:eastAsia="宋体" w:cs="仿宋_GB2312"/>
                <w:bCs w:val="0"/>
                <w:szCs w:val="21"/>
              </w:rPr>
              <w:t>要求的其他主题，由达人或者主播以观众的角度对展区、展商或展品等进行介绍，吸引观众参会；短视频应</w:t>
            </w:r>
            <w:r>
              <w:rPr>
                <w:rFonts w:hint="eastAsia" w:ascii="宋体" w:hAnsi="宋体" w:eastAsia="宋体" w:cs="仿宋_GB2312"/>
                <w:bCs w:val="0"/>
                <w:szCs w:val="21"/>
                <w:lang w:val="en-US" w:eastAsia="zh-CN"/>
              </w:rPr>
              <w:t>懂科技、</w:t>
            </w:r>
            <w:r>
              <w:rPr>
                <w:rFonts w:hint="eastAsia" w:ascii="宋体" w:hAnsi="宋体" w:eastAsia="宋体" w:cs="仿宋_GB2312"/>
                <w:bCs w:val="0"/>
                <w:szCs w:val="21"/>
              </w:rPr>
              <w:t>精准提炼</w:t>
            </w:r>
            <w:r>
              <w:rPr>
                <w:rFonts w:hint="eastAsia" w:ascii="宋体" w:hAnsi="宋体" w:eastAsia="宋体" w:cs="仿宋_GB2312"/>
                <w:bCs w:val="0"/>
                <w:szCs w:val="21"/>
                <w:lang w:eastAsia="zh-CN"/>
              </w:rPr>
              <w:t>、</w:t>
            </w:r>
            <w:r>
              <w:rPr>
                <w:rFonts w:hint="eastAsia" w:ascii="宋体" w:hAnsi="宋体" w:eastAsia="宋体" w:cs="仿宋_GB2312"/>
                <w:bCs w:val="0"/>
                <w:szCs w:val="21"/>
              </w:rPr>
              <w:t>呈现出高交会的看点；风格上</w:t>
            </w:r>
            <w:r>
              <w:rPr>
                <w:rFonts w:hint="eastAsia" w:ascii="宋体" w:hAnsi="宋体" w:eastAsia="宋体" w:cs="仿宋_GB2312"/>
                <w:bCs w:val="0"/>
                <w:szCs w:val="21"/>
                <w:lang w:val="en-US" w:eastAsia="zh-CN"/>
              </w:rPr>
              <w:t>具备网感、趋势性、生活感，</w:t>
            </w:r>
            <w:r>
              <w:rPr>
                <w:rFonts w:hint="eastAsia" w:ascii="宋体" w:hAnsi="宋体" w:eastAsia="宋体" w:cs="仿宋_GB2312"/>
                <w:bCs w:val="0"/>
                <w:szCs w:val="21"/>
              </w:rPr>
              <w:t>力求活泼有趣，节奏明快。</w:t>
            </w:r>
          </w:p>
          <w:p>
            <w:pPr>
              <w:keepNext w:val="0"/>
              <w:keepLines w:val="0"/>
              <w:numPr>
                <w:ilvl w:val="255"/>
                <w:numId w:val="0"/>
              </w:numPr>
              <w:snapToGrid w:val="0"/>
              <w:spacing w:before="0" w:after="0" w:line="360" w:lineRule="auto"/>
              <w:ind w:firstLine="0" w:firstLineChars="0"/>
              <w:rPr>
                <w:rFonts w:hint="eastAsia" w:ascii="宋体" w:hAnsi="宋体" w:eastAsia="宋体" w:cs="仿宋_GB2312"/>
                <w:b w:val="0"/>
                <w:bCs w:val="0"/>
                <w:sz w:val="21"/>
                <w:szCs w:val="21"/>
              </w:rPr>
            </w:pPr>
          </w:p>
          <w:p>
            <w:pPr>
              <w:numPr>
                <w:ilvl w:val="255"/>
                <w:numId w:val="0"/>
              </w:numPr>
              <w:snapToGrid w:val="0"/>
              <w:spacing w:line="360" w:lineRule="auto"/>
              <w:ind w:firstLine="0" w:firstLineChars="0"/>
              <w:rPr>
                <w:rFonts w:hint="eastAsia" w:ascii="宋体" w:hAnsi="宋体" w:eastAsia="宋体" w:cs="仿宋_GB2312"/>
                <w:bCs w:val="0"/>
                <w:szCs w:val="21"/>
                <w:highlight w:val="none"/>
              </w:rPr>
            </w:pPr>
            <w:r>
              <w:rPr>
                <w:rFonts w:hint="eastAsia" w:ascii="宋体" w:hAnsi="宋体" w:eastAsia="宋体" w:cs="仿宋_GB2312"/>
                <w:bCs w:val="0"/>
                <w:szCs w:val="21"/>
                <w:highlight w:val="none"/>
                <w:lang w:eastAsia="zh-CN"/>
              </w:rPr>
              <w:t>（</w:t>
            </w:r>
            <w:r>
              <w:rPr>
                <w:rFonts w:hint="eastAsia" w:ascii="宋体" w:hAnsi="宋体" w:eastAsia="宋体" w:cs="仿宋_GB2312"/>
                <w:bCs w:val="0"/>
                <w:szCs w:val="21"/>
                <w:highlight w:val="none"/>
                <w:lang w:val="en-US" w:eastAsia="zh-CN"/>
              </w:rPr>
              <w:t>3</w:t>
            </w:r>
            <w:r>
              <w:rPr>
                <w:rFonts w:hint="eastAsia" w:ascii="宋体" w:hAnsi="宋体" w:eastAsia="宋体" w:cs="仿宋_GB2312"/>
                <w:bCs w:val="0"/>
                <w:szCs w:val="21"/>
                <w:highlight w:val="none"/>
                <w:lang w:eastAsia="zh-CN"/>
              </w:rPr>
              <w:t>）</w:t>
            </w:r>
            <w:r>
              <w:rPr>
                <w:rFonts w:hint="eastAsia" w:ascii="宋体" w:hAnsi="宋体" w:eastAsia="宋体" w:cs="仿宋_GB2312"/>
                <w:bCs w:val="0"/>
                <w:szCs w:val="21"/>
                <w:highlight w:val="none"/>
              </w:rPr>
              <w:t>第二十五届高交会展区拍摄要求</w:t>
            </w:r>
          </w:p>
          <w:p>
            <w:pPr>
              <w:numPr>
                <w:ilvl w:val="255"/>
                <w:numId w:val="0"/>
              </w:numPr>
              <w:snapToGrid w:val="0"/>
              <w:spacing w:line="360" w:lineRule="auto"/>
              <w:ind w:firstLine="0" w:firstLineChars="0"/>
              <w:rPr>
                <w:rFonts w:hint="eastAsia" w:ascii="宋体" w:hAnsi="宋体" w:eastAsia="宋体" w:cs="仿宋_GB2312"/>
                <w:bCs w:val="0"/>
                <w:szCs w:val="21"/>
                <w:lang w:eastAsia="zh-CN"/>
              </w:rPr>
            </w:pPr>
            <w:r>
              <w:rPr>
                <w:rFonts w:hint="eastAsia" w:ascii="宋体" w:hAnsi="宋体" w:eastAsia="宋体" w:cs="仿宋_GB2312"/>
                <w:bCs w:val="0"/>
                <w:szCs w:val="21"/>
              </w:rPr>
              <w:t>根据高交会日程安排和需求，编制拍摄方案，组建相应的拍摄团队，安排相应的现场摄像师</w:t>
            </w:r>
            <w:r>
              <w:rPr>
                <w:rFonts w:hint="eastAsia" w:ascii="宋体" w:hAnsi="宋体" w:eastAsia="宋体" w:cs="仿宋_GB2312"/>
                <w:bCs w:val="0"/>
                <w:szCs w:val="21"/>
                <w:lang w:eastAsia="zh-CN"/>
              </w:rPr>
              <w:t>。</w:t>
            </w:r>
          </w:p>
          <w:p>
            <w:pPr>
              <w:numPr>
                <w:ilvl w:val="255"/>
                <w:numId w:val="0"/>
              </w:numPr>
              <w:snapToGrid w:val="0"/>
              <w:spacing w:line="360" w:lineRule="auto"/>
              <w:ind w:firstLine="0"/>
              <w:rPr>
                <w:rFonts w:hint="eastAsia" w:ascii="宋体" w:hAnsi="宋体" w:eastAsia="宋体" w:cs="仿宋_GB2312"/>
                <w:bCs w:val="0"/>
                <w:szCs w:val="21"/>
                <w:lang w:eastAsia="zh-CN"/>
              </w:rPr>
            </w:pPr>
            <w:r>
              <w:rPr>
                <w:rFonts w:hint="eastAsia" w:ascii="宋体" w:hAnsi="宋体" w:eastAsia="宋体" w:cs="仿宋_GB2312"/>
                <w:bCs w:val="0"/>
                <w:szCs w:val="21"/>
              </w:rPr>
              <w:t>拍摄设备必须是广播级高清设备，所有拍摄素材必须是4K画质，展区拍摄每天要保障2-3台设备</w:t>
            </w:r>
            <w:r>
              <w:rPr>
                <w:rFonts w:hint="eastAsia" w:ascii="宋体" w:hAnsi="宋体" w:eastAsia="宋体" w:cs="仿宋_GB2312"/>
                <w:bCs w:val="0"/>
                <w:szCs w:val="21"/>
                <w:lang w:eastAsia="zh-CN"/>
              </w:rPr>
              <w:t>。</w:t>
            </w:r>
            <w:r>
              <w:rPr>
                <w:rFonts w:hint="eastAsia" w:ascii="宋体" w:hAnsi="宋体" w:eastAsia="宋体" w:cs="仿宋_GB2312"/>
                <w:bCs w:val="0"/>
                <w:szCs w:val="21"/>
              </w:rPr>
              <w:t>展区拍摄时间为5天，每天拍摄时长不低于6小时（开幕前1天和展会结束当天拍摄合并计1天），拍摄地点包括高交会主展区（深圳会展中心）9个展馆和不超过2个分会场</w:t>
            </w:r>
            <w:r>
              <w:rPr>
                <w:rFonts w:hint="eastAsia" w:ascii="宋体" w:hAnsi="宋体" w:eastAsia="宋体" w:cs="仿宋_GB2312"/>
                <w:bCs w:val="0"/>
                <w:szCs w:val="21"/>
                <w:lang w:eastAsia="zh-CN"/>
              </w:rPr>
              <w:t>。</w:t>
            </w:r>
          </w:p>
          <w:p>
            <w:pPr>
              <w:numPr>
                <w:ilvl w:val="255"/>
                <w:numId w:val="0"/>
              </w:numPr>
              <w:snapToGrid w:val="0"/>
              <w:spacing w:line="360" w:lineRule="auto"/>
              <w:ind w:firstLine="0"/>
              <w:rPr>
                <w:rFonts w:hint="eastAsia" w:ascii="宋体" w:hAnsi="宋体" w:eastAsia="宋体" w:cs="仿宋_GB2312"/>
                <w:bCs w:val="0"/>
                <w:szCs w:val="21"/>
              </w:rPr>
            </w:pPr>
            <w:r>
              <w:rPr>
                <w:rFonts w:hint="eastAsia" w:ascii="宋体" w:hAnsi="宋体" w:eastAsia="宋体" w:cs="仿宋_GB2312"/>
                <w:bCs w:val="0"/>
                <w:szCs w:val="21"/>
              </w:rPr>
              <w:t>拍摄内容包括但不限于整个福田展馆外部的大全景和周边场景，福田九个展馆内及各展区的大全景和中景，重点展商展位的中景和近景，展会现场的交流场景，服务场景，会议和活动场景</w:t>
            </w:r>
            <w:r>
              <w:rPr>
                <w:rFonts w:hint="eastAsia" w:ascii="宋体" w:hAnsi="宋体" w:eastAsia="宋体" w:cs="仿宋_GB2312"/>
                <w:bCs w:val="0"/>
                <w:szCs w:val="21"/>
                <w:lang w:eastAsia="zh-CN"/>
              </w:rPr>
              <w:t>，</w:t>
            </w:r>
            <w:r>
              <w:rPr>
                <w:rFonts w:hint="eastAsia" w:ascii="宋体" w:hAnsi="宋体" w:eastAsia="宋体" w:cs="仿宋_GB2312"/>
                <w:bCs w:val="0"/>
                <w:szCs w:val="21"/>
              </w:rPr>
              <w:t>展出的产品和技术等</w:t>
            </w:r>
            <w:r>
              <w:rPr>
                <w:rFonts w:hint="eastAsia" w:ascii="宋体" w:hAnsi="宋体" w:eastAsia="宋体" w:cs="仿宋_GB2312"/>
                <w:bCs w:val="0"/>
                <w:szCs w:val="21"/>
                <w:lang w:eastAsia="zh-CN"/>
              </w:rPr>
              <w:t>（</w:t>
            </w:r>
            <w:r>
              <w:rPr>
                <w:rFonts w:hint="eastAsia" w:ascii="宋体" w:hAnsi="宋体" w:eastAsia="宋体" w:cs="仿宋_GB2312"/>
                <w:color w:val="000000"/>
                <w:szCs w:val="21"/>
                <w:lang w:eastAsia="zh-CN"/>
              </w:rPr>
              <w:t>单独拍摄</w:t>
            </w:r>
            <w:r>
              <w:rPr>
                <w:rFonts w:hint="eastAsia" w:ascii="宋体" w:hAnsi="宋体" w:eastAsia="宋体" w:cs="仿宋_GB2312"/>
                <w:color w:val="000000"/>
                <w:szCs w:val="21"/>
                <w:lang w:val="en-US" w:eastAsia="zh-CN"/>
              </w:rPr>
              <w:t>前沿</w:t>
            </w:r>
            <w:r>
              <w:rPr>
                <w:rFonts w:hint="eastAsia" w:ascii="宋体" w:hAnsi="宋体" w:eastAsia="宋体" w:cs="仿宋_GB2312"/>
                <w:color w:val="000000"/>
                <w:szCs w:val="21"/>
                <w:lang w:eastAsia="zh-CN"/>
              </w:rPr>
              <w:t>产品，要</w:t>
            </w:r>
            <w:r>
              <w:rPr>
                <w:rFonts w:hint="eastAsia" w:ascii="宋体" w:hAnsi="宋体" w:eastAsia="宋体" w:cs="仿宋_GB2312"/>
                <w:color w:val="000000"/>
                <w:szCs w:val="21"/>
                <w:lang w:val="en-US" w:eastAsia="zh-CN"/>
              </w:rPr>
              <w:t>多角度</w:t>
            </w:r>
            <w:r>
              <w:rPr>
                <w:rFonts w:hint="eastAsia" w:ascii="宋体" w:hAnsi="宋体" w:eastAsia="宋体" w:cs="仿宋_GB2312"/>
                <w:color w:val="000000"/>
                <w:szCs w:val="21"/>
                <w:lang w:eastAsia="zh-CN"/>
              </w:rPr>
              <w:t>完整清晰，</w:t>
            </w:r>
            <w:r>
              <w:rPr>
                <w:rFonts w:hint="eastAsia" w:ascii="宋体" w:hAnsi="宋体" w:eastAsia="宋体" w:cs="仿宋_GB2312"/>
                <w:color w:val="000000"/>
                <w:szCs w:val="21"/>
                <w:lang w:val="en-US" w:eastAsia="zh-CN"/>
              </w:rPr>
              <w:t>包含互动和观众试用场景；</w:t>
            </w:r>
            <w:r>
              <w:rPr>
                <w:rFonts w:hint="eastAsia" w:ascii="宋体" w:hAnsi="宋体" w:eastAsia="宋体" w:cs="仿宋_GB2312"/>
                <w:color w:val="000000"/>
                <w:szCs w:val="21"/>
                <w:lang w:eastAsia="zh-CN"/>
              </w:rPr>
              <w:t>展区标识</w:t>
            </w:r>
            <w:r>
              <w:rPr>
                <w:rFonts w:hint="eastAsia" w:ascii="宋体" w:hAnsi="宋体" w:eastAsia="宋体" w:cs="仿宋_GB2312"/>
                <w:color w:val="000000"/>
                <w:szCs w:val="21"/>
                <w:lang w:val="en-US" w:eastAsia="zh-CN"/>
              </w:rPr>
              <w:t>/展位名称</w:t>
            </w:r>
            <w:r>
              <w:rPr>
                <w:rFonts w:hint="eastAsia" w:ascii="宋体" w:hAnsi="宋体" w:eastAsia="宋体" w:cs="仿宋_GB2312"/>
                <w:color w:val="000000"/>
                <w:szCs w:val="21"/>
                <w:lang w:eastAsia="zh-CN"/>
              </w:rPr>
              <w:t>要完整；无路人甲抢镜；展区</w:t>
            </w:r>
            <w:r>
              <w:rPr>
                <w:rFonts w:hint="eastAsia" w:ascii="宋体" w:hAnsi="宋体" w:eastAsia="宋体" w:cs="仿宋_GB2312"/>
                <w:color w:val="000000"/>
                <w:szCs w:val="21"/>
                <w:lang w:val="en-US" w:eastAsia="zh-CN"/>
              </w:rPr>
              <w:t>/展位人多人气旺的场景、领导带队参观、主题路线参观、外国人参观交流、现场握手/签约的场景</w:t>
            </w:r>
            <w:r>
              <w:rPr>
                <w:rFonts w:hint="eastAsia" w:ascii="宋体" w:hAnsi="宋体" w:eastAsia="宋体" w:cs="仿宋_GB2312"/>
                <w:color w:val="000000"/>
                <w:szCs w:val="21"/>
                <w:lang w:eastAsia="zh-CN"/>
              </w:rPr>
              <w:t>需特别拍摄）</w:t>
            </w:r>
            <w:r>
              <w:rPr>
                <w:rFonts w:hint="eastAsia" w:ascii="宋体" w:hAnsi="宋体" w:eastAsia="宋体" w:cs="仿宋_GB2312"/>
                <w:bCs w:val="0"/>
                <w:szCs w:val="21"/>
                <w:lang w:eastAsia="zh-CN"/>
              </w:rPr>
              <w:t>。</w:t>
            </w:r>
            <w:r>
              <w:rPr>
                <w:rFonts w:hint="eastAsia" w:ascii="宋体" w:hAnsi="宋体" w:eastAsia="宋体" w:cs="仿宋_GB2312"/>
                <w:bCs w:val="0"/>
                <w:szCs w:val="21"/>
              </w:rPr>
              <w:t>投标人须配备1名专职项目负责人，负责展区拍摄现场的联络及调度。</w:t>
            </w:r>
          </w:p>
          <w:p>
            <w:pPr>
              <w:numPr>
                <w:ilvl w:val="255"/>
                <w:numId w:val="0"/>
              </w:numPr>
              <w:snapToGrid w:val="0"/>
              <w:spacing w:line="360" w:lineRule="auto"/>
              <w:ind w:firstLine="0" w:firstLineChars="0"/>
              <w:rPr>
                <w:rFonts w:hint="eastAsia" w:ascii="宋体" w:hAnsi="宋体" w:eastAsia="宋体" w:cs="仿宋_GB2312"/>
                <w:bCs w:val="0"/>
                <w:szCs w:val="21"/>
              </w:rPr>
            </w:pPr>
            <w:r>
              <w:rPr>
                <w:rFonts w:hint="eastAsia" w:ascii="宋体" w:hAnsi="宋体" w:eastAsia="宋体" w:cs="仿宋_GB2312"/>
                <w:bCs w:val="0"/>
                <w:szCs w:val="21"/>
              </w:rPr>
              <w:t>成片完成后以移动硬盘的形式提供给</w:t>
            </w:r>
            <w:r>
              <w:rPr>
                <w:rFonts w:hint="eastAsia" w:ascii="宋体" w:hAnsi="宋体" w:cs="仿宋_GB2312"/>
                <w:bCs w:val="0"/>
                <w:szCs w:val="21"/>
                <w:lang w:val="en-US" w:eastAsia="zh-CN"/>
              </w:rPr>
              <w:t>招标</w:t>
            </w:r>
            <w:r>
              <w:rPr>
                <w:rFonts w:hint="eastAsia" w:ascii="宋体" w:hAnsi="宋体" w:eastAsia="宋体" w:cs="仿宋_GB2312"/>
                <w:bCs w:val="0"/>
                <w:szCs w:val="21"/>
              </w:rPr>
              <w:t>人，以便</w:t>
            </w:r>
            <w:r>
              <w:rPr>
                <w:rFonts w:hint="eastAsia" w:ascii="宋体" w:hAnsi="宋体" w:cs="仿宋_GB2312"/>
                <w:bCs w:val="0"/>
                <w:szCs w:val="21"/>
                <w:lang w:eastAsia="zh-CN"/>
              </w:rPr>
              <w:t>招标人</w:t>
            </w:r>
            <w:r>
              <w:rPr>
                <w:rFonts w:hint="eastAsia" w:ascii="宋体" w:hAnsi="宋体" w:eastAsia="宋体" w:cs="仿宋_GB2312"/>
                <w:bCs w:val="0"/>
                <w:szCs w:val="21"/>
              </w:rPr>
              <w:t>在各种媒体平台上使用。</w:t>
            </w:r>
            <w:r>
              <w:rPr>
                <w:rFonts w:hint="eastAsia" w:ascii="宋体" w:hAnsi="宋体" w:cs="仿宋_GB2312"/>
                <w:bCs w:val="0"/>
                <w:szCs w:val="21"/>
                <w:lang w:val="en-US" w:eastAsia="zh-CN"/>
              </w:rPr>
              <w:t>投标人</w:t>
            </w:r>
            <w:r>
              <w:rPr>
                <w:rFonts w:hint="eastAsia" w:ascii="宋体" w:hAnsi="宋体" w:eastAsia="宋体" w:cs="仿宋_GB2312"/>
                <w:bCs w:val="0"/>
                <w:szCs w:val="21"/>
              </w:rPr>
              <w:t>应以无条件把原设计文件及</w:t>
            </w:r>
            <w:r>
              <w:rPr>
                <w:rFonts w:hint="eastAsia" w:ascii="宋体" w:hAnsi="宋体" w:cs="仿宋_GB2312"/>
                <w:bCs w:val="0"/>
                <w:szCs w:val="21"/>
                <w:lang w:eastAsia="zh-CN"/>
              </w:rPr>
              <w:t>招标人</w:t>
            </w:r>
            <w:r>
              <w:rPr>
                <w:rFonts w:hint="eastAsia" w:ascii="宋体" w:hAnsi="宋体" w:eastAsia="宋体" w:cs="仿宋_GB2312"/>
                <w:bCs w:val="0"/>
                <w:szCs w:val="21"/>
              </w:rPr>
              <w:t>要求使用的图片、视频交予给</w:t>
            </w:r>
            <w:r>
              <w:rPr>
                <w:rFonts w:hint="eastAsia" w:ascii="宋体" w:hAnsi="宋体" w:cs="仿宋_GB2312"/>
                <w:bCs w:val="0"/>
                <w:szCs w:val="21"/>
                <w:lang w:eastAsia="zh-CN"/>
              </w:rPr>
              <w:t>招标人</w:t>
            </w:r>
            <w:r>
              <w:rPr>
                <w:rFonts w:hint="eastAsia" w:ascii="宋体" w:hAnsi="宋体" w:eastAsia="宋体" w:cs="仿宋_GB2312"/>
                <w:bCs w:val="0"/>
                <w:szCs w:val="21"/>
              </w:rPr>
              <w:t>。</w:t>
            </w:r>
          </w:p>
          <w:p>
            <w:pPr>
              <w:numPr>
                <w:ilvl w:val="255"/>
                <w:numId w:val="0"/>
              </w:numPr>
              <w:snapToGrid w:val="0"/>
              <w:spacing w:line="360" w:lineRule="auto"/>
              <w:ind w:firstLine="0" w:firstLineChars="0"/>
              <w:rPr>
                <w:rFonts w:hint="eastAsia" w:ascii="宋体" w:hAnsi="宋体" w:eastAsia="宋体" w:cs="仿宋_GB2312"/>
                <w:bCs w:val="0"/>
                <w:szCs w:val="21"/>
              </w:rPr>
            </w:pPr>
            <w:r>
              <w:rPr>
                <w:rFonts w:hint="eastAsia" w:ascii="宋体" w:hAnsi="宋体" w:eastAsia="宋体" w:cs="仿宋_GB2312"/>
                <w:bCs w:val="0"/>
                <w:szCs w:val="21"/>
                <w:highlight w:val="none"/>
              </w:rPr>
              <w:t>提交的每条视频成片，需</w:t>
            </w:r>
            <w:r>
              <w:rPr>
                <w:rFonts w:hint="eastAsia" w:ascii="宋体" w:hAnsi="宋体" w:eastAsia="宋体" w:cs="仿宋_GB2312"/>
                <w:bCs w:val="0"/>
                <w:szCs w:val="21"/>
                <w:highlight w:val="none"/>
                <w:lang w:val="en-US" w:eastAsia="zh-CN"/>
              </w:rPr>
              <w:t>做如调整亮度等基本修片，文件名标注照片所在展区，</w:t>
            </w:r>
            <w:r>
              <w:rPr>
                <w:rFonts w:hint="eastAsia" w:ascii="宋体" w:hAnsi="宋体" w:eastAsia="宋体" w:cs="仿宋_GB2312"/>
                <w:bCs w:val="0"/>
                <w:szCs w:val="21"/>
              </w:rPr>
              <w:t>提供2种及以上视频格式，包括但不限于MOV/MP4/AVI/H5等常见格式</w:t>
            </w:r>
            <w:r>
              <w:rPr>
                <w:rFonts w:hint="eastAsia" w:ascii="宋体" w:hAnsi="宋体" w:eastAsia="宋体" w:cs="仿宋_GB2312"/>
                <w:bCs w:val="0"/>
                <w:szCs w:val="21"/>
                <w:lang w:eastAsia="zh-CN"/>
              </w:rPr>
              <w:t>。</w:t>
            </w:r>
            <w:r>
              <w:rPr>
                <w:rFonts w:hint="eastAsia" w:ascii="宋体" w:hAnsi="宋体" w:eastAsia="宋体" w:cs="仿宋_GB2312"/>
                <w:bCs w:val="0"/>
                <w:szCs w:val="21"/>
                <w:lang w:val="en-US" w:eastAsia="zh-CN"/>
              </w:rPr>
              <w:t xml:space="preserve">  成片总时长不少于30小时。</w:t>
            </w:r>
            <w:r>
              <w:rPr>
                <w:rFonts w:hint="eastAsia" w:ascii="宋体" w:hAnsi="宋体" w:eastAsia="宋体" w:cs="仿宋_GB2312"/>
                <w:bCs w:val="0"/>
                <w:szCs w:val="21"/>
              </w:rPr>
              <w:t>成片像素要求：1920*1080。拍摄方案、摄制组人员及分工表等由</w:t>
            </w:r>
            <w:r>
              <w:rPr>
                <w:rFonts w:hint="eastAsia" w:ascii="宋体" w:hAnsi="宋体" w:cs="仿宋_GB2312"/>
                <w:bCs w:val="0"/>
                <w:szCs w:val="21"/>
                <w:lang w:eastAsia="zh-CN"/>
              </w:rPr>
              <w:t>投标人</w:t>
            </w:r>
            <w:r>
              <w:rPr>
                <w:rFonts w:hint="eastAsia" w:ascii="宋体" w:hAnsi="宋体" w:eastAsia="宋体" w:cs="仿宋_GB2312"/>
                <w:bCs w:val="0"/>
                <w:szCs w:val="21"/>
              </w:rPr>
              <w:t>提供，经双方协商确认后进行拍摄。</w:t>
            </w:r>
          </w:p>
          <w:p>
            <w:pPr>
              <w:numPr>
                <w:ilvl w:val="255"/>
                <w:numId w:val="0"/>
              </w:numPr>
              <w:snapToGrid w:val="0"/>
              <w:spacing w:line="360" w:lineRule="auto"/>
              <w:ind w:firstLine="420" w:firstLineChars="200"/>
              <w:rPr>
                <w:rFonts w:hint="eastAsia" w:ascii="宋体" w:hAnsi="宋体" w:eastAsia="宋体" w:cs="仿宋_GB2312"/>
                <w:bCs w:val="0"/>
                <w:szCs w:val="21"/>
              </w:rPr>
            </w:pPr>
          </w:p>
          <w:p>
            <w:pPr>
              <w:numPr>
                <w:ilvl w:val="255"/>
                <w:numId w:val="0"/>
              </w:numPr>
              <w:snapToGrid w:val="0"/>
              <w:spacing w:line="360" w:lineRule="auto"/>
              <w:ind w:firstLine="0" w:firstLineChars="0"/>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（4）第二十五届高交会优秀产品奖产品推广视频</w:t>
            </w:r>
          </w:p>
          <w:p>
            <w:pPr>
              <w:numPr>
                <w:ilvl w:val="255"/>
                <w:numId w:val="0"/>
              </w:numPr>
              <w:snapToGrid w:val="0"/>
              <w:spacing w:line="360" w:lineRule="auto"/>
              <w:ind w:firstLine="0" w:firstLineChars="0"/>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根据</w:t>
            </w:r>
            <w:r>
              <w:rPr>
                <w:rFonts w:hint="eastAsia" w:ascii="宋体" w:hAnsi="宋体" w:cs="仿宋_GB2312"/>
                <w:szCs w:val="21"/>
                <w:highlight w:val="none"/>
                <w:lang w:val="en-US" w:eastAsia="zh-CN"/>
              </w:rPr>
              <w:t>招标人</w:t>
            </w:r>
            <w:r>
              <w:rPr>
                <w:rFonts w:hint="eastAsia" w:ascii="宋体" w:hAnsi="宋体" w:eastAsia="宋体" w:cs="仿宋_GB2312"/>
                <w:szCs w:val="21"/>
                <w:highlight w:val="none"/>
              </w:rPr>
              <w:t>提供</w:t>
            </w:r>
            <w:r>
              <w:rPr>
                <w:rFonts w:hint="eastAsia" w:ascii="宋体" w:hAnsi="宋体" w:eastAsia="宋体" w:cs="仿宋_GB2312"/>
                <w:szCs w:val="21"/>
                <w:highlight w:val="none"/>
                <w:lang w:val="en-US" w:eastAsia="zh-CN"/>
              </w:rPr>
              <w:t>的优秀奖获奖产品的视频或图片</w:t>
            </w:r>
            <w:r>
              <w:rPr>
                <w:rFonts w:hint="eastAsia" w:ascii="宋体" w:hAnsi="宋体" w:eastAsia="宋体" w:cs="仿宋_GB2312"/>
                <w:szCs w:val="21"/>
                <w:highlight w:val="none"/>
              </w:rPr>
              <w:t>素材</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约40-60个</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后的7个工作日内，制作完成一条8分钟的</w:t>
            </w:r>
            <w:r>
              <w:rPr>
                <w:rFonts w:hint="eastAsia" w:ascii="宋体" w:hAnsi="宋体" w:eastAsia="宋体" w:cs="仿宋_GB2312"/>
                <w:szCs w:val="21"/>
                <w:highlight w:val="none"/>
                <w:lang w:val="en-US" w:eastAsia="zh-CN"/>
              </w:rPr>
              <w:t>优秀产品奖</w:t>
            </w:r>
            <w:r>
              <w:rPr>
                <w:rFonts w:hint="eastAsia" w:ascii="宋体" w:hAnsi="宋体" w:eastAsia="宋体" w:cs="仿宋_GB2312"/>
                <w:szCs w:val="21"/>
                <w:highlight w:val="none"/>
              </w:rPr>
              <w:t>产品</w:t>
            </w:r>
            <w:r>
              <w:rPr>
                <w:rFonts w:hint="eastAsia" w:ascii="宋体" w:hAnsi="宋体" w:eastAsia="宋体" w:cs="仿宋_GB2312"/>
                <w:szCs w:val="21"/>
                <w:highlight w:val="none"/>
                <w:lang w:val="en-US" w:eastAsia="zh-CN"/>
              </w:rPr>
              <w:t>集锦视频，</w:t>
            </w:r>
            <w:r>
              <w:rPr>
                <w:rFonts w:hint="eastAsia" w:ascii="宋体" w:hAnsi="宋体" w:eastAsia="宋体" w:cs="仿宋_GB2312"/>
                <w:szCs w:val="21"/>
                <w:highlight w:val="none"/>
              </w:rPr>
              <w:t>视频形式为：</w:t>
            </w:r>
            <w:r>
              <w:rPr>
                <w:rFonts w:hint="eastAsia" w:ascii="宋体" w:hAnsi="宋体" w:eastAsia="宋体" w:cs="仿宋_GB2312"/>
                <w:szCs w:val="21"/>
                <w:highlight w:val="none"/>
                <w:lang w:val="en-US" w:eastAsia="zh-CN"/>
              </w:rPr>
              <w:t>动效片头+</w:t>
            </w:r>
            <w:r>
              <w:rPr>
                <w:rFonts w:hint="eastAsia" w:ascii="宋体" w:hAnsi="宋体" w:eastAsia="宋体" w:cs="仿宋_GB2312"/>
                <w:szCs w:val="21"/>
                <w:highlight w:val="none"/>
              </w:rPr>
              <w:t>素材+背景音乐+字幕形式，无需配音。视频要有视觉冲击力，节奏感强。</w:t>
            </w:r>
            <w:r>
              <w:rPr>
                <w:rFonts w:hint="eastAsia" w:ascii="宋体" w:hAnsi="宋体" w:eastAsia="宋体" w:cs="仿宋_GB2312"/>
                <w:szCs w:val="21"/>
                <w:highlight w:val="none"/>
                <w:lang w:val="en-US" w:eastAsia="zh-CN"/>
              </w:rPr>
              <w:t>为便于推广，集锦视频完成后</w:t>
            </w:r>
            <w:r>
              <w:rPr>
                <w:rFonts w:hint="eastAsia" w:ascii="宋体" w:hAnsi="宋体" w:cs="仿宋_GB2312"/>
                <w:szCs w:val="21"/>
                <w:highlight w:val="none"/>
                <w:lang w:val="en-US" w:eastAsia="zh-CN"/>
              </w:rPr>
              <w:t>投标人</w:t>
            </w:r>
            <w:r>
              <w:rPr>
                <w:rFonts w:hint="eastAsia" w:ascii="宋体" w:hAnsi="宋体" w:eastAsia="宋体" w:cs="仿宋_GB2312"/>
                <w:szCs w:val="21"/>
                <w:highlight w:val="none"/>
                <w:lang w:val="en-US" w:eastAsia="zh-CN"/>
              </w:rPr>
              <w:t>还需负责剪辑成3-4条优秀产品推广短视频。</w:t>
            </w:r>
          </w:p>
          <w:p>
            <w:pPr>
              <w:numPr>
                <w:ilvl w:val="255"/>
                <w:numId w:val="0"/>
              </w:numPr>
              <w:snapToGrid w:val="0"/>
              <w:spacing w:line="360" w:lineRule="auto"/>
              <w:ind w:firstLine="420" w:firstLineChars="200"/>
              <w:rPr>
                <w:rFonts w:hint="eastAsia" w:ascii="宋体" w:hAnsi="宋体" w:eastAsia="宋体" w:cs="仿宋_GB2312"/>
                <w:szCs w:val="21"/>
                <w:highlight w:val="none"/>
                <w:lang w:val="en-US" w:eastAsia="zh-CN"/>
              </w:rPr>
            </w:pPr>
          </w:p>
          <w:p>
            <w:pPr>
              <w:numPr>
                <w:ilvl w:val="255"/>
                <w:numId w:val="0"/>
              </w:numPr>
              <w:snapToGrid w:val="0"/>
              <w:spacing w:line="360" w:lineRule="auto"/>
              <w:ind w:firstLine="0" w:firstLineChars="0"/>
              <w:rPr>
                <w:rFonts w:hint="eastAsia" w:ascii="宋体" w:hAnsi="宋体" w:eastAsia="宋体" w:cs="仿宋_GB2312"/>
                <w:bCs w:val="0"/>
                <w:szCs w:val="21"/>
              </w:rPr>
            </w:pPr>
            <w:r>
              <w:rPr>
                <w:rFonts w:hint="eastAsia" w:ascii="宋体" w:hAnsi="宋体" w:eastAsia="宋体" w:cs="仿宋_GB2312"/>
                <w:bCs w:val="0"/>
                <w:szCs w:val="21"/>
                <w:lang w:eastAsia="zh-CN"/>
              </w:rPr>
              <w:t>（</w:t>
            </w:r>
            <w:r>
              <w:rPr>
                <w:rFonts w:hint="eastAsia" w:ascii="宋体" w:hAnsi="宋体" w:eastAsia="宋体" w:cs="仿宋_GB2312"/>
                <w:bCs w:val="0"/>
                <w:szCs w:val="21"/>
                <w:lang w:val="en-US" w:eastAsia="zh-CN"/>
              </w:rPr>
              <w:t>5</w:t>
            </w:r>
            <w:r>
              <w:rPr>
                <w:rFonts w:hint="eastAsia" w:ascii="宋体" w:hAnsi="宋体" w:eastAsia="宋体" w:cs="仿宋_GB2312"/>
                <w:bCs w:val="0"/>
                <w:szCs w:val="21"/>
                <w:lang w:eastAsia="zh-CN"/>
              </w:rPr>
              <w:t>）</w:t>
            </w:r>
            <w:r>
              <w:rPr>
                <w:rFonts w:hint="eastAsia" w:ascii="宋体" w:hAnsi="宋体" w:eastAsia="宋体" w:cs="仿宋_GB2312"/>
                <w:bCs w:val="0"/>
                <w:szCs w:val="21"/>
              </w:rPr>
              <w:t>第二十六届高交会推广视频</w:t>
            </w:r>
          </w:p>
          <w:p>
            <w:pPr>
              <w:numPr>
                <w:ilvl w:val="255"/>
                <w:numId w:val="0"/>
              </w:numPr>
              <w:snapToGrid w:val="0"/>
              <w:spacing w:line="360" w:lineRule="auto"/>
              <w:ind w:firstLine="0" w:firstLineChars="0"/>
              <w:rPr>
                <w:rFonts w:hint="eastAsia" w:ascii="宋体" w:hAnsi="宋体" w:eastAsia="宋体" w:cs="仿宋_GB2312"/>
                <w:bCs w:val="0"/>
                <w:szCs w:val="21"/>
              </w:rPr>
            </w:pPr>
            <w:r>
              <w:rPr>
                <w:rFonts w:hint="eastAsia" w:ascii="宋体" w:hAnsi="宋体" w:eastAsia="宋体" w:cs="仿宋_GB2312"/>
                <w:bCs w:val="0"/>
                <w:szCs w:val="21"/>
              </w:rPr>
              <w:t>根据</w:t>
            </w:r>
            <w:r>
              <w:rPr>
                <w:rFonts w:hint="eastAsia" w:ascii="宋体" w:hAnsi="宋体" w:cs="仿宋_GB2312"/>
                <w:bCs w:val="0"/>
                <w:szCs w:val="21"/>
                <w:lang w:eastAsia="zh-CN"/>
              </w:rPr>
              <w:t>招标人</w:t>
            </w:r>
            <w:r>
              <w:rPr>
                <w:rFonts w:hint="eastAsia" w:ascii="宋体" w:hAnsi="宋体" w:eastAsia="宋体" w:cs="仿宋_GB2312"/>
                <w:bCs w:val="0"/>
                <w:szCs w:val="21"/>
              </w:rPr>
              <w:t>确认的推广视频脚本，利用第二十五届高交会拍摄素材制作推广视频（3条），其中30秒整体形象推广短视频1条，15秒短视频2条（招展推广短视频、展前推广短视频各1条)。</w:t>
            </w:r>
          </w:p>
          <w:p>
            <w:pPr>
              <w:numPr>
                <w:ilvl w:val="255"/>
                <w:numId w:val="0"/>
              </w:numPr>
              <w:snapToGrid w:val="0"/>
              <w:spacing w:line="360" w:lineRule="auto"/>
              <w:ind w:firstLine="0" w:firstLineChars="0"/>
              <w:rPr>
                <w:rFonts w:hint="eastAsia" w:ascii="宋体" w:hAnsi="宋体" w:eastAsia="宋体" w:cs="仿宋_GB2312"/>
                <w:bCs w:val="0"/>
                <w:szCs w:val="21"/>
              </w:rPr>
            </w:pPr>
            <w:r>
              <w:rPr>
                <w:rFonts w:hint="eastAsia" w:ascii="宋体" w:hAnsi="宋体" w:eastAsia="宋体" w:cs="仿宋_GB2312"/>
                <w:bCs w:val="0"/>
                <w:szCs w:val="21"/>
              </w:rPr>
              <w:t>整体形象推广视频提交时间为2024年3月31日前，招展推广视频提交时间为2024年4月31日前，展前推广视频2024年6月31日前。</w:t>
            </w:r>
          </w:p>
          <w:p>
            <w:pPr>
              <w:numPr>
                <w:ilvl w:val="255"/>
                <w:numId w:val="0"/>
              </w:numPr>
              <w:snapToGrid w:val="0"/>
              <w:spacing w:line="360" w:lineRule="auto"/>
              <w:ind w:firstLine="0" w:firstLineChars="0"/>
              <w:rPr>
                <w:rFonts w:hint="eastAsia" w:ascii="宋体" w:hAnsi="宋体" w:eastAsia="宋体" w:cs="仿宋_GB2312"/>
                <w:bCs w:val="0"/>
                <w:szCs w:val="21"/>
              </w:rPr>
            </w:pPr>
          </w:p>
          <w:p>
            <w:pPr>
              <w:numPr>
                <w:ilvl w:val="255"/>
                <w:numId w:val="0"/>
              </w:numPr>
              <w:snapToGrid w:val="0"/>
              <w:spacing w:line="360" w:lineRule="auto"/>
              <w:ind w:firstLine="0" w:firstLineChars="0"/>
              <w:rPr>
                <w:rFonts w:hint="eastAsia" w:ascii="宋体" w:hAnsi="宋体" w:eastAsia="宋体" w:cs="仿宋_GB2312"/>
                <w:bCs w:val="0"/>
                <w:szCs w:val="21"/>
              </w:rPr>
            </w:pPr>
            <w:r>
              <w:rPr>
                <w:rFonts w:hint="eastAsia" w:ascii="宋体" w:hAnsi="宋体" w:cs="仿宋_GB2312"/>
                <w:bCs w:val="0"/>
                <w:szCs w:val="21"/>
                <w:lang w:eastAsia="zh-CN"/>
              </w:rPr>
              <w:t>（</w:t>
            </w:r>
            <w:r>
              <w:rPr>
                <w:rFonts w:hint="eastAsia" w:ascii="宋体" w:hAnsi="宋体" w:cs="仿宋_GB2312"/>
                <w:bCs w:val="0"/>
                <w:szCs w:val="21"/>
                <w:lang w:val="en-US" w:eastAsia="zh-CN"/>
              </w:rPr>
              <w:t>6</w:t>
            </w:r>
            <w:r>
              <w:rPr>
                <w:rFonts w:hint="eastAsia" w:ascii="宋体" w:hAnsi="宋体" w:cs="仿宋_GB2312"/>
                <w:bCs w:val="0"/>
                <w:szCs w:val="21"/>
                <w:lang w:eastAsia="zh-CN"/>
              </w:rPr>
              <w:t>）</w:t>
            </w:r>
            <w:r>
              <w:rPr>
                <w:rFonts w:hint="eastAsia" w:ascii="宋体" w:hAnsi="宋体" w:eastAsia="宋体" w:cs="仿宋_GB2312"/>
                <w:bCs w:val="0"/>
                <w:szCs w:val="21"/>
              </w:rPr>
              <w:t>版权及其他要求：</w:t>
            </w:r>
          </w:p>
          <w:p>
            <w:pPr>
              <w:numPr>
                <w:ilvl w:val="255"/>
                <w:numId w:val="0"/>
              </w:numPr>
              <w:snapToGrid w:val="0"/>
              <w:spacing w:line="360" w:lineRule="auto"/>
              <w:ind w:left="0" w:leftChars="0" w:firstLine="0" w:firstLineChars="0"/>
              <w:rPr>
                <w:rFonts w:hint="eastAsia" w:ascii="宋体" w:hAnsi="宋体" w:cs="仿宋_GB2312"/>
                <w:color w:val="FF0000"/>
                <w:szCs w:val="21"/>
              </w:rPr>
            </w:pPr>
            <w:r>
              <w:rPr>
                <w:rFonts w:hint="eastAsia" w:ascii="宋体" w:hAnsi="宋体" w:eastAsia="宋体" w:cs="仿宋_GB2312"/>
                <w:szCs w:val="21"/>
              </w:rPr>
              <w:t>本项目的拍摄和制作成果所有权归</w:t>
            </w:r>
            <w:r>
              <w:rPr>
                <w:rFonts w:hint="eastAsia" w:ascii="宋体" w:hAnsi="宋体" w:cs="仿宋_GB2312"/>
                <w:szCs w:val="21"/>
                <w:lang w:eastAsia="zh-CN"/>
              </w:rPr>
              <w:t>招标人</w:t>
            </w:r>
            <w:r>
              <w:rPr>
                <w:rFonts w:hint="eastAsia" w:ascii="宋体" w:hAnsi="宋体" w:eastAsia="宋体" w:cs="仿宋_GB2312"/>
                <w:szCs w:val="21"/>
              </w:rPr>
              <w:t>所有。</w:t>
            </w:r>
            <w:r>
              <w:rPr>
                <w:rFonts w:hint="eastAsia" w:ascii="宋体" w:hAnsi="宋体" w:cs="仿宋_GB2312"/>
                <w:szCs w:val="21"/>
                <w:lang w:eastAsia="zh-CN"/>
              </w:rPr>
              <w:t>投标人</w:t>
            </w:r>
            <w:r>
              <w:rPr>
                <w:rFonts w:hint="eastAsia" w:ascii="宋体" w:hAnsi="宋体" w:eastAsia="宋体" w:cs="仿宋_GB2312"/>
                <w:szCs w:val="21"/>
              </w:rPr>
              <w:t>应保证视频剪辑所用文字（包括字体）、图片、配乐、视频等同本项目相关的素材已购买合法版权，费用已包含在总费用中。如因版权</w:t>
            </w:r>
            <w:r>
              <w:rPr>
                <w:rFonts w:hint="eastAsia" w:ascii="宋体" w:hAnsi="宋体" w:cs="仿宋_GB2312"/>
                <w:szCs w:val="21"/>
                <w:lang w:eastAsia="zh-CN"/>
              </w:rPr>
              <w:t>招标人</w:t>
            </w:r>
            <w:r>
              <w:rPr>
                <w:rFonts w:hint="eastAsia" w:ascii="宋体" w:hAnsi="宋体" w:eastAsia="宋体" w:cs="仿宋_GB2312"/>
                <w:szCs w:val="21"/>
              </w:rPr>
              <w:t>被第三方主张版权或被有关机构追究责任，概由</w:t>
            </w:r>
            <w:r>
              <w:rPr>
                <w:rFonts w:hint="eastAsia" w:ascii="宋体" w:hAnsi="宋体" w:cs="仿宋_GB2312"/>
                <w:szCs w:val="21"/>
                <w:lang w:eastAsia="zh-CN"/>
              </w:rPr>
              <w:t>投标人</w:t>
            </w:r>
            <w:r>
              <w:rPr>
                <w:rFonts w:hint="eastAsia" w:ascii="宋体" w:hAnsi="宋体" w:eastAsia="宋体" w:cs="仿宋_GB2312"/>
                <w:szCs w:val="21"/>
              </w:rPr>
              <w:t>负责解决并承担相应的责任。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方案或脚本要求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snapToGrid w:val="0"/>
              <w:spacing w:line="360" w:lineRule="auto"/>
              <w:ind w:left="0" w:firstLine="0" w:firstLineChars="0"/>
              <w:rPr>
                <w:rFonts w:hint="eastAsia" w:ascii="宋体" w:hAnsi="宋体" w:eastAsia="宋体" w:cs="仿宋_GB2312"/>
                <w:szCs w:val="21"/>
              </w:rPr>
            </w:pPr>
            <w:r>
              <w:rPr>
                <w:rFonts w:hint="eastAsia" w:ascii="宋体" w:hAnsi="宋体" w:cs="仿宋_GB2312"/>
                <w:szCs w:val="21"/>
                <w:lang w:val="en-US" w:eastAsia="zh-CN"/>
              </w:rPr>
              <w:t>投标人</w:t>
            </w:r>
            <w:r>
              <w:rPr>
                <w:rFonts w:hint="eastAsia" w:ascii="宋体" w:hAnsi="宋体" w:eastAsia="宋体" w:cs="仿宋_GB2312"/>
                <w:szCs w:val="21"/>
              </w:rPr>
              <w:t>须提交编制展区拍摄方案、汇报片脚本、逛展攻略脚本和策划方案、推广视频脚本，</w:t>
            </w:r>
            <w:r>
              <w:rPr>
                <w:rFonts w:hint="eastAsia" w:ascii="宋体" w:hAnsi="宋体" w:eastAsia="宋体" w:cs="仿宋_GB2312"/>
                <w:szCs w:val="21"/>
                <w:lang w:val="en-US" w:eastAsia="zh-CN"/>
              </w:rPr>
              <w:t>以上</w:t>
            </w:r>
            <w:r>
              <w:rPr>
                <w:rFonts w:hint="eastAsia" w:ascii="宋体" w:hAnsi="宋体" w:eastAsia="宋体" w:cs="仿宋_GB2312"/>
                <w:szCs w:val="21"/>
              </w:rPr>
              <w:t>方案和脚本包括但不限于视频制作脚本、拍摄和制作流程进度表、人员配置表等</w:t>
            </w:r>
            <w:r>
              <w:rPr>
                <w:rFonts w:hint="eastAsia" w:ascii="宋体" w:hAnsi="宋体" w:eastAsia="宋体" w:cs="仿宋_GB2312"/>
                <w:szCs w:val="21"/>
                <w:lang w:eastAsia="zh-CN"/>
              </w:rPr>
              <w:t>，</w:t>
            </w:r>
            <w:r>
              <w:rPr>
                <w:rFonts w:hint="eastAsia" w:ascii="宋体" w:hAnsi="宋体" w:eastAsia="宋体" w:cs="仿宋_GB2312"/>
                <w:szCs w:val="21"/>
                <w:lang w:val="en-US" w:eastAsia="zh-CN"/>
              </w:rPr>
              <w:t>要求如下：</w:t>
            </w:r>
          </w:p>
          <w:p>
            <w:pPr>
              <w:numPr>
                <w:ilvl w:val="255"/>
                <w:numId w:val="0"/>
              </w:numPr>
              <w:snapToGrid w:val="0"/>
              <w:spacing w:line="360" w:lineRule="auto"/>
              <w:ind w:firstLineChars="0"/>
              <w:rPr>
                <w:rFonts w:hint="eastAsia" w:ascii="宋体" w:hAnsi="宋体" w:eastAsia="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eastAsia="宋体" w:cs="仿宋_GB2312"/>
                <w:szCs w:val="21"/>
              </w:rPr>
              <w:t>方案和脚本包括但不限于高交会的展区、会议活动的各方面内容，全面反映高交会的内容和水准。</w:t>
            </w:r>
          </w:p>
          <w:p>
            <w:pPr>
              <w:numPr>
                <w:ilvl w:val="255"/>
                <w:numId w:val="0"/>
              </w:numPr>
              <w:snapToGrid w:val="0"/>
              <w:spacing w:line="360" w:lineRule="auto"/>
              <w:ind w:firstLineChars="0"/>
              <w:rPr>
                <w:rFonts w:hint="eastAsia" w:ascii="宋体" w:hAnsi="宋体" w:eastAsia="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w:t>
            </w:r>
            <w:r>
              <w:rPr>
                <w:rFonts w:hint="eastAsia" w:ascii="宋体" w:hAnsi="宋体" w:eastAsia="宋体" w:cs="仿宋_GB2312"/>
                <w:szCs w:val="21"/>
              </w:rPr>
              <w:t>突出高交会中国科技第一展和国际一流展会的风范，深入挖掘高交会的特色、亮点和看点。</w:t>
            </w:r>
          </w:p>
          <w:p>
            <w:pPr>
              <w:numPr>
                <w:ilvl w:val="255"/>
                <w:numId w:val="0"/>
              </w:numPr>
              <w:snapToGrid w:val="0"/>
              <w:spacing w:line="360" w:lineRule="auto"/>
              <w:ind w:firstLineChars="0"/>
              <w:rPr>
                <w:rFonts w:hint="eastAsia" w:ascii="宋体" w:hAnsi="宋体" w:eastAsia="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3</w:t>
            </w:r>
            <w:r>
              <w:rPr>
                <w:rFonts w:hint="eastAsia" w:ascii="宋体" w:hAnsi="宋体" w:cs="仿宋_GB2312"/>
                <w:szCs w:val="21"/>
                <w:lang w:eastAsia="zh-CN"/>
              </w:rPr>
              <w:t>）</w:t>
            </w:r>
            <w:r>
              <w:rPr>
                <w:rFonts w:hint="eastAsia" w:ascii="宋体" w:hAnsi="宋体" w:eastAsia="宋体" w:cs="仿宋_GB2312"/>
                <w:szCs w:val="21"/>
              </w:rPr>
              <w:t>节奏张弛有度，视觉冲击力强。</w:t>
            </w:r>
          </w:p>
          <w:p>
            <w:pPr>
              <w:numPr>
                <w:ilvl w:val="255"/>
                <w:numId w:val="0"/>
              </w:numPr>
              <w:snapToGrid w:val="0"/>
              <w:spacing w:line="360" w:lineRule="auto"/>
              <w:ind w:left="720" w:leftChars="0" w:hanging="720" w:firstLineChars="0"/>
              <w:rPr>
                <w:rFonts w:hint="eastAsia" w:ascii="宋体" w:hAnsi="宋体" w:eastAsia="宋体" w:cs="仿宋_GB2312"/>
                <w:kern w:val="2"/>
                <w:sz w:val="21"/>
                <w:szCs w:val="21"/>
                <w:lang w:val="en-US" w:eastAsia="zh-CN" w:bidi="ar-SA"/>
              </w:rPr>
            </w:pPr>
            <w:r>
              <w:rPr>
                <w:rFonts w:hint="eastAsia" w:ascii="宋体" w:hAnsi="宋体" w:cs="仿宋_GB2312"/>
                <w:szCs w:val="21"/>
                <w:lang w:eastAsia="zh-CN"/>
              </w:rPr>
              <w:t>（</w:t>
            </w:r>
            <w:r>
              <w:rPr>
                <w:rFonts w:hint="eastAsia" w:ascii="宋体" w:hAnsi="宋体" w:cs="仿宋_GB2312"/>
                <w:szCs w:val="21"/>
                <w:lang w:val="en-US" w:eastAsia="zh-CN"/>
              </w:rPr>
              <w:t>4</w:t>
            </w:r>
            <w:r>
              <w:rPr>
                <w:rFonts w:hint="eastAsia" w:ascii="宋体" w:hAnsi="宋体" w:cs="仿宋_GB2312"/>
                <w:szCs w:val="21"/>
                <w:lang w:eastAsia="zh-CN"/>
              </w:rPr>
              <w:t>）</w:t>
            </w:r>
            <w:r>
              <w:rPr>
                <w:rFonts w:hint="eastAsia" w:ascii="宋体" w:hAnsi="宋体" w:eastAsia="宋体" w:cs="仿宋_GB2312"/>
                <w:szCs w:val="21"/>
              </w:rPr>
              <w:t>方案和脚本需体现高交会展览、会议活动等方面的最高水平。</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项目团队</w:t>
            </w:r>
          </w:p>
          <w:p>
            <w:pPr>
              <w:jc w:val="center"/>
              <w:rPr>
                <w:color w:val="FF0000"/>
                <w:highlight w:val="yellow"/>
              </w:rPr>
            </w:pPr>
            <w:r>
              <w:rPr>
                <w:rFonts w:hint="eastAsia" w:ascii="宋体" w:hAnsi="宋体" w:cs="宋体"/>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rPr>
                <w:rFonts w:hint="eastAsia" w:ascii="宋体" w:hAnsi="宋体" w:cs="仿宋_GB2312"/>
                <w:color w:val="auto"/>
                <w:szCs w:val="21"/>
                <w:highlight w:val="none"/>
              </w:rPr>
            </w:pPr>
            <w:r>
              <w:rPr>
                <w:rFonts w:hint="eastAsia" w:ascii="宋体" w:hAnsi="宋体" w:eastAsia="宋体" w:cs="仿宋_GB2312"/>
                <w:szCs w:val="21"/>
              </w:rPr>
              <w:t>项目团队总人数不得低于13人</w:t>
            </w:r>
            <w:r>
              <w:rPr>
                <w:rFonts w:hint="eastAsia" w:ascii="宋体" w:hAnsi="宋体" w:eastAsia="宋体" w:cs="仿宋_GB2312"/>
                <w:szCs w:val="21"/>
                <w:lang w:eastAsia="zh-CN"/>
              </w:rPr>
              <w:t>（</w:t>
            </w:r>
            <w:r>
              <w:rPr>
                <w:rFonts w:hint="eastAsia" w:ascii="宋体" w:hAnsi="宋体" w:eastAsia="宋体" w:cs="仿宋_GB2312"/>
                <w:szCs w:val="21"/>
                <w:lang w:val="en-US" w:eastAsia="zh-CN"/>
              </w:rPr>
              <w:t>含出</w:t>
            </w:r>
            <w:r>
              <w:rPr>
                <w:rFonts w:hint="eastAsia" w:ascii="宋体" w:hAnsi="宋体" w:cs="仿宋_GB2312"/>
                <w:szCs w:val="21"/>
                <w:lang w:val="en-US" w:eastAsia="zh-CN"/>
              </w:rPr>
              <w:t>镜</w:t>
            </w:r>
            <w:r>
              <w:rPr>
                <w:rFonts w:hint="eastAsia" w:ascii="宋体" w:hAnsi="宋体" w:eastAsia="宋体" w:cs="仿宋_GB2312"/>
                <w:szCs w:val="21"/>
                <w:lang w:val="en-US" w:eastAsia="zh-CN"/>
              </w:rPr>
              <w:t>达人</w:t>
            </w:r>
            <w:r>
              <w:rPr>
                <w:rFonts w:hint="eastAsia" w:ascii="宋体" w:hAnsi="宋体" w:eastAsia="宋体" w:cs="仿宋_GB2312"/>
                <w:szCs w:val="21"/>
                <w:lang w:eastAsia="zh-CN"/>
              </w:rPr>
              <w:t>）</w:t>
            </w:r>
            <w:r>
              <w:rPr>
                <w:rFonts w:hint="eastAsia" w:ascii="宋体" w:hAnsi="宋体" w:eastAsia="宋体" w:cs="仿宋_GB2312"/>
                <w:szCs w:val="21"/>
              </w:rPr>
              <w:t>，含项目负责人1名</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yellow"/>
              </w:rPr>
            </w:pPr>
            <w:r>
              <w:rPr>
                <w:rFonts w:hint="eastAsia" w:ascii="宋体" w:hAnsi="宋体" w:cs="宋体"/>
                <w:szCs w:val="21"/>
                <w:highlight w:val="yellow"/>
              </w:rPr>
              <w:t>验收</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leftChars="0"/>
              <w:rPr>
                <w:rFonts w:hint="eastAsia" w:ascii="宋体" w:hAnsi="宋体" w:cs="仿宋_GB2312"/>
                <w:color w:val="auto"/>
                <w:szCs w:val="21"/>
                <w:highlight w:val="yellow"/>
              </w:rPr>
            </w:pPr>
            <w:r>
              <w:rPr>
                <w:rFonts w:hint="eastAsia" w:ascii="宋体" w:hAnsi="宋体" w:cs="仿宋_GB2312"/>
                <w:szCs w:val="21"/>
                <w:highlight w:val="yellow"/>
                <w:lang w:val="en-US" w:eastAsia="zh-CN"/>
              </w:rPr>
              <w:t>投标人</w:t>
            </w:r>
            <w:r>
              <w:rPr>
                <w:rFonts w:hint="eastAsia" w:ascii="宋体" w:hAnsi="宋体" w:cs="仿宋_GB2312"/>
                <w:szCs w:val="21"/>
                <w:highlight w:val="yellow"/>
              </w:rPr>
              <w:t>在完成汇报片</w:t>
            </w:r>
            <w:r>
              <w:rPr>
                <w:rFonts w:hint="eastAsia" w:ascii="宋体" w:hAnsi="宋体" w:cs="仿宋_GB2312"/>
                <w:szCs w:val="21"/>
                <w:highlight w:val="yellow"/>
                <w:lang w:eastAsia="zh-CN"/>
              </w:rPr>
              <w:t>、</w:t>
            </w:r>
            <w:r>
              <w:rPr>
                <w:rFonts w:hint="eastAsia" w:ascii="宋体" w:hAnsi="宋体" w:cs="仿宋_GB2312"/>
                <w:szCs w:val="21"/>
                <w:highlight w:val="yellow"/>
              </w:rPr>
              <w:t>逛展攻略</w:t>
            </w:r>
            <w:r>
              <w:rPr>
                <w:rFonts w:hint="eastAsia" w:ascii="宋体" w:hAnsi="宋体" w:cs="仿宋_GB2312"/>
                <w:szCs w:val="21"/>
                <w:highlight w:val="yellow"/>
                <w:lang w:val="en-US" w:eastAsia="zh-CN"/>
              </w:rPr>
              <w:t>和</w:t>
            </w:r>
            <w:r>
              <w:rPr>
                <w:rFonts w:hint="eastAsia" w:ascii="宋体" w:hAnsi="宋体" w:cs="仿宋_GB2312"/>
                <w:szCs w:val="21"/>
                <w:highlight w:val="yellow"/>
              </w:rPr>
              <w:t>展区拍摄视频制作且经</w:t>
            </w:r>
            <w:r>
              <w:rPr>
                <w:rFonts w:hint="eastAsia" w:ascii="宋体" w:hAnsi="宋体" w:cs="仿宋_GB2312"/>
                <w:szCs w:val="21"/>
                <w:highlight w:val="yellow"/>
                <w:lang w:val="en-US" w:eastAsia="zh-CN"/>
              </w:rPr>
              <w:t>招标</w:t>
            </w:r>
            <w:r>
              <w:rPr>
                <w:rFonts w:hint="eastAsia" w:ascii="宋体" w:hAnsi="宋体" w:cs="仿宋_GB2312"/>
                <w:szCs w:val="21"/>
                <w:highlight w:val="yellow"/>
              </w:rPr>
              <w:t>人最终验收合格，</w:t>
            </w:r>
            <w:r>
              <w:rPr>
                <w:rFonts w:hint="eastAsia" w:ascii="宋体" w:hAnsi="宋体" w:cs="仿宋_GB2312"/>
                <w:szCs w:val="21"/>
                <w:highlight w:val="yellow"/>
                <w:lang w:val="en-US" w:eastAsia="zh-CN"/>
              </w:rPr>
              <w:t>以及投标人</w:t>
            </w:r>
            <w:r>
              <w:rPr>
                <w:rFonts w:hint="eastAsia" w:ascii="宋体" w:hAnsi="宋体" w:cs="仿宋_GB2312"/>
                <w:szCs w:val="21"/>
                <w:highlight w:val="yellow"/>
              </w:rPr>
              <w:t>在</w:t>
            </w:r>
            <w:r>
              <w:rPr>
                <w:rFonts w:hint="eastAsia" w:ascii="宋体" w:hAnsi="宋体" w:cs="仿宋_GB2312"/>
                <w:szCs w:val="21"/>
                <w:highlight w:val="yellow"/>
                <w:lang w:val="en-US" w:eastAsia="zh-CN"/>
              </w:rPr>
              <w:t>交付全部项目成果</w:t>
            </w:r>
            <w:r>
              <w:rPr>
                <w:rFonts w:hint="eastAsia" w:ascii="宋体" w:hAnsi="宋体" w:cs="仿宋_GB2312"/>
                <w:szCs w:val="21"/>
                <w:highlight w:val="yellow"/>
              </w:rPr>
              <w:t>且经</w:t>
            </w:r>
            <w:r>
              <w:rPr>
                <w:rFonts w:hint="eastAsia" w:ascii="宋体" w:hAnsi="宋体" w:cs="仿宋_GB2312"/>
                <w:szCs w:val="21"/>
                <w:highlight w:val="yellow"/>
                <w:lang w:val="en-US" w:eastAsia="zh-CN"/>
              </w:rPr>
              <w:t>招标</w:t>
            </w:r>
            <w:r>
              <w:rPr>
                <w:rFonts w:hint="eastAsia" w:ascii="宋体" w:hAnsi="宋体" w:cs="仿宋_GB2312"/>
                <w:szCs w:val="21"/>
                <w:highlight w:val="yellow"/>
              </w:rPr>
              <w:t>人最终验收合格后，应向</w:t>
            </w:r>
            <w:r>
              <w:rPr>
                <w:rFonts w:hint="eastAsia" w:ascii="宋体" w:hAnsi="宋体" w:cs="仿宋_GB2312"/>
                <w:szCs w:val="21"/>
                <w:highlight w:val="yellow"/>
                <w:lang w:val="en-US" w:eastAsia="zh-CN"/>
              </w:rPr>
              <w:t>招标</w:t>
            </w:r>
            <w:r>
              <w:rPr>
                <w:rFonts w:hint="eastAsia" w:ascii="宋体" w:hAnsi="宋体" w:cs="仿宋_GB2312"/>
                <w:szCs w:val="21"/>
                <w:highlight w:val="yellow"/>
              </w:rPr>
              <w:t>人</w:t>
            </w:r>
            <w:r>
              <w:rPr>
                <w:rFonts w:hint="eastAsia" w:ascii="宋体" w:hAnsi="宋体" w:cs="仿宋_GB2312"/>
                <w:szCs w:val="21"/>
                <w:highlight w:val="yellow"/>
                <w:lang w:val="en-US" w:eastAsia="zh-CN"/>
              </w:rPr>
              <w:t>分别</w:t>
            </w:r>
            <w:r>
              <w:rPr>
                <w:rFonts w:hint="eastAsia" w:ascii="宋体" w:hAnsi="宋体" w:cs="仿宋_GB2312"/>
                <w:szCs w:val="21"/>
                <w:highlight w:val="yellow"/>
              </w:rPr>
              <w:t>提交</w:t>
            </w:r>
            <w:r>
              <w:rPr>
                <w:rFonts w:hint="eastAsia" w:ascii="宋体" w:hAnsi="宋体" w:cs="仿宋_GB2312"/>
                <w:szCs w:val="21"/>
                <w:highlight w:val="yellow"/>
                <w:lang w:val="en-US" w:eastAsia="zh-CN"/>
              </w:rPr>
              <w:t>第一阶段和第二阶段书面</w:t>
            </w:r>
            <w:r>
              <w:rPr>
                <w:rFonts w:hint="eastAsia" w:ascii="宋体" w:hAnsi="宋体" w:cs="仿宋_GB2312"/>
                <w:szCs w:val="21"/>
                <w:highlight w:val="yellow"/>
              </w:rPr>
              <w:t>验收报告，报告上注明项目内容、完成时间和完成情况等，同时附上项目相关的视频文件（如有）</w:t>
            </w:r>
            <w:r>
              <w:rPr>
                <w:rFonts w:hint="eastAsia" w:ascii="宋体" w:hAnsi="宋体" w:cs="仿宋_GB2312"/>
                <w:szCs w:val="21"/>
                <w:highlight w:val="yellow"/>
                <w:lang w:eastAsia="zh-CN"/>
              </w:rPr>
              <w:t>，</w:t>
            </w:r>
            <w:r>
              <w:rPr>
                <w:rFonts w:hint="eastAsia" w:ascii="宋体" w:hAnsi="宋体" w:cs="仿宋_GB2312"/>
                <w:strike w:val="0"/>
                <w:szCs w:val="21"/>
                <w:highlight w:val="yellow"/>
              </w:rPr>
              <w:t>交给</w:t>
            </w:r>
            <w:r>
              <w:rPr>
                <w:rFonts w:hint="eastAsia" w:ascii="宋体" w:hAnsi="宋体" w:cs="仿宋_GB2312"/>
                <w:strike w:val="0"/>
                <w:szCs w:val="21"/>
                <w:highlight w:val="yellow"/>
                <w:lang w:val="en-US" w:eastAsia="zh-CN"/>
              </w:rPr>
              <w:t>招标人</w:t>
            </w:r>
            <w:r>
              <w:rPr>
                <w:rFonts w:hint="eastAsia" w:ascii="宋体" w:hAnsi="宋体" w:cs="仿宋_GB2312"/>
                <w:strike w:val="0"/>
                <w:szCs w:val="21"/>
                <w:highlight w:val="yellow"/>
              </w:rPr>
              <w:t>指定项目对接人签字确认。</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未提供虚假信息承诺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rPr>
                <w:rFonts w:hint="eastAsia" w:ascii="宋体" w:hAnsi="宋体" w:cs="仿宋_GB2312"/>
                <w:color w:val="auto"/>
                <w:szCs w:val="21"/>
                <w:highlight w:val="none"/>
              </w:rPr>
            </w:pPr>
            <w:r>
              <w:rPr>
                <w:rFonts w:hint="eastAsia" w:ascii="宋体" w:hAnsi="宋体" w:cs="仿宋_GB2312"/>
                <w:szCs w:val="21"/>
              </w:rPr>
              <w:t>投标人承诺本次招标投标活动中申报的所有资料都是真实、准确完整的，如发现提供虚假资料，或与事实不符而导致投标无效，甚至造成任何法律和经济责任，责任由投标人承担。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szCs w:val="21"/>
              </w:rPr>
              <w:t>不可偏离</w:t>
            </w:r>
          </w:p>
        </w:tc>
      </w:tr>
    </w:tbl>
    <w:p>
      <w:pPr>
        <w:numPr>
          <w:ilvl w:val="-1"/>
          <w:numId w:val="0"/>
        </w:numPr>
        <w:jc w:val="left"/>
        <w:outlineLvl w:val="1"/>
        <w:rPr>
          <w:rFonts w:ascii="宋体" w:hAnsi="宋体"/>
          <w:b/>
          <w:szCs w:val="21"/>
        </w:rPr>
      </w:pPr>
      <w:bookmarkStart w:id="38" w:name="_Toc82591996"/>
      <w:bookmarkEnd w:id="38"/>
      <w:bookmarkStart w:id="39" w:name="_Toc82684600"/>
      <w:bookmarkEnd w:id="39"/>
      <w:bookmarkStart w:id="40" w:name="_Toc82684715"/>
      <w:bookmarkEnd w:id="40"/>
      <w:bookmarkStart w:id="41" w:name="_Toc82685552"/>
      <w:bookmarkEnd w:id="41"/>
      <w:bookmarkStart w:id="42" w:name="_Toc116550349"/>
    </w:p>
    <w:p>
      <w:pPr>
        <w:numPr>
          <w:ilvl w:val="0"/>
          <w:numId w:val="1"/>
        </w:numPr>
        <w:jc w:val="left"/>
        <w:outlineLvl w:val="1"/>
        <w:rPr>
          <w:rFonts w:ascii="宋体" w:hAnsi="宋体"/>
          <w:b/>
          <w:szCs w:val="21"/>
        </w:rPr>
      </w:pPr>
      <w:r>
        <w:rPr>
          <w:rFonts w:hint="eastAsia" w:ascii="宋体" w:hAnsi="宋体"/>
          <w:b/>
          <w:szCs w:val="21"/>
        </w:rPr>
        <w:t>其他项目说明资料</w:t>
      </w:r>
      <w:bookmarkEnd w:id="42"/>
    </w:p>
    <w:p>
      <w:pPr>
        <w:widowControl/>
        <w:ind w:firstLine="420" w:firstLineChars="200"/>
        <w:jc w:val="left"/>
        <w:rPr>
          <w:color w:val="FF0000"/>
          <w:highlight w:val="yellow"/>
        </w:rPr>
      </w:pPr>
      <w:r>
        <w:rPr>
          <w:rFonts w:hint="eastAsia"/>
          <w:color w:val="auto"/>
          <w:highlight w:val="none"/>
          <w:lang w:val="en-US" w:eastAsia="zh-CN"/>
        </w:rPr>
        <w:t>无</w:t>
      </w:r>
      <w:r>
        <w:rPr>
          <w:color w:val="FF0000"/>
          <w:highlight w:val="yellow"/>
        </w:rPr>
        <w:br w:type="page"/>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16550351"/>
      <w:bookmarkStart w:id="45" w:name="_Toc104994641"/>
      <w:bookmarkStart w:id="46" w:name="_Hlk104908581"/>
      <w:bookmarkStart w:id="47" w:name="_Hlk104908397"/>
      <w:r>
        <w:rPr>
          <w:rFonts w:hint="eastAsia"/>
          <w:b/>
        </w:rPr>
        <w:t>开标阶段</w:t>
      </w:r>
      <w:bookmarkEnd w:id="44"/>
      <w:bookmarkEnd w:id="45"/>
    </w:p>
    <w:bookmarkEnd w:id="46"/>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16550352"/>
      <w:r>
        <w:rPr>
          <w:rFonts w:hint="eastAsia"/>
          <w:b/>
        </w:rPr>
        <w:t>评标阶段</w:t>
      </w:r>
      <w:bookmarkEnd w:id="48"/>
      <w:bookmarkEnd w:id="49"/>
    </w:p>
    <w:p>
      <w:pPr>
        <w:pStyle w:val="25"/>
        <w:numPr>
          <w:ilvl w:val="0"/>
          <w:numId w:val="12"/>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3"/>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20</w:t>
            </w:r>
            <w:r>
              <w:rPr>
                <w:rFonts w:hint="eastAsia" w:ascii="宋体" w:hAnsi="宋体"/>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40</w:t>
            </w:r>
            <w:r>
              <w:rPr>
                <w:rFonts w:hint="eastAsia" w:ascii="宋体" w:hAnsi="宋体"/>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40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3"/>
        </w:numPr>
        <w:spacing w:before="156" w:beforeLines="50"/>
        <w:jc w:val="left"/>
        <w:outlineLvl w:val="2"/>
        <w:rPr>
          <w:rStyle w:val="32"/>
          <w:rFonts w:ascii="宋体" w:hAnsi="宋体"/>
          <w:b/>
          <w:szCs w:val="21"/>
        </w:rPr>
      </w:pPr>
      <w:bookmarkStart w:id="52" w:name="_Toc116550355"/>
      <w:r>
        <w:rPr>
          <w:rStyle w:val="32"/>
          <w:rFonts w:hint="eastAsia" w:ascii="宋体" w:hAnsi="宋体"/>
          <w:b/>
          <w:bCs/>
          <w:szCs w:val="21"/>
        </w:rPr>
        <w:t>符合性检查</w:t>
      </w:r>
      <w:bookmarkEnd w:id="52"/>
    </w:p>
    <w:tbl>
      <w:tblPr>
        <w:tblStyle w:val="17"/>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1"/>
                <w:numId w:val="0"/>
              </w:numPr>
              <w:tabs>
                <w:tab w:val="left" w:pos="531"/>
              </w:tabs>
              <w:snapToGrid w:val="0"/>
              <w:spacing w:line="360" w:lineRule="auto"/>
              <w:ind w:left="-1"/>
              <w:rPr>
                <w:rFonts w:hint="eastAsia" w:ascii="宋体" w:hAnsi="宋体" w:cs="仿宋_GB2312"/>
                <w:szCs w:val="21"/>
              </w:rPr>
            </w:pPr>
            <w:r>
              <w:rPr>
                <w:rFonts w:hint="eastAsia" w:ascii="宋体" w:hAnsi="宋体" w:cs="仿宋_GB2312"/>
                <w:szCs w:val="21"/>
              </w:rPr>
              <w:t>投标人是否提供以下证明文件：</w:t>
            </w:r>
          </w:p>
          <w:p>
            <w:pPr>
              <w:numPr>
                <w:ilvl w:val="-1"/>
                <w:numId w:val="0"/>
              </w:numPr>
              <w:tabs>
                <w:tab w:val="left" w:pos="531"/>
              </w:tabs>
              <w:snapToGrid w:val="0"/>
              <w:spacing w:line="360" w:lineRule="auto"/>
              <w:ind w:left="-1" w:firstLine="0"/>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spacing w:line="360" w:lineRule="auto"/>
            </w:pPr>
            <w:r>
              <w:rPr>
                <w:rFonts w:hint="eastAsia"/>
                <w:lang w:eastAsia="zh-CN"/>
              </w:rPr>
              <w:t>（</w:t>
            </w:r>
            <w:r>
              <w:rPr>
                <w:rFonts w:hint="eastAsia" w:ascii="宋体" w:hAnsi="宋体" w:eastAsia="宋体" w:cs="宋体"/>
                <w:lang w:val="en-US" w:eastAsia="zh-CN"/>
              </w:rPr>
              <w:t>2</w:t>
            </w:r>
            <w:r>
              <w:rPr>
                <w:rFonts w:hint="eastAsia"/>
                <w:lang w:eastAsia="zh-CN"/>
              </w:rPr>
              <w:t>）</w:t>
            </w:r>
            <w:r>
              <w:rPr>
                <w:rFonts w:hint="eastAsia" w:ascii="宋体" w:hAnsi="宋体" w:cs="仿宋_GB2312"/>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s="仿宋"/>
                <w:szCs w:val="21"/>
                <w:lang w:val="en-US" w:eastAsia="zh-CN"/>
              </w:rPr>
              <w:t>37</w:t>
            </w:r>
            <w:r>
              <w:rPr>
                <w:rFonts w:ascii="宋体" w:hAnsi="宋体" w:cs="仿宋"/>
                <w:szCs w:val="21"/>
              </w:rPr>
              <w:t>万元（含税）</w:t>
            </w:r>
            <w:r>
              <w:rPr>
                <w:rFonts w:hint="eastAsia" w:ascii="宋体" w:hAnsi="宋体" w:cs="仿宋"/>
                <w:szCs w:val="21"/>
              </w:rPr>
              <w:t>，超过上述控制金额的视为无效报价。</w:t>
            </w:r>
          </w:p>
        </w:tc>
      </w:tr>
    </w:tbl>
    <w:p>
      <w:pPr>
        <w:numPr>
          <w:ilvl w:val="-1"/>
          <w:numId w:val="0"/>
        </w:numPr>
        <w:spacing w:before="156" w:beforeLines="50"/>
        <w:ind w:left="0" w:firstLine="0"/>
        <w:jc w:val="left"/>
        <w:outlineLvl w:val="2"/>
        <w:rPr>
          <w:rStyle w:val="32"/>
          <w:rFonts w:ascii="宋体" w:hAnsi="宋体"/>
          <w:b/>
          <w:bCs/>
          <w:szCs w:val="21"/>
        </w:rPr>
      </w:pPr>
      <w:bookmarkStart w:id="53" w:name="_Toc116550356"/>
      <w:bookmarkStart w:id="54" w:name="_Toc114675512"/>
    </w:p>
    <w:p>
      <w:pPr>
        <w:numPr>
          <w:ilvl w:val="0"/>
          <w:numId w:val="13"/>
        </w:numPr>
        <w:spacing w:before="156" w:beforeLines="50"/>
        <w:jc w:val="left"/>
        <w:outlineLvl w:val="2"/>
        <w:rPr>
          <w:rStyle w:val="32"/>
          <w:rFonts w:ascii="宋体" w:hAnsi="宋体"/>
          <w:b/>
          <w:bCs/>
          <w:szCs w:val="21"/>
        </w:rPr>
      </w:pPr>
      <w:r>
        <w:rPr>
          <w:rStyle w:val="32"/>
          <w:rFonts w:hint="eastAsia" w:ascii="宋体" w:hAnsi="宋体"/>
          <w:b/>
          <w:bCs/>
          <w:szCs w:val="21"/>
        </w:rPr>
        <w:t>不可偏离项检查</w:t>
      </w:r>
      <w:bookmarkEnd w:id="53"/>
      <w:bookmarkEnd w:id="54"/>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3"/>
        </w:numPr>
        <w:spacing w:before="156" w:beforeLines="50"/>
        <w:jc w:val="left"/>
        <w:outlineLvl w:val="2"/>
      </w:pPr>
      <w:bookmarkStart w:id="55" w:name="_Toc114675513"/>
      <w:bookmarkStart w:id="56" w:name="_Toc116550357"/>
      <w:r>
        <w:rPr>
          <w:rStyle w:val="32"/>
          <w:rFonts w:hint="eastAsia" w:ascii="宋体" w:hAnsi="宋体"/>
          <w:b/>
          <w:bCs/>
          <w:szCs w:val="21"/>
        </w:rPr>
        <w:t>综合评议指标表</w:t>
      </w:r>
      <w:bookmarkEnd w:id="55"/>
      <w:bookmarkEnd w:id="56"/>
    </w:p>
    <w:p>
      <w:pPr>
        <w:pStyle w:val="16"/>
        <w:rPr>
          <w:rStyle w:val="32"/>
          <w:rFonts w:hint="eastAsia" w:ascii="宋体" w:hAnsi="宋体"/>
          <w:b/>
          <w:bCs/>
          <w:szCs w:val="21"/>
        </w:rPr>
      </w:pPr>
    </w:p>
    <w:p>
      <w:pPr>
        <w:pStyle w:val="16"/>
        <w:rPr>
          <w:rStyle w:val="32"/>
          <w:rFonts w:hint="eastAsia" w:ascii="宋体" w:hAnsi="宋体"/>
          <w:b/>
          <w:bCs/>
          <w:szCs w:val="21"/>
        </w:rPr>
      </w:pPr>
    </w:p>
    <w:p>
      <w:pPr>
        <w:pStyle w:val="16"/>
        <w:rPr>
          <w:rStyle w:val="32"/>
          <w:rFonts w:hint="eastAsia" w:ascii="宋体" w:hAnsi="宋体"/>
          <w:b/>
          <w:bCs/>
          <w:szCs w:val="21"/>
        </w:rPr>
      </w:pPr>
    </w:p>
    <w:tbl>
      <w:tblPr>
        <w:tblStyle w:val="17"/>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20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rPr>
              <w:t>负责人情况</w:t>
            </w:r>
          </w:p>
        </w:tc>
        <w:tc>
          <w:tcPr>
            <w:tcW w:w="709"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lang w:val="en-US" w:eastAsia="zh-CN"/>
              </w:rPr>
              <w:t>6</w:t>
            </w:r>
          </w:p>
        </w:tc>
        <w:tc>
          <w:tcPr>
            <w:tcW w:w="6804" w:type="dxa"/>
            <w:gridSpan w:val="2"/>
            <w:tcBorders>
              <w:tl2br w:val="nil"/>
              <w:tr2bl w:val="nil"/>
            </w:tcBorders>
            <w:tcMar>
              <w:top w:w="15" w:type="dxa"/>
              <w:left w:w="15" w:type="dxa"/>
              <w:bottom w:w="15" w:type="dxa"/>
              <w:right w:w="15" w:type="dxa"/>
            </w:tcMar>
            <w:vAlign w:val="top"/>
          </w:tcPr>
          <w:p>
            <w:pPr>
              <w:widowControl/>
              <w:numPr>
                <w:ilvl w:val="-1"/>
                <w:numId w:val="0"/>
              </w:numPr>
              <w:tabs>
                <w:tab w:val="left" w:pos="531"/>
              </w:tabs>
              <w:snapToGrid w:val="0"/>
              <w:spacing w:line="360" w:lineRule="auto"/>
              <w:ind w:left="-1" w:right="0"/>
              <w:rPr>
                <w:rFonts w:hint="eastAsia" w:ascii="宋体" w:hAnsi="宋体" w:cs="仿宋_GB2312"/>
                <w:kern w:val="2"/>
                <w:szCs w:val="21"/>
              </w:rPr>
            </w:pPr>
            <w:r>
              <w:rPr>
                <w:rFonts w:hint="eastAsia" w:ascii="宋体" w:hAnsi="宋体" w:cs="仿宋_GB2312"/>
                <w:kern w:val="2"/>
                <w:szCs w:val="21"/>
              </w:rPr>
              <w:t>项目负责人1名，负责整个项目的协调和调度。</w:t>
            </w:r>
          </w:p>
          <w:p>
            <w:pPr>
              <w:widowControl/>
              <w:numPr>
                <w:ilvl w:val="-1"/>
                <w:numId w:val="0"/>
              </w:numPr>
              <w:tabs>
                <w:tab w:val="left" w:pos="531"/>
              </w:tabs>
              <w:snapToGrid w:val="0"/>
              <w:spacing w:line="360" w:lineRule="auto"/>
              <w:ind w:left="-1" w:right="0"/>
              <w:rPr>
                <w:rFonts w:hint="eastAsia" w:ascii="宋体" w:hAnsi="宋体" w:cs="仿宋_GB2312"/>
                <w:kern w:val="2"/>
                <w:szCs w:val="21"/>
              </w:rPr>
            </w:pPr>
            <w:r>
              <w:rPr>
                <w:rFonts w:hint="eastAsia" w:ascii="宋体" w:hAnsi="宋体" w:cs="仿宋_GB2312"/>
                <w:kern w:val="2"/>
                <w:szCs w:val="21"/>
              </w:rPr>
              <w:t>负责人具有新闻</w:t>
            </w:r>
            <w:r>
              <w:rPr>
                <w:rFonts w:hint="eastAsia" w:ascii="宋体" w:hAnsi="宋体" w:cs="仿宋_GB2312"/>
                <w:kern w:val="2"/>
                <w:szCs w:val="21"/>
                <w:lang w:eastAsia="zh-CN"/>
              </w:rPr>
              <w:t>、</w:t>
            </w:r>
            <w:r>
              <w:rPr>
                <w:rFonts w:hint="eastAsia" w:ascii="宋体" w:hAnsi="宋体" w:cs="仿宋_GB2312"/>
                <w:kern w:val="2"/>
                <w:szCs w:val="21"/>
                <w:lang w:val="en-US" w:eastAsia="zh-CN"/>
              </w:rPr>
              <w:t>中文或相关专业本科</w:t>
            </w:r>
            <w:r>
              <w:rPr>
                <w:rFonts w:hint="eastAsia" w:ascii="宋体" w:hAnsi="宋体" w:cs="仿宋_GB2312"/>
                <w:kern w:val="2"/>
                <w:szCs w:val="21"/>
              </w:rPr>
              <w:t>及以上学历得</w:t>
            </w:r>
            <w:r>
              <w:rPr>
                <w:rFonts w:hint="eastAsia" w:ascii="宋体" w:hAnsi="宋体" w:cs="仿宋_GB2312"/>
                <w:kern w:val="2"/>
                <w:szCs w:val="21"/>
                <w:lang w:val="en-US" w:eastAsia="zh-CN"/>
              </w:rPr>
              <w:t>2</w:t>
            </w:r>
            <w:r>
              <w:rPr>
                <w:rFonts w:hint="eastAsia" w:ascii="宋体" w:hAnsi="宋体" w:cs="仿宋_GB2312"/>
                <w:kern w:val="2"/>
                <w:szCs w:val="21"/>
              </w:rPr>
              <w:t>分</w:t>
            </w:r>
            <w:r>
              <w:rPr>
                <w:rFonts w:hint="eastAsia" w:ascii="宋体" w:hAnsi="宋体" w:cs="仿宋_GB2312"/>
                <w:kern w:val="2"/>
                <w:szCs w:val="21"/>
                <w:lang w:eastAsia="zh-CN"/>
              </w:rPr>
              <w:t>；</w:t>
            </w:r>
          </w:p>
          <w:p>
            <w:pPr>
              <w:widowControl/>
              <w:numPr>
                <w:ilvl w:val="-1"/>
                <w:numId w:val="0"/>
              </w:numPr>
              <w:tabs>
                <w:tab w:val="left" w:pos="531"/>
              </w:tabs>
              <w:snapToGrid w:val="0"/>
              <w:spacing w:line="360" w:lineRule="auto"/>
              <w:ind w:left="-1" w:right="0"/>
              <w:rPr>
                <w:rFonts w:hint="eastAsia" w:ascii="宋体" w:hAnsi="宋体" w:cs="仿宋_GB2312"/>
                <w:kern w:val="2"/>
                <w:szCs w:val="21"/>
              </w:rPr>
            </w:pPr>
            <w:r>
              <w:rPr>
                <w:rFonts w:hint="eastAsia" w:ascii="宋体" w:hAnsi="宋体" w:cs="仿宋_GB2312"/>
                <w:kern w:val="2"/>
                <w:szCs w:val="21"/>
              </w:rPr>
              <w:t>负责人具备5年及以上宣传、视频及新闻工作经验，满足条件得</w:t>
            </w:r>
            <w:r>
              <w:rPr>
                <w:rFonts w:hint="eastAsia" w:ascii="宋体" w:hAnsi="宋体" w:cs="仿宋_GB2312"/>
                <w:kern w:val="2"/>
                <w:szCs w:val="21"/>
                <w:lang w:val="en-US" w:eastAsia="zh-CN"/>
              </w:rPr>
              <w:t>2</w:t>
            </w:r>
            <w:r>
              <w:rPr>
                <w:rFonts w:hint="eastAsia" w:ascii="宋体" w:hAnsi="宋体" w:cs="仿宋_GB2312"/>
                <w:kern w:val="2"/>
                <w:szCs w:val="21"/>
              </w:rPr>
              <w:t>分，</w:t>
            </w:r>
          </w:p>
          <w:p>
            <w:pPr>
              <w:widowControl/>
              <w:numPr>
                <w:ilvl w:val="-1"/>
                <w:numId w:val="0"/>
              </w:numPr>
              <w:tabs>
                <w:tab w:val="left" w:pos="531"/>
              </w:tabs>
              <w:snapToGrid w:val="0"/>
              <w:spacing w:line="360" w:lineRule="auto"/>
              <w:ind w:left="-1" w:right="0"/>
              <w:rPr>
                <w:rFonts w:hint="eastAsia" w:ascii="宋体" w:hAnsi="宋体" w:cs="仿宋_GB2312"/>
                <w:kern w:val="2"/>
                <w:szCs w:val="21"/>
              </w:rPr>
            </w:pPr>
            <w:r>
              <w:rPr>
                <w:rFonts w:hint="eastAsia" w:ascii="宋体" w:hAnsi="宋体" w:cs="仿宋_GB2312"/>
                <w:kern w:val="2"/>
                <w:szCs w:val="21"/>
              </w:rPr>
              <w:t>负责人具备</w:t>
            </w:r>
            <w:r>
              <w:rPr>
                <w:rFonts w:hint="eastAsia" w:ascii="宋体" w:hAnsi="宋体" w:cs="仿宋_GB2312"/>
                <w:kern w:val="2"/>
                <w:szCs w:val="21"/>
                <w:lang w:val="en-US" w:eastAsia="zh-CN"/>
              </w:rPr>
              <w:t>市级及以上人力资源和社会保障部门颁发的与宣传、视频、新闻相关的专业高级资格证明</w:t>
            </w:r>
            <w:r>
              <w:rPr>
                <w:rFonts w:hint="eastAsia" w:ascii="宋体" w:hAnsi="宋体" w:cs="仿宋_GB2312"/>
                <w:kern w:val="2"/>
                <w:szCs w:val="21"/>
              </w:rPr>
              <w:t>，</w:t>
            </w:r>
            <w:r>
              <w:rPr>
                <w:rFonts w:hint="eastAsia" w:ascii="宋体" w:hAnsi="宋体" w:cs="仿宋_GB2312"/>
                <w:kern w:val="2"/>
                <w:szCs w:val="21"/>
                <w:lang w:val="en-US" w:eastAsia="zh-CN"/>
              </w:rPr>
              <w:t>得2</w:t>
            </w:r>
            <w:r>
              <w:rPr>
                <w:rFonts w:hint="eastAsia" w:ascii="宋体" w:hAnsi="宋体" w:cs="仿宋_GB2312"/>
                <w:kern w:val="2"/>
                <w:szCs w:val="21"/>
              </w:rPr>
              <w:t>分。</w:t>
            </w:r>
          </w:p>
          <w:p>
            <w:pPr>
              <w:numPr>
                <w:ilvl w:val="0"/>
                <w:numId w:val="0"/>
              </w:numPr>
              <w:tabs>
                <w:tab w:val="left" w:pos="531"/>
              </w:tabs>
              <w:snapToGrid w:val="0"/>
              <w:spacing w:line="360" w:lineRule="auto"/>
              <w:ind w:left="-1"/>
              <w:rPr>
                <w:rFonts w:hint="eastAsia" w:ascii="宋体" w:hAnsi="宋体" w:cs="仿宋_GB2312"/>
                <w:bCs w:val="0"/>
                <w:kern w:val="2"/>
                <w:sz w:val="21"/>
                <w:szCs w:val="21"/>
              </w:rPr>
            </w:pPr>
            <w:r>
              <w:rPr>
                <w:rFonts w:hint="eastAsia" w:ascii="宋体" w:hAnsi="宋体" w:cs="仿宋_GB2312"/>
                <w:bCs w:val="0"/>
                <w:kern w:val="2"/>
                <w:sz w:val="21"/>
                <w:szCs w:val="21"/>
              </w:rPr>
              <w:t>证明材料：</w:t>
            </w:r>
          </w:p>
          <w:p>
            <w:pPr>
              <w:numPr>
                <w:ilvl w:val="0"/>
                <w:numId w:val="0"/>
              </w:numPr>
              <w:tabs>
                <w:tab w:val="left" w:pos="531"/>
              </w:tabs>
              <w:snapToGrid w:val="0"/>
              <w:spacing w:line="360" w:lineRule="auto"/>
              <w:ind w:left="-1"/>
              <w:rPr>
                <w:rFonts w:hint="eastAsia" w:ascii="宋体" w:hAnsi="宋体" w:cs="仿宋_GB2312"/>
                <w:bCs w:val="0"/>
                <w:kern w:val="2"/>
                <w:sz w:val="21"/>
                <w:szCs w:val="21"/>
              </w:rPr>
            </w:pPr>
            <w:r>
              <w:rPr>
                <w:rFonts w:hint="eastAsia" w:ascii="宋体" w:hAnsi="宋体" w:cs="仿宋_GB2312"/>
                <w:bCs w:val="0"/>
                <w:kern w:val="2"/>
                <w:sz w:val="21"/>
                <w:szCs w:val="21"/>
              </w:rPr>
              <w:t>（1）提供负责人身份证、学历证书、简历</w:t>
            </w:r>
            <w:r>
              <w:rPr>
                <w:rFonts w:hint="eastAsia" w:ascii="宋体" w:hAnsi="宋体" w:cs="仿宋_GB2312"/>
                <w:sz w:val="21"/>
                <w:szCs w:val="21"/>
              </w:rPr>
              <w:t>及</w:t>
            </w:r>
            <w:r>
              <w:rPr>
                <w:rFonts w:hint="eastAsia" w:ascii="宋体" w:hAnsi="宋体" w:cs="仿宋_GB2312"/>
                <w:sz w:val="21"/>
                <w:szCs w:val="21"/>
                <w:lang w:val="en-US" w:eastAsia="zh-CN"/>
              </w:rPr>
              <w:t>自</w:t>
            </w:r>
            <w:r>
              <w:rPr>
                <w:rFonts w:hint="eastAsia" w:ascii="宋体" w:hAnsi="宋体" w:cs="仿宋_GB2312"/>
                <w:sz w:val="21"/>
                <w:szCs w:val="21"/>
              </w:rPr>
              <w:t>采购公告发布之日前最近三个月由参加单位为其缴纳的社保缴纳证明扫描件等并</w:t>
            </w:r>
            <w:r>
              <w:rPr>
                <w:rFonts w:hint="eastAsia" w:ascii="宋体" w:hAnsi="宋体" w:cs="仿宋_GB2312"/>
                <w:bCs w:val="0"/>
                <w:kern w:val="2"/>
                <w:sz w:val="21"/>
                <w:szCs w:val="21"/>
              </w:rPr>
              <w:t>加盖参加单位公章，原件备查。</w:t>
            </w:r>
          </w:p>
          <w:p>
            <w:pPr>
              <w:numPr>
                <w:ilvl w:val="0"/>
                <w:numId w:val="0"/>
              </w:numPr>
              <w:tabs>
                <w:tab w:val="left" w:pos="531"/>
              </w:tabs>
              <w:snapToGrid w:val="0"/>
              <w:spacing w:line="360" w:lineRule="auto"/>
              <w:ind w:left="-1"/>
              <w:rPr>
                <w:rFonts w:hint="eastAsia" w:ascii="宋体" w:hAnsi="宋体" w:cs="仿宋_GB2312"/>
                <w:szCs w:val="21"/>
              </w:rPr>
            </w:pPr>
            <w:r>
              <w:rPr>
                <w:rFonts w:hint="eastAsia" w:ascii="宋体" w:hAnsi="宋体" w:cs="仿宋_GB2312"/>
                <w:bCs w:val="0"/>
                <w:kern w:val="2"/>
                <w:sz w:val="21"/>
                <w:szCs w:val="21"/>
              </w:rPr>
              <w:t>（2）以上证明材料，未提供或提供的材料因不清晰、缺失关键信息等原因，无法证实上述评议内容的，不得分（以评委意见为准）。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rPr>
              <w:t>项目团队</w:t>
            </w:r>
          </w:p>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rPr>
              <w:t>成员情况</w:t>
            </w:r>
          </w:p>
        </w:tc>
        <w:tc>
          <w:tcPr>
            <w:tcW w:w="709"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lang w:val="en-US" w:eastAsia="zh-CN"/>
              </w:rPr>
              <w:t>8</w:t>
            </w:r>
          </w:p>
        </w:tc>
        <w:tc>
          <w:tcPr>
            <w:tcW w:w="6804" w:type="dxa"/>
            <w:gridSpan w:val="2"/>
            <w:tcBorders>
              <w:tl2br w:val="nil"/>
              <w:tr2bl w:val="nil"/>
            </w:tcBorders>
            <w:tcMar>
              <w:top w:w="15" w:type="dxa"/>
              <w:left w:w="15" w:type="dxa"/>
              <w:bottom w:w="15" w:type="dxa"/>
              <w:right w:w="15" w:type="dxa"/>
            </w:tcMar>
            <w:vAlign w:val="top"/>
          </w:tcPr>
          <w:p>
            <w:pPr>
              <w:widowControl/>
              <w:numPr>
                <w:ilvl w:val="-1"/>
                <w:numId w:val="0"/>
              </w:numPr>
              <w:tabs>
                <w:tab w:val="left" w:pos="531"/>
              </w:tabs>
              <w:snapToGrid w:val="0"/>
              <w:spacing w:line="360" w:lineRule="auto"/>
              <w:ind w:left="-1" w:right="0"/>
              <w:rPr>
                <w:rFonts w:hint="eastAsia" w:ascii="宋体" w:hAnsi="宋体" w:cs="仿宋_GB2312"/>
                <w:kern w:val="2"/>
                <w:szCs w:val="21"/>
              </w:rPr>
            </w:pPr>
            <w:r>
              <w:rPr>
                <w:rFonts w:hint="eastAsia" w:ascii="宋体" w:hAnsi="宋体" w:cs="仿宋_GB2312"/>
                <w:kern w:val="2"/>
                <w:szCs w:val="21"/>
              </w:rPr>
              <w:t>拟投入本项目团队成员（除</w:t>
            </w:r>
            <w:r>
              <w:rPr>
                <w:rFonts w:hint="eastAsia" w:ascii="宋体" w:hAnsi="宋体" w:cs="仿宋_GB2312"/>
                <w:kern w:val="2"/>
                <w:szCs w:val="21"/>
                <w:lang w:val="en-US" w:eastAsia="zh-CN"/>
              </w:rPr>
              <w:t>项目负责人和</w:t>
            </w:r>
            <w:r>
              <w:rPr>
                <w:rFonts w:hint="eastAsia" w:ascii="宋体" w:hAnsi="宋体" w:cs="仿宋_GB2312"/>
                <w:kern w:val="2"/>
                <w:szCs w:val="21"/>
              </w:rPr>
              <w:t>出镜达人外）具备</w:t>
            </w:r>
            <w:r>
              <w:rPr>
                <w:rFonts w:hint="eastAsia" w:ascii="宋体" w:hAnsi="宋体" w:cs="仿宋_GB2312"/>
                <w:kern w:val="2"/>
                <w:szCs w:val="21"/>
                <w:lang w:val="en-US" w:eastAsia="zh-CN"/>
              </w:rPr>
              <w:t>市级及以上人力资源和社会保障部门颁发的与宣传、视频、新闻相关的专业高级资格证明</w:t>
            </w:r>
            <w:r>
              <w:rPr>
                <w:rFonts w:hint="eastAsia" w:ascii="宋体" w:hAnsi="宋体" w:cs="仿宋_GB2312"/>
                <w:kern w:val="2"/>
                <w:szCs w:val="21"/>
              </w:rPr>
              <w:t>，</w:t>
            </w:r>
            <w:r>
              <w:rPr>
                <w:rFonts w:hint="eastAsia" w:ascii="宋体" w:hAnsi="宋体" w:cs="仿宋_GB2312"/>
                <w:kern w:val="2"/>
                <w:szCs w:val="21"/>
                <w:lang w:val="en-US" w:eastAsia="zh-CN"/>
              </w:rPr>
              <w:t>满足条件1人得1分，满分2分</w:t>
            </w:r>
            <w:r>
              <w:rPr>
                <w:rFonts w:hint="eastAsia" w:ascii="宋体" w:hAnsi="宋体" w:cs="仿宋_GB2312"/>
                <w:kern w:val="2"/>
                <w:szCs w:val="21"/>
              </w:rPr>
              <w:t>。</w:t>
            </w:r>
          </w:p>
          <w:p>
            <w:pPr>
              <w:widowControl/>
              <w:numPr>
                <w:ilvl w:val="-1"/>
                <w:numId w:val="0"/>
              </w:numPr>
              <w:tabs>
                <w:tab w:val="left" w:pos="531"/>
              </w:tabs>
              <w:snapToGrid w:val="0"/>
              <w:spacing w:line="360" w:lineRule="auto"/>
              <w:ind w:left="-1" w:right="0"/>
              <w:rPr>
                <w:rFonts w:hint="eastAsia" w:ascii="宋体" w:hAnsi="宋体" w:cs="仿宋_GB2312"/>
                <w:kern w:val="2"/>
                <w:szCs w:val="21"/>
              </w:rPr>
            </w:pPr>
            <w:r>
              <w:rPr>
                <w:rFonts w:hint="eastAsia" w:ascii="宋体" w:hAnsi="宋体" w:cs="仿宋_GB2312"/>
                <w:kern w:val="2"/>
                <w:szCs w:val="21"/>
                <w:lang w:val="en-US" w:eastAsia="zh-CN"/>
              </w:rPr>
              <w:t>项目团队</w:t>
            </w:r>
            <w:r>
              <w:rPr>
                <w:rFonts w:hint="eastAsia" w:ascii="宋体" w:hAnsi="宋体" w:cs="仿宋_GB2312"/>
                <w:kern w:val="2"/>
                <w:szCs w:val="21"/>
              </w:rPr>
              <w:t>人员具备宣传片或短视频相关项目经验的</w:t>
            </w:r>
            <w:r>
              <w:rPr>
                <w:rFonts w:hint="eastAsia" w:ascii="宋体" w:hAnsi="宋体" w:cs="仿宋_GB2312"/>
                <w:kern w:val="2"/>
                <w:szCs w:val="21"/>
                <w:lang w:eastAsia="zh-CN"/>
              </w:rPr>
              <w:t>，</w:t>
            </w:r>
            <w:r>
              <w:rPr>
                <w:rFonts w:hint="eastAsia" w:ascii="宋体" w:hAnsi="宋体" w:cs="仿宋_GB2312"/>
                <w:kern w:val="2"/>
                <w:szCs w:val="21"/>
                <w:lang w:val="en-US" w:eastAsia="zh-CN"/>
              </w:rPr>
              <w:t>满足条件1人</w:t>
            </w:r>
            <w:r>
              <w:rPr>
                <w:rFonts w:hint="eastAsia" w:ascii="宋体" w:hAnsi="宋体" w:cs="仿宋_GB2312"/>
                <w:kern w:val="2"/>
                <w:szCs w:val="21"/>
              </w:rPr>
              <w:t>得</w:t>
            </w:r>
            <w:r>
              <w:rPr>
                <w:rFonts w:hint="eastAsia" w:ascii="宋体" w:hAnsi="宋体" w:cs="仿宋_GB2312"/>
                <w:kern w:val="2"/>
                <w:szCs w:val="21"/>
                <w:lang w:val="en-US" w:eastAsia="zh-CN"/>
              </w:rPr>
              <w:t>1</w:t>
            </w:r>
            <w:r>
              <w:rPr>
                <w:rFonts w:hint="eastAsia" w:ascii="宋体" w:hAnsi="宋体" w:cs="仿宋_GB2312"/>
                <w:kern w:val="2"/>
                <w:szCs w:val="21"/>
              </w:rPr>
              <w:t>分，</w:t>
            </w:r>
            <w:r>
              <w:rPr>
                <w:rFonts w:hint="eastAsia" w:ascii="宋体" w:hAnsi="宋体" w:cs="仿宋_GB2312"/>
                <w:kern w:val="2"/>
                <w:szCs w:val="21"/>
                <w:lang w:val="en-US" w:eastAsia="zh-CN"/>
              </w:rPr>
              <w:t>满分4分</w:t>
            </w:r>
            <w:r>
              <w:rPr>
                <w:rFonts w:hint="eastAsia" w:ascii="宋体" w:hAnsi="宋体" w:cs="仿宋_GB2312"/>
                <w:kern w:val="2"/>
                <w:szCs w:val="21"/>
              </w:rPr>
              <w:t>。</w:t>
            </w:r>
          </w:p>
          <w:p>
            <w:pPr>
              <w:widowControl/>
              <w:numPr>
                <w:ilvl w:val="-1"/>
                <w:numId w:val="0"/>
              </w:numPr>
              <w:tabs>
                <w:tab w:val="left" w:pos="531"/>
              </w:tabs>
              <w:snapToGrid w:val="0"/>
              <w:spacing w:line="360" w:lineRule="auto"/>
              <w:ind w:left="-1" w:right="0"/>
              <w:rPr>
                <w:rFonts w:hint="eastAsia" w:ascii="宋体" w:hAnsi="宋体" w:cs="仿宋_GB2312"/>
                <w:kern w:val="2"/>
                <w:szCs w:val="21"/>
              </w:rPr>
            </w:pPr>
            <w:r>
              <w:rPr>
                <w:rFonts w:hint="eastAsia" w:ascii="宋体" w:hAnsi="宋体" w:cs="仿宋_GB2312"/>
                <w:kern w:val="2"/>
                <w:szCs w:val="21"/>
                <w:lang w:val="en-US" w:eastAsia="zh-CN"/>
              </w:rPr>
              <w:t>项目团队人员具备市级及以上</w:t>
            </w:r>
            <w:r>
              <w:rPr>
                <w:rFonts w:hint="eastAsia" w:ascii="宋体" w:hAnsi="宋体" w:cs="仿宋_GB2312"/>
                <w:kern w:val="2"/>
                <w:szCs w:val="21"/>
              </w:rPr>
              <w:t>宣传片或短视频相关项目</w:t>
            </w:r>
            <w:r>
              <w:rPr>
                <w:rFonts w:hint="eastAsia" w:ascii="宋体" w:hAnsi="宋体" w:cs="仿宋_GB2312"/>
                <w:kern w:val="2"/>
                <w:szCs w:val="21"/>
                <w:lang w:val="en-US" w:eastAsia="zh-CN"/>
              </w:rPr>
              <w:t>获奖证书的，满足条件1人1分，满分2分。</w:t>
            </w:r>
          </w:p>
          <w:p>
            <w:pPr>
              <w:numPr>
                <w:ilvl w:val="0"/>
                <w:numId w:val="0"/>
              </w:numPr>
              <w:tabs>
                <w:tab w:val="left" w:pos="531"/>
              </w:tabs>
              <w:snapToGrid w:val="0"/>
              <w:spacing w:line="360" w:lineRule="auto"/>
              <w:ind w:left="-1"/>
              <w:rPr>
                <w:rFonts w:hint="eastAsia" w:ascii="宋体" w:hAnsi="宋体" w:cs="仿宋_GB2312"/>
                <w:bCs w:val="0"/>
                <w:kern w:val="2"/>
                <w:sz w:val="21"/>
                <w:szCs w:val="21"/>
              </w:rPr>
            </w:pPr>
            <w:r>
              <w:rPr>
                <w:rFonts w:hint="eastAsia" w:ascii="宋体" w:hAnsi="宋体" w:cs="仿宋_GB2312"/>
                <w:bCs w:val="0"/>
                <w:kern w:val="2"/>
                <w:sz w:val="21"/>
                <w:szCs w:val="21"/>
              </w:rPr>
              <w:t>证明材料：</w:t>
            </w:r>
          </w:p>
          <w:p>
            <w:pPr>
              <w:numPr>
                <w:ilvl w:val="-1"/>
                <w:numId w:val="0"/>
              </w:numPr>
              <w:tabs>
                <w:tab w:val="left" w:pos="531"/>
              </w:tabs>
              <w:snapToGrid w:val="0"/>
              <w:spacing w:line="360" w:lineRule="auto"/>
              <w:ind w:left="-1"/>
              <w:rPr>
                <w:rFonts w:hint="eastAsia" w:ascii="宋体" w:hAnsi="宋体" w:cs="仿宋_GB2312"/>
                <w:bCs w:val="0"/>
                <w:szCs w:val="21"/>
              </w:rPr>
            </w:pPr>
            <w:r>
              <w:rPr>
                <w:rFonts w:hint="eastAsia" w:ascii="宋体" w:hAnsi="宋体" w:cs="仿宋_GB2312"/>
                <w:bCs w:val="0"/>
                <w:szCs w:val="21"/>
              </w:rPr>
              <w:t>要求投标人提供项目团队成员毕业证书、简历并加盖投标单位公章。</w:t>
            </w:r>
          </w:p>
          <w:p>
            <w:pPr>
              <w:numPr>
                <w:ilvl w:val="-1"/>
                <w:numId w:val="0"/>
              </w:numPr>
              <w:tabs>
                <w:tab w:val="left" w:pos="531"/>
              </w:tabs>
              <w:snapToGrid w:val="0"/>
              <w:spacing w:line="360" w:lineRule="auto"/>
              <w:ind w:left="-1"/>
              <w:rPr>
                <w:rFonts w:hint="eastAsia" w:ascii="宋体" w:hAnsi="宋体" w:cs="仿宋_GB2312"/>
                <w:bCs w:val="0"/>
                <w:szCs w:val="21"/>
              </w:rPr>
            </w:pPr>
            <w:r>
              <w:rPr>
                <w:rFonts w:hint="eastAsia" w:ascii="宋体" w:hAnsi="宋体" w:cs="仿宋_GB2312"/>
                <w:bCs w:val="0"/>
                <w:szCs w:val="21"/>
              </w:rPr>
              <w:t>投标人提供</w:t>
            </w:r>
            <w:r>
              <w:rPr>
                <w:rFonts w:hint="eastAsia" w:ascii="宋体" w:hAnsi="宋体" w:cs="仿宋_GB2312"/>
                <w:bCs w:val="0"/>
                <w:szCs w:val="21"/>
                <w:lang w:val="en-US" w:eastAsia="zh-CN"/>
              </w:rPr>
              <w:t>项目获奖证书（具备项目团队人员姓名）</w:t>
            </w:r>
            <w:r>
              <w:rPr>
                <w:rFonts w:hint="eastAsia" w:ascii="宋体" w:hAnsi="宋体" w:cs="仿宋_GB2312"/>
                <w:bCs w:val="0"/>
                <w:szCs w:val="21"/>
              </w:rPr>
              <w:t>加盖投标单位公章。</w:t>
            </w:r>
          </w:p>
          <w:p>
            <w:pPr>
              <w:numPr>
                <w:ilvl w:val="-1"/>
                <w:numId w:val="0"/>
              </w:numPr>
              <w:tabs>
                <w:tab w:val="left" w:pos="531"/>
              </w:tabs>
              <w:snapToGrid w:val="0"/>
              <w:spacing w:line="360" w:lineRule="auto"/>
              <w:ind w:left="-1"/>
              <w:rPr>
                <w:rFonts w:hint="eastAsia" w:ascii="宋体" w:hAnsi="宋体" w:cs="仿宋_GB2312"/>
                <w:szCs w:val="21"/>
              </w:rPr>
            </w:pPr>
            <w:r>
              <w:rPr>
                <w:rFonts w:hint="eastAsia" w:ascii="宋体" w:hAnsi="宋体" w:cs="仿宋_GB2312"/>
                <w:bCs w:val="0"/>
                <w:szCs w:val="21"/>
                <w:lang w:eastAsia="zh-CN"/>
              </w:rPr>
              <w:t>（</w:t>
            </w:r>
            <w:r>
              <w:rPr>
                <w:rFonts w:hint="eastAsia" w:ascii="宋体" w:hAnsi="宋体" w:cs="仿宋_GB2312"/>
                <w:bCs w:val="0"/>
                <w:szCs w:val="21"/>
                <w:lang w:val="en-US" w:eastAsia="zh-CN"/>
              </w:rPr>
              <w:t>3</w:t>
            </w:r>
            <w:r>
              <w:rPr>
                <w:rFonts w:hint="eastAsia" w:ascii="宋体" w:hAnsi="宋体" w:cs="仿宋_GB2312"/>
                <w:bCs w:val="0"/>
                <w:szCs w:val="21"/>
                <w:lang w:eastAsia="zh-CN"/>
              </w:rPr>
              <w:t>）</w:t>
            </w:r>
            <w:r>
              <w:rPr>
                <w:rFonts w:hint="eastAsia" w:ascii="宋体" w:hAnsi="宋体" w:cs="仿宋_GB2312"/>
                <w:bCs w:val="0"/>
                <w:szCs w:val="21"/>
              </w:rPr>
              <w:t>以上证明材料，未提供或提供的材料因不清晰等原因，无法证实上述评议内容的，不得分。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rPr>
              <w:t>经营业绩</w:t>
            </w:r>
          </w:p>
        </w:tc>
        <w:tc>
          <w:tcPr>
            <w:tcW w:w="709"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lang w:val="en-US" w:eastAsia="zh-CN"/>
              </w:rPr>
              <w:t>6</w:t>
            </w:r>
          </w:p>
        </w:tc>
        <w:tc>
          <w:tcPr>
            <w:tcW w:w="6804" w:type="dxa"/>
            <w:gridSpan w:val="2"/>
            <w:tcBorders>
              <w:tl2br w:val="nil"/>
              <w:tr2bl w:val="nil"/>
            </w:tcBorders>
            <w:tcMar>
              <w:top w:w="15" w:type="dxa"/>
              <w:left w:w="15" w:type="dxa"/>
              <w:bottom w:w="15" w:type="dxa"/>
              <w:right w:w="15" w:type="dxa"/>
            </w:tcMar>
            <w:vAlign w:val="top"/>
          </w:tcPr>
          <w:p>
            <w:pPr>
              <w:numPr>
                <w:ilvl w:val="0"/>
                <w:numId w:val="0"/>
              </w:numPr>
              <w:tabs>
                <w:tab w:val="left" w:pos="531"/>
              </w:tabs>
              <w:snapToGrid w:val="0"/>
              <w:spacing w:line="360" w:lineRule="auto"/>
              <w:ind w:left="-1"/>
              <w:rPr>
                <w:rFonts w:hint="eastAsia" w:ascii="宋体" w:hAnsi="宋体" w:cs="仿宋_GB2312"/>
                <w:bCs w:val="0"/>
                <w:szCs w:val="21"/>
              </w:rPr>
            </w:pPr>
            <w:r>
              <w:rPr>
                <w:rFonts w:hint="eastAsia" w:ascii="宋体" w:hAnsi="宋体" w:cs="仿宋_GB2312"/>
                <w:kern w:val="2"/>
                <w:szCs w:val="21"/>
              </w:rPr>
              <w:t>投标单位提供自2020年6月30日至招标公告发布日（以合同签定时间为准）所承接的能体现投标单位实力的服务类合同（投标单位为合同乙方，服务范围包含</w:t>
            </w:r>
            <w:r>
              <w:rPr>
                <w:rFonts w:hint="eastAsia" w:ascii="宋体" w:hAnsi="宋体" w:cs="仿宋_GB2312"/>
                <w:bCs w:val="0"/>
                <w:szCs w:val="21"/>
              </w:rPr>
              <w:t>短视频或宣传片类项目，单份合同金额不低于人民币</w:t>
            </w:r>
            <w:r>
              <w:rPr>
                <w:rFonts w:hint="eastAsia" w:ascii="宋体" w:hAnsi="宋体" w:cs="仿宋_GB2312"/>
                <w:bCs w:val="0"/>
                <w:szCs w:val="21"/>
                <w:lang w:val="en-US" w:eastAsia="zh-CN"/>
              </w:rPr>
              <w:t>15</w:t>
            </w:r>
            <w:r>
              <w:rPr>
                <w:rFonts w:hint="eastAsia" w:ascii="宋体" w:hAnsi="宋体" w:cs="仿宋_GB2312"/>
                <w:bCs w:val="0"/>
                <w:szCs w:val="21"/>
              </w:rPr>
              <w:t>万元</w:t>
            </w:r>
            <w:r>
              <w:rPr>
                <w:rFonts w:hint="eastAsia" w:ascii="宋体" w:hAnsi="宋体" w:cs="仿宋_GB2312"/>
                <w:kern w:val="2"/>
                <w:szCs w:val="21"/>
              </w:rPr>
              <w:t>）。</w:t>
            </w:r>
          </w:p>
          <w:p>
            <w:pPr>
              <w:numPr>
                <w:ilvl w:val="0"/>
                <w:numId w:val="0"/>
              </w:numPr>
              <w:tabs>
                <w:tab w:val="left" w:pos="531"/>
              </w:tabs>
              <w:snapToGrid w:val="0"/>
              <w:spacing w:line="360" w:lineRule="auto"/>
              <w:ind w:left="-1"/>
              <w:rPr>
                <w:rFonts w:hint="eastAsia" w:ascii="宋体" w:hAnsi="宋体" w:cs="仿宋_GB2312"/>
                <w:bCs w:val="0"/>
                <w:szCs w:val="21"/>
              </w:rPr>
            </w:pPr>
            <w:r>
              <w:rPr>
                <w:rFonts w:hint="eastAsia" w:ascii="宋体" w:hAnsi="宋体" w:cs="仿宋_GB2312"/>
                <w:bCs w:val="0"/>
                <w:szCs w:val="21"/>
              </w:rPr>
              <w:t>10份或以上得</w:t>
            </w:r>
            <w:r>
              <w:rPr>
                <w:rFonts w:hint="eastAsia" w:ascii="宋体" w:hAnsi="宋体" w:cs="仿宋_GB2312"/>
                <w:bCs w:val="0"/>
                <w:szCs w:val="21"/>
                <w:lang w:val="en-US" w:eastAsia="zh-CN"/>
              </w:rPr>
              <w:t>6</w:t>
            </w:r>
            <w:r>
              <w:rPr>
                <w:rFonts w:hint="eastAsia" w:ascii="宋体" w:hAnsi="宋体" w:cs="仿宋_GB2312"/>
                <w:bCs w:val="0"/>
                <w:szCs w:val="21"/>
              </w:rPr>
              <w:t>分；7-9份得</w:t>
            </w:r>
            <w:r>
              <w:rPr>
                <w:rFonts w:hint="eastAsia" w:ascii="宋体" w:hAnsi="宋体" w:cs="仿宋_GB2312"/>
                <w:bCs w:val="0"/>
                <w:szCs w:val="21"/>
                <w:lang w:val="en-US" w:eastAsia="zh-CN"/>
              </w:rPr>
              <w:t>4</w:t>
            </w:r>
            <w:r>
              <w:rPr>
                <w:rFonts w:hint="eastAsia" w:ascii="宋体" w:hAnsi="宋体" w:cs="仿宋_GB2312"/>
                <w:bCs w:val="0"/>
                <w:szCs w:val="21"/>
              </w:rPr>
              <w:t>分；4-6份得</w:t>
            </w:r>
            <w:r>
              <w:rPr>
                <w:rFonts w:hint="eastAsia" w:ascii="宋体" w:hAnsi="宋体" w:cs="仿宋_GB2312"/>
                <w:bCs w:val="0"/>
                <w:szCs w:val="21"/>
                <w:lang w:val="en-US" w:eastAsia="zh-CN"/>
              </w:rPr>
              <w:t>2</w:t>
            </w:r>
            <w:r>
              <w:rPr>
                <w:rFonts w:hint="eastAsia" w:ascii="宋体" w:hAnsi="宋体" w:cs="仿宋_GB2312"/>
                <w:bCs w:val="0"/>
                <w:szCs w:val="21"/>
              </w:rPr>
              <w:t>分；1-</w:t>
            </w:r>
            <w:r>
              <w:rPr>
                <w:rFonts w:hint="eastAsia" w:ascii="宋体" w:hAnsi="宋体" w:cs="仿宋_GB2312"/>
                <w:bCs w:val="0"/>
                <w:szCs w:val="21"/>
                <w:lang w:val="en-US" w:eastAsia="zh-CN"/>
              </w:rPr>
              <w:t>3</w:t>
            </w:r>
            <w:r>
              <w:rPr>
                <w:rFonts w:hint="eastAsia" w:ascii="宋体" w:hAnsi="宋体" w:cs="仿宋_GB2312"/>
                <w:bCs w:val="0"/>
                <w:szCs w:val="21"/>
              </w:rPr>
              <w:t>份得</w:t>
            </w:r>
            <w:r>
              <w:rPr>
                <w:rFonts w:hint="eastAsia" w:ascii="宋体" w:hAnsi="宋体" w:cs="仿宋_GB2312"/>
                <w:bCs w:val="0"/>
                <w:szCs w:val="21"/>
                <w:lang w:val="en-US" w:eastAsia="zh-CN"/>
              </w:rPr>
              <w:t>1</w:t>
            </w:r>
            <w:r>
              <w:rPr>
                <w:rFonts w:hint="eastAsia" w:ascii="宋体" w:hAnsi="宋体" w:cs="仿宋_GB2312"/>
                <w:bCs w:val="0"/>
                <w:szCs w:val="21"/>
              </w:rPr>
              <w:t>分</w:t>
            </w:r>
            <w:r>
              <w:rPr>
                <w:rFonts w:hint="eastAsia" w:ascii="宋体" w:hAnsi="宋体" w:cs="仿宋_GB2312"/>
                <w:bCs w:val="0"/>
                <w:szCs w:val="21"/>
                <w:lang w:eastAsia="zh-CN"/>
              </w:rPr>
              <w:t>，</w:t>
            </w:r>
            <w:r>
              <w:rPr>
                <w:rFonts w:hint="eastAsia" w:ascii="宋体" w:hAnsi="宋体" w:cs="仿宋_GB2312"/>
                <w:bCs w:val="0"/>
                <w:szCs w:val="21"/>
                <w:lang w:val="en-US" w:eastAsia="zh-CN"/>
              </w:rPr>
              <w:t>未提供的不得分</w:t>
            </w:r>
            <w:r>
              <w:rPr>
                <w:rFonts w:hint="eastAsia" w:ascii="宋体" w:hAnsi="宋体" w:cs="仿宋_GB2312"/>
                <w:bCs w:val="0"/>
                <w:szCs w:val="21"/>
              </w:rPr>
              <w:t>。</w:t>
            </w:r>
          </w:p>
          <w:p>
            <w:pPr>
              <w:numPr>
                <w:ilvl w:val="0"/>
                <w:numId w:val="0"/>
              </w:numPr>
              <w:tabs>
                <w:tab w:val="left" w:pos="531"/>
              </w:tabs>
              <w:snapToGrid w:val="0"/>
              <w:spacing w:line="360" w:lineRule="auto"/>
              <w:ind w:left="-1"/>
              <w:rPr>
                <w:rFonts w:hint="eastAsia" w:ascii="宋体" w:hAnsi="宋体" w:cs="仿宋_GB2312"/>
                <w:bCs w:val="0"/>
                <w:szCs w:val="21"/>
              </w:rPr>
            </w:pPr>
            <w:r>
              <w:rPr>
                <w:rFonts w:hint="eastAsia" w:ascii="宋体" w:hAnsi="宋体" w:cs="仿宋_GB2312"/>
                <w:bCs w:val="0"/>
                <w:szCs w:val="21"/>
              </w:rPr>
              <w:t>证明材料：</w:t>
            </w:r>
          </w:p>
          <w:p>
            <w:pPr>
              <w:numPr>
                <w:ilvl w:val="0"/>
                <w:numId w:val="0"/>
              </w:numPr>
              <w:tabs>
                <w:tab w:val="left" w:pos="531"/>
              </w:tabs>
              <w:snapToGrid w:val="0"/>
              <w:spacing w:line="360" w:lineRule="auto"/>
              <w:ind w:left="-1"/>
              <w:rPr>
                <w:rFonts w:hint="eastAsia" w:ascii="宋体" w:hAnsi="宋体" w:cs="仿宋_GB2312"/>
                <w:bCs w:val="0"/>
                <w:szCs w:val="21"/>
              </w:rPr>
            </w:pPr>
            <w:r>
              <w:rPr>
                <w:rFonts w:hint="eastAsia" w:ascii="宋体" w:hAnsi="宋体" w:cs="仿宋_GB2312"/>
                <w:bCs w:val="0"/>
                <w:szCs w:val="21"/>
              </w:rPr>
              <w:t>（1）要求投标人提供服务案例合同关键页扫描件或复印件，加盖投标单位公章，原件备查。</w:t>
            </w:r>
          </w:p>
          <w:p>
            <w:pPr>
              <w:numPr>
                <w:ilvl w:val="0"/>
                <w:numId w:val="0"/>
              </w:numPr>
              <w:tabs>
                <w:tab w:val="left" w:pos="531"/>
              </w:tabs>
              <w:snapToGrid w:val="0"/>
              <w:spacing w:line="360" w:lineRule="auto"/>
              <w:ind w:left="-1"/>
              <w:rPr>
                <w:rFonts w:hint="eastAsia" w:ascii="宋体" w:hAnsi="宋体" w:cs="仿宋_GB2312"/>
                <w:szCs w:val="21"/>
              </w:rPr>
            </w:pPr>
            <w:r>
              <w:rPr>
                <w:rFonts w:hint="eastAsia" w:ascii="宋体" w:hAnsi="宋体" w:cs="仿宋_GB2312"/>
                <w:bCs w:val="0"/>
                <w:szCs w:val="21"/>
              </w:rPr>
              <w:t>（2）以上证明材料，未提供或提供的材料因不清晰、缺失关键页等原因，无法证实上述考察内容的，不得分。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9351" w:type="dxa"/>
            <w:gridSpan w:val="5"/>
            <w:tcBorders>
              <w:tl2br w:val="nil"/>
              <w:tr2bl w:val="nil"/>
            </w:tcBorders>
            <w:shd w:val="clear" w:color="auto" w:fill="E7E6E6" w:themeFill="background2"/>
          </w:tcPr>
          <w:p>
            <w:pPr>
              <w:spacing w:line="360" w:lineRule="auto"/>
              <w:jc w:val="center"/>
              <w:rPr>
                <w:rFonts w:hint="eastAsia" w:ascii="宋体" w:hAnsi="宋体"/>
                <w:b/>
                <w:szCs w:val="21"/>
              </w:rPr>
            </w:pPr>
            <w:r>
              <w:rPr>
                <w:rFonts w:hint="eastAsia" w:ascii="宋体" w:hAnsi="宋体"/>
                <w:b/>
                <w:szCs w:val="21"/>
              </w:rPr>
              <w:t>技术服务评议项（</w:t>
            </w:r>
            <w:r>
              <w:rPr>
                <w:rFonts w:hint="eastAsia" w:ascii="宋体" w:hAnsi="宋体"/>
                <w:b/>
                <w:bCs w:val="0"/>
                <w:szCs w:val="21"/>
                <w:lang w:val="en-US" w:eastAsia="zh-CN"/>
              </w:rPr>
              <w:t>4</w:t>
            </w:r>
            <w:r>
              <w:rPr>
                <w:rFonts w:hint="eastAsia" w:ascii="宋体" w:hAnsi="宋体"/>
                <w:b/>
                <w:bCs w:val="0"/>
                <w:szCs w:val="21"/>
              </w:rPr>
              <w:t>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rPr>
              <w:t>逛展攻略短视频策划</w:t>
            </w:r>
          </w:p>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rPr>
              <w:t>方案</w:t>
            </w:r>
          </w:p>
        </w:tc>
        <w:tc>
          <w:tcPr>
            <w:tcW w:w="709"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lang w:val="en-US" w:eastAsia="zh-CN"/>
              </w:rPr>
              <w:t>4</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spacing w:line="360" w:lineRule="auto"/>
              <w:ind w:left="-1"/>
              <w:jc w:val="left"/>
              <w:rPr>
                <w:rFonts w:hint="eastAsia" w:ascii="宋体" w:hAnsi="宋体" w:cs="仿宋_GB2312"/>
                <w:szCs w:val="21"/>
              </w:rPr>
            </w:pPr>
            <w:r>
              <w:rPr>
                <w:rFonts w:hint="eastAsia" w:ascii="宋体" w:hAnsi="宋体" w:cs="仿宋_GB2312"/>
                <w:szCs w:val="21"/>
              </w:rPr>
              <w:t>从进度安排合理性、人员安排合理性、计划是否详细、可操作性4个方面进行综合评定：</w:t>
            </w:r>
          </w:p>
          <w:p>
            <w:pPr>
              <w:numPr>
                <w:ilvl w:val="-1"/>
                <w:numId w:val="0"/>
              </w:numPr>
              <w:tabs>
                <w:tab w:val="left" w:pos="531"/>
              </w:tabs>
              <w:snapToGrid w:val="0"/>
              <w:spacing w:line="360" w:lineRule="auto"/>
              <w:ind w:left="-1" w:leftChars="0" w:firstLine="0" w:firstLineChars="0"/>
              <w:jc w:val="left"/>
              <w:rPr>
                <w:rFonts w:hint="eastAsia" w:ascii="宋体" w:hAnsi="宋体" w:cs="仿宋_GB2312"/>
                <w:kern w:val="2"/>
                <w:szCs w:val="21"/>
              </w:rPr>
            </w:pPr>
            <w:r>
              <w:rPr>
                <w:rFonts w:hint="eastAsia" w:ascii="宋体" w:hAnsi="宋体" w:cs="仿宋_GB2312"/>
                <w:szCs w:val="21"/>
              </w:rPr>
              <w:t>优秀4分，良好</w:t>
            </w:r>
            <w:r>
              <w:rPr>
                <w:rFonts w:hint="eastAsia" w:ascii="宋体" w:hAnsi="宋体" w:cs="仿宋_GB2312"/>
                <w:szCs w:val="21"/>
                <w:lang w:val="en-US" w:eastAsia="zh-CN"/>
              </w:rPr>
              <w:t>2</w:t>
            </w:r>
            <w:r>
              <w:rPr>
                <w:rFonts w:hint="eastAsia" w:ascii="宋体" w:hAnsi="宋体" w:cs="仿宋_GB2312"/>
                <w:szCs w:val="21"/>
              </w:rPr>
              <w:t>分，一般1分，差0分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rPr>
              <w:t>逛展攻短视频脚本创意</w:t>
            </w:r>
          </w:p>
        </w:tc>
        <w:tc>
          <w:tcPr>
            <w:tcW w:w="709"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lang w:val="en-US" w:eastAsia="zh-CN"/>
              </w:rPr>
              <w:t>4</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spacing w:line="360" w:lineRule="auto"/>
              <w:ind w:left="-1"/>
              <w:jc w:val="left"/>
              <w:rPr>
                <w:rFonts w:hint="eastAsia" w:ascii="宋体" w:hAnsi="宋体" w:cs="仿宋_GB2312"/>
                <w:szCs w:val="21"/>
              </w:rPr>
            </w:pPr>
            <w:r>
              <w:rPr>
                <w:rFonts w:hint="eastAsia" w:ascii="宋体" w:hAnsi="宋体" w:cs="仿宋_GB2312"/>
                <w:szCs w:val="21"/>
              </w:rPr>
              <w:t>从脚本创意是否独特、是否便于传播，能否完全展现高交会高科技交流平台和三个风向标作用、推荐的主播是否适合和有特色4个方面进行综合评定：</w:t>
            </w:r>
          </w:p>
          <w:p>
            <w:pPr>
              <w:numPr>
                <w:ilvl w:val="0"/>
                <w:numId w:val="0"/>
              </w:numPr>
              <w:tabs>
                <w:tab w:val="left" w:pos="531"/>
              </w:tabs>
              <w:snapToGrid w:val="0"/>
              <w:spacing w:line="360" w:lineRule="auto"/>
              <w:ind w:left="-1"/>
              <w:jc w:val="left"/>
              <w:rPr>
                <w:rFonts w:hint="eastAsia" w:ascii="宋体" w:hAnsi="宋体" w:cs="仿宋_GB2312"/>
                <w:kern w:val="2"/>
                <w:szCs w:val="21"/>
              </w:rPr>
            </w:pPr>
            <w:r>
              <w:rPr>
                <w:rFonts w:hint="eastAsia" w:ascii="宋体" w:hAnsi="宋体" w:cs="仿宋_GB2312"/>
                <w:bCs w:val="0"/>
                <w:szCs w:val="21"/>
              </w:rPr>
              <w:t>优秀</w:t>
            </w:r>
            <w:r>
              <w:rPr>
                <w:rFonts w:hint="eastAsia" w:ascii="宋体" w:hAnsi="宋体" w:cs="仿宋_GB2312"/>
                <w:bCs w:val="0"/>
                <w:szCs w:val="21"/>
                <w:lang w:val="en-US" w:eastAsia="zh-CN"/>
              </w:rPr>
              <w:t>4</w:t>
            </w:r>
            <w:r>
              <w:rPr>
                <w:rFonts w:hint="eastAsia" w:ascii="宋体" w:hAnsi="宋体" w:cs="仿宋_GB2312"/>
                <w:bCs w:val="0"/>
                <w:szCs w:val="21"/>
              </w:rPr>
              <w:t>分，良好</w:t>
            </w:r>
            <w:r>
              <w:rPr>
                <w:rFonts w:hint="eastAsia" w:ascii="宋体" w:hAnsi="宋体" w:cs="仿宋_GB2312"/>
                <w:bCs w:val="0"/>
                <w:szCs w:val="21"/>
                <w:lang w:val="en-US" w:eastAsia="zh-CN"/>
              </w:rPr>
              <w:t>2</w:t>
            </w:r>
            <w:r>
              <w:rPr>
                <w:rFonts w:hint="eastAsia" w:ascii="宋体" w:hAnsi="宋体" w:cs="仿宋_GB2312"/>
                <w:bCs w:val="0"/>
                <w:szCs w:val="21"/>
              </w:rPr>
              <w:t>分，一般1分，差0分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5"/>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rPr>
              <w:t>展区拍摄</w:t>
            </w:r>
          </w:p>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rPr>
              <w:t>方案</w:t>
            </w:r>
          </w:p>
        </w:tc>
        <w:tc>
          <w:tcPr>
            <w:tcW w:w="709"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lang w:val="en-US" w:eastAsia="zh-CN"/>
              </w:rPr>
              <w:t>12</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spacing w:line="360" w:lineRule="auto"/>
              <w:ind w:left="-1"/>
              <w:jc w:val="left"/>
              <w:rPr>
                <w:rFonts w:hint="eastAsia" w:ascii="宋体" w:hAnsi="宋体" w:cs="仿宋_GB2312"/>
                <w:szCs w:val="21"/>
              </w:rPr>
            </w:pPr>
            <w:r>
              <w:rPr>
                <w:rFonts w:hint="eastAsia" w:ascii="宋体" w:hAnsi="宋体" w:cs="仿宋_GB2312"/>
                <w:szCs w:val="21"/>
              </w:rPr>
              <w:t>从进度安排合理性、进度计划是否详细、可操作性3个方面进行综合评定：</w:t>
            </w:r>
          </w:p>
          <w:p>
            <w:pPr>
              <w:numPr>
                <w:ilvl w:val="-1"/>
                <w:numId w:val="0"/>
              </w:numPr>
              <w:tabs>
                <w:tab w:val="left" w:pos="531"/>
              </w:tabs>
              <w:snapToGrid w:val="0"/>
              <w:spacing w:line="360" w:lineRule="auto"/>
              <w:ind w:left="-1" w:leftChars="0" w:firstLine="0" w:firstLineChars="0"/>
              <w:jc w:val="left"/>
              <w:rPr>
                <w:rFonts w:hint="eastAsia" w:ascii="宋体" w:hAnsi="宋体" w:cs="仿宋_GB2312"/>
                <w:kern w:val="2"/>
                <w:szCs w:val="21"/>
              </w:rPr>
            </w:pPr>
            <w:r>
              <w:rPr>
                <w:rFonts w:hint="eastAsia" w:ascii="宋体" w:hAnsi="宋体" w:cs="仿宋_GB2312"/>
                <w:bCs w:val="0"/>
                <w:szCs w:val="21"/>
              </w:rPr>
              <w:t>优秀1</w:t>
            </w:r>
            <w:r>
              <w:rPr>
                <w:rFonts w:hint="eastAsia" w:ascii="宋体" w:hAnsi="宋体" w:cs="仿宋_GB2312"/>
                <w:bCs w:val="0"/>
                <w:szCs w:val="21"/>
                <w:lang w:val="en-US" w:eastAsia="zh-CN"/>
              </w:rPr>
              <w:t>2</w:t>
            </w:r>
            <w:r>
              <w:rPr>
                <w:rFonts w:hint="eastAsia" w:ascii="宋体" w:hAnsi="宋体" w:cs="仿宋_GB2312"/>
                <w:bCs w:val="0"/>
                <w:szCs w:val="21"/>
              </w:rPr>
              <w:t>分，良好</w:t>
            </w:r>
            <w:r>
              <w:rPr>
                <w:rFonts w:hint="eastAsia" w:ascii="宋体" w:hAnsi="宋体" w:cs="仿宋_GB2312"/>
                <w:bCs w:val="0"/>
                <w:szCs w:val="21"/>
                <w:lang w:val="en-US" w:eastAsia="zh-CN"/>
              </w:rPr>
              <w:t>6</w:t>
            </w:r>
            <w:r>
              <w:rPr>
                <w:rFonts w:hint="eastAsia" w:ascii="宋体" w:hAnsi="宋体" w:cs="仿宋_GB2312"/>
                <w:bCs w:val="0"/>
                <w:szCs w:val="21"/>
              </w:rPr>
              <w:t>分，一般</w:t>
            </w:r>
            <w:r>
              <w:rPr>
                <w:rFonts w:hint="eastAsia" w:ascii="宋体" w:hAnsi="宋体" w:cs="仿宋_GB2312"/>
                <w:bCs w:val="0"/>
                <w:szCs w:val="21"/>
                <w:lang w:val="en-US" w:eastAsia="zh-CN"/>
              </w:rPr>
              <w:t>2</w:t>
            </w:r>
            <w:r>
              <w:rPr>
                <w:rFonts w:hint="eastAsia" w:ascii="宋体" w:hAnsi="宋体" w:cs="仿宋_GB2312"/>
                <w:bCs w:val="0"/>
                <w:szCs w:val="21"/>
              </w:rPr>
              <w:t>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5"/>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rPr>
              <w:t>汇报片脚本创意</w:t>
            </w:r>
          </w:p>
        </w:tc>
        <w:tc>
          <w:tcPr>
            <w:tcW w:w="709"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firstLine="0" w:firstLineChars="0"/>
              <w:jc w:val="center"/>
              <w:rPr>
                <w:rFonts w:hint="eastAsia" w:ascii="宋体" w:hAnsi="宋体" w:cs="仿宋_GB2312"/>
                <w:szCs w:val="21"/>
              </w:rPr>
            </w:pPr>
            <w:r>
              <w:rPr>
                <w:rFonts w:hint="eastAsia" w:ascii="宋体" w:hAnsi="宋体" w:cs="仿宋_GB2312"/>
                <w:szCs w:val="21"/>
                <w:lang w:val="en-US" w:eastAsia="zh-CN"/>
              </w:rPr>
              <w:t>8</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spacing w:line="360" w:lineRule="auto"/>
              <w:ind w:left="-1"/>
              <w:jc w:val="left"/>
              <w:rPr>
                <w:rFonts w:hint="eastAsia" w:ascii="宋体" w:hAnsi="宋体" w:cs="仿宋_GB2312"/>
                <w:szCs w:val="21"/>
              </w:rPr>
            </w:pPr>
            <w:r>
              <w:rPr>
                <w:rFonts w:hint="eastAsia" w:ascii="宋体" w:hAnsi="宋体" w:cs="仿宋_GB2312"/>
                <w:szCs w:val="21"/>
              </w:rPr>
              <w:t>从脚本逻辑是否清晰完整，表达是否清楚连贯，创意是否独特，是否便于传播，是否能完全展现高交会高科技交流平台和三个风向标作用5个方面进行综合评定：</w:t>
            </w:r>
          </w:p>
          <w:p>
            <w:pPr>
              <w:numPr>
                <w:ilvl w:val="0"/>
                <w:numId w:val="0"/>
              </w:numPr>
              <w:tabs>
                <w:tab w:val="left" w:pos="531"/>
              </w:tabs>
              <w:snapToGrid w:val="0"/>
              <w:spacing w:line="360" w:lineRule="auto"/>
              <w:ind w:left="-1"/>
              <w:jc w:val="left"/>
              <w:rPr>
                <w:rFonts w:hint="eastAsia" w:ascii="宋体" w:hAnsi="宋体" w:cs="仿宋_GB2312"/>
                <w:kern w:val="2"/>
                <w:szCs w:val="21"/>
              </w:rPr>
            </w:pPr>
            <w:r>
              <w:rPr>
                <w:rFonts w:hint="eastAsia" w:ascii="宋体" w:hAnsi="宋体" w:cs="仿宋_GB2312"/>
                <w:bCs w:val="0"/>
                <w:szCs w:val="21"/>
              </w:rPr>
              <w:t>优秀</w:t>
            </w:r>
            <w:r>
              <w:rPr>
                <w:rFonts w:hint="eastAsia" w:ascii="宋体" w:hAnsi="宋体" w:cs="仿宋_GB2312"/>
                <w:bCs w:val="0"/>
                <w:szCs w:val="21"/>
                <w:lang w:val="en-US" w:eastAsia="zh-CN"/>
              </w:rPr>
              <w:t>8</w:t>
            </w:r>
            <w:r>
              <w:rPr>
                <w:rFonts w:hint="eastAsia" w:ascii="宋体" w:hAnsi="宋体" w:cs="仿宋_GB2312"/>
                <w:bCs w:val="0"/>
                <w:szCs w:val="21"/>
              </w:rPr>
              <w:t>分，良好</w:t>
            </w:r>
            <w:r>
              <w:rPr>
                <w:rFonts w:hint="eastAsia" w:ascii="宋体" w:hAnsi="宋体" w:cs="仿宋_GB2312"/>
                <w:bCs w:val="0"/>
                <w:szCs w:val="21"/>
                <w:lang w:val="en-US" w:eastAsia="zh-CN"/>
              </w:rPr>
              <w:t>4</w:t>
            </w:r>
            <w:r>
              <w:rPr>
                <w:rFonts w:hint="eastAsia" w:ascii="宋体" w:hAnsi="宋体" w:cs="仿宋_GB2312"/>
                <w:bCs w:val="0"/>
                <w:szCs w:val="21"/>
              </w:rPr>
              <w:t>分，一般</w:t>
            </w:r>
            <w:r>
              <w:rPr>
                <w:rFonts w:hint="eastAsia" w:ascii="宋体" w:hAnsi="宋体" w:cs="仿宋_GB2312"/>
                <w:bCs w:val="0"/>
                <w:szCs w:val="21"/>
                <w:lang w:val="en-US" w:eastAsia="zh-CN"/>
              </w:rPr>
              <w:t>1</w:t>
            </w:r>
            <w:r>
              <w:rPr>
                <w:rFonts w:hint="eastAsia" w:ascii="宋体" w:hAnsi="宋体" w:cs="仿宋_GB2312"/>
                <w:bCs w:val="0"/>
                <w:szCs w:val="21"/>
              </w:rPr>
              <w:t>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5"/>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rPr>
              <w:t>推广</w:t>
            </w:r>
            <w:r>
              <w:rPr>
                <w:rFonts w:hint="eastAsia" w:ascii="宋体" w:hAnsi="宋体" w:cs="仿宋_GB2312"/>
                <w:szCs w:val="21"/>
                <w:lang w:val="en-US" w:eastAsia="zh-CN"/>
              </w:rPr>
              <w:t>视频</w:t>
            </w:r>
            <w:r>
              <w:rPr>
                <w:rFonts w:hint="eastAsia" w:ascii="宋体" w:hAnsi="宋体" w:cs="仿宋_GB2312"/>
                <w:szCs w:val="21"/>
              </w:rPr>
              <w:t>脚本创意</w:t>
            </w:r>
          </w:p>
        </w:tc>
        <w:tc>
          <w:tcPr>
            <w:tcW w:w="709"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firstLine="0" w:firstLineChars="0"/>
              <w:jc w:val="center"/>
              <w:rPr>
                <w:rFonts w:hint="eastAsia" w:ascii="宋体" w:hAnsi="宋体" w:cs="仿宋_GB2312"/>
                <w:szCs w:val="21"/>
              </w:rPr>
            </w:pPr>
            <w:r>
              <w:rPr>
                <w:rFonts w:hint="eastAsia" w:ascii="宋体" w:hAnsi="宋体" w:cs="仿宋_GB2312"/>
                <w:szCs w:val="21"/>
                <w:lang w:val="en-US" w:eastAsia="zh-CN"/>
              </w:rPr>
              <w:t>10</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spacing w:line="360" w:lineRule="auto"/>
              <w:ind w:left="-1"/>
              <w:jc w:val="left"/>
              <w:rPr>
                <w:rFonts w:hint="eastAsia" w:ascii="宋体" w:hAnsi="宋体" w:cs="仿宋_GB2312"/>
                <w:szCs w:val="21"/>
              </w:rPr>
            </w:pPr>
            <w:r>
              <w:rPr>
                <w:rFonts w:hint="eastAsia" w:ascii="宋体" w:hAnsi="宋体" w:cs="仿宋_GB2312"/>
                <w:szCs w:val="21"/>
              </w:rPr>
              <w:t>从</w:t>
            </w:r>
            <w:r>
              <w:rPr>
                <w:rFonts w:hint="eastAsia" w:ascii="宋体" w:hAnsi="宋体" w:cs="仿宋_GB2312"/>
                <w:szCs w:val="21"/>
                <w:lang w:val="en-US" w:eastAsia="zh-CN"/>
              </w:rPr>
              <w:t>30S整体推广视频的</w:t>
            </w:r>
            <w:r>
              <w:rPr>
                <w:rFonts w:hint="eastAsia" w:ascii="宋体" w:hAnsi="宋体" w:cs="仿宋_GB2312"/>
                <w:szCs w:val="21"/>
              </w:rPr>
              <w:t>脚本逻辑是否清晰完整，表达是否清楚连贯，创意是否独特，是否便于传播，是否能完全展现高交会高科技交流平台和三个风向标作用5个方面进行综合评定：</w:t>
            </w:r>
          </w:p>
          <w:p>
            <w:pPr>
              <w:numPr>
                <w:ilvl w:val="0"/>
                <w:numId w:val="0"/>
              </w:numPr>
              <w:tabs>
                <w:tab w:val="left" w:pos="531"/>
              </w:tabs>
              <w:snapToGrid w:val="0"/>
              <w:spacing w:line="360" w:lineRule="auto"/>
              <w:ind w:left="-1"/>
              <w:jc w:val="left"/>
              <w:rPr>
                <w:rFonts w:hint="eastAsia" w:ascii="宋体" w:hAnsi="宋体" w:cs="仿宋_GB2312"/>
                <w:szCs w:val="21"/>
              </w:rPr>
            </w:pPr>
            <w:r>
              <w:rPr>
                <w:rFonts w:hint="eastAsia" w:ascii="宋体" w:hAnsi="宋体" w:cs="仿宋_GB2312"/>
                <w:bCs w:val="0"/>
                <w:szCs w:val="21"/>
              </w:rPr>
              <w:t>优秀</w:t>
            </w:r>
            <w:r>
              <w:rPr>
                <w:rFonts w:hint="eastAsia" w:ascii="宋体" w:hAnsi="宋体" w:cs="仿宋_GB2312"/>
                <w:bCs w:val="0"/>
                <w:szCs w:val="21"/>
                <w:lang w:val="en-US" w:eastAsia="zh-CN"/>
              </w:rPr>
              <w:t>10</w:t>
            </w:r>
            <w:r>
              <w:rPr>
                <w:rFonts w:hint="eastAsia" w:ascii="宋体" w:hAnsi="宋体" w:cs="仿宋_GB2312"/>
                <w:bCs w:val="0"/>
                <w:szCs w:val="21"/>
              </w:rPr>
              <w:t>分，良好</w:t>
            </w:r>
            <w:r>
              <w:rPr>
                <w:rFonts w:hint="eastAsia" w:ascii="宋体" w:hAnsi="宋体" w:cs="仿宋_GB2312"/>
                <w:bCs w:val="0"/>
                <w:szCs w:val="21"/>
                <w:lang w:val="en-US" w:eastAsia="zh-CN"/>
              </w:rPr>
              <w:t>5</w:t>
            </w:r>
            <w:r>
              <w:rPr>
                <w:rFonts w:hint="eastAsia" w:ascii="宋体" w:hAnsi="宋体" w:cs="仿宋_GB2312"/>
                <w:bCs w:val="0"/>
                <w:szCs w:val="21"/>
              </w:rPr>
              <w:t>分，一般</w:t>
            </w:r>
            <w:r>
              <w:rPr>
                <w:rFonts w:hint="eastAsia" w:ascii="宋体" w:hAnsi="宋体" w:cs="仿宋_GB2312"/>
                <w:bCs w:val="0"/>
                <w:szCs w:val="21"/>
                <w:lang w:val="en-US" w:eastAsia="zh-CN"/>
              </w:rPr>
              <w:t>2</w:t>
            </w:r>
            <w:r>
              <w:rPr>
                <w:rFonts w:hint="eastAsia" w:ascii="宋体" w:hAnsi="宋体" w:cs="仿宋_GB2312"/>
                <w:bCs w:val="0"/>
                <w:szCs w:val="21"/>
              </w:rPr>
              <w:t>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5"/>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rPr>
              <w:t>项目完成质量保障措施</w:t>
            </w:r>
          </w:p>
        </w:tc>
        <w:tc>
          <w:tcPr>
            <w:tcW w:w="709"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jc w:val="center"/>
              <w:rPr>
                <w:rFonts w:hint="eastAsia" w:ascii="宋体" w:hAnsi="宋体" w:cs="仿宋_GB2312"/>
                <w:szCs w:val="21"/>
              </w:rPr>
            </w:pPr>
            <w:r>
              <w:rPr>
                <w:rFonts w:hint="eastAsia" w:ascii="宋体" w:hAnsi="宋体" w:cs="仿宋_GB2312"/>
                <w:szCs w:val="21"/>
              </w:rPr>
              <w:t>2</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spacing w:line="360" w:lineRule="auto"/>
              <w:ind w:left="-1"/>
              <w:jc w:val="left"/>
              <w:rPr>
                <w:rFonts w:hint="eastAsia" w:ascii="宋体" w:hAnsi="宋体" w:cs="仿宋_GB2312"/>
                <w:szCs w:val="21"/>
              </w:rPr>
            </w:pPr>
            <w:r>
              <w:rPr>
                <w:rFonts w:hint="eastAsia" w:ascii="宋体" w:hAnsi="宋体" w:cs="仿宋_GB2312"/>
                <w:szCs w:val="21"/>
              </w:rPr>
              <w:t xml:space="preserve">从措施是否详细完整，是有针对性、可操作性: </w:t>
            </w:r>
          </w:p>
          <w:p>
            <w:pPr>
              <w:numPr>
                <w:ilvl w:val="-1"/>
                <w:numId w:val="0"/>
              </w:numPr>
              <w:tabs>
                <w:tab w:val="left" w:pos="531"/>
              </w:tabs>
              <w:snapToGrid w:val="0"/>
              <w:spacing w:line="360" w:lineRule="auto"/>
              <w:ind w:left="-1" w:leftChars="0" w:firstLine="0" w:firstLineChars="0"/>
              <w:jc w:val="left"/>
              <w:rPr>
                <w:rFonts w:hint="eastAsia" w:ascii="宋体" w:hAnsi="宋体" w:cs="仿宋_GB2312"/>
                <w:szCs w:val="21"/>
              </w:rPr>
            </w:pPr>
            <w:r>
              <w:rPr>
                <w:rFonts w:hint="eastAsia" w:ascii="宋体" w:hAnsi="宋体" w:cs="仿宋_GB2312"/>
                <w:bCs w:val="0"/>
                <w:szCs w:val="21"/>
              </w:rPr>
              <w:t>优秀2分，良好1分差0分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ascii="宋体" w:hAnsi="宋体" w:eastAsia="宋体" w:cs="宋体"/>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numPr>
                <w:ilvl w:val="0"/>
                <w:numId w:val="0"/>
              </w:numPr>
              <w:tabs>
                <w:tab w:val="left" w:pos="531"/>
              </w:tabs>
              <w:snapToGrid w:val="0"/>
              <w:spacing w:line="360" w:lineRule="auto"/>
              <w:ind w:left="-1"/>
              <w:jc w:val="left"/>
              <w:rPr>
                <w:rFonts w:hint="eastAsia" w:ascii="宋体" w:hAnsi="宋体" w:cs="仿宋_GB2312"/>
                <w:szCs w:val="21"/>
              </w:rPr>
            </w:pPr>
          </w:p>
        </w:tc>
        <w:tc>
          <w:tcPr>
            <w:tcW w:w="1134" w:type="dxa"/>
            <w:vMerge w:val="restart"/>
            <w:tcBorders>
              <w:tl2br w:val="nil"/>
              <w:tr2bl w:val="nil"/>
            </w:tcBorders>
            <w:vAlign w:val="center"/>
          </w:tcPr>
          <w:p>
            <w:pPr>
              <w:numPr>
                <w:ilvl w:val="0"/>
                <w:numId w:val="0"/>
              </w:numPr>
              <w:tabs>
                <w:tab w:val="left" w:pos="531"/>
              </w:tabs>
              <w:snapToGrid w:val="0"/>
              <w:spacing w:line="360" w:lineRule="auto"/>
              <w:ind w:left="-1"/>
              <w:jc w:val="left"/>
              <w:rPr>
                <w:rFonts w:hint="eastAsia" w:ascii="宋体" w:hAnsi="宋体" w:cs="仿宋_GB2312"/>
                <w:szCs w:val="21"/>
              </w:rPr>
            </w:pPr>
            <w:r>
              <w:rPr>
                <w:rFonts w:hint="eastAsia" w:ascii="宋体" w:hAnsi="宋体" w:cs="仿宋_GB2312"/>
                <w:bCs w:val="0"/>
                <w:szCs w:val="21"/>
              </w:rPr>
              <w:t>基准价</w:t>
            </w:r>
          </w:p>
        </w:tc>
        <w:tc>
          <w:tcPr>
            <w:tcW w:w="7513" w:type="dxa"/>
            <w:gridSpan w:val="3"/>
            <w:tcBorders>
              <w:tl2br w:val="nil"/>
              <w:tr2bl w:val="nil"/>
            </w:tcBorders>
            <w:vAlign w:val="center"/>
          </w:tcPr>
          <w:p>
            <w:pPr>
              <w:numPr>
                <w:ilvl w:val="0"/>
                <w:numId w:val="0"/>
              </w:numPr>
              <w:tabs>
                <w:tab w:val="left" w:pos="531"/>
              </w:tabs>
              <w:autoSpaceDE/>
              <w:autoSpaceDN/>
              <w:adjustRightInd/>
              <w:snapToGrid w:val="0"/>
              <w:spacing w:line="360" w:lineRule="auto"/>
              <w:ind w:left="-1"/>
              <w:jc w:val="left"/>
              <w:rPr>
                <w:rFonts w:hint="default" w:ascii="宋体" w:hAnsi="宋体" w:cs="仿宋_GB2312"/>
                <w:szCs w:val="21"/>
                <w:u w:val="single"/>
              </w:rPr>
            </w:pPr>
            <w:r>
              <w:rPr>
                <w:rFonts w:hint="eastAsia" w:ascii="宋体" w:hAnsi="宋体" w:cs="仿宋_GB2312"/>
                <w:szCs w:val="21"/>
              </w:rPr>
              <w:sym w:font="Wingdings 2" w:char="00A3"/>
            </w:r>
            <w:r>
              <w:rPr>
                <w:rFonts w:hint="eastAsia" w:ascii="宋体" w:hAnsi="宋体" w:cs="仿宋_GB2312"/>
                <w:szCs w:val="21"/>
              </w:rPr>
              <w:t>各有效投标报价大于n家时，去掉一个最高和最低报价后的算术平均值乘以</w:t>
            </w:r>
            <w:r>
              <w:rPr>
                <w:rFonts w:hint="eastAsia" w:ascii="宋体" w:hAnsi="宋体" w:cs="仿宋_GB2312"/>
                <w:szCs w:val="21"/>
                <w:u w:val="single"/>
              </w:rPr>
              <w:t xml:space="preserve">    </w:t>
            </w:r>
            <w:r>
              <w:rPr>
                <w:rFonts w:hint="eastAsia" w:ascii="宋体" w:hAnsi="宋体" w:cs="仿宋_GB2312"/>
                <w:szCs w:val="21"/>
              </w:rPr>
              <w:t>％。当有效投标报价少于n（含）家时，则以所有有效投标报价的算术平均值乘以</w:t>
            </w:r>
            <w:r>
              <w:rPr>
                <w:rFonts w:hint="eastAsia" w:ascii="宋体" w:hAnsi="宋体" w:cs="仿宋_GB2312"/>
                <w:szCs w:val="21"/>
                <w:u w:val="single"/>
              </w:rPr>
              <w:t xml:space="preserve">    </w:t>
            </w:r>
            <w:r>
              <w:rPr>
                <w:rFonts w:hint="eastAsia" w:ascii="宋体" w:hAnsi="宋体" w:cs="仿宋_GB2312"/>
                <w:szCs w:val="21"/>
              </w:rPr>
              <w:t>％。n=</w:t>
            </w:r>
            <w:r>
              <w:rPr>
                <w:rFonts w:hint="eastAsia" w:ascii="宋体" w:hAnsi="宋体" w:cs="仿宋_GB2312"/>
                <w:szCs w:val="21"/>
                <w:u w:val="single"/>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numPr>
                <w:ilvl w:val="0"/>
                <w:numId w:val="0"/>
              </w:numPr>
              <w:tabs>
                <w:tab w:val="left" w:pos="531"/>
              </w:tabs>
              <w:snapToGrid w:val="0"/>
              <w:spacing w:line="360" w:lineRule="auto"/>
              <w:ind w:left="-1"/>
              <w:jc w:val="left"/>
              <w:rPr>
                <w:rFonts w:hint="eastAsia" w:ascii="宋体" w:hAnsi="宋体" w:cs="仿宋_GB2312"/>
                <w:szCs w:val="21"/>
              </w:rPr>
            </w:pPr>
          </w:p>
        </w:tc>
        <w:tc>
          <w:tcPr>
            <w:tcW w:w="1134" w:type="dxa"/>
            <w:vMerge w:val="continue"/>
            <w:tcBorders>
              <w:tl2br w:val="nil"/>
              <w:tr2bl w:val="nil"/>
            </w:tcBorders>
            <w:vAlign w:val="center"/>
          </w:tcPr>
          <w:p>
            <w:pPr>
              <w:numPr>
                <w:ilvl w:val="0"/>
                <w:numId w:val="0"/>
              </w:numPr>
              <w:tabs>
                <w:tab w:val="left" w:pos="531"/>
              </w:tabs>
              <w:snapToGrid w:val="0"/>
              <w:spacing w:line="360" w:lineRule="auto"/>
              <w:ind w:left="-1"/>
              <w:jc w:val="left"/>
              <w:rPr>
                <w:rFonts w:hint="eastAsia" w:ascii="宋体" w:hAnsi="宋体" w:cs="仿宋_GB2312"/>
                <w:szCs w:val="21"/>
              </w:rPr>
            </w:pPr>
          </w:p>
        </w:tc>
        <w:tc>
          <w:tcPr>
            <w:tcW w:w="7513" w:type="dxa"/>
            <w:gridSpan w:val="3"/>
            <w:tcBorders>
              <w:tl2br w:val="nil"/>
              <w:tr2bl w:val="nil"/>
            </w:tcBorders>
            <w:vAlign w:val="center"/>
          </w:tcPr>
          <w:p>
            <w:pPr>
              <w:numPr>
                <w:ilvl w:val="0"/>
                <w:numId w:val="0"/>
              </w:numPr>
              <w:tabs>
                <w:tab w:val="left" w:pos="531"/>
              </w:tabs>
              <w:snapToGrid w:val="0"/>
              <w:spacing w:line="360" w:lineRule="auto"/>
              <w:ind w:left="-1"/>
              <w:jc w:val="left"/>
              <w:rPr>
                <w:rFonts w:hint="eastAsia" w:ascii="宋体" w:hAnsi="宋体" w:cs="仿宋_GB2312"/>
                <w:szCs w:val="21"/>
              </w:rPr>
            </w:pPr>
            <w:r>
              <w:rPr>
                <w:rFonts w:hint="eastAsia" w:ascii="宋体" w:hAnsi="宋体" w:cs="仿宋_GB2312"/>
                <w:szCs w:val="21"/>
                <w:highlight w:val="yellow"/>
              </w:rPr>
              <w:sym w:font="Wingdings 2" w:char="0052"/>
            </w:r>
            <w:r>
              <w:rPr>
                <w:rFonts w:hint="eastAsia" w:ascii="宋体" w:hAnsi="宋体" w:cs="仿宋_GB2312"/>
                <w:szCs w:val="21"/>
                <w:highlight w:val="yellow"/>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numPr>
                <w:ilvl w:val="0"/>
                <w:numId w:val="0"/>
              </w:numPr>
              <w:tabs>
                <w:tab w:val="left" w:pos="531"/>
              </w:tabs>
              <w:snapToGrid w:val="0"/>
              <w:spacing w:line="360" w:lineRule="auto"/>
              <w:ind w:left="-1"/>
              <w:jc w:val="left"/>
              <w:rPr>
                <w:rFonts w:hint="eastAsia" w:ascii="宋体" w:hAnsi="宋体" w:cs="仿宋_GB2312"/>
                <w:szCs w:val="21"/>
              </w:rPr>
            </w:pPr>
          </w:p>
        </w:tc>
        <w:tc>
          <w:tcPr>
            <w:tcW w:w="1134" w:type="dxa"/>
            <w:vMerge w:val="continue"/>
            <w:tcBorders>
              <w:tl2br w:val="nil"/>
              <w:tr2bl w:val="nil"/>
            </w:tcBorders>
            <w:vAlign w:val="center"/>
          </w:tcPr>
          <w:p>
            <w:pPr>
              <w:numPr>
                <w:ilvl w:val="0"/>
                <w:numId w:val="0"/>
              </w:numPr>
              <w:tabs>
                <w:tab w:val="left" w:pos="531"/>
              </w:tabs>
              <w:snapToGrid w:val="0"/>
              <w:spacing w:line="360" w:lineRule="auto"/>
              <w:ind w:left="-1"/>
              <w:jc w:val="left"/>
              <w:rPr>
                <w:rFonts w:hint="eastAsia" w:ascii="宋体" w:hAnsi="宋体" w:cs="仿宋_GB2312"/>
                <w:szCs w:val="21"/>
              </w:rPr>
            </w:pPr>
          </w:p>
        </w:tc>
        <w:tc>
          <w:tcPr>
            <w:tcW w:w="7513" w:type="dxa"/>
            <w:gridSpan w:val="3"/>
            <w:tcBorders>
              <w:tl2br w:val="nil"/>
              <w:tr2bl w:val="nil"/>
            </w:tcBorders>
            <w:vAlign w:val="center"/>
          </w:tcPr>
          <w:p>
            <w:pPr>
              <w:numPr>
                <w:ilvl w:val="0"/>
                <w:numId w:val="0"/>
              </w:numPr>
              <w:tabs>
                <w:tab w:val="left" w:pos="531"/>
              </w:tabs>
              <w:snapToGrid w:val="0"/>
              <w:spacing w:line="360" w:lineRule="auto"/>
              <w:ind w:left="-1"/>
              <w:jc w:val="left"/>
              <w:rPr>
                <w:rFonts w:hint="eastAsia" w:ascii="宋体" w:hAnsi="宋体" w:cs="仿宋_GB2312"/>
                <w:szCs w:val="21"/>
              </w:rPr>
            </w:pPr>
            <w:r>
              <w:rPr>
                <w:rFonts w:hint="eastAsia" w:ascii="宋体" w:hAnsi="宋体" w:cs="仿宋_GB2312"/>
                <w:szCs w:val="21"/>
              </w:rPr>
              <w:sym w:font="Wingdings 2" w:char="00A3"/>
            </w:r>
            <w:r>
              <w:rPr>
                <w:rFonts w:hint="eastAsia" w:ascii="宋体" w:hAnsi="宋体" w:cs="仿宋_GB2312"/>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yellow"/>
              </w:rPr>
            </w:pPr>
            <w:r>
              <w:rPr>
                <w:rFonts w:hint="eastAsia" w:ascii="宋体" w:hAnsi="宋体"/>
                <w:szCs w:val="21"/>
              </w:rPr>
              <w:sym w:font="Wingdings 2" w:char="00A3"/>
            </w: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tcBorders>
              <w:tl2br w:val="nil"/>
              <w:tr2bl w:val="nil"/>
            </w:tcBorders>
            <w:vAlign w:val="center"/>
          </w:tcPr>
          <w:p>
            <w:pPr>
              <w:numPr>
                <w:ilvl w:val="0"/>
                <w:numId w:val="0"/>
              </w:numPr>
              <w:tabs>
                <w:tab w:val="left" w:pos="531"/>
              </w:tabs>
              <w:autoSpaceDE/>
              <w:autoSpaceDN/>
              <w:adjustRightInd/>
              <w:snapToGrid w:val="0"/>
              <w:spacing w:line="360" w:lineRule="auto"/>
              <w:ind w:left="-1"/>
              <w:jc w:val="left"/>
              <w:rPr>
                <w:rFonts w:hint="eastAsia" w:ascii="宋体" w:hAnsi="宋体" w:cs="仿宋_GB2312"/>
                <w:szCs w:val="21"/>
              </w:rPr>
            </w:pPr>
            <w:r>
              <w:rPr>
                <w:rFonts w:hint="eastAsia" w:ascii="宋体" w:hAnsi="宋体" w:cs="仿宋_GB2312"/>
                <w:szCs w:val="21"/>
              </w:rPr>
              <w:t>价格得分=M-[（｜投标价格-基准价｜/基准价）*100/N]*扣分值</w:t>
            </w:r>
          </w:p>
          <w:p>
            <w:pPr>
              <w:numPr>
                <w:ilvl w:val="0"/>
                <w:numId w:val="0"/>
              </w:numPr>
              <w:tabs>
                <w:tab w:val="left" w:pos="531"/>
              </w:tabs>
              <w:autoSpaceDE/>
              <w:autoSpaceDN/>
              <w:adjustRightInd/>
              <w:snapToGrid w:val="0"/>
              <w:spacing w:line="360" w:lineRule="auto"/>
              <w:ind w:left="-1"/>
              <w:jc w:val="left"/>
              <w:rPr>
                <w:rFonts w:hint="eastAsia" w:ascii="宋体" w:hAnsi="宋体" w:cs="仿宋_GB2312"/>
                <w:szCs w:val="21"/>
              </w:rPr>
            </w:pPr>
            <w:r>
              <w:rPr>
                <w:rFonts w:hint="eastAsia" w:ascii="宋体" w:hAnsi="宋体" w:cs="仿宋_GB2312"/>
                <w:szCs w:val="21"/>
              </w:rPr>
              <w:t>M=</w:t>
            </w:r>
            <w:r>
              <w:rPr>
                <w:rFonts w:hint="eastAsia" w:ascii="宋体" w:hAnsi="宋体" w:cs="仿宋_GB2312"/>
                <w:szCs w:val="21"/>
                <w:u w:val="single"/>
              </w:rPr>
              <w:t xml:space="preserve">    </w:t>
            </w:r>
            <w:r>
              <w:rPr>
                <w:rFonts w:hint="eastAsia" w:ascii="宋体" w:hAnsi="宋体" w:cs="仿宋_GB2312"/>
                <w:szCs w:val="21"/>
              </w:rPr>
              <w:t>（价格评价分项满分值），N=</w:t>
            </w:r>
            <w:r>
              <w:rPr>
                <w:rFonts w:hint="eastAsia" w:ascii="宋体" w:hAnsi="宋体" w:cs="仿宋_GB2312"/>
                <w:szCs w:val="21"/>
                <w:u w:val="single"/>
              </w:rPr>
              <w:t xml:space="preserve">    </w:t>
            </w:r>
            <w:r>
              <w:rPr>
                <w:rFonts w:hint="eastAsia" w:ascii="宋体" w:hAnsi="宋体" w:cs="仿宋_GB2312"/>
                <w:szCs w:val="21"/>
              </w:rPr>
              <w:t>，投标价格每高于N％时，扣</w:t>
            </w:r>
            <w:r>
              <w:rPr>
                <w:rFonts w:hint="eastAsia" w:ascii="宋体" w:hAnsi="宋体" w:cs="仿宋_GB2312"/>
                <w:szCs w:val="21"/>
                <w:u w:val="single"/>
              </w:rPr>
              <w:t xml:space="preserve">    </w:t>
            </w:r>
            <w:r>
              <w:rPr>
                <w:rFonts w:hint="eastAsia" w:ascii="宋体" w:hAnsi="宋体" w:cs="仿宋_GB2312"/>
                <w:szCs w:val="21"/>
              </w:rPr>
              <w:t>分；每低于N％时，扣</w:t>
            </w:r>
            <w:r>
              <w:rPr>
                <w:rFonts w:hint="eastAsia" w:ascii="宋体" w:hAnsi="宋体" w:cs="仿宋_GB2312"/>
                <w:szCs w:val="21"/>
                <w:u w:val="single"/>
              </w:rPr>
              <w:t xml:space="preserve">    </w:t>
            </w:r>
            <w:r>
              <w:rPr>
                <w:rFonts w:hint="eastAsia" w:ascii="宋体" w:hAnsi="宋体" w:cs="仿宋_GB2312"/>
                <w:szCs w:val="21"/>
              </w:rPr>
              <w:t>分；</w:t>
            </w:r>
          </w:p>
          <w:p>
            <w:pPr>
              <w:numPr>
                <w:ilvl w:val="0"/>
                <w:numId w:val="0"/>
              </w:numPr>
              <w:tabs>
                <w:tab w:val="left" w:pos="531"/>
              </w:tabs>
              <w:snapToGrid w:val="0"/>
              <w:spacing w:line="360" w:lineRule="auto"/>
              <w:ind w:left="-1"/>
              <w:jc w:val="left"/>
              <w:rPr>
                <w:rFonts w:hint="eastAsia" w:ascii="宋体" w:hAnsi="宋体" w:cs="仿宋_GB2312"/>
                <w:kern w:val="2"/>
                <w:szCs w:val="21"/>
              </w:rPr>
            </w:pPr>
            <w:r>
              <w:rPr>
                <w:rFonts w:hint="eastAsia" w:ascii="宋体" w:hAnsi="宋体" w:cs="仿宋_GB2312"/>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□固定乘积法</w:t>
            </w:r>
          </w:p>
        </w:tc>
        <w:tc>
          <w:tcPr>
            <w:tcW w:w="5950" w:type="dxa"/>
            <w:tcBorders>
              <w:tl2br w:val="nil"/>
              <w:tr2bl w:val="nil"/>
            </w:tcBorders>
            <w:vAlign w:val="center"/>
          </w:tcPr>
          <w:p>
            <w:pPr>
              <w:numPr>
                <w:ilvl w:val="0"/>
                <w:numId w:val="0"/>
              </w:numPr>
              <w:tabs>
                <w:tab w:val="left" w:pos="531"/>
              </w:tabs>
              <w:autoSpaceDE/>
              <w:autoSpaceDN/>
              <w:adjustRightInd/>
              <w:snapToGrid w:val="0"/>
              <w:spacing w:line="360" w:lineRule="auto"/>
              <w:ind w:left="-1"/>
              <w:jc w:val="left"/>
              <w:rPr>
                <w:rFonts w:hint="eastAsia" w:ascii="宋体" w:hAnsi="宋体" w:cs="仿宋_GB2312"/>
              </w:rPr>
            </w:pPr>
            <w:r>
              <w:rPr>
                <w:rFonts w:hint="eastAsia" w:ascii="宋体" w:hAnsi="宋体" w:cs="仿宋_GB2312"/>
              </w:rPr>
              <w:t>价格得分=（1-A×｜1-投标报价/Z｜）×M</w:t>
            </w:r>
          </w:p>
          <w:p>
            <w:pPr>
              <w:numPr>
                <w:ilvl w:val="0"/>
                <w:numId w:val="0"/>
              </w:numPr>
              <w:tabs>
                <w:tab w:val="left" w:pos="531"/>
              </w:tabs>
              <w:autoSpaceDE/>
              <w:autoSpaceDN/>
              <w:adjustRightInd/>
              <w:snapToGrid w:val="0"/>
              <w:spacing w:line="360" w:lineRule="auto"/>
              <w:ind w:left="-1"/>
              <w:jc w:val="left"/>
              <w:rPr>
                <w:rFonts w:hint="eastAsia" w:ascii="宋体" w:hAnsi="宋体" w:cs="仿宋_GB2312"/>
              </w:rPr>
            </w:pPr>
            <w:r>
              <w:rPr>
                <w:rFonts w:hint="eastAsia" w:ascii="宋体" w:hAnsi="宋体" w:cs="仿宋_GB2312"/>
              </w:rPr>
              <w:t xml:space="preserve">M= </w:t>
            </w:r>
            <w:r>
              <w:rPr>
                <w:rFonts w:hint="eastAsia" w:ascii="宋体" w:hAnsi="宋体" w:cs="仿宋_GB2312"/>
                <w:szCs w:val="21"/>
              </w:rPr>
              <w:t>××</w:t>
            </w:r>
            <w:r>
              <w:rPr>
                <w:rFonts w:hint="eastAsia" w:ascii="宋体" w:hAnsi="宋体" w:cs="仿宋_GB2312"/>
              </w:rPr>
              <w:t xml:space="preserve"> （价格评价分项满分值），Z为本次招标最佳报价（即基准价）；</w:t>
            </w:r>
          </w:p>
          <w:p>
            <w:pPr>
              <w:numPr>
                <w:ilvl w:val="0"/>
                <w:numId w:val="0"/>
              </w:numPr>
              <w:tabs>
                <w:tab w:val="left" w:pos="531"/>
              </w:tabs>
              <w:autoSpaceDE/>
              <w:autoSpaceDN/>
              <w:adjustRightInd/>
              <w:snapToGrid w:val="0"/>
              <w:spacing w:line="360" w:lineRule="auto"/>
              <w:ind w:left="-1"/>
              <w:jc w:val="left"/>
              <w:rPr>
                <w:rFonts w:hint="eastAsia" w:ascii="宋体" w:hAnsi="宋体" w:cs="仿宋_GB2312"/>
              </w:rPr>
            </w:pPr>
            <w:r>
              <w:rPr>
                <w:rFonts w:hint="eastAsia" w:ascii="宋体" w:hAnsi="宋体" w:cs="仿宋_GB2312"/>
              </w:rPr>
              <w:t>A为价格调整系数，当投标报价低于本次招标最佳报价（即基准价）时，A=0.5；当投标报价高于次招标最佳报价时，取A=1；</w:t>
            </w:r>
          </w:p>
          <w:p>
            <w:pPr>
              <w:numPr>
                <w:ilvl w:val="0"/>
                <w:numId w:val="0"/>
              </w:numPr>
              <w:tabs>
                <w:tab w:val="left" w:pos="531"/>
              </w:tabs>
              <w:snapToGrid w:val="0"/>
              <w:spacing w:line="360" w:lineRule="auto"/>
              <w:ind w:left="-1"/>
              <w:jc w:val="left"/>
              <w:rPr>
                <w:rFonts w:hint="eastAsia" w:ascii="宋体" w:hAnsi="宋体" w:cs="仿宋_GB2312"/>
                <w:kern w:val="2"/>
                <w:szCs w:val="21"/>
              </w:rPr>
            </w:pPr>
            <w:r>
              <w:rPr>
                <w:rFonts w:hint="eastAsia" w:ascii="宋体" w:hAnsi="宋体" w:cs="仿宋_GB2312"/>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highlight w:val="yellow"/>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5950" w:type="dxa"/>
            <w:tcBorders>
              <w:tl2br w:val="nil"/>
              <w:tr2bl w:val="nil"/>
            </w:tcBorders>
            <w:vAlign w:val="center"/>
          </w:tcPr>
          <w:p>
            <w:pPr>
              <w:numPr>
                <w:ilvl w:val="0"/>
                <w:numId w:val="0"/>
              </w:numPr>
              <w:tabs>
                <w:tab w:val="left" w:pos="531"/>
              </w:tabs>
              <w:autoSpaceDE/>
              <w:autoSpaceDN/>
              <w:adjustRightInd/>
              <w:snapToGrid w:val="0"/>
              <w:spacing w:line="360" w:lineRule="auto"/>
              <w:ind w:left="-1"/>
              <w:jc w:val="left"/>
              <w:rPr>
                <w:rFonts w:hint="eastAsia" w:ascii="宋体" w:hAnsi="宋体" w:cs="仿宋_GB2312"/>
              </w:rPr>
            </w:pPr>
            <w:r>
              <w:rPr>
                <w:rFonts w:hint="eastAsia" w:ascii="宋体" w:hAnsi="宋体" w:cs="仿宋_GB2312"/>
              </w:rPr>
              <w:t>价格得分=（1-|投标报价-基准价|÷基准价）×价格权重分。</w:t>
            </w:r>
          </w:p>
          <w:p>
            <w:pPr>
              <w:numPr>
                <w:ilvl w:val="0"/>
                <w:numId w:val="0"/>
              </w:numPr>
              <w:tabs>
                <w:tab w:val="left" w:pos="531"/>
              </w:tabs>
              <w:autoSpaceDE/>
              <w:autoSpaceDN/>
              <w:adjustRightInd/>
              <w:snapToGrid w:val="0"/>
              <w:spacing w:line="360" w:lineRule="auto"/>
              <w:ind w:left="-1" w:leftChars="0" w:firstLine="0" w:firstLineChars="0"/>
              <w:jc w:val="left"/>
              <w:rPr>
                <w:rFonts w:hint="eastAsia" w:ascii="宋体" w:hAnsi="宋体" w:cs="仿宋_GB2312"/>
                <w:kern w:val="2"/>
                <w:szCs w:val="21"/>
              </w:rPr>
            </w:pPr>
            <w:r>
              <w:rPr>
                <w:rFonts w:hint="eastAsia" w:ascii="宋体" w:hAnsi="宋体" w:cs="仿宋_GB2312"/>
              </w:rPr>
              <w:t>投标报价取有效投标报价税前值，基准价取有效投标报价最低税前值，投标报价最接近平均价的投标人价格分最高。（价格分保留至小数点后两位）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8" w:name="_Hlk116549198"/>
      <w:r>
        <w:rPr>
          <w:rFonts w:hint="eastAsia" w:ascii="方正小标宋简体" w:hAnsi="方正小标宋简体" w:eastAsia="方正小标宋简体" w:cs="方正小标宋简体"/>
          <w:b w:val="0"/>
          <w:bCs/>
          <w:kern w:val="0"/>
          <w:sz w:val="28"/>
          <w:szCs w:val="28"/>
          <w:shd w:val="clear"/>
        </w:rPr>
        <w:t>第二十五届高交会展区拍摄和短视频制作等项目</w:t>
      </w:r>
      <w:r>
        <w:rPr>
          <w:rFonts w:hint="eastAsia" w:ascii="方正小标宋简体" w:hAnsi="方正小标宋简体" w:eastAsia="方正小标宋简体" w:cs="方正小标宋简体"/>
          <w:bCs/>
          <w:kern w:val="0"/>
          <w:sz w:val="28"/>
          <w:szCs w:val="28"/>
        </w:rPr>
        <w:t>合同</w:t>
      </w:r>
    </w:p>
    <w:bookmarkEnd w:id="58"/>
    <w:p>
      <w:pPr>
        <w:jc w:val="center"/>
        <w:rPr>
          <w:rFonts w:ascii="宋体" w:hAnsi="宋体"/>
          <w:szCs w:val="21"/>
        </w:rPr>
      </w:pPr>
      <w:bookmarkStart w:id="59"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合同模板，</w:t>
      </w:r>
      <w:r>
        <w:rPr>
          <w:rFonts w:hint="eastAsia" w:ascii="方正小标宋简体" w:hAnsi="方正小标宋简体" w:eastAsia="方正小标宋简体" w:cs="方正小标宋简体"/>
          <w:bCs/>
          <w:kern w:val="0"/>
          <w:sz w:val="28"/>
          <w:szCs w:val="28"/>
        </w:rPr>
        <w:t>仅供参考）</w:t>
      </w:r>
    </w:p>
    <w:bookmarkEnd w:id="59"/>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1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19"/>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1"/>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5"/>
        <w:numPr>
          <w:ilvl w:val="1"/>
          <w:numId w:val="22"/>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5"/>
        <w:numPr>
          <w:ilvl w:val="0"/>
          <w:numId w:val="23"/>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5"/>
        <w:numPr>
          <w:ilvl w:val="0"/>
          <w:numId w:val="23"/>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5"/>
        <w:numPr>
          <w:ilvl w:val="1"/>
          <w:numId w:val="22"/>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5"/>
        <w:numPr>
          <w:ilvl w:val="0"/>
          <w:numId w:val="24"/>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5"/>
        <w:numPr>
          <w:ilvl w:val="0"/>
          <w:numId w:val="24"/>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5"/>
        <w:numPr>
          <w:ilvl w:val="0"/>
          <w:numId w:val="24"/>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5"/>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2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27"/>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7"/>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9"/>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0"/>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31"/>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31"/>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合同变更、终止</w:t>
      </w:r>
    </w:p>
    <w:p>
      <w:pPr>
        <w:numPr>
          <w:ilvl w:val="0"/>
          <w:numId w:val="3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如果出现不可预见的情形，影响本合同项下相关服务的执行时，甲乙双方均可要求变更约定事项，但应提前通知对方，并由双方协商解决。</w:t>
      </w:r>
    </w:p>
    <w:p>
      <w:pPr>
        <w:numPr>
          <w:ilvl w:val="0"/>
          <w:numId w:val="3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本合同签订后，双方应当按约履行，不得无故终止。如遇法定情形或特殊原因确需终止的,提出终止的一方应提前书面通知另一方。</w:t>
      </w:r>
    </w:p>
    <w:p>
      <w:pPr>
        <w:numPr>
          <w:ilvl w:val="0"/>
          <w:numId w:val="3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highlight w:val="none"/>
        </w:rPr>
      </w:pPr>
      <w:r>
        <w:rPr>
          <w:rFonts w:hint="eastAsia" w:ascii="宋体" w:hAnsi="宋体" w:cs="仿宋"/>
          <w:sz w:val="21"/>
          <w:szCs w:val="21"/>
          <w:highlight w:val="none"/>
        </w:rPr>
        <w:t>（四）在乙方因自身原因单方终止本合同的情况下，乙方须退回甲方已经支付的本合同项下乙方未完成和未开始实施项相关费用。</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w:t>
      </w:r>
      <w:r>
        <w:rPr>
          <w:rFonts w:hint="eastAsia" w:ascii="宋体" w:hAnsi="宋体" w:cs="仿宋"/>
          <w:sz w:val="21"/>
          <w:szCs w:val="21"/>
        </w:rPr>
        <w:t>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5"/>
        <w:numPr>
          <w:ilvl w:val="0"/>
          <w:numId w:val="33"/>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5"/>
        <w:numPr>
          <w:ilvl w:val="0"/>
          <w:numId w:val="33"/>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7"/>
        <w:numPr>
          <w:ilvl w:val="0"/>
          <w:numId w:val="34"/>
        </w:numPr>
        <w:spacing w:line="360" w:lineRule="auto"/>
        <w:rPr>
          <w:rFonts w:ascii="宋体" w:hAnsi="宋体" w:eastAsia="宋体" w:cs="仿宋"/>
          <w:szCs w:val="21"/>
        </w:rPr>
      </w:pPr>
      <w:bookmarkStart w:id="60"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0"/>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1" w:name="_Toc116550359"/>
      <w:r>
        <w:rPr>
          <w:rFonts w:hint="eastAsia"/>
          <w:b/>
          <w:sz w:val="32"/>
          <w:szCs w:val="32"/>
        </w:rPr>
        <w:t>第五部分：参考附件</w:t>
      </w:r>
      <w:bookmarkEnd w:id="61"/>
    </w:p>
    <w:p>
      <w:pPr>
        <w:spacing w:line="0" w:lineRule="atLeast"/>
        <w:outlineLvl w:val="1"/>
        <w:rPr>
          <w:rFonts w:ascii="宋体" w:hAnsi="宋体"/>
        </w:rPr>
      </w:pPr>
      <w:bookmarkStart w:id="62" w:name="_Toc116550360"/>
      <w:r>
        <w:rPr>
          <w:rFonts w:hint="eastAsia" w:ascii="宋体" w:hAnsi="宋体"/>
          <w:szCs w:val="21"/>
        </w:rPr>
        <w:t>附件1：</w:t>
      </w:r>
      <w:r>
        <w:rPr>
          <w:rFonts w:hint="eastAsia" w:ascii="宋体" w:hAnsi="宋体"/>
        </w:rPr>
        <w:t>报名回函</w:t>
      </w:r>
      <w:bookmarkEnd w:id="62"/>
    </w:p>
    <w:p>
      <w:pPr>
        <w:pStyle w:val="13"/>
      </w:pPr>
    </w:p>
    <w:p>
      <w:pPr>
        <w:pStyle w:val="14"/>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3" w:name="_Toc116550361"/>
      <w:r>
        <w:rPr>
          <w:rFonts w:hint="eastAsia" w:ascii="宋体" w:hAnsi="宋体"/>
          <w:szCs w:val="21"/>
        </w:rPr>
        <w:t>附件2：投标函</w:t>
      </w:r>
      <w:bookmarkEnd w:id="6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4" w:name="_Toc116550362"/>
      <w:r>
        <w:rPr>
          <w:rFonts w:hint="eastAsia" w:ascii="宋体" w:hAnsi="宋体"/>
          <w:szCs w:val="21"/>
        </w:rPr>
        <w:t>附件3：投标一览表</w:t>
      </w:r>
      <w:bookmarkEnd w:id="64"/>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5"/>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6" w:name="_Toc116550363"/>
      <w:r>
        <w:rPr>
          <w:rFonts w:hint="eastAsia" w:ascii="宋体" w:hAnsi="宋体"/>
          <w:szCs w:val="21"/>
        </w:rPr>
        <w:t>附件4：考察证明</w:t>
      </w:r>
      <w:bookmarkEnd w:id="66"/>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7"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8" w:name="_Hlk116548155"/>
      <w:r>
        <w:rPr>
          <w:rFonts w:hint="eastAsia" w:ascii="仿宋" w:hAnsi="仿宋" w:eastAsia="仿宋"/>
          <w:sz w:val="28"/>
          <w:szCs w:val="28"/>
        </w:rPr>
        <w:t>你单位已</w:t>
      </w:r>
      <w:r>
        <w:rPr>
          <w:rFonts w:hint="eastAsia" w:ascii="仿宋" w:hAnsi="仿宋" w:eastAsia="仿宋"/>
          <w:sz w:val="28"/>
          <w:szCs w:val="28"/>
          <w:highlight w:val="none"/>
        </w:rPr>
        <w:t>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w:t>
      </w:r>
      <w:r>
        <w:rPr>
          <w:rFonts w:hint="eastAsia" w:ascii="仿宋" w:hAnsi="仿宋" w:eastAsia="仿宋"/>
          <w:sz w:val="28"/>
          <w:szCs w:val="28"/>
        </w:rPr>
        <w:t>细听取了招标人的讲解和要求，已经知晓招标人本次项目的所有内容以及技术要求等。</w:t>
      </w:r>
    </w:p>
    <w:bookmarkEnd w:id="6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7"/>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9" w:name="_Toc116550364"/>
      <w:r>
        <w:rPr>
          <w:rFonts w:hint="eastAsia" w:ascii="宋体" w:hAnsi="宋体"/>
          <w:szCs w:val="21"/>
        </w:rPr>
        <w:t>附件5：技术服务响应/偏离表</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18"/>
      <w:r>
        <w:rPr>
          <w:rFonts w:hint="eastAsia" w:ascii="方正小标宋_GBK" w:hAnsi="方正小标宋_GBK" w:eastAsia="方正小标宋_GBK"/>
          <w:b/>
          <w:sz w:val="32"/>
          <w:szCs w:val="32"/>
        </w:rPr>
        <w:t>技术服务响应/偏离表</w:t>
      </w:r>
      <w:bookmarkEnd w:id="7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1" w:name="_Hlk127434997"/>
      <w:bookmarkStart w:id="72" w:name="_Toc211243320"/>
      <w:r>
        <w:rPr>
          <w:rFonts w:hint="eastAsia" w:ascii="仿宋" w:hAnsi="仿宋" w:eastAsia="仿宋"/>
          <w:sz w:val="30"/>
          <w:szCs w:val="30"/>
        </w:rPr>
        <w:t>法定代表人或其授权委托人（签字或盖章）：</w:t>
      </w:r>
      <w:bookmarkEnd w:id="71"/>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2"/>
      <w:bookmarkStart w:id="73" w:name="_Toc236803114"/>
      <w:bookmarkStart w:id="74" w:name="_Toc246480945"/>
      <w:r>
        <w:rPr>
          <w:rFonts w:ascii="仿宋" w:hAnsi="仿宋" w:eastAsia="仿宋"/>
          <w:sz w:val="28"/>
          <w:szCs w:val="28"/>
        </w:rPr>
        <w:br w:type="page"/>
      </w:r>
    </w:p>
    <w:p>
      <w:pPr>
        <w:spacing w:line="0" w:lineRule="atLeast"/>
        <w:outlineLvl w:val="1"/>
        <w:rPr>
          <w:rFonts w:ascii="宋体" w:hAnsi="宋体"/>
          <w:szCs w:val="21"/>
        </w:rPr>
      </w:pPr>
      <w:bookmarkStart w:id="75" w:name="_Toc116550365"/>
      <w:r>
        <w:rPr>
          <w:rFonts w:hint="eastAsia" w:ascii="宋体" w:hAnsi="宋体"/>
          <w:szCs w:val="21"/>
        </w:rPr>
        <w:t>附件6：商务条款响应/偏离表</w:t>
      </w:r>
      <w:bookmarkEnd w:id="73"/>
      <w:bookmarkEnd w:id="74"/>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6" w:name="_Toc211248420"/>
      <w:r>
        <w:rPr>
          <w:rFonts w:hint="eastAsia" w:ascii="方正小标宋_GBK" w:hAnsi="方正小标宋_GBK" w:eastAsia="方正小标宋_GBK"/>
          <w:b/>
          <w:sz w:val="32"/>
          <w:szCs w:val="32"/>
        </w:rPr>
        <w:t>商务条款响应/偏离表</w:t>
      </w:r>
      <w:bookmarkEnd w:id="7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7" w:name="_Toc395883088"/>
      <w:bookmarkStart w:id="78" w:name="_Toc236803111"/>
      <w:bookmarkStart w:id="79" w:name="_Toc478387764"/>
      <w:r>
        <w:rPr>
          <w:rFonts w:ascii="仿宋" w:hAnsi="仿宋" w:eastAsia="仿宋"/>
          <w:sz w:val="28"/>
          <w:szCs w:val="28"/>
        </w:rPr>
        <w:br w:type="page"/>
      </w:r>
    </w:p>
    <w:p>
      <w:pPr>
        <w:spacing w:line="0" w:lineRule="atLeast"/>
        <w:outlineLvl w:val="1"/>
        <w:rPr>
          <w:rFonts w:ascii="宋体" w:hAnsi="宋体"/>
          <w:szCs w:val="21"/>
        </w:rPr>
      </w:pPr>
      <w:bookmarkStart w:id="80" w:name="_Toc116550366"/>
      <w:r>
        <w:rPr>
          <w:rFonts w:hint="eastAsia" w:ascii="宋体" w:hAnsi="宋体"/>
          <w:szCs w:val="21"/>
        </w:rPr>
        <w:t>附件7：报价一览表（货物）</w:t>
      </w:r>
      <w:r>
        <w:rPr>
          <w:rFonts w:hint="eastAsia" w:ascii="宋体" w:hAnsi="宋体"/>
          <w:color w:val="auto"/>
          <w:szCs w:val="21"/>
        </w:rPr>
        <w:t>（本项目不适用）</w:t>
      </w:r>
      <w:bookmarkEnd w:id="80"/>
    </w:p>
    <w:bookmarkEnd w:id="77"/>
    <w:bookmarkEnd w:id="78"/>
    <w:bookmarkEnd w:id="79"/>
    <w:p>
      <w:pPr>
        <w:spacing w:before="120" w:after="240"/>
        <w:jc w:val="center"/>
        <w:rPr>
          <w:rFonts w:ascii="宋体" w:hAnsi="宋体"/>
          <w:b/>
          <w:sz w:val="32"/>
          <w:szCs w:val="32"/>
        </w:rPr>
      </w:pPr>
      <w:bookmarkStart w:id="81" w:name="_Toc211248412"/>
      <w:r>
        <w:rPr>
          <w:rFonts w:hint="eastAsia" w:ascii="方正小标宋_GBK" w:hAnsi="方正小标宋_GBK" w:eastAsia="方正小标宋_GBK"/>
          <w:b/>
          <w:sz w:val="32"/>
          <w:szCs w:val="32"/>
        </w:rPr>
        <w:t>报价一览表</w:t>
      </w:r>
      <w:bookmarkEnd w:id="8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37"/>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2" w:name="_Toc82359026"/>
      <w:bookmarkStart w:id="83"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2"/>
    <w:bookmarkEnd w:id="83"/>
    <w:p>
      <w:pPr>
        <w:spacing w:line="0" w:lineRule="atLeast"/>
        <w:outlineLvl w:val="1"/>
        <w:rPr>
          <w:rFonts w:ascii="宋体" w:hAnsi="宋体"/>
          <w:szCs w:val="21"/>
        </w:rPr>
      </w:pPr>
      <w:bookmarkStart w:id="84" w:name="_Toc116550367"/>
      <w:r>
        <w:rPr>
          <w:rFonts w:hint="eastAsia" w:ascii="宋体" w:hAnsi="宋体"/>
          <w:szCs w:val="21"/>
        </w:rPr>
        <w:t>附件8：报价一览表（服务）</w:t>
      </w:r>
      <w:bookmarkEnd w:id="8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925"/>
        <w:gridCol w:w="735"/>
        <w:gridCol w:w="7"/>
        <w:gridCol w:w="1238"/>
        <w:gridCol w:w="921"/>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92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未税</w:t>
            </w:r>
          </w:p>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73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含税单价</w:t>
            </w:r>
          </w:p>
        </w:tc>
        <w:tc>
          <w:tcPr>
            <w:tcW w:w="1245" w:type="dxa"/>
            <w:gridSpan w:val="2"/>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sz w:val="30"/>
                <w:szCs w:val="30"/>
              </w:rPr>
            </w:pPr>
            <w:r>
              <w:rPr>
                <w:rFonts w:hint="eastAsia" w:ascii="仿宋" w:hAnsi="仿宋" w:eastAsia="仿宋"/>
                <w:sz w:val="30"/>
                <w:szCs w:val="30"/>
                <w:lang w:val="en-US" w:eastAsia="zh-CN"/>
              </w:rPr>
              <w:t>含税</w:t>
            </w:r>
            <w:r>
              <w:rPr>
                <w:rFonts w:hint="eastAsia" w:ascii="仿宋" w:hAnsi="仿宋" w:eastAsia="仿宋"/>
                <w:sz w:val="30"/>
                <w:szCs w:val="30"/>
              </w:rPr>
              <w:t>金</w:t>
            </w:r>
          </w:p>
          <w:p>
            <w:pPr>
              <w:spacing w:line="320" w:lineRule="exact"/>
              <w:jc w:val="center"/>
              <w:rPr>
                <w:rFonts w:hint="eastAsia" w:ascii="仿宋" w:hAnsi="仿宋" w:eastAsia="仿宋"/>
                <w:sz w:val="30"/>
                <w:szCs w:val="30"/>
              </w:rPr>
            </w:pPr>
            <w:r>
              <w:rPr>
                <w:rFonts w:hint="eastAsia" w:ascii="仿宋" w:hAnsi="仿宋" w:eastAsia="仿宋"/>
                <w:sz w:val="30"/>
                <w:szCs w:val="30"/>
              </w:rPr>
              <w:t>额</w:t>
            </w:r>
            <w:r>
              <w:rPr>
                <w:rFonts w:hint="eastAsia" w:ascii="仿宋" w:hAnsi="仿宋" w:eastAsia="仿宋"/>
                <w:sz w:val="30"/>
                <w:szCs w:val="30"/>
                <w:lang w:val="en-US" w:eastAsia="zh-CN"/>
              </w:rPr>
              <w:t>小计</w:t>
            </w:r>
          </w:p>
        </w:tc>
        <w:tc>
          <w:tcPr>
            <w:tcW w:w="921"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92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735"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45" w:type="dxa"/>
            <w:gridSpan w:val="2"/>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921"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92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735"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45" w:type="dxa"/>
            <w:gridSpan w:val="2"/>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921"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92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735"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45" w:type="dxa"/>
            <w:gridSpan w:val="2"/>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921"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92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735"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45" w:type="dxa"/>
            <w:gridSpan w:val="2"/>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921"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92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735"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45" w:type="dxa"/>
            <w:gridSpan w:val="2"/>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921"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7097" w:type="dxa"/>
            <w:gridSpan w:val="8"/>
            <w:tcBorders>
              <w:top w:val="single" w:color="auto" w:sz="6" w:space="0"/>
              <w:left w:val="single" w:color="auto" w:sz="6" w:space="0"/>
              <w:bottom w:val="single" w:color="auto" w:sz="6" w:space="0"/>
              <w:right w:val="single" w:color="auto" w:sz="4" w:space="0"/>
            </w:tcBorders>
          </w:tcPr>
          <w:p>
            <w:pPr>
              <w:jc w:val="right"/>
              <w:rPr>
                <w:rFonts w:ascii="仿宋" w:hAnsi="仿宋" w:eastAsia="仿宋"/>
                <w:sz w:val="30"/>
                <w:szCs w:val="30"/>
              </w:rPr>
            </w:pPr>
            <w:r>
              <w:rPr>
                <w:rFonts w:hint="eastAsia" w:ascii="仿宋" w:hAnsi="仿宋" w:eastAsia="仿宋"/>
                <w:sz w:val="30"/>
                <w:szCs w:val="30"/>
                <w:lang w:val="en-US" w:eastAsia="zh-CN"/>
              </w:rPr>
              <w:t>含税</w:t>
            </w:r>
            <w:r>
              <w:rPr>
                <w:rFonts w:hint="eastAsia" w:ascii="仿宋" w:hAnsi="仿宋" w:eastAsia="仿宋"/>
                <w:sz w:val="30"/>
                <w:szCs w:val="30"/>
              </w:rPr>
              <w:t>金额合计：</w:t>
            </w:r>
          </w:p>
        </w:tc>
        <w:tc>
          <w:tcPr>
            <w:tcW w:w="1238" w:type="dxa"/>
            <w:tcBorders>
              <w:top w:val="single" w:color="auto" w:sz="6" w:space="0"/>
              <w:left w:val="single" w:color="auto" w:sz="4" w:space="0"/>
              <w:bottom w:val="single" w:color="auto" w:sz="6" w:space="0"/>
              <w:right w:val="single" w:color="auto" w:sz="6" w:space="0"/>
            </w:tcBorders>
          </w:tcPr>
          <w:p>
            <w:pPr>
              <w:jc w:val="center"/>
              <w:rPr>
                <w:rFonts w:ascii="仿宋" w:hAnsi="仿宋" w:eastAsia="仿宋"/>
                <w:sz w:val="30"/>
                <w:szCs w:val="30"/>
              </w:rPr>
            </w:pPr>
          </w:p>
        </w:tc>
        <w:tc>
          <w:tcPr>
            <w:tcW w:w="921"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85" w:name="_Toc116550368"/>
      <w:r>
        <w:rPr>
          <w:rFonts w:hint="eastAsia" w:ascii="宋体" w:hAnsi="宋体"/>
          <w:szCs w:val="21"/>
        </w:rPr>
        <w:t>附件9：报价一览表（工程）</w:t>
      </w:r>
      <w:bookmarkEnd w:id="85"/>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3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3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6" w:name="_Toc116550369"/>
      <w:r>
        <w:rPr>
          <w:rFonts w:hint="eastAsia" w:ascii="宋体" w:hAnsi="宋体"/>
          <w:szCs w:val="21"/>
        </w:rPr>
        <w:t>附件10：法定代表人证明书</w:t>
      </w:r>
      <w:bookmarkEnd w:id="8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5"/>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7"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41"/>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41"/>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41"/>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3360;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2336;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8"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9"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0" w:name="_Toc32341"/>
      <w:r>
        <w:rPr>
          <w:rFonts w:ascii="仿宋" w:hAnsi="仿宋" w:eastAsia="仿宋"/>
          <w:sz w:val="28"/>
          <w:szCs w:val="28"/>
        </w:rPr>
        <w:br w:type="page"/>
      </w:r>
    </w:p>
    <w:p>
      <w:pPr>
        <w:spacing w:line="0" w:lineRule="atLeast"/>
        <w:outlineLvl w:val="1"/>
        <w:rPr>
          <w:rFonts w:ascii="宋体" w:hAnsi="宋体"/>
          <w:szCs w:val="21"/>
        </w:rPr>
      </w:pPr>
      <w:bookmarkStart w:id="91"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0"/>
      <w:bookmarkEnd w:id="9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92" w:name="_Toc100848654"/>
      <w:bookmarkStart w:id="93" w:name="_Toc116550374"/>
      <w:r>
        <w:rPr>
          <w:rFonts w:hint="eastAsia" w:ascii="宋体" w:hAnsi="宋体"/>
        </w:rPr>
        <w:t>附件15：投标文件密码</w:t>
      </w:r>
      <w:bookmarkEnd w:id="92"/>
      <w:r>
        <w:rPr>
          <w:rFonts w:hint="eastAsia" w:ascii="宋体" w:hAnsi="宋体"/>
        </w:rPr>
        <w:t>单</w:t>
      </w:r>
      <w:bookmarkEnd w:id="9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4"/>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color w:val="FF0000"/>
          <w:sz w:val="28"/>
          <w:szCs w:val="28"/>
        </w:rPr>
      </w:pPr>
      <w:r>
        <w:rPr>
          <w:rFonts w:hint="eastAsia" w:ascii="仿宋" w:hAnsi="仿宋" w:eastAsia="仿宋"/>
          <w:b/>
          <w:color w:val="FF0000"/>
          <w:sz w:val="28"/>
          <w:szCs w:val="28"/>
        </w:rPr>
        <w:t>【特别注意】</w:t>
      </w:r>
    </w:p>
    <w:p>
      <w:pPr>
        <w:pStyle w:val="13"/>
        <w:numPr>
          <w:ilvl w:val="0"/>
          <w:numId w:val="45"/>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3"/>
        <w:numPr>
          <w:ilvl w:val="0"/>
          <w:numId w:val="45"/>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3"/>
      </w:pPr>
    </w:p>
    <w:p>
      <w:pPr>
        <w:pStyle w:val="13"/>
      </w:pPr>
    </w:p>
    <w:p>
      <w:pPr>
        <w:spacing w:line="360" w:lineRule="auto"/>
        <w:jc w:val="left"/>
        <w:rPr>
          <w:rFonts w:ascii="仿宋" w:hAnsi="仿宋" w:eastAsia="仿宋"/>
          <w:sz w:val="28"/>
          <w:szCs w:val="28"/>
        </w:rPr>
      </w:pPr>
      <w:bookmarkStart w:id="95"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3"/>
      </w:pPr>
      <w:r>
        <w:rPr>
          <w:rFonts w:hint="eastAsia" w:ascii="仿宋" w:hAnsi="仿宋" w:eastAsia="仿宋"/>
          <w:sz w:val="28"/>
          <w:szCs w:val="28"/>
        </w:rPr>
        <w:t>日期：_______年____月___日</w:t>
      </w:r>
      <w:bookmarkEnd w:id="95"/>
    </w:p>
    <w:p>
      <w:pPr>
        <w:pStyle w:val="13"/>
      </w:pPr>
    </w:p>
    <w:sectPr>
      <w:footerReference r:id="rId5"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96" w:name="_Hlk116546063"/>
    <w:bookmarkStart w:id="97"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6"/>
    <w:bookmarkEnd w:id="9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CF7FE85F"/>
    <w:multiLevelType w:val="singleLevel"/>
    <w:tmpl w:val="CF7FE85F"/>
    <w:lvl w:ilvl="0" w:tentative="0">
      <w:start w:val="1"/>
      <w:numFmt w:val="decimal"/>
      <w:lvlText w:val="%1."/>
      <w:lvlJc w:val="left"/>
      <w:pPr>
        <w:ind w:left="425" w:hanging="425"/>
      </w:pPr>
      <w:rPr>
        <w:rFonts w:hint="default"/>
      </w:rPr>
    </w:lvl>
  </w:abstractNum>
  <w:abstractNum w:abstractNumId="6">
    <w:nsid w:val="D3051835"/>
    <w:multiLevelType w:val="singleLevel"/>
    <w:tmpl w:val="D3051835"/>
    <w:lvl w:ilvl="0" w:tentative="0">
      <w:start w:val="1"/>
      <w:numFmt w:val="decimal"/>
      <w:suff w:val="space"/>
      <w:lvlText w:val="%1."/>
      <w:lvlJc w:val="left"/>
    </w:lvl>
  </w:abstractNum>
  <w:abstractNum w:abstractNumId="7">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8">
    <w:nsid w:val="DAA5A57F"/>
    <w:multiLevelType w:val="singleLevel"/>
    <w:tmpl w:val="DAA5A57F"/>
    <w:lvl w:ilvl="0" w:tentative="0">
      <w:start w:val="1"/>
      <w:numFmt w:val="decimal"/>
      <w:suff w:val="space"/>
      <w:lvlText w:val="%1."/>
      <w:lvlJc w:val="left"/>
    </w:lvl>
  </w:abstractNum>
  <w:abstractNum w:abstractNumId="9">
    <w:nsid w:val="DB4D60E3"/>
    <w:multiLevelType w:val="singleLevel"/>
    <w:tmpl w:val="DB4D60E3"/>
    <w:lvl w:ilvl="0" w:tentative="0">
      <w:start w:val="1"/>
      <w:numFmt w:val="decimal"/>
      <w:suff w:val="space"/>
      <w:lvlText w:val="%1."/>
      <w:lvlJc w:val="left"/>
    </w:lvl>
  </w:abstractNum>
  <w:abstractNum w:abstractNumId="10">
    <w:nsid w:val="EBB28CBD"/>
    <w:multiLevelType w:val="singleLevel"/>
    <w:tmpl w:val="EBB28CBD"/>
    <w:lvl w:ilvl="0" w:tentative="0">
      <w:start w:val="1"/>
      <w:numFmt w:val="decimal"/>
      <w:suff w:val="space"/>
      <w:lvlText w:val="%1."/>
      <w:lvlJc w:val="left"/>
      <w:pPr>
        <w:ind w:left="520" w:firstLine="0"/>
      </w:pPr>
    </w:lvl>
  </w:abstractNum>
  <w:abstractNum w:abstractNumId="11">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2">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3"/>
    <w:multiLevelType w:val="singleLevel"/>
    <w:tmpl w:val="00000013"/>
    <w:lvl w:ilvl="0" w:tentative="0">
      <w:start w:val="1"/>
      <w:numFmt w:val="decimal"/>
      <w:lvlText w:val="%1."/>
      <w:lvlJc w:val="left"/>
      <w:pPr>
        <w:ind w:left="420" w:hanging="420"/>
      </w:pPr>
    </w:lvl>
  </w:abstractNum>
  <w:abstractNum w:abstractNumId="16">
    <w:nsid w:val="11D69C2C"/>
    <w:multiLevelType w:val="singleLevel"/>
    <w:tmpl w:val="11D69C2C"/>
    <w:lvl w:ilvl="0" w:tentative="0">
      <w:start w:val="1"/>
      <w:numFmt w:val="decimal"/>
      <w:suff w:val="space"/>
      <w:lvlText w:val="%1."/>
      <w:lvlJc w:val="left"/>
    </w:lvl>
  </w:abstractNum>
  <w:abstractNum w:abstractNumId="1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0AB9193"/>
    <w:multiLevelType w:val="singleLevel"/>
    <w:tmpl w:val="20AB9193"/>
    <w:lvl w:ilvl="0" w:tentative="0">
      <w:start w:val="1"/>
      <w:numFmt w:val="decimal"/>
      <w:lvlText w:val="%1."/>
      <w:lvlJc w:val="left"/>
      <w:pPr>
        <w:ind w:left="425" w:hanging="425"/>
      </w:pPr>
      <w:rPr>
        <w:rFonts w:hint="default"/>
      </w:rPr>
    </w:lvl>
  </w:abstractNum>
  <w:abstractNum w:abstractNumId="21">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3">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E10C89"/>
    <w:multiLevelType w:val="singleLevel"/>
    <w:tmpl w:val="28E10C89"/>
    <w:lvl w:ilvl="0" w:tentative="0">
      <w:start w:val="1"/>
      <w:numFmt w:val="decimal"/>
      <w:suff w:val="space"/>
      <w:lvlText w:val="%1."/>
      <w:lvlJc w:val="left"/>
    </w:lvl>
  </w:abstractNum>
  <w:abstractNum w:abstractNumId="26">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0">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5">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7">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8">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2">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3">
    <w:nsid w:val="7B4A4E0C"/>
    <w:multiLevelType w:val="singleLevel"/>
    <w:tmpl w:val="7B4A4E0C"/>
    <w:lvl w:ilvl="0" w:tentative="0">
      <w:start w:val="1"/>
      <w:numFmt w:val="decimal"/>
      <w:lvlText w:val="（%1）"/>
      <w:lvlJc w:val="left"/>
      <w:pPr>
        <w:ind w:left="420" w:hanging="420"/>
      </w:pPr>
      <w:rPr>
        <w:rFonts w:hint="eastAsia"/>
      </w:rPr>
    </w:lvl>
  </w:abstractNum>
  <w:num w:numId="1">
    <w:abstractNumId w:val="37"/>
  </w:num>
  <w:num w:numId="2">
    <w:abstractNumId w:val="41"/>
  </w:num>
  <w:num w:numId="3">
    <w:abstractNumId w:val="28"/>
  </w:num>
  <w:num w:numId="4">
    <w:abstractNumId w:val="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8"/>
  </w:num>
  <w:num w:numId="8">
    <w:abstractNumId w:val="31"/>
  </w:num>
  <w:num w:numId="9">
    <w:abstractNumId w:val="17"/>
  </w:num>
  <w:num w:numId="10">
    <w:abstractNumId w:val="43"/>
  </w:num>
  <w:num w:numId="11">
    <w:abstractNumId w:val="6"/>
  </w:num>
  <w:num w:numId="12">
    <w:abstractNumId w:val="25"/>
  </w:num>
  <w:num w:numId="13">
    <w:abstractNumId w:val="14"/>
  </w:num>
  <w:num w:numId="14">
    <w:abstractNumId w:val="19"/>
  </w:num>
  <w:num w:numId="15">
    <w:abstractNumId w:val="27"/>
  </w:num>
  <w:num w:numId="16">
    <w:abstractNumId w:val="8"/>
  </w:num>
  <w:num w:numId="17">
    <w:abstractNumId w:val="32"/>
  </w:num>
  <w:num w:numId="18">
    <w:abstractNumId w:val="29"/>
  </w:num>
  <w:num w:numId="19">
    <w:abstractNumId w:val="10"/>
  </w:num>
  <w:num w:numId="20">
    <w:abstractNumId w:val="20"/>
  </w:num>
  <w:num w:numId="21">
    <w:abstractNumId w:val="5"/>
  </w:num>
  <w:num w:numId="22">
    <w:abstractNumId w:val="39"/>
  </w:num>
  <w:num w:numId="23">
    <w:abstractNumId w:val="16"/>
  </w:num>
  <w:num w:numId="24">
    <w:abstractNumId w:val="34"/>
  </w:num>
  <w:num w:numId="25">
    <w:abstractNumId w:val="3"/>
  </w:num>
  <w:num w:numId="26">
    <w:abstractNumId w:val="22"/>
  </w:num>
  <w:num w:numId="27">
    <w:abstractNumId w:val="1"/>
  </w:num>
  <w:num w:numId="28">
    <w:abstractNumId w:val="9"/>
  </w:num>
  <w:num w:numId="29">
    <w:abstractNumId w:val="7"/>
  </w:num>
  <w:num w:numId="30">
    <w:abstractNumId w:val="42"/>
  </w:num>
  <w:num w:numId="31">
    <w:abstractNumId w:val="0"/>
  </w:num>
  <w:num w:numId="32">
    <w:abstractNumId w:val="2"/>
  </w:num>
  <w:num w:numId="33">
    <w:abstractNumId w:val="30"/>
  </w:num>
  <w:num w:numId="34">
    <w:abstractNumId w:val="11"/>
  </w:num>
  <w:num w:numId="35">
    <w:abstractNumId w:val="13"/>
  </w:num>
  <w:num w:numId="36">
    <w:abstractNumId w:val="12"/>
  </w:num>
  <w:num w:numId="37">
    <w:abstractNumId w:val="40"/>
  </w:num>
  <w:num w:numId="38">
    <w:abstractNumId w:val="33"/>
  </w:num>
  <w:num w:numId="39">
    <w:abstractNumId w:val="26"/>
  </w:num>
  <w:num w:numId="40">
    <w:abstractNumId w:val="23"/>
  </w:num>
  <w:num w:numId="41">
    <w:abstractNumId w:val="35"/>
  </w:num>
  <w:num w:numId="42">
    <w:abstractNumId w:val="21"/>
  </w:num>
  <w:num w:numId="43">
    <w:abstractNumId w:val="15"/>
  </w:num>
  <w:num w:numId="44">
    <w:abstractNumId w:val="3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3ZTA4ODZhYWViNjA2ZjQxMzIwMTY0MmM0OGY2YTY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0072"/>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891B53"/>
    <w:rsid w:val="01B21391"/>
    <w:rsid w:val="02B47C4D"/>
    <w:rsid w:val="03022028"/>
    <w:rsid w:val="04450729"/>
    <w:rsid w:val="04D46768"/>
    <w:rsid w:val="04F90B5F"/>
    <w:rsid w:val="053A1CC8"/>
    <w:rsid w:val="05580CFC"/>
    <w:rsid w:val="05AE7A13"/>
    <w:rsid w:val="06856661"/>
    <w:rsid w:val="06E026CE"/>
    <w:rsid w:val="076B6400"/>
    <w:rsid w:val="077B4608"/>
    <w:rsid w:val="07BB74B6"/>
    <w:rsid w:val="07D7576E"/>
    <w:rsid w:val="08493DEA"/>
    <w:rsid w:val="086E4EC9"/>
    <w:rsid w:val="08804AA4"/>
    <w:rsid w:val="09B112A1"/>
    <w:rsid w:val="09CB278F"/>
    <w:rsid w:val="0A9B2AF4"/>
    <w:rsid w:val="0AD61030"/>
    <w:rsid w:val="0AFE0149"/>
    <w:rsid w:val="0B5F399C"/>
    <w:rsid w:val="0B6D69EB"/>
    <w:rsid w:val="0B734A64"/>
    <w:rsid w:val="0B8C5B00"/>
    <w:rsid w:val="0CDE01F2"/>
    <w:rsid w:val="0DD201F4"/>
    <w:rsid w:val="0E2B039A"/>
    <w:rsid w:val="0E572FD9"/>
    <w:rsid w:val="0F4526B6"/>
    <w:rsid w:val="10091618"/>
    <w:rsid w:val="11254AAD"/>
    <w:rsid w:val="12617D39"/>
    <w:rsid w:val="13AA10EB"/>
    <w:rsid w:val="14502EE0"/>
    <w:rsid w:val="14592101"/>
    <w:rsid w:val="148D7532"/>
    <w:rsid w:val="152B64B8"/>
    <w:rsid w:val="1565500D"/>
    <w:rsid w:val="15740DA4"/>
    <w:rsid w:val="15D20E97"/>
    <w:rsid w:val="162036FD"/>
    <w:rsid w:val="164421C6"/>
    <w:rsid w:val="1670755D"/>
    <w:rsid w:val="1676389F"/>
    <w:rsid w:val="16F208DF"/>
    <w:rsid w:val="17414BCD"/>
    <w:rsid w:val="18A321D6"/>
    <w:rsid w:val="18DA4154"/>
    <w:rsid w:val="195A6BC0"/>
    <w:rsid w:val="1A213202"/>
    <w:rsid w:val="1B4667CC"/>
    <w:rsid w:val="1C5670DA"/>
    <w:rsid w:val="1CB64D99"/>
    <w:rsid w:val="1D043417"/>
    <w:rsid w:val="1E100D2C"/>
    <w:rsid w:val="1F296398"/>
    <w:rsid w:val="1F7074E6"/>
    <w:rsid w:val="1FC94973"/>
    <w:rsid w:val="227A4EED"/>
    <w:rsid w:val="228D0750"/>
    <w:rsid w:val="22911C39"/>
    <w:rsid w:val="22B66D96"/>
    <w:rsid w:val="22C24FE9"/>
    <w:rsid w:val="22D1722D"/>
    <w:rsid w:val="24786106"/>
    <w:rsid w:val="250B3654"/>
    <w:rsid w:val="25A5748F"/>
    <w:rsid w:val="25BE1EBF"/>
    <w:rsid w:val="25D85A3C"/>
    <w:rsid w:val="267E19B6"/>
    <w:rsid w:val="26E95967"/>
    <w:rsid w:val="271D6716"/>
    <w:rsid w:val="27372964"/>
    <w:rsid w:val="28360FB5"/>
    <w:rsid w:val="29377EAB"/>
    <w:rsid w:val="29EA6F9F"/>
    <w:rsid w:val="2A1D36D7"/>
    <w:rsid w:val="2A784A7E"/>
    <w:rsid w:val="2B1C13BA"/>
    <w:rsid w:val="2B9E3425"/>
    <w:rsid w:val="2BA60BDE"/>
    <w:rsid w:val="2BD84FDD"/>
    <w:rsid w:val="2BFA4386"/>
    <w:rsid w:val="2CD73EA3"/>
    <w:rsid w:val="2CE616CB"/>
    <w:rsid w:val="2D42301D"/>
    <w:rsid w:val="2D721BA0"/>
    <w:rsid w:val="2D845ED0"/>
    <w:rsid w:val="2D994BDD"/>
    <w:rsid w:val="2E8E614B"/>
    <w:rsid w:val="2EAB6E76"/>
    <w:rsid w:val="2F44049C"/>
    <w:rsid w:val="2F471420"/>
    <w:rsid w:val="30381F4F"/>
    <w:rsid w:val="30904FB5"/>
    <w:rsid w:val="31200645"/>
    <w:rsid w:val="31C94CB8"/>
    <w:rsid w:val="32BE1CD1"/>
    <w:rsid w:val="32BF4EC3"/>
    <w:rsid w:val="33194AD6"/>
    <w:rsid w:val="334A3966"/>
    <w:rsid w:val="34A05B77"/>
    <w:rsid w:val="34F27C47"/>
    <w:rsid w:val="365D0784"/>
    <w:rsid w:val="37097428"/>
    <w:rsid w:val="37F62EDD"/>
    <w:rsid w:val="38AC36F6"/>
    <w:rsid w:val="38C522B1"/>
    <w:rsid w:val="39433611"/>
    <w:rsid w:val="394A3FAD"/>
    <w:rsid w:val="39637A00"/>
    <w:rsid w:val="39FB221D"/>
    <w:rsid w:val="3AAD7F79"/>
    <w:rsid w:val="3B196929"/>
    <w:rsid w:val="3B570717"/>
    <w:rsid w:val="3B991A52"/>
    <w:rsid w:val="3BB26AC4"/>
    <w:rsid w:val="3BF073A3"/>
    <w:rsid w:val="3C35255B"/>
    <w:rsid w:val="3D3679ED"/>
    <w:rsid w:val="3E0B50C2"/>
    <w:rsid w:val="3E12367B"/>
    <w:rsid w:val="408D7227"/>
    <w:rsid w:val="4121607B"/>
    <w:rsid w:val="413F5886"/>
    <w:rsid w:val="41407E51"/>
    <w:rsid w:val="416718EC"/>
    <w:rsid w:val="421B03FD"/>
    <w:rsid w:val="42461AFF"/>
    <w:rsid w:val="439D7A21"/>
    <w:rsid w:val="43BF67CE"/>
    <w:rsid w:val="43D97719"/>
    <w:rsid w:val="447267E8"/>
    <w:rsid w:val="44B10446"/>
    <w:rsid w:val="44E431E5"/>
    <w:rsid w:val="45697A11"/>
    <w:rsid w:val="46B30DE6"/>
    <w:rsid w:val="47593970"/>
    <w:rsid w:val="47F4316F"/>
    <w:rsid w:val="482966B7"/>
    <w:rsid w:val="48BE4EC0"/>
    <w:rsid w:val="49045E07"/>
    <w:rsid w:val="4915012B"/>
    <w:rsid w:val="492A4A83"/>
    <w:rsid w:val="495C1F5C"/>
    <w:rsid w:val="4A6657E5"/>
    <w:rsid w:val="4AC9444F"/>
    <w:rsid w:val="4AF77150"/>
    <w:rsid w:val="4B2724BC"/>
    <w:rsid w:val="4B8B03E4"/>
    <w:rsid w:val="4C297E4F"/>
    <w:rsid w:val="4C363EB0"/>
    <w:rsid w:val="4CDD36BC"/>
    <w:rsid w:val="4D23250F"/>
    <w:rsid w:val="4D2E0027"/>
    <w:rsid w:val="4D9A3F67"/>
    <w:rsid w:val="4DDF67CC"/>
    <w:rsid w:val="4E0F77B9"/>
    <w:rsid w:val="4E233A4D"/>
    <w:rsid w:val="4EB04A26"/>
    <w:rsid w:val="4EE12BFB"/>
    <w:rsid w:val="4FFE6062"/>
    <w:rsid w:val="50FA6A61"/>
    <w:rsid w:val="51794BC1"/>
    <w:rsid w:val="522D54BA"/>
    <w:rsid w:val="52FE7C3D"/>
    <w:rsid w:val="53056CC3"/>
    <w:rsid w:val="5316015D"/>
    <w:rsid w:val="53D25371"/>
    <w:rsid w:val="5403170E"/>
    <w:rsid w:val="540F1FD2"/>
    <w:rsid w:val="54F40480"/>
    <w:rsid w:val="55126C9E"/>
    <w:rsid w:val="561F6663"/>
    <w:rsid w:val="571F3CB5"/>
    <w:rsid w:val="57315BF2"/>
    <w:rsid w:val="57594B93"/>
    <w:rsid w:val="584148D8"/>
    <w:rsid w:val="594A6990"/>
    <w:rsid w:val="599B5AF5"/>
    <w:rsid w:val="5A2E0F40"/>
    <w:rsid w:val="5A8262B5"/>
    <w:rsid w:val="5BEB2615"/>
    <w:rsid w:val="5C171A25"/>
    <w:rsid w:val="5C400104"/>
    <w:rsid w:val="5C8928FC"/>
    <w:rsid w:val="5E8307E5"/>
    <w:rsid w:val="5FEB1B54"/>
    <w:rsid w:val="60475C3F"/>
    <w:rsid w:val="60785544"/>
    <w:rsid w:val="60A60070"/>
    <w:rsid w:val="618638B9"/>
    <w:rsid w:val="61A26997"/>
    <w:rsid w:val="622C21AB"/>
    <w:rsid w:val="62CB6D90"/>
    <w:rsid w:val="62D00ABF"/>
    <w:rsid w:val="6374623D"/>
    <w:rsid w:val="63E251A5"/>
    <w:rsid w:val="640C25AF"/>
    <w:rsid w:val="643A73BF"/>
    <w:rsid w:val="6541126B"/>
    <w:rsid w:val="658D53DA"/>
    <w:rsid w:val="65CA2C94"/>
    <w:rsid w:val="65D0704E"/>
    <w:rsid w:val="683A303D"/>
    <w:rsid w:val="6876698C"/>
    <w:rsid w:val="68E97B63"/>
    <w:rsid w:val="6A5B2F9C"/>
    <w:rsid w:val="6A8763D7"/>
    <w:rsid w:val="6B1E605C"/>
    <w:rsid w:val="6B572FA3"/>
    <w:rsid w:val="6C5E0507"/>
    <w:rsid w:val="6C6B5505"/>
    <w:rsid w:val="6DF67C63"/>
    <w:rsid w:val="6E3F209B"/>
    <w:rsid w:val="6ED02117"/>
    <w:rsid w:val="6EED6546"/>
    <w:rsid w:val="7083738C"/>
    <w:rsid w:val="709D4D70"/>
    <w:rsid w:val="70A703CB"/>
    <w:rsid w:val="71736DF8"/>
    <w:rsid w:val="71BA5FA4"/>
    <w:rsid w:val="725336E8"/>
    <w:rsid w:val="730C3157"/>
    <w:rsid w:val="7350384E"/>
    <w:rsid w:val="73B17ACF"/>
    <w:rsid w:val="73E45EE4"/>
    <w:rsid w:val="74783A1C"/>
    <w:rsid w:val="74AB354D"/>
    <w:rsid w:val="74B05132"/>
    <w:rsid w:val="74F82EB3"/>
    <w:rsid w:val="76814883"/>
    <w:rsid w:val="76C52AAF"/>
    <w:rsid w:val="76E063E5"/>
    <w:rsid w:val="77285B92"/>
    <w:rsid w:val="772A35DE"/>
    <w:rsid w:val="774C7C25"/>
    <w:rsid w:val="77873E7B"/>
    <w:rsid w:val="781B5752"/>
    <w:rsid w:val="786B10A2"/>
    <w:rsid w:val="78A373C7"/>
    <w:rsid w:val="798425C1"/>
    <w:rsid w:val="79A35F22"/>
    <w:rsid w:val="79BF662E"/>
    <w:rsid w:val="7A1D1FE4"/>
    <w:rsid w:val="7A751935"/>
    <w:rsid w:val="7AF673E3"/>
    <w:rsid w:val="7B2952F2"/>
    <w:rsid w:val="7B77696D"/>
    <w:rsid w:val="7C3E7E36"/>
    <w:rsid w:val="7CF46BD3"/>
    <w:rsid w:val="7EF31452"/>
    <w:rsid w:val="7F374860"/>
    <w:rsid w:val="7F5B081E"/>
    <w:rsid w:val="7F6B7F74"/>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Normal Indent"/>
    <w:basedOn w:val="1"/>
    <w:qFormat/>
    <w:uiPriority w:val="0"/>
    <w:pPr>
      <w:ind w:firstLine="420" w:firstLineChars="200"/>
    </w:pPr>
    <w:rPr>
      <w:kern w:val="0"/>
      <w:sz w:val="24"/>
    </w:rPr>
  </w:style>
  <w:style w:type="paragraph" w:styleId="4">
    <w:name w:val="annotation text"/>
    <w:basedOn w:val="1"/>
    <w:link w:val="27"/>
    <w:unhideWhenUsed/>
    <w:qFormat/>
    <w:uiPriority w:val="99"/>
    <w:pPr>
      <w:jc w:val="left"/>
    </w:pPr>
  </w:style>
  <w:style w:type="paragraph" w:styleId="5">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6"/>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5"/>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4"/>
    <w:next w:val="4"/>
    <w:link w:val="33"/>
    <w:semiHidden/>
    <w:unhideWhenUsed/>
    <w:qFormat/>
    <w:uiPriority w:val="99"/>
    <w:rPr>
      <w:b/>
      <w:bCs/>
    </w:rPr>
  </w:style>
  <w:style w:type="paragraph" w:styleId="16">
    <w:name w:val="Body Text First Indent 2"/>
    <w:basedOn w:val="5"/>
    <w:qFormat/>
    <w:uiPriority w:val="0"/>
    <w:pPr>
      <w:spacing w:after="0"/>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字符1"/>
    <w:link w:val="4"/>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9"/>
    <w:link w:val="7"/>
    <w:semiHidden/>
    <w:qFormat/>
    <w:uiPriority w:val="99"/>
    <w:rPr>
      <w:rFonts w:ascii="Times New Roman" w:hAnsi="Times New Roman" w:eastAsia="宋体" w:cs="Times New Roman"/>
      <w:sz w:val="18"/>
      <w:szCs w:val="18"/>
    </w:rPr>
  </w:style>
  <w:style w:type="character" w:customStyle="1" w:styleId="30">
    <w:name w:val="页眉 字符"/>
    <w:basedOn w:val="19"/>
    <w:link w:val="9"/>
    <w:qFormat/>
    <w:uiPriority w:val="99"/>
    <w:rPr>
      <w:rFonts w:ascii="Times New Roman" w:hAnsi="Times New Roman" w:eastAsia="宋体" w:cs="Times New Roman"/>
      <w:sz w:val="18"/>
      <w:szCs w:val="18"/>
    </w:rPr>
  </w:style>
  <w:style w:type="character" w:customStyle="1" w:styleId="31">
    <w:name w:val="页脚 字符"/>
    <w:basedOn w:val="19"/>
    <w:link w:val="8"/>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字符"/>
    <w:basedOn w:val="27"/>
    <w:link w:val="15"/>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9"/>
    <w:link w:val="13"/>
    <w:qFormat/>
    <w:uiPriority w:val="0"/>
    <w:rPr>
      <w:rFonts w:ascii="仿宋_GB2312" w:hAnsi="宋体" w:eastAsia="仿宋_GB2312"/>
      <w:kern w:val="2"/>
      <w:sz w:val="21"/>
      <w:szCs w:val="24"/>
    </w:rPr>
  </w:style>
  <w:style w:type="character" w:customStyle="1" w:styleId="36">
    <w:name w:val="脚注文本 字符"/>
    <w:basedOn w:val="19"/>
    <w:link w:val="11"/>
    <w:semiHidden/>
    <w:qFormat/>
    <w:uiPriority w:val="99"/>
    <w:rPr>
      <w:kern w:val="2"/>
      <w:sz w:val="18"/>
      <w:szCs w:val="18"/>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2955</Words>
  <Characters>16845</Characters>
  <Lines>140</Lines>
  <Paragraphs>39</Paragraphs>
  <TotalTime>8</TotalTime>
  <ScaleCrop>false</ScaleCrop>
  <LinksUpToDate>false</LinksUpToDate>
  <CharactersWithSpaces>19761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宛</cp:lastModifiedBy>
  <dcterms:modified xsi:type="dcterms:W3CDTF">2023-10-17T07:20:59Z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276492699C944B46AFBE9BA8EE9C78EC</vt:lpwstr>
  </property>
</Properties>
</file>