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400" w:lineRule="exact"/>
        <w:jc w:val="distribute"/>
        <w:rPr>
          <w:rFonts w:ascii="宋体" w:hAnsi="宋体"/>
          <w:b/>
          <w:color w:val="000000"/>
          <w:w w:val="90"/>
          <w:sz w:val="52"/>
        </w:rPr>
      </w:pPr>
    </w:p>
    <w:p>
      <w:pPr>
        <w:tabs>
          <w:tab w:val="center" w:pos="4275"/>
          <w:tab w:val="left" w:pos="7755"/>
        </w:tabs>
        <w:adjustRightInd w:val="0"/>
        <w:snapToGrid w:val="0"/>
        <w:spacing w:line="480" w:lineRule="auto"/>
        <w:jc w:val="left"/>
        <w:rPr>
          <w:rFonts w:ascii="方正小标宋_GBK" w:hAnsi="方正小标宋_GBK" w:eastAsia="方正小标宋_GBK"/>
          <w:b/>
          <w:color w:val="000000"/>
          <w:spacing w:val="20"/>
          <w:sz w:val="72"/>
          <w:szCs w:val="72"/>
        </w:rPr>
      </w:pPr>
      <w:r>
        <w:rPr>
          <w:rFonts w:ascii="方正小标宋_GBK" w:hAnsi="方正小标宋_GBK" w:eastAsia="方正小标宋_GBK"/>
          <w:b/>
          <w:color w:val="000000"/>
          <w:spacing w:val="20"/>
          <w:sz w:val="72"/>
          <w:szCs w:val="72"/>
        </w:rPr>
        <w:tab/>
      </w:r>
      <w:r>
        <w:rPr>
          <w:rFonts w:hint="eastAsia" w:ascii="方正小标宋_GBK" w:hAnsi="方正小标宋_GBK" w:eastAsia="方正小标宋_GBK"/>
          <w:b/>
          <w:color w:val="000000"/>
          <w:spacing w:val="20"/>
          <w:sz w:val="72"/>
          <w:szCs w:val="72"/>
        </w:rPr>
        <w:t>采购谈判邀请函</w:t>
      </w:r>
    </w:p>
    <w:p>
      <w:pPr>
        <w:tabs>
          <w:tab w:val="left" w:pos="1985"/>
          <w:tab w:val="left" w:pos="2127"/>
        </w:tabs>
        <w:adjustRightInd w:val="0"/>
        <w:snapToGrid w:val="0"/>
        <w:spacing w:line="480" w:lineRule="auto"/>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项目名称：</w:t>
      </w:r>
      <w:r>
        <w:rPr>
          <w:rFonts w:hint="eastAsia" w:ascii="方正小标宋_GBK" w:hAnsi="方正小标宋_GBK" w:eastAsia="方正小标宋_GBK"/>
          <w:b/>
          <w:sz w:val="32"/>
          <w:szCs w:val="32"/>
          <w:lang w:val="en-US" w:eastAsia="zh-CN"/>
        </w:rPr>
        <w:t>第二十五届高交会深圳机场广告</w:t>
      </w:r>
      <w:r>
        <w:rPr>
          <w:rFonts w:hint="eastAsia" w:ascii="方正小标宋_GBK" w:hAnsi="方正小标宋_GBK" w:eastAsia="方正小标宋_GBK"/>
          <w:b/>
          <w:color w:val="000000" w:themeColor="text1"/>
          <w:sz w:val="32"/>
          <w:szCs w:val="32"/>
          <w:highlight w:val="none"/>
          <w:lang w:val="en-US" w:eastAsia="zh-CN"/>
          <w14:textFill>
            <w14:solidFill>
              <w14:schemeClr w14:val="tx1"/>
            </w14:solidFill>
          </w14:textFill>
        </w:rPr>
        <w:t>发布</w:t>
      </w:r>
      <w:r>
        <w:rPr>
          <w:rFonts w:hint="eastAsia" w:ascii="方正小标宋_GBK" w:hAnsi="方正小标宋_GBK" w:eastAsia="方正小标宋_GBK" w:cs="方正小标宋_GBK"/>
          <w:b/>
          <w:color w:val="000000" w:themeColor="text1"/>
          <w:sz w:val="32"/>
          <w:szCs w:val="32"/>
          <w:highlight w:val="none"/>
          <w14:textFill>
            <w14:solidFill>
              <w14:schemeClr w14:val="tx1"/>
            </w14:solidFill>
          </w14:textFill>
        </w:rPr>
        <w:t>项目</w:t>
      </w:r>
    </w:p>
    <w:p>
      <w:pPr>
        <w:adjustRightInd w:val="0"/>
        <w:snapToGrid w:val="0"/>
        <w:spacing w:line="480" w:lineRule="auto"/>
        <w:rPr>
          <w:rFonts w:ascii="方正小标宋_GBK" w:hAnsi="方正小标宋_GBK" w:eastAsia="方正小标宋_GBK"/>
          <w:b/>
          <w:color w:val="000000"/>
          <w:sz w:val="30"/>
          <w:szCs w:val="30"/>
        </w:rPr>
      </w:pPr>
    </w:p>
    <w:p>
      <w:pPr>
        <w:pStyle w:val="51"/>
        <w:tabs>
          <w:tab w:val="left" w:pos="2127"/>
          <w:tab w:val="left" w:pos="2694"/>
        </w:tabs>
        <w:spacing w:line="360" w:lineRule="auto"/>
        <w:ind w:left="640" w:firstLine="0" w:firstLineChars="0"/>
        <w:jc w:val="left"/>
        <w:rPr>
          <w:rFonts w:ascii="宋体" w:hAnsi="宋体"/>
          <w:b/>
          <w:color w:val="0C0C0C"/>
          <w:sz w:val="32"/>
          <w:szCs w:val="32"/>
          <w:highlight w:val="green"/>
        </w:rPr>
      </w:pPr>
    </w:p>
    <w:p>
      <w:pPr>
        <w:pStyle w:val="51"/>
        <w:tabs>
          <w:tab w:val="left" w:pos="2127"/>
          <w:tab w:val="left" w:pos="2694"/>
        </w:tabs>
        <w:spacing w:line="360" w:lineRule="auto"/>
        <w:ind w:left="640" w:firstLine="0" w:firstLineChars="0"/>
        <w:jc w:val="left"/>
        <w:rPr>
          <w:rFonts w:ascii="宋体" w:hAnsi="宋体"/>
          <w:b/>
          <w:color w:val="0C0C0C"/>
          <w:sz w:val="32"/>
          <w:szCs w:val="32"/>
          <w:highlight w:val="green"/>
        </w:rPr>
      </w:pPr>
    </w:p>
    <w:p>
      <w:pPr>
        <w:pStyle w:val="51"/>
        <w:tabs>
          <w:tab w:val="left" w:pos="2127"/>
          <w:tab w:val="left" w:pos="2694"/>
        </w:tabs>
        <w:spacing w:line="360" w:lineRule="auto"/>
        <w:ind w:left="640" w:firstLine="0" w:firstLineChars="0"/>
        <w:jc w:val="left"/>
        <w:rPr>
          <w:rFonts w:ascii="宋体" w:hAnsi="宋体"/>
          <w:b/>
          <w:color w:val="0C0C0C"/>
          <w:sz w:val="32"/>
          <w:szCs w:val="32"/>
          <w:highlight w:val="green"/>
        </w:rPr>
      </w:pPr>
    </w:p>
    <w:p>
      <w:pPr>
        <w:pStyle w:val="51"/>
        <w:tabs>
          <w:tab w:val="left" w:pos="2127"/>
          <w:tab w:val="left" w:pos="2694"/>
        </w:tabs>
        <w:spacing w:line="360" w:lineRule="auto"/>
        <w:ind w:left="640" w:firstLine="0" w:firstLineChars="0"/>
        <w:jc w:val="left"/>
        <w:rPr>
          <w:rFonts w:ascii="宋体" w:hAnsi="宋体"/>
          <w:b/>
          <w:color w:val="0C0C0C"/>
          <w:sz w:val="32"/>
          <w:szCs w:val="32"/>
          <w:highlight w:val="green"/>
        </w:rPr>
      </w:pPr>
    </w:p>
    <w:p>
      <w:pPr>
        <w:pStyle w:val="51"/>
        <w:tabs>
          <w:tab w:val="left" w:pos="2127"/>
          <w:tab w:val="left" w:pos="2694"/>
        </w:tabs>
        <w:spacing w:line="360" w:lineRule="auto"/>
        <w:ind w:left="640" w:firstLine="0" w:firstLineChars="0"/>
        <w:jc w:val="left"/>
        <w:rPr>
          <w:rFonts w:ascii="宋体" w:hAnsi="宋体"/>
          <w:b/>
          <w:color w:val="0C0C0C"/>
          <w:sz w:val="32"/>
          <w:szCs w:val="32"/>
          <w:highlight w:val="green"/>
        </w:rPr>
      </w:pPr>
    </w:p>
    <w:p>
      <w:pPr>
        <w:pStyle w:val="51"/>
        <w:tabs>
          <w:tab w:val="left" w:pos="2127"/>
          <w:tab w:val="left" w:pos="2694"/>
        </w:tabs>
        <w:spacing w:line="360" w:lineRule="auto"/>
        <w:ind w:left="640" w:firstLine="0" w:firstLineChars="0"/>
        <w:jc w:val="left"/>
        <w:rPr>
          <w:rFonts w:ascii="宋体" w:hAnsi="宋体"/>
          <w:b/>
          <w:color w:val="0C0C0C"/>
          <w:sz w:val="32"/>
          <w:szCs w:val="32"/>
          <w:highlight w:val="green"/>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adjustRightInd w:val="0"/>
        <w:snapToGrid w:val="0"/>
        <w:spacing w:line="480" w:lineRule="auto"/>
        <w:jc w:val="center"/>
        <w:rPr>
          <w:rFonts w:ascii="黑体" w:hAnsi="黑体" w:eastAsia="黑体"/>
          <w:b/>
          <w:color w:val="000000"/>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lang w:val="en-US" w:eastAsia="zh-CN"/>
        </w:rPr>
        <w:t>3</w:t>
      </w:r>
      <w:r>
        <w:rPr>
          <w:rFonts w:hint="eastAsia" w:ascii="方正小标宋_GBK" w:hAnsi="方正小标宋_GBK" w:eastAsia="方正小标宋_GBK" w:cs="方正小标宋_GBK"/>
          <w:b/>
          <w:sz w:val="32"/>
          <w:szCs w:val="32"/>
        </w:rPr>
        <w:t>年</w:t>
      </w:r>
      <w:r>
        <w:rPr>
          <w:rFonts w:hint="eastAsia" w:ascii="方正小标宋_GBK" w:hAnsi="方正小标宋_GBK" w:eastAsia="方正小标宋_GBK" w:cs="方正小标宋_GBK"/>
          <w:b/>
          <w:sz w:val="32"/>
          <w:szCs w:val="32"/>
          <w:lang w:val="en-US" w:eastAsia="zh-CN"/>
        </w:rPr>
        <w:t>10</w:t>
      </w:r>
      <w:r>
        <w:rPr>
          <w:rFonts w:hint="eastAsia" w:ascii="方正小标宋_GBK" w:hAnsi="方正小标宋_GBK" w:eastAsia="方正小标宋_GBK" w:cs="方正小标宋_GBK"/>
          <w:b/>
          <w:sz w:val="32"/>
          <w:szCs w:val="32"/>
        </w:rPr>
        <w:t>月</w:t>
      </w:r>
      <w:r>
        <w:rPr>
          <w:rFonts w:ascii="黑体" w:hAnsi="黑体" w:eastAsia="黑体"/>
          <w:b/>
          <w:color w:val="000000"/>
          <w:sz w:val="32"/>
          <w:szCs w:val="32"/>
        </w:rPr>
        <w:br w:type="page"/>
      </w:r>
    </w:p>
    <w:p>
      <w:pPr>
        <w:adjustRightInd w:val="0"/>
        <w:snapToGrid w:val="0"/>
        <w:spacing w:before="360" w:line="400" w:lineRule="exact"/>
        <w:jc w:val="center"/>
        <w:rPr>
          <w:rFonts w:ascii="仿宋" w:hAnsi="仿宋" w:eastAsia="仿宋" w:cs="仿宋"/>
          <w:b/>
          <w:color w:val="000000"/>
          <w:spacing w:val="20"/>
          <w:sz w:val="24"/>
        </w:rPr>
      </w:pPr>
      <w:r>
        <w:rPr>
          <w:rFonts w:hint="eastAsia" w:ascii="仿宋" w:hAnsi="仿宋" w:eastAsia="仿宋" w:cs="仿宋"/>
          <w:b/>
          <w:color w:val="000000"/>
          <w:sz w:val="24"/>
        </w:rPr>
        <w:t>目     录</w:t>
      </w:r>
    </w:p>
    <w:p>
      <w:pPr>
        <w:adjustRightInd w:val="0"/>
        <w:snapToGrid w:val="0"/>
        <w:spacing w:line="480" w:lineRule="exact"/>
        <w:jc w:val="center"/>
        <w:rPr>
          <w:rFonts w:ascii="仿宋" w:hAnsi="仿宋" w:eastAsia="仿宋" w:cs="仿宋"/>
          <w:b/>
          <w:color w:val="000000"/>
          <w:sz w:val="24"/>
        </w:rPr>
      </w:pPr>
    </w:p>
    <w:sdt>
      <w:sdtPr>
        <w:rPr>
          <w:rFonts w:ascii="宋体" w:hAnsi="宋体"/>
        </w:rPr>
        <w:id w:val="147465915"/>
        <w15:color w:val="DBDBDB"/>
        <w:docPartObj>
          <w:docPartGallery w:val="Table of Contents"/>
          <w:docPartUnique/>
        </w:docPartObj>
      </w:sdtPr>
      <w:sdtEndPr>
        <w:rPr>
          <w:rFonts w:hint="eastAsia" w:ascii="仿宋" w:hAnsi="仿宋" w:eastAsia="仿宋" w:cs="仿宋"/>
          <w:color w:val="000000"/>
        </w:rPr>
      </w:sdtEndPr>
      <w:sdtContent>
        <w:p>
          <w:pPr>
            <w:jc w:val="center"/>
          </w:pPr>
          <w:bookmarkStart w:id="0" w:name="_Toc236803063"/>
          <w:r>
            <w:rPr>
              <w:rFonts w:ascii="宋体" w:hAnsi="宋体"/>
            </w:rPr>
            <w:t>目录</w:t>
          </w:r>
        </w:p>
        <w:p>
          <w:pPr>
            <w:pStyle w:val="25"/>
            <w:tabs>
              <w:tab w:val="right" w:leader="dot" w:pos="8920"/>
            </w:tabs>
            <w:rPr>
              <w:rFonts w:asciiTheme="minorHAnsi" w:hAnsiTheme="minorHAnsi" w:eastAsiaTheme="minorEastAsia" w:cstheme="minorBidi"/>
              <w:szCs w:val="22"/>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TOC \o "1-3" \h \u </w:instrText>
          </w:r>
          <w:r>
            <w:rPr>
              <w:rFonts w:hint="eastAsia" w:ascii="仿宋" w:hAnsi="仿宋" w:eastAsia="仿宋" w:cs="仿宋"/>
              <w:color w:val="000000"/>
              <w:sz w:val="24"/>
            </w:rPr>
            <w:fldChar w:fldCharType="separate"/>
          </w:r>
          <w:r>
            <w:fldChar w:fldCharType="begin"/>
          </w:r>
          <w:r>
            <w:instrText xml:space="preserve"> HYPERLINK \l "_Toc128988177" </w:instrText>
          </w:r>
          <w:r>
            <w:fldChar w:fldCharType="separate"/>
          </w:r>
          <w:r>
            <w:rPr>
              <w:rStyle w:val="39"/>
              <w:rFonts w:ascii="仿宋" w:hAnsi="仿宋" w:eastAsia="仿宋" w:cs="仿宋"/>
              <w:b/>
            </w:rPr>
            <w:t>第一部分： 采购谈判项目概况</w:t>
          </w:r>
          <w:r>
            <w:tab/>
          </w:r>
          <w:r>
            <w:fldChar w:fldCharType="begin"/>
          </w:r>
          <w:r>
            <w:instrText xml:space="preserve"> PAGEREF _Toc128988177 \h </w:instrText>
          </w:r>
          <w:r>
            <w:fldChar w:fldCharType="separate"/>
          </w:r>
          <w:r>
            <w:t>3</w:t>
          </w:r>
          <w:r>
            <w:fldChar w:fldCharType="end"/>
          </w:r>
          <w:r>
            <w:fldChar w:fldCharType="end"/>
          </w:r>
        </w:p>
        <w:p>
          <w:pPr>
            <w:pStyle w:val="18"/>
            <w:tabs>
              <w:tab w:val="left" w:pos="993"/>
              <w:tab w:val="right" w:leader="dot" w:pos="8930"/>
              <w:tab w:val="clear" w:pos="8303"/>
            </w:tabs>
            <w:ind w:left="434" w:firstLine="10" w:firstLineChars="5"/>
            <w:rPr>
              <w:rFonts w:asciiTheme="minorHAnsi" w:hAnsiTheme="minorHAnsi" w:eastAsiaTheme="minorEastAsia" w:cstheme="minorBidi"/>
              <w:szCs w:val="22"/>
            </w:rPr>
          </w:pPr>
          <w:r>
            <w:fldChar w:fldCharType="begin"/>
          </w:r>
          <w:r>
            <w:instrText xml:space="preserve"> HYPERLINK \l "_Toc128988178" </w:instrText>
          </w:r>
          <w:r>
            <w:fldChar w:fldCharType="separate"/>
          </w:r>
          <w:r>
            <w:rPr>
              <w:rStyle w:val="39"/>
              <w:rFonts w:ascii="仿宋" w:hAnsi="仿宋" w:eastAsia="仿宋" w:cs="仿宋"/>
              <w:bCs/>
              <w:spacing w:val="-20"/>
            </w:rPr>
            <w:t>一、</w:t>
          </w:r>
          <w:r>
            <w:rPr>
              <w:rFonts w:asciiTheme="minorHAnsi" w:hAnsiTheme="minorHAnsi" w:eastAsiaTheme="minorEastAsia" w:cstheme="minorBidi"/>
              <w:szCs w:val="22"/>
            </w:rPr>
            <w:tab/>
          </w:r>
          <w:r>
            <w:rPr>
              <w:rStyle w:val="39"/>
              <w:rFonts w:ascii="仿宋" w:hAnsi="仿宋" w:eastAsia="仿宋" w:cs="仿宋"/>
            </w:rPr>
            <w:t>单位名称</w:t>
          </w:r>
          <w:r>
            <w:tab/>
          </w:r>
          <w:r>
            <w:fldChar w:fldCharType="begin"/>
          </w:r>
          <w:r>
            <w:instrText xml:space="preserve"> PAGEREF _Toc128988178 \h </w:instrText>
          </w:r>
          <w:r>
            <w:fldChar w:fldCharType="separate"/>
          </w:r>
          <w:r>
            <w:t>3</w:t>
          </w:r>
          <w:r>
            <w:fldChar w:fldCharType="end"/>
          </w:r>
          <w:r>
            <w:fldChar w:fldCharType="end"/>
          </w:r>
        </w:p>
        <w:p>
          <w:pPr>
            <w:pStyle w:val="18"/>
            <w:tabs>
              <w:tab w:val="left" w:pos="993"/>
              <w:tab w:val="right" w:leader="dot" w:pos="8930"/>
              <w:tab w:val="clear" w:pos="8303"/>
            </w:tabs>
            <w:ind w:left="434" w:firstLine="10" w:firstLineChars="5"/>
            <w:rPr>
              <w:rFonts w:asciiTheme="minorHAnsi" w:hAnsiTheme="minorHAnsi" w:eastAsiaTheme="minorEastAsia" w:cstheme="minorBidi"/>
              <w:szCs w:val="22"/>
            </w:rPr>
          </w:pPr>
          <w:r>
            <w:fldChar w:fldCharType="begin"/>
          </w:r>
          <w:r>
            <w:instrText xml:space="preserve"> HYPERLINK \l "_Toc128988179" </w:instrText>
          </w:r>
          <w:r>
            <w:fldChar w:fldCharType="separate"/>
          </w:r>
          <w:r>
            <w:rPr>
              <w:rStyle w:val="39"/>
              <w:rFonts w:ascii="仿宋" w:hAnsi="仿宋" w:eastAsia="仿宋" w:cs="仿宋"/>
              <w:bCs/>
              <w:spacing w:val="-20"/>
            </w:rPr>
            <w:t>二、</w:t>
          </w:r>
          <w:r>
            <w:rPr>
              <w:rFonts w:asciiTheme="minorHAnsi" w:hAnsiTheme="minorHAnsi" w:eastAsiaTheme="minorEastAsia" w:cstheme="minorBidi"/>
              <w:szCs w:val="22"/>
            </w:rPr>
            <w:tab/>
          </w:r>
          <w:r>
            <w:rPr>
              <w:rStyle w:val="39"/>
              <w:rFonts w:ascii="仿宋" w:hAnsi="仿宋" w:eastAsia="仿宋" w:cs="仿宋"/>
            </w:rPr>
            <w:t>单位地址</w:t>
          </w:r>
          <w:r>
            <w:tab/>
          </w:r>
          <w:r>
            <w:fldChar w:fldCharType="begin"/>
          </w:r>
          <w:r>
            <w:instrText xml:space="preserve"> PAGEREF _Toc128988179 \h </w:instrText>
          </w:r>
          <w:r>
            <w:fldChar w:fldCharType="separate"/>
          </w:r>
          <w:r>
            <w:t>3</w:t>
          </w:r>
          <w:r>
            <w:fldChar w:fldCharType="end"/>
          </w:r>
          <w:r>
            <w:fldChar w:fldCharType="end"/>
          </w:r>
        </w:p>
        <w:p>
          <w:pPr>
            <w:pStyle w:val="18"/>
            <w:tabs>
              <w:tab w:val="left" w:pos="993"/>
              <w:tab w:val="right" w:leader="dot" w:pos="8930"/>
              <w:tab w:val="clear" w:pos="8303"/>
            </w:tabs>
            <w:ind w:left="434" w:firstLine="10" w:firstLineChars="5"/>
            <w:rPr>
              <w:rFonts w:asciiTheme="minorHAnsi" w:hAnsiTheme="minorHAnsi" w:eastAsiaTheme="minorEastAsia" w:cstheme="minorBidi"/>
              <w:szCs w:val="22"/>
            </w:rPr>
          </w:pPr>
          <w:r>
            <w:fldChar w:fldCharType="begin"/>
          </w:r>
          <w:r>
            <w:instrText xml:space="preserve"> HYPERLINK \l "_Toc128988180" </w:instrText>
          </w:r>
          <w:r>
            <w:fldChar w:fldCharType="separate"/>
          </w:r>
          <w:r>
            <w:rPr>
              <w:rStyle w:val="39"/>
              <w:rFonts w:ascii="仿宋" w:hAnsi="仿宋" w:eastAsia="仿宋" w:cs="仿宋"/>
              <w:bCs/>
              <w:spacing w:val="-20"/>
            </w:rPr>
            <w:t>三、</w:t>
          </w:r>
          <w:r>
            <w:rPr>
              <w:rFonts w:asciiTheme="minorHAnsi" w:hAnsiTheme="minorHAnsi" w:eastAsiaTheme="minorEastAsia" w:cstheme="minorBidi"/>
              <w:szCs w:val="22"/>
            </w:rPr>
            <w:tab/>
          </w:r>
          <w:r>
            <w:rPr>
              <w:rStyle w:val="39"/>
              <w:rFonts w:ascii="仿宋" w:hAnsi="仿宋" w:eastAsia="仿宋" w:cs="仿宋"/>
            </w:rPr>
            <w:t>拟邀请供应商</w:t>
          </w:r>
          <w:r>
            <w:tab/>
          </w:r>
          <w:r>
            <w:fldChar w:fldCharType="begin"/>
          </w:r>
          <w:r>
            <w:instrText xml:space="preserve"> PAGEREF _Toc128988180 \h </w:instrText>
          </w:r>
          <w:r>
            <w:fldChar w:fldCharType="separate"/>
          </w:r>
          <w:r>
            <w:t>3</w:t>
          </w:r>
          <w:r>
            <w:fldChar w:fldCharType="end"/>
          </w:r>
          <w:r>
            <w:fldChar w:fldCharType="end"/>
          </w:r>
        </w:p>
        <w:p>
          <w:pPr>
            <w:pStyle w:val="18"/>
            <w:tabs>
              <w:tab w:val="left" w:pos="993"/>
              <w:tab w:val="right" w:leader="dot" w:pos="8930"/>
              <w:tab w:val="clear" w:pos="8303"/>
            </w:tabs>
            <w:ind w:left="434" w:firstLine="10" w:firstLineChars="5"/>
            <w:rPr>
              <w:rFonts w:asciiTheme="minorHAnsi" w:hAnsiTheme="minorHAnsi" w:eastAsiaTheme="minorEastAsia" w:cstheme="minorBidi"/>
              <w:szCs w:val="22"/>
            </w:rPr>
          </w:pPr>
          <w:r>
            <w:fldChar w:fldCharType="begin"/>
          </w:r>
          <w:r>
            <w:instrText xml:space="preserve"> HYPERLINK \l "_Toc128988181" </w:instrText>
          </w:r>
          <w:r>
            <w:fldChar w:fldCharType="separate"/>
          </w:r>
          <w:r>
            <w:rPr>
              <w:rStyle w:val="39"/>
              <w:rFonts w:ascii="仿宋" w:hAnsi="仿宋" w:eastAsia="仿宋" w:cs="仿宋"/>
              <w:bCs/>
              <w:spacing w:val="-20"/>
            </w:rPr>
            <w:t>四、</w:t>
          </w:r>
          <w:r>
            <w:rPr>
              <w:rFonts w:asciiTheme="minorHAnsi" w:hAnsiTheme="minorHAnsi" w:eastAsiaTheme="minorEastAsia" w:cstheme="minorBidi"/>
              <w:szCs w:val="22"/>
            </w:rPr>
            <w:tab/>
          </w:r>
          <w:r>
            <w:rPr>
              <w:rStyle w:val="39"/>
              <w:rFonts w:ascii="仿宋" w:hAnsi="仿宋" w:eastAsia="仿宋" w:cs="仿宋"/>
            </w:rPr>
            <w:t>项目名称</w:t>
          </w:r>
          <w:r>
            <w:tab/>
          </w:r>
          <w:r>
            <w:fldChar w:fldCharType="begin"/>
          </w:r>
          <w:r>
            <w:instrText xml:space="preserve"> PAGEREF _Toc128988181 \h </w:instrText>
          </w:r>
          <w:r>
            <w:fldChar w:fldCharType="separate"/>
          </w:r>
          <w:r>
            <w:t>3</w:t>
          </w:r>
          <w:r>
            <w:fldChar w:fldCharType="end"/>
          </w:r>
          <w:r>
            <w:fldChar w:fldCharType="end"/>
          </w:r>
        </w:p>
        <w:p>
          <w:pPr>
            <w:pStyle w:val="18"/>
            <w:tabs>
              <w:tab w:val="left" w:pos="993"/>
              <w:tab w:val="right" w:leader="dot" w:pos="8930"/>
              <w:tab w:val="clear" w:pos="8303"/>
            </w:tabs>
            <w:ind w:left="434" w:firstLine="10" w:firstLineChars="5"/>
            <w:rPr>
              <w:rFonts w:asciiTheme="minorHAnsi" w:hAnsiTheme="minorHAnsi" w:eastAsiaTheme="minorEastAsia" w:cstheme="minorBidi"/>
              <w:szCs w:val="22"/>
            </w:rPr>
          </w:pPr>
          <w:r>
            <w:fldChar w:fldCharType="begin"/>
          </w:r>
          <w:r>
            <w:instrText xml:space="preserve"> HYPERLINK \l "_Toc128988182" </w:instrText>
          </w:r>
          <w:r>
            <w:fldChar w:fldCharType="separate"/>
          </w:r>
          <w:r>
            <w:rPr>
              <w:rStyle w:val="39"/>
              <w:rFonts w:ascii="仿宋" w:hAnsi="仿宋" w:eastAsia="仿宋" w:cs="仿宋"/>
              <w:bCs/>
              <w:spacing w:val="-20"/>
            </w:rPr>
            <w:t>五、</w:t>
          </w:r>
          <w:r>
            <w:rPr>
              <w:rFonts w:asciiTheme="minorHAnsi" w:hAnsiTheme="minorHAnsi" w:eastAsiaTheme="minorEastAsia" w:cstheme="minorBidi"/>
              <w:szCs w:val="22"/>
            </w:rPr>
            <w:tab/>
          </w:r>
          <w:r>
            <w:rPr>
              <w:rStyle w:val="39"/>
              <w:rFonts w:ascii="仿宋" w:hAnsi="仿宋" w:eastAsia="仿宋" w:cs="仿宋"/>
            </w:rPr>
            <w:t>项目简介</w:t>
          </w:r>
          <w:r>
            <w:tab/>
          </w:r>
          <w:r>
            <w:fldChar w:fldCharType="begin"/>
          </w:r>
          <w:r>
            <w:instrText xml:space="preserve"> PAGEREF _Toc128988182 \h </w:instrText>
          </w:r>
          <w:r>
            <w:fldChar w:fldCharType="separate"/>
          </w:r>
          <w:r>
            <w:t>3</w:t>
          </w:r>
          <w:r>
            <w:fldChar w:fldCharType="end"/>
          </w:r>
          <w:r>
            <w:fldChar w:fldCharType="end"/>
          </w:r>
        </w:p>
        <w:p>
          <w:pPr>
            <w:pStyle w:val="18"/>
            <w:tabs>
              <w:tab w:val="left" w:pos="993"/>
              <w:tab w:val="right" w:leader="dot" w:pos="8930"/>
              <w:tab w:val="clear" w:pos="8303"/>
            </w:tabs>
            <w:ind w:left="434" w:firstLine="10" w:firstLineChars="5"/>
            <w:rPr>
              <w:rFonts w:asciiTheme="minorHAnsi" w:hAnsiTheme="minorHAnsi" w:eastAsiaTheme="minorEastAsia" w:cstheme="minorBidi"/>
              <w:szCs w:val="22"/>
            </w:rPr>
          </w:pPr>
          <w:r>
            <w:fldChar w:fldCharType="begin"/>
          </w:r>
          <w:r>
            <w:instrText xml:space="preserve"> HYPERLINK \l "_Toc128988183" </w:instrText>
          </w:r>
          <w:r>
            <w:fldChar w:fldCharType="separate"/>
          </w:r>
          <w:r>
            <w:rPr>
              <w:rStyle w:val="39"/>
              <w:rFonts w:ascii="仿宋" w:hAnsi="仿宋" w:eastAsia="仿宋" w:cs="仿宋"/>
              <w:bCs/>
              <w:spacing w:val="-20"/>
            </w:rPr>
            <w:t>六、</w:t>
          </w:r>
          <w:r>
            <w:rPr>
              <w:rFonts w:asciiTheme="minorHAnsi" w:hAnsiTheme="minorHAnsi" w:eastAsiaTheme="minorEastAsia" w:cstheme="minorBidi"/>
              <w:szCs w:val="22"/>
            </w:rPr>
            <w:tab/>
          </w:r>
          <w:r>
            <w:rPr>
              <w:rStyle w:val="39"/>
              <w:rFonts w:ascii="仿宋" w:hAnsi="仿宋" w:eastAsia="仿宋" w:cs="仿宋"/>
            </w:rPr>
            <w:t>实施地点</w:t>
          </w:r>
          <w:r>
            <w:tab/>
          </w:r>
          <w:r>
            <w:fldChar w:fldCharType="begin"/>
          </w:r>
          <w:r>
            <w:instrText xml:space="preserve"> PAGEREF _Toc128988183 \h </w:instrText>
          </w:r>
          <w:r>
            <w:fldChar w:fldCharType="separate"/>
          </w:r>
          <w:r>
            <w:t>3</w:t>
          </w:r>
          <w:r>
            <w:fldChar w:fldCharType="end"/>
          </w:r>
          <w:r>
            <w:fldChar w:fldCharType="end"/>
          </w:r>
        </w:p>
        <w:p>
          <w:pPr>
            <w:pStyle w:val="18"/>
            <w:tabs>
              <w:tab w:val="left" w:pos="993"/>
              <w:tab w:val="right" w:leader="dot" w:pos="8930"/>
              <w:tab w:val="clear" w:pos="8303"/>
            </w:tabs>
            <w:ind w:left="434" w:firstLine="10" w:firstLineChars="5"/>
            <w:rPr>
              <w:rFonts w:asciiTheme="minorHAnsi" w:hAnsiTheme="minorHAnsi" w:eastAsiaTheme="minorEastAsia" w:cstheme="minorBidi"/>
              <w:szCs w:val="22"/>
            </w:rPr>
          </w:pPr>
          <w:r>
            <w:fldChar w:fldCharType="begin"/>
          </w:r>
          <w:r>
            <w:instrText xml:space="preserve"> HYPERLINK \l "_Toc128988184" </w:instrText>
          </w:r>
          <w:r>
            <w:fldChar w:fldCharType="separate"/>
          </w:r>
          <w:r>
            <w:rPr>
              <w:rStyle w:val="39"/>
              <w:rFonts w:ascii="仿宋" w:hAnsi="仿宋" w:eastAsia="仿宋" w:cs="仿宋"/>
              <w:bCs/>
              <w:spacing w:val="-20"/>
            </w:rPr>
            <w:t>七、</w:t>
          </w:r>
          <w:r>
            <w:rPr>
              <w:rFonts w:asciiTheme="minorHAnsi" w:hAnsiTheme="minorHAnsi" w:eastAsiaTheme="minorEastAsia" w:cstheme="minorBidi"/>
              <w:szCs w:val="22"/>
            </w:rPr>
            <w:tab/>
          </w:r>
          <w:r>
            <w:rPr>
              <w:rStyle w:val="39"/>
              <w:rFonts w:ascii="仿宋" w:hAnsi="仿宋" w:eastAsia="仿宋" w:cs="仿宋"/>
            </w:rPr>
            <w:t>响应文件递交截止时间、编制形式、递交方式及注意事项</w:t>
          </w:r>
          <w:r>
            <w:tab/>
          </w:r>
          <w:r>
            <w:fldChar w:fldCharType="begin"/>
          </w:r>
          <w:r>
            <w:instrText xml:space="preserve"> PAGEREF _Toc128988184 \h </w:instrText>
          </w:r>
          <w:r>
            <w:fldChar w:fldCharType="separate"/>
          </w:r>
          <w:r>
            <w:t>3</w:t>
          </w:r>
          <w:r>
            <w:fldChar w:fldCharType="end"/>
          </w:r>
          <w:r>
            <w:fldChar w:fldCharType="end"/>
          </w:r>
        </w:p>
        <w:p>
          <w:pPr>
            <w:pStyle w:val="18"/>
            <w:tabs>
              <w:tab w:val="left" w:pos="993"/>
              <w:tab w:val="right" w:leader="dot" w:pos="8930"/>
              <w:tab w:val="clear" w:pos="8303"/>
            </w:tabs>
            <w:ind w:left="434" w:firstLine="10" w:firstLineChars="5"/>
            <w:rPr>
              <w:rFonts w:asciiTheme="minorHAnsi" w:hAnsiTheme="minorHAnsi" w:eastAsiaTheme="minorEastAsia" w:cstheme="minorBidi"/>
              <w:szCs w:val="22"/>
            </w:rPr>
          </w:pPr>
          <w:r>
            <w:fldChar w:fldCharType="begin"/>
          </w:r>
          <w:r>
            <w:instrText xml:space="preserve"> HYPERLINK \l "_Toc128988185" </w:instrText>
          </w:r>
          <w:r>
            <w:fldChar w:fldCharType="separate"/>
          </w:r>
          <w:r>
            <w:rPr>
              <w:rStyle w:val="39"/>
              <w:rFonts w:ascii="仿宋" w:hAnsi="仿宋" w:eastAsia="仿宋" w:cs="仿宋"/>
              <w:bCs/>
              <w:spacing w:val="-20"/>
            </w:rPr>
            <w:t>八、</w:t>
          </w:r>
          <w:r>
            <w:rPr>
              <w:rFonts w:asciiTheme="minorHAnsi" w:hAnsiTheme="minorHAnsi" w:eastAsiaTheme="minorEastAsia" w:cstheme="minorBidi"/>
              <w:szCs w:val="22"/>
            </w:rPr>
            <w:tab/>
          </w:r>
          <w:r>
            <w:rPr>
              <w:rStyle w:val="39"/>
              <w:rFonts w:ascii="仿宋" w:hAnsi="仿宋" w:eastAsia="仿宋" w:cs="仿宋"/>
            </w:rPr>
            <w:t>谈判开始时间及地点</w:t>
          </w:r>
          <w:r>
            <w:tab/>
          </w:r>
          <w:r>
            <w:fldChar w:fldCharType="begin"/>
          </w:r>
          <w:r>
            <w:instrText xml:space="preserve"> PAGEREF _Toc128988185 \h </w:instrText>
          </w:r>
          <w:r>
            <w:fldChar w:fldCharType="separate"/>
          </w:r>
          <w:r>
            <w:t>4</w:t>
          </w:r>
          <w:r>
            <w:fldChar w:fldCharType="end"/>
          </w:r>
          <w:r>
            <w:fldChar w:fldCharType="end"/>
          </w:r>
        </w:p>
        <w:p>
          <w:pPr>
            <w:pStyle w:val="18"/>
            <w:tabs>
              <w:tab w:val="left" w:pos="993"/>
              <w:tab w:val="right" w:leader="dot" w:pos="8930"/>
              <w:tab w:val="clear" w:pos="8303"/>
            </w:tabs>
            <w:ind w:left="434" w:firstLine="10" w:firstLineChars="5"/>
            <w:rPr>
              <w:rFonts w:asciiTheme="minorHAnsi" w:hAnsiTheme="minorHAnsi" w:eastAsiaTheme="minorEastAsia" w:cstheme="minorBidi"/>
              <w:szCs w:val="22"/>
            </w:rPr>
          </w:pPr>
          <w:r>
            <w:fldChar w:fldCharType="begin"/>
          </w:r>
          <w:r>
            <w:instrText xml:space="preserve"> HYPERLINK \l "_Toc128988186" </w:instrText>
          </w:r>
          <w:r>
            <w:fldChar w:fldCharType="separate"/>
          </w:r>
          <w:r>
            <w:rPr>
              <w:rStyle w:val="39"/>
              <w:rFonts w:ascii="仿宋" w:hAnsi="仿宋" w:eastAsia="仿宋" w:cs="仿宋"/>
              <w:bCs/>
              <w:spacing w:val="-20"/>
            </w:rPr>
            <w:t>九、</w:t>
          </w:r>
          <w:r>
            <w:rPr>
              <w:rFonts w:asciiTheme="minorHAnsi" w:hAnsiTheme="minorHAnsi" w:eastAsiaTheme="minorEastAsia" w:cstheme="minorBidi"/>
              <w:szCs w:val="22"/>
            </w:rPr>
            <w:tab/>
          </w:r>
          <w:r>
            <w:rPr>
              <w:rStyle w:val="39"/>
              <w:rFonts w:ascii="仿宋" w:hAnsi="仿宋" w:eastAsia="仿宋" w:cs="仿宋"/>
            </w:rPr>
            <w:t>联系方式</w:t>
          </w:r>
          <w:r>
            <w:tab/>
          </w:r>
          <w:r>
            <w:fldChar w:fldCharType="begin"/>
          </w:r>
          <w:r>
            <w:instrText xml:space="preserve"> PAGEREF _Toc128988186 \h </w:instrText>
          </w:r>
          <w:r>
            <w:fldChar w:fldCharType="separate"/>
          </w:r>
          <w:r>
            <w:t>4</w:t>
          </w:r>
          <w:r>
            <w:fldChar w:fldCharType="end"/>
          </w:r>
          <w:r>
            <w:fldChar w:fldCharType="end"/>
          </w:r>
        </w:p>
        <w:p>
          <w:pPr>
            <w:pStyle w:val="18"/>
            <w:tabs>
              <w:tab w:val="left" w:pos="993"/>
              <w:tab w:val="right" w:leader="dot" w:pos="8930"/>
              <w:tab w:val="clear" w:pos="8303"/>
            </w:tabs>
            <w:ind w:left="434" w:firstLine="10" w:firstLineChars="5"/>
            <w:rPr>
              <w:rFonts w:asciiTheme="minorHAnsi" w:hAnsiTheme="minorHAnsi" w:eastAsiaTheme="minorEastAsia" w:cstheme="minorBidi"/>
              <w:szCs w:val="22"/>
            </w:rPr>
          </w:pPr>
          <w:r>
            <w:fldChar w:fldCharType="begin"/>
          </w:r>
          <w:r>
            <w:instrText xml:space="preserve"> HYPERLINK \l "_Toc128988187" </w:instrText>
          </w:r>
          <w:r>
            <w:fldChar w:fldCharType="separate"/>
          </w:r>
          <w:r>
            <w:rPr>
              <w:rStyle w:val="39"/>
              <w:rFonts w:ascii="仿宋" w:hAnsi="仿宋" w:eastAsia="仿宋" w:cs="仿宋"/>
              <w:bCs/>
              <w:spacing w:val="-20"/>
            </w:rPr>
            <w:t>十、</w:t>
          </w:r>
          <w:r>
            <w:rPr>
              <w:rFonts w:asciiTheme="minorHAnsi" w:hAnsiTheme="minorHAnsi" w:eastAsiaTheme="minorEastAsia" w:cstheme="minorBidi"/>
              <w:szCs w:val="22"/>
            </w:rPr>
            <w:tab/>
          </w:r>
          <w:r>
            <w:rPr>
              <w:rStyle w:val="39"/>
              <w:rFonts w:ascii="仿宋" w:hAnsi="仿宋" w:eastAsia="仿宋" w:cs="仿宋"/>
            </w:rPr>
            <w:t>谈判结果</w:t>
          </w:r>
          <w:r>
            <w:tab/>
          </w:r>
          <w:r>
            <w:fldChar w:fldCharType="begin"/>
          </w:r>
          <w:r>
            <w:instrText xml:space="preserve"> PAGEREF _Toc128988187 \h </w:instrText>
          </w:r>
          <w:r>
            <w:fldChar w:fldCharType="separate"/>
          </w:r>
          <w:r>
            <w:t>4</w:t>
          </w:r>
          <w:r>
            <w:fldChar w:fldCharType="end"/>
          </w:r>
          <w:r>
            <w:fldChar w:fldCharType="end"/>
          </w:r>
        </w:p>
        <w:p>
          <w:pPr>
            <w:pStyle w:val="18"/>
            <w:tabs>
              <w:tab w:val="left" w:pos="993"/>
              <w:tab w:val="right" w:leader="dot" w:pos="8930"/>
              <w:tab w:val="clear" w:pos="8303"/>
            </w:tabs>
            <w:ind w:left="434" w:firstLine="10" w:firstLineChars="5"/>
            <w:rPr>
              <w:rFonts w:asciiTheme="minorHAnsi" w:hAnsiTheme="minorHAnsi" w:eastAsiaTheme="minorEastAsia" w:cstheme="minorBidi"/>
              <w:szCs w:val="22"/>
            </w:rPr>
          </w:pPr>
          <w:r>
            <w:fldChar w:fldCharType="begin"/>
          </w:r>
          <w:r>
            <w:instrText xml:space="preserve"> HYPERLINK \l "_Toc128988188" </w:instrText>
          </w:r>
          <w:r>
            <w:fldChar w:fldCharType="separate"/>
          </w:r>
          <w:r>
            <w:rPr>
              <w:rStyle w:val="39"/>
              <w:rFonts w:ascii="仿宋" w:hAnsi="仿宋" w:eastAsia="仿宋" w:cs="仿宋"/>
              <w:bCs/>
              <w:spacing w:val="-20"/>
            </w:rPr>
            <w:t>十一、</w:t>
          </w:r>
          <w:r>
            <w:rPr>
              <w:rFonts w:asciiTheme="minorHAnsi" w:hAnsiTheme="minorHAnsi" w:eastAsiaTheme="minorEastAsia" w:cstheme="minorBidi"/>
              <w:szCs w:val="22"/>
            </w:rPr>
            <w:tab/>
          </w:r>
          <w:r>
            <w:rPr>
              <w:rStyle w:val="39"/>
              <w:rFonts w:ascii="仿宋" w:hAnsi="仿宋" w:eastAsia="仿宋" w:cs="仿宋"/>
            </w:rPr>
            <w:t>特别说明</w:t>
          </w:r>
          <w:r>
            <w:tab/>
          </w:r>
          <w:r>
            <w:fldChar w:fldCharType="begin"/>
          </w:r>
          <w:r>
            <w:instrText xml:space="preserve"> PAGEREF _Toc128988188 \h </w:instrText>
          </w:r>
          <w:r>
            <w:fldChar w:fldCharType="separate"/>
          </w:r>
          <w:r>
            <w:t>4</w:t>
          </w:r>
          <w:r>
            <w:fldChar w:fldCharType="end"/>
          </w:r>
          <w:r>
            <w:fldChar w:fldCharType="end"/>
          </w:r>
        </w:p>
        <w:p>
          <w:pPr>
            <w:pStyle w:val="25"/>
            <w:tabs>
              <w:tab w:val="right" w:leader="dot" w:pos="8920"/>
            </w:tabs>
            <w:rPr>
              <w:rFonts w:asciiTheme="minorHAnsi" w:hAnsiTheme="minorHAnsi" w:eastAsiaTheme="minorEastAsia" w:cstheme="minorBidi"/>
              <w:szCs w:val="22"/>
            </w:rPr>
          </w:pPr>
          <w:r>
            <w:fldChar w:fldCharType="begin"/>
          </w:r>
          <w:r>
            <w:instrText xml:space="preserve"> HYPERLINK \l "_Toc128988189" </w:instrText>
          </w:r>
          <w:r>
            <w:fldChar w:fldCharType="separate"/>
          </w:r>
          <w:r>
            <w:rPr>
              <w:rStyle w:val="39"/>
              <w:rFonts w:ascii="仿宋" w:hAnsi="仿宋" w:eastAsia="仿宋" w:cs="仿宋"/>
              <w:b/>
            </w:rPr>
            <w:t>第二部分 采购谈判项目需求要览</w:t>
          </w:r>
          <w:r>
            <w:tab/>
          </w:r>
          <w:r>
            <w:fldChar w:fldCharType="begin"/>
          </w:r>
          <w:r>
            <w:instrText xml:space="preserve"> PAGEREF _Toc128988189 \h </w:instrText>
          </w:r>
          <w:r>
            <w:fldChar w:fldCharType="separate"/>
          </w:r>
          <w:r>
            <w:t>6</w:t>
          </w:r>
          <w:r>
            <w:fldChar w:fldCharType="end"/>
          </w:r>
          <w:r>
            <w:fldChar w:fldCharType="end"/>
          </w:r>
        </w:p>
        <w:p>
          <w:pPr>
            <w:pStyle w:val="18"/>
            <w:tabs>
              <w:tab w:val="left" w:pos="993"/>
              <w:tab w:val="right" w:leader="dot" w:pos="8930"/>
              <w:tab w:val="clear" w:pos="8303"/>
            </w:tabs>
            <w:ind w:left="434" w:firstLine="10" w:firstLineChars="5"/>
            <w:rPr>
              <w:rStyle w:val="39"/>
              <w:rFonts w:ascii="仿宋" w:hAnsi="仿宋" w:eastAsia="仿宋" w:cs="仿宋"/>
              <w:bCs/>
              <w:spacing w:val="-20"/>
            </w:rPr>
          </w:pPr>
          <w:r>
            <w:fldChar w:fldCharType="begin"/>
          </w:r>
          <w:r>
            <w:instrText xml:space="preserve"> HYPERLINK \l "_Toc128988190" </w:instrText>
          </w:r>
          <w:r>
            <w:fldChar w:fldCharType="separate"/>
          </w:r>
          <w:r>
            <w:rPr>
              <w:rStyle w:val="39"/>
              <w:rFonts w:ascii="仿宋" w:hAnsi="仿宋" w:eastAsia="仿宋" w:cs="仿宋"/>
              <w:b w:val="0"/>
              <w:bCs w:val="0"/>
              <w:spacing w:val="-20"/>
            </w:rPr>
            <w:t>一、商务要求</w:t>
          </w:r>
          <w:r>
            <w:rPr>
              <w:rStyle w:val="39"/>
              <w:rFonts w:ascii="仿宋" w:hAnsi="仿宋" w:eastAsia="仿宋" w:cs="仿宋"/>
              <w:bCs/>
              <w:spacing w:val="-20"/>
            </w:rPr>
            <w:tab/>
          </w:r>
          <w:r>
            <w:rPr>
              <w:rStyle w:val="39"/>
              <w:rFonts w:ascii="仿宋" w:hAnsi="仿宋" w:eastAsia="仿宋" w:cs="仿宋"/>
              <w:bCs/>
              <w:spacing w:val="-20"/>
            </w:rPr>
            <w:fldChar w:fldCharType="begin"/>
          </w:r>
          <w:r>
            <w:rPr>
              <w:rStyle w:val="39"/>
              <w:rFonts w:ascii="仿宋" w:hAnsi="仿宋" w:eastAsia="仿宋" w:cs="仿宋"/>
              <w:bCs/>
              <w:spacing w:val="-20"/>
            </w:rPr>
            <w:instrText xml:space="preserve"> PAGEREF _Toc128988190 \h </w:instrText>
          </w:r>
          <w:r>
            <w:rPr>
              <w:rStyle w:val="39"/>
              <w:rFonts w:ascii="仿宋" w:hAnsi="仿宋" w:eastAsia="仿宋" w:cs="仿宋"/>
              <w:bCs/>
              <w:spacing w:val="-20"/>
            </w:rPr>
            <w:fldChar w:fldCharType="separate"/>
          </w:r>
          <w:r>
            <w:rPr>
              <w:rStyle w:val="39"/>
              <w:rFonts w:ascii="仿宋" w:hAnsi="仿宋" w:eastAsia="仿宋" w:cs="仿宋"/>
              <w:bCs/>
              <w:spacing w:val="-20"/>
            </w:rPr>
            <w:t>6</w:t>
          </w:r>
          <w:r>
            <w:rPr>
              <w:rStyle w:val="39"/>
              <w:rFonts w:ascii="仿宋" w:hAnsi="仿宋" w:eastAsia="仿宋" w:cs="仿宋"/>
              <w:bCs/>
              <w:spacing w:val="-20"/>
            </w:rPr>
            <w:fldChar w:fldCharType="end"/>
          </w:r>
          <w:r>
            <w:rPr>
              <w:rStyle w:val="39"/>
              <w:rFonts w:ascii="仿宋" w:hAnsi="仿宋" w:eastAsia="仿宋" w:cs="仿宋"/>
              <w:bCs/>
              <w:spacing w:val="-20"/>
            </w:rPr>
            <w:fldChar w:fldCharType="end"/>
          </w:r>
        </w:p>
        <w:p>
          <w:pPr>
            <w:pStyle w:val="18"/>
            <w:tabs>
              <w:tab w:val="left" w:pos="993"/>
              <w:tab w:val="right" w:leader="dot" w:pos="8930"/>
              <w:tab w:val="clear" w:pos="8303"/>
            </w:tabs>
            <w:ind w:left="434" w:firstLine="10" w:firstLineChars="5"/>
            <w:rPr>
              <w:rStyle w:val="39"/>
              <w:rFonts w:ascii="仿宋" w:hAnsi="仿宋" w:eastAsia="仿宋" w:cs="仿宋"/>
              <w:bCs/>
              <w:spacing w:val="-20"/>
            </w:rPr>
          </w:pPr>
          <w:r>
            <w:fldChar w:fldCharType="begin"/>
          </w:r>
          <w:r>
            <w:instrText xml:space="preserve"> HYPERLINK \l "_Toc128988191" </w:instrText>
          </w:r>
          <w:r>
            <w:fldChar w:fldCharType="separate"/>
          </w:r>
          <w:r>
            <w:rPr>
              <w:rStyle w:val="39"/>
              <w:rFonts w:ascii="仿宋" w:hAnsi="仿宋" w:eastAsia="仿宋" w:cs="仿宋"/>
              <w:b w:val="0"/>
              <w:bCs w:val="0"/>
              <w:spacing w:val="-20"/>
            </w:rPr>
            <w:t>二、技术（服务）需求</w:t>
          </w:r>
          <w:r>
            <w:rPr>
              <w:rStyle w:val="39"/>
              <w:rFonts w:ascii="仿宋" w:hAnsi="仿宋" w:eastAsia="仿宋" w:cs="仿宋"/>
              <w:bCs/>
              <w:spacing w:val="-20"/>
            </w:rPr>
            <w:tab/>
          </w:r>
          <w:r>
            <w:rPr>
              <w:rStyle w:val="39"/>
              <w:rFonts w:ascii="仿宋" w:hAnsi="仿宋" w:eastAsia="仿宋" w:cs="仿宋"/>
              <w:bCs/>
              <w:spacing w:val="-20"/>
            </w:rPr>
            <w:fldChar w:fldCharType="begin"/>
          </w:r>
          <w:r>
            <w:rPr>
              <w:rStyle w:val="39"/>
              <w:rFonts w:ascii="仿宋" w:hAnsi="仿宋" w:eastAsia="仿宋" w:cs="仿宋"/>
              <w:bCs/>
              <w:spacing w:val="-20"/>
            </w:rPr>
            <w:instrText xml:space="preserve"> PAGEREF _Toc128988191 \h </w:instrText>
          </w:r>
          <w:r>
            <w:rPr>
              <w:rStyle w:val="39"/>
              <w:rFonts w:ascii="仿宋" w:hAnsi="仿宋" w:eastAsia="仿宋" w:cs="仿宋"/>
              <w:bCs/>
              <w:spacing w:val="-20"/>
            </w:rPr>
            <w:fldChar w:fldCharType="separate"/>
          </w:r>
          <w:r>
            <w:rPr>
              <w:rStyle w:val="39"/>
              <w:rFonts w:ascii="仿宋" w:hAnsi="仿宋" w:eastAsia="仿宋" w:cs="仿宋"/>
              <w:bCs/>
              <w:spacing w:val="-20"/>
            </w:rPr>
            <w:t>7</w:t>
          </w:r>
          <w:r>
            <w:rPr>
              <w:rStyle w:val="39"/>
              <w:rFonts w:ascii="仿宋" w:hAnsi="仿宋" w:eastAsia="仿宋" w:cs="仿宋"/>
              <w:bCs/>
              <w:spacing w:val="-20"/>
            </w:rPr>
            <w:fldChar w:fldCharType="end"/>
          </w:r>
          <w:r>
            <w:rPr>
              <w:rStyle w:val="39"/>
              <w:rFonts w:ascii="仿宋" w:hAnsi="仿宋" w:eastAsia="仿宋" w:cs="仿宋"/>
              <w:bCs/>
              <w:spacing w:val="-20"/>
            </w:rPr>
            <w:fldChar w:fldCharType="end"/>
          </w:r>
        </w:p>
        <w:p>
          <w:pPr>
            <w:pStyle w:val="25"/>
            <w:rPr>
              <w:rStyle w:val="39"/>
              <w:rFonts w:ascii="仿宋" w:hAnsi="仿宋" w:eastAsia="仿宋" w:cs="仿宋"/>
              <w:b/>
            </w:rPr>
          </w:pPr>
          <w:r>
            <w:fldChar w:fldCharType="begin"/>
          </w:r>
          <w:r>
            <w:instrText xml:space="preserve"> HYPERLINK \l "_Toc128988192" </w:instrText>
          </w:r>
          <w:r>
            <w:fldChar w:fldCharType="separate"/>
          </w:r>
          <w:r>
            <w:rPr>
              <w:rStyle w:val="39"/>
              <w:rFonts w:ascii="仿宋" w:hAnsi="仿宋" w:eastAsia="仿宋" w:cs="仿宋"/>
              <w:b/>
            </w:rPr>
            <w:t>第三部分 谈判流程</w:t>
          </w:r>
          <w:r>
            <w:rPr>
              <w:rStyle w:val="39"/>
              <w:rFonts w:ascii="仿宋" w:hAnsi="仿宋" w:eastAsia="仿宋" w:cs="仿宋"/>
              <w:bCs/>
              <w:spacing w:val="-20"/>
            </w:rPr>
            <w:tab/>
          </w:r>
          <w:r>
            <w:rPr>
              <w:rStyle w:val="39"/>
              <w:rFonts w:hint="eastAsia" w:ascii="仿宋" w:hAnsi="仿宋" w:eastAsia="仿宋" w:cs="仿宋"/>
              <w:bCs/>
              <w:spacing w:val="-20"/>
              <w:lang w:val="en-US" w:eastAsia="zh-CN"/>
            </w:rPr>
            <w:t>...............................................................................</w:t>
          </w:r>
          <w:r>
            <w:rPr>
              <w:rStyle w:val="39"/>
              <w:rFonts w:ascii="仿宋" w:hAnsi="仿宋" w:eastAsia="仿宋" w:cs="仿宋"/>
              <w:b/>
            </w:rPr>
            <w:fldChar w:fldCharType="begin"/>
          </w:r>
          <w:r>
            <w:rPr>
              <w:rStyle w:val="39"/>
              <w:rFonts w:ascii="仿宋" w:hAnsi="仿宋" w:eastAsia="仿宋" w:cs="仿宋"/>
              <w:b/>
            </w:rPr>
            <w:instrText xml:space="preserve"> PAGEREF _Toc128988192 \h </w:instrText>
          </w:r>
          <w:r>
            <w:rPr>
              <w:rStyle w:val="39"/>
              <w:rFonts w:ascii="仿宋" w:hAnsi="仿宋" w:eastAsia="仿宋" w:cs="仿宋"/>
              <w:b/>
            </w:rPr>
            <w:fldChar w:fldCharType="separate"/>
          </w:r>
          <w:r>
            <w:rPr>
              <w:rStyle w:val="39"/>
              <w:rFonts w:ascii="仿宋" w:hAnsi="仿宋" w:eastAsia="仿宋" w:cs="仿宋"/>
              <w:b/>
            </w:rPr>
            <w:t>8</w:t>
          </w:r>
          <w:r>
            <w:rPr>
              <w:rStyle w:val="39"/>
              <w:rFonts w:ascii="仿宋" w:hAnsi="仿宋" w:eastAsia="仿宋" w:cs="仿宋"/>
              <w:b/>
            </w:rPr>
            <w:fldChar w:fldCharType="end"/>
          </w:r>
          <w:r>
            <w:rPr>
              <w:rStyle w:val="39"/>
              <w:rFonts w:ascii="仿宋" w:hAnsi="仿宋" w:eastAsia="仿宋" w:cs="仿宋"/>
              <w:b/>
            </w:rPr>
            <w:fldChar w:fldCharType="end"/>
          </w:r>
        </w:p>
        <w:p>
          <w:pPr>
            <w:pStyle w:val="25"/>
            <w:tabs>
              <w:tab w:val="right" w:leader="dot" w:pos="8920"/>
            </w:tabs>
            <w:rPr>
              <w:rStyle w:val="39"/>
              <w:rFonts w:ascii="仿宋" w:hAnsi="仿宋" w:eastAsia="仿宋" w:cs="仿宋"/>
              <w:b/>
            </w:rPr>
          </w:pPr>
          <w:r>
            <w:fldChar w:fldCharType="begin"/>
          </w:r>
          <w:r>
            <w:instrText xml:space="preserve"> HYPERLINK \l "_Toc128988193" </w:instrText>
          </w:r>
          <w:r>
            <w:fldChar w:fldCharType="separate"/>
          </w:r>
          <w:r>
            <w:rPr>
              <w:rStyle w:val="39"/>
              <w:rFonts w:ascii="仿宋" w:hAnsi="仿宋" w:eastAsia="仿宋" w:cs="仿宋"/>
              <w:b/>
            </w:rPr>
            <w:t>第四部分 文件格式范本</w:t>
          </w:r>
          <w:r>
            <w:rPr>
              <w:rStyle w:val="39"/>
              <w:rFonts w:ascii="仿宋" w:hAnsi="仿宋" w:eastAsia="仿宋" w:cs="仿宋"/>
              <w:b/>
            </w:rPr>
            <w:tab/>
          </w:r>
          <w:r>
            <w:rPr>
              <w:rStyle w:val="39"/>
              <w:rFonts w:ascii="仿宋" w:hAnsi="仿宋" w:eastAsia="仿宋" w:cs="仿宋"/>
              <w:b/>
            </w:rPr>
            <w:fldChar w:fldCharType="begin"/>
          </w:r>
          <w:r>
            <w:rPr>
              <w:rStyle w:val="39"/>
              <w:rFonts w:ascii="仿宋" w:hAnsi="仿宋" w:eastAsia="仿宋" w:cs="仿宋"/>
              <w:b/>
            </w:rPr>
            <w:instrText xml:space="preserve"> PAGEREF _Toc128988193 \h </w:instrText>
          </w:r>
          <w:r>
            <w:rPr>
              <w:rStyle w:val="39"/>
              <w:rFonts w:ascii="仿宋" w:hAnsi="仿宋" w:eastAsia="仿宋" w:cs="仿宋"/>
              <w:b/>
            </w:rPr>
            <w:fldChar w:fldCharType="separate"/>
          </w:r>
          <w:r>
            <w:rPr>
              <w:rStyle w:val="39"/>
              <w:rFonts w:ascii="仿宋" w:hAnsi="仿宋" w:eastAsia="仿宋" w:cs="仿宋"/>
              <w:b/>
            </w:rPr>
            <w:t>9</w:t>
          </w:r>
          <w:r>
            <w:rPr>
              <w:rStyle w:val="39"/>
              <w:rFonts w:ascii="仿宋" w:hAnsi="仿宋" w:eastAsia="仿宋" w:cs="仿宋"/>
              <w:b/>
            </w:rPr>
            <w:fldChar w:fldCharType="end"/>
          </w:r>
          <w:r>
            <w:rPr>
              <w:rStyle w:val="39"/>
              <w:rFonts w:ascii="仿宋" w:hAnsi="仿宋" w:eastAsia="仿宋" w:cs="仿宋"/>
              <w:b/>
            </w:rPr>
            <w:fldChar w:fldCharType="end"/>
          </w:r>
        </w:p>
        <w:p>
          <w:pPr>
            <w:pStyle w:val="29"/>
            <w:tabs>
              <w:tab w:val="right" w:leader="dot" w:pos="8920"/>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"_Toc128988194" </w:instrText>
          </w:r>
          <w:r>
            <w:rPr>
              <w:highlight w:val="none"/>
            </w:rPr>
            <w:fldChar w:fldCharType="separate"/>
          </w:r>
          <w:r>
            <w:rPr>
              <w:rStyle w:val="39"/>
              <w:rFonts w:ascii="仿宋" w:hAnsi="仿宋" w:eastAsia="仿宋" w:cs="仿宋"/>
              <w:highlight w:val="none"/>
            </w:rPr>
            <w:t>附件1：报价一览表（货物）（本项目不适用）</w:t>
          </w:r>
          <w:r>
            <w:rPr>
              <w:highlight w:val="none"/>
            </w:rPr>
            <w:tab/>
          </w:r>
          <w:r>
            <w:rPr>
              <w:highlight w:val="none"/>
            </w:rPr>
            <w:fldChar w:fldCharType="begin"/>
          </w:r>
          <w:r>
            <w:rPr>
              <w:highlight w:val="none"/>
            </w:rPr>
            <w:instrText xml:space="preserve"> PAGEREF _Toc128988194 \h </w:instrText>
          </w:r>
          <w:r>
            <w:rPr>
              <w:highlight w:val="none"/>
            </w:rPr>
            <w:fldChar w:fldCharType="separate"/>
          </w:r>
          <w:r>
            <w:rPr>
              <w:highlight w:val="none"/>
            </w:rPr>
            <w:t>9</w:t>
          </w:r>
          <w:r>
            <w:rPr>
              <w:highlight w:val="none"/>
            </w:rPr>
            <w:fldChar w:fldCharType="end"/>
          </w:r>
          <w:r>
            <w:rPr>
              <w:highlight w:val="none"/>
            </w:rPr>
            <w:fldChar w:fldCharType="end"/>
          </w:r>
        </w:p>
        <w:p>
          <w:pPr>
            <w:pStyle w:val="29"/>
            <w:tabs>
              <w:tab w:val="right" w:leader="dot" w:pos="8920"/>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"_Toc128988195" </w:instrText>
          </w:r>
          <w:r>
            <w:rPr>
              <w:highlight w:val="none"/>
            </w:rPr>
            <w:fldChar w:fldCharType="separate"/>
          </w:r>
          <w:r>
            <w:rPr>
              <w:rStyle w:val="39"/>
              <w:rFonts w:ascii="仿宋" w:hAnsi="仿宋" w:eastAsia="仿宋" w:cs="仿宋"/>
              <w:highlight w:val="none"/>
            </w:rPr>
            <w:t>附件2：报价一览表（服务）</w:t>
          </w:r>
          <w:r>
            <w:rPr>
              <w:rStyle w:val="39"/>
              <w:rFonts w:hint="eastAsia" w:ascii="仿宋" w:hAnsi="仿宋" w:eastAsia="仿宋" w:cs="仿宋"/>
              <w:highlight w:val="none"/>
              <w:lang w:val="en-US" w:eastAsia="zh-CN"/>
            </w:rPr>
            <w:t>.....</w:t>
          </w:r>
          <w:r>
            <w:rPr>
              <w:highlight w:val="none"/>
            </w:rPr>
            <w:tab/>
          </w:r>
          <w:r>
            <w:rPr>
              <w:highlight w:val="none"/>
            </w:rPr>
            <w:fldChar w:fldCharType="begin"/>
          </w:r>
          <w:r>
            <w:rPr>
              <w:highlight w:val="none"/>
            </w:rPr>
            <w:instrText xml:space="preserve"> PAGEREF _Toc128988195 \h </w:instrText>
          </w:r>
          <w:r>
            <w:rPr>
              <w:highlight w:val="none"/>
            </w:rPr>
            <w:fldChar w:fldCharType="separate"/>
          </w:r>
          <w:r>
            <w:rPr>
              <w:highlight w:val="none"/>
            </w:rPr>
            <w:t>10</w:t>
          </w:r>
          <w:r>
            <w:rPr>
              <w:highlight w:val="none"/>
            </w:rPr>
            <w:fldChar w:fldCharType="end"/>
          </w:r>
          <w:r>
            <w:rPr>
              <w:highlight w:val="none"/>
            </w:rPr>
            <w:fldChar w:fldCharType="end"/>
          </w:r>
        </w:p>
        <w:p>
          <w:pPr>
            <w:pStyle w:val="29"/>
            <w:tabs>
              <w:tab w:val="right" w:leader="dot" w:pos="8920"/>
            </w:tabs>
            <w:rPr>
              <w:rFonts w:asciiTheme="minorHAnsi" w:hAnsiTheme="minorHAnsi" w:eastAsiaTheme="minorEastAsia" w:cstheme="minorBidi"/>
              <w:szCs w:val="22"/>
            </w:rPr>
          </w:pPr>
          <w:r>
            <w:rPr>
              <w:highlight w:val="none"/>
            </w:rPr>
            <w:fldChar w:fldCharType="begin"/>
          </w:r>
          <w:r>
            <w:rPr>
              <w:highlight w:val="none"/>
            </w:rPr>
            <w:instrText xml:space="preserve"> HYPERLINK \l "_Toc128988196" </w:instrText>
          </w:r>
          <w:r>
            <w:rPr>
              <w:highlight w:val="none"/>
            </w:rPr>
            <w:fldChar w:fldCharType="separate"/>
          </w:r>
          <w:r>
            <w:rPr>
              <w:rStyle w:val="39"/>
              <w:rFonts w:ascii="仿宋" w:hAnsi="仿宋" w:eastAsia="仿宋" w:cs="仿宋"/>
              <w:highlight w:val="none"/>
            </w:rPr>
            <w:t>附件3：报价一览表（工程）（本项目不适用）</w:t>
          </w:r>
          <w:r>
            <w:rPr>
              <w:highlight w:val="none"/>
            </w:rPr>
            <w:tab/>
          </w:r>
          <w:r>
            <w:rPr>
              <w:highlight w:val="none"/>
            </w:rPr>
            <w:fldChar w:fldCharType="begin"/>
          </w:r>
          <w:r>
            <w:rPr>
              <w:highlight w:val="none"/>
            </w:rPr>
            <w:instrText xml:space="preserve"> PAGEREF _Toc128988196 \h </w:instrText>
          </w:r>
          <w:r>
            <w:rPr>
              <w:highlight w:val="none"/>
            </w:rPr>
            <w:fldChar w:fldCharType="separate"/>
          </w:r>
          <w:r>
            <w:rPr>
              <w:highlight w:val="none"/>
            </w:rPr>
            <w:t>11</w:t>
          </w:r>
          <w:r>
            <w:rPr>
              <w:highlight w:val="none"/>
            </w:rPr>
            <w:fldChar w:fldCharType="end"/>
          </w:r>
          <w:r>
            <w:rPr>
              <w:highlight w:val="none"/>
            </w:rPr>
            <w:fldChar w:fldCharType="end"/>
          </w:r>
        </w:p>
        <w:p>
          <w:pPr>
            <w:pStyle w:val="29"/>
            <w:tabs>
              <w:tab w:val="right" w:leader="dot" w:pos="8920"/>
            </w:tabs>
            <w:rPr>
              <w:rStyle w:val="39"/>
              <w:rFonts w:ascii="仿宋" w:hAnsi="仿宋" w:eastAsia="仿宋" w:cs="仿宋"/>
            </w:rPr>
          </w:pPr>
          <w:r>
            <w:fldChar w:fldCharType="begin"/>
          </w:r>
          <w:r>
            <w:instrText xml:space="preserve"> HYPERLINK \l "_Toc128988197" </w:instrText>
          </w:r>
          <w:r>
            <w:fldChar w:fldCharType="separate"/>
          </w:r>
          <w:r>
            <w:rPr>
              <w:rStyle w:val="39"/>
              <w:rFonts w:ascii="仿宋" w:hAnsi="仿宋" w:eastAsia="仿宋" w:cs="仿宋"/>
            </w:rPr>
            <w:t>附件4：商务条款响应/偏离表</w:t>
          </w:r>
          <w:r>
            <w:rPr>
              <w:rStyle w:val="39"/>
              <w:rFonts w:ascii="仿宋" w:hAnsi="仿宋" w:eastAsia="仿宋" w:cs="仿宋"/>
            </w:rPr>
            <w:tab/>
          </w:r>
          <w:r>
            <w:rPr>
              <w:rStyle w:val="39"/>
              <w:rFonts w:ascii="仿宋" w:hAnsi="仿宋" w:eastAsia="仿宋" w:cs="仿宋"/>
            </w:rPr>
            <w:fldChar w:fldCharType="begin"/>
          </w:r>
          <w:r>
            <w:rPr>
              <w:rStyle w:val="39"/>
              <w:rFonts w:ascii="仿宋" w:hAnsi="仿宋" w:eastAsia="仿宋" w:cs="仿宋"/>
            </w:rPr>
            <w:instrText xml:space="preserve"> PAGEREF _Toc128988197 \h </w:instrText>
          </w:r>
          <w:r>
            <w:rPr>
              <w:rStyle w:val="39"/>
              <w:rFonts w:ascii="仿宋" w:hAnsi="仿宋" w:eastAsia="仿宋" w:cs="仿宋"/>
            </w:rPr>
            <w:fldChar w:fldCharType="separate"/>
          </w:r>
          <w:r>
            <w:rPr>
              <w:rStyle w:val="39"/>
              <w:rFonts w:ascii="仿宋" w:hAnsi="仿宋" w:eastAsia="仿宋" w:cs="仿宋"/>
            </w:rPr>
            <w:t>12</w:t>
          </w:r>
          <w:r>
            <w:rPr>
              <w:rStyle w:val="39"/>
              <w:rFonts w:ascii="仿宋" w:hAnsi="仿宋" w:eastAsia="仿宋" w:cs="仿宋"/>
            </w:rPr>
            <w:fldChar w:fldCharType="end"/>
          </w:r>
          <w:r>
            <w:rPr>
              <w:rStyle w:val="39"/>
              <w:rFonts w:ascii="仿宋" w:hAnsi="仿宋" w:eastAsia="仿宋" w:cs="仿宋"/>
            </w:rPr>
            <w:fldChar w:fldCharType="end"/>
          </w:r>
        </w:p>
        <w:p>
          <w:pPr>
            <w:pStyle w:val="29"/>
            <w:tabs>
              <w:tab w:val="right" w:leader="dot" w:pos="8920"/>
            </w:tabs>
            <w:rPr>
              <w:rStyle w:val="39"/>
              <w:rFonts w:ascii="仿宋" w:hAnsi="仿宋" w:eastAsia="仿宋" w:cs="仿宋"/>
            </w:rPr>
          </w:pPr>
          <w:r>
            <w:fldChar w:fldCharType="begin"/>
          </w:r>
          <w:r>
            <w:instrText xml:space="preserve"> HYPERLINK \l "_Toc128988198" </w:instrText>
          </w:r>
          <w:r>
            <w:fldChar w:fldCharType="separate"/>
          </w:r>
          <w:r>
            <w:rPr>
              <w:rStyle w:val="39"/>
              <w:rFonts w:ascii="仿宋" w:hAnsi="仿宋" w:eastAsia="仿宋" w:cs="仿宋"/>
            </w:rPr>
            <w:t>附件5： 技术（服务）响应/偏离表</w:t>
          </w:r>
          <w:r>
            <w:rPr>
              <w:rStyle w:val="39"/>
              <w:rFonts w:ascii="仿宋" w:hAnsi="仿宋" w:eastAsia="仿宋" w:cs="仿宋"/>
            </w:rPr>
            <w:tab/>
          </w:r>
          <w:r>
            <w:rPr>
              <w:rStyle w:val="39"/>
              <w:rFonts w:ascii="仿宋" w:hAnsi="仿宋" w:eastAsia="仿宋" w:cs="仿宋"/>
            </w:rPr>
            <w:fldChar w:fldCharType="begin"/>
          </w:r>
          <w:r>
            <w:rPr>
              <w:rStyle w:val="39"/>
              <w:rFonts w:ascii="仿宋" w:hAnsi="仿宋" w:eastAsia="仿宋" w:cs="仿宋"/>
            </w:rPr>
            <w:instrText xml:space="preserve"> PAGEREF _Toc128988198 \h </w:instrText>
          </w:r>
          <w:r>
            <w:rPr>
              <w:rStyle w:val="39"/>
              <w:rFonts w:ascii="仿宋" w:hAnsi="仿宋" w:eastAsia="仿宋" w:cs="仿宋"/>
            </w:rPr>
            <w:fldChar w:fldCharType="separate"/>
          </w:r>
          <w:r>
            <w:rPr>
              <w:rStyle w:val="39"/>
              <w:rFonts w:ascii="仿宋" w:hAnsi="仿宋" w:eastAsia="仿宋" w:cs="仿宋"/>
            </w:rPr>
            <w:t>13</w:t>
          </w:r>
          <w:r>
            <w:rPr>
              <w:rStyle w:val="39"/>
              <w:rFonts w:ascii="仿宋" w:hAnsi="仿宋" w:eastAsia="仿宋" w:cs="仿宋"/>
            </w:rPr>
            <w:fldChar w:fldCharType="end"/>
          </w:r>
          <w:r>
            <w:rPr>
              <w:rStyle w:val="39"/>
              <w:rFonts w:ascii="仿宋" w:hAnsi="仿宋" w:eastAsia="仿宋" w:cs="仿宋"/>
            </w:rPr>
            <w:fldChar w:fldCharType="end"/>
          </w:r>
        </w:p>
        <w:p>
          <w:pPr>
            <w:pStyle w:val="29"/>
            <w:tabs>
              <w:tab w:val="right" w:leader="dot" w:pos="8920"/>
            </w:tabs>
            <w:rPr>
              <w:rStyle w:val="39"/>
              <w:rFonts w:ascii="仿宋" w:hAnsi="仿宋" w:eastAsia="仿宋" w:cs="仿宋"/>
            </w:rPr>
          </w:pPr>
          <w:r>
            <w:fldChar w:fldCharType="begin"/>
          </w:r>
          <w:r>
            <w:instrText xml:space="preserve"> HYPERLINK \l "_Toc128988199" </w:instrText>
          </w:r>
          <w:r>
            <w:fldChar w:fldCharType="separate"/>
          </w:r>
          <w:r>
            <w:rPr>
              <w:rStyle w:val="39"/>
              <w:rFonts w:ascii="仿宋" w:hAnsi="仿宋" w:eastAsia="仿宋" w:cs="仿宋"/>
            </w:rPr>
            <w:t>附件6： 法定代表人证明书</w:t>
          </w:r>
          <w:r>
            <w:rPr>
              <w:rStyle w:val="39"/>
              <w:rFonts w:ascii="仿宋" w:hAnsi="仿宋" w:eastAsia="仿宋" w:cs="仿宋"/>
            </w:rPr>
            <w:tab/>
          </w:r>
          <w:r>
            <w:rPr>
              <w:rStyle w:val="39"/>
              <w:rFonts w:ascii="仿宋" w:hAnsi="仿宋" w:eastAsia="仿宋" w:cs="仿宋"/>
            </w:rPr>
            <w:fldChar w:fldCharType="begin"/>
          </w:r>
          <w:r>
            <w:rPr>
              <w:rStyle w:val="39"/>
              <w:rFonts w:ascii="仿宋" w:hAnsi="仿宋" w:eastAsia="仿宋" w:cs="仿宋"/>
            </w:rPr>
            <w:instrText xml:space="preserve"> PAGEREF _Toc128988199 \h </w:instrText>
          </w:r>
          <w:r>
            <w:rPr>
              <w:rStyle w:val="39"/>
              <w:rFonts w:ascii="仿宋" w:hAnsi="仿宋" w:eastAsia="仿宋" w:cs="仿宋"/>
            </w:rPr>
            <w:fldChar w:fldCharType="separate"/>
          </w:r>
          <w:r>
            <w:rPr>
              <w:rStyle w:val="39"/>
              <w:rFonts w:ascii="仿宋" w:hAnsi="仿宋" w:eastAsia="仿宋" w:cs="仿宋"/>
            </w:rPr>
            <w:t>14</w:t>
          </w:r>
          <w:r>
            <w:rPr>
              <w:rStyle w:val="39"/>
              <w:rFonts w:ascii="仿宋" w:hAnsi="仿宋" w:eastAsia="仿宋" w:cs="仿宋"/>
            </w:rPr>
            <w:fldChar w:fldCharType="end"/>
          </w:r>
          <w:r>
            <w:rPr>
              <w:rStyle w:val="39"/>
              <w:rFonts w:ascii="仿宋" w:hAnsi="仿宋" w:eastAsia="仿宋" w:cs="仿宋"/>
            </w:rPr>
            <w:fldChar w:fldCharType="end"/>
          </w:r>
        </w:p>
        <w:p>
          <w:pPr>
            <w:pStyle w:val="29"/>
            <w:tabs>
              <w:tab w:val="right" w:leader="dot" w:pos="8920"/>
            </w:tabs>
            <w:rPr>
              <w:rStyle w:val="39"/>
              <w:rFonts w:ascii="仿宋" w:hAnsi="仿宋" w:eastAsia="仿宋" w:cs="仿宋"/>
            </w:rPr>
          </w:pPr>
          <w:r>
            <w:fldChar w:fldCharType="begin"/>
          </w:r>
          <w:r>
            <w:instrText xml:space="preserve"> HYPERLINK \l "_Toc128988200" </w:instrText>
          </w:r>
          <w:r>
            <w:fldChar w:fldCharType="separate"/>
          </w:r>
          <w:r>
            <w:rPr>
              <w:rStyle w:val="39"/>
              <w:rFonts w:ascii="仿宋" w:hAnsi="仿宋" w:eastAsia="仿宋" w:cs="仿宋"/>
            </w:rPr>
            <w:t>附件7：法定代表人授权书</w:t>
          </w:r>
          <w:r>
            <w:rPr>
              <w:rStyle w:val="39"/>
              <w:rFonts w:ascii="仿宋" w:hAnsi="仿宋" w:eastAsia="仿宋" w:cs="仿宋"/>
            </w:rPr>
            <w:tab/>
          </w:r>
          <w:r>
            <w:rPr>
              <w:rStyle w:val="39"/>
              <w:rFonts w:ascii="仿宋" w:hAnsi="仿宋" w:eastAsia="仿宋" w:cs="仿宋"/>
            </w:rPr>
            <w:fldChar w:fldCharType="begin"/>
          </w:r>
          <w:r>
            <w:rPr>
              <w:rStyle w:val="39"/>
              <w:rFonts w:ascii="仿宋" w:hAnsi="仿宋" w:eastAsia="仿宋" w:cs="仿宋"/>
            </w:rPr>
            <w:instrText xml:space="preserve"> PAGEREF _Toc128988200 \h </w:instrText>
          </w:r>
          <w:r>
            <w:rPr>
              <w:rStyle w:val="39"/>
              <w:rFonts w:ascii="仿宋" w:hAnsi="仿宋" w:eastAsia="仿宋" w:cs="仿宋"/>
            </w:rPr>
            <w:fldChar w:fldCharType="separate"/>
          </w:r>
          <w:r>
            <w:rPr>
              <w:rStyle w:val="39"/>
              <w:rFonts w:ascii="仿宋" w:hAnsi="仿宋" w:eastAsia="仿宋" w:cs="仿宋"/>
            </w:rPr>
            <w:t>15</w:t>
          </w:r>
          <w:r>
            <w:rPr>
              <w:rStyle w:val="39"/>
              <w:rFonts w:ascii="仿宋" w:hAnsi="仿宋" w:eastAsia="仿宋" w:cs="仿宋"/>
            </w:rPr>
            <w:fldChar w:fldCharType="end"/>
          </w:r>
          <w:r>
            <w:rPr>
              <w:rStyle w:val="39"/>
              <w:rFonts w:ascii="仿宋" w:hAnsi="仿宋" w:eastAsia="仿宋" w:cs="仿宋"/>
            </w:rPr>
            <w:fldChar w:fldCharType="end"/>
          </w:r>
        </w:p>
        <w:p>
          <w:pPr>
            <w:pStyle w:val="29"/>
            <w:tabs>
              <w:tab w:val="right" w:leader="dot" w:pos="8920"/>
            </w:tabs>
            <w:rPr>
              <w:rStyle w:val="39"/>
              <w:rFonts w:ascii="仿宋" w:hAnsi="仿宋" w:eastAsia="仿宋" w:cs="仿宋"/>
            </w:rPr>
          </w:pPr>
          <w:r>
            <w:fldChar w:fldCharType="begin"/>
          </w:r>
          <w:r>
            <w:instrText xml:space="preserve"> HYPERLINK \l "_Toc128988201" </w:instrText>
          </w:r>
          <w:r>
            <w:fldChar w:fldCharType="separate"/>
          </w:r>
          <w:r>
            <w:rPr>
              <w:rStyle w:val="39"/>
              <w:rFonts w:ascii="仿宋" w:hAnsi="仿宋" w:eastAsia="仿宋" w:cs="仿宋"/>
            </w:rPr>
            <w:t>附件8：经营业绩一览表</w:t>
          </w:r>
          <w:r>
            <w:rPr>
              <w:rStyle w:val="39"/>
              <w:rFonts w:ascii="仿宋" w:hAnsi="仿宋" w:eastAsia="仿宋" w:cs="仿宋"/>
            </w:rPr>
            <w:tab/>
          </w:r>
          <w:r>
            <w:rPr>
              <w:rStyle w:val="39"/>
              <w:rFonts w:ascii="仿宋" w:hAnsi="仿宋" w:eastAsia="仿宋" w:cs="仿宋"/>
            </w:rPr>
            <w:fldChar w:fldCharType="begin"/>
          </w:r>
          <w:r>
            <w:rPr>
              <w:rStyle w:val="39"/>
              <w:rFonts w:ascii="仿宋" w:hAnsi="仿宋" w:eastAsia="仿宋" w:cs="仿宋"/>
            </w:rPr>
            <w:instrText xml:space="preserve"> PAGEREF _Toc128988201 \h </w:instrText>
          </w:r>
          <w:r>
            <w:rPr>
              <w:rStyle w:val="39"/>
              <w:rFonts w:ascii="仿宋" w:hAnsi="仿宋" w:eastAsia="仿宋" w:cs="仿宋"/>
            </w:rPr>
            <w:fldChar w:fldCharType="separate"/>
          </w:r>
          <w:r>
            <w:rPr>
              <w:rStyle w:val="39"/>
              <w:rFonts w:ascii="仿宋" w:hAnsi="仿宋" w:eastAsia="仿宋" w:cs="仿宋"/>
            </w:rPr>
            <w:t>16</w:t>
          </w:r>
          <w:r>
            <w:rPr>
              <w:rStyle w:val="39"/>
              <w:rFonts w:ascii="仿宋" w:hAnsi="仿宋" w:eastAsia="仿宋" w:cs="仿宋"/>
            </w:rPr>
            <w:fldChar w:fldCharType="end"/>
          </w:r>
          <w:r>
            <w:rPr>
              <w:rStyle w:val="39"/>
              <w:rFonts w:ascii="仿宋" w:hAnsi="仿宋" w:eastAsia="仿宋" w:cs="仿宋"/>
            </w:rPr>
            <w:fldChar w:fldCharType="end"/>
          </w:r>
        </w:p>
        <w:p>
          <w:pPr>
            <w:pStyle w:val="29"/>
            <w:tabs>
              <w:tab w:val="right" w:leader="dot" w:pos="8920"/>
            </w:tabs>
            <w:rPr>
              <w:rStyle w:val="39"/>
              <w:rFonts w:ascii="仿宋" w:hAnsi="仿宋" w:eastAsia="仿宋" w:cs="仿宋"/>
            </w:rPr>
          </w:pPr>
          <w:r>
            <w:fldChar w:fldCharType="begin"/>
          </w:r>
          <w:r>
            <w:instrText xml:space="preserve"> HYPERLINK \l "_Toc128988202" </w:instrText>
          </w:r>
          <w:r>
            <w:fldChar w:fldCharType="separate"/>
          </w:r>
          <w:r>
            <w:rPr>
              <w:rStyle w:val="39"/>
              <w:rFonts w:ascii="仿宋" w:hAnsi="仿宋" w:eastAsia="仿宋" w:cs="仿宋"/>
            </w:rPr>
            <w:t>附件9：服务承诺书</w:t>
          </w:r>
          <w:r>
            <w:rPr>
              <w:rStyle w:val="39"/>
              <w:rFonts w:ascii="仿宋" w:hAnsi="仿宋" w:eastAsia="仿宋" w:cs="仿宋"/>
            </w:rPr>
            <w:tab/>
          </w:r>
          <w:r>
            <w:rPr>
              <w:rStyle w:val="39"/>
              <w:rFonts w:ascii="仿宋" w:hAnsi="仿宋" w:eastAsia="仿宋" w:cs="仿宋"/>
            </w:rPr>
            <w:fldChar w:fldCharType="begin"/>
          </w:r>
          <w:r>
            <w:rPr>
              <w:rStyle w:val="39"/>
              <w:rFonts w:ascii="仿宋" w:hAnsi="仿宋" w:eastAsia="仿宋" w:cs="仿宋"/>
            </w:rPr>
            <w:instrText xml:space="preserve"> PAGEREF _Toc128988202 \h </w:instrText>
          </w:r>
          <w:r>
            <w:rPr>
              <w:rStyle w:val="39"/>
              <w:rFonts w:ascii="仿宋" w:hAnsi="仿宋" w:eastAsia="仿宋" w:cs="仿宋"/>
            </w:rPr>
            <w:fldChar w:fldCharType="separate"/>
          </w:r>
          <w:r>
            <w:rPr>
              <w:rStyle w:val="39"/>
              <w:rFonts w:ascii="仿宋" w:hAnsi="仿宋" w:eastAsia="仿宋" w:cs="仿宋"/>
            </w:rPr>
            <w:t>17</w:t>
          </w:r>
          <w:r>
            <w:rPr>
              <w:rStyle w:val="39"/>
              <w:rFonts w:ascii="仿宋" w:hAnsi="仿宋" w:eastAsia="仿宋" w:cs="仿宋"/>
            </w:rPr>
            <w:fldChar w:fldCharType="end"/>
          </w:r>
          <w:r>
            <w:rPr>
              <w:rStyle w:val="39"/>
              <w:rFonts w:ascii="仿宋" w:hAnsi="仿宋" w:eastAsia="仿宋" w:cs="仿宋"/>
            </w:rPr>
            <w:fldChar w:fldCharType="end"/>
          </w:r>
        </w:p>
        <w:p>
          <w:pPr>
            <w:pStyle w:val="29"/>
            <w:tabs>
              <w:tab w:val="right" w:leader="dot" w:pos="8920"/>
            </w:tabs>
            <w:rPr>
              <w:rStyle w:val="39"/>
              <w:rFonts w:ascii="仿宋" w:hAnsi="仿宋" w:eastAsia="仿宋" w:cs="仿宋"/>
            </w:rPr>
          </w:pPr>
          <w:r>
            <w:fldChar w:fldCharType="begin"/>
          </w:r>
          <w:r>
            <w:instrText xml:space="preserve"> HYPERLINK \l "_Toc128988203" </w:instrText>
          </w:r>
          <w:r>
            <w:fldChar w:fldCharType="separate"/>
          </w:r>
          <w:r>
            <w:rPr>
              <w:rStyle w:val="39"/>
              <w:rFonts w:ascii="仿宋" w:hAnsi="仿宋" w:eastAsia="仿宋" w:cs="仿宋"/>
            </w:rPr>
            <w:t>附件10： 履约情况及社会信誉承诺书</w:t>
          </w:r>
          <w:r>
            <w:rPr>
              <w:rStyle w:val="39"/>
              <w:rFonts w:ascii="仿宋" w:hAnsi="仿宋" w:eastAsia="仿宋" w:cs="仿宋"/>
            </w:rPr>
            <w:tab/>
          </w:r>
          <w:r>
            <w:rPr>
              <w:rStyle w:val="39"/>
              <w:rFonts w:ascii="仿宋" w:hAnsi="仿宋" w:eastAsia="仿宋" w:cs="仿宋"/>
            </w:rPr>
            <w:fldChar w:fldCharType="begin"/>
          </w:r>
          <w:r>
            <w:rPr>
              <w:rStyle w:val="39"/>
              <w:rFonts w:ascii="仿宋" w:hAnsi="仿宋" w:eastAsia="仿宋" w:cs="仿宋"/>
            </w:rPr>
            <w:instrText xml:space="preserve"> PAGEREF _Toc128988203 \h </w:instrText>
          </w:r>
          <w:r>
            <w:rPr>
              <w:rStyle w:val="39"/>
              <w:rFonts w:ascii="仿宋" w:hAnsi="仿宋" w:eastAsia="仿宋" w:cs="仿宋"/>
            </w:rPr>
            <w:fldChar w:fldCharType="separate"/>
          </w:r>
          <w:r>
            <w:rPr>
              <w:rStyle w:val="39"/>
              <w:rFonts w:ascii="仿宋" w:hAnsi="仿宋" w:eastAsia="仿宋" w:cs="仿宋"/>
            </w:rPr>
            <w:t>18</w:t>
          </w:r>
          <w:r>
            <w:rPr>
              <w:rStyle w:val="39"/>
              <w:rFonts w:ascii="仿宋" w:hAnsi="仿宋" w:eastAsia="仿宋" w:cs="仿宋"/>
            </w:rPr>
            <w:fldChar w:fldCharType="end"/>
          </w:r>
          <w:r>
            <w:rPr>
              <w:rStyle w:val="39"/>
              <w:rFonts w:ascii="仿宋" w:hAnsi="仿宋" w:eastAsia="仿宋" w:cs="仿宋"/>
            </w:rPr>
            <w:fldChar w:fldCharType="end"/>
          </w:r>
        </w:p>
        <w:p>
          <w:pPr>
            <w:pStyle w:val="29"/>
            <w:tabs>
              <w:tab w:val="right" w:leader="dot" w:pos="8920"/>
            </w:tabs>
            <w:rPr>
              <w:rFonts w:asciiTheme="minorHAnsi" w:hAnsiTheme="minorHAnsi" w:eastAsiaTheme="minorEastAsia" w:cstheme="minorBidi"/>
              <w:szCs w:val="22"/>
            </w:rPr>
          </w:pPr>
          <w:r>
            <w:fldChar w:fldCharType="begin"/>
          </w:r>
          <w:r>
            <w:instrText xml:space="preserve"> HYPERLINK \l "_Toc128988204" </w:instrText>
          </w:r>
          <w:r>
            <w:fldChar w:fldCharType="separate"/>
          </w:r>
          <w:r>
            <w:rPr>
              <w:rStyle w:val="39"/>
              <w:rFonts w:ascii="仿宋" w:hAnsi="仿宋" w:eastAsia="仿宋" w:cs="仿宋"/>
            </w:rPr>
            <w:t>附件11：合同条款及格式</w:t>
          </w:r>
          <w:r>
            <w:tab/>
          </w:r>
          <w:r>
            <w:fldChar w:fldCharType="begin"/>
          </w:r>
          <w:r>
            <w:instrText xml:space="preserve"> PAGEREF _Toc128988204 \h </w:instrText>
          </w:r>
          <w:r>
            <w:fldChar w:fldCharType="separate"/>
          </w:r>
          <w:r>
            <w:t>19</w:t>
          </w:r>
          <w:r>
            <w:fldChar w:fldCharType="end"/>
          </w:r>
          <w:r>
            <w:fldChar w:fldCharType="end"/>
          </w:r>
        </w:p>
        <w:p>
          <w:pPr>
            <w:pStyle w:val="29"/>
            <w:tabs>
              <w:tab w:val="right" w:leader="dot" w:pos="8920"/>
            </w:tabs>
            <w:rPr>
              <w:rFonts w:asciiTheme="minorHAnsi" w:hAnsiTheme="minorHAnsi" w:eastAsiaTheme="minorEastAsia" w:cstheme="minorBidi"/>
              <w:szCs w:val="22"/>
            </w:rPr>
          </w:pPr>
          <w:r>
            <w:fldChar w:fldCharType="begin"/>
          </w:r>
          <w:r>
            <w:instrText xml:space="preserve"> HYPERLINK \l "_Toc128988205" </w:instrText>
          </w:r>
          <w:r>
            <w:fldChar w:fldCharType="separate"/>
          </w:r>
          <w:r>
            <w:rPr>
              <w:rStyle w:val="39"/>
              <w:rFonts w:ascii="仿宋" w:hAnsi="仿宋" w:eastAsia="仿宋" w:cs="仿宋"/>
            </w:rPr>
            <w:t>附件12：投标文件密码单</w:t>
          </w:r>
          <w:r>
            <w:tab/>
          </w:r>
          <w:r>
            <w:fldChar w:fldCharType="begin"/>
          </w:r>
          <w:r>
            <w:instrText xml:space="preserve"> PAGEREF _Toc128988205 \h </w:instrText>
          </w:r>
          <w:r>
            <w:fldChar w:fldCharType="separate"/>
          </w:r>
          <w:r>
            <w:t>20</w:t>
          </w:r>
          <w:r>
            <w:fldChar w:fldCharType="end"/>
          </w:r>
          <w:r>
            <w:fldChar w:fldCharType="end"/>
          </w:r>
        </w:p>
        <w:p>
          <w:pPr>
            <w:adjustRightInd w:val="0"/>
            <w:snapToGrid w:val="0"/>
            <w:spacing w:before="120" w:line="480" w:lineRule="exact"/>
            <w:jc w:val="center"/>
            <w:outlineLvl w:val="0"/>
            <w:rPr>
              <w:rFonts w:ascii="仿宋" w:hAnsi="仿宋" w:eastAsia="仿宋" w:cs="仿宋"/>
              <w:color w:val="000000"/>
            </w:rPr>
            <w:sectPr>
              <w:headerReference r:id="rId3" w:type="default"/>
              <w:footerReference r:id="rId4" w:type="default"/>
              <w:pgSz w:w="11907" w:h="16840"/>
              <w:pgMar w:top="1440" w:right="1559" w:bottom="1440" w:left="1418" w:header="851" w:footer="992" w:gutter="0"/>
              <w:pgNumType w:start="1"/>
              <w:cols w:space="720" w:num="1"/>
              <w:docGrid w:linePitch="462" w:charSpace="0"/>
            </w:sectPr>
          </w:pPr>
          <w:r>
            <w:rPr>
              <w:rFonts w:hint="eastAsia" w:ascii="仿宋" w:hAnsi="仿宋" w:eastAsia="仿宋" w:cs="仿宋"/>
              <w:color w:val="000000"/>
            </w:rPr>
            <w:fldChar w:fldCharType="end"/>
          </w:r>
        </w:p>
      </w:sdtContent>
    </w:sdt>
    <w:p>
      <w:pPr>
        <w:adjustRightInd w:val="0"/>
        <w:snapToGrid w:val="0"/>
        <w:spacing w:before="120" w:line="500" w:lineRule="exact"/>
        <w:jc w:val="center"/>
        <w:outlineLvl w:val="0"/>
        <w:rPr>
          <w:rFonts w:ascii="仿宋" w:hAnsi="仿宋" w:eastAsia="仿宋" w:cs="仿宋"/>
          <w:b/>
          <w:color w:val="000000"/>
          <w:sz w:val="24"/>
        </w:rPr>
      </w:pPr>
      <w:bookmarkStart w:id="1" w:name="_Toc128988177"/>
      <w:bookmarkStart w:id="2" w:name="_Toc85808680"/>
      <w:r>
        <w:rPr>
          <w:rFonts w:hint="eastAsia" w:ascii="仿宋" w:hAnsi="仿宋" w:eastAsia="仿宋" w:cs="仿宋"/>
          <w:b/>
          <w:color w:val="000000"/>
          <w:sz w:val="24"/>
        </w:rPr>
        <w:t xml:space="preserve">第一部分： </w:t>
      </w:r>
      <w:bookmarkEnd w:id="0"/>
      <w:r>
        <w:rPr>
          <w:rFonts w:hint="eastAsia" w:ascii="仿宋" w:hAnsi="仿宋" w:eastAsia="仿宋" w:cs="仿宋"/>
          <w:b/>
          <w:color w:val="000000"/>
          <w:sz w:val="24"/>
        </w:rPr>
        <w:t>采购谈判项目概况</w:t>
      </w:r>
      <w:bookmarkEnd w:id="1"/>
      <w:bookmarkEnd w:id="2"/>
    </w:p>
    <w:p>
      <w:pPr>
        <w:pStyle w:val="5"/>
        <w:numPr>
          <w:ilvl w:val="0"/>
          <w:numId w:val="1"/>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3" w:name="_Toc85808681"/>
      <w:bookmarkStart w:id="4" w:name="_Toc128988178"/>
      <w:r>
        <w:rPr>
          <w:rFonts w:hint="eastAsia" w:ascii="仿宋" w:hAnsi="仿宋" w:eastAsia="仿宋" w:cs="仿宋"/>
          <w:color w:val="000000"/>
          <w:sz w:val="24"/>
          <w:szCs w:val="24"/>
        </w:rPr>
        <w:t>单位名称</w:t>
      </w:r>
      <w:bookmarkEnd w:id="3"/>
      <w:bookmarkEnd w:id="4"/>
    </w:p>
    <w:p>
      <w:pPr>
        <w:tabs>
          <w:tab w:val="left" w:pos="426"/>
          <w:tab w:val="left" w:pos="567"/>
        </w:tabs>
        <w:adjustRightInd w:val="0"/>
        <w:snapToGrid w:val="0"/>
        <w:spacing w:line="360" w:lineRule="auto"/>
        <w:ind w:firstLine="566" w:firstLineChars="236"/>
        <w:jc w:val="left"/>
        <w:rPr>
          <w:rFonts w:ascii="仿宋" w:hAnsi="仿宋" w:eastAsia="仿宋" w:cs="仿宋"/>
          <w:color w:val="000000"/>
          <w:sz w:val="24"/>
        </w:rPr>
      </w:pPr>
      <w:r>
        <w:rPr>
          <w:rFonts w:hint="eastAsia" w:ascii="仿宋" w:hAnsi="仿宋" w:eastAsia="仿宋" w:cs="仿宋"/>
          <w:color w:val="000000"/>
          <w:sz w:val="24"/>
        </w:rPr>
        <w:t>深圳会展中心管理有限责任公司（以下简称“采购人”）</w:t>
      </w:r>
    </w:p>
    <w:p>
      <w:pPr>
        <w:pStyle w:val="5"/>
        <w:numPr>
          <w:ilvl w:val="0"/>
          <w:numId w:val="1"/>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5" w:name="_Toc128988179"/>
      <w:bookmarkStart w:id="6" w:name="_Toc85808682"/>
      <w:r>
        <w:rPr>
          <w:rFonts w:hint="eastAsia" w:ascii="仿宋" w:hAnsi="仿宋" w:eastAsia="仿宋" w:cs="仿宋"/>
          <w:color w:val="000000"/>
          <w:sz w:val="24"/>
          <w:szCs w:val="24"/>
        </w:rPr>
        <w:t>单位地址</w:t>
      </w:r>
      <w:bookmarkEnd w:id="5"/>
      <w:bookmarkEnd w:id="6"/>
    </w:p>
    <w:p>
      <w:pPr>
        <w:tabs>
          <w:tab w:val="left" w:pos="426"/>
          <w:tab w:val="left" w:pos="567"/>
        </w:tabs>
        <w:adjustRightInd w:val="0"/>
        <w:snapToGrid w:val="0"/>
        <w:spacing w:line="360" w:lineRule="auto"/>
        <w:ind w:firstLine="566" w:firstLineChars="236"/>
        <w:jc w:val="left"/>
        <w:rPr>
          <w:rFonts w:ascii="仿宋" w:hAnsi="仿宋" w:eastAsia="仿宋" w:cs="仿宋"/>
          <w:color w:val="000000"/>
          <w:sz w:val="24"/>
        </w:rPr>
      </w:pPr>
      <w:r>
        <w:rPr>
          <w:rFonts w:hint="eastAsia" w:ascii="仿宋" w:hAnsi="仿宋" w:eastAsia="仿宋" w:cs="仿宋"/>
          <w:color w:val="000000"/>
          <w:sz w:val="24"/>
        </w:rPr>
        <w:t>深圳市福田区福华三路深圳会展中心</w:t>
      </w:r>
    </w:p>
    <w:p>
      <w:pPr>
        <w:pStyle w:val="5"/>
        <w:numPr>
          <w:ilvl w:val="0"/>
          <w:numId w:val="1"/>
        </w:numPr>
        <w:tabs>
          <w:tab w:val="left" w:pos="426"/>
          <w:tab w:val="left" w:pos="567"/>
        </w:tabs>
        <w:snapToGrid w:val="0"/>
        <w:spacing w:before="120" w:after="120" w:line="360" w:lineRule="auto"/>
        <w:jc w:val="left"/>
        <w:rPr>
          <w:rFonts w:ascii="仿宋" w:hAnsi="仿宋" w:eastAsia="仿宋" w:cs="仿宋"/>
          <w:sz w:val="24"/>
          <w:szCs w:val="24"/>
        </w:rPr>
      </w:pPr>
      <w:bookmarkStart w:id="7" w:name="_Toc128988180"/>
      <w:bookmarkStart w:id="8" w:name="_Toc85808683"/>
      <w:r>
        <w:rPr>
          <w:rFonts w:hint="eastAsia" w:ascii="仿宋" w:hAnsi="仿宋" w:eastAsia="仿宋" w:cs="仿宋"/>
          <w:sz w:val="24"/>
          <w:szCs w:val="24"/>
        </w:rPr>
        <w:t>拟邀请供应商</w:t>
      </w:r>
      <w:bookmarkEnd w:id="7"/>
      <w:bookmarkEnd w:id="8"/>
    </w:p>
    <w:p>
      <w:pPr>
        <w:tabs>
          <w:tab w:val="left" w:pos="426"/>
          <w:tab w:val="left" w:pos="567"/>
        </w:tabs>
        <w:adjustRightInd w:val="0"/>
        <w:snapToGrid w:val="0"/>
        <w:spacing w:line="360" w:lineRule="auto"/>
        <w:ind w:firstLine="566" w:firstLineChars="236"/>
        <w:jc w:val="left"/>
        <w:rPr>
          <w:rFonts w:ascii="仿宋" w:hAnsi="仿宋" w:eastAsia="仿宋" w:cs="仿宋"/>
          <w:color w:val="000000"/>
          <w:sz w:val="24"/>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深圳机场雅仕维传媒有限</w:t>
      </w:r>
      <w:r>
        <w:rPr>
          <w:rFonts w:hint="eastAsia" w:ascii="仿宋" w:hAnsi="仿宋" w:eastAsia="仿宋" w:cs="仿宋"/>
          <w:color w:val="000000" w:themeColor="text1"/>
          <w:sz w:val="24"/>
          <w:szCs w:val="24"/>
          <w:highlight w:val="none"/>
          <w14:textFill>
            <w14:solidFill>
              <w14:schemeClr w14:val="tx1"/>
            </w14:solidFill>
          </w14:textFill>
        </w:rPr>
        <w:t>公司</w:t>
      </w:r>
      <w:r>
        <w:rPr>
          <w:rFonts w:hint="eastAsia" w:ascii="仿宋" w:hAnsi="仿宋" w:eastAsia="仿宋" w:cs="仿宋"/>
          <w:color w:val="000000"/>
          <w:sz w:val="24"/>
        </w:rPr>
        <w:t>（以下简称“供方”）</w:t>
      </w:r>
    </w:p>
    <w:p>
      <w:pPr>
        <w:pStyle w:val="5"/>
        <w:numPr>
          <w:ilvl w:val="0"/>
          <w:numId w:val="1"/>
        </w:numPr>
        <w:tabs>
          <w:tab w:val="left" w:pos="426"/>
          <w:tab w:val="left" w:pos="567"/>
        </w:tabs>
        <w:snapToGrid w:val="0"/>
        <w:spacing w:before="120" w:after="120" w:line="360" w:lineRule="auto"/>
        <w:jc w:val="left"/>
        <w:rPr>
          <w:rFonts w:ascii="仿宋" w:hAnsi="仿宋" w:eastAsia="仿宋" w:cs="仿宋"/>
          <w:sz w:val="24"/>
          <w:szCs w:val="24"/>
        </w:rPr>
      </w:pPr>
      <w:bookmarkStart w:id="9" w:name="_Toc85808684"/>
      <w:bookmarkStart w:id="10" w:name="_Toc128988181"/>
      <w:bookmarkStart w:id="11" w:name="_Toc436293490"/>
      <w:r>
        <w:rPr>
          <w:rFonts w:hint="eastAsia" w:ascii="仿宋" w:hAnsi="仿宋" w:eastAsia="仿宋" w:cs="仿宋"/>
          <w:sz w:val="24"/>
          <w:szCs w:val="24"/>
        </w:rPr>
        <w:t>项目名称</w:t>
      </w:r>
      <w:bookmarkEnd w:id="9"/>
      <w:bookmarkEnd w:id="10"/>
      <w:bookmarkEnd w:id="11"/>
      <w:r>
        <w:rPr>
          <w:rFonts w:hint="eastAsia" w:ascii="仿宋" w:hAnsi="仿宋" w:eastAsia="仿宋" w:cs="仿宋"/>
          <w:sz w:val="24"/>
          <w:szCs w:val="24"/>
        </w:rPr>
        <w:t xml:space="preserve"> </w:t>
      </w:r>
    </w:p>
    <w:p>
      <w:pPr>
        <w:tabs>
          <w:tab w:val="left" w:pos="426"/>
          <w:tab w:val="left" w:pos="567"/>
        </w:tabs>
        <w:adjustRightInd w:val="0"/>
        <w:snapToGrid w:val="0"/>
        <w:spacing w:line="360" w:lineRule="auto"/>
        <w:ind w:firstLine="566" w:firstLineChars="236"/>
        <w:jc w:val="left"/>
        <w:rPr>
          <w:rFonts w:ascii="仿宋" w:hAnsi="仿宋" w:eastAsia="仿宋" w:cs="仿宋"/>
          <w:color w:val="FF0000"/>
          <w:sz w:val="24"/>
          <w:highlight w:val="yellow"/>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第二十五届高交会深圳机场广告发布</w:t>
      </w:r>
      <w:r>
        <w:rPr>
          <w:rFonts w:hint="eastAsia" w:ascii="仿宋" w:hAnsi="仿宋" w:eastAsia="仿宋" w:cs="仿宋"/>
          <w:bCs/>
          <w:color w:val="000000" w:themeColor="text1"/>
          <w:sz w:val="24"/>
          <w:szCs w:val="24"/>
          <w:highlight w:val="none"/>
          <w14:textFill>
            <w14:solidFill>
              <w14:schemeClr w14:val="tx1"/>
            </w14:solidFill>
          </w14:textFill>
        </w:rPr>
        <w:t>项目</w:t>
      </w:r>
    </w:p>
    <w:p>
      <w:pPr>
        <w:pStyle w:val="5"/>
        <w:numPr>
          <w:ilvl w:val="0"/>
          <w:numId w:val="1"/>
        </w:numPr>
        <w:tabs>
          <w:tab w:val="left" w:pos="567"/>
        </w:tabs>
        <w:snapToGrid w:val="0"/>
        <w:spacing w:before="120" w:after="120" w:line="360" w:lineRule="auto"/>
        <w:jc w:val="left"/>
        <w:rPr>
          <w:rFonts w:ascii="仿宋" w:hAnsi="仿宋" w:eastAsia="仿宋" w:cs="仿宋"/>
          <w:sz w:val="24"/>
          <w:szCs w:val="24"/>
        </w:rPr>
      </w:pPr>
      <w:bookmarkStart w:id="12" w:name="_Toc128988182"/>
      <w:bookmarkStart w:id="13" w:name="_Toc85808685"/>
      <w:r>
        <w:rPr>
          <w:rFonts w:hint="eastAsia" w:ascii="仿宋" w:hAnsi="仿宋" w:eastAsia="仿宋" w:cs="仿宋"/>
          <w:sz w:val="24"/>
          <w:szCs w:val="24"/>
        </w:rPr>
        <w:t>项目简介</w:t>
      </w:r>
      <w:bookmarkEnd w:id="12"/>
      <w:bookmarkEnd w:id="13"/>
    </w:p>
    <w:p>
      <w:pPr>
        <w:tabs>
          <w:tab w:val="left" w:pos="426"/>
          <w:tab w:val="left" w:pos="567"/>
        </w:tabs>
        <w:adjustRightInd w:val="0"/>
        <w:snapToGrid w:val="0"/>
        <w:spacing w:line="360" w:lineRule="auto"/>
        <w:ind w:firstLine="566" w:firstLineChars="236"/>
        <w:jc w:val="left"/>
        <w:rPr>
          <w:rFonts w:hint="eastAsia" w:ascii="仿宋" w:hAnsi="仿宋" w:eastAsia="仿宋" w:cs="仿宋"/>
          <w:bCs/>
          <w:color w:val="000000" w:themeColor="text1"/>
          <w:sz w:val="24"/>
          <w:highlight w:val="none"/>
          <w14:textFill>
            <w14:solidFill>
              <w14:schemeClr w14:val="tx1"/>
            </w14:solidFill>
          </w14:textFill>
        </w:rPr>
      </w:pPr>
      <w:bookmarkStart w:id="14" w:name="_Toc128988183"/>
      <w:bookmarkStart w:id="15" w:name="_Toc85808686"/>
      <w:r>
        <w:rPr>
          <w:rFonts w:hint="eastAsia" w:ascii="仿宋" w:hAnsi="仿宋" w:eastAsia="仿宋" w:cs="仿宋"/>
          <w:bCs/>
          <w:color w:val="000000" w:themeColor="text1"/>
          <w:sz w:val="24"/>
          <w:szCs w:val="24"/>
          <w:highlight w:val="none"/>
          <w14:textFill>
            <w14:solidFill>
              <w14:schemeClr w14:val="tx1"/>
            </w14:solidFill>
          </w14:textFill>
        </w:rPr>
        <w:t>高交会集成果交易、产品展示、高层论坛、项目招商、合作交流于一体，重点展示节能环保、新一代信息技术、生物、高端装备制造、新能源、新材料、新能源汽车等领域的先进技术和产品。经过多年发展，高交会已成为中国高新技术领域对外开放的重要窗口，在推动高新技术成果商品化、产业化、国际化以及促进国家、地区间的经济技术交流与合作中发挥着越来越重要的作用。202</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Cs/>
          <w:color w:val="000000" w:themeColor="text1"/>
          <w:sz w:val="24"/>
          <w:szCs w:val="24"/>
          <w:highlight w:val="none"/>
          <w14:textFill>
            <w14:solidFill>
              <w14:schemeClr w14:val="tx1"/>
            </w14:solidFill>
          </w14:textFill>
        </w:rPr>
        <w:t>年，第二十</w:t>
      </w:r>
      <w:r>
        <w:rPr>
          <w:rFonts w:hint="eastAsia" w:ascii="仿宋" w:hAnsi="仿宋" w:eastAsia="仿宋" w:cs="仿宋"/>
          <w:bCs/>
          <w:color w:val="000000" w:themeColor="text1"/>
          <w:sz w:val="24"/>
          <w:szCs w:val="24"/>
          <w:highlight w:val="none"/>
          <w:lang w:eastAsia="zh-CN"/>
          <w14:textFill>
            <w14:solidFill>
              <w14:schemeClr w14:val="tx1"/>
            </w14:solidFill>
          </w14:textFill>
        </w:rPr>
        <w:t>五</w:t>
      </w:r>
      <w:r>
        <w:rPr>
          <w:rFonts w:hint="eastAsia" w:ascii="仿宋" w:hAnsi="仿宋" w:eastAsia="仿宋" w:cs="仿宋"/>
          <w:bCs/>
          <w:color w:val="000000" w:themeColor="text1"/>
          <w:sz w:val="24"/>
          <w:szCs w:val="24"/>
          <w:highlight w:val="none"/>
          <w14:textFill>
            <w14:solidFill>
              <w14:schemeClr w14:val="tx1"/>
            </w14:solidFill>
          </w14:textFill>
        </w:rPr>
        <w:t>届高交会即将在深圳</w:t>
      </w:r>
      <w:r>
        <w:rPr>
          <w:rFonts w:hint="eastAsia" w:ascii="仿宋" w:hAnsi="仿宋" w:eastAsia="仿宋" w:cs="仿宋"/>
          <w:bCs/>
          <w:color w:val="000000" w:themeColor="text1"/>
          <w:sz w:val="24"/>
          <w:szCs w:val="24"/>
          <w:highlight w:val="none"/>
          <w:lang w:eastAsia="zh-CN"/>
          <w14:textFill>
            <w14:solidFill>
              <w14:schemeClr w14:val="tx1"/>
            </w14:solidFill>
          </w14:textFill>
        </w:rPr>
        <w:t>举办</w:t>
      </w:r>
      <w:r>
        <w:rPr>
          <w:rFonts w:hint="eastAsia" w:ascii="仿宋" w:hAnsi="仿宋" w:eastAsia="仿宋" w:cs="仿宋"/>
          <w:bCs/>
          <w:color w:val="000000" w:themeColor="text1"/>
          <w:sz w:val="24"/>
          <w:szCs w:val="24"/>
          <w:highlight w:val="none"/>
          <w14:textFill>
            <w14:solidFill>
              <w14:schemeClr w14:val="tx1"/>
            </w14:solidFill>
          </w14:textFill>
        </w:rPr>
        <w:t>，因此</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深圳会展中心需借助深圳机场广告媒体宣传的优势</w:t>
      </w:r>
      <w:r>
        <w:rPr>
          <w:rFonts w:hint="eastAsia" w:ascii="仿宋" w:hAnsi="仿宋" w:eastAsia="仿宋" w:cs="仿宋"/>
          <w:bCs/>
          <w:color w:val="000000" w:themeColor="text1"/>
          <w:kern w:val="2"/>
          <w:sz w:val="24"/>
          <w:szCs w:val="24"/>
          <w:highlight w:val="none"/>
          <w14:textFill>
            <w14:solidFill>
              <w14:schemeClr w14:val="tx1"/>
            </w14:solidFill>
          </w14:textFill>
        </w:rPr>
        <w:t>做</w:t>
      </w:r>
      <w:r>
        <w:rPr>
          <w:rFonts w:hint="eastAsia" w:ascii="仿宋" w:hAnsi="仿宋" w:eastAsia="仿宋" w:cs="仿宋"/>
          <w:bCs/>
          <w:color w:val="000000" w:themeColor="text1"/>
          <w:kern w:val="2"/>
          <w:sz w:val="24"/>
          <w:szCs w:val="24"/>
          <w:highlight w:val="none"/>
          <w:lang w:val="en-US" w:eastAsia="zh-CN"/>
          <w14:textFill>
            <w14:solidFill>
              <w14:schemeClr w14:val="tx1"/>
            </w14:solidFill>
          </w14:textFill>
        </w:rPr>
        <w:t>好</w:t>
      </w:r>
      <w:r>
        <w:rPr>
          <w:rFonts w:hint="eastAsia" w:ascii="仿宋" w:hAnsi="仿宋" w:eastAsia="仿宋" w:cs="仿宋"/>
          <w:bCs/>
          <w:color w:val="000000" w:themeColor="text1"/>
          <w:kern w:val="2"/>
          <w:sz w:val="24"/>
          <w:szCs w:val="24"/>
          <w:highlight w:val="none"/>
          <w:lang w:eastAsia="zh-CN"/>
          <w14:textFill>
            <w14:solidFill>
              <w14:schemeClr w14:val="tx1"/>
            </w14:solidFill>
          </w14:textFill>
        </w:rPr>
        <w:t>展会</w:t>
      </w:r>
      <w:r>
        <w:rPr>
          <w:rFonts w:hint="eastAsia" w:ascii="仿宋" w:hAnsi="仿宋" w:eastAsia="仿宋" w:cs="仿宋"/>
          <w:bCs/>
          <w:color w:val="000000" w:themeColor="text1"/>
          <w:kern w:val="2"/>
          <w:sz w:val="24"/>
          <w:szCs w:val="24"/>
          <w:highlight w:val="none"/>
          <w14:textFill>
            <w14:solidFill>
              <w14:schemeClr w14:val="tx1"/>
            </w14:solidFill>
          </w14:textFill>
        </w:rPr>
        <w:t>宣传工作</w:t>
      </w:r>
      <w:r>
        <w:rPr>
          <w:rFonts w:hint="eastAsia" w:ascii="仿宋" w:hAnsi="仿宋" w:eastAsia="仿宋" w:cs="仿宋"/>
          <w:bCs/>
          <w:color w:val="000000" w:themeColor="text1"/>
          <w:kern w:val="2"/>
          <w:sz w:val="24"/>
          <w:szCs w:val="24"/>
          <w:highlight w:val="none"/>
          <w:lang w:eastAsia="zh-CN"/>
          <w14:textFill>
            <w14:solidFill>
              <w14:schemeClr w14:val="tx1"/>
            </w14:solidFill>
          </w14:textFill>
        </w:rPr>
        <w:t>。</w:t>
      </w:r>
    </w:p>
    <w:p>
      <w:pPr>
        <w:pStyle w:val="5"/>
        <w:numPr>
          <w:ilvl w:val="0"/>
          <w:numId w:val="1"/>
        </w:numPr>
        <w:tabs>
          <w:tab w:val="left" w:pos="426"/>
          <w:tab w:val="left" w:pos="567"/>
        </w:tabs>
        <w:snapToGrid w:val="0"/>
        <w:spacing w:before="120" w:after="120"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实施地点</w:t>
      </w:r>
      <w:bookmarkEnd w:id="14"/>
      <w:bookmarkEnd w:id="15"/>
    </w:p>
    <w:p>
      <w:pPr>
        <w:spacing w:line="360" w:lineRule="auto"/>
        <w:rPr>
          <w:rFonts w:hint="default" w:eastAsia="仿宋"/>
          <w:lang w:val="en-US" w:eastAsia="zh-CN"/>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kern w:val="0"/>
          <w:sz w:val="24"/>
          <w:highlight w:val="none"/>
        </w:rPr>
        <w:t>深圳机场国内国际出发候机区的电视机、国内国际</w:t>
      </w:r>
      <w:r>
        <w:rPr>
          <w:rFonts w:hint="eastAsia" w:ascii="仿宋" w:hAnsi="仿宋" w:eastAsia="仿宋"/>
          <w:kern w:val="0"/>
          <w:sz w:val="24"/>
          <w:highlight w:val="none"/>
          <w:lang w:eastAsia="zh-CN"/>
        </w:rPr>
        <w:t>到达</w:t>
      </w:r>
      <w:r>
        <w:rPr>
          <w:rFonts w:hint="eastAsia" w:ascii="仿宋" w:hAnsi="仿宋" w:eastAsia="仿宋"/>
          <w:kern w:val="0"/>
          <w:sz w:val="24"/>
          <w:highlight w:val="none"/>
        </w:rPr>
        <w:t>行李厅和国内国际出发候机区</w:t>
      </w:r>
    </w:p>
    <w:p>
      <w:pPr>
        <w:pStyle w:val="5"/>
        <w:numPr>
          <w:ilvl w:val="0"/>
          <w:numId w:val="1"/>
        </w:numPr>
        <w:tabs>
          <w:tab w:val="left" w:pos="426"/>
          <w:tab w:val="left" w:pos="567"/>
        </w:tabs>
        <w:spacing w:before="120" w:after="120" w:line="276" w:lineRule="auto"/>
        <w:jc w:val="left"/>
        <w:rPr>
          <w:rFonts w:ascii="仿宋" w:hAnsi="仿宋" w:eastAsia="仿宋" w:cs="仿宋"/>
          <w:color w:val="000000"/>
          <w:sz w:val="24"/>
          <w:szCs w:val="24"/>
        </w:rPr>
      </w:pPr>
      <w:bookmarkStart w:id="16" w:name="_Toc38533171"/>
      <w:bookmarkStart w:id="17" w:name="_Toc85808689"/>
      <w:bookmarkStart w:id="18" w:name="_Toc38534159"/>
      <w:bookmarkStart w:id="19" w:name="_Toc128988184"/>
      <w:r>
        <w:rPr>
          <w:rFonts w:hint="eastAsia" w:ascii="仿宋" w:hAnsi="仿宋" w:eastAsia="仿宋" w:cs="仿宋"/>
          <w:color w:val="000000"/>
          <w:sz w:val="24"/>
          <w:lang w:eastAsia="zh-CN"/>
        </w:rPr>
        <w:t>深圳机场</w:t>
      </w:r>
      <w:r>
        <w:rPr>
          <w:rFonts w:hint="eastAsia" w:ascii="仿宋" w:hAnsi="仿宋" w:eastAsia="仿宋" w:cs="仿宋"/>
          <w:color w:val="000000"/>
          <w:sz w:val="24"/>
          <w:szCs w:val="24"/>
        </w:rPr>
        <w:t>响应文件递交截止时间、编制形式、递交方式及注意事项</w:t>
      </w:r>
      <w:bookmarkEnd w:id="16"/>
      <w:bookmarkEnd w:id="17"/>
      <w:bookmarkEnd w:id="18"/>
      <w:bookmarkEnd w:id="19"/>
    </w:p>
    <w:p>
      <w:pPr>
        <w:widowControl/>
        <w:numPr>
          <w:ilvl w:val="0"/>
          <w:numId w:val="2"/>
        </w:numPr>
        <w:tabs>
          <w:tab w:val="left" w:pos="0"/>
          <w:tab w:val="left" w:pos="993"/>
        </w:tabs>
        <w:adjustRightInd w:val="0"/>
        <w:snapToGrid w:val="0"/>
        <w:spacing w:line="360" w:lineRule="auto"/>
        <w:ind w:firstLine="480" w:firstLineChars="200"/>
        <w:jc w:val="left"/>
        <w:rPr>
          <w:rFonts w:ascii="仿宋" w:hAnsi="仿宋" w:eastAsia="仿宋" w:cs="仿宋"/>
          <w:color w:val="auto"/>
          <w:sz w:val="24"/>
          <w:highlight w:val="none"/>
          <w:lang w:bidi="ar"/>
        </w:rPr>
      </w:pPr>
      <w:bookmarkStart w:id="20" w:name="_Toc85808690"/>
      <w:r>
        <w:rPr>
          <w:rFonts w:hint="eastAsia" w:ascii="仿宋" w:hAnsi="仿宋" w:eastAsia="仿宋" w:cs="仿宋"/>
          <w:color w:val="auto"/>
          <w:sz w:val="24"/>
          <w:highlight w:val="none"/>
          <w:lang w:bidi="ar"/>
        </w:rPr>
        <w:t>报名截止时间：</w:t>
      </w:r>
      <w:r>
        <w:rPr>
          <w:rFonts w:hint="eastAsia" w:ascii="仿宋" w:hAnsi="仿宋" w:eastAsia="仿宋" w:cs="仿宋"/>
          <w:b/>
          <w:bCs/>
          <w:color w:val="auto"/>
          <w:sz w:val="24"/>
          <w:highlight w:val="yellow"/>
          <w:lang w:bidi="ar"/>
        </w:rPr>
        <w:t>202</w:t>
      </w:r>
      <w:r>
        <w:rPr>
          <w:rFonts w:hint="eastAsia" w:ascii="仿宋" w:hAnsi="仿宋" w:eastAsia="仿宋" w:cs="仿宋"/>
          <w:b/>
          <w:bCs/>
          <w:color w:val="auto"/>
          <w:sz w:val="24"/>
          <w:highlight w:val="yellow"/>
          <w:lang w:val="en-US" w:eastAsia="zh-CN" w:bidi="ar"/>
        </w:rPr>
        <w:t>3</w:t>
      </w:r>
      <w:r>
        <w:rPr>
          <w:rFonts w:hint="eastAsia" w:ascii="仿宋" w:hAnsi="仿宋" w:eastAsia="仿宋" w:cs="仿宋"/>
          <w:b/>
          <w:bCs/>
          <w:color w:val="auto"/>
          <w:sz w:val="24"/>
          <w:highlight w:val="yellow"/>
          <w:lang w:bidi="ar"/>
        </w:rPr>
        <w:t>年</w:t>
      </w:r>
      <w:r>
        <w:rPr>
          <w:rFonts w:hint="eastAsia" w:ascii="仿宋" w:hAnsi="仿宋" w:eastAsia="仿宋" w:cs="仿宋"/>
          <w:b/>
          <w:bCs/>
          <w:color w:val="auto"/>
          <w:sz w:val="24"/>
          <w:highlight w:val="yellow"/>
          <w:lang w:val="en-US" w:eastAsia="zh-CN" w:bidi="ar"/>
        </w:rPr>
        <w:t>10</w:t>
      </w:r>
      <w:r>
        <w:rPr>
          <w:rFonts w:hint="eastAsia" w:ascii="仿宋" w:hAnsi="仿宋" w:eastAsia="仿宋" w:cs="仿宋"/>
          <w:b/>
          <w:bCs/>
          <w:color w:val="auto"/>
          <w:sz w:val="24"/>
          <w:highlight w:val="yellow"/>
          <w:lang w:bidi="ar"/>
        </w:rPr>
        <w:t>月</w:t>
      </w:r>
      <w:r>
        <w:rPr>
          <w:rFonts w:hint="eastAsia" w:ascii="仿宋" w:hAnsi="仿宋" w:eastAsia="仿宋" w:cs="仿宋"/>
          <w:b/>
          <w:bCs/>
          <w:color w:val="auto"/>
          <w:sz w:val="24"/>
          <w:highlight w:val="yellow"/>
          <w:lang w:val="en-US" w:eastAsia="zh-CN" w:bidi="ar"/>
        </w:rPr>
        <w:t>20</w:t>
      </w:r>
      <w:r>
        <w:rPr>
          <w:rFonts w:hint="eastAsia" w:ascii="仿宋" w:hAnsi="仿宋" w:eastAsia="仿宋" w:cs="仿宋"/>
          <w:b/>
          <w:bCs/>
          <w:color w:val="auto"/>
          <w:sz w:val="24"/>
          <w:highlight w:val="yellow"/>
          <w:lang w:bidi="ar"/>
        </w:rPr>
        <w:t>日</w:t>
      </w:r>
      <w:r>
        <w:rPr>
          <w:rFonts w:hint="eastAsia" w:ascii="仿宋" w:hAnsi="仿宋" w:eastAsia="仿宋" w:cs="仿宋"/>
          <w:b/>
          <w:bCs/>
          <w:color w:val="auto"/>
          <w:sz w:val="24"/>
          <w:highlight w:val="yellow"/>
          <w:lang w:val="en-US" w:eastAsia="zh-CN" w:bidi="ar"/>
        </w:rPr>
        <w:t>17</w:t>
      </w:r>
      <w:r>
        <w:rPr>
          <w:rFonts w:hint="eastAsia" w:ascii="仿宋" w:hAnsi="仿宋" w:eastAsia="仿宋" w:cs="仿宋"/>
          <w:b/>
          <w:bCs/>
          <w:color w:val="auto"/>
          <w:sz w:val="24"/>
          <w:highlight w:val="yellow"/>
          <w:lang w:bidi="ar"/>
        </w:rPr>
        <w:t>时整</w:t>
      </w:r>
      <w:r>
        <w:rPr>
          <w:rFonts w:hint="eastAsia" w:ascii="仿宋" w:hAnsi="仿宋" w:eastAsia="仿宋" w:cs="仿宋"/>
          <w:color w:val="auto"/>
          <w:sz w:val="24"/>
          <w:highlight w:val="none"/>
          <w:lang w:bidi="ar"/>
        </w:rPr>
        <w:t>。</w:t>
      </w:r>
      <w:bookmarkStart w:id="21" w:name="_Hlk36021572"/>
      <w:r>
        <w:rPr>
          <w:rFonts w:hint="eastAsia" w:ascii="仿宋" w:hAnsi="仿宋" w:eastAsia="仿宋" w:cs="仿宋"/>
          <w:color w:val="auto"/>
          <w:sz w:val="24"/>
          <w:highlight w:val="none"/>
        </w:rPr>
        <w:t>供方须将完整填写报名回函并加盖单位公章后（或其扫描件）</w:t>
      </w:r>
      <w:bookmarkStart w:id="22" w:name="_Hlk36021526"/>
      <w:r>
        <w:rPr>
          <w:rFonts w:hint="eastAsia" w:ascii="仿宋" w:hAnsi="仿宋" w:eastAsia="仿宋" w:cs="仿宋"/>
          <w:color w:val="auto"/>
          <w:sz w:val="24"/>
          <w:highlight w:val="none"/>
        </w:rPr>
        <w:t>发送至</w:t>
      </w:r>
      <w:r>
        <w:rPr>
          <w:rFonts w:hint="eastAsia" w:ascii="仿宋" w:hAnsi="仿宋" w:eastAsia="仿宋" w:cs="仿宋"/>
          <w:b/>
          <w:bCs/>
          <w:color w:val="auto"/>
          <w:sz w:val="24"/>
          <w:highlight w:val="yellow"/>
          <w:lang w:bidi="ar"/>
        </w:rPr>
        <w:t>https://cg.szcec.com/sharing/ALMVAQhZF</w:t>
      </w:r>
      <w:r>
        <w:rPr>
          <w:rFonts w:hint="eastAsia" w:ascii="仿宋" w:hAnsi="仿宋" w:eastAsia="仿宋" w:cs="仿宋"/>
          <w:color w:val="auto"/>
          <w:sz w:val="24"/>
          <w:highlight w:val="none"/>
        </w:rPr>
        <w:t>并致电确认。</w:t>
      </w:r>
      <w:bookmarkEnd w:id="21"/>
      <w:bookmarkEnd w:id="22"/>
      <w:r>
        <w:rPr>
          <w:rFonts w:hint="eastAsia" w:ascii="仿宋" w:hAnsi="仿宋" w:eastAsia="仿宋" w:cs="仿宋"/>
          <w:color w:val="auto"/>
          <w:sz w:val="24"/>
          <w:highlight w:val="none"/>
        </w:rPr>
        <w:t>逾期报名的（以报名函接收时间为准）将不予接受。</w:t>
      </w:r>
    </w:p>
    <w:p>
      <w:pPr>
        <w:widowControl/>
        <w:numPr>
          <w:ilvl w:val="0"/>
          <w:numId w:val="2"/>
        </w:numPr>
        <w:tabs>
          <w:tab w:val="left" w:pos="0"/>
          <w:tab w:val="left" w:pos="993"/>
        </w:tabs>
        <w:adjustRightInd w:val="0"/>
        <w:snapToGrid w:val="0"/>
        <w:spacing w:line="360" w:lineRule="auto"/>
        <w:ind w:firstLine="480" w:firstLineChars="200"/>
        <w:jc w:val="left"/>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响应文件递交截止时间（投标截止时间）：</w:t>
      </w:r>
      <w:r>
        <w:rPr>
          <w:rFonts w:hint="eastAsia" w:ascii="仿宋" w:hAnsi="仿宋" w:eastAsia="仿宋" w:cs="仿宋"/>
          <w:b/>
          <w:bCs/>
          <w:color w:val="auto"/>
          <w:sz w:val="24"/>
          <w:highlight w:val="yellow"/>
          <w:lang w:bidi="ar"/>
        </w:rPr>
        <w:t>202</w:t>
      </w:r>
      <w:r>
        <w:rPr>
          <w:rFonts w:hint="eastAsia" w:ascii="仿宋" w:hAnsi="仿宋" w:eastAsia="仿宋" w:cs="仿宋"/>
          <w:b/>
          <w:bCs/>
          <w:color w:val="auto"/>
          <w:sz w:val="24"/>
          <w:highlight w:val="yellow"/>
          <w:lang w:val="en-US" w:eastAsia="zh-CN" w:bidi="ar"/>
        </w:rPr>
        <w:t>3</w:t>
      </w:r>
      <w:r>
        <w:rPr>
          <w:rFonts w:hint="eastAsia" w:ascii="仿宋" w:hAnsi="仿宋" w:eastAsia="仿宋" w:cs="仿宋"/>
          <w:b/>
          <w:bCs/>
          <w:color w:val="auto"/>
          <w:sz w:val="24"/>
          <w:highlight w:val="yellow"/>
          <w:lang w:bidi="ar"/>
        </w:rPr>
        <w:t>年</w:t>
      </w:r>
      <w:r>
        <w:rPr>
          <w:rFonts w:hint="eastAsia" w:ascii="仿宋" w:hAnsi="仿宋" w:eastAsia="仿宋" w:cs="仿宋"/>
          <w:b/>
          <w:bCs/>
          <w:color w:val="auto"/>
          <w:sz w:val="24"/>
          <w:highlight w:val="yellow"/>
          <w:lang w:val="en-US" w:eastAsia="zh-CN" w:bidi="ar"/>
        </w:rPr>
        <w:t>10</w:t>
      </w:r>
      <w:r>
        <w:rPr>
          <w:rFonts w:hint="eastAsia" w:ascii="仿宋" w:hAnsi="仿宋" w:eastAsia="仿宋" w:cs="仿宋"/>
          <w:b/>
          <w:bCs/>
          <w:color w:val="auto"/>
          <w:sz w:val="24"/>
          <w:highlight w:val="yellow"/>
          <w:lang w:bidi="ar"/>
        </w:rPr>
        <w:t>月</w:t>
      </w:r>
      <w:r>
        <w:rPr>
          <w:rFonts w:hint="eastAsia" w:ascii="仿宋" w:hAnsi="仿宋" w:eastAsia="仿宋" w:cs="仿宋"/>
          <w:b/>
          <w:bCs/>
          <w:color w:val="auto"/>
          <w:sz w:val="24"/>
          <w:highlight w:val="yellow"/>
          <w:lang w:val="en-US" w:eastAsia="zh-CN" w:bidi="ar"/>
        </w:rPr>
        <w:t>23</w:t>
      </w:r>
      <w:r>
        <w:rPr>
          <w:rFonts w:hint="eastAsia" w:ascii="仿宋" w:hAnsi="仿宋" w:eastAsia="仿宋" w:cs="仿宋"/>
          <w:b/>
          <w:bCs/>
          <w:color w:val="auto"/>
          <w:sz w:val="24"/>
          <w:highlight w:val="yellow"/>
          <w:lang w:bidi="ar"/>
        </w:rPr>
        <w:t>日</w:t>
      </w:r>
      <w:r>
        <w:rPr>
          <w:rFonts w:hint="eastAsia" w:ascii="仿宋" w:hAnsi="仿宋" w:eastAsia="仿宋" w:cs="仿宋"/>
          <w:b/>
          <w:bCs/>
          <w:color w:val="auto"/>
          <w:sz w:val="24"/>
          <w:highlight w:val="yellow"/>
          <w:lang w:val="en-US" w:eastAsia="zh-CN" w:bidi="ar"/>
        </w:rPr>
        <w:t>17</w:t>
      </w:r>
      <w:r>
        <w:rPr>
          <w:rFonts w:hint="eastAsia" w:ascii="仿宋" w:hAnsi="仿宋" w:eastAsia="仿宋" w:cs="仿宋"/>
          <w:b/>
          <w:bCs/>
          <w:color w:val="auto"/>
          <w:sz w:val="24"/>
          <w:highlight w:val="yellow"/>
          <w:lang w:bidi="ar"/>
        </w:rPr>
        <w:t>时整</w:t>
      </w:r>
      <w:r>
        <w:rPr>
          <w:rFonts w:hint="eastAsia" w:ascii="仿宋" w:hAnsi="仿宋" w:eastAsia="仿宋" w:cs="仿宋"/>
          <w:color w:val="auto"/>
          <w:sz w:val="24"/>
          <w:highlight w:val="none"/>
          <w:lang w:bidi="ar"/>
        </w:rPr>
        <w:t>。</w:t>
      </w:r>
    </w:p>
    <w:p>
      <w:pPr>
        <w:widowControl/>
        <w:numPr>
          <w:ilvl w:val="0"/>
          <w:numId w:val="2"/>
        </w:numPr>
        <w:tabs>
          <w:tab w:val="left" w:pos="0"/>
          <w:tab w:val="left" w:pos="993"/>
        </w:tabs>
        <w:adjustRightInd w:val="0"/>
        <w:snapToGrid w:val="0"/>
        <w:spacing w:line="360" w:lineRule="auto"/>
        <w:ind w:firstLine="480" w:firstLineChars="200"/>
        <w:jc w:val="left"/>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响应文件递交地址：</w:t>
      </w:r>
      <w:r>
        <w:rPr>
          <w:rFonts w:hint="eastAsia" w:ascii="仿宋" w:hAnsi="仿宋" w:eastAsia="仿宋" w:cs="仿宋"/>
          <w:b/>
          <w:bCs/>
          <w:color w:val="auto"/>
          <w:sz w:val="24"/>
          <w:highlight w:val="yellow"/>
          <w:lang w:bidi="ar"/>
        </w:rPr>
        <w:t>https://cg.szcec.com/sharing/9fCbWchEP</w:t>
      </w:r>
      <w:r>
        <w:rPr>
          <w:rFonts w:hint="eastAsia" w:ascii="仿宋" w:hAnsi="仿宋" w:eastAsia="仿宋" w:cs="仿宋"/>
          <w:color w:val="auto"/>
          <w:sz w:val="24"/>
          <w:highlight w:val="none"/>
          <w:lang w:bidi="ar"/>
        </w:rPr>
        <w:t>，请按上传页面提示信息递交响应文件。响应文件应分为扫描版（PDF版）及 Word/WPS版文件两种形式发送至上述地址并致电确认，注意事项：</w:t>
      </w:r>
    </w:p>
    <w:p>
      <w:pPr>
        <w:pStyle w:val="51"/>
        <w:numPr>
          <w:ilvl w:val="-1"/>
          <w:numId w:val="0"/>
        </w:numPr>
        <w:spacing w:line="360" w:lineRule="auto"/>
        <w:ind w:left="0" w:firstLine="480" w:firstLineChars="200"/>
        <w:rPr>
          <w:rFonts w:ascii="仿宋" w:hAnsi="仿宋" w:eastAsia="仿宋" w:cs="仿宋"/>
          <w:sz w:val="24"/>
          <w:lang w:bidi="ar"/>
        </w:rPr>
      </w:pPr>
      <w:bookmarkStart w:id="23" w:name="_Hlk60498011"/>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1</w:t>
      </w:r>
      <w:r>
        <w:rPr>
          <w:rFonts w:hint="eastAsia" w:ascii="仿宋" w:hAnsi="仿宋" w:eastAsia="仿宋" w:cs="仿宋"/>
          <w:color w:val="auto"/>
          <w:sz w:val="24"/>
          <w:lang w:eastAsia="zh-CN" w:bidi="ar"/>
        </w:rPr>
        <w:t>）</w:t>
      </w:r>
      <w:r>
        <w:rPr>
          <w:rFonts w:hint="eastAsia" w:ascii="仿宋" w:hAnsi="仿宋" w:eastAsia="仿宋" w:cs="仿宋"/>
          <w:color w:val="auto"/>
          <w:sz w:val="24"/>
          <w:lang w:bidi="ar"/>
        </w:rPr>
        <w:t>为便于开</w:t>
      </w:r>
      <w:r>
        <w:rPr>
          <w:rFonts w:hint="eastAsia" w:ascii="仿宋" w:hAnsi="仿宋" w:eastAsia="仿宋" w:cs="仿宋"/>
          <w:sz w:val="24"/>
          <w:lang w:bidi="ar"/>
        </w:rPr>
        <w:t>标时的解密操作，响应文件（PDF版及Word/WPS版切勿单独加密）必须制作为一个压缩文件后再行加密，否则响应文件将被拒收。建议采用winRAR或winzip等常用压缩软件进行压缩和加密</w:t>
      </w:r>
      <w:bookmarkEnd w:id="23"/>
      <w:r>
        <w:rPr>
          <w:rFonts w:hint="eastAsia" w:ascii="仿宋" w:hAnsi="仿宋" w:eastAsia="仿宋" w:cs="仿宋"/>
          <w:sz w:val="24"/>
          <w:lang w:bidi="ar"/>
        </w:rPr>
        <w:t>。</w:t>
      </w:r>
    </w:p>
    <w:p>
      <w:pPr>
        <w:pStyle w:val="51"/>
        <w:numPr>
          <w:ilvl w:val="-1"/>
          <w:numId w:val="0"/>
        </w:numPr>
        <w:spacing w:line="360" w:lineRule="auto"/>
        <w:ind w:left="0" w:firstLine="480" w:firstLineChars="200"/>
        <w:rPr>
          <w:rFonts w:ascii="仿宋" w:hAnsi="仿宋" w:eastAsia="仿宋" w:cs="仿宋"/>
          <w:sz w:val="24"/>
          <w:lang w:bidi="ar"/>
        </w:rPr>
      </w:pPr>
      <w:r>
        <w:rPr>
          <w:rFonts w:hint="eastAsia" w:ascii="仿宋" w:hAnsi="仿宋" w:eastAsia="仿宋" w:cs="仿宋"/>
          <w:sz w:val="24"/>
          <w:lang w:eastAsia="zh-CN" w:bidi="ar"/>
        </w:rPr>
        <w:t>（</w:t>
      </w:r>
      <w:r>
        <w:rPr>
          <w:rFonts w:hint="eastAsia" w:ascii="仿宋" w:hAnsi="仿宋" w:eastAsia="仿宋" w:cs="仿宋"/>
          <w:sz w:val="24"/>
          <w:lang w:val="en-US" w:eastAsia="zh-CN" w:bidi="ar"/>
        </w:rPr>
        <w:t>2</w:t>
      </w:r>
      <w:r>
        <w:rPr>
          <w:rFonts w:hint="eastAsia" w:ascii="仿宋" w:hAnsi="仿宋" w:eastAsia="仿宋" w:cs="仿宋"/>
          <w:sz w:val="24"/>
          <w:lang w:eastAsia="zh-CN" w:bidi="ar"/>
        </w:rPr>
        <w:t>）</w:t>
      </w:r>
      <w:r>
        <w:rPr>
          <w:rFonts w:hint="eastAsia" w:ascii="仿宋" w:hAnsi="仿宋" w:eastAsia="仿宋" w:cs="仿宋"/>
          <w:sz w:val="24"/>
          <w:lang w:bidi="ar"/>
        </w:rPr>
        <w:t>供方授权代表须熟记文件密码，并在开标时按时发送密码至采购人指定地址（为确保开评标工作的保密性并兼顾效率，密码早发、晚发的，均可能导致废标的不利后果）。</w:t>
      </w:r>
    </w:p>
    <w:p>
      <w:pPr>
        <w:pStyle w:val="51"/>
        <w:numPr>
          <w:ilvl w:val="-1"/>
          <w:numId w:val="0"/>
        </w:numPr>
        <w:spacing w:line="360" w:lineRule="auto"/>
        <w:ind w:left="0" w:firstLine="480" w:firstLineChars="200"/>
        <w:rPr>
          <w:rFonts w:ascii="仿宋" w:hAnsi="仿宋" w:eastAsia="仿宋" w:cs="仿宋"/>
          <w:sz w:val="24"/>
          <w:lang w:bidi="ar"/>
        </w:rPr>
      </w:pPr>
      <w:r>
        <w:rPr>
          <w:rFonts w:hint="eastAsia" w:ascii="仿宋" w:hAnsi="仿宋" w:eastAsia="仿宋" w:cs="仿宋"/>
          <w:sz w:val="24"/>
          <w:lang w:eastAsia="zh-CN" w:bidi="ar"/>
        </w:rPr>
        <w:t>（</w:t>
      </w:r>
      <w:r>
        <w:rPr>
          <w:rFonts w:hint="eastAsia" w:ascii="仿宋" w:hAnsi="仿宋" w:eastAsia="仿宋" w:cs="仿宋"/>
          <w:sz w:val="24"/>
          <w:lang w:val="en-US" w:eastAsia="zh-CN" w:bidi="ar"/>
        </w:rPr>
        <w:t>3</w:t>
      </w:r>
      <w:r>
        <w:rPr>
          <w:rFonts w:hint="eastAsia" w:ascii="仿宋" w:hAnsi="仿宋" w:eastAsia="仿宋" w:cs="仿宋"/>
          <w:sz w:val="24"/>
          <w:lang w:eastAsia="zh-CN" w:bidi="ar"/>
        </w:rPr>
        <w:t>）</w:t>
      </w:r>
      <w:r>
        <w:rPr>
          <w:rFonts w:hint="eastAsia" w:ascii="仿宋" w:hAnsi="仿宋" w:eastAsia="仿宋" w:cs="仿宋"/>
          <w:sz w:val="24"/>
          <w:lang w:bidi="ar"/>
        </w:rPr>
        <w:t>所有需要加盖公章的页面均须加盖公章，要求签名之处须有相应授权代表的亲笔手写签名或法定有效的私章。</w:t>
      </w:r>
    </w:p>
    <w:p>
      <w:pPr>
        <w:pStyle w:val="51"/>
        <w:numPr>
          <w:ilvl w:val="-1"/>
          <w:numId w:val="0"/>
        </w:numPr>
        <w:spacing w:line="360" w:lineRule="auto"/>
        <w:ind w:left="0" w:firstLine="480" w:firstLineChars="200"/>
        <w:rPr>
          <w:rFonts w:ascii="仿宋" w:hAnsi="仿宋" w:eastAsia="仿宋" w:cs="仿宋"/>
          <w:sz w:val="24"/>
          <w:lang w:bidi="ar"/>
        </w:rPr>
      </w:pPr>
      <w:r>
        <w:rPr>
          <w:rFonts w:hint="eastAsia" w:ascii="仿宋" w:hAnsi="仿宋" w:eastAsia="仿宋" w:cs="仿宋"/>
          <w:sz w:val="24"/>
          <w:lang w:eastAsia="zh-CN" w:bidi="ar"/>
        </w:rPr>
        <w:t>（</w:t>
      </w:r>
      <w:r>
        <w:rPr>
          <w:rFonts w:hint="eastAsia" w:ascii="仿宋" w:hAnsi="仿宋" w:eastAsia="仿宋" w:cs="仿宋"/>
          <w:sz w:val="24"/>
          <w:lang w:val="en-US" w:eastAsia="zh-CN" w:bidi="ar"/>
        </w:rPr>
        <w:t>4</w:t>
      </w:r>
      <w:r>
        <w:rPr>
          <w:rFonts w:hint="eastAsia" w:ascii="仿宋" w:hAnsi="仿宋" w:eastAsia="仿宋" w:cs="仿宋"/>
          <w:sz w:val="24"/>
          <w:lang w:eastAsia="zh-CN" w:bidi="ar"/>
        </w:rPr>
        <w:t>）</w:t>
      </w:r>
      <w:r>
        <w:rPr>
          <w:rFonts w:hint="eastAsia" w:ascii="仿宋" w:hAnsi="仿宋" w:eastAsia="仿宋" w:cs="仿宋"/>
          <w:sz w:val="24"/>
          <w:lang w:bidi="ar"/>
        </w:rPr>
        <w:t>本项目实质性响应内容以盖章扫描版（PDF版）文件为准，Word</w:t>
      </w:r>
      <w:r>
        <w:rPr>
          <w:rFonts w:ascii="仿宋" w:hAnsi="仿宋" w:eastAsia="仿宋" w:cs="仿宋"/>
          <w:sz w:val="24"/>
          <w:lang w:bidi="ar"/>
        </w:rPr>
        <w:t>/WPS</w:t>
      </w:r>
      <w:r>
        <w:rPr>
          <w:rFonts w:hint="eastAsia" w:ascii="仿宋" w:hAnsi="仿宋" w:eastAsia="仿宋" w:cs="仿宋"/>
          <w:sz w:val="24"/>
          <w:lang w:bidi="ar"/>
        </w:rPr>
        <w:t>版文件仅供评标时搜索文件内容之用而不作为评审依据。</w:t>
      </w:r>
    </w:p>
    <w:p>
      <w:pPr>
        <w:pStyle w:val="51"/>
        <w:numPr>
          <w:ilvl w:val="-1"/>
          <w:numId w:val="0"/>
        </w:numPr>
        <w:spacing w:line="360" w:lineRule="auto"/>
        <w:ind w:left="0" w:firstLine="480" w:firstLineChars="200"/>
        <w:rPr>
          <w:rFonts w:ascii="仿宋" w:hAnsi="仿宋" w:eastAsia="仿宋" w:cs="仿宋"/>
          <w:sz w:val="24"/>
          <w:lang w:bidi="ar"/>
        </w:rPr>
      </w:pPr>
      <w:r>
        <w:rPr>
          <w:rFonts w:hint="eastAsia" w:ascii="仿宋" w:hAnsi="仿宋" w:eastAsia="仿宋" w:cs="仿宋"/>
          <w:sz w:val="24"/>
          <w:lang w:eastAsia="zh-CN" w:bidi="ar"/>
        </w:rPr>
        <w:t>（</w:t>
      </w:r>
      <w:r>
        <w:rPr>
          <w:rFonts w:hint="eastAsia" w:ascii="仿宋" w:hAnsi="仿宋" w:eastAsia="仿宋" w:cs="仿宋"/>
          <w:sz w:val="24"/>
          <w:lang w:val="en-US" w:eastAsia="zh-CN" w:bidi="ar"/>
        </w:rPr>
        <w:t>5</w:t>
      </w:r>
      <w:r>
        <w:rPr>
          <w:rFonts w:hint="eastAsia" w:ascii="仿宋" w:hAnsi="仿宋" w:eastAsia="仿宋" w:cs="仿宋"/>
          <w:sz w:val="24"/>
          <w:lang w:eastAsia="zh-CN" w:bidi="ar"/>
        </w:rPr>
        <w:t>）</w:t>
      </w:r>
      <w:r>
        <w:rPr>
          <w:rFonts w:hint="eastAsia" w:ascii="仿宋" w:hAnsi="仿宋" w:eastAsia="仿宋" w:cs="仿宋"/>
          <w:sz w:val="24"/>
          <w:lang w:bidi="ar"/>
        </w:rPr>
        <w:t>逾期递交的或者未递交至指定地点的响应文件，采购人不予受理。</w:t>
      </w:r>
    </w:p>
    <w:p>
      <w:pPr>
        <w:widowControl/>
        <w:numPr>
          <w:ilvl w:val="0"/>
          <w:numId w:val="2"/>
        </w:numPr>
        <w:tabs>
          <w:tab w:val="left" w:pos="0"/>
          <w:tab w:val="left" w:pos="993"/>
        </w:tabs>
        <w:adjustRightInd w:val="0"/>
        <w:snapToGrid w:val="0"/>
        <w:spacing w:line="360" w:lineRule="auto"/>
        <w:ind w:firstLine="480" w:firstLineChars="200"/>
        <w:jc w:val="left"/>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响应文件密码上传要求：请在开标时按主持人指令将响应文件解密密码上传至下列指定地址：</w:t>
      </w:r>
      <w:r>
        <w:rPr>
          <w:rFonts w:hint="eastAsia" w:ascii="仿宋" w:hAnsi="仿宋" w:eastAsia="仿宋" w:cs="仿宋"/>
          <w:b/>
          <w:bCs/>
          <w:color w:val="auto"/>
          <w:sz w:val="24"/>
          <w:highlight w:val="yellow"/>
          <w:lang w:bidi="ar"/>
        </w:rPr>
        <w:t>https://cg.szcec.com/sharing/4HfabbQhk</w:t>
      </w:r>
      <w:r>
        <w:rPr>
          <w:rFonts w:hint="eastAsia" w:ascii="仿宋" w:hAnsi="仿宋" w:eastAsia="仿宋" w:cs="仿宋"/>
          <w:color w:val="auto"/>
          <w:sz w:val="24"/>
          <w:highlight w:val="none"/>
          <w:lang w:bidi="ar"/>
        </w:rPr>
        <w:t>,未按时上传响应文件解密密码将失去投标资格。</w:t>
      </w:r>
    </w:p>
    <w:p>
      <w:pPr>
        <w:pStyle w:val="5"/>
        <w:numPr>
          <w:ilvl w:val="0"/>
          <w:numId w:val="1"/>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24" w:name="_Toc128988185"/>
      <w:r>
        <w:rPr>
          <w:rFonts w:hint="eastAsia" w:ascii="仿宋" w:hAnsi="仿宋" w:eastAsia="仿宋" w:cs="仿宋"/>
          <w:color w:val="000000"/>
          <w:sz w:val="24"/>
          <w:szCs w:val="24"/>
        </w:rPr>
        <w:t>谈判开始时间及地点</w:t>
      </w:r>
      <w:bookmarkEnd w:id="20"/>
      <w:bookmarkEnd w:id="24"/>
    </w:p>
    <w:p>
      <w:pPr>
        <w:spacing w:line="360" w:lineRule="auto"/>
        <w:ind w:firstLine="482" w:firstLineChars="200"/>
        <w:rPr>
          <w:rFonts w:ascii="仿宋" w:hAnsi="仿宋" w:eastAsia="仿宋" w:cs="仿宋"/>
          <w:sz w:val="24"/>
        </w:rPr>
      </w:pPr>
      <w:r>
        <w:rPr>
          <w:rFonts w:hint="eastAsia" w:ascii="仿宋" w:hAnsi="仿宋" w:eastAsia="仿宋" w:cs="仿宋"/>
          <w:b/>
          <w:bCs/>
          <w:sz w:val="24"/>
          <w:highlight w:val="yellow"/>
        </w:rPr>
        <w:t>2</w:t>
      </w:r>
      <w:r>
        <w:rPr>
          <w:rFonts w:hint="eastAsia" w:ascii="仿宋" w:hAnsi="仿宋" w:eastAsia="仿宋" w:cs="仿宋"/>
          <w:b/>
          <w:bCs/>
          <w:color w:val="auto"/>
          <w:sz w:val="24"/>
          <w:highlight w:val="yellow"/>
        </w:rPr>
        <w:t>02</w:t>
      </w:r>
      <w:r>
        <w:rPr>
          <w:rFonts w:hint="eastAsia" w:ascii="仿宋" w:hAnsi="仿宋" w:eastAsia="仿宋" w:cs="仿宋"/>
          <w:b/>
          <w:bCs/>
          <w:color w:val="auto"/>
          <w:sz w:val="24"/>
          <w:highlight w:val="yellow"/>
          <w:lang w:val="en-US" w:eastAsia="zh-CN" w:bidi="ar"/>
        </w:rPr>
        <w:t>3</w:t>
      </w:r>
      <w:r>
        <w:rPr>
          <w:rFonts w:hint="eastAsia" w:ascii="仿宋" w:hAnsi="仿宋" w:eastAsia="仿宋" w:cs="仿宋"/>
          <w:b/>
          <w:bCs/>
          <w:color w:val="auto"/>
          <w:sz w:val="24"/>
          <w:highlight w:val="yellow"/>
        </w:rPr>
        <w:t>年</w:t>
      </w:r>
      <w:r>
        <w:rPr>
          <w:rFonts w:hint="eastAsia" w:ascii="仿宋" w:hAnsi="仿宋" w:eastAsia="仿宋" w:cs="仿宋"/>
          <w:b/>
          <w:bCs/>
          <w:sz w:val="24"/>
          <w:highlight w:val="yellow"/>
          <w:lang w:val="en-US" w:eastAsia="zh-CN"/>
        </w:rPr>
        <w:t>10</w:t>
      </w:r>
      <w:r>
        <w:rPr>
          <w:rFonts w:hint="eastAsia" w:ascii="仿宋" w:hAnsi="仿宋" w:eastAsia="仿宋" w:cs="仿宋"/>
          <w:b/>
          <w:bCs/>
          <w:sz w:val="24"/>
          <w:highlight w:val="yellow"/>
        </w:rPr>
        <w:t>月</w:t>
      </w:r>
      <w:r>
        <w:rPr>
          <w:rFonts w:hint="eastAsia" w:ascii="仿宋" w:hAnsi="仿宋" w:eastAsia="仿宋" w:cs="仿宋"/>
          <w:b/>
          <w:bCs/>
          <w:sz w:val="24"/>
          <w:highlight w:val="yellow"/>
          <w:lang w:val="en-US" w:eastAsia="zh-CN"/>
        </w:rPr>
        <w:t>25</w:t>
      </w:r>
      <w:r>
        <w:rPr>
          <w:rFonts w:hint="eastAsia" w:ascii="仿宋" w:hAnsi="仿宋" w:eastAsia="仿宋" w:cs="仿宋"/>
          <w:b/>
          <w:bCs/>
          <w:sz w:val="24"/>
          <w:highlight w:val="yellow"/>
        </w:rPr>
        <w:t>日</w:t>
      </w:r>
      <w:r>
        <w:rPr>
          <w:rFonts w:hint="eastAsia" w:ascii="仿宋" w:hAnsi="仿宋" w:eastAsia="仿宋" w:cs="仿宋"/>
          <w:b/>
          <w:bCs/>
          <w:sz w:val="24"/>
          <w:highlight w:val="yellow"/>
          <w:lang w:val="en-US" w:eastAsia="zh-CN"/>
        </w:rPr>
        <w:t>9</w:t>
      </w:r>
      <w:r>
        <w:rPr>
          <w:rFonts w:hint="eastAsia" w:ascii="仿宋" w:hAnsi="仿宋" w:eastAsia="仿宋" w:cs="仿宋"/>
          <w:b/>
          <w:bCs/>
          <w:sz w:val="24"/>
          <w:highlight w:val="yellow"/>
        </w:rPr>
        <w:t>时</w:t>
      </w:r>
      <w:r>
        <w:rPr>
          <w:rFonts w:hint="eastAsia" w:ascii="仿宋" w:hAnsi="仿宋" w:eastAsia="仿宋" w:cs="仿宋"/>
          <w:b/>
          <w:bCs/>
          <w:sz w:val="24"/>
          <w:highlight w:val="yellow"/>
          <w:lang w:val="en-US" w:eastAsia="zh-CN"/>
        </w:rPr>
        <w:t>30</w:t>
      </w:r>
      <w:r>
        <w:rPr>
          <w:rFonts w:hint="eastAsia" w:ascii="仿宋" w:hAnsi="仿宋" w:eastAsia="仿宋" w:cs="仿宋"/>
          <w:b/>
          <w:bCs/>
          <w:sz w:val="24"/>
          <w:highlight w:val="yellow"/>
        </w:rPr>
        <w:t>分（北京时间）</w:t>
      </w:r>
      <w:r>
        <w:rPr>
          <w:rFonts w:hint="eastAsia" w:ascii="仿宋" w:hAnsi="仿宋" w:eastAsia="仿宋" w:cs="仿宋"/>
          <w:sz w:val="24"/>
        </w:rPr>
        <w:t>在7103及腾</w:t>
      </w:r>
      <w:r>
        <w:rPr>
          <w:rFonts w:hint="eastAsia" w:ascii="仿宋" w:hAnsi="仿宋" w:eastAsia="仿宋" w:cs="仿宋"/>
          <w:sz w:val="24"/>
          <w:highlight w:val="none"/>
        </w:rPr>
        <w:t>讯视频</w:t>
      </w:r>
      <w:r>
        <w:rPr>
          <w:rFonts w:hint="eastAsia" w:ascii="仿宋" w:hAnsi="仿宋" w:eastAsia="仿宋" w:cs="仿宋"/>
          <w:sz w:val="24"/>
        </w:rPr>
        <w:t>会议室（</w:t>
      </w:r>
      <w:r>
        <w:rPr>
          <w:rFonts w:hint="eastAsia" w:ascii="仿宋" w:hAnsi="仿宋" w:eastAsia="仿宋" w:cs="仿宋"/>
          <w:b/>
          <w:bCs/>
          <w:sz w:val="24"/>
          <w:highlight w:val="yellow"/>
        </w:rPr>
        <w:t>会议号：</w:t>
      </w:r>
      <w:bookmarkStart w:id="88" w:name="_GoBack"/>
      <w:r>
        <w:rPr>
          <w:rFonts w:hint="eastAsia" w:ascii="仿宋" w:hAnsi="仿宋" w:eastAsia="仿宋" w:cs="仿宋"/>
          <w:b/>
          <w:bCs/>
          <w:sz w:val="24"/>
          <w:highlight w:val="yellow"/>
          <w:lang w:val="en-US" w:eastAsia="zh-CN"/>
        </w:rPr>
        <w:t>781-873-693</w:t>
      </w:r>
      <w:bookmarkEnd w:id="88"/>
      <w:r>
        <w:rPr>
          <w:rFonts w:hint="eastAsia" w:ascii="仿宋" w:hAnsi="仿宋" w:eastAsia="仿宋" w:cs="仿宋"/>
          <w:sz w:val="24"/>
        </w:rPr>
        <w:t>）开展该项目谈判工作。</w:t>
      </w:r>
    </w:p>
    <w:p>
      <w:pPr>
        <w:pStyle w:val="5"/>
        <w:numPr>
          <w:ilvl w:val="0"/>
          <w:numId w:val="1"/>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25" w:name="_Toc85808691"/>
      <w:bookmarkStart w:id="26" w:name="_Toc128988186"/>
      <w:r>
        <w:rPr>
          <w:rFonts w:hint="eastAsia" w:ascii="仿宋" w:hAnsi="仿宋" w:eastAsia="仿宋" w:cs="仿宋"/>
          <w:color w:val="000000"/>
          <w:sz w:val="24"/>
          <w:szCs w:val="24"/>
        </w:rPr>
        <w:t>联系方式</w:t>
      </w:r>
      <w:bookmarkEnd w:id="25"/>
      <w:bookmarkEnd w:id="26"/>
    </w:p>
    <w:p>
      <w:pPr>
        <w:tabs>
          <w:tab w:val="left" w:pos="0"/>
          <w:tab w:val="left" w:pos="993"/>
        </w:tabs>
        <w:adjustRightInd w:val="0"/>
        <w:snapToGrid w:val="0"/>
        <w:spacing w:line="360" w:lineRule="auto"/>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rPr>
        <w:t>联系人：</w:t>
      </w:r>
      <w:r>
        <w:rPr>
          <w:rFonts w:hint="eastAsia" w:ascii="仿宋" w:hAnsi="仿宋" w:eastAsia="仿宋" w:cs="仿宋"/>
          <w:sz w:val="24"/>
          <w:lang w:val="en-US" w:eastAsia="zh-CN"/>
        </w:rPr>
        <w:t>区宛翔</w:t>
      </w:r>
    </w:p>
    <w:p>
      <w:pPr>
        <w:tabs>
          <w:tab w:val="left" w:pos="0"/>
          <w:tab w:val="left" w:pos="993"/>
        </w:tabs>
        <w:adjustRightInd w:val="0"/>
        <w:snapToGrid w:val="0"/>
        <w:spacing w:line="360" w:lineRule="auto"/>
        <w:ind w:firstLine="480" w:firstLineChars="200"/>
        <w:jc w:val="left"/>
        <w:rPr>
          <w:rFonts w:hint="default" w:ascii="仿宋" w:hAnsi="仿宋" w:eastAsia="仿宋" w:cs="仿宋"/>
          <w:color w:val="000000"/>
          <w:sz w:val="24"/>
          <w:lang w:val="en-US" w:eastAsia="zh-CN"/>
        </w:rPr>
      </w:pPr>
      <w:r>
        <w:rPr>
          <w:rFonts w:hint="eastAsia" w:ascii="仿宋" w:hAnsi="仿宋" w:eastAsia="仿宋" w:cs="仿宋"/>
          <w:color w:val="000000"/>
          <w:sz w:val="24"/>
        </w:rPr>
        <w:t>电话：0755-8284</w:t>
      </w:r>
      <w:r>
        <w:rPr>
          <w:rFonts w:hint="eastAsia" w:ascii="仿宋" w:hAnsi="仿宋" w:eastAsia="仿宋" w:cs="仿宋"/>
          <w:sz w:val="24"/>
          <w:lang w:val="en-US" w:eastAsia="zh-CN"/>
        </w:rPr>
        <w:t>8795</w:t>
      </w:r>
    </w:p>
    <w:p>
      <w:pPr>
        <w:tabs>
          <w:tab w:val="left" w:pos="0"/>
          <w:tab w:val="left" w:pos="993"/>
        </w:tabs>
        <w:adjustRightInd w:val="0"/>
        <w:snapToGrid w:val="0"/>
        <w:spacing w:line="360" w:lineRule="auto"/>
        <w:ind w:firstLine="480" w:firstLineChars="200"/>
        <w:jc w:val="left"/>
        <w:rPr>
          <w:rFonts w:hint="default" w:ascii="仿宋" w:hAnsi="仿宋" w:eastAsia="仿宋" w:cs="仿宋"/>
          <w:color w:val="000000"/>
          <w:sz w:val="24"/>
          <w:lang w:val="en-US" w:eastAsia="zh-CN"/>
        </w:rPr>
      </w:pPr>
      <w:r>
        <w:rPr>
          <w:rFonts w:hint="eastAsia" w:ascii="仿宋" w:hAnsi="仿宋" w:eastAsia="仿宋" w:cs="仿宋"/>
          <w:color w:val="000000"/>
          <w:sz w:val="24"/>
        </w:rPr>
        <w:t>传真：0755-8284</w:t>
      </w:r>
      <w:r>
        <w:rPr>
          <w:rFonts w:hint="eastAsia" w:ascii="仿宋" w:hAnsi="仿宋" w:eastAsia="仿宋" w:cs="仿宋"/>
          <w:sz w:val="24"/>
          <w:lang w:val="en-US" w:eastAsia="zh-CN"/>
        </w:rPr>
        <w:t>8694</w:t>
      </w:r>
    </w:p>
    <w:p>
      <w:pPr>
        <w:spacing w:line="360" w:lineRule="auto"/>
        <w:ind w:firstLine="480" w:firstLineChars="200"/>
        <w:rPr>
          <w:rFonts w:ascii="仿宋" w:hAnsi="仿宋" w:eastAsia="仿宋" w:cs="仿宋"/>
          <w:sz w:val="24"/>
        </w:rPr>
      </w:pPr>
      <w:r>
        <w:rPr>
          <w:rFonts w:hint="eastAsia" w:ascii="仿宋" w:hAnsi="仿宋" w:eastAsia="仿宋" w:cs="仿宋"/>
          <w:sz w:val="24"/>
        </w:rPr>
        <w:t>电子邮箱</w:t>
      </w:r>
      <w:r>
        <w:rPr>
          <w:rFonts w:hint="eastAsia" w:ascii="仿宋" w:hAnsi="仿宋" w:eastAsia="仿宋" w:cs="仿宋"/>
          <w:sz w:val="24"/>
          <w:highlight w:val="none"/>
        </w:rPr>
        <w:t>：</w:t>
      </w:r>
      <w:r>
        <w:rPr>
          <w:rFonts w:hint="eastAsia" w:ascii="仿宋" w:hAnsi="仿宋" w:eastAsia="仿宋" w:cs="仿宋"/>
          <w:color w:val="000000"/>
          <w:sz w:val="24"/>
          <w:highlight w:val="none"/>
          <w:lang w:val="en-US" w:eastAsia="zh-CN"/>
        </w:rPr>
        <w:t>ouwx</w:t>
      </w:r>
      <w:r>
        <w:rPr>
          <w:rFonts w:hint="eastAsia" w:ascii="仿宋" w:hAnsi="仿宋" w:eastAsia="仿宋" w:cs="仿宋"/>
          <w:color w:val="000000"/>
          <w:sz w:val="24"/>
          <w:highlight w:val="none"/>
        </w:rPr>
        <w:t>@chtf.com</w:t>
      </w:r>
    </w:p>
    <w:p>
      <w:pPr>
        <w:pStyle w:val="5"/>
        <w:numPr>
          <w:ilvl w:val="0"/>
          <w:numId w:val="1"/>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27" w:name="_Toc128988187"/>
      <w:bookmarkStart w:id="28" w:name="_Toc85808692"/>
      <w:r>
        <w:rPr>
          <w:rFonts w:hint="eastAsia" w:ascii="仿宋" w:hAnsi="仿宋" w:eastAsia="仿宋" w:cs="仿宋"/>
          <w:color w:val="000000"/>
          <w:sz w:val="24"/>
          <w:szCs w:val="24"/>
        </w:rPr>
        <w:t>谈判结果</w:t>
      </w:r>
      <w:bookmarkEnd w:id="27"/>
      <w:bookmarkEnd w:id="28"/>
    </w:p>
    <w:p>
      <w:pPr>
        <w:tabs>
          <w:tab w:val="left" w:pos="426"/>
          <w:tab w:val="left" w:pos="567"/>
        </w:tabs>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本项目采购谈判结果以采购人签发的“成交通知书”为准，并于深圳阳光采购平台（www.szygcgpt.com）同步公示。</w:t>
      </w:r>
    </w:p>
    <w:p>
      <w:pPr>
        <w:pStyle w:val="5"/>
        <w:numPr>
          <w:ilvl w:val="0"/>
          <w:numId w:val="1"/>
        </w:numPr>
        <w:tabs>
          <w:tab w:val="left" w:pos="426"/>
          <w:tab w:val="left" w:pos="567"/>
        </w:tabs>
        <w:spacing w:before="120" w:after="120" w:line="276" w:lineRule="auto"/>
        <w:jc w:val="left"/>
        <w:rPr>
          <w:rFonts w:ascii="仿宋" w:hAnsi="仿宋" w:eastAsia="仿宋" w:cs="仿宋"/>
          <w:color w:val="000000"/>
          <w:sz w:val="24"/>
          <w:szCs w:val="24"/>
        </w:rPr>
      </w:pPr>
      <w:bookmarkStart w:id="29" w:name="_Toc85808693"/>
      <w:bookmarkStart w:id="30" w:name="_Toc45028462"/>
      <w:bookmarkStart w:id="31" w:name="_Toc128988188"/>
      <w:r>
        <w:rPr>
          <w:rFonts w:hint="eastAsia" w:ascii="仿宋" w:hAnsi="仿宋" w:eastAsia="仿宋" w:cs="仿宋"/>
          <w:color w:val="000000"/>
          <w:sz w:val="24"/>
          <w:szCs w:val="24"/>
        </w:rPr>
        <w:t>特别说明</w:t>
      </w:r>
      <w:bookmarkEnd w:id="29"/>
      <w:bookmarkEnd w:id="30"/>
      <w:bookmarkEnd w:id="31"/>
    </w:p>
    <w:p>
      <w:pPr>
        <w:pStyle w:val="51"/>
        <w:numPr>
          <w:ilvl w:val="0"/>
          <w:numId w:val="3"/>
        </w:numPr>
        <w:spacing w:line="360" w:lineRule="auto"/>
        <w:ind w:left="1127" w:hanging="497" w:firstLineChars="0"/>
        <w:rPr>
          <w:rFonts w:ascii="仿宋" w:hAnsi="仿宋" w:eastAsia="仿宋" w:cs="仿宋"/>
          <w:color w:val="000000"/>
          <w:sz w:val="24"/>
        </w:rPr>
      </w:pPr>
      <w:bookmarkStart w:id="32" w:name="_Toc45028463"/>
      <w:bookmarkStart w:id="33" w:name="_Toc517278751"/>
      <w:bookmarkStart w:id="34" w:name="_Toc478387747"/>
      <w:r>
        <w:rPr>
          <w:rFonts w:hint="eastAsia" w:ascii="仿宋" w:hAnsi="仿宋" w:eastAsia="仿宋" w:cs="仿宋"/>
          <w:color w:val="000000"/>
          <w:sz w:val="24"/>
        </w:rPr>
        <w:t>供方必须具备开展</w:t>
      </w:r>
      <w:r>
        <w:rPr>
          <w:rFonts w:hint="eastAsia" w:ascii="仿宋" w:hAnsi="仿宋" w:eastAsia="仿宋" w:cs="仿宋"/>
          <w:b/>
          <w:color w:val="000000"/>
          <w:sz w:val="24"/>
        </w:rPr>
        <w:t>腾讯视频会议</w:t>
      </w:r>
      <w:r>
        <w:rPr>
          <w:rFonts w:hint="eastAsia" w:ascii="仿宋" w:hAnsi="仿宋" w:eastAsia="仿宋" w:cs="仿宋"/>
          <w:color w:val="000000"/>
          <w:sz w:val="24"/>
        </w:rPr>
        <w:t>所需的基本网络设备及网络环境。供方应自行承担因不具备上述条件或网络环境不佳而导致的无法按要求正常参与本项目谈判工作的后果，亦不得因此对本项目谈判结果提出异议。</w:t>
      </w:r>
    </w:p>
    <w:bookmarkEnd w:id="32"/>
    <w:bookmarkEnd w:id="33"/>
    <w:bookmarkEnd w:id="34"/>
    <w:p>
      <w:pPr>
        <w:pStyle w:val="51"/>
        <w:numPr>
          <w:ilvl w:val="0"/>
          <w:numId w:val="3"/>
        </w:numPr>
        <w:ind w:left="1127" w:hanging="497" w:firstLineChars="0"/>
        <w:rPr>
          <w:rFonts w:ascii="仿宋" w:hAnsi="仿宋" w:eastAsia="仿宋" w:cs="仿宋"/>
          <w:color w:val="000000"/>
          <w:sz w:val="24"/>
        </w:rPr>
      </w:pPr>
      <w:bookmarkStart w:id="35" w:name="_Hlk80347232"/>
      <w:r>
        <w:rPr>
          <w:rFonts w:hint="eastAsia" w:ascii="仿宋" w:hAnsi="仿宋" w:eastAsia="仿宋" w:cs="仿宋"/>
          <w:color w:val="000000"/>
          <w:sz w:val="24"/>
        </w:rPr>
        <w:t>本通知书上载明的内容如有变动，以采购人公告或通知为准。</w:t>
      </w:r>
      <w:bookmarkEnd w:id="35"/>
    </w:p>
    <w:p>
      <w:pPr>
        <w:adjustRightInd w:val="0"/>
        <w:snapToGrid w:val="0"/>
        <w:spacing w:line="400" w:lineRule="exact"/>
        <w:ind w:left="266" w:firstLine="105" w:firstLineChars="44"/>
        <w:rPr>
          <w:rFonts w:ascii="仿宋" w:hAnsi="仿宋" w:eastAsia="仿宋" w:cs="仿宋"/>
          <w:color w:val="000000"/>
          <w:sz w:val="24"/>
        </w:rPr>
      </w:pPr>
      <w:r>
        <w:rPr>
          <w:rFonts w:hint="eastAsia" w:ascii="仿宋" w:hAnsi="仿宋" w:eastAsia="仿宋" w:cs="仿宋"/>
          <w:color w:val="000000"/>
          <w:sz w:val="24"/>
        </w:rPr>
        <w:br w:type="page"/>
      </w:r>
    </w:p>
    <w:p>
      <w:pPr>
        <w:adjustRightInd w:val="0"/>
        <w:snapToGrid w:val="0"/>
        <w:spacing w:before="60" w:after="240" w:line="400" w:lineRule="exact"/>
        <w:jc w:val="center"/>
        <w:outlineLvl w:val="0"/>
        <w:rPr>
          <w:rFonts w:ascii="仿宋" w:hAnsi="仿宋" w:eastAsia="仿宋" w:cs="仿宋"/>
          <w:b/>
          <w:sz w:val="24"/>
        </w:rPr>
      </w:pPr>
      <w:bookmarkStart w:id="36" w:name="_Toc236803064"/>
      <w:bookmarkStart w:id="37" w:name="_Toc128988189"/>
      <w:bookmarkStart w:id="38" w:name="_Toc85808694"/>
      <w:r>
        <w:rPr>
          <w:rFonts w:hint="eastAsia" w:ascii="仿宋" w:hAnsi="仿宋" w:eastAsia="仿宋" w:cs="仿宋"/>
          <w:b/>
          <w:color w:val="000000"/>
          <w:sz w:val="24"/>
        </w:rPr>
        <w:t xml:space="preserve">第二部分 </w:t>
      </w:r>
      <w:bookmarkEnd w:id="36"/>
      <w:r>
        <w:rPr>
          <w:rFonts w:hint="eastAsia" w:ascii="仿宋" w:hAnsi="仿宋" w:eastAsia="仿宋" w:cs="仿宋"/>
          <w:b/>
          <w:color w:val="000000"/>
          <w:sz w:val="24"/>
        </w:rPr>
        <w:t>采购谈判项目需求要览</w:t>
      </w:r>
      <w:bookmarkEnd w:id="37"/>
      <w:bookmarkEnd w:id="38"/>
      <w:bookmarkStart w:id="39" w:name="_Toc302032842"/>
      <w:bookmarkStart w:id="40" w:name="_Toc203990439"/>
    </w:p>
    <w:p>
      <w:pPr>
        <w:adjustRightInd w:val="0"/>
        <w:snapToGrid w:val="0"/>
        <w:spacing w:before="60" w:after="240" w:line="360" w:lineRule="auto"/>
        <w:jc w:val="left"/>
        <w:outlineLvl w:val="1"/>
        <w:rPr>
          <w:rFonts w:ascii="仿宋" w:hAnsi="仿宋" w:eastAsia="仿宋" w:cs="仿宋"/>
          <w:b/>
          <w:sz w:val="24"/>
        </w:rPr>
      </w:pPr>
      <w:bookmarkStart w:id="41" w:name="_Toc128988190"/>
      <w:bookmarkStart w:id="42" w:name="_Toc85808695"/>
      <w:r>
        <w:rPr>
          <w:rFonts w:hint="eastAsia" w:ascii="仿宋" w:hAnsi="仿宋" w:eastAsia="仿宋" w:cs="仿宋"/>
          <w:b/>
          <w:sz w:val="24"/>
        </w:rPr>
        <w:t>一、商务要求</w:t>
      </w:r>
      <w:bookmarkEnd w:id="39"/>
      <w:bookmarkEnd w:id="41"/>
      <w:bookmarkEnd w:id="42"/>
    </w:p>
    <w:tbl>
      <w:tblPr>
        <w:tblStyle w:val="35"/>
        <w:tblW w:w="10545" w:type="dxa"/>
        <w:jc w:val="center"/>
        <w:tblCellSpacing w:w="0"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
      <w:tblGrid>
        <w:gridCol w:w="824"/>
        <w:gridCol w:w="1420"/>
        <w:gridCol w:w="7591"/>
        <w:gridCol w:w="710"/>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blCellSpacing w:w="0" w:type="dxa"/>
          <w:jc w:val="center"/>
        </w:trPr>
        <w:tc>
          <w:tcPr>
            <w:tcW w:w="824" w:type="dxa"/>
            <w:tcBorders>
              <w:tl2br w:val="nil"/>
              <w:tr2bl w:val="nil"/>
            </w:tcBorders>
            <w:shd w:val="clear" w:color="auto" w:fill="EEEEEE"/>
            <w:vAlign w:val="center"/>
          </w:tcPr>
          <w:p>
            <w:pPr>
              <w:adjustRightInd w:val="0"/>
              <w:snapToGrid w:val="0"/>
              <w:jc w:val="center"/>
              <w:rPr>
                <w:rFonts w:ascii="仿宋" w:hAnsi="仿宋" w:eastAsia="仿宋" w:cs="宋体"/>
                <w:b/>
                <w:bCs/>
                <w:sz w:val="24"/>
              </w:rPr>
            </w:pPr>
            <w:r>
              <w:rPr>
                <w:rFonts w:hint="eastAsia" w:ascii="仿宋" w:hAnsi="仿宋" w:eastAsia="仿宋" w:cs="宋体"/>
                <w:b/>
                <w:bCs/>
                <w:sz w:val="24"/>
              </w:rPr>
              <w:t>序号</w:t>
            </w:r>
          </w:p>
        </w:tc>
        <w:tc>
          <w:tcPr>
            <w:tcW w:w="1420" w:type="dxa"/>
            <w:tcBorders>
              <w:tl2br w:val="nil"/>
              <w:tr2bl w:val="nil"/>
            </w:tcBorders>
            <w:shd w:val="clear" w:color="auto" w:fill="EEEEEE"/>
            <w:vAlign w:val="center"/>
          </w:tcPr>
          <w:p>
            <w:pPr>
              <w:adjustRightInd w:val="0"/>
              <w:snapToGrid w:val="0"/>
              <w:jc w:val="center"/>
              <w:rPr>
                <w:rFonts w:ascii="仿宋" w:hAnsi="仿宋" w:eastAsia="仿宋" w:cs="宋体"/>
                <w:b/>
                <w:bCs/>
                <w:sz w:val="24"/>
              </w:rPr>
            </w:pPr>
            <w:r>
              <w:rPr>
                <w:rFonts w:hint="eastAsia" w:ascii="仿宋" w:hAnsi="仿宋" w:eastAsia="仿宋" w:cs="宋体"/>
                <w:b/>
                <w:bCs/>
                <w:sz w:val="24"/>
              </w:rPr>
              <w:t>需求名称</w:t>
            </w:r>
          </w:p>
        </w:tc>
        <w:tc>
          <w:tcPr>
            <w:tcW w:w="7591" w:type="dxa"/>
            <w:tcBorders>
              <w:tl2br w:val="nil"/>
              <w:tr2bl w:val="nil"/>
            </w:tcBorders>
            <w:shd w:val="clear" w:color="auto" w:fill="EEEEEE"/>
            <w:vAlign w:val="center"/>
          </w:tcPr>
          <w:p>
            <w:pPr>
              <w:adjustRightInd w:val="0"/>
              <w:snapToGrid w:val="0"/>
              <w:jc w:val="center"/>
              <w:rPr>
                <w:rFonts w:ascii="仿宋" w:hAnsi="仿宋" w:eastAsia="仿宋" w:cs="宋体"/>
                <w:b/>
                <w:bCs/>
                <w:sz w:val="24"/>
              </w:rPr>
            </w:pPr>
            <w:r>
              <w:rPr>
                <w:rFonts w:hint="eastAsia" w:ascii="仿宋" w:hAnsi="仿宋" w:eastAsia="仿宋" w:cs="宋体"/>
                <w:b/>
                <w:bCs/>
                <w:sz w:val="24"/>
              </w:rPr>
              <w:t>需求说明</w:t>
            </w:r>
          </w:p>
        </w:tc>
        <w:tc>
          <w:tcPr>
            <w:tcW w:w="710" w:type="dxa"/>
            <w:tcBorders>
              <w:tl2br w:val="nil"/>
              <w:tr2bl w:val="nil"/>
            </w:tcBorders>
            <w:shd w:val="clear" w:color="auto" w:fill="EEEEEE"/>
            <w:vAlign w:val="center"/>
          </w:tcPr>
          <w:p>
            <w:pPr>
              <w:adjustRightInd w:val="0"/>
              <w:snapToGrid w:val="0"/>
              <w:jc w:val="center"/>
              <w:rPr>
                <w:rFonts w:ascii="仿宋" w:hAnsi="仿宋" w:eastAsia="仿宋" w:cs="宋体"/>
                <w:b/>
                <w:bCs/>
                <w:sz w:val="24"/>
              </w:rPr>
            </w:pPr>
            <w:r>
              <w:rPr>
                <w:rFonts w:hint="eastAsia" w:ascii="仿宋" w:hAnsi="仿宋" w:eastAsia="仿宋" w:cs="宋体"/>
                <w:b/>
                <w:bCs/>
                <w:sz w:val="24"/>
              </w:rPr>
              <w:t>偏离选项</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50" w:hRule="atLeast"/>
          <w:tblCellSpacing w:w="0" w:type="dxa"/>
          <w:jc w:val="center"/>
        </w:trPr>
        <w:tc>
          <w:tcPr>
            <w:tcW w:w="824"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1</w:t>
            </w:r>
          </w:p>
        </w:tc>
        <w:tc>
          <w:tcPr>
            <w:tcW w:w="1420"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资格要求</w:t>
            </w:r>
          </w:p>
        </w:tc>
        <w:tc>
          <w:tcPr>
            <w:tcW w:w="7591" w:type="dxa"/>
            <w:tcBorders>
              <w:tl2br w:val="nil"/>
              <w:tr2bl w:val="nil"/>
            </w:tcBorders>
            <w:vAlign w:val="center"/>
          </w:tcPr>
          <w:p>
            <w:pPr>
              <w:keepLines/>
              <w:numPr>
                <w:ilvl w:val="-1"/>
                <w:numId w:val="0"/>
              </w:numPr>
              <w:adjustRightInd w:val="0"/>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供方</w:t>
            </w:r>
            <w:r>
              <w:rPr>
                <w:rFonts w:hint="eastAsia" w:ascii="仿宋" w:hAnsi="仿宋" w:eastAsia="仿宋" w:cs="仿宋"/>
                <w:sz w:val="24"/>
                <w:szCs w:val="24"/>
              </w:rPr>
              <w:t>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Lines/>
              <w:numPr>
                <w:ilvl w:val="-1"/>
                <w:numId w:val="0"/>
              </w:numPr>
              <w:adjustRightInd w:val="0"/>
              <w:snapToGrid w:val="0"/>
              <w:spacing w:line="360" w:lineRule="auto"/>
              <w:ind w:left="0" w:firstLine="0" w:firstLineChars="0"/>
              <w:rPr>
                <w:rFonts w:hint="eastAsia" w:ascii="仿宋" w:hAnsi="仿宋" w:eastAsia="仿宋" w:cs="仿宋"/>
                <w:b w:val="0"/>
                <w:bCs w:val="0"/>
                <w:sz w:val="24"/>
                <w:szCs w:val="24"/>
                <w:highlight w:val="yellow"/>
              </w:rPr>
            </w:pPr>
            <w:r>
              <w:rPr>
                <w:rFonts w:hint="eastAsia" w:ascii="仿宋" w:hAnsi="仿宋" w:eastAsia="仿宋" w:cs="仿宋"/>
                <w:b w:val="0"/>
                <w:bCs w:val="0"/>
                <w:sz w:val="24"/>
                <w:szCs w:val="24"/>
                <w:highlight w:val="yellow"/>
                <w:lang w:eastAsia="zh-CN"/>
              </w:rPr>
              <w:t>（</w:t>
            </w:r>
            <w:r>
              <w:rPr>
                <w:rFonts w:hint="eastAsia" w:ascii="仿宋" w:hAnsi="仿宋" w:eastAsia="仿宋" w:cs="仿宋"/>
                <w:b w:val="0"/>
                <w:bCs w:val="0"/>
                <w:sz w:val="24"/>
                <w:szCs w:val="24"/>
                <w:highlight w:val="yellow"/>
                <w:lang w:val="en-US" w:eastAsia="zh-CN"/>
              </w:rPr>
              <w:t>2</w:t>
            </w:r>
            <w:r>
              <w:rPr>
                <w:rFonts w:hint="eastAsia" w:ascii="仿宋" w:hAnsi="仿宋" w:eastAsia="仿宋" w:cs="仿宋"/>
                <w:b w:val="0"/>
                <w:bCs w:val="0"/>
                <w:sz w:val="24"/>
                <w:szCs w:val="24"/>
                <w:highlight w:val="yellow"/>
                <w:lang w:eastAsia="zh-CN"/>
              </w:rPr>
              <w:t>）</w:t>
            </w:r>
            <w:r>
              <w:rPr>
                <w:rFonts w:hint="eastAsia" w:ascii="仿宋" w:hAnsi="仿宋" w:eastAsia="仿宋" w:cs="仿宋"/>
                <w:sz w:val="24"/>
                <w:highlight w:val="yellow"/>
              </w:rPr>
              <w:t>供方须持有</w:t>
            </w:r>
            <w:r>
              <w:rPr>
                <w:rFonts w:hint="eastAsia" w:ascii="仿宋" w:hAnsi="仿宋" w:eastAsia="仿宋" w:cs="仿宋"/>
                <w:color w:val="auto"/>
                <w:sz w:val="24"/>
                <w:highlight w:val="yellow"/>
              </w:rPr>
              <w:t>深圳机场提供的媒体资源独家经营许可授权</w:t>
            </w:r>
            <w:r>
              <w:rPr>
                <w:rFonts w:hint="eastAsia" w:ascii="仿宋" w:hAnsi="仿宋" w:eastAsia="仿宋" w:cs="仿宋"/>
                <w:sz w:val="24"/>
                <w:highlight w:val="yellow"/>
              </w:rPr>
              <w:t>证书（提供证书复印件加盖供方公章）。</w:t>
            </w:r>
          </w:p>
          <w:p>
            <w:pPr>
              <w:keepLines/>
              <w:numPr>
                <w:ilvl w:val="-1"/>
                <w:numId w:val="0"/>
              </w:numPr>
              <w:adjustRightInd w:val="0"/>
              <w:snapToGrid w:val="0"/>
              <w:spacing w:line="360" w:lineRule="auto"/>
              <w:ind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参加谈判的代表</w:t>
            </w:r>
            <w:r>
              <w:rPr>
                <w:rFonts w:hint="eastAsia" w:ascii="仿宋" w:hAnsi="仿宋" w:eastAsia="仿宋" w:cs="仿宋"/>
                <w:sz w:val="24"/>
                <w:szCs w:val="24"/>
                <w:lang w:eastAsia="zh-CN"/>
              </w:rPr>
              <w:t>，</w:t>
            </w:r>
            <w:r>
              <w:rPr>
                <w:rFonts w:hint="eastAsia" w:ascii="仿宋" w:hAnsi="仿宋" w:eastAsia="仿宋" w:cs="仿宋"/>
                <w:sz w:val="24"/>
                <w:szCs w:val="24"/>
              </w:rPr>
              <w:t>必须是</w:t>
            </w:r>
            <w:r>
              <w:rPr>
                <w:rFonts w:hint="eastAsia" w:ascii="仿宋" w:hAnsi="仿宋" w:eastAsia="仿宋" w:cs="仿宋"/>
                <w:sz w:val="24"/>
                <w:szCs w:val="24"/>
                <w:lang w:val="en-US" w:eastAsia="zh-CN"/>
              </w:rPr>
              <w:t>供方</w:t>
            </w:r>
            <w:r>
              <w:rPr>
                <w:rFonts w:hint="eastAsia" w:ascii="仿宋" w:hAnsi="仿宋" w:eastAsia="仿宋" w:cs="仿宋"/>
                <w:sz w:val="24"/>
                <w:szCs w:val="24"/>
              </w:rPr>
              <w:t>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各证明书须加盖公章，身份证原件备查）。</w:t>
            </w:r>
          </w:p>
          <w:p>
            <w:pPr>
              <w:keepLines/>
              <w:numPr>
                <w:ilvl w:val="-1"/>
                <w:numId w:val="0"/>
              </w:numPr>
              <w:adjustRightInd w:val="0"/>
              <w:snapToGrid w:val="0"/>
              <w:ind w:left="0" w:firstLine="0"/>
              <w:rPr>
                <w:rFonts w:ascii="仿宋" w:hAnsi="仿宋" w:eastAsia="仿宋" w:cs="宋体"/>
                <w:sz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本项目不接受联合体投标，严禁转包或非法分包。</w:t>
            </w:r>
          </w:p>
        </w:tc>
        <w:tc>
          <w:tcPr>
            <w:tcW w:w="710"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085" w:hRule="atLeast"/>
          <w:tblCellSpacing w:w="0" w:type="dxa"/>
          <w:jc w:val="center"/>
        </w:trPr>
        <w:tc>
          <w:tcPr>
            <w:tcW w:w="824"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2</w:t>
            </w:r>
          </w:p>
        </w:tc>
        <w:tc>
          <w:tcPr>
            <w:tcW w:w="1420"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报价要求</w:t>
            </w:r>
          </w:p>
        </w:tc>
        <w:tc>
          <w:tcPr>
            <w:tcW w:w="7591" w:type="dxa"/>
            <w:tcBorders>
              <w:tl2br w:val="nil"/>
              <w:tr2bl w:val="nil"/>
            </w:tcBorders>
            <w:vAlign w:val="center"/>
          </w:tcPr>
          <w:p>
            <w:pPr>
              <w:numPr>
                <w:ilvl w:val="-1"/>
                <w:numId w:val="0"/>
              </w:numPr>
              <w:tabs>
                <w:tab w:val="left" w:pos="531"/>
              </w:tabs>
              <w:snapToGrid w:val="0"/>
              <w:spacing w:line="360" w:lineRule="auto"/>
              <w:ind w:left="0" w:firstLine="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（1）报价以人民币为结算币种，《投标一览表》应包含税率、税额、未税及含税总金额。</w:t>
            </w:r>
          </w:p>
          <w:p>
            <w:pPr>
              <w:numPr>
                <w:ilvl w:val="-1"/>
                <w:numId w:val="0"/>
              </w:numPr>
              <w:tabs>
                <w:tab w:val="left" w:pos="531"/>
              </w:tabs>
              <w:snapToGrid w:val="0"/>
              <w:spacing w:line="360" w:lineRule="auto"/>
              <w:ind w:left="0" w:firstLine="0"/>
              <w:rPr>
                <w:rFonts w:hint="eastAsia" w:ascii="仿宋" w:hAnsi="仿宋" w:eastAsia="仿宋" w:cs="仿宋"/>
                <w:sz w:val="24"/>
                <w:szCs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szCs w:val="24"/>
                <w:lang w:val="en-US" w:eastAsia="zh-CN"/>
              </w:rPr>
              <w:t>不得出现可选择性的报价,含有备选方案的报价将导致废标。</w:t>
            </w:r>
          </w:p>
          <w:p>
            <w:pPr>
              <w:numPr>
                <w:ilvl w:val="-1"/>
                <w:numId w:val="0"/>
              </w:numPr>
              <w:tabs>
                <w:tab w:val="left" w:pos="531"/>
              </w:tabs>
              <w:snapToGrid w:val="0"/>
              <w:spacing w:line="360" w:lineRule="auto"/>
              <w:ind w:left="0" w:firstLine="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投标报价包括但不限于</w:t>
            </w:r>
            <w:r>
              <w:rPr>
                <w:rFonts w:hint="eastAsia" w:ascii="仿宋" w:hAnsi="仿宋" w:eastAsia="仿宋" w:cs="仿宋"/>
                <w:sz w:val="24"/>
                <w:szCs w:val="24"/>
                <w:lang w:val="en-US" w:eastAsia="zh-CN"/>
              </w:rPr>
              <w:t>宣传</w:t>
            </w:r>
            <w:r>
              <w:rPr>
                <w:rFonts w:hint="eastAsia" w:ascii="仿宋" w:hAnsi="仿宋" w:eastAsia="仿宋" w:cs="仿宋"/>
                <w:sz w:val="24"/>
                <w:szCs w:val="24"/>
              </w:rPr>
              <w:t>费、</w:t>
            </w:r>
            <w:r>
              <w:rPr>
                <w:rFonts w:hint="eastAsia" w:ascii="仿宋" w:hAnsi="仿宋" w:eastAsia="仿宋" w:cs="仿宋"/>
                <w:sz w:val="24"/>
                <w:szCs w:val="24"/>
                <w:lang w:val="en-US" w:eastAsia="zh-CN"/>
              </w:rPr>
              <w:t>设计</w:t>
            </w:r>
            <w:r>
              <w:rPr>
                <w:rFonts w:hint="eastAsia" w:ascii="仿宋" w:hAnsi="仿宋" w:eastAsia="仿宋" w:cs="仿宋"/>
                <w:sz w:val="24"/>
                <w:szCs w:val="24"/>
              </w:rPr>
              <w:t>费及</w:t>
            </w:r>
            <w:r>
              <w:rPr>
                <w:rFonts w:hint="eastAsia" w:ascii="仿宋" w:hAnsi="仿宋" w:eastAsia="仿宋" w:cs="仿宋"/>
                <w:sz w:val="24"/>
                <w:szCs w:val="24"/>
                <w:lang w:val="en-US" w:eastAsia="zh-CN"/>
              </w:rPr>
              <w:t>增值</w:t>
            </w:r>
            <w:r>
              <w:rPr>
                <w:rFonts w:hint="eastAsia" w:ascii="仿宋" w:hAnsi="仿宋" w:eastAsia="仿宋" w:cs="仿宋"/>
                <w:sz w:val="24"/>
                <w:szCs w:val="24"/>
              </w:rPr>
              <w:t>税费</w:t>
            </w:r>
            <w:r>
              <w:rPr>
                <w:rFonts w:hint="eastAsia" w:ascii="仿宋" w:hAnsi="仿宋" w:eastAsia="仿宋" w:cs="仿宋"/>
                <w:sz w:val="24"/>
                <w:szCs w:val="24"/>
                <w:lang w:val="en-US" w:eastAsia="zh-CN"/>
              </w:rPr>
              <w:t>（港澳台地区企业为税费）</w:t>
            </w:r>
            <w:r>
              <w:rPr>
                <w:rFonts w:hint="eastAsia" w:ascii="仿宋" w:hAnsi="仿宋" w:eastAsia="仿宋" w:cs="仿宋"/>
                <w:sz w:val="24"/>
                <w:szCs w:val="24"/>
              </w:rPr>
              <w:t>等完成本项目所需的全部费用</w:t>
            </w:r>
            <w:r>
              <w:rPr>
                <w:rFonts w:hint="eastAsia" w:ascii="仿宋" w:hAnsi="仿宋" w:eastAsia="仿宋" w:cs="仿宋"/>
                <w:sz w:val="24"/>
              </w:rPr>
              <w:t>。</w:t>
            </w:r>
            <w:r>
              <w:rPr>
                <w:rFonts w:hint="eastAsia" w:ascii="仿宋" w:hAnsi="仿宋" w:eastAsia="仿宋" w:cs="仿宋"/>
                <w:sz w:val="24"/>
                <w:szCs w:val="24"/>
                <w:lang w:val="en-US" w:eastAsia="zh-CN"/>
              </w:rPr>
              <w:t>采购人不再另行支付其他任何费用。</w:t>
            </w:r>
          </w:p>
          <w:p>
            <w:pPr>
              <w:numPr>
                <w:ilvl w:val="-1"/>
                <w:numId w:val="0"/>
              </w:numPr>
              <w:tabs>
                <w:tab w:val="left" w:pos="531"/>
              </w:tabs>
              <w:snapToGrid w:val="0"/>
              <w:spacing w:line="360" w:lineRule="auto"/>
              <w:ind w:left="0" w:firstLine="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（4）本次参与谈判响应费用由供方自理。</w:t>
            </w:r>
          </w:p>
        </w:tc>
        <w:tc>
          <w:tcPr>
            <w:tcW w:w="710"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368" w:hRule="atLeast"/>
          <w:tblCellSpacing w:w="0" w:type="dxa"/>
          <w:jc w:val="center"/>
        </w:trPr>
        <w:tc>
          <w:tcPr>
            <w:tcW w:w="824"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3</w:t>
            </w:r>
          </w:p>
        </w:tc>
        <w:tc>
          <w:tcPr>
            <w:tcW w:w="1420"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付款要求</w:t>
            </w:r>
          </w:p>
        </w:tc>
        <w:tc>
          <w:tcPr>
            <w:tcW w:w="7591" w:type="dxa"/>
            <w:tcBorders>
              <w:tl2br w:val="nil"/>
              <w:tr2bl w:val="nil"/>
            </w:tcBorders>
            <w:vAlign w:val="center"/>
          </w:tcPr>
          <w:p>
            <w:pPr>
              <w:numPr>
                <w:ilvl w:val="-1"/>
                <w:numId w:val="0"/>
              </w:numPr>
              <w:tabs>
                <w:tab w:val="left" w:pos="531"/>
              </w:tabs>
              <w:adjustRightInd/>
              <w:snapToGrid w:val="0"/>
              <w:spacing w:line="360" w:lineRule="auto"/>
              <w:ind w:left="0" w:firstLine="0"/>
              <w:rPr>
                <w:rFonts w:hint="default" w:ascii="仿宋" w:hAnsi="仿宋" w:eastAsia="仿宋" w:cs="仿宋"/>
                <w:color w:val="auto"/>
                <w:kern w:val="2"/>
                <w:sz w:val="24"/>
                <w:szCs w:val="24"/>
                <w:highlight w:val="yellow"/>
                <w:lang w:val="en-US" w:eastAsia="zh-CN" w:bidi="ar-SA"/>
              </w:rPr>
            </w:pPr>
            <w:r>
              <w:rPr>
                <w:rFonts w:hint="default" w:ascii="仿宋" w:hAnsi="仿宋" w:eastAsia="仿宋" w:cs="仿宋"/>
                <w:color w:val="auto"/>
                <w:kern w:val="2"/>
                <w:sz w:val="24"/>
                <w:szCs w:val="24"/>
                <w:highlight w:val="yellow"/>
                <w:lang w:val="en-US" w:eastAsia="zh-CN" w:bidi="ar-SA"/>
              </w:rPr>
              <w:t>（1）本项目</w:t>
            </w:r>
            <w:r>
              <w:rPr>
                <w:rFonts w:hint="eastAsia" w:ascii="仿宋" w:hAnsi="仿宋" w:eastAsia="仿宋" w:cs="仿宋"/>
                <w:sz w:val="24"/>
                <w:highlight w:val="yellow"/>
                <w:lang w:val="en-US" w:eastAsia="zh-CN"/>
              </w:rPr>
              <w:t>交付</w:t>
            </w:r>
            <w:r>
              <w:rPr>
                <w:rFonts w:hint="default" w:ascii="仿宋" w:hAnsi="仿宋" w:eastAsia="仿宋" w:cs="仿宋"/>
                <w:color w:val="auto"/>
                <w:kern w:val="2"/>
                <w:sz w:val="24"/>
                <w:szCs w:val="24"/>
                <w:highlight w:val="yellow"/>
                <w:lang w:val="en-US" w:eastAsia="zh-CN" w:bidi="ar-SA"/>
              </w:rPr>
              <w:t>完毕且</w:t>
            </w:r>
            <w:r>
              <w:rPr>
                <w:rFonts w:hint="eastAsia" w:ascii="仿宋" w:hAnsi="仿宋" w:eastAsia="仿宋" w:cs="仿宋"/>
                <w:sz w:val="24"/>
                <w:highlight w:val="yellow"/>
                <w:lang w:val="en-US" w:eastAsia="zh-CN"/>
              </w:rPr>
              <w:t>全部</w:t>
            </w:r>
            <w:r>
              <w:rPr>
                <w:rFonts w:hint="default" w:ascii="仿宋" w:hAnsi="仿宋" w:eastAsia="仿宋" w:cs="仿宋"/>
                <w:color w:val="auto"/>
                <w:kern w:val="2"/>
                <w:sz w:val="24"/>
                <w:szCs w:val="24"/>
                <w:highlight w:val="yellow"/>
                <w:lang w:val="en-US" w:eastAsia="zh-CN" w:bidi="ar-SA"/>
              </w:rPr>
              <w:t>验收合格后，一次性支付</w:t>
            </w:r>
            <w:r>
              <w:rPr>
                <w:rFonts w:hint="eastAsia" w:ascii="仿宋" w:hAnsi="仿宋" w:eastAsia="仿宋" w:cs="仿宋"/>
                <w:sz w:val="24"/>
                <w:highlight w:val="yellow"/>
                <w:lang w:val="en-US" w:eastAsia="zh-CN"/>
              </w:rPr>
              <w:t>本项目全部款项</w:t>
            </w:r>
            <w:r>
              <w:rPr>
                <w:rFonts w:hint="default" w:ascii="仿宋" w:hAnsi="仿宋" w:eastAsia="仿宋" w:cs="仿宋"/>
                <w:color w:val="auto"/>
                <w:kern w:val="2"/>
                <w:sz w:val="24"/>
                <w:szCs w:val="24"/>
                <w:highlight w:val="yellow"/>
                <w:lang w:val="en-US" w:eastAsia="zh-CN" w:bidi="ar-SA"/>
              </w:rPr>
              <w:t>。</w:t>
            </w:r>
          </w:p>
          <w:p>
            <w:pPr>
              <w:numPr>
                <w:ilvl w:val="-1"/>
                <w:numId w:val="0"/>
              </w:numPr>
              <w:tabs>
                <w:tab w:val="left" w:pos="531"/>
              </w:tabs>
              <w:adjustRightInd w:val="0"/>
              <w:snapToGrid w:val="0"/>
              <w:spacing w:line="360" w:lineRule="auto"/>
              <w:ind w:leftChars="0" w:firstLine="0"/>
              <w:rPr>
                <w:rFonts w:hint="eastAsia" w:ascii="仿宋" w:hAnsi="仿宋" w:eastAsia="仿宋" w:cs="仿宋"/>
                <w:sz w:val="24"/>
                <w:highlight w:val="yellow"/>
                <w:lang w:val="en-US" w:eastAsia="zh-CN"/>
              </w:rPr>
            </w:pPr>
            <w:r>
              <w:rPr>
                <w:rFonts w:hint="default" w:ascii="仿宋" w:hAnsi="仿宋" w:eastAsia="仿宋" w:cs="仿宋"/>
                <w:color w:val="000000" w:themeColor="text1"/>
                <w:kern w:val="2"/>
                <w:sz w:val="24"/>
                <w:szCs w:val="24"/>
                <w:highlight w:val="yellow"/>
                <w:lang w:val="en-US" w:eastAsia="zh-CN" w:bidi="ar-SA"/>
                <w14:textFill>
                  <w14:solidFill>
                    <w14:schemeClr w14:val="tx1"/>
                  </w14:solidFill>
                </w14:textFill>
              </w:rPr>
              <w:t>（2）</w:t>
            </w:r>
            <w:r>
              <w:rPr>
                <w:rFonts w:hint="eastAsia" w:ascii="仿宋" w:hAnsi="仿宋" w:eastAsia="仿宋" w:cs="仿宋"/>
                <w:sz w:val="24"/>
                <w:highlight w:val="yellow"/>
                <w:lang w:val="en-US" w:eastAsia="zh-CN"/>
              </w:rPr>
              <w:t>采购人</w:t>
            </w:r>
            <w:r>
              <w:rPr>
                <w:rFonts w:hint="default" w:ascii="仿宋" w:hAnsi="仿宋" w:eastAsia="仿宋" w:cs="仿宋"/>
                <w:color w:val="000000" w:themeColor="text1"/>
                <w:kern w:val="2"/>
                <w:sz w:val="24"/>
                <w:szCs w:val="24"/>
                <w:highlight w:val="yellow"/>
                <w:lang w:val="en-US" w:eastAsia="zh-CN" w:bidi="ar-SA"/>
                <w14:textFill>
                  <w14:solidFill>
                    <w14:schemeClr w14:val="tx1"/>
                  </w14:solidFill>
                </w14:textFill>
              </w:rPr>
              <w:t>付款前</w:t>
            </w:r>
            <w:r>
              <w:rPr>
                <w:rFonts w:hint="eastAsia" w:ascii="仿宋" w:hAnsi="仿宋" w:eastAsia="仿宋" w:cs="仿宋"/>
                <w:sz w:val="24"/>
                <w:highlight w:val="yellow"/>
                <w:lang w:val="en-US" w:eastAsia="zh-CN"/>
              </w:rPr>
              <w:t>，供方</w:t>
            </w:r>
            <w:r>
              <w:rPr>
                <w:rFonts w:hint="default" w:ascii="仿宋" w:hAnsi="仿宋" w:eastAsia="仿宋" w:cs="仿宋"/>
                <w:color w:val="000000" w:themeColor="text1"/>
                <w:kern w:val="2"/>
                <w:sz w:val="24"/>
                <w:szCs w:val="24"/>
                <w:highlight w:val="yellow"/>
                <w:lang w:val="en-US" w:eastAsia="zh-CN" w:bidi="ar-SA"/>
                <w14:textFill>
                  <w14:solidFill>
                    <w14:schemeClr w14:val="tx1"/>
                  </w14:solidFill>
                </w14:textFill>
              </w:rPr>
              <w:t>需向采购人开具真实合法有效</w:t>
            </w:r>
            <w:r>
              <w:rPr>
                <w:rFonts w:hint="eastAsia" w:ascii="仿宋" w:hAnsi="仿宋" w:eastAsia="仿宋" w:cs="仿宋"/>
                <w:sz w:val="24"/>
                <w:highlight w:val="yellow"/>
                <w:lang w:val="en-US" w:eastAsia="zh-CN"/>
              </w:rPr>
              <w:t>等额的</w:t>
            </w:r>
            <w:r>
              <w:rPr>
                <w:rFonts w:hint="default" w:ascii="仿宋" w:hAnsi="仿宋" w:eastAsia="仿宋" w:cs="仿宋"/>
                <w:color w:val="000000" w:themeColor="text1"/>
                <w:kern w:val="2"/>
                <w:sz w:val="24"/>
                <w:szCs w:val="24"/>
                <w:highlight w:val="yellow"/>
                <w:lang w:val="en-US" w:eastAsia="zh-CN" w:bidi="ar-SA"/>
                <w14:textFill>
                  <w14:solidFill>
                    <w14:schemeClr w14:val="tx1"/>
                  </w14:solidFill>
                </w14:textFill>
              </w:rPr>
              <w:t>增值税发票。</w:t>
            </w:r>
          </w:p>
          <w:p>
            <w:pPr>
              <w:numPr>
                <w:ilvl w:val="-1"/>
                <w:numId w:val="0"/>
              </w:numPr>
              <w:tabs>
                <w:tab w:val="left" w:pos="531"/>
              </w:tabs>
              <w:adjustRightInd w:val="0"/>
              <w:snapToGrid w:val="0"/>
              <w:spacing w:line="360" w:lineRule="auto"/>
              <w:ind w:leftChars="0"/>
            </w:pPr>
            <w:r>
              <w:rPr>
                <w:rFonts w:hint="eastAsia" w:ascii="仿宋" w:hAnsi="仿宋" w:eastAsia="仿宋" w:cs="仿宋"/>
                <w:kern w:val="2"/>
                <w:sz w:val="24"/>
                <w:szCs w:val="24"/>
                <w:highlight w:val="yellow"/>
                <w:lang w:val="en-US" w:eastAsia="zh-CN" w:bidi="ar-SA"/>
              </w:rPr>
              <w:t>（3）</w:t>
            </w:r>
            <w:r>
              <w:rPr>
                <w:rFonts w:hint="eastAsia" w:ascii="仿宋" w:hAnsi="仿宋" w:eastAsia="仿宋" w:cs="仿宋"/>
                <w:sz w:val="24"/>
                <w:szCs w:val="24"/>
                <w:highlight w:val="yellow"/>
                <w:lang w:val="en-US" w:eastAsia="zh-CN"/>
              </w:rPr>
              <w:t>详细付款事宜以合同条款为准。</w:t>
            </w:r>
          </w:p>
        </w:tc>
        <w:tc>
          <w:tcPr>
            <w:tcW w:w="710"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464" w:hRule="atLeast"/>
          <w:tblCellSpacing w:w="0" w:type="dxa"/>
          <w:jc w:val="center"/>
        </w:trPr>
        <w:tc>
          <w:tcPr>
            <w:tcW w:w="824"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4</w:t>
            </w:r>
          </w:p>
        </w:tc>
        <w:tc>
          <w:tcPr>
            <w:tcW w:w="1420" w:type="dxa"/>
            <w:tcBorders>
              <w:tl2br w:val="nil"/>
              <w:tr2bl w:val="nil"/>
            </w:tcBorders>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工期/服务期</w:t>
            </w:r>
          </w:p>
        </w:tc>
        <w:tc>
          <w:tcPr>
            <w:tcW w:w="7591" w:type="dxa"/>
            <w:tcBorders>
              <w:tl2br w:val="nil"/>
              <w:tr2bl w:val="nil"/>
            </w:tcBorders>
            <w:vAlign w:val="center"/>
          </w:tcPr>
          <w:p>
            <w:pPr>
              <w:pStyle w:val="51"/>
              <w:ind w:firstLine="0" w:firstLineChars="0"/>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40天（自接到中标通知之日起40天）</w:t>
            </w:r>
          </w:p>
        </w:tc>
        <w:tc>
          <w:tcPr>
            <w:tcW w:w="710"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464" w:hRule="atLeast"/>
          <w:tblCellSpacing w:w="0" w:type="dxa"/>
          <w:jc w:val="center"/>
        </w:trPr>
        <w:tc>
          <w:tcPr>
            <w:tcW w:w="824" w:type="dxa"/>
            <w:tcBorders>
              <w:tl2br w:val="nil"/>
              <w:tr2bl w:val="nil"/>
            </w:tcBorders>
            <w:vAlign w:val="center"/>
          </w:tcPr>
          <w:p>
            <w:pPr>
              <w:pStyle w:val="58"/>
              <w:keepNext w:val="0"/>
              <w:adjustRightInd/>
              <w:spacing w:before="0" w:after="0" w:line="240" w:lineRule="auto"/>
              <w:rPr>
                <w:rFonts w:ascii="仿宋" w:hAnsi="仿宋" w:eastAsia="仿宋" w:cs="宋体"/>
                <w:spacing w:val="0"/>
                <w:kern w:val="2"/>
                <w:szCs w:val="24"/>
              </w:rPr>
            </w:pPr>
            <w:r>
              <w:rPr>
                <w:rFonts w:hint="eastAsia" w:ascii="仿宋" w:hAnsi="仿宋" w:eastAsia="仿宋" w:cs="宋体"/>
                <w:spacing w:val="0"/>
                <w:kern w:val="2"/>
                <w:szCs w:val="24"/>
              </w:rPr>
              <w:t>5</w:t>
            </w:r>
          </w:p>
        </w:tc>
        <w:tc>
          <w:tcPr>
            <w:tcW w:w="1420" w:type="dxa"/>
            <w:tcBorders>
              <w:tl2br w:val="nil"/>
              <w:tr2bl w:val="nil"/>
            </w:tcBorders>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质保期/服务承诺</w:t>
            </w:r>
          </w:p>
        </w:tc>
        <w:tc>
          <w:tcPr>
            <w:tcW w:w="7591" w:type="dxa"/>
            <w:tcBorders>
              <w:tl2br w:val="nil"/>
              <w:tr2bl w:val="nil"/>
            </w:tcBorders>
            <w:vAlign w:val="center"/>
          </w:tcPr>
          <w:p>
            <w:pPr>
              <w:numPr>
                <w:ilvl w:val="0"/>
                <w:numId w:val="0"/>
              </w:numPr>
              <w:tabs>
                <w:tab w:val="left" w:pos="531"/>
              </w:tabs>
              <w:snapToGrid w:val="0"/>
              <w:spacing w:line="360" w:lineRule="auto"/>
              <w:ind w:firstLine="0" w:firstLineChars="0"/>
              <w:rPr>
                <w:rFonts w:hint="default" w:ascii="仿宋" w:hAnsi="仿宋" w:eastAsia="仿宋" w:cs="仿宋"/>
                <w:bCs w:val="0"/>
                <w:color w:val="auto"/>
                <w:sz w:val="24"/>
                <w:szCs w:val="24"/>
                <w:highlight w:val="none"/>
                <w:lang w:eastAsia="zh-CN"/>
              </w:rPr>
            </w:pPr>
            <w:r>
              <w:rPr>
                <w:rFonts w:hint="eastAsia" w:ascii="仿宋" w:hAnsi="仿宋" w:eastAsia="仿宋" w:cs="仿宋"/>
                <w:bCs w:val="0"/>
                <w:sz w:val="24"/>
                <w:szCs w:val="24"/>
                <w:lang w:val="en-US" w:eastAsia="zh-CN"/>
              </w:rPr>
              <w:t>（1）</w:t>
            </w:r>
            <w:r>
              <w:rPr>
                <w:rFonts w:hint="default" w:ascii="仿宋" w:hAnsi="仿宋" w:eastAsia="仿宋" w:cs="仿宋"/>
                <w:bCs w:val="0"/>
                <w:color w:val="auto"/>
                <w:sz w:val="24"/>
                <w:szCs w:val="24"/>
                <w:highlight w:val="none"/>
              </w:rPr>
              <w:t>对采购方广告画面在安装时因疏忽导致的损坏，</w:t>
            </w:r>
            <w:r>
              <w:rPr>
                <w:rFonts w:hint="default" w:ascii="仿宋" w:hAnsi="仿宋" w:eastAsia="仿宋" w:cs="仿宋"/>
                <w:bCs w:val="0"/>
                <w:color w:val="auto"/>
                <w:sz w:val="24"/>
                <w:szCs w:val="24"/>
                <w:highlight w:val="none"/>
                <w:lang w:eastAsia="zh-CN"/>
              </w:rPr>
              <w:t>供方</w:t>
            </w:r>
            <w:r>
              <w:rPr>
                <w:rFonts w:hint="default" w:ascii="仿宋" w:hAnsi="仿宋" w:eastAsia="仿宋" w:cs="仿宋"/>
                <w:bCs w:val="0"/>
                <w:color w:val="auto"/>
                <w:sz w:val="24"/>
                <w:szCs w:val="24"/>
                <w:highlight w:val="none"/>
              </w:rPr>
              <w:t>应承担受损广告画面重新制作的成本费用</w:t>
            </w:r>
            <w:r>
              <w:rPr>
                <w:rFonts w:hint="default" w:ascii="仿宋" w:hAnsi="仿宋" w:eastAsia="仿宋" w:cs="仿宋"/>
                <w:bCs w:val="0"/>
                <w:color w:val="auto"/>
                <w:sz w:val="24"/>
                <w:szCs w:val="24"/>
                <w:highlight w:val="none"/>
                <w:lang w:eastAsia="zh-CN"/>
              </w:rPr>
              <w:t>。</w:t>
            </w:r>
          </w:p>
          <w:p>
            <w:pPr>
              <w:numPr>
                <w:ilvl w:val="0"/>
                <w:numId w:val="0"/>
              </w:numPr>
              <w:tabs>
                <w:tab w:val="left" w:pos="531"/>
              </w:tabs>
              <w:snapToGrid w:val="0"/>
              <w:spacing w:line="360" w:lineRule="auto"/>
              <w:ind w:firstLine="0" w:firstLineChars="0"/>
              <w:rPr>
                <w:rFonts w:ascii="仿宋" w:hAnsi="仿宋" w:eastAsia="仿宋" w:cs="宋体"/>
                <w:color w:val="auto"/>
                <w:kern w:val="0"/>
                <w:sz w:val="24"/>
                <w:highlight w:val="none"/>
              </w:rPr>
            </w:pPr>
            <w:r>
              <w:rPr>
                <w:rFonts w:hint="default" w:ascii="仿宋" w:hAnsi="仿宋" w:eastAsia="仿宋" w:cs="仿宋"/>
                <w:bCs w:val="0"/>
                <w:color w:val="000000" w:themeColor="text1"/>
                <w:sz w:val="24"/>
                <w:szCs w:val="24"/>
                <w:highlight w:val="none"/>
                <w:lang w:eastAsia="zh-CN"/>
                <w14:textFill>
                  <w14:solidFill>
                    <w14:schemeClr w14:val="tx1"/>
                  </w14:solidFill>
                </w14:textFill>
              </w:rPr>
              <w:t>（</w:t>
            </w:r>
            <w:r>
              <w:rPr>
                <w:rFonts w:hint="default" w:ascii="仿宋" w:hAnsi="仿宋" w:eastAsia="仿宋" w:cs="仿宋"/>
                <w:bCs w:val="0"/>
                <w:color w:val="000000" w:themeColor="text1"/>
                <w:sz w:val="24"/>
                <w:szCs w:val="24"/>
                <w:highlight w:val="none"/>
                <w:lang w:val="en-US" w:eastAsia="zh-CN"/>
                <w14:textFill>
                  <w14:solidFill>
                    <w14:schemeClr w14:val="tx1"/>
                  </w14:solidFill>
                </w14:textFill>
              </w:rPr>
              <w:t>2</w:t>
            </w:r>
            <w:r>
              <w:rPr>
                <w:rFonts w:hint="default" w:ascii="仿宋" w:hAnsi="仿宋" w:eastAsia="仿宋" w:cs="仿宋"/>
                <w:bCs w:val="0"/>
                <w:color w:val="000000" w:themeColor="text1"/>
                <w:sz w:val="24"/>
                <w:szCs w:val="24"/>
                <w:highlight w:val="none"/>
                <w:lang w:eastAsia="zh-CN"/>
                <w14:textFill>
                  <w14:solidFill>
                    <w14:schemeClr w14:val="tx1"/>
                  </w14:solidFill>
                </w14:textFill>
              </w:rPr>
              <w:t>）</w:t>
            </w:r>
            <w:r>
              <w:rPr>
                <w:rFonts w:hint="default" w:ascii="仿宋" w:hAnsi="仿宋" w:eastAsia="仿宋" w:cs="仿宋"/>
                <w:bCs w:val="0"/>
                <w:color w:val="000000" w:themeColor="text1"/>
                <w:sz w:val="24"/>
                <w:szCs w:val="24"/>
                <w:highlight w:val="none"/>
                <w14:textFill>
                  <w14:solidFill>
                    <w14:schemeClr w14:val="tx1"/>
                  </w14:solidFill>
                </w14:textFill>
              </w:rPr>
              <w:t>在发布期内，因任何原因导致的画面被损坏，</w:t>
            </w:r>
            <w:r>
              <w:rPr>
                <w:rFonts w:hint="default" w:ascii="仿宋" w:hAnsi="仿宋" w:eastAsia="仿宋" w:cs="仿宋"/>
                <w:bCs w:val="0"/>
                <w:color w:val="000000" w:themeColor="text1"/>
                <w:sz w:val="24"/>
                <w:szCs w:val="24"/>
                <w:highlight w:val="none"/>
                <w:lang w:eastAsia="zh-CN"/>
                <w14:textFill>
                  <w14:solidFill>
                    <w14:schemeClr w14:val="tx1"/>
                  </w14:solidFill>
                </w14:textFill>
              </w:rPr>
              <w:t>供方</w:t>
            </w:r>
            <w:r>
              <w:rPr>
                <w:rFonts w:hint="default" w:ascii="仿宋" w:hAnsi="仿宋" w:eastAsia="仿宋" w:cs="仿宋"/>
                <w:bCs w:val="0"/>
                <w:color w:val="000000" w:themeColor="text1"/>
                <w:sz w:val="24"/>
                <w:szCs w:val="24"/>
                <w:highlight w:val="none"/>
                <w14:textFill>
                  <w14:solidFill>
                    <w14:schemeClr w14:val="tx1"/>
                  </w14:solidFill>
                </w14:textFill>
              </w:rPr>
              <w:t>应承担受损广告画面重新制作的成本费用</w:t>
            </w:r>
            <w:r>
              <w:rPr>
                <w:rFonts w:hint="default" w:ascii="仿宋" w:hAnsi="仿宋" w:eastAsia="仿宋" w:cs="仿宋"/>
                <w:bCs w:val="0"/>
                <w:color w:val="000000" w:themeColor="text1"/>
                <w:sz w:val="24"/>
                <w:szCs w:val="24"/>
                <w:highlight w:val="none"/>
                <w:lang w:eastAsia="zh-CN"/>
                <w14:textFill>
                  <w14:solidFill>
                    <w14:schemeClr w14:val="tx1"/>
                  </w14:solidFill>
                </w14:textFill>
              </w:rPr>
              <w:t>。</w:t>
            </w:r>
          </w:p>
        </w:tc>
        <w:tc>
          <w:tcPr>
            <w:tcW w:w="710" w:type="dxa"/>
            <w:tcBorders>
              <w:tl2br w:val="nil"/>
              <w:tr2bl w:val="nil"/>
            </w:tcBorders>
            <w:vAlign w:val="center"/>
          </w:tcPr>
          <w:p>
            <w:pPr>
              <w:jc w:val="center"/>
              <w:rPr>
                <w:rFonts w:ascii="仿宋" w:hAnsi="仿宋" w:eastAsia="仿宋" w:cs="宋体"/>
                <w:sz w:val="24"/>
              </w:rPr>
            </w:pPr>
            <w:r>
              <w:rPr>
                <w:rFonts w:hint="eastAsia" w:ascii="仿宋" w:hAnsi="仿宋" w:eastAsia="仿宋" w:cs="宋体"/>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464" w:hRule="atLeast"/>
          <w:tblCellSpacing w:w="0" w:type="dxa"/>
          <w:jc w:val="center"/>
        </w:trPr>
        <w:tc>
          <w:tcPr>
            <w:tcW w:w="824" w:type="dxa"/>
            <w:tcBorders>
              <w:tl2br w:val="nil"/>
              <w:tr2bl w:val="nil"/>
            </w:tcBorders>
            <w:vAlign w:val="center"/>
          </w:tcPr>
          <w:p>
            <w:pPr>
              <w:pStyle w:val="58"/>
              <w:keepNext w:val="0"/>
              <w:adjustRightInd/>
              <w:spacing w:before="0" w:after="0" w:line="240" w:lineRule="auto"/>
              <w:rPr>
                <w:rFonts w:ascii="仿宋" w:hAnsi="仿宋" w:eastAsia="仿宋" w:cs="宋体"/>
                <w:spacing w:val="0"/>
                <w:kern w:val="2"/>
                <w:szCs w:val="24"/>
              </w:rPr>
            </w:pPr>
            <w:r>
              <w:rPr>
                <w:rFonts w:hint="eastAsia" w:ascii="仿宋" w:hAnsi="仿宋" w:eastAsia="仿宋" w:cs="宋体"/>
                <w:spacing w:val="0"/>
                <w:kern w:val="2"/>
                <w:szCs w:val="24"/>
              </w:rPr>
              <w:t>6</w:t>
            </w:r>
          </w:p>
        </w:tc>
        <w:tc>
          <w:tcPr>
            <w:tcW w:w="1420" w:type="dxa"/>
            <w:tcBorders>
              <w:tl2br w:val="nil"/>
              <w:tr2bl w:val="nil"/>
            </w:tcBorders>
            <w:vAlign w:val="center"/>
          </w:tcPr>
          <w:p>
            <w:pPr>
              <w:autoSpaceDE w:val="0"/>
              <w:autoSpaceDN w:val="0"/>
              <w:adjustRightInd w:val="0"/>
              <w:snapToGrid w:val="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是否接受</w:t>
            </w:r>
          </w:p>
          <w:p>
            <w:pPr>
              <w:jc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联合体投标</w:t>
            </w:r>
          </w:p>
        </w:tc>
        <w:tc>
          <w:tcPr>
            <w:tcW w:w="7591" w:type="dxa"/>
            <w:tcBorders>
              <w:tl2br w:val="nil"/>
              <w:tr2bl w:val="nil"/>
            </w:tcBorders>
            <w:vAlign w:val="center"/>
          </w:tcPr>
          <w:p>
            <w:pPr>
              <w:numPr>
                <w:ilvl w:val="0"/>
                <w:numId w:val="0"/>
              </w:numPr>
              <w:tabs>
                <w:tab w:val="left" w:pos="531"/>
              </w:tabs>
              <w:autoSpaceDE/>
              <w:autoSpaceDN/>
              <w:adjustRightInd/>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2"/>
                <w:sz w:val="24"/>
                <w:highlight w:val="none"/>
              </w:rPr>
              <w:sym w:font="Wingdings 2" w:char="0052"/>
            </w:r>
            <w:r>
              <w:rPr>
                <w:rFonts w:hint="eastAsia" w:ascii="仿宋" w:hAnsi="仿宋" w:eastAsia="仿宋" w:cs="仿宋"/>
                <w:color w:val="auto"/>
                <w:sz w:val="24"/>
                <w:highlight w:val="none"/>
              </w:rPr>
              <w:t>不接受</w:t>
            </w:r>
          </w:p>
          <w:p>
            <w:pPr>
              <w:numPr>
                <w:ilvl w:val="0"/>
                <w:numId w:val="0"/>
              </w:numPr>
              <w:tabs>
                <w:tab w:val="left" w:pos="531"/>
              </w:tabs>
              <w:snapToGrid w:val="0"/>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□接受，应满足下列要求：                    </w:t>
            </w:r>
          </w:p>
        </w:tc>
        <w:tc>
          <w:tcPr>
            <w:tcW w:w="710" w:type="dxa"/>
            <w:tcBorders>
              <w:tl2br w:val="nil"/>
              <w:tr2bl w:val="nil"/>
            </w:tcBorders>
            <w:vAlign w:val="center"/>
          </w:tcPr>
          <w:p>
            <w:pPr>
              <w:jc w:val="center"/>
              <w:rPr>
                <w:rFonts w:ascii="仿宋" w:hAnsi="仿宋" w:eastAsia="仿宋" w:cs="宋体"/>
                <w:sz w:val="24"/>
              </w:rPr>
            </w:pPr>
            <w:r>
              <w:rPr>
                <w:rFonts w:hint="eastAsia" w:ascii="仿宋" w:hAnsi="仿宋" w:eastAsia="仿宋" w:cs="宋体"/>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464" w:hRule="atLeast"/>
          <w:tblCellSpacing w:w="0" w:type="dxa"/>
          <w:jc w:val="center"/>
        </w:trPr>
        <w:tc>
          <w:tcPr>
            <w:tcW w:w="824" w:type="dxa"/>
            <w:tcBorders>
              <w:tl2br w:val="nil"/>
              <w:tr2bl w:val="nil"/>
            </w:tcBorders>
            <w:vAlign w:val="center"/>
          </w:tcPr>
          <w:p>
            <w:pPr>
              <w:pStyle w:val="58"/>
              <w:keepNext w:val="0"/>
              <w:adjustRightInd/>
              <w:spacing w:before="0" w:after="0" w:line="240" w:lineRule="auto"/>
              <w:rPr>
                <w:rFonts w:hint="eastAsia" w:ascii="仿宋" w:hAnsi="仿宋" w:eastAsia="仿宋" w:cs="宋体"/>
                <w:spacing w:val="0"/>
                <w:kern w:val="2"/>
                <w:szCs w:val="24"/>
                <w:lang w:val="en-US" w:eastAsia="zh-CN"/>
              </w:rPr>
            </w:pPr>
            <w:r>
              <w:rPr>
                <w:rFonts w:hint="eastAsia" w:ascii="仿宋" w:hAnsi="仿宋" w:eastAsia="仿宋" w:cs="宋体"/>
                <w:spacing w:val="0"/>
                <w:kern w:val="2"/>
                <w:szCs w:val="24"/>
                <w:lang w:val="en-US" w:eastAsia="zh-CN"/>
              </w:rPr>
              <w:t>7</w:t>
            </w:r>
          </w:p>
        </w:tc>
        <w:tc>
          <w:tcPr>
            <w:tcW w:w="1420" w:type="dxa"/>
            <w:tcBorders>
              <w:tl2br w:val="nil"/>
              <w:tr2bl w:val="nil"/>
            </w:tcBorders>
            <w:vAlign w:val="center"/>
          </w:tcPr>
          <w:p>
            <w:pPr>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控制金额</w:t>
            </w:r>
          </w:p>
        </w:tc>
        <w:tc>
          <w:tcPr>
            <w:tcW w:w="7591" w:type="dxa"/>
            <w:tcBorders>
              <w:tl2br w:val="nil"/>
              <w:tr2bl w:val="nil"/>
            </w:tcBorders>
            <w:vAlign w:val="center"/>
          </w:tcPr>
          <w:p>
            <w:pPr>
              <w:numPr>
                <w:ilvl w:val="0"/>
                <w:numId w:val="0"/>
              </w:numPr>
              <w:tabs>
                <w:tab w:val="left" w:pos="531"/>
              </w:tabs>
              <w:snapToGrid w:val="0"/>
              <w:spacing w:line="360" w:lineRule="auto"/>
              <w:ind w:firstLine="0" w:firstLineChars="0"/>
              <w:rPr>
                <w:rFonts w:hint="eastAsia" w:ascii="仿宋" w:hAnsi="仿宋" w:eastAsia="仿宋" w:cs="仿宋"/>
                <w:color w:val="FF0000"/>
                <w:sz w:val="24"/>
                <w:highlight w:val="yellow"/>
              </w:rPr>
            </w:pPr>
            <w:r>
              <w:rPr>
                <w:rFonts w:hint="eastAsia" w:ascii="仿宋" w:hAnsi="仿宋" w:eastAsia="仿宋" w:cs="仿宋"/>
                <w:color w:val="000000" w:themeColor="text1"/>
                <w:sz w:val="24"/>
                <w:szCs w:val="24"/>
                <w:lang w:val="en-US" w:eastAsia="zh-CN"/>
                <w14:textFill>
                  <w14:solidFill>
                    <w14:schemeClr w14:val="tx1"/>
                  </w14:solidFill>
                </w14:textFill>
              </w:rPr>
              <w:t>本项目控制金额为人民币</w:t>
            </w:r>
            <w:r>
              <w:rPr>
                <w:rFonts w:hint="eastAsia" w:ascii="仿宋" w:hAnsi="仿宋" w:eastAsia="仿宋" w:cs="仿宋"/>
                <w:sz w:val="24"/>
                <w:szCs w:val="24"/>
                <w:lang w:val="en-US" w:eastAsia="zh-CN"/>
              </w:rPr>
              <w:t>含税</w:t>
            </w:r>
            <w:r>
              <w:rPr>
                <w:rFonts w:hint="eastAsia" w:ascii="仿宋" w:hAnsi="仿宋" w:eastAsia="仿宋" w:cs="仿宋"/>
                <w:kern w:val="2"/>
                <w:sz w:val="24"/>
                <w:szCs w:val="24"/>
                <w:lang w:val="en-US" w:eastAsia="zh-CN" w:bidi="ar-SA"/>
              </w:rPr>
              <w:t>19万元</w:t>
            </w:r>
            <w:r>
              <w:rPr>
                <w:rFonts w:hint="eastAsia" w:ascii="仿宋" w:hAnsi="仿宋" w:eastAsia="仿宋" w:cs="仿宋"/>
                <w:color w:val="000000" w:themeColor="text1"/>
                <w:sz w:val="24"/>
                <w:szCs w:val="24"/>
                <w:lang w:val="en-US" w:eastAsia="zh-CN"/>
                <w14:textFill>
                  <w14:solidFill>
                    <w14:schemeClr w14:val="tx1"/>
                  </w14:solidFill>
                </w14:textFill>
              </w:rPr>
              <w:t>，报价高于上述控制金额的，参加单位的响应文件视同无效。</w:t>
            </w:r>
          </w:p>
        </w:tc>
        <w:tc>
          <w:tcPr>
            <w:tcW w:w="710" w:type="dxa"/>
            <w:tcBorders>
              <w:tl2br w:val="nil"/>
              <w:tr2bl w:val="nil"/>
            </w:tcBorders>
            <w:vAlign w:val="center"/>
          </w:tcPr>
          <w:p>
            <w:pPr>
              <w:jc w:val="center"/>
              <w:rPr>
                <w:rFonts w:ascii="仿宋" w:hAnsi="仿宋" w:eastAsia="仿宋" w:cs="宋体"/>
                <w:sz w:val="24"/>
              </w:rPr>
            </w:pPr>
            <w:r>
              <w:rPr>
                <w:rFonts w:hint="eastAsia" w:ascii="仿宋" w:hAnsi="仿宋" w:eastAsia="仿宋" w:cs="宋体"/>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573" w:hRule="atLeast"/>
          <w:tblCellSpacing w:w="0" w:type="dxa"/>
          <w:jc w:val="center"/>
        </w:trPr>
        <w:tc>
          <w:tcPr>
            <w:tcW w:w="824" w:type="dxa"/>
            <w:tcBorders>
              <w:tl2br w:val="nil"/>
              <w:tr2bl w:val="nil"/>
            </w:tcBorders>
            <w:vAlign w:val="center"/>
          </w:tcPr>
          <w:p>
            <w:pPr>
              <w:spacing w:line="360" w:lineRule="auto"/>
              <w:jc w:val="center"/>
              <w:rPr>
                <w:rFonts w:ascii="仿宋" w:hAnsi="仿宋" w:eastAsia="仿宋" w:cs="宋体"/>
                <w:sz w:val="24"/>
              </w:rPr>
            </w:pPr>
            <w:r>
              <w:rPr>
                <w:rFonts w:hint="eastAsia" w:ascii="仿宋" w:hAnsi="仿宋" w:eastAsia="仿宋" w:cs="宋体"/>
                <w:sz w:val="24"/>
              </w:rPr>
              <w:t>8</w:t>
            </w:r>
          </w:p>
        </w:tc>
        <w:tc>
          <w:tcPr>
            <w:tcW w:w="1420" w:type="dxa"/>
            <w:tcBorders>
              <w:tl2br w:val="nil"/>
              <w:tr2bl w:val="nil"/>
            </w:tcBorders>
            <w:vAlign w:val="center"/>
          </w:tcPr>
          <w:p>
            <w:pPr>
              <w:spacing w:line="360" w:lineRule="auto"/>
              <w:jc w:val="center"/>
              <w:rPr>
                <w:rFonts w:ascii="仿宋" w:hAnsi="仿宋" w:eastAsia="仿宋" w:cs="宋体"/>
                <w:sz w:val="24"/>
              </w:rPr>
            </w:pPr>
            <w:r>
              <w:rPr>
                <w:rFonts w:hint="eastAsia" w:ascii="仿宋" w:hAnsi="仿宋" w:eastAsia="仿宋" w:cs="宋体"/>
                <w:sz w:val="24"/>
              </w:rPr>
              <w:t>现场踏勘</w:t>
            </w:r>
          </w:p>
        </w:tc>
        <w:tc>
          <w:tcPr>
            <w:tcW w:w="7591" w:type="dxa"/>
            <w:tcBorders>
              <w:tl2br w:val="nil"/>
              <w:tr2bl w:val="nil"/>
            </w:tcBorders>
            <w:vAlign w:val="center"/>
          </w:tcPr>
          <w:p>
            <w:pPr>
              <w:numPr>
                <w:ilvl w:val="-1"/>
                <w:numId w:val="0"/>
              </w:numPr>
              <w:tabs>
                <w:tab w:val="left" w:pos="281"/>
                <w:tab w:val="left" w:pos="541"/>
              </w:tabs>
              <w:snapToGrid w:val="0"/>
              <w:spacing w:line="360" w:lineRule="auto"/>
              <w:ind w:left="0" w:firstLine="0"/>
              <w:rPr>
                <w:rFonts w:ascii="仿宋" w:hAnsi="仿宋" w:eastAsia="仿宋"/>
                <w:kern w:val="0"/>
                <w:sz w:val="24"/>
              </w:rPr>
            </w:pPr>
            <w:r>
              <w:rPr>
                <w:rFonts w:hint="eastAsia" w:ascii="仿宋" w:hAnsi="仿宋" w:eastAsia="仿宋"/>
                <w:kern w:val="0"/>
                <w:sz w:val="24"/>
                <w:lang w:eastAsia="zh-CN"/>
              </w:rPr>
              <w:t>（</w:t>
            </w:r>
            <w:r>
              <w:rPr>
                <w:rFonts w:hint="eastAsia" w:ascii="仿宋" w:hAnsi="仿宋" w:eastAsia="仿宋"/>
                <w:kern w:val="0"/>
                <w:sz w:val="24"/>
                <w:lang w:val="en-US" w:eastAsia="zh-CN"/>
              </w:rPr>
              <w:t>1</w:t>
            </w:r>
            <w:r>
              <w:rPr>
                <w:rFonts w:hint="eastAsia" w:ascii="仿宋" w:hAnsi="仿宋" w:eastAsia="仿宋"/>
                <w:kern w:val="0"/>
                <w:sz w:val="24"/>
                <w:lang w:eastAsia="zh-CN"/>
              </w:rPr>
              <w:t>）</w:t>
            </w:r>
            <w:r>
              <w:rPr>
                <w:rFonts w:hint="eastAsia" w:ascii="仿宋" w:hAnsi="仿宋" w:eastAsia="仿宋"/>
                <w:kern w:val="0"/>
                <w:sz w:val="24"/>
              </w:rPr>
              <w:sym w:font="Wingdings 2" w:char="0052"/>
            </w:r>
            <w:r>
              <w:rPr>
                <w:rFonts w:hint="eastAsia" w:ascii="仿宋" w:hAnsi="仿宋" w:eastAsia="仿宋"/>
                <w:kern w:val="0"/>
                <w:sz w:val="24"/>
              </w:rPr>
              <w:t>不组织,供方可在收到本邀请函后至文件递交时间截止前自行踏勘。</w:t>
            </w:r>
          </w:p>
          <w:p>
            <w:pPr>
              <w:numPr>
                <w:ilvl w:val="-1"/>
                <w:numId w:val="0"/>
              </w:numPr>
              <w:tabs>
                <w:tab w:val="left" w:pos="281"/>
                <w:tab w:val="left" w:pos="541"/>
              </w:tabs>
              <w:snapToGrid w:val="0"/>
              <w:spacing w:line="360" w:lineRule="auto"/>
              <w:ind w:left="0" w:firstLine="0"/>
              <w:rPr>
                <w:rFonts w:ascii="仿宋" w:hAnsi="仿宋" w:eastAsia="仿宋"/>
                <w:kern w:val="0"/>
                <w:sz w:val="24"/>
              </w:rPr>
            </w:pPr>
            <w:r>
              <w:rPr>
                <w:rFonts w:hint="eastAsia" w:ascii="仿宋" w:hAnsi="仿宋" w:eastAsia="仿宋"/>
                <w:kern w:val="0"/>
                <w:sz w:val="24"/>
                <w:lang w:eastAsia="zh-CN"/>
              </w:rPr>
              <w:t>（</w:t>
            </w:r>
            <w:r>
              <w:rPr>
                <w:rFonts w:hint="eastAsia" w:ascii="仿宋" w:hAnsi="仿宋" w:eastAsia="仿宋"/>
                <w:kern w:val="0"/>
                <w:sz w:val="24"/>
                <w:lang w:val="en-US" w:eastAsia="zh-CN"/>
              </w:rPr>
              <w:t>2</w:t>
            </w:r>
            <w:r>
              <w:rPr>
                <w:rFonts w:hint="eastAsia" w:ascii="仿宋" w:hAnsi="仿宋" w:eastAsia="仿宋"/>
                <w:kern w:val="0"/>
                <w:sz w:val="24"/>
                <w:lang w:eastAsia="zh-CN"/>
              </w:rPr>
              <w:t>）</w:t>
            </w:r>
            <w:r>
              <w:rPr>
                <w:rFonts w:hint="eastAsia" w:ascii="仿宋" w:hAnsi="仿宋" w:eastAsia="仿宋"/>
                <w:kern w:val="0"/>
                <w:sz w:val="24"/>
              </w:rPr>
              <w:t>□组织，踏勘要求：</w:t>
            </w:r>
          </w:p>
          <w:p>
            <w:pPr>
              <w:pStyle w:val="51"/>
              <w:numPr>
                <w:ilvl w:val="0"/>
                <w:numId w:val="4"/>
              </w:numPr>
              <w:tabs>
                <w:tab w:val="left" w:pos="541"/>
              </w:tabs>
              <w:snapToGrid w:val="0"/>
              <w:spacing w:line="360" w:lineRule="auto"/>
              <w:ind w:left="805" w:hanging="227" w:firstLineChars="0"/>
              <w:rPr>
                <w:rFonts w:ascii="仿宋" w:hAnsi="仿宋" w:eastAsia="仿宋"/>
                <w:kern w:val="0"/>
                <w:sz w:val="24"/>
              </w:rPr>
            </w:pPr>
            <w:r>
              <w:rPr>
                <w:rFonts w:hint="eastAsia" w:ascii="仿宋" w:hAnsi="仿宋" w:eastAsia="仿宋"/>
                <w:kern w:val="0"/>
                <w:sz w:val="24"/>
              </w:rPr>
              <w:t>供方是否必须参加：</w:t>
            </w:r>
          </w:p>
          <w:p>
            <w:pPr>
              <w:pStyle w:val="51"/>
              <w:tabs>
                <w:tab w:val="left" w:pos="541"/>
              </w:tabs>
              <w:snapToGrid w:val="0"/>
              <w:spacing w:line="360" w:lineRule="auto"/>
              <w:ind w:left="805" w:firstLine="9" w:firstLineChars="4"/>
              <w:rPr>
                <w:rFonts w:ascii="仿宋" w:hAnsi="仿宋" w:eastAsia="仿宋"/>
                <w:kern w:val="0"/>
                <w:sz w:val="24"/>
              </w:rPr>
            </w:pPr>
            <w:r>
              <w:rPr>
                <w:rFonts w:hint="eastAsia" w:ascii="仿宋" w:hAnsi="仿宋" w:eastAsia="仿宋"/>
                <w:kern w:val="0"/>
                <w:sz w:val="24"/>
              </w:rPr>
              <w:t>□是（若不参加，将因响应文件不完整导致失去本项目谈判资格）</w:t>
            </w:r>
          </w:p>
          <w:p>
            <w:pPr>
              <w:pStyle w:val="51"/>
              <w:tabs>
                <w:tab w:val="left" w:pos="541"/>
              </w:tabs>
              <w:snapToGrid w:val="0"/>
              <w:spacing w:line="360" w:lineRule="auto"/>
              <w:ind w:left="805" w:firstLine="9" w:firstLineChars="4"/>
              <w:rPr>
                <w:rFonts w:ascii="仿宋" w:hAnsi="仿宋" w:eastAsia="仿宋"/>
                <w:kern w:val="0"/>
                <w:sz w:val="24"/>
              </w:rPr>
            </w:pPr>
            <w:r>
              <w:rPr>
                <w:rFonts w:hint="eastAsia" w:ascii="仿宋" w:hAnsi="仿宋" w:eastAsia="仿宋"/>
                <w:kern w:val="0"/>
                <w:sz w:val="24"/>
              </w:rPr>
              <w:t>□否（可选择不参加，不影响谈判资格但可能会产生不利后果）</w:t>
            </w:r>
          </w:p>
          <w:p>
            <w:pPr>
              <w:pStyle w:val="51"/>
              <w:numPr>
                <w:ilvl w:val="0"/>
                <w:numId w:val="5"/>
              </w:numPr>
              <w:tabs>
                <w:tab w:val="left" w:pos="541"/>
              </w:tabs>
              <w:snapToGrid w:val="0"/>
              <w:spacing w:line="360" w:lineRule="auto"/>
              <w:ind w:left="805" w:hanging="224" w:firstLineChars="0"/>
              <w:rPr>
                <w:rFonts w:ascii="仿宋" w:hAnsi="仿宋" w:eastAsia="仿宋"/>
                <w:kern w:val="0"/>
                <w:sz w:val="24"/>
              </w:rPr>
            </w:pPr>
            <w:r>
              <w:rPr>
                <w:rFonts w:hint="eastAsia" w:ascii="仿宋" w:hAnsi="仿宋" w:eastAsia="仿宋"/>
                <w:kern w:val="0"/>
                <w:sz w:val="24"/>
              </w:rPr>
              <w:t>采购人定于202×-××-×× ××: ××邀请供方察看现场并讲解项目需求；供方应指派符合要求的人员参加本项目的现场踏勘。</w:t>
            </w:r>
          </w:p>
          <w:p>
            <w:pPr>
              <w:pStyle w:val="51"/>
              <w:numPr>
                <w:ilvl w:val="0"/>
                <w:numId w:val="5"/>
              </w:numPr>
              <w:tabs>
                <w:tab w:val="left" w:pos="541"/>
              </w:tabs>
              <w:snapToGrid w:val="0"/>
              <w:spacing w:line="360" w:lineRule="auto"/>
              <w:ind w:left="805" w:hanging="224" w:firstLineChars="0"/>
              <w:rPr>
                <w:rFonts w:ascii="仿宋" w:hAnsi="仿宋" w:eastAsia="仿宋"/>
                <w:kern w:val="0"/>
                <w:sz w:val="24"/>
              </w:rPr>
            </w:pPr>
            <w:r>
              <w:rPr>
                <w:rFonts w:hint="eastAsia" w:ascii="仿宋" w:hAnsi="仿宋" w:eastAsia="仿宋"/>
                <w:kern w:val="0"/>
                <w:sz w:val="24"/>
              </w:rPr>
              <w:t>供方须持《现场考察证明》（格式见附件）参加现场踏勘，并在完成现场踏勘后交由采购人管理人员签字确认，并附于响应文件中。</w:t>
            </w:r>
          </w:p>
          <w:p>
            <w:pPr>
              <w:pStyle w:val="51"/>
              <w:numPr>
                <w:ilvl w:val="0"/>
                <w:numId w:val="5"/>
              </w:numPr>
              <w:tabs>
                <w:tab w:val="left" w:pos="541"/>
              </w:tabs>
              <w:snapToGrid w:val="0"/>
              <w:spacing w:line="360" w:lineRule="auto"/>
              <w:ind w:left="805" w:hanging="224" w:firstLineChars="0"/>
              <w:rPr>
                <w:rFonts w:ascii="仿宋" w:hAnsi="仿宋" w:eastAsia="仿宋"/>
                <w:kern w:val="0"/>
                <w:sz w:val="24"/>
              </w:rPr>
            </w:pPr>
            <w:r>
              <w:rPr>
                <w:rFonts w:hint="eastAsia" w:ascii="仿宋" w:hAnsi="仿宋" w:eastAsia="仿宋"/>
                <w:kern w:val="0"/>
                <w:sz w:val="24"/>
              </w:rPr>
              <w:t>已报名但未参加现场踏勘的，采购人视为其已理解并认同本次踏勘所涉及的全部内容，且对本次踏勘的组织实施过程无异议。供方自行承担因不参加现场踏勘可能造成的一切后果（包括因此失去谈判资格的情形）。</w:t>
            </w:r>
          </w:p>
          <w:p>
            <w:pPr>
              <w:pStyle w:val="51"/>
              <w:numPr>
                <w:ilvl w:val="0"/>
                <w:numId w:val="5"/>
              </w:numPr>
              <w:tabs>
                <w:tab w:val="left" w:pos="541"/>
              </w:tabs>
              <w:snapToGrid w:val="0"/>
              <w:spacing w:line="360" w:lineRule="auto"/>
              <w:ind w:left="805" w:hanging="224" w:firstLineChars="0"/>
              <w:rPr>
                <w:rFonts w:ascii="仿宋" w:hAnsi="仿宋" w:eastAsia="仿宋"/>
                <w:kern w:val="0"/>
                <w:sz w:val="24"/>
              </w:rPr>
            </w:pPr>
            <w:r>
              <w:rPr>
                <w:rFonts w:hint="eastAsia" w:ascii="仿宋" w:hAnsi="仿宋" w:eastAsia="仿宋"/>
                <w:kern w:val="0"/>
                <w:sz w:val="24"/>
              </w:rPr>
              <w:t>供方须至少提前一天与踏勘联系人预约。否则，将可能导致供方不能进入踏勘现场的不利后果。</w:t>
            </w:r>
          </w:p>
          <w:p>
            <w:pPr>
              <w:pStyle w:val="51"/>
              <w:numPr>
                <w:ilvl w:val="0"/>
                <w:numId w:val="5"/>
              </w:numPr>
              <w:tabs>
                <w:tab w:val="left" w:pos="541"/>
              </w:tabs>
              <w:snapToGrid w:val="0"/>
              <w:spacing w:line="360" w:lineRule="auto"/>
              <w:ind w:left="805" w:hanging="224" w:firstLineChars="0"/>
              <w:rPr>
                <w:rFonts w:ascii="仿宋" w:hAnsi="仿宋" w:eastAsia="仿宋"/>
                <w:kern w:val="0"/>
                <w:sz w:val="24"/>
              </w:rPr>
            </w:pPr>
            <w:r>
              <w:rPr>
                <w:rFonts w:hint="eastAsia" w:ascii="仿宋" w:hAnsi="仿宋" w:eastAsia="仿宋"/>
                <w:kern w:val="0"/>
                <w:sz w:val="24"/>
              </w:rPr>
              <w:t>踏勘联系人：×××</w:t>
            </w:r>
          </w:p>
          <w:p>
            <w:pPr>
              <w:pStyle w:val="51"/>
              <w:tabs>
                <w:tab w:val="left" w:pos="541"/>
              </w:tabs>
              <w:snapToGrid w:val="0"/>
              <w:spacing w:line="360" w:lineRule="auto"/>
              <w:ind w:left="805" w:firstLine="0" w:firstLineChars="0"/>
              <w:rPr>
                <w:rFonts w:ascii="仿宋" w:hAnsi="仿宋" w:eastAsia="仿宋"/>
                <w:kern w:val="0"/>
                <w:sz w:val="24"/>
              </w:rPr>
            </w:pPr>
            <w:r>
              <w:rPr>
                <w:rFonts w:hint="eastAsia" w:ascii="仿宋" w:hAnsi="仿宋" w:eastAsia="仿宋"/>
                <w:kern w:val="0"/>
                <w:sz w:val="24"/>
              </w:rPr>
              <w:t>电话：0755-8284××××，手机：XXXXX</w:t>
            </w:r>
          </w:p>
          <w:p>
            <w:pPr>
              <w:pStyle w:val="51"/>
              <w:tabs>
                <w:tab w:val="left" w:pos="541"/>
              </w:tabs>
              <w:snapToGrid w:val="0"/>
              <w:spacing w:line="360" w:lineRule="auto"/>
              <w:ind w:left="805" w:firstLine="0" w:firstLineChars="0"/>
              <w:rPr>
                <w:rFonts w:ascii="仿宋" w:hAnsi="仿宋" w:eastAsia="仿宋"/>
                <w:kern w:val="0"/>
                <w:sz w:val="24"/>
              </w:rPr>
            </w:pPr>
            <w:r>
              <w:rPr>
                <w:rFonts w:hint="eastAsia" w:ascii="仿宋" w:hAnsi="仿宋" w:eastAsia="仿宋"/>
                <w:kern w:val="0"/>
                <w:sz w:val="24"/>
              </w:rPr>
              <w:t>集合地点：××××××××××××××</w:t>
            </w:r>
          </w:p>
          <w:p>
            <w:pPr>
              <w:pStyle w:val="51"/>
              <w:numPr>
                <w:ilvl w:val="0"/>
                <w:numId w:val="5"/>
              </w:numPr>
              <w:tabs>
                <w:tab w:val="left" w:pos="541"/>
              </w:tabs>
              <w:snapToGrid w:val="0"/>
              <w:spacing w:line="360" w:lineRule="auto"/>
              <w:ind w:left="805" w:hanging="224" w:firstLineChars="0"/>
              <w:rPr>
                <w:rFonts w:ascii="仿宋" w:hAnsi="仿宋" w:eastAsia="仿宋"/>
                <w:kern w:val="0"/>
                <w:sz w:val="24"/>
              </w:rPr>
            </w:pPr>
            <w:r>
              <w:rPr>
                <w:rFonts w:hint="eastAsia" w:ascii="仿宋" w:hAnsi="仿宋" w:eastAsia="仿宋"/>
                <w:kern w:val="0"/>
                <w:sz w:val="24"/>
              </w:rPr>
              <w:t>特别说明：若现场考察与本项目招标（采购）文件载明的要求不一致时，以本项目招标（采购）文件中的要求为准。</w:t>
            </w:r>
          </w:p>
        </w:tc>
        <w:tc>
          <w:tcPr>
            <w:tcW w:w="710" w:type="dxa"/>
            <w:tcBorders>
              <w:tl2br w:val="nil"/>
              <w:tr2bl w:val="nil"/>
            </w:tcBorders>
            <w:vAlign w:val="center"/>
          </w:tcPr>
          <w:p>
            <w:pPr>
              <w:adjustRightInd w:val="0"/>
              <w:snapToGrid w:val="0"/>
              <w:spacing w:line="360" w:lineRule="auto"/>
              <w:jc w:val="center"/>
              <w:rPr>
                <w:rFonts w:ascii="仿宋" w:hAnsi="仿宋" w:eastAsia="仿宋" w:cs="宋体"/>
                <w:sz w:val="24"/>
              </w:rPr>
            </w:pPr>
            <w:r>
              <w:rPr>
                <w:rFonts w:hint="eastAsia" w:ascii="仿宋" w:hAnsi="仿宋" w:eastAsia="仿宋" w:cs="宋体"/>
                <w:sz w:val="24"/>
              </w:rPr>
              <w:t>不可偏离</w:t>
            </w:r>
          </w:p>
        </w:tc>
      </w:tr>
      <w:bookmarkEnd w:id="40"/>
    </w:tbl>
    <w:p>
      <w:pPr>
        <w:adjustRightInd w:val="0"/>
        <w:snapToGrid w:val="0"/>
        <w:spacing w:before="60" w:after="240" w:line="240" w:lineRule="auto"/>
        <w:jc w:val="left"/>
        <w:outlineLvl w:val="1"/>
        <w:rPr>
          <w:rFonts w:ascii="仿宋" w:hAnsi="仿宋" w:eastAsia="仿宋" w:cs="仿宋"/>
          <w:b/>
          <w:sz w:val="24"/>
        </w:rPr>
      </w:pPr>
      <w:bookmarkStart w:id="43" w:name="_Toc128988191"/>
      <w:bookmarkStart w:id="44" w:name="_Toc85808696"/>
      <w:r>
        <w:rPr>
          <w:rFonts w:hint="eastAsia" w:ascii="仿宋" w:hAnsi="仿宋" w:eastAsia="仿宋" w:cs="仿宋"/>
          <w:b/>
          <w:sz w:val="24"/>
          <w:lang w:val="en-US" w:eastAsia="zh-CN"/>
        </w:rPr>
        <w:t>二、</w:t>
      </w:r>
      <w:r>
        <w:rPr>
          <w:rFonts w:hint="eastAsia" w:ascii="仿宋" w:hAnsi="仿宋" w:eastAsia="仿宋" w:cs="仿宋"/>
          <w:b/>
          <w:sz w:val="24"/>
        </w:rPr>
        <w:t>技术（服务）需求</w:t>
      </w:r>
      <w:bookmarkEnd w:id="43"/>
      <w:bookmarkEnd w:id="44"/>
    </w:p>
    <w:tbl>
      <w:tblPr>
        <w:tblStyle w:val="35"/>
        <w:tblW w:w="10633" w:type="dxa"/>
        <w:jc w:val="center"/>
        <w:tblCellSpacing w:w="0"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
      <w:tblGrid>
        <w:gridCol w:w="836"/>
        <w:gridCol w:w="1441"/>
        <w:gridCol w:w="7674"/>
        <w:gridCol w:w="682"/>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014" w:hRule="atLeast"/>
          <w:tblCellSpacing w:w="0" w:type="dxa"/>
          <w:jc w:val="center"/>
        </w:trPr>
        <w:tc>
          <w:tcPr>
            <w:tcW w:w="836" w:type="dxa"/>
            <w:tcBorders>
              <w:tl2br w:val="nil"/>
              <w:tr2bl w:val="nil"/>
            </w:tcBorders>
            <w:shd w:val="clear" w:color="auto" w:fill="EEEEEE"/>
            <w:vAlign w:val="center"/>
          </w:tcPr>
          <w:p>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1441" w:type="dxa"/>
            <w:tcBorders>
              <w:tl2br w:val="nil"/>
              <w:tr2bl w:val="nil"/>
            </w:tcBorders>
            <w:shd w:val="clear" w:color="auto" w:fill="EEEEEE"/>
            <w:vAlign w:val="center"/>
          </w:tcPr>
          <w:p>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需求名称</w:t>
            </w:r>
          </w:p>
        </w:tc>
        <w:tc>
          <w:tcPr>
            <w:tcW w:w="7674" w:type="dxa"/>
            <w:tcBorders>
              <w:tl2br w:val="nil"/>
              <w:tr2bl w:val="nil"/>
            </w:tcBorders>
            <w:shd w:val="clear" w:color="auto" w:fill="EEEEEE"/>
            <w:vAlign w:val="center"/>
          </w:tcPr>
          <w:p>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需求说明</w:t>
            </w:r>
          </w:p>
        </w:tc>
        <w:tc>
          <w:tcPr>
            <w:tcW w:w="682" w:type="dxa"/>
            <w:tcBorders>
              <w:tl2br w:val="nil"/>
              <w:tr2bl w:val="nil"/>
            </w:tcBorders>
            <w:shd w:val="clear" w:color="auto" w:fill="EEEEEE"/>
            <w:vAlign w:val="center"/>
          </w:tcPr>
          <w:p>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偏离选项</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085" w:hRule="atLeast"/>
          <w:tblCellSpacing w:w="0" w:type="dxa"/>
          <w:jc w:val="center"/>
        </w:trPr>
        <w:tc>
          <w:tcPr>
            <w:tcW w:w="836" w:type="dxa"/>
            <w:tcBorders>
              <w:tl2br w:val="nil"/>
              <w:tr2bl w:val="nil"/>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441" w:type="dxa"/>
            <w:tcBorders>
              <w:tl2br w:val="nil"/>
              <w:tr2bl w:val="nil"/>
            </w:tcBorders>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发布渠道</w:t>
            </w:r>
          </w:p>
        </w:tc>
        <w:tc>
          <w:tcPr>
            <w:tcW w:w="7674" w:type="dxa"/>
            <w:tcBorders>
              <w:tl2br w:val="nil"/>
              <w:tr2bl w:val="nil"/>
            </w:tcBorders>
            <w:vAlign w:val="center"/>
          </w:tcPr>
          <w:p>
            <w:pPr>
              <w:numPr>
                <w:ilvl w:val="0"/>
                <w:numId w:val="0"/>
              </w:numPr>
              <w:tabs>
                <w:tab w:val="left" w:pos="531"/>
              </w:tabs>
              <w:snapToGrid w:val="0"/>
              <w:spacing w:line="360" w:lineRule="auto"/>
              <w:rPr>
                <w:rFonts w:hint="eastAsia" w:ascii="仿宋" w:hAnsi="仿宋" w:eastAsia="仿宋" w:cs="仿宋"/>
                <w:sz w:val="24"/>
                <w:highlight w:val="none"/>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highlight w:val="none"/>
              </w:rPr>
              <w:t>发布</w:t>
            </w:r>
            <w:r>
              <w:rPr>
                <w:rFonts w:hint="eastAsia" w:ascii="仿宋" w:hAnsi="仿宋" w:eastAsia="仿宋" w:cs="仿宋"/>
                <w:sz w:val="24"/>
                <w:highlight w:val="none"/>
                <w:lang w:eastAsia="zh-CN"/>
              </w:rPr>
              <w:t>渠道</w:t>
            </w:r>
            <w:r>
              <w:rPr>
                <w:rFonts w:hint="eastAsia" w:ascii="仿宋" w:hAnsi="仿宋" w:eastAsia="仿宋" w:cs="仿宋"/>
                <w:sz w:val="24"/>
                <w:highlight w:val="none"/>
              </w:rPr>
              <w:t>为深圳机场国内国际出发候机区的电视机、国内国际</w:t>
            </w:r>
            <w:r>
              <w:rPr>
                <w:rFonts w:hint="eastAsia" w:ascii="仿宋" w:hAnsi="仿宋" w:eastAsia="仿宋" w:cs="仿宋"/>
                <w:sz w:val="24"/>
                <w:highlight w:val="none"/>
                <w:lang w:eastAsia="zh-CN"/>
              </w:rPr>
              <w:t>到达</w:t>
            </w:r>
            <w:r>
              <w:rPr>
                <w:rFonts w:hint="eastAsia" w:ascii="仿宋" w:hAnsi="仿宋" w:eastAsia="仿宋" w:cs="仿宋"/>
                <w:sz w:val="24"/>
                <w:highlight w:val="none"/>
              </w:rPr>
              <w:t>行李厅和国内国际出发候机区的</w:t>
            </w:r>
            <w:r>
              <w:rPr>
                <w:rFonts w:hint="eastAsia" w:ascii="仿宋" w:hAnsi="仿宋" w:eastAsia="仿宋" w:cs="仿宋"/>
                <w:sz w:val="24"/>
                <w:highlight w:val="none"/>
                <w:lang w:val="en-US" w:eastAsia="zh-CN"/>
              </w:rPr>
              <w:t>LED</w:t>
            </w:r>
            <w:r>
              <w:rPr>
                <w:rFonts w:hint="eastAsia" w:ascii="仿宋" w:hAnsi="仿宋" w:eastAsia="仿宋" w:cs="仿宋"/>
                <w:sz w:val="24"/>
                <w:highlight w:val="none"/>
              </w:rPr>
              <w:t>屏，发布时间为2023年10月30日-2023年11月19日</w:t>
            </w:r>
            <w:r>
              <w:rPr>
                <w:rFonts w:hint="eastAsia" w:ascii="仿宋" w:hAnsi="仿宋" w:eastAsia="仿宋" w:cs="仿宋"/>
                <w:sz w:val="24"/>
                <w:highlight w:val="none"/>
                <w:lang w:eastAsia="zh-CN"/>
              </w:rPr>
              <w:t>；</w:t>
            </w:r>
          </w:p>
          <w:p>
            <w:pPr>
              <w:numPr>
                <w:ilvl w:val="0"/>
                <w:numId w:val="0"/>
              </w:numPr>
              <w:tabs>
                <w:tab w:val="left" w:pos="531"/>
              </w:tabs>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w:t>
            </w:r>
            <w:r>
              <w:rPr>
                <w:rFonts w:hint="eastAsia" w:ascii="仿宋" w:hAnsi="仿宋" w:eastAsia="仿宋" w:cs="仿宋"/>
                <w:sz w:val="24"/>
                <w:highlight w:val="none"/>
              </w:rPr>
              <w:t>发布</w:t>
            </w:r>
            <w:r>
              <w:rPr>
                <w:rFonts w:hint="eastAsia" w:ascii="仿宋" w:hAnsi="仿宋" w:eastAsia="仿宋" w:cs="仿宋"/>
                <w:sz w:val="24"/>
                <w:highlight w:val="none"/>
                <w:lang w:eastAsia="zh-CN"/>
              </w:rPr>
              <w:t>渠道</w:t>
            </w:r>
            <w:r>
              <w:rPr>
                <w:rFonts w:hint="eastAsia" w:ascii="仿宋" w:hAnsi="仿宋" w:eastAsia="仿宋" w:cs="仿宋"/>
                <w:sz w:val="24"/>
                <w:highlight w:val="none"/>
              </w:rPr>
              <w:t>为深圳机场国内</w:t>
            </w:r>
            <w:r>
              <w:rPr>
                <w:rFonts w:hint="eastAsia" w:ascii="仿宋" w:hAnsi="仿宋" w:eastAsia="仿宋" w:cs="仿宋"/>
                <w:sz w:val="24"/>
                <w:highlight w:val="none"/>
                <w:lang w:eastAsia="zh-CN"/>
              </w:rPr>
              <w:t>到达</w:t>
            </w:r>
            <w:r>
              <w:rPr>
                <w:rFonts w:hint="eastAsia" w:ascii="仿宋" w:hAnsi="仿宋" w:eastAsia="仿宋" w:cs="仿宋"/>
                <w:sz w:val="24"/>
                <w:highlight w:val="none"/>
              </w:rPr>
              <w:t>行李厅出口上方的</w:t>
            </w:r>
            <w:r>
              <w:rPr>
                <w:rFonts w:hint="eastAsia" w:ascii="仿宋" w:hAnsi="仿宋" w:eastAsia="仿宋" w:cs="仿宋"/>
                <w:sz w:val="24"/>
                <w:highlight w:val="none"/>
                <w:lang w:val="en-US" w:eastAsia="zh-CN"/>
              </w:rPr>
              <w:t>LED</w:t>
            </w:r>
            <w:r>
              <w:rPr>
                <w:rFonts w:hint="eastAsia" w:ascii="仿宋" w:hAnsi="仿宋" w:eastAsia="仿宋" w:cs="仿宋"/>
                <w:sz w:val="24"/>
                <w:highlight w:val="none"/>
              </w:rPr>
              <w:t>屏，发布时间为2023年11月6日-2023年11月12日。</w:t>
            </w:r>
          </w:p>
          <w:p>
            <w:pPr>
              <w:numPr>
                <w:ilvl w:val="0"/>
                <w:numId w:val="0"/>
              </w:numPr>
              <w:tabs>
                <w:tab w:val="left" w:pos="531"/>
              </w:tabs>
              <w:snapToGrid w:val="0"/>
              <w:spacing w:line="360" w:lineRule="auto"/>
              <w:rPr>
                <w:rFonts w:hint="eastAsia" w:ascii="仿宋" w:hAnsi="仿宋" w:eastAsia="仿宋"/>
                <w:sz w:val="24"/>
                <w:szCs w:val="24"/>
                <w:lang w:eastAsia="zh-CN"/>
              </w:rPr>
            </w:pPr>
            <w:r>
              <w:rPr>
                <w:rFonts w:hint="eastAsia" w:ascii="仿宋" w:hAnsi="仿宋" w:eastAsia="仿宋" w:cs="仿宋"/>
                <w:bCs w:val="0"/>
                <w:sz w:val="24"/>
                <w:szCs w:val="24"/>
                <w:lang w:eastAsia="zh-CN"/>
              </w:rPr>
              <w:t>（</w:t>
            </w:r>
            <w:r>
              <w:rPr>
                <w:rFonts w:hint="eastAsia" w:ascii="仿宋" w:hAnsi="仿宋" w:eastAsia="仿宋" w:cs="仿宋"/>
                <w:bCs w:val="0"/>
                <w:sz w:val="24"/>
                <w:szCs w:val="24"/>
                <w:lang w:val="en-US" w:eastAsia="zh-CN"/>
              </w:rPr>
              <w:t>3</w:t>
            </w:r>
            <w:r>
              <w:rPr>
                <w:rFonts w:hint="eastAsia" w:ascii="仿宋" w:hAnsi="仿宋" w:eastAsia="仿宋" w:cs="仿宋"/>
                <w:bCs w:val="0"/>
                <w:sz w:val="24"/>
                <w:szCs w:val="24"/>
                <w:lang w:eastAsia="zh-CN"/>
              </w:rPr>
              <w:t>）</w:t>
            </w:r>
            <w:r>
              <w:rPr>
                <w:rFonts w:hint="eastAsia" w:ascii="仿宋" w:hAnsi="仿宋" w:eastAsia="仿宋" w:cs="仿宋"/>
                <w:bCs w:val="0"/>
                <w:color w:val="000000" w:themeColor="text1"/>
                <w:sz w:val="24"/>
                <w:szCs w:val="24"/>
                <w:highlight w:val="yellow"/>
                <w:lang w:eastAsia="zh-CN"/>
                <w14:textFill>
                  <w14:solidFill>
                    <w14:schemeClr w14:val="tx1"/>
                  </w14:solidFill>
                </w14:textFill>
              </w:rPr>
              <w:t>上述项目参数详见</w:t>
            </w:r>
            <w:r>
              <w:rPr>
                <w:rFonts w:hint="eastAsia" w:ascii="仿宋" w:hAnsi="仿宋" w:eastAsia="仿宋" w:cs="仿宋"/>
                <w:bCs w:val="0"/>
                <w:sz w:val="24"/>
                <w:szCs w:val="24"/>
                <w:highlight w:val="yellow"/>
                <w:lang w:eastAsia="zh-CN"/>
              </w:rPr>
              <w:t>《</w:t>
            </w:r>
            <w:r>
              <w:rPr>
                <w:rFonts w:hint="eastAsia" w:ascii="仿宋" w:hAnsi="仿宋" w:eastAsia="仿宋" w:cs="仿宋"/>
                <w:b w:val="0"/>
                <w:bCs w:val="0"/>
                <w:sz w:val="24"/>
                <w:highlight w:val="yellow"/>
                <w:lang w:val="en-US" w:eastAsia="zh-CN"/>
              </w:rPr>
              <w:t>其他项目说明资料：</w:t>
            </w:r>
            <w:r>
              <w:rPr>
                <w:rFonts w:hint="eastAsia" w:ascii="仿宋" w:hAnsi="仿宋" w:eastAsia="仿宋" w:cs="仿宋"/>
                <w:b w:val="0"/>
                <w:bCs w:val="0"/>
                <w:sz w:val="24"/>
                <w:highlight w:val="yellow"/>
                <w:lang w:eastAsia="zh-CN"/>
              </w:rPr>
              <w:t>发布渠道具体参数表</w:t>
            </w:r>
            <w:r>
              <w:rPr>
                <w:rFonts w:hint="eastAsia" w:ascii="仿宋" w:hAnsi="仿宋" w:eastAsia="仿宋" w:cs="仿宋"/>
                <w:bCs w:val="0"/>
                <w:sz w:val="24"/>
                <w:szCs w:val="24"/>
                <w:highlight w:val="yellow"/>
                <w:lang w:eastAsia="zh-CN"/>
              </w:rPr>
              <w:t>》</w:t>
            </w:r>
            <w:r>
              <w:rPr>
                <w:rFonts w:hint="eastAsia" w:ascii="仿宋" w:hAnsi="仿宋" w:eastAsia="仿宋" w:cs="仿宋"/>
                <w:bCs w:val="0"/>
                <w:sz w:val="24"/>
                <w:szCs w:val="24"/>
                <w:lang w:eastAsia="zh-CN"/>
              </w:rPr>
              <w:t>。</w:t>
            </w:r>
          </w:p>
        </w:tc>
        <w:tc>
          <w:tcPr>
            <w:tcW w:w="682" w:type="dxa"/>
            <w:tcBorders>
              <w:tl2br w:val="nil"/>
              <w:tr2bl w:val="nil"/>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085" w:hRule="atLeast"/>
          <w:tblCellSpacing w:w="0" w:type="dxa"/>
          <w:jc w:val="center"/>
        </w:trPr>
        <w:tc>
          <w:tcPr>
            <w:tcW w:w="836" w:type="dxa"/>
            <w:tcBorders>
              <w:tl2br w:val="nil"/>
              <w:tr2bl w:val="nil"/>
            </w:tcBorders>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1441" w:type="dxa"/>
            <w:tcBorders>
              <w:tl2br w:val="nil"/>
              <w:tr2bl w:val="nil"/>
            </w:tcBorders>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服务要求</w:t>
            </w:r>
          </w:p>
        </w:tc>
        <w:tc>
          <w:tcPr>
            <w:tcW w:w="7674" w:type="dxa"/>
            <w:tcBorders>
              <w:tl2br w:val="nil"/>
              <w:tr2bl w:val="nil"/>
            </w:tcBorders>
            <w:vAlign w:val="center"/>
          </w:tcPr>
          <w:p>
            <w:pPr>
              <w:numPr>
                <w:ilvl w:val="0"/>
                <w:numId w:val="0"/>
              </w:numPr>
              <w:snapToGrid w:val="0"/>
              <w:spacing w:line="360" w:lineRule="auto"/>
              <w:ind w:left="-41"/>
              <w:rPr>
                <w:rFonts w:hint="eastAsia"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color w:val="000000" w:themeColor="text1"/>
                <w:sz w:val="24"/>
                <w:szCs w:val="24"/>
                <w:highlight w:val="yellow"/>
                <w14:textFill>
                  <w14:solidFill>
                    <w14:schemeClr w14:val="tx1"/>
                  </w14:solidFill>
                </w14:textFill>
              </w:rPr>
              <w:t>（1）收到中标通知书即安排项目实施。</w:t>
            </w:r>
          </w:p>
          <w:p>
            <w:pPr>
              <w:numPr>
                <w:ilvl w:val="0"/>
                <w:numId w:val="0"/>
              </w:numPr>
              <w:tabs>
                <w:tab w:val="left" w:pos="531"/>
              </w:tabs>
              <w:snapToGrid w:val="0"/>
              <w:spacing w:line="360" w:lineRule="auto"/>
              <w:ind w:left="-41"/>
              <w:rPr>
                <w:rFonts w:hint="eastAsia" w:ascii="仿宋" w:hAnsi="仿宋" w:eastAsia="仿宋" w:cs="仿宋"/>
                <w:sz w:val="24"/>
              </w:rPr>
            </w:pPr>
            <w:r>
              <w:rPr>
                <w:rFonts w:hint="eastAsia" w:ascii="仿宋" w:hAnsi="仿宋" w:eastAsia="仿宋" w:cs="仿宋"/>
                <w:color w:val="000000" w:themeColor="text1"/>
                <w:sz w:val="24"/>
                <w:szCs w:val="24"/>
                <w:highlight w:val="yellow"/>
                <w14:textFill>
                  <w14:solidFill>
                    <w14:schemeClr w14:val="tx1"/>
                  </w14:solidFill>
                </w14:textFill>
              </w:rPr>
              <w:t>（2）采购</w:t>
            </w:r>
            <w:r>
              <w:rPr>
                <w:rFonts w:hint="eastAsia" w:ascii="仿宋" w:hAnsi="仿宋" w:eastAsia="仿宋" w:cs="仿宋"/>
                <w:sz w:val="24"/>
                <w:szCs w:val="24"/>
                <w:highlight w:val="yellow"/>
                <w:lang w:val="en-US" w:eastAsia="zh-CN"/>
              </w:rPr>
              <w:t>人</w:t>
            </w:r>
            <w:r>
              <w:rPr>
                <w:rFonts w:hint="eastAsia" w:ascii="仿宋" w:hAnsi="仿宋" w:eastAsia="仿宋" w:cs="仿宋"/>
                <w:color w:val="000000" w:themeColor="text1"/>
                <w:sz w:val="24"/>
                <w:szCs w:val="24"/>
                <w:highlight w:val="yellow"/>
                <w14:textFill>
                  <w14:solidFill>
                    <w14:schemeClr w14:val="tx1"/>
                  </w14:solidFill>
                </w14:textFill>
              </w:rPr>
              <w:t>提供设计文件后一周内</w:t>
            </w:r>
            <w:r>
              <w:rPr>
                <w:rFonts w:hint="eastAsia" w:ascii="仿宋" w:hAnsi="仿宋" w:eastAsia="仿宋" w:cs="仿宋"/>
                <w:color w:val="000000" w:themeColor="text1"/>
                <w:sz w:val="24"/>
                <w:szCs w:val="24"/>
                <w:highlight w:val="yellow"/>
                <w:lang w:eastAsia="zh-CN"/>
                <w14:textFill>
                  <w14:solidFill>
                    <w14:schemeClr w14:val="tx1"/>
                  </w14:solidFill>
                </w14:textFill>
              </w:rPr>
              <w:t>，供方</w:t>
            </w:r>
            <w:r>
              <w:rPr>
                <w:rFonts w:hint="eastAsia" w:ascii="仿宋" w:hAnsi="仿宋" w:eastAsia="仿宋" w:cs="仿宋"/>
                <w:color w:val="000000" w:themeColor="text1"/>
                <w:sz w:val="24"/>
                <w:szCs w:val="24"/>
                <w:highlight w:val="yellow"/>
                <w14:textFill>
                  <w14:solidFill>
                    <w14:schemeClr w14:val="tx1"/>
                  </w14:solidFill>
                </w14:textFill>
              </w:rPr>
              <w:t>需完成机场广告宣传画面</w:t>
            </w:r>
            <w:r>
              <w:rPr>
                <w:rFonts w:hint="eastAsia" w:ascii="仿宋" w:hAnsi="仿宋" w:eastAsia="仿宋" w:cs="仿宋"/>
                <w:color w:val="000000" w:themeColor="text1"/>
                <w:sz w:val="24"/>
                <w:szCs w:val="24"/>
                <w:highlight w:val="yellow"/>
                <w:lang w:eastAsia="zh-CN"/>
                <w14:textFill>
                  <w14:solidFill>
                    <w14:schemeClr w14:val="tx1"/>
                  </w14:solidFill>
                </w14:textFill>
              </w:rPr>
              <w:t>的确认和相关上画准备工作</w:t>
            </w:r>
            <w:r>
              <w:rPr>
                <w:rFonts w:hint="eastAsia" w:ascii="仿宋" w:hAnsi="仿宋" w:eastAsia="仿宋" w:cs="仿宋"/>
                <w:color w:val="000000" w:themeColor="text1"/>
                <w:sz w:val="24"/>
                <w:szCs w:val="24"/>
                <w:highlight w:val="yellow"/>
                <w14:textFill>
                  <w14:solidFill>
                    <w14:schemeClr w14:val="tx1"/>
                  </w14:solidFill>
                </w14:textFill>
              </w:rPr>
              <w:t>。</w:t>
            </w:r>
          </w:p>
        </w:tc>
        <w:tc>
          <w:tcPr>
            <w:tcW w:w="682" w:type="dxa"/>
            <w:tcBorders>
              <w:tl2br w:val="nil"/>
              <w:tr2bl w:val="nil"/>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085" w:hRule="atLeast"/>
          <w:tblCellSpacing w:w="0" w:type="dxa"/>
          <w:jc w:val="center"/>
        </w:trPr>
        <w:tc>
          <w:tcPr>
            <w:tcW w:w="836" w:type="dxa"/>
            <w:tcBorders>
              <w:tl2br w:val="nil"/>
              <w:tr2bl w:val="nil"/>
            </w:tcBorders>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1441" w:type="dxa"/>
            <w:tcBorders>
              <w:tl2br w:val="nil"/>
              <w:tr2bl w:val="nil"/>
            </w:tcBorders>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验收要求</w:t>
            </w:r>
          </w:p>
        </w:tc>
        <w:tc>
          <w:tcPr>
            <w:tcW w:w="7674" w:type="dxa"/>
            <w:tcBorders>
              <w:tl2br w:val="nil"/>
              <w:tr2bl w:val="nil"/>
            </w:tcBorders>
            <w:vAlign w:val="center"/>
          </w:tcPr>
          <w:p>
            <w:pPr>
              <w:widowControl/>
              <w:numPr>
                <w:ilvl w:val="0"/>
                <w:numId w:val="0"/>
              </w:numPr>
              <w:tabs>
                <w:tab w:val="left" w:pos="531"/>
              </w:tabs>
              <w:snapToGrid w:val="0"/>
              <w:spacing w:line="360" w:lineRule="auto"/>
              <w:jc w:val="left"/>
              <w:rPr>
                <w:rFonts w:hint="eastAsia" w:ascii="仿宋" w:hAnsi="仿宋" w:eastAsia="仿宋" w:cs="仿宋"/>
                <w:sz w:val="24"/>
              </w:rPr>
            </w:pPr>
            <w:r>
              <w:rPr>
                <w:rFonts w:hint="eastAsia" w:ascii="仿宋" w:hAnsi="仿宋" w:eastAsia="仿宋" w:cs="仿宋"/>
                <w:sz w:val="24"/>
                <w:highlight w:val="none"/>
              </w:rPr>
              <w:t>项目完成后，</w:t>
            </w:r>
            <w:r>
              <w:rPr>
                <w:rFonts w:hint="eastAsia" w:ascii="仿宋" w:hAnsi="仿宋" w:eastAsia="仿宋" w:cs="仿宋"/>
                <w:sz w:val="24"/>
                <w:highlight w:val="none"/>
                <w:lang w:eastAsia="zh-CN"/>
              </w:rPr>
              <w:t>供方</w:t>
            </w:r>
            <w:r>
              <w:rPr>
                <w:rFonts w:hint="eastAsia" w:ascii="仿宋" w:hAnsi="仿宋" w:eastAsia="仿宋" w:cs="仿宋"/>
                <w:sz w:val="24"/>
                <w:highlight w:val="none"/>
              </w:rPr>
              <w:t>需及时向采购人提出验收申请并提交验收报告，</w:t>
            </w:r>
            <w:r>
              <w:rPr>
                <w:rFonts w:hint="eastAsia" w:ascii="仿宋" w:hAnsi="仿宋" w:eastAsia="仿宋" w:cs="仿宋"/>
                <w:sz w:val="24"/>
                <w:highlight w:val="none"/>
                <w:lang w:eastAsia="zh-CN"/>
              </w:rPr>
              <w:t>报告</w:t>
            </w:r>
            <w:r>
              <w:rPr>
                <w:rFonts w:hint="eastAsia" w:ascii="仿宋" w:hAnsi="仿宋" w:eastAsia="仿宋" w:cs="仿宋"/>
                <w:sz w:val="24"/>
                <w:highlight w:val="none"/>
              </w:rPr>
              <w:t>内容包含本次项目中广告</w:t>
            </w:r>
            <w:r>
              <w:rPr>
                <w:rFonts w:hint="eastAsia" w:ascii="仿宋" w:hAnsi="仿宋" w:eastAsia="仿宋" w:cs="仿宋"/>
                <w:sz w:val="24"/>
                <w:highlight w:val="none"/>
                <w:lang w:eastAsia="zh-CN"/>
              </w:rPr>
              <w:t>照片</w:t>
            </w:r>
            <w:r>
              <w:rPr>
                <w:rFonts w:hint="eastAsia" w:ascii="仿宋" w:hAnsi="仿宋" w:eastAsia="仿宋" w:cs="仿宋"/>
                <w:sz w:val="24"/>
                <w:highlight w:val="none"/>
              </w:rPr>
              <w:t>及</w:t>
            </w:r>
            <w:r>
              <w:rPr>
                <w:rFonts w:hint="eastAsia" w:ascii="仿宋" w:hAnsi="仿宋" w:eastAsia="仿宋" w:cs="仿宋"/>
                <w:sz w:val="24"/>
                <w:highlight w:val="none"/>
                <w:lang w:eastAsia="zh-CN"/>
              </w:rPr>
              <w:t>相关</w:t>
            </w:r>
            <w:r>
              <w:rPr>
                <w:rFonts w:hint="eastAsia" w:ascii="仿宋" w:hAnsi="仿宋" w:eastAsia="仿宋" w:cs="仿宋"/>
                <w:sz w:val="24"/>
                <w:highlight w:val="none"/>
              </w:rPr>
              <w:t>数据。</w:t>
            </w:r>
          </w:p>
        </w:tc>
        <w:tc>
          <w:tcPr>
            <w:tcW w:w="682" w:type="dxa"/>
            <w:tcBorders>
              <w:tl2br w:val="nil"/>
              <w:tr2bl w:val="nil"/>
            </w:tcBorders>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不可偏离</w:t>
            </w:r>
          </w:p>
        </w:tc>
      </w:tr>
    </w:tbl>
    <w:p>
      <w:pPr>
        <w:numPr>
          <w:ilvl w:val="0"/>
          <w:numId w:val="6"/>
        </w:numPr>
        <w:adjustRightInd w:val="0"/>
        <w:snapToGrid w:val="0"/>
        <w:spacing w:before="60" w:after="240" w:line="400" w:lineRule="exact"/>
        <w:jc w:val="both"/>
        <w:outlineLvl w:val="1"/>
        <w:rPr>
          <w:rFonts w:hint="eastAsia" w:ascii="仿宋" w:hAnsi="仿宋" w:eastAsia="仿宋" w:cs="Times New Roman"/>
          <w:b w:val="0"/>
          <w:color w:val="000000"/>
          <w:sz w:val="24"/>
          <w:szCs w:val="24"/>
          <w:lang w:val="en-US" w:eastAsia="zh-CN"/>
        </w:rPr>
      </w:pPr>
      <w:bookmarkStart w:id="45" w:name="_Toc16177"/>
      <w:r>
        <w:rPr>
          <w:rFonts w:hint="eastAsia" w:ascii="仿宋" w:hAnsi="仿宋" w:eastAsia="仿宋" w:cs="仿宋"/>
          <w:b/>
          <w:sz w:val="24"/>
          <w:lang w:val="en-US" w:eastAsia="zh-CN"/>
        </w:rPr>
        <w:t>其他项目说明资料</w:t>
      </w:r>
      <w:bookmarkEnd w:id="45"/>
    </w:p>
    <w:p>
      <w:pPr>
        <w:adjustRightInd w:val="0"/>
        <w:snapToGrid w:val="0"/>
        <w:spacing w:before="60" w:after="240" w:line="400" w:lineRule="exact"/>
        <w:jc w:val="center"/>
        <w:outlineLvl w:val="1"/>
        <w:rPr>
          <w:rFonts w:hint="eastAsia" w:ascii="仿宋" w:hAnsi="仿宋" w:eastAsia="仿宋" w:cs="仿宋"/>
          <w:b w:val="0"/>
          <w:bCs/>
          <w:sz w:val="24"/>
          <w:lang w:eastAsia="zh-CN"/>
        </w:rPr>
      </w:pPr>
      <w:r>
        <w:rPr>
          <w:rFonts w:hint="eastAsia" w:ascii="仿宋" w:hAnsi="仿宋" w:eastAsia="仿宋" w:cs="仿宋"/>
          <w:b w:val="0"/>
          <w:bCs/>
          <w:sz w:val="24"/>
          <w:lang w:eastAsia="zh-CN"/>
        </w:rPr>
        <w:t>发布渠道具体参数表</w:t>
      </w:r>
    </w:p>
    <w:tbl>
      <w:tblPr>
        <w:tblStyle w:val="36"/>
        <w:tblW w:w="10589" w:type="dxa"/>
        <w:tblInd w:w="-10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9"/>
        <w:gridCol w:w="780"/>
        <w:gridCol w:w="810"/>
        <w:gridCol w:w="306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3299" w:type="dxa"/>
            <w:vAlign w:val="center"/>
          </w:tcPr>
          <w:p>
            <w:pPr>
              <w:pStyle w:val="31"/>
              <w:jc w:val="center"/>
              <w:rPr>
                <w:rFonts w:hint="eastAsia" w:ascii="仿宋" w:hAnsi="仿宋" w:eastAsia="仿宋" w:cs="仿宋"/>
                <w:b w:val="0"/>
                <w:bCs/>
                <w:sz w:val="24"/>
                <w:vertAlign w:val="baseline"/>
                <w:lang w:eastAsia="zh-CN"/>
              </w:rPr>
            </w:pPr>
            <w:r>
              <w:rPr>
                <w:rFonts w:hint="eastAsia" w:ascii="仿宋" w:hAnsi="仿宋" w:eastAsia="仿宋" w:cs="仿宋"/>
                <w:bCs/>
                <w:kern w:val="2"/>
                <w:sz w:val="24"/>
                <w:szCs w:val="24"/>
                <w:vertAlign w:val="baseline"/>
                <w:lang w:eastAsia="zh-CN"/>
              </w:rPr>
              <w:t>名称</w:t>
            </w:r>
          </w:p>
        </w:tc>
        <w:tc>
          <w:tcPr>
            <w:tcW w:w="780" w:type="dxa"/>
            <w:vAlign w:val="center"/>
          </w:tcPr>
          <w:p>
            <w:pPr>
              <w:pStyle w:val="31"/>
              <w:jc w:val="center"/>
              <w:rPr>
                <w:rFonts w:hint="eastAsia" w:ascii="仿宋" w:hAnsi="仿宋" w:eastAsia="仿宋" w:cs="仿宋"/>
                <w:b w:val="0"/>
                <w:bCs/>
                <w:sz w:val="24"/>
                <w:vertAlign w:val="baseline"/>
                <w:lang w:eastAsia="zh-CN"/>
              </w:rPr>
            </w:pPr>
            <w:r>
              <w:rPr>
                <w:rFonts w:hint="eastAsia" w:ascii="仿宋" w:hAnsi="仿宋" w:eastAsia="仿宋" w:cs="仿宋"/>
                <w:bCs/>
                <w:kern w:val="2"/>
                <w:sz w:val="24"/>
                <w:szCs w:val="24"/>
                <w:vertAlign w:val="baseline"/>
                <w:lang w:eastAsia="zh-CN"/>
              </w:rPr>
              <w:t>单位</w:t>
            </w:r>
          </w:p>
        </w:tc>
        <w:tc>
          <w:tcPr>
            <w:tcW w:w="810" w:type="dxa"/>
            <w:vAlign w:val="center"/>
          </w:tcPr>
          <w:p>
            <w:pPr>
              <w:pStyle w:val="31"/>
              <w:jc w:val="center"/>
              <w:rPr>
                <w:rFonts w:hint="eastAsia" w:ascii="仿宋" w:hAnsi="仿宋" w:eastAsia="仿宋" w:cs="仿宋"/>
                <w:b w:val="0"/>
                <w:bCs/>
                <w:sz w:val="24"/>
                <w:vertAlign w:val="baseline"/>
                <w:lang w:eastAsia="zh-CN"/>
              </w:rPr>
            </w:pPr>
            <w:r>
              <w:rPr>
                <w:rFonts w:hint="eastAsia" w:ascii="仿宋" w:hAnsi="仿宋" w:eastAsia="仿宋" w:cs="仿宋"/>
                <w:bCs/>
                <w:kern w:val="2"/>
                <w:sz w:val="24"/>
                <w:szCs w:val="24"/>
                <w:vertAlign w:val="baseline"/>
                <w:lang w:eastAsia="zh-CN"/>
              </w:rPr>
              <w:t>数量</w:t>
            </w:r>
          </w:p>
        </w:tc>
        <w:tc>
          <w:tcPr>
            <w:tcW w:w="3060" w:type="dxa"/>
            <w:vAlign w:val="center"/>
          </w:tcPr>
          <w:p>
            <w:pPr>
              <w:pStyle w:val="31"/>
              <w:jc w:val="center"/>
              <w:rPr>
                <w:rFonts w:hint="eastAsia" w:ascii="仿宋" w:hAnsi="仿宋" w:eastAsia="仿宋" w:cs="仿宋"/>
                <w:b w:val="0"/>
                <w:bCs/>
                <w:sz w:val="24"/>
                <w:vertAlign w:val="baseline"/>
                <w:lang w:eastAsia="zh-CN"/>
              </w:rPr>
            </w:pPr>
            <w:r>
              <w:rPr>
                <w:rFonts w:hint="eastAsia" w:ascii="仿宋" w:hAnsi="仿宋" w:eastAsia="仿宋" w:cs="仿宋"/>
                <w:bCs/>
                <w:kern w:val="2"/>
                <w:sz w:val="24"/>
                <w:szCs w:val="24"/>
                <w:vertAlign w:val="baseline"/>
                <w:lang w:eastAsia="zh-CN"/>
              </w:rPr>
              <w:t>面积</w:t>
            </w:r>
          </w:p>
        </w:tc>
        <w:tc>
          <w:tcPr>
            <w:tcW w:w="2640" w:type="dxa"/>
            <w:vAlign w:val="center"/>
          </w:tcPr>
          <w:p>
            <w:pPr>
              <w:pStyle w:val="31"/>
              <w:jc w:val="center"/>
              <w:rPr>
                <w:rFonts w:hint="eastAsia" w:ascii="仿宋" w:hAnsi="仿宋" w:eastAsia="仿宋" w:cs="仿宋"/>
                <w:b w:val="0"/>
                <w:bCs/>
                <w:sz w:val="24"/>
                <w:vertAlign w:val="baseline"/>
                <w:lang w:eastAsia="zh-CN"/>
              </w:rPr>
            </w:pPr>
            <w:r>
              <w:rPr>
                <w:rFonts w:hint="eastAsia" w:ascii="仿宋" w:hAnsi="仿宋" w:eastAsia="仿宋" w:cs="仿宋"/>
                <w:bCs/>
                <w:kern w:val="2"/>
                <w:sz w:val="24"/>
                <w:szCs w:val="24"/>
                <w:vertAlign w:val="baseline"/>
                <w:lang w:eastAsia="zh-CN"/>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9" w:type="dxa"/>
            <w:vAlign w:val="center"/>
          </w:tcPr>
          <w:p>
            <w:pPr>
              <w:adjustRightInd w:val="0"/>
              <w:snapToGrid w:val="0"/>
              <w:spacing w:before="60" w:after="240" w:line="400" w:lineRule="exact"/>
              <w:jc w:val="center"/>
              <w:outlineLvl w:val="1"/>
              <w:rPr>
                <w:rFonts w:hint="eastAsia" w:ascii="仿宋" w:hAnsi="仿宋" w:eastAsia="仿宋" w:cs="仿宋"/>
                <w:b w:val="0"/>
                <w:bCs/>
                <w:sz w:val="24"/>
                <w:vertAlign w:val="baseline"/>
                <w:lang w:eastAsia="zh-CN"/>
              </w:rPr>
            </w:pPr>
            <w:r>
              <w:rPr>
                <w:rFonts w:hint="eastAsia" w:ascii="仿宋" w:hAnsi="仿宋" w:eastAsia="仿宋" w:cs="仿宋"/>
                <w:bCs/>
                <w:sz w:val="24"/>
              </w:rPr>
              <w:t>国内国际</w:t>
            </w:r>
            <w:r>
              <w:rPr>
                <w:rFonts w:hint="eastAsia" w:ascii="仿宋" w:hAnsi="仿宋" w:eastAsia="仿宋" w:cs="仿宋"/>
                <w:bCs/>
                <w:sz w:val="24"/>
                <w:lang w:eastAsia="zh-CN"/>
              </w:rPr>
              <w:t>出发</w:t>
            </w:r>
            <w:r>
              <w:rPr>
                <w:rFonts w:hint="eastAsia" w:ascii="仿宋" w:hAnsi="仿宋" w:eastAsia="仿宋" w:cs="仿宋"/>
                <w:bCs/>
                <w:sz w:val="24"/>
              </w:rPr>
              <w:t>候机区电视</w:t>
            </w:r>
            <w:r>
              <w:rPr>
                <w:rFonts w:hint="eastAsia" w:ascii="仿宋" w:hAnsi="仿宋" w:eastAsia="仿宋" w:cs="仿宋"/>
                <w:bCs/>
                <w:sz w:val="24"/>
                <w:lang w:eastAsia="zh-CN"/>
              </w:rPr>
              <w:t>机</w:t>
            </w:r>
          </w:p>
        </w:tc>
        <w:tc>
          <w:tcPr>
            <w:tcW w:w="780" w:type="dxa"/>
            <w:vAlign w:val="center"/>
          </w:tcPr>
          <w:p>
            <w:pPr>
              <w:snapToGrid w:val="0"/>
              <w:spacing w:before="60" w:after="240" w:line="400" w:lineRule="exact"/>
              <w:jc w:val="center"/>
              <w:outlineLvl w:val="1"/>
              <w:rPr>
                <w:rFonts w:hint="eastAsia" w:ascii="仿宋" w:hAnsi="仿宋" w:eastAsia="仿宋" w:cs="仿宋"/>
                <w:b w:val="0"/>
                <w:bCs/>
                <w:sz w:val="24"/>
                <w:vertAlign w:val="baseline"/>
                <w:lang w:eastAsia="zh-CN"/>
              </w:rPr>
            </w:pPr>
            <w:r>
              <w:rPr>
                <w:rFonts w:hint="eastAsia" w:ascii="仿宋" w:hAnsi="仿宋" w:eastAsia="仿宋" w:cs="仿宋"/>
                <w:bCs/>
                <w:sz w:val="24"/>
                <w:vertAlign w:val="baseline"/>
                <w:lang w:eastAsia="zh-CN"/>
              </w:rPr>
              <w:t>台</w:t>
            </w:r>
          </w:p>
        </w:tc>
        <w:tc>
          <w:tcPr>
            <w:tcW w:w="810" w:type="dxa"/>
            <w:vAlign w:val="center"/>
          </w:tcPr>
          <w:p>
            <w:pPr>
              <w:snapToGrid w:val="0"/>
              <w:spacing w:before="60" w:after="240" w:line="400" w:lineRule="exact"/>
              <w:jc w:val="center"/>
              <w:outlineLvl w:val="1"/>
              <w:rPr>
                <w:rFonts w:hint="eastAsia" w:ascii="仿宋" w:hAnsi="仿宋" w:eastAsia="仿宋" w:cs="仿宋"/>
                <w:b w:val="0"/>
                <w:bCs/>
                <w:sz w:val="24"/>
                <w:vertAlign w:val="baseline"/>
                <w:lang w:eastAsia="zh-CN"/>
              </w:rPr>
            </w:pPr>
            <w:r>
              <w:rPr>
                <w:rFonts w:hint="eastAsia" w:ascii="仿宋" w:hAnsi="仿宋" w:eastAsia="仿宋" w:cs="仿宋"/>
                <w:bCs/>
                <w:sz w:val="24"/>
                <w:vertAlign w:val="baseline"/>
                <w:lang w:val="en-US" w:eastAsia="zh-CN"/>
              </w:rPr>
              <w:t>95</w:t>
            </w:r>
          </w:p>
        </w:tc>
        <w:tc>
          <w:tcPr>
            <w:tcW w:w="3060" w:type="dxa"/>
            <w:vAlign w:val="center"/>
          </w:tcPr>
          <w:p>
            <w:pPr>
              <w:adjustRightInd w:val="0"/>
              <w:snapToGrid w:val="0"/>
              <w:spacing w:before="60" w:after="240" w:line="400" w:lineRule="exact"/>
              <w:jc w:val="center"/>
              <w:outlineLvl w:val="1"/>
              <w:rPr>
                <w:rFonts w:hint="eastAsia" w:ascii="仿宋" w:hAnsi="仿宋" w:eastAsia="仿宋" w:cs="仿宋"/>
                <w:b w:val="0"/>
                <w:bCs/>
                <w:sz w:val="24"/>
                <w:vertAlign w:val="baseline"/>
                <w:lang w:eastAsia="zh-CN"/>
              </w:rPr>
            </w:pPr>
            <w:r>
              <w:rPr>
                <w:rFonts w:hint="eastAsia" w:ascii="仿宋" w:hAnsi="仿宋" w:eastAsia="仿宋" w:cs="仿宋"/>
                <w:bCs/>
                <w:sz w:val="24"/>
              </w:rPr>
              <w:t>65寸</w:t>
            </w:r>
          </w:p>
        </w:tc>
        <w:tc>
          <w:tcPr>
            <w:tcW w:w="2640" w:type="dxa"/>
            <w:vAlign w:val="center"/>
          </w:tcPr>
          <w:p>
            <w:pPr>
              <w:adjustRightInd w:val="0"/>
              <w:snapToGrid w:val="0"/>
              <w:spacing w:before="60" w:after="240" w:line="400" w:lineRule="exact"/>
              <w:jc w:val="center"/>
              <w:outlineLvl w:val="1"/>
              <w:rPr>
                <w:rFonts w:hint="eastAsia" w:ascii="仿宋" w:hAnsi="仿宋" w:eastAsia="仿宋" w:cs="仿宋"/>
                <w:b w:val="0"/>
                <w:bCs/>
                <w:sz w:val="24"/>
                <w:vertAlign w:val="baseline"/>
                <w:lang w:eastAsia="zh-CN"/>
              </w:rPr>
            </w:pPr>
            <w:r>
              <w:rPr>
                <w:rFonts w:hint="eastAsia" w:ascii="仿宋" w:hAnsi="仿宋" w:eastAsia="仿宋" w:cs="仿宋"/>
                <w:bCs/>
                <w:sz w:val="24"/>
              </w:rPr>
              <w:t>15秒/次，60次/天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9" w:type="dxa"/>
            <w:vAlign w:val="center"/>
          </w:tcPr>
          <w:p>
            <w:pPr>
              <w:adjustRightInd w:val="0"/>
              <w:snapToGrid w:val="0"/>
              <w:spacing w:before="60" w:after="240" w:line="400" w:lineRule="exact"/>
              <w:jc w:val="center"/>
              <w:outlineLvl w:val="1"/>
              <w:rPr>
                <w:rFonts w:hint="eastAsia" w:ascii="仿宋" w:hAnsi="仿宋" w:eastAsia="仿宋" w:cs="仿宋"/>
                <w:b w:val="0"/>
                <w:bCs/>
                <w:sz w:val="24"/>
                <w:vertAlign w:val="baseline"/>
                <w:lang w:eastAsia="zh-CN"/>
              </w:rPr>
            </w:pPr>
            <w:r>
              <w:rPr>
                <w:rFonts w:hint="eastAsia" w:ascii="仿宋" w:hAnsi="仿宋" w:eastAsia="仿宋" w:cs="仿宋"/>
                <w:bCs/>
                <w:sz w:val="24"/>
              </w:rPr>
              <w:t>国内国际到达行李厅LED屏</w:t>
            </w:r>
          </w:p>
        </w:tc>
        <w:tc>
          <w:tcPr>
            <w:tcW w:w="780" w:type="dxa"/>
            <w:vAlign w:val="center"/>
          </w:tcPr>
          <w:p>
            <w:pPr>
              <w:snapToGrid w:val="0"/>
              <w:spacing w:before="60" w:after="240" w:line="400" w:lineRule="exact"/>
              <w:jc w:val="center"/>
              <w:outlineLvl w:val="1"/>
              <w:rPr>
                <w:rFonts w:hint="eastAsia" w:ascii="仿宋" w:hAnsi="仿宋" w:eastAsia="仿宋" w:cs="仿宋"/>
                <w:b w:val="0"/>
                <w:bCs/>
                <w:sz w:val="24"/>
                <w:vertAlign w:val="baseline"/>
                <w:lang w:eastAsia="zh-CN"/>
              </w:rPr>
            </w:pPr>
            <w:r>
              <w:rPr>
                <w:rFonts w:hint="eastAsia" w:ascii="仿宋" w:hAnsi="仿宋" w:eastAsia="仿宋" w:cs="仿宋"/>
                <w:bCs/>
                <w:sz w:val="24"/>
                <w:vertAlign w:val="baseline"/>
                <w:lang w:eastAsia="zh-CN"/>
              </w:rPr>
              <w:t>台</w:t>
            </w:r>
          </w:p>
        </w:tc>
        <w:tc>
          <w:tcPr>
            <w:tcW w:w="810" w:type="dxa"/>
            <w:vAlign w:val="center"/>
          </w:tcPr>
          <w:p>
            <w:pPr>
              <w:snapToGrid w:val="0"/>
              <w:spacing w:before="60" w:after="240" w:line="400" w:lineRule="exact"/>
              <w:jc w:val="center"/>
              <w:outlineLvl w:val="1"/>
              <w:rPr>
                <w:rFonts w:hint="eastAsia" w:ascii="仿宋" w:hAnsi="仿宋" w:eastAsia="仿宋" w:cs="仿宋"/>
                <w:b w:val="0"/>
                <w:bCs/>
                <w:sz w:val="24"/>
                <w:vertAlign w:val="baseline"/>
                <w:lang w:eastAsia="zh-CN"/>
              </w:rPr>
            </w:pPr>
            <w:r>
              <w:rPr>
                <w:rFonts w:hint="eastAsia" w:ascii="仿宋" w:hAnsi="仿宋" w:eastAsia="仿宋" w:cs="仿宋"/>
                <w:bCs/>
                <w:sz w:val="24"/>
                <w:vertAlign w:val="baseline"/>
                <w:lang w:val="en-US" w:eastAsia="zh-CN"/>
              </w:rPr>
              <w:t>18</w:t>
            </w:r>
          </w:p>
        </w:tc>
        <w:tc>
          <w:tcPr>
            <w:tcW w:w="3060" w:type="dxa"/>
            <w:vAlign w:val="center"/>
          </w:tcPr>
          <w:p>
            <w:pPr>
              <w:adjustRightInd w:val="0"/>
              <w:snapToGrid w:val="0"/>
              <w:spacing w:before="60" w:after="240" w:line="400" w:lineRule="exact"/>
              <w:jc w:val="center"/>
              <w:outlineLvl w:val="1"/>
              <w:rPr>
                <w:rFonts w:hint="eastAsia" w:ascii="仿宋" w:hAnsi="仿宋" w:eastAsia="仿宋" w:cs="仿宋"/>
                <w:b w:val="0"/>
                <w:bCs/>
                <w:sz w:val="24"/>
                <w:vertAlign w:val="baseline"/>
                <w:lang w:eastAsia="zh-CN"/>
              </w:rPr>
            </w:pPr>
            <w:r>
              <w:rPr>
                <w:rFonts w:hint="eastAsia" w:ascii="仿宋" w:hAnsi="仿宋" w:eastAsia="仿宋" w:cs="仿宋"/>
                <w:bCs/>
                <w:sz w:val="24"/>
              </w:rPr>
              <w:t>4.32</w:t>
            </w:r>
            <w:r>
              <w:rPr>
                <w:rFonts w:hint="eastAsia" w:ascii="仿宋" w:hAnsi="仿宋" w:eastAsia="仿宋" w:cs="仿宋"/>
                <w:bCs/>
                <w:sz w:val="24"/>
                <w:lang w:eastAsia="zh-CN"/>
              </w:rPr>
              <w:t>米宽</w:t>
            </w:r>
            <w:r>
              <w:rPr>
                <w:rFonts w:hint="eastAsia" w:ascii="仿宋" w:hAnsi="仿宋" w:eastAsia="仿宋" w:cs="仿宋"/>
                <w:bCs/>
                <w:sz w:val="24"/>
              </w:rPr>
              <w:t>*1.62</w:t>
            </w:r>
            <w:r>
              <w:rPr>
                <w:rFonts w:hint="eastAsia" w:ascii="仿宋" w:hAnsi="仿宋" w:eastAsia="仿宋" w:cs="仿宋"/>
                <w:bCs/>
                <w:sz w:val="24"/>
                <w:lang w:eastAsia="zh-CN"/>
              </w:rPr>
              <w:t>米高</w:t>
            </w:r>
            <w:r>
              <w:rPr>
                <w:rFonts w:hint="eastAsia" w:ascii="仿宋" w:hAnsi="仿宋" w:eastAsia="仿宋" w:cs="仿宋"/>
                <w:bCs/>
                <w:sz w:val="24"/>
              </w:rPr>
              <w:t>*2面</w:t>
            </w:r>
          </w:p>
        </w:tc>
        <w:tc>
          <w:tcPr>
            <w:tcW w:w="2640" w:type="dxa"/>
            <w:vAlign w:val="center"/>
          </w:tcPr>
          <w:p>
            <w:pPr>
              <w:adjustRightInd w:val="0"/>
              <w:snapToGrid w:val="0"/>
              <w:spacing w:before="60" w:after="240" w:line="400" w:lineRule="exact"/>
              <w:jc w:val="center"/>
              <w:outlineLvl w:val="1"/>
              <w:rPr>
                <w:rFonts w:hint="eastAsia" w:ascii="仿宋" w:hAnsi="仿宋" w:eastAsia="仿宋" w:cs="仿宋"/>
                <w:b w:val="0"/>
                <w:bCs/>
                <w:sz w:val="24"/>
                <w:vertAlign w:val="baseline"/>
                <w:lang w:eastAsia="zh-CN"/>
              </w:rPr>
            </w:pPr>
            <w:r>
              <w:rPr>
                <w:rFonts w:hint="eastAsia" w:ascii="仿宋" w:hAnsi="仿宋" w:eastAsia="仿宋" w:cs="仿宋"/>
                <w:bCs/>
                <w:sz w:val="24"/>
              </w:rPr>
              <w:t>15秒/次，190次/天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9" w:type="dxa"/>
            <w:vAlign w:val="center"/>
          </w:tcPr>
          <w:p>
            <w:pPr>
              <w:adjustRightInd w:val="0"/>
              <w:snapToGrid w:val="0"/>
              <w:spacing w:before="60" w:after="240" w:line="400" w:lineRule="exact"/>
              <w:jc w:val="center"/>
              <w:outlineLvl w:val="1"/>
              <w:rPr>
                <w:rFonts w:hint="eastAsia" w:ascii="仿宋" w:hAnsi="仿宋" w:eastAsia="仿宋" w:cs="仿宋"/>
                <w:b w:val="0"/>
                <w:bCs/>
                <w:sz w:val="24"/>
                <w:vertAlign w:val="baseline"/>
                <w:lang w:eastAsia="zh-CN"/>
              </w:rPr>
            </w:pPr>
            <w:r>
              <w:rPr>
                <w:rFonts w:hint="eastAsia" w:ascii="仿宋" w:hAnsi="仿宋" w:eastAsia="仿宋" w:cs="仿宋"/>
                <w:bCs/>
                <w:sz w:val="24"/>
              </w:rPr>
              <w:t>国内国际</w:t>
            </w:r>
            <w:r>
              <w:rPr>
                <w:rFonts w:hint="eastAsia" w:ascii="仿宋" w:hAnsi="仿宋" w:eastAsia="仿宋" w:cs="仿宋"/>
                <w:bCs/>
                <w:sz w:val="24"/>
                <w:lang w:eastAsia="zh-CN"/>
              </w:rPr>
              <w:t>出发候机区</w:t>
            </w:r>
            <w:r>
              <w:rPr>
                <w:rFonts w:hint="eastAsia" w:ascii="仿宋" w:hAnsi="仿宋" w:eastAsia="仿宋" w:cs="仿宋"/>
                <w:bCs/>
                <w:sz w:val="24"/>
                <w:lang w:val="en-US" w:eastAsia="zh-CN"/>
              </w:rPr>
              <w:t>LED</w:t>
            </w:r>
            <w:r>
              <w:rPr>
                <w:rFonts w:hint="eastAsia" w:ascii="仿宋" w:hAnsi="仿宋" w:eastAsia="仿宋" w:cs="仿宋"/>
                <w:bCs/>
                <w:sz w:val="24"/>
              </w:rPr>
              <w:t>屏</w:t>
            </w:r>
          </w:p>
        </w:tc>
        <w:tc>
          <w:tcPr>
            <w:tcW w:w="780" w:type="dxa"/>
            <w:vAlign w:val="center"/>
          </w:tcPr>
          <w:p>
            <w:pPr>
              <w:snapToGrid w:val="0"/>
              <w:spacing w:before="60" w:after="240" w:line="400" w:lineRule="exact"/>
              <w:jc w:val="center"/>
              <w:outlineLvl w:val="1"/>
              <w:rPr>
                <w:rFonts w:hint="eastAsia" w:ascii="仿宋" w:hAnsi="仿宋" w:eastAsia="仿宋" w:cs="仿宋"/>
                <w:b w:val="0"/>
                <w:bCs/>
                <w:sz w:val="24"/>
                <w:vertAlign w:val="baseline"/>
                <w:lang w:eastAsia="zh-CN"/>
              </w:rPr>
            </w:pPr>
            <w:r>
              <w:rPr>
                <w:rFonts w:hint="eastAsia" w:ascii="仿宋" w:hAnsi="仿宋" w:eastAsia="仿宋" w:cs="仿宋"/>
                <w:bCs/>
                <w:sz w:val="24"/>
                <w:vertAlign w:val="baseline"/>
                <w:lang w:eastAsia="zh-CN"/>
              </w:rPr>
              <w:t>台</w:t>
            </w:r>
          </w:p>
        </w:tc>
        <w:tc>
          <w:tcPr>
            <w:tcW w:w="810" w:type="dxa"/>
            <w:vAlign w:val="center"/>
          </w:tcPr>
          <w:p>
            <w:pPr>
              <w:snapToGrid w:val="0"/>
              <w:spacing w:before="60" w:after="240" w:line="400" w:lineRule="exact"/>
              <w:jc w:val="center"/>
              <w:outlineLvl w:val="1"/>
              <w:rPr>
                <w:rFonts w:hint="eastAsia" w:ascii="仿宋" w:hAnsi="仿宋" w:eastAsia="仿宋" w:cs="仿宋"/>
                <w:b w:val="0"/>
                <w:bCs/>
                <w:sz w:val="24"/>
                <w:vertAlign w:val="baseline"/>
                <w:lang w:eastAsia="zh-CN"/>
              </w:rPr>
            </w:pPr>
            <w:r>
              <w:rPr>
                <w:rFonts w:hint="eastAsia" w:ascii="仿宋" w:hAnsi="仿宋" w:eastAsia="仿宋" w:cs="仿宋"/>
                <w:bCs/>
                <w:sz w:val="24"/>
                <w:vertAlign w:val="baseline"/>
                <w:lang w:val="en-US" w:eastAsia="zh-CN"/>
              </w:rPr>
              <w:t>104</w:t>
            </w:r>
          </w:p>
        </w:tc>
        <w:tc>
          <w:tcPr>
            <w:tcW w:w="3060" w:type="dxa"/>
            <w:vAlign w:val="center"/>
          </w:tcPr>
          <w:p>
            <w:pPr>
              <w:adjustRightInd w:val="0"/>
              <w:snapToGrid w:val="0"/>
              <w:spacing w:before="60" w:after="240" w:line="400" w:lineRule="exact"/>
              <w:jc w:val="center"/>
              <w:outlineLvl w:val="1"/>
              <w:rPr>
                <w:rFonts w:hint="eastAsia" w:ascii="仿宋" w:hAnsi="仿宋" w:eastAsia="仿宋" w:cs="仿宋"/>
                <w:b w:val="0"/>
                <w:bCs/>
                <w:sz w:val="24"/>
                <w:vertAlign w:val="baseline"/>
                <w:lang w:eastAsia="zh-CN"/>
              </w:rPr>
            </w:pPr>
            <w:r>
              <w:rPr>
                <w:rFonts w:hint="eastAsia" w:ascii="仿宋" w:hAnsi="仿宋" w:eastAsia="仿宋" w:cs="仿宋"/>
                <w:bCs/>
                <w:sz w:val="24"/>
              </w:rPr>
              <w:t>70寸</w:t>
            </w:r>
          </w:p>
        </w:tc>
        <w:tc>
          <w:tcPr>
            <w:tcW w:w="2640" w:type="dxa"/>
            <w:vAlign w:val="center"/>
          </w:tcPr>
          <w:p>
            <w:pPr>
              <w:adjustRightInd w:val="0"/>
              <w:snapToGrid w:val="0"/>
              <w:spacing w:before="60" w:after="240" w:line="400" w:lineRule="exact"/>
              <w:jc w:val="center"/>
              <w:outlineLvl w:val="1"/>
              <w:rPr>
                <w:rFonts w:hint="eastAsia" w:ascii="仿宋" w:hAnsi="仿宋" w:eastAsia="仿宋" w:cs="仿宋"/>
                <w:b w:val="0"/>
                <w:bCs/>
                <w:sz w:val="24"/>
                <w:vertAlign w:val="baseline"/>
                <w:lang w:eastAsia="zh-CN"/>
              </w:rPr>
            </w:pPr>
            <w:r>
              <w:rPr>
                <w:rFonts w:hint="eastAsia" w:ascii="仿宋" w:hAnsi="仿宋" w:eastAsia="仿宋" w:cs="仿宋"/>
                <w:bCs/>
                <w:sz w:val="24"/>
              </w:rPr>
              <w:t>15秒/次，160次/天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9" w:type="dxa"/>
            <w:vAlign w:val="center"/>
          </w:tcPr>
          <w:p>
            <w:pPr>
              <w:adjustRightInd w:val="0"/>
              <w:snapToGrid w:val="0"/>
              <w:spacing w:before="60" w:after="240" w:line="400" w:lineRule="exact"/>
              <w:jc w:val="center"/>
              <w:outlineLvl w:val="1"/>
              <w:rPr>
                <w:rFonts w:hint="eastAsia" w:ascii="仿宋" w:hAnsi="仿宋" w:eastAsia="仿宋" w:cs="仿宋"/>
                <w:b w:val="0"/>
                <w:bCs/>
                <w:sz w:val="24"/>
                <w:vertAlign w:val="baseline"/>
                <w:lang w:eastAsia="zh-CN"/>
              </w:rPr>
            </w:pPr>
            <w:r>
              <w:rPr>
                <w:rFonts w:hint="eastAsia" w:ascii="仿宋" w:hAnsi="仿宋" w:eastAsia="仿宋" w:cs="仿宋"/>
                <w:bCs/>
                <w:sz w:val="24"/>
              </w:rPr>
              <w:t>国内到达行李厅出口LED</w:t>
            </w:r>
            <w:r>
              <w:rPr>
                <w:rFonts w:hint="eastAsia" w:ascii="仿宋" w:hAnsi="仿宋" w:eastAsia="仿宋" w:cs="仿宋"/>
                <w:bCs/>
                <w:sz w:val="24"/>
                <w:lang w:eastAsia="zh-CN"/>
              </w:rPr>
              <w:t>屏</w:t>
            </w:r>
          </w:p>
        </w:tc>
        <w:tc>
          <w:tcPr>
            <w:tcW w:w="780" w:type="dxa"/>
            <w:vAlign w:val="center"/>
          </w:tcPr>
          <w:p>
            <w:pPr>
              <w:snapToGrid w:val="0"/>
              <w:spacing w:before="60" w:after="240" w:line="400" w:lineRule="exact"/>
              <w:jc w:val="center"/>
              <w:outlineLvl w:val="1"/>
              <w:rPr>
                <w:rFonts w:hint="eastAsia" w:ascii="仿宋" w:hAnsi="仿宋" w:eastAsia="仿宋" w:cs="仿宋"/>
                <w:b w:val="0"/>
                <w:bCs/>
                <w:sz w:val="24"/>
                <w:vertAlign w:val="baseline"/>
                <w:lang w:eastAsia="zh-CN"/>
              </w:rPr>
            </w:pPr>
            <w:r>
              <w:rPr>
                <w:rFonts w:hint="eastAsia" w:ascii="仿宋" w:hAnsi="仿宋" w:eastAsia="仿宋" w:cs="仿宋"/>
                <w:bCs/>
                <w:sz w:val="24"/>
                <w:vertAlign w:val="baseline"/>
                <w:lang w:eastAsia="zh-CN"/>
              </w:rPr>
              <w:t>台</w:t>
            </w:r>
          </w:p>
        </w:tc>
        <w:tc>
          <w:tcPr>
            <w:tcW w:w="810" w:type="dxa"/>
            <w:vAlign w:val="center"/>
          </w:tcPr>
          <w:p>
            <w:pPr>
              <w:snapToGrid w:val="0"/>
              <w:spacing w:before="60" w:after="240" w:line="400" w:lineRule="exact"/>
              <w:jc w:val="center"/>
              <w:outlineLvl w:val="1"/>
              <w:rPr>
                <w:rFonts w:hint="eastAsia" w:ascii="仿宋" w:hAnsi="仿宋" w:eastAsia="仿宋" w:cs="仿宋"/>
                <w:b w:val="0"/>
                <w:bCs/>
                <w:sz w:val="24"/>
                <w:vertAlign w:val="baseline"/>
                <w:lang w:eastAsia="zh-CN"/>
              </w:rPr>
            </w:pPr>
            <w:r>
              <w:rPr>
                <w:rFonts w:hint="eastAsia" w:ascii="仿宋" w:hAnsi="仿宋" w:eastAsia="仿宋" w:cs="仿宋"/>
                <w:bCs/>
                <w:sz w:val="24"/>
                <w:vertAlign w:val="baseline"/>
                <w:lang w:val="en-US" w:eastAsia="zh-CN"/>
              </w:rPr>
              <w:t>1</w:t>
            </w:r>
          </w:p>
        </w:tc>
        <w:tc>
          <w:tcPr>
            <w:tcW w:w="3060" w:type="dxa"/>
            <w:vAlign w:val="center"/>
          </w:tcPr>
          <w:p>
            <w:pPr>
              <w:adjustRightInd w:val="0"/>
              <w:snapToGrid w:val="0"/>
              <w:spacing w:before="60" w:after="240" w:line="400" w:lineRule="exact"/>
              <w:jc w:val="center"/>
              <w:outlineLvl w:val="1"/>
              <w:rPr>
                <w:rFonts w:hint="eastAsia" w:ascii="仿宋" w:hAnsi="仿宋" w:eastAsia="仿宋" w:cs="仿宋"/>
                <w:b w:val="0"/>
                <w:bCs/>
                <w:sz w:val="24"/>
                <w:vertAlign w:val="baseline"/>
                <w:lang w:eastAsia="zh-CN"/>
              </w:rPr>
            </w:pPr>
            <w:r>
              <w:rPr>
                <w:rFonts w:hint="eastAsia" w:ascii="仿宋" w:hAnsi="仿宋" w:eastAsia="仿宋" w:cs="仿宋"/>
                <w:bCs/>
                <w:sz w:val="24"/>
              </w:rPr>
              <w:t>30</w:t>
            </w:r>
            <w:r>
              <w:rPr>
                <w:rFonts w:hint="eastAsia" w:ascii="仿宋" w:hAnsi="仿宋" w:eastAsia="仿宋" w:cs="仿宋"/>
                <w:bCs/>
                <w:sz w:val="24"/>
                <w:lang w:eastAsia="zh-CN"/>
              </w:rPr>
              <w:t>米宽</w:t>
            </w:r>
            <w:r>
              <w:rPr>
                <w:rFonts w:hint="eastAsia" w:ascii="仿宋" w:hAnsi="仿宋" w:eastAsia="仿宋" w:cs="仿宋"/>
                <w:bCs/>
                <w:sz w:val="24"/>
              </w:rPr>
              <w:t>*3.3</w:t>
            </w:r>
            <w:r>
              <w:rPr>
                <w:rFonts w:hint="eastAsia" w:ascii="仿宋" w:hAnsi="仿宋" w:eastAsia="仿宋" w:cs="仿宋"/>
                <w:bCs/>
                <w:sz w:val="24"/>
                <w:lang w:eastAsia="zh-CN"/>
              </w:rPr>
              <w:t>米高</w:t>
            </w:r>
          </w:p>
        </w:tc>
        <w:tc>
          <w:tcPr>
            <w:tcW w:w="2640" w:type="dxa"/>
            <w:vAlign w:val="center"/>
          </w:tcPr>
          <w:p>
            <w:pPr>
              <w:adjustRightInd w:val="0"/>
              <w:snapToGrid w:val="0"/>
              <w:spacing w:before="60" w:after="240" w:line="400" w:lineRule="exact"/>
              <w:jc w:val="center"/>
              <w:outlineLvl w:val="1"/>
              <w:rPr>
                <w:rFonts w:hint="eastAsia" w:ascii="仿宋" w:hAnsi="仿宋" w:eastAsia="仿宋" w:cs="仿宋"/>
                <w:b w:val="0"/>
                <w:bCs/>
                <w:sz w:val="24"/>
                <w:vertAlign w:val="baseline"/>
                <w:lang w:eastAsia="zh-CN"/>
              </w:rPr>
            </w:pPr>
            <w:r>
              <w:rPr>
                <w:rFonts w:hint="eastAsia" w:ascii="仿宋" w:hAnsi="仿宋" w:eastAsia="仿宋" w:cs="仿宋"/>
                <w:bCs/>
                <w:sz w:val="24"/>
              </w:rPr>
              <w:t>15秒/次，160次/天</w:t>
            </w:r>
          </w:p>
        </w:tc>
      </w:tr>
    </w:tbl>
    <w:p>
      <w:pPr>
        <w:adjustRightInd w:val="0"/>
        <w:snapToGrid w:val="0"/>
        <w:spacing w:before="60" w:after="240" w:line="400" w:lineRule="exact"/>
        <w:jc w:val="left"/>
        <w:outlineLvl w:val="1"/>
        <w:rPr>
          <w:rFonts w:ascii="仿宋" w:hAnsi="仿宋" w:eastAsia="仿宋" w:cs="仿宋"/>
          <w:b/>
          <w:sz w:val="24"/>
        </w:rPr>
      </w:pPr>
      <w:r>
        <w:rPr>
          <w:rFonts w:hint="eastAsia" w:ascii="仿宋" w:hAnsi="仿宋" w:eastAsia="仿宋" w:cs="仿宋"/>
          <w:b/>
          <w:sz w:val="24"/>
        </w:rPr>
        <w:br w:type="page"/>
      </w:r>
    </w:p>
    <w:p>
      <w:pPr>
        <w:adjustRightInd w:val="0"/>
        <w:snapToGrid w:val="0"/>
        <w:spacing w:before="60" w:after="240" w:line="400" w:lineRule="exact"/>
        <w:jc w:val="center"/>
        <w:outlineLvl w:val="1"/>
        <w:rPr>
          <w:rFonts w:ascii="仿宋" w:hAnsi="仿宋" w:eastAsia="仿宋" w:cs="仿宋"/>
          <w:b/>
          <w:color w:val="000000"/>
          <w:sz w:val="24"/>
        </w:rPr>
      </w:pPr>
      <w:bookmarkStart w:id="46" w:name="_Toc85808697"/>
      <w:bookmarkStart w:id="47" w:name="_Toc128988192"/>
      <w:bookmarkStart w:id="48" w:name="_Toc236803065"/>
      <w:bookmarkStart w:id="49" w:name="_Toc128987594"/>
      <w:r>
        <w:rPr>
          <w:rFonts w:hint="eastAsia" w:ascii="仿宋" w:hAnsi="仿宋" w:eastAsia="仿宋" w:cs="仿宋"/>
          <w:b/>
          <w:color w:val="000000"/>
          <w:sz w:val="24"/>
        </w:rPr>
        <w:t>第三部分 谈判流程</w:t>
      </w:r>
      <w:bookmarkEnd w:id="46"/>
      <w:bookmarkEnd w:id="47"/>
      <w:bookmarkEnd w:id="48"/>
      <w:bookmarkEnd w:id="49"/>
    </w:p>
    <w:p>
      <w:pPr>
        <w:pStyle w:val="51"/>
        <w:numPr>
          <w:ilvl w:val="0"/>
          <w:numId w:val="7"/>
        </w:numPr>
        <w:tabs>
          <w:tab w:val="left" w:pos="851"/>
        </w:tabs>
        <w:spacing w:line="360" w:lineRule="auto"/>
        <w:ind w:left="851" w:hanging="709" w:firstLineChars="0"/>
        <w:rPr>
          <w:rFonts w:ascii="仿宋" w:hAnsi="仿宋" w:eastAsia="仿宋" w:cs="仿宋"/>
          <w:b/>
          <w:bCs/>
          <w:sz w:val="24"/>
        </w:rPr>
      </w:pPr>
      <w:bookmarkStart w:id="50" w:name="_Toc463511446"/>
      <w:bookmarkStart w:id="51" w:name="_Toc463511219"/>
      <w:bookmarkStart w:id="52" w:name="_Toc463511306"/>
      <w:bookmarkStart w:id="53" w:name="_Toc211243313"/>
      <w:bookmarkStart w:id="54" w:name="_Toc236803108"/>
      <w:r>
        <w:rPr>
          <w:rFonts w:hint="eastAsia" w:ascii="仿宋" w:hAnsi="仿宋" w:eastAsia="仿宋" w:cs="仿宋"/>
          <w:b/>
          <w:bCs/>
          <w:sz w:val="24"/>
        </w:rPr>
        <w:t>供方按要求准时进入（视频）会议室；</w:t>
      </w:r>
    </w:p>
    <w:p>
      <w:pPr>
        <w:pStyle w:val="51"/>
        <w:numPr>
          <w:ilvl w:val="0"/>
          <w:numId w:val="7"/>
        </w:numPr>
        <w:tabs>
          <w:tab w:val="left" w:pos="851"/>
        </w:tabs>
        <w:spacing w:line="360" w:lineRule="auto"/>
        <w:ind w:left="851" w:hanging="709" w:firstLineChars="0"/>
        <w:rPr>
          <w:rFonts w:ascii="仿宋" w:hAnsi="仿宋" w:eastAsia="仿宋" w:cs="仿宋"/>
          <w:b/>
          <w:bCs/>
          <w:sz w:val="24"/>
        </w:rPr>
      </w:pPr>
      <w:r>
        <w:rPr>
          <w:rFonts w:hint="eastAsia" w:ascii="仿宋" w:hAnsi="仿宋" w:eastAsia="仿宋" w:cs="仿宋"/>
          <w:b/>
          <w:bCs/>
          <w:sz w:val="24"/>
        </w:rPr>
        <w:t>供方按时于现场提交或发送响应文件密码至指定地址；</w:t>
      </w:r>
    </w:p>
    <w:p>
      <w:pPr>
        <w:pStyle w:val="51"/>
        <w:numPr>
          <w:ilvl w:val="0"/>
          <w:numId w:val="7"/>
        </w:numPr>
        <w:tabs>
          <w:tab w:val="left" w:pos="851"/>
        </w:tabs>
        <w:spacing w:line="360" w:lineRule="auto"/>
        <w:ind w:left="851" w:hanging="709" w:firstLineChars="0"/>
        <w:rPr>
          <w:rFonts w:ascii="仿宋" w:hAnsi="仿宋" w:eastAsia="仿宋" w:cs="仿宋"/>
          <w:b/>
          <w:bCs/>
          <w:sz w:val="24"/>
        </w:rPr>
      </w:pPr>
      <w:r>
        <w:rPr>
          <w:rFonts w:hint="eastAsia" w:ascii="仿宋" w:hAnsi="仿宋" w:eastAsia="仿宋" w:cs="仿宋"/>
          <w:b/>
          <w:bCs/>
          <w:sz w:val="24"/>
        </w:rPr>
        <w:t>宣布采购谈判开始，宣读谈判注意事项、流程；</w:t>
      </w:r>
    </w:p>
    <w:p>
      <w:pPr>
        <w:pStyle w:val="51"/>
        <w:numPr>
          <w:ilvl w:val="0"/>
          <w:numId w:val="7"/>
        </w:numPr>
        <w:tabs>
          <w:tab w:val="left" w:pos="851"/>
        </w:tabs>
        <w:spacing w:line="360" w:lineRule="auto"/>
        <w:ind w:left="851" w:hanging="709" w:firstLineChars="0"/>
        <w:rPr>
          <w:rFonts w:ascii="仿宋" w:hAnsi="仿宋" w:eastAsia="仿宋" w:cs="仿宋"/>
          <w:sz w:val="24"/>
        </w:rPr>
      </w:pPr>
      <w:r>
        <w:rPr>
          <w:rFonts w:hint="eastAsia" w:ascii="仿宋" w:hAnsi="仿宋" w:eastAsia="仿宋" w:cs="仿宋"/>
          <w:sz w:val="24"/>
        </w:rPr>
        <w:t>谈判小组组长（现场推选或随方案报批）主持谈判；</w:t>
      </w:r>
    </w:p>
    <w:p>
      <w:pPr>
        <w:pStyle w:val="51"/>
        <w:numPr>
          <w:ilvl w:val="0"/>
          <w:numId w:val="7"/>
        </w:numPr>
        <w:tabs>
          <w:tab w:val="left" w:pos="851"/>
        </w:tabs>
        <w:spacing w:line="360" w:lineRule="auto"/>
        <w:ind w:left="851" w:hanging="709" w:firstLineChars="0"/>
        <w:rPr>
          <w:rFonts w:ascii="仿宋" w:hAnsi="仿宋" w:eastAsia="仿宋" w:cs="仿宋"/>
          <w:b/>
          <w:bCs/>
          <w:sz w:val="24"/>
        </w:rPr>
      </w:pPr>
      <w:r>
        <w:rPr>
          <w:rFonts w:hint="eastAsia" w:ascii="仿宋" w:hAnsi="仿宋" w:eastAsia="仿宋" w:cs="仿宋"/>
          <w:b/>
          <w:bCs/>
          <w:sz w:val="24"/>
        </w:rPr>
        <w:t>响应文件开启或解密；</w:t>
      </w:r>
    </w:p>
    <w:p>
      <w:pPr>
        <w:pStyle w:val="51"/>
        <w:numPr>
          <w:ilvl w:val="0"/>
          <w:numId w:val="7"/>
        </w:numPr>
        <w:tabs>
          <w:tab w:val="left" w:pos="851"/>
        </w:tabs>
        <w:spacing w:line="360" w:lineRule="auto"/>
        <w:ind w:left="851" w:hanging="709" w:firstLineChars="0"/>
        <w:rPr>
          <w:rFonts w:ascii="仿宋" w:hAnsi="仿宋" w:eastAsia="仿宋" w:cs="仿宋"/>
          <w:sz w:val="24"/>
        </w:rPr>
      </w:pPr>
      <w:r>
        <w:rPr>
          <w:rFonts w:hint="eastAsia" w:ascii="仿宋" w:hAnsi="仿宋" w:eastAsia="仿宋" w:cs="仿宋"/>
          <w:sz w:val="24"/>
        </w:rPr>
        <w:t>响应文件的完整性检验、符合性审查；</w:t>
      </w:r>
    </w:p>
    <w:p>
      <w:pPr>
        <w:pStyle w:val="51"/>
        <w:numPr>
          <w:ilvl w:val="0"/>
          <w:numId w:val="7"/>
        </w:numPr>
        <w:tabs>
          <w:tab w:val="left" w:pos="851"/>
        </w:tabs>
        <w:spacing w:line="360" w:lineRule="auto"/>
        <w:ind w:left="851" w:hanging="709" w:firstLineChars="0"/>
        <w:rPr>
          <w:rFonts w:ascii="仿宋" w:hAnsi="仿宋" w:eastAsia="仿宋" w:cs="仿宋"/>
          <w:sz w:val="24"/>
        </w:rPr>
      </w:pPr>
      <w:r>
        <w:rPr>
          <w:rFonts w:hint="eastAsia" w:ascii="仿宋" w:hAnsi="仿宋" w:eastAsia="仿宋" w:cs="仿宋"/>
          <w:sz w:val="24"/>
        </w:rPr>
        <w:t>商务及技术需求不可偏离项检查；</w:t>
      </w:r>
    </w:p>
    <w:p>
      <w:pPr>
        <w:pStyle w:val="51"/>
        <w:numPr>
          <w:ilvl w:val="0"/>
          <w:numId w:val="7"/>
        </w:numPr>
        <w:tabs>
          <w:tab w:val="left" w:pos="851"/>
        </w:tabs>
        <w:spacing w:line="360" w:lineRule="auto"/>
        <w:ind w:left="851" w:hanging="709" w:firstLineChars="0"/>
        <w:rPr>
          <w:rFonts w:ascii="仿宋" w:hAnsi="仿宋" w:eastAsia="仿宋" w:cs="仿宋"/>
          <w:sz w:val="24"/>
        </w:rPr>
      </w:pPr>
      <w:r>
        <w:rPr>
          <w:rFonts w:hint="eastAsia" w:ascii="仿宋" w:hAnsi="仿宋" w:eastAsia="仿宋" w:cs="仿宋"/>
          <w:sz w:val="24"/>
        </w:rPr>
        <w:t>供方作项目的讲解和演示，以及现场回答谈判小组成员的提问；</w:t>
      </w:r>
    </w:p>
    <w:p>
      <w:pPr>
        <w:pStyle w:val="51"/>
        <w:numPr>
          <w:ilvl w:val="0"/>
          <w:numId w:val="7"/>
        </w:numPr>
        <w:tabs>
          <w:tab w:val="left" w:pos="851"/>
        </w:tabs>
        <w:spacing w:line="360" w:lineRule="auto"/>
        <w:ind w:left="851" w:hanging="709" w:firstLineChars="0"/>
        <w:rPr>
          <w:rFonts w:ascii="仿宋" w:hAnsi="仿宋" w:eastAsia="仿宋" w:cs="仿宋"/>
          <w:sz w:val="24"/>
        </w:rPr>
      </w:pPr>
      <w:r>
        <w:rPr>
          <w:rFonts w:hint="eastAsia" w:ascii="仿宋" w:hAnsi="仿宋" w:eastAsia="仿宋" w:cs="仿宋"/>
          <w:sz w:val="24"/>
        </w:rPr>
        <w:t>双方就本项目相关内容商谈并确认；</w:t>
      </w:r>
    </w:p>
    <w:p>
      <w:pPr>
        <w:pStyle w:val="51"/>
        <w:numPr>
          <w:ilvl w:val="0"/>
          <w:numId w:val="7"/>
        </w:numPr>
        <w:tabs>
          <w:tab w:val="left" w:pos="851"/>
          <w:tab w:val="left" w:pos="993"/>
        </w:tabs>
        <w:spacing w:line="360" w:lineRule="auto"/>
        <w:ind w:left="851" w:hanging="709" w:firstLineChars="0"/>
        <w:rPr>
          <w:rFonts w:ascii="仿宋" w:hAnsi="仿宋" w:eastAsia="仿宋" w:cs="仿宋"/>
          <w:sz w:val="24"/>
        </w:rPr>
      </w:pPr>
      <w:r>
        <w:rPr>
          <w:rFonts w:hint="eastAsia" w:ascii="仿宋" w:hAnsi="仿宋" w:eastAsia="仿宋" w:cs="仿宋"/>
          <w:sz w:val="24"/>
        </w:rPr>
        <w:t>供方提供现场承诺书（含最终报价），</w:t>
      </w:r>
      <w:bookmarkStart w:id="55" w:name="_Hlk45697410"/>
      <w:r>
        <w:rPr>
          <w:rFonts w:hint="eastAsia" w:ascii="仿宋" w:hAnsi="仿宋" w:eastAsia="仿宋" w:cs="仿宋"/>
          <w:b/>
          <w:bCs/>
          <w:sz w:val="24"/>
        </w:rPr>
        <w:t>并按要求签名或盖章（若为线上，还需将扫描件上传至采购人</w:t>
      </w:r>
      <w:bookmarkEnd w:id="55"/>
      <w:r>
        <w:rPr>
          <w:rFonts w:hint="eastAsia" w:ascii="仿宋" w:hAnsi="仿宋" w:eastAsia="仿宋" w:cs="仿宋"/>
          <w:b/>
          <w:bCs/>
          <w:sz w:val="24"/>
        </w:rPr>
        <w:t>指定地址）</w:t>
      </w:r>
      <w:r>
        <w:rPr>
          <w:rFonts w:hint="eastAsia" w:ascii="仿宋" w:hAnsi="仿宋" w:eastAsia="仿宋" w:cs="仿宋"/>
          <w:sz w:val="24"/>
        </w:rPr>
        <w:t>；</w:t>
      </w:r>
    </w:p>
    <w:p>
      <w:pPr>
        <w:pStyle w:val="51"/>
        <w:numPr>
          <w:ilvl w:val="0"/>
          <w:numId w:val="7"/>
        </w:numPr>
        <w:tabs>
          <w:tab w:val="left" w:pos="851"/>
          <w:tab w:val="left" w:pos="993"/>
        </w:tabs>
        <w:spacing w:line="360" w:lineRule="auto"/>
        <w:ind w:left="851" w:hanging="709" w:firstLineChars="0"/>
        <w:rPr>
          <w:rFonts w:ascii="仿宋" w:hAnsi="仿宋" w:eastAsia="仿宋" w:cs="仿宋"/>
          <w:b/>
          <w:color w:val="000000"/>
          <w:sz w:val="24"/>
        </w:rPr>
      </w:pPr>
      <w:r>
        <w:rPr>
          <w:rFonts w:hint="eastAsia" w:ascii="仿宋" w:hAnsi="仿宋" w:eastAsia="仿宋" w:cs="仿宋"/>
          <w:sz w:val="24"/>
        </w:rPr>
        <w:t>本项目谈判报告或谈判会议纪要的出具及会签。</w:t>
      </w:r>
      <w:bookmarkEnd w:id="50"/>
      <w:bookmarkEnd w:id="51"/>
      <w:bookmarkEnd w:id="52"/>
    </w:p>
    <w:p>
      <w:pPr>
        <w:pStyle w:val="33"/>
        <w:adjustRightInd w:val="0"/>
        <w:snapToGrid w:val="0"/>
        <w:spacing w:before="120" w:after="240" w:line="400" w:lineRule="exact"/>
        <w:rPr>
          <w:rFonts w:ascii="仿宋" w:hAnsi="仿宋" w:eastAsia="仿宋" w:cs="仿宋"/>
          <w:color w:val="000000"/>
          <w:sz w:val="24"/>
          <w:szCs w:val="24"/>
        </w:rPr>
      </w:pPr>
    </w:p>
    <w:p>
      <w:pPr>
        <w:pStyle w:val="33"/>
        <w:adjustRightInd w:val="0"/>
        <w:snapToGrid w:val="0"/>
        <w:spacing w:before="120" w:after="240" w:line="400" w:lineRule="exact"/>
        <w:rPr>
          <w:rFonts w:ascii="仿宋" w:hAnsi="仿宋" w:eastAsia="仿宋" w:cs="仿宋"/>
          <w:color w:val="000000"/>
          <w:sz w:val="24"/>
          <w:szCs w:val="24"/>
        </w:rPr>
      </w:pPr>
    </w:p>
    <w:p>
      <w:pPr>
        <w:pStyle w:val="33"/>
        <w:adjustRightInd w:val="0"/>
        <w:snapToGrid w:val="0"/>
        <w:spacing w:before="120" w:after="240" w:line="400" w:lineRule="exact"/>
        <w:rPr>
          <w:rFonts w:ascii="仿宋" w:hAnsi="仿宋" w:eastAsia="仿宋" w:cs="仿宋"/>
          <w:color w:val="000000"/>
          <w:sz w:val="24"/>
          <w:szCs w:val="24"/>
        </w:rPr>
      </w:pPr>
    </w:p>
    <w:p>
      <w:pPr>
        <w:widowControl/>
        <w:jc w:val="left"/>
        <w:rPr>
          <w:rFonts w:ascii="仿宋" w:hAnsi="仿宋" w:eastAsia="仿宋" w:cs="仿宋"/>
          <w:b/>
          <w:bCs/>
          <w:color w:val="000000"/>
          <w:sz w:val="24"/>
        </w:rPr>
      </w:pPr>
      <w:r>
        <w:rPr>
          <w:rFonts w:hint="eastAsia" w:ascii="仿宋" w:hAnsi="仿宋" w:eastAsia="仿宋" w:cs="仿宋"/>
          <w:color w:val="000000"/>
          <w:sz w:val="24"/>
        </w:rPr>
        <w:br w:type="page"/>
      </w:r>
    </w:p>
    <w:bookmarkEnd w:id="53"/>
    <w:bookmarkEnd w:id="54"/>
    <w:p>
      <w:pPr>
        <w:adjustRightInd w:val="0"/>
        <w:snapToGrid w:val="0"/>
        <w:spacing w:line="400" w:lineRule="exact"/>
        <w:jc w:val="left"/>
        <w:rPr>
          <w:rFonts w:hAnsi="宋体"/>
          <w:b/>
          <w:color w:val="000000"/>
          <w:sz w:val="10"/>
          <w:szCs w:val="10"/>
        </w:rPr>
      </w:pPr>
    </w:p>
    <w:p>
      <w:pPr>
        <w:pStyle w:val="33"/>
        <w:adjustRightInd w:val="0"/>
        <w:snapToGrid w:val="0"/>
        <w:spacing w:before="0" w:after="240" w:line="400" w:lineRule="exact"/>
        <w:rPr>
          <w:rFonts w:ascii="仿宋" w:hAnsi="仿宋" w:eastAsia="仿宋" w:cs="仿宋"/>
          <w:color w:val="000000"/>
          <w:sz w:val="24"/>
          <w:szCs w:val="24"/>
        </w:rPr>
      </w:pPr>
      <w:bookmarkStart w:id="56" w:name="_Toc236803109"/>
      <w:bookmarkStart w:id="57" w:name="_Toc211243314"/>
      <w:bookmarkStart w:id="58" w:name="_Toc128988193"/>
      <w:bookmarkStart w:id="59" w:name="_Toc85808699"/>
      <w:r>
        <w:rPr>
          <w:rFonts w:hint="eastAsia" w:ascii="仿宋" w:hAnsi="仿宋" w:eastAsia="仿宋" w:cs="仿宋"/>
          <w:color w:val="000000"/>
          <w:sz w:val="24"/>
          <w:szCs w:val="24"/>
        </w:rPr>
        <w:t>第</w:t>
      </w:r>
      <w:bookmarkEnd w:id="56"/>
      <w:bookmarkEnd w:id="57"/>
      <w:r>
        <w:rPr>
          <w:rFonts w:hint="eastAsia" w:ascii="仿宋" w:hAnsi="仿宋" w:eastAsia="仿宋" w:cs="仿宋"/>
          <w:color w:val="000000"/>
          <w:sz w:val="24"/>
          <w:szCs w:val="24"/>
        </w:rPr>
        <w:t>四部分</w:t>
      </w:r>
      <w:r>
        <w:rPr>
          <w:rFonts w:hint="eastAsia" w:ascii="仿宋" w:hAnsi="仿宋" w:eastAsia="仿宋" w:cs="仿宋"/>
          <w:sz w:val="24"/>
          <w:szCs w:val="24"/>
        </w:rPr>
        <w:t xml:space="preserve"> </w:t>
      </w:r>
      <w:r>
        <w:rPr>
          <w:rFonts w:hint="eastAsia" w:ascii="仿宋" w:hAnsi="仿宋" w:eastAsia="仿宋" w:cs="仿宋"/>
          <w:color w:val="000000"/>
          <w:sz w:val="24"/>
          <w:szCs w:val="24"/>
        </w:rPr>
        <w:t>文件格式范本</w:t>
      </w:r>
      <w:bookmarkEnd w:id="58"/>
      <w:bookmarkEnd w:id="59"/>
    </w:p>
    <w:p>
      <w:pPr>
        <w:adjustRightInd w:val="0"/>
        <w:snapToGrid w:val="0"/>
        <w:spacing w:line="400" w:lineRule="exact"/>
        <w:rPr>
          <w:rFonts w:ascii="仿宋" w:hAnsi="仿宋" w:eastAsia="仿宋" w:cs="仿宋"/>
          <w:sz w:val="24"/>
        </w:rPr>
      </w:pPr>
    </w:p>
    <w:p>
      <w:pPr>
        <w:spacing w:line="0" w:lineRule="atLeast"/>
        <w:outlineLvl w:val="1"/>
        <w:rPr>
          <w:rFonts w:ascii="仿宋" w:hAnsi="仿宋" w:eastAsia="仿宋" w:cs="仿宋"/>
          <w:sz w:val="24"/>
        </w:rPr>
      </w:pPr>
      <w:bookmarkStart w:id="60" w:name="_Toc128988194"/>
      <w:r>
        <w:rPr>
          <w:rFonts w:hint="eastAsia" w:ascii="仿宋" w:hAnsi="仿宋" w:eastAsia="仿宋" w:cs="仿宋"/>
          <w:sz w:val="24"/>
        </w:rPr>
        <w:t>附件1：报价一览表（货</w:t>
      </w:r>
      <w:r>
        <w:rPr>
          <w:rFonts w:hint="eastAsia" w:ascii="仿宋" w:hAnsi="仿宋" w:eastAsia="仿宋" w:cs="仿宋"/>
          <w:color w:val="auto"/>
          <w:sz w:val="24"/>
          <w:highlight w:val="none"/>
        </w:rPr>
        <w:t>物）（本项目不适用）</w:t>
      </w:r>
      <w:bookmarkEnd w:id="60"/>
    </w:p>
    <w:p>
      <w:pPr>
        <w:spacing w:before="120" w:after="240"/>
        <w:jc w:val="center"/>
        <w:rPr>
          <w:rFonts w:ascii="仿宋" w:hAnsi="仿宋" w:eastAsia="仿宋" w:cs="仿宋"/>
          <w:b/>
          <w:sz w:val="24"/>
        </w:rPr>
      </w:pPr>
      <w:r>
        <w:rPr>
          <w:rFonts w:hint="eastAsia" w:ascii="仿宋" w:hAnsi="仿宋" w:eastAsia="仿宋" w:cs="仿宋"/>
          <w:b/>
          <w:sz w:val="24"/>
        </w:rPr>
        <w:t>报价一览表（货物）</w:t>
      </w:r>
    </w:p>
    <w:p>
      <w:pPr>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4"/>
        </w:rPr>
      </w:pPr>
      <w:r>
        <w:rPr>
          <w:rFonts w:hint="eastAsia" w:ascii="仿宋" w:hAnsi="仿宋" w:eastAsia="仿宋" w:cs="仿宋"/>
          <w:sz w:val="24"/>
        </w:rPr>
        <w:t>交货地点：</w:t>
      </w:r>
      <w:r>
        <w:rPr>
          <w:rFonts w:hint="eastAsia" w:ascii="仿宋" w:hAnsi="仿宋" w:eastAsia="仿宋" w:cs="仿宋"/>
          <w:sz w:val="24"/>
          <w:u w:val="single"/>
        </w:rPr>
        <w:t xml:space="preserve">                       </w:t>
      </w:r>
      <w:r>
        <w:rPr>
          <w:rFonts w:hint="eastAsia" w:ascii="仿宋" w:hAnsi="仿宋" w:eastAsia="仿宋" w:cs="仿宋"/>
          <w:sz w:val="24"/>
        </w:rPr>
        <w:t xml:space="preserve">  交货期：</w:t>
      </w:r>
      <w:r>
        <w:rPr>
          <w:rFonts w:hint="eastAsia" w:ascii="仿宋" w:hAnsi="仿宋" w:eastAsia="仿宋" w:cs="仿宋"/>
          <w:sz w:val="24"/>
          <w:u w:val="single"/>
        </w:rPr>
        <w:t xml:space="preserve">             </w:t>
      </w:r>
    </w:p>
    <w:p>
      <w:pPr>
        <w:spacing w:after="80" w:line="360" w:lineRule="auto"/>
        <w:rPr>
          <w:rFonts w:ascii="仿宋" w:hAnsi="仿宋" w:eastAsia="仿宋" w:cs="仿宋"/>
          <w:sz w:val="24"/>
        </w:rPr>
      </w:pPr>
      <w:r>
        <w:rPr>
          <w:rFonts w:hint="eastAsia" w:ascii="仿宋" w:hAnsi="仿宋" w:eastAsia="仿宋" w:cs="仿宋"/>
          <w:sz w:val="24"/>
        </w:rPr>
        <w:t>币种：人民币         税率：</w:t>
      </w:r>
      <w:r>
        <w:rPr>
          <w:rFonts w:hint="eastAsia" w:ascii="仿宋" w:hAnsi="仿宋" w:eastAsia="仿宋" w:cs="仿宋"/>
          <w:sz w:val="24"/>
          <w:u w:val="single"/>
        </w:rPr>
        <w:t xml:space="preserve">         </w:t>
      </w:r>
      <w:r>
        <w:rPr>
          <w:rFonts w:hint="eastAsia" w:ascii="仿宋" w:hAnsi="仿宋" w:eastAsia="仿宋" w:cs="仿宋"/>
          <w:sz w:val="24"/>
        </w:rPr>
        <w:t xml:space="preserve">%           单位：元 </w:t>
      </w:r>
    </w:p>
    <w:tbl>
      <w:tblPr>
        <w:tblStyle w:val="35"/>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序号</w:t>
            </w:r>
          </w:p>
        </w:tc>
        <w:tc>
          <w:tcPr>
            <w:tcW w:w="2332"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名称</w:t>
            </w:r>
          </w:p>
        </w:tc>
        <w:tc>
          <w:tcPr>
            <w:tcW w:w="1560"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制造商</w:t>
            </w:r>
          </w:p>
        </w:tc>
        <w:tc>
          <w:tcPr>
            <w:tcW w:w="850"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产地</w:t>
            </w:r>
          </w:p>
        </w:tc>
        <w:tc>
          <w:tcPr>
            <w:tcW w:w="634"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单位</w:t>
            </w:r>
          </w:p>
        </w:tc>
        <w:tc>
          <w:tcPr>
            <w:tcW w:w="1209"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数量</w:t>
            </w:r>
          </w:p>
        </w:tc>
        <w:tc>
          <w:tcPr>
            <w:tcW w:w="850"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单价</w:t>
            </w:r>
          </w:p>
        </w:tc>
        <w:tc>
          <w:tcPr>
            <w:tcW w:w="851"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4"/>
              </w:rPr>
            </w:pPr>
            <w:r>
              <w:rPr>
                <w:rFonts w:hint="eastAsia" w:ascii="仿宋" w:hAnsi="仿宋" w:eastAsia="仿宋" w:cs="仿宋"/>
                <w:sz w:val="24"/>
              </w:rPr>
              <w:t>合计金额：</w:t>
            </w:r>
          </w:p>
        </w:tc>
        <w:tc>
          <w:tcPr>
            <w:tcW w:w="851" w:type="dxa"/>
            <w:vAlign w:val="center"/>
          </w:tcPr>
          <w:p>
            <w:pPr>
              <w:autoSpaceDE w:val="0"/>
              <w:autoSpaceDN w:val="0"/>
              <w:adjustRightInd w:val="0"/>
              <w:jc w:val="right"/>
              <w:rPr>
                <w:rFonts w:ascii="仿宋" w:hAnsi="仿宋" w:eastAsia="仿宋" w:cs="仿宋"/>
                <w:sz w:val="24"/>
              </w:rPr>
            </w:pPr>
          </w:p>
        </w:tc>
      </w:tr>
    </w:tbl>
    <w:p>
      <w:pPr>
        <w:spacing w:line="400" w:lineRule="exact"/>
        <w:rPr>
          <w:rFonts w:ascii="仿宋" w:hAnsi="仿宋" w:eastAsia="仿宋" w:cs="仿宋"/>
          <w:sz w:val="24"/>
        </w:rPr>
      </w:pPr>
      <w:r>
        <w:rPr>
          <w:rFonts w:hint="eastAsia" w:ascii="仿宋" w:hAnsi="仿宋" w:eastAsia="仿宋" w:cs="仿宋"/>
          <w:sz w:val="24"/>
        </w:rPr>
        <w:t>注：</w:t>
      </w:r>
    </w:p>
    <w:p>
      <w:pPr>
        <w:pStyle w:val="51"/>
        <w:numPr>
          <w:ilvl w:val="1"/>
          <w:numId w:val="8"/>
        </w:numPr>
        <w:spacing w:line="400" w:lineRule="exact"/>
        <w:ind w:left="709" w:hanging="283" w:firstLineChars="0"/>
        <w:rPr>
          <w:rFonts w:ascii="仿宋" w:hAnsi="仿宋" w:eastAsia="仿宋" w:cs="仿宋"/>
          <w:sz w:val="24"/>
        </w:rPr>
      </w:pPr>
      <w:r>
        <w:rPr>
          <w:rFonts w:hint="eastAsia" w:ascii="仿宋" w:hAnsi="仿宋" w:eastAsia="仿宋" w:cs="仿宋"/>
          <w:sz w:val="24"/>
        </w:rPr>
        <w:t>参加单位如果需要对报价或其它内容加以说明，可在备注一栏中填写。</w:t>
      </w:r>
    </w:p>
    <w:p>
      <w:pPr>
        <w:pStyle w:val="51"/>
        <w:numPr>
          <w:ilvl w:val="1"/>
          <w:numId w:val="8"/>
        </w:numPr>
        <w:spacing w:line="400" w:lineRule="exact"/>
        <w:ind w:left="709" w:hanging="283" w:firstLineChars="0"/>
        <w:rPr>
          <w:rFonts w:ascii="仿宋" w:hAnsi="仿宋" w:eastAsia="仿宋" w:cs="仿宋"/>
          <w:bCs/>
          <w:sz w:val="24"/>
        </w:rPr>
      </w:pPr>
      <w:r>
        <w:rPr>
          <w:rFonts w:hint="eastAsia" w:ascii="仿宋" w:hAnsi="仿宋" w:eastAsia="仿宋" w:cs="仿宋"/>
          <w:sz w:val="24"/>
        </w:rPr>
        <w:t>参加单位</w:t>
      </w:r>
      <w:r>
        <w:rPr>
          <w:rFonts w:hint="eastAsia" w:ascii="仿宋" w:hAnsi="仿宋" w:eastAsia="仿宋" w:cs="仿宋"/>
          <w:bCs/>
          <w:sz w:val="24"/>
        </w:rPr>
        <w:t>使用本表或自由报价单格式报价均可，但应能清晰体现总报价及分项报价信息。</w:t>
      </w:r>
    </w:p>
    <w:p>
      <w:pPr>
        <w:pStyle w:val="51"/>
        <w:numPr>
          <w:ilvl w:val="1"/>
          <w:numId w:val="8"/>
        </w:numPr>
        <w:spacing w:line="400" w:lineRule="exact"/>
        <w:ind w:left="709" w:hanging="283" w:firstLineChars="0"/>
        <w:rPr>
          <w:rFonts w:ascii="仿宋" w:hAnsi="仿宋" w:eastAsia="仿宋" w:cs="仿宋"/>
          <w:bCs/>
          <w:sz w:val="24"/>
        </w:rPr>
      </w:pPr>
      <w:r>
        <w:rPr>
          <w:rFonts w:hint="eastAsia" w:ascii="仿宋" w:hAnsi="仿宋" w:eastAsia="仿宋" w:cs="仿宋"/>
          <w:bCs/>
          <w:sz w:val="24"/>
        </w:rPr>
        <w:t>如果分项报价与总价不一致，以总价为准。</w:t>
      </w:r>
    </w:p>
    <w:p>
      <w:pPr>
        <w:pStyle w:val="51"/>
        <w:numPr>
          <w:ilvl w:val="1"/>
          <w:numId w:val="8"/>
        </w:numPr>
        <w:spacing w:line="400" w:lineRule="exact"/>
        <w:ind w:left="709" w:hanging="283" w:firstLineChars="0"/>
        <w:rPr>
          <w:rFonts w:ascii="仿宋" w:hAnsi="仿宋" w:eastAsia="仿宋" w:cs="仿宋"/>
          <w:bCs/>
          <w:sz w:val="24"/>
        </w:rPr>
      </w:pPr>
      <w:r>
        <w:rPr>
          <w:rFonts w:hint="eastAsia" w:ascii="仿宋" w:hAnsi="仿宋" w:eastAsia="仿宋" w:cs="仿宋"/>
          <w:bCs/>
          <w:sz w:val="24"/>
        </w:rPr>
        <w:t>表中“名称”为构成总价的各分项名称，如分项名称不涉及制造商、型号及产地信息等可打“—”。</w:t>
      </w:r>
    </w:p>
    <w:p>
      <w:pPr>
        <w:spacing w:line="0" w:lineRule="atLeast"/>
        <w:rPr>
          <w:rFonts w:ascii="仿宋" w:hAnsi="仿宋" w:eastAsia="仿宋" w:cs="仿宋"/>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rPr>
      </w:pPr>
      <w:r>
        <w:rPr>
          <w:rFonts w:hint="eastAsia" w:ascii="仿宋" w:hAnsi="仿宋" w:eastAsia="仿宋" w:cs="仿宋"/>
          <w:sz w:val="24"/>
        </w:rPr>
        <w:t>法定代表人或其授权委托人（签字或盖章）：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u w:val="single"/>
        </w:rPr>
      </w:pPr>
      <w:r>
        <w:rPr>
          <w:rFonts w:hint="eastAsia" w:ascii="仿宋" w:hAnsi="仿宋" w:eastAsia="仿宋" w:cs="仿宋"/>
          <w:sz w:val="24"/>
        </w:rPr>
        <w:t>参加单位名称及盖章：</w:t>
      </w:r>
      <w:r>
        <w:rPr>
          <w:rFonts w:hint="eastAsia" w:ascii="仿宋" w:hAnsi="仿宋" w:eastAsia="仿宋" w:cs="仿宋"/>
          <w:sz w:val="24"/>
          <w:u w:val="single"/>
        </w:rPr>
        <w:t xml:space="preserve">                        </w:t>
      </w:r>
    </w:p>
    <w:p>
      <w:pPr>
        <w:spacing w:after="80"/>
        <w:rPr>
          <w:rFonts w:ascii="仿宋" w:hAnsi="仿宋" w:eastAsia="仿宋" w:cs="仿宋"/>
          <w:sz w:val="24"/>
        </w:rPr>
      </w:pPr>
      <w:bookmarkStart w:id="61" w:name="_Toc19315"/>
      <w:r>
        <w:rPr>
          <w:rFonts w:hint="eastAsia" w:ascii="仿宋" w:hAnsi="仿宋" w:eastAsia="仿宋" w:cs="仿宋"/>
          <w:sz w:val="24"/>
        </w:rPr>
        <w:t>日期：_________年____月____日</w:t>
      </w:r>
      <w:bookmarkEnd w:id="61"/>
    </w:p>
    <w:p>
      <w:pPr>
        <w:spacing w:after="80"/>
        <w:rPr>
          <w:rFonts w:ascii="仿宋" w:hAnsi="仿宋" w:eastAsia="仿宋" w:cs="仿宋"/>
          <w:sz w:val="24"/>
        </w:rPr>
      </w:pPr>
    </w:p>
    <w:p>
      <w:pPr>
        <w:spacing w:after="80"/>
        <w:rPr>
          <w:rFonts w:ascii="仿宋" w:hAnsi="仿宋" w:eastAsia="仿宋" w:cs="仿宋"/>
          <w:sz w:val="24"/>
        </w:rPr>
      </w:pPr>
    </w:p>
    <w:p>
      <w:pPr>
        <w:spacing w:after="80"/>
        <w:rPr>
          <w:rFonts w:ascii="仿宋" w:hAnsi="仿宋" w:eastAsia="仿宋" w:cs="仿宋"/>
          <w:sz w:val="24"/>
        </w:rPr>
      </w:pPr>
    </w:p>
    <w:p>
      <w:pPr>
        <w:spacing w:after="80"/>
        <w:rPr>
          <w:rFonts w:ascii="仿宋" w:hAnsi="仿宋" w:eastAsia="仿宋" w:cs="仿宋"/>
          <w:sz w:val="24"/>
        </w:rPr>
      </w:pPr>
    </w:p>
    <w:p>
      <w:pPr>
        <w:spacing w:after="80"/>
        <w:rPr>
          <w:rFonts w:ascii="仿宋" w:hAnsi="仿宋" w:eastAsia="仿宋" w:cs="仿宋"/>
          <w:sz w:val="24"/>
        </w:rPr>
      </w:pPr>
    </w:p>
    <w:p>
      <w:pPr>
        <w:spacing w:line="0" w:lineRule="atLeast"/>
        <w:outlineLvl w:val="1"/>
        <w:rPr>
          <w:rFonts w:ascii="仿宋" w:hAnsi="仿宋" w:eastAsia="仿宋" w:cs="仿宋"/>
          <w:sz w:val="24"/>
        </w:rPr>
      </w:pPr>
      <w:bookmarkStart w:id="62" w:name="_Toc128988195"/>
      <w:r>
        <w:rPr>
          <w:rFonts w:hint="eastAsia" w:ascii="仿宋" w:hAnsi="仿宋" w:eastAsia="仿宋" w:cs="仿宋"/>
          <w:sz w:val="24"/>
        </w:rPr>
        <w:t>附件2：报价一览表（服务）</w:t>
      </w:r>
      <w:bookmarkEnd w:id="62"/>
    </w:p>
    <w:p>
      <w:pPr>
        <w:spacing w:after="80"/>
        <w:rPr>
          <w:rFonts w:ascii="仿宋" w:hAnsi="仿宋" w:eastAsia="仿宋" w:cs="仿宋"/>
          <w:sz w:val="24"/>
        </w:rPr>
      </w:pPr>
    </w:p>
    <w:p>
      <w:pPr>
        <w:spacing w:before="120" w:after="240"/>
        <w:jc w:val="center"/>
        <w:rPr>
          <w:rFonts w:ascii="仿宋" w:hAnsi="仿宋" w:eastAsia="仿宋" w:cs="仿宋"/>
          <w:b/>
          <w:sz w:val="24"/>
        </w:rPr>
      </w:pPr>
      <w:r>
        <w:rPr>
          <w:rFonts w:hint="eastAsia" w:ascii="仿宋" w:hAnsi="仿宋" w:eastAsia="仿宋" w:cs="仿宋"/>
          <w:b/>
          <w:sz w:val="24"/>
        </w:rPr>
        <w:t>报价一览表（服务）</w:t>
      </w:r>
    </w:p>
    <w:p>
      <w:pPr>
        <w:spacing w:after="80"/>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pPr>
        <w:spacing w:after="80" w:line="360" w:lineRule="auto"/>
        <w:rPr>
          <w:rFonts w:ascii="仿宋" w:hAnsi="仿宋" w:eastAsia="仿宋" w:cs="仿宋"/>
          <w:sz w:val="24"/>
          <w:u w:val="single"/>
        </w:rPr>
      </w:pPr>
      <w:r>
        <w:rPr>
          <w:rFonts w:hint="eastAsia" w:ascii="仿宋" w:hAnsi="仿宋" w:eastAsia="仿宋" w:cs="仿宋"/>
          <w:sz w:val="24"/>
        </w:rPr>
        <w:t>币种：人民币       税率：</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服务期：</w:t>
      </w:r>
      <w:r>
        <w:rPr>
          <w:rFonts w:hint="eastAsia" w:ascii="仿宋" w:hAnsi="仿宋" w:eastAsia="仿宋" w:cs="仿宋"/>
          <w:sz w:val="24"/>
          <w:u w:val="single"/>
          <w:lang w:val="en-US" w:eastAsia="zh-CN"/>
        </w:rPr>
        <w:t xml:space="preserve">         </w:t>
      </w:r>
      <w:r>
        <w:rPr>
          <w:rFonts w:hint="eastAsia" w:ascii="仿宋" w:hAnsi="仿宋" w:eastAsia="仿宋" w:cs="仿宋"/>
          <w:sz w:val="24"/>
        </w:rPr>
        <w:t xml:space="preserve">     单位：元 </w:t>
      </w:r>
    </w:p>
    <w:tbl>
      <w:tblPr>
        <w:tblStyle w:val="35"/>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611"/>
        <w:gridCol w:w="885"/>
        <w:gridCol w:w="840"/>
        <w:gridCol w:w="1202"/>
        <w:gridCol w:w="1134"/>
      </w:tblGrid>
      <w:tr>
        <w:tblPrEx>
          <w:tblCellMar>
            <w:top w:w="0" w:type="dxa"/>
            <w:left w:w="42" w:type="dxa"/>
            <w:bottom w:w="0" w:type="dxa"/>
            <w:right w:w="42" w:type="dxa"/>
          </w:tblCellMar>
        </w:tblPrEx>
        <w:trPr>
          <w:cantSplit/>
          <w:trHeight w:val="640"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单位</w:t>
            </w:r>
          </w:p>
        </w:tc>
        <w:tc>
          <w:tcPr>
            <w:tcW w:w="611"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数量</w:t>
            </w:r>
          </w:p>
        </w:tc>
        <w:tc>
          <w:tcPr>
            <w:tcW w:w="88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未税</w:t>
            </w:r>
          </w:p>
          <w:p>
            <w:pPr>
              <w:spacing w:line="320" w:lineRule="exact"/>
              <w:jc w:val="center"/>
              <w:rPr>
                <w:rFonts w:ascii="仿宋" w:hAnsi="仿宋" w:eastAsia="仿宋" w:cs="仿宋"/>
                <w:sz w:val="24"/>
              </w:rPr>
            </w:pPr>
            <w:r>
              <w:rPr>
                <w:rFonts w:hint="eastAsia" w:ascii="仿宋" w:hAnsi="仿宋" w:eastAsia="仿宋" w:cs="仿宋"/>
                <w:sz w:val="24"/>
              </w:rPr>
              <w:t>单价</w:t>
            </w:r>
          </w:p>
        </w:tc>
        <w:tc>
          <w:tcPr>
            <w:tcW w:w="84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含税</w:t>
            </w:r>
          </w:p>
          <w:p>
            <w:pPr>
              <w:spacing w:line="320" w:lineRule="exact"/>
              <w:jc w:val="center"/>
              <w:rPr>
                <w:rFonts w:ascii="仿宋" w:hAnsi="仿宋" w:eastAsia="仿宋" w:cs="仿宋"/>
                <w:sz w:val="24"/>
              </w:rPr>
            </w:pPr>
            <w:r>
              <w:rPr>
                <w:rFonts w:hint="eastAsia" w:ascii="仿宋" w:hAnsi="仿宋" w:eastAsia="仿宋" w:cs="仿宋"/>
                <w:sz w:val="24"/>
                <w:lang w:val="en-US" w:eastAsia="zh-CN"/>
              </w:rPr>
              <w:t>单价</w:t>
            </w:r>
          </w:p>
        </w:tc>
        <w:tc>
          <w:tcPr>
            <w:tcW w:w="1202"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含税金额</w:t>
            </w:r>
          </w:p>
          <w:p>
            <w:pPr>
              <w:spacing w:line="32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小计</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备注</w:t>
            </w:r>
          </w:p>
        </w:tc>
      </w:tr>
      <w:tr>
        <w:tblPrEx>
          <w:tblCellMar>
            <w:top w:w="0" w:type="dxa"/>
            <w:left w:w="42" w:type="dxa"/>
            <w:bottom w:w="0" w:type="dxa"/>
            <w:right w:w="42" w:type="dxa"/>
          </w:tblCellMar>
        </w:tblPrEx>
        <w:trPr>
          <w:cantSplit/>
          <w:trHeight w:val="64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611"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p>
        </w:tc>
        <w:tc>
          <w:tcPr>
            <w:tcW w:w="88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84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202"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64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611"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p>
        </w:tc>
        <w:tc>
          <w:tcPr>
            <w:tcW w:w="88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84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202"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64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611"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p>
        </w:tc>
        <w:tc>
          <w:tcPr>
            <w:tcW w:w="88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84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202"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64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611"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p>
        </w:tc>
        <w:tc>
          <w:tcPr>
            <w:tcW w:w="88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84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202"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64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611"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p>
        </w:tc>
        <w:tc>
          <w:tcPr>
            <w:tcW w:w="88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84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202"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640" w:hRule="atLeast"/>
        </w:trPr>
        <w:tc>
          <w:tcPr>
            <w:tcW w:w="7319" w:type="dxa"/>
            <w:gridSpan w:val="7"/>
            <w:tcBorders>
              <w:top w:val="single" w:color="auto" w:sz="6" w:space="0"/>
              <w:left w:val="single" w:color="auto" w:sz="6" w:space="0"/>
              <w:bottom w:val="single" w:color="auto" w:sz="6" w:space="0"/>
              <w:right w:val="single" w:color="auto" w:sz="6" w:space="0"/>
            </w:tcBorders>
            <w:vAlign w:val="center"/>
          </w:tcPr>
          <w:p>
            <w:pPr>
              <w:jc w:val="right"/>
              <w:rPr>
                <w:rFonts w:hint="eastAsia" w:ascii="仿宋" w:hAnsi="仿宋" w:eastAsia="仿宋" w:cs="仿宋"/>
                <w:sz w:val="24"/>
              </w:rPr>
            </w:pPr>
            <w:r>
              <w:rPr>
                <w:rFonts w:hint="eastAsia" w:ascii="仿宋" w:hAnsi="仿宋" w:eastAsia="仿宋" w:cs="仿宋"/>
                <w:sz w:val="24"/>
                <w:lang w:val="en-US" w:eastAsia="zh-CN"/>
              </w:rPr>
              <w:t>未税</w:t>
            </w:r>
            <w:r>
              <w:rPr>
                <w:rFonts w:hint="eastAsia" w:ascii="仿宋" w:hAnsi="仿宋" w:eastAsia="仿宋" w:cs="仿宋"/>
                <w:sz w:val="24"/>
              </w:rPr>
              <w:t>金额</w:t>
            </w:r>
            <w:r>
              <w:rPr>
                <w:rFonts w:hint="eastAsia" w:ascii="仿宋" w:hAnsi="仿宋" w:eastAsia="仿宋" w:cs="仿宋"/>
                <w:sz w:val="24"/>
                <w:lang w:val="en-US" w:eastAsia="zh-CN"/>
              </w:rPr>
              <w:t>合计</w:t>
            </w:r>
            <w:r>
              <w:rPr>
                <w:rFonts w:hint="eastAsia" w:ascii="仿宋" w:hAnsi="仿宋" w:eastAsia="仿宋" w:cs="仿宋"/>
                <w:sz w:val="24"/>
              </w:rPr>
              <w:t>：</w:t>
            </w:r>
          </w:p>
        </w:tc>
        <w:tc>
          <w:tcPr>
            <w:tcW w:w="1202" w:type="dxa"/>
            <w:tcBorders>
              <w:top w:val="single" w:color="auto" w:sz="6" w:space="0"/>
              <w:left w:val="single" w:color="auto" w:sz="6" w:space="0"/>
              <w:bottom w:val="single" w:color="auto" w:sz="6" w:space="0"/>
              <w:right w:val="single" w:color="auto" w:sz="6" w:space="0"/>
            </w:tcBorders>
            <w:vAlign w:val="center"/>
          </w:tcPr>
          <w:p>
            <w:pPr>
              <w:jc w:val="right"/>
              <w:rPr>
                <w:rFonts w:hint="eastAsia" w:ascii="仿宋" w:hAnsi="仿宋" w:eastAsia="仿宋" w:cs="仿宋"/>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640" w:hRule="atLeast"/>
        </w:trPr>
        <w:tc>
          <w:tcPr>
            <w:tcW w:w="7319" w:type="dxa"/>
            <w:gridSpan w:val="7"/>
            <w:tcBorders>
              <w:top w:val="single" w:color="auto" w:sz="6" w:space="0"/>
              <w:left w:val="single" w:color="auto" w:sz="6" w:space="0"/>
              <w:bottom w:val="single" w:color="auto" w:sz="6" w:space="0"/>
              <w:right w:val="single" w:color="auto" w:sz="6" w:space="0"/>
            </w:tcBorders>
            <w:vAlign w:val="center"/>
          </w:tcPr>
          <w:p>
            <w:pPr>
              <w:jc w:val="right"/>
              <w:rPr>
                <w:rFonts w:hint="default" w:ascii="仿宋" w:hAnsi="仿宋" w:eastAsia="仿宋" w:cs="仿宋"/>
                <w:sz w:val="24"/>
                <w:lang w:val="en-US" w:eastAsia="zh-CN"/>
              </w:rPr>
            </w:pPr>
            <w:r>
              <w:rPr>
                <w:rFonts w:hint="eastAsia" w:ascii="仿宋" w:hAnsi="仿宋" w:eastAsia="仿宋" w:cs="仿宋"/>
                <w:sz w:val="24"/>
                <w:lang w:val="en-US" w:eastAsia="zh-CN"/>
              </w:rPr>
              <w:t>税额合计：</w:t>
            </w:r>
          </w:p>
        </w:tc>
        <w:tc>
          <w:tcPr>
            <w:tcW w:w="1202" w:type="dxa"/>
            <w:tcBorders>
              <w:top w:val="single" w:color="auto" w:sz="6" w:space="0"/>
              <w:left w:val="single" w:color="auto" w:sz="6" w:space="0"/>
              <w:bottom w:val="single" w:color="auto" w:sz="6" w:space="0"/>
              <w:right w:val="single" w:color="auto" w:sz="6" w:space="0"/>
            </w:tcBorders>
            <w:vAlign w:val="center"/>
          </w:tcPr>
          <w:p>
            <w:pPr>
              <w:jc w:val="right"/>
              <w:rPr>
                <w:rFonts w:hint="eastAsia" w:ascii="仿宋" w:hAnsi="仿宋" w:eastAsia="仿宋" w:cs="仿宋"/>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640" w:hRule="atLeast"/>
        </w:trPr>
        <w:tc>
          <w:tcPr>
            <w:tcW w:w="7319" w:type="dxa"/>
            <w:gridSpan w:val="7"/>
            <w:tcBorders>
              <w:top w:val="single" w:color="auto" w:sz="6" w:space="0"/>
              <w:left w:val="single" w:color="auto" w:sz="6" w:space="0"/>
              <w:bottom w:val="single" w:color="auto" w:sz="6" w:space="0"/>
              <w:right w:val="single" w:color="auto" w:sz="6" w:space="0"/>
            </w:tcBorders>
            <w:vAlign w:val="center"/>
          </w:tcPr>
          <w:p>
            <w:pPr>
              <w:jc w:val="right"/>
              <w:rPr>
                <w:rFonts w:hint="default" w:ascii="仿宋" w:hAnsi="仿宋" w:eastAsia="仿宋" w:cs="仿宋"/>
                <w:sz w:val="24"/>
                <w:lang w:val="en-US" w:eastAsia="zh-CN"/>
              </w:rPr>
            </w:pPr>
            <w:r>
              <w:rPr>
                <w:rFonts w:hint="eastAsia" w:ascii="仿宋" w:hAnsi="仿宋" w:eastAsia="仿宋" w:cs="仿宋"/>
                <w:sz w:val="24"/>
                <w:lang w:val="en-US" w:eastAsia="zh-CN"/>
              </w:rPr>
              <w:t>含税金额合计：</w:t>
            </w:r>
          </w:p>
        </w:tc>
        <w:tc>
          <w:tcPr>
            <w:tcW w:w="1202" w:type="dxa"/>
            <w:tcBorders>
              <w:top w:val="single" w:color="auto" w:sz="6" w:space="0"/>
              <w:left w:val="single" w:color="auto" w:sz="6" w:space="0"/>
              <w:bottom w:val="single" w:color="auto" w:sz="6" w:space="0"/>
              <w:right w:val="single" w:color="auto" w:sz="6" w:space="0"/>
            </w:tcBorders>
            <w:vAlign w:val="center"/>
          </w:tcPr>
          <w:p>
            <w:pPr>
              <w:jc w:val="right"/>
              <w:rPr>
                <w:rFonts w:hint="eastAsia" w:ascii="仿宋" w:hAnsi="仿宋" w:eastAsia="仿宋" w:cs="仿宋"/>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jc w:val="right"/>
              <w:rPr>
                <w:rFonts w:ascii="仿宋" w:hAnsi="仿宋" w:eastAsia="仿宋" w:cs="仿宋"/>
                <w:sz w:val="24"/>
              </w:rPr>
            </w:pPr>
          </w:p>
        </w:tc>
      </w:tr>
    </w:tbl>
    <w:p>
      <w:pPr>
        <w:spacing w:line="400" w:lineRule="exact"/>
        <w:rPr>
          <w:rFonts w:ascii="仿宋" w:hAnsi="仿宋" w:eastAsia="仿宋" w:cs="仿宋"/>
          <w:bCs/>
          <w:sz w:val="24"/>
          <w:u w:val="single"/>
        </w:rPr>
      </w:pPr>
      <w:r>
        <w:rPr>
          <w:rFonts w:hint="eastAsia" w:ascii="仿宋" w:hAnsi="仿宋" w:eastAsia="仿宋" w:cs="仿宋"/>
          <w:sz w:val="24"/>
        </w:rPr>
        <w:t>注：</w:t>
      </w:r>
    </w:p>
    <w:p>
      <w:pPr>
        <w:pStyle w:val="51"/>
        <w:numPr>
          <w:ilvl w:val="1"/>
          <w:numId w:val="9"/>
        </w:numPr>
        <w:spacing w:line="400" w:lineRule="exact"/>
        <w:ind w:left="851" w:hanging="425" w:firstLineChars="0"/>
        <w:rPr>
          <w:rFonts w:ascii="仿宋" w:hAnsi="仿宋" w:eastAsia="仿宋" w:cs="仿宋"/>
          <w:bCs/>
          <w:sz w:val="24"/>
        </w:rPr>
      </w:pPr>
      <w:r>
        <w:rPr>
          <w:rFonts w:hint="eastAsia" w:ascii="仿宋" w:hAnsi="仿宋" w:eastAsia="仿宋" w:cs="仿宋"/>
          <w:bCs/>
          <w:sz w:val="24"/>
        </w:rPr>
        <w:t>参加单位如果需要对报价或其它内容加以说明，可在备注一栏中填写。</w:t>
      </w:r>
    </w:p>
    <w:p>
      <w:pPr>
        <w:pStyle w:val="51"/>
        <w:numPr>
          <w:ilvl w:val="1"/>
          <w:numId w:val="9"/>
        </w:numPr>
        <w:spacing w:line="400" w:lineRule="exact"/>
        <w:ind w:left="851" w:hanging="425" w:firstLineChars="0"/>
        <w:rPr>
          <w:rFonts w:ascii="仿宋" w:hAnsi="仿宋" w:eastAsia="仿宋" w:cs="仿宋"/>
          <w:bCs/>
          <w:sz w:val="24"/>
        </w:rPr>
      </w:pPr>
      <w:r>
        <w:rPr>
          <w:rFonts w:hint="eastAsia" w:ascii="仿宋" w:hAnsi="仿宋" w:eastAsia="仿宋" w:cs="仿宋"/>
          <w:bCs/>
          <w:sz w:val="24"/>
        </w:rPr>
        <w:t>参加单位使用本表或自由报价单格式报价均可，但应能清晰体现总报价及分项报价信息。</w:t>
      </w:r>
    </w:p>
    <w:p>
      <w:pPr>
        <w:pStyle w:val="51"/>
        <w:numPr>
          <w:ilvl w:val="1"/>
          <w:numId w:val="9"/>
        </w:numPr>
        <w:spacing w:line="400" w:lineRule="exact"/>
        <w:ind w:left="851" w:hanging="425" w:firstLineChars="0"/>
        <w:rPr>
          <w:rFonts w:ascii="仿宋" w:hAnsi="仿宋" w:eastAsia="仿宋" w:cs="仿宋"/>
          <w:bCs/>
          <w:sz w:val="24"/>
        </w:rPr>
      </w:pPr>
      <w:r>
        <w:rPr>
          <w:rFonts w:hint="eastAsia" w:ascii="仿宋" w:hAnsi="仿宋" w:eastAsia="仿宋" w:cs="仿宋"/>
          <w:bCs/>
          <w:sz w:val="24"/>
        </w:rPr>
        <w:t>如果分项报价与总价不一致，以总价为准。</w:t>
      </w:r>
    </w:p>
    <w:p>
      <w:pPr>
        <w:spacing w:line="400" w:lineRule="exact"/>
        <w:rPr>
          <w:rFonts w:ascii="仿宋" w:hAnsi="仿宋" w:eastAsia="仿宋" w:cs="仿宋"/>
          <w:sz w:val="24"/>
        </w:rPr>
      </w:pPr>
      <w:r>
        <w:rPr>
          <w:rFonts w:hint="eastAsia" w:ascii="仿宋" w:hAnsi="仿宋" w:eastAsia="仿宋" w:cs="仿宋"/>
          <w:sz w:val="24"/>
        </w:rPr>
        <w:t xml:space="preserve">    </w:t>
      </w:r>
    </w:p>
    <w:p>
      <w:pPr>
        <w:spacing w:line="360" w:lineRule="auto"/>
        <w:rPr>
          <w:rFonts w:ascii="仿宋" w:hAnsi="仿宋" w:eastAsia="仿宋" w:cs="仿宋"/>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rPr>
      </w:pPr>
      <w:r>
        <w:rPr>
          <w:rFonts w:hint="eastAsia" w:ascii="仿宋" w:hAnsi="仿宋" w:eastAsia="仿宋" w:cs="仿宋"/>
          <w:sz w:val="24"/>
        </w:rPr>
        <w:t>法定代表人或其授权委托人（签字或盖章）：: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u w:val="single"/>
        </w:rPr>
      </w:pPr>
      <w:r>
        <w:rPr>
          <w:rFonts w:hint="eastAsia" w:ascii="仿宋" w:hAnsi="仿宋" w:eastAsia="仿宋" w:cs="仿宋"/>
          <w:sz w:val="24"/>
        </w:rPr>
        <w:t>参加单位名称及盖章：</w:t>
      </w:r>
      <w:r>
        <w:rPr>
          <w:rFonts w:hint="eastAsia" w:ascii="仿宋" w:hAnsi="仿宋" w:eastAsia="仿宋" w:cs="仿宋"/>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u w:val="single"/>
        </w:rPr>
      </w:pPr>
      <w:r>
        <w:rPr>
          <w:rFonts w:hint="eastAsia" w:ascii="仿宋" w:hAnsi="仿宋" w:eastAsia="仿宋" w:cs="仿宋"/>
          <w:sz w:val="24"/>
        </w:rPr>
        <w:t>日期：______________________________</w:t>
      </w:r>
    </w:p>
    <w:p>
      <w:pPr>
        <w:spacing w:line="0" w:lineRule="atLeast"/>
        <w:outlineLvl w:val="1"/>
        <w:rPr>
          <w:rFonts w:ascii="仿宋" w:hAnsi="仿宋" w:eastAsia="仿宋" w:cs="仿宋"/>
          <w:sz w:val="24"/>
        </w:rPr>
      </w:pPr>
      <w:bookmarkStart w:id="63" w:name="_Toc211248412"/>
      <w:r>
        <w:rPr>
          <w:rFonts w:hint="eastAsia" w:ascii="仿宋" w:hAnsi="仿宋" w:eastAsia="仿宋" w:cs="仿宋"/>
          <w:sz w:val="24"/>
        </w:rPr>
        <w:br w:type="page"/>
      </w:r>
      <w:bookmarkEnd w:id="63"/>
      <w:bookmarkStart w:id="64" w:name="_Toc128988196"/>
      <w:r>
        <w:rPr>
          <w:rFonts w:hint="eastAsia" w:ascii="仿宋" w:hAnsi="仿宋" w:eastAsia="仿宋" w:cs="仿宋"/>
          <w:sz w:val="24"/>
        </w:rPr>
        <w:t>附件3：报价一览</w:t>
      </w:r>
      <w:r>
        <w:rPr>
          <w:rFonts w:hint="eastAsia" w:ascii="仿宋" w:hAnsi="仿宋" w:eastAsia="仿宋" w:cs="仿宋"/>
          <w:color w:val="auto"/>
          <w:sz w:val="24"/>
          <w:highlight w:val="none"/>
        </w:rPr>
        <w:t>表（工程）（本项目不适用）</w:t>
      </w:r>
      <w:bookmarkEnd w:id="64"/>
    </w:p>
    <w:p>
      <w:pPr>
        <w:jc w:val="center"/>
        <w:rPr>
          <w:rFonts w:ascii="仿宋" w:hAnsi="仿宋" w:eastAsia="仿宋" w:cs="仿宋"/>
          <w:b/>
          <w:sz w:val="24"/>
        </w:rPr>
      </w:pPr>
    </w:p>
    <w:p>
      <w:pPr>
        <w:spacing w:before="120" w:after="240"/>
        <w:jc w:val="center"/>
        <w:rPr>
          <w:rFonts w:ascii="仿宋" w:hAnsi="仿宋" w:eastAsia="仿宋" w:cs="仿宋"/>
          <w:b/>
          <w:sz w:val="24"/>
        </w:rPr>
      </w:pPr>
      <w:r>
        <w:rPr>
          <w:rFonts w:hint="eastAsia" w:ascii="仿宋" w:hAnsi="仿宋" w:eastAsia="仿宋" w:cs="仿宋"/>
          <w:b/>
          <w:sz w:val="24"/>
        </w:rPr>
        <w:t>报价一览表（工程）</w:t>
      </w:r>
    </w:p>
    <w:p>
      <w:pPr>
        <w:rPr>
          <w:rFonts w:ascii="仿宋" w:hAnsi="仿宋" w:eastAsia="仿宋" w:cs="仿宋"/>
          <w:sz w:val="24"/>
          <w:u w:val="single"/>
        </w:rPr>
      </w:pPr>
      <w:r>
        <w:rPr>
          <w:rFonts w:hint="eastAsia" w:ascii="仿宋" w:hAnsi="仿宋" w:eastAsia="仿宋" w:cs="仿宋"/>
          <w:sz w:val="24"/>
        </w:rPr>
        <w:t>工程名称：</w:t>
      </w:r>
      <w:r>
        <w:rPr>
          <w:rFonts w:hint="eastAsia" w:ascii="仿宋" w:hAnsi="仿宋" w:eastAsia="仿宋" w:cs="仿宋"/>
          <w:sz w:val="24"/>
          <w:u w:val="single"/>
        </w:rPr>
        <w:t xml:space="preserve">                     ____________________   __</w:t>
      </w:r>
    </w:p>
    <w:p>
      <w:pPr>
        <w:rPr>
          <w:rFonts w:ascii="仿宋" w:hAnsi="仿宋" w:eastAsia="仿宋" w:cs="仿宋"/>
          <w:sz w:val="24"/>
        </w:rPr>
      </w:pPr>
      <w:r>
        <w:rPr>
          <w:rFonts w:hint="eastAsia" w:ascii="仿宋" w:hAnsi="仿宋" w:eastAsia="仿宋" w:cs="仿宋"/>
          <w:sz w:val="24"/>
        </w:rPr>
        <w:t>币种：人民币         税率：</w:t>
      </w:r>
      <w:r>
        <w:rPr>
          <w:rFonts w:hint="eastAsia" w:ascii="仿宋" w:hAnsi="仿宋" w:eastAsia="仿宋" w:cs="仿宋"/>
          <w:sz w:val="24"/>
          <w:u w:val="single"/>
        </w:rPr>
        <w:t xml:space="preserve">         </w:t>
      </w:r>
      <w:r>
        <w:rPr>
          <w:rFonts w:hint="eastAsia" w:ascii="仿宋" w:hAnsi="仿宋" w:eastAsia="仿宋" w:cs="仿宋"/>
          <w:sz w:val="24"/>
        </w:rPr>
        <w:t>%           单位：元</w:t>
      </w:r>
    </w:p>
    <w:tbl>
      <w:tblPr>
        <w:tblStyle w:val="3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4"/>
              </w:rPr>
            </w:pPr>
            <w:r>
              <w:rPr>
                <w:rFonts w:hint="eastAsia" w:ascii="仿宋" w:hAnsi="仿宋" w:eastAsia="仿宋" w:cs="仿宋"/>
                <w:bCs/>
                <w:sz w:val="24"/>
              </w:rPr>
              <w:t>序号</w:t>
            </w:r>
          </w:p>
        </w:tc>
        <w:tc>
          <w:tcPr>
            <w:tcW w:w="1525"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分项项目名称</w:t>
            </w:r>
          </w:p>
        </w:tc>
        <w:tc>
          <w:tcPr>
            <w:tcW w:w="992"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工期</w:t>
            </w:r>
          </w:p>
        </w:tc>
        <w:tc>
          <w:tcPr>
            <w:tcW w:w="992"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计量单位</w:t>
            </w:r>
          </w:p>
        </w:tc>
        <w:tc>
          <w:tcPr>
            <w:tcW w:w="1276" w:type="dxa"/>
            <w:vAlign w:val="center"/>
          </w:tcPr>
          <w:p>
            <w:pPr>
              <w:spacing w:line="400" w:lineRule="exact"/>
              <w:rPr>
                <w:rFonts w:ascii="仿宋" w:hAnsi="仿宋" w:eastAsia="仿宋" w:cs="仿宋"/>
                <w:bCs/>
                <w:sz w:val="24"/>
              </w:rPr>
            </w:pPr>
            <w:r>
              <w:rPr>
                <w:rFonts w:hint="eastAsia" w:ascii="仿宋" w:hAnsi="仿宋" w:eastAsia="仿宋" w:cs="仿宋"/>
                <w:bCs/>
                <w:sz w:val="24"/>
              </w:rPr>
              <w:t>工程量</w:t>
            </w:r>
          </w:p>
        </w:tc>
        <w:tc>
          <w:tcPr>
            <w:tcW w:w="917"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综合单价</w:t>
            </w:r>
          </w:p>
        </w:tc>
        <w:tc>
          <w:tcPr>
            <w:tcW w:w="955"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小计金额</w:t>
            </w:r>
          </w:p>
        </w:tc>
        <w:tc>
          <w:tcPr>
            <w:tcW w:w="992"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4"/>
              </w:rPr>
            </w:pPr>
            <w:r>
              <w:rPr>
                <w:rFonts w:hint="eastAsia" w:ascii="仿宋" w:hAnsi="仿宋" w:eastAsia="仿宋" w:cs="仿宋"/>
                <w:sz w:val="24"/>
              </w:rPr>
              <w:t>合计金额：</w:t>
            </w: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bl>
    <w:p>
      <w:pPr>
        <w:spacing w:line="400" w:lineRule="exact"/>
        <w:ind w:left="794" w:hanging="794" w:hangingChars="331"/>
        <w:rPr>
          <w:rFonts w:ascii="仿宋" w:hAnsi="仿宋" w:eastAsia="仿宋" w:cs="仿宋"/>
          <w:bCs/>
          <w:sz w:val="24"/>
        </w:rPr>
      </w:pPr>
      <w:r>
        <w:rPr>
          <w:rFonts w:hint="eastAsia" w:ascii="仿宋" w:hAnsi="仿宋" w:eastAsia="仿宋" w:cs="仿宋"/>
          <w:bCs/>
          <w:sz w:val="24"/>
        </w:rPr>
        <w:t>注：</w:t>
      </w:r>
    </w:p>
    <w:p>
      <w:pPr>
        <w:pStyle w:val="51"/>
        <w:numPr>
          <w:ilvl w:val="1"/>
          <w:numId w:val="10"/>
        </w:numPr>
        <w:spacing w:line="400" w:lineRule="exact"/>
        <w:ind w:firstLineChars="0"/>
        <w:rPr>
          <w:rFonts w:ascii="仿宋" w:hAnsi="仿宋" w:eastAsia="仿宋" w:cs="仿宋"/>
          <w:sz w:val="24"/>
        </w:rPr>
      </w:pPr>
      <w:r>
        <w:rPr>
          <w:rFonts w:hint="eastAsia" w:ascii="仿宋" w:hAnsi="仿宋" w:eastAsia="仿宋" w:cs="仿宋"/>
          <w:sz w:val="24"/>
        </w:rPr>
        <w:t>参加单位如果需要对报价或其它内容加以说明，可在备注一栏中填写。</w:t>
      </w:r>
    </w:p>
    <w:p>
      <w:pPr>
        <w:pStyle w:val="51"/>
        <w:numPr>
          <w:ilvl w:val="1"/>
          <w:numId w:val="10"/>
        </w:numPr>
        <w:spacing w:line="400" w:lineRule="exact"/>
        <w:ind w:firstLineChars="0"/>
        <w:rPr>
          <w:rFonts w:ascii="仿宋" w:hAnsi="仿宋" w:eastAsia="仿宋" w:cs="仿宋"/>
          <w:sz w:val="24"/>
        </w:rPr>
      </w:pPr>
      <w:r>
        <w:rPr>
          <w:rFonts w:hint="eastAsia" w:ascii="仿宋" w:hAnsi="仿宋" w:eastAsia="仿宋" w:cs="仿宋"/>
          <w:sz w:val="24"/>
        </w:rPr>
        <w:t>参加单位使用本表或自由报价单格式报价均可，但应能清晰体现总报价及分项报价信息。</w:t>
      </w:r>
    </w:p>
    <w:p>
      <w:pPr>
        <w:pStyle w:val="51"/>
        <w:numPr>
          <w:ilvl w:val="1"/>
          <w:numId w:val="10"/>
        </w:numPr>
        <w:spacing w:line="400" w:lineRule="exact"/>
        <w:ind w:firstLineChars="0"/>
        <w:rPr>
          <w:rFonts w:ascii="仿宋" w:hAnsi="仿宋" w:eastAsia="仿宋" w:cs="仿宋"/>
          <w:sz w:val="24"/>
        </w:rPr>
      </w:pPr>
      <w:r>
        <w:rPr>
          <w:rFonts w:hint="eastAsia" w:ascii="仿宋" w:hAnsi="仿宋" w:eastAsia="仿宋" w:cs="仿宋"/>
          <w:sz w:val="24"/>
        </w:rPr>
        <w:t>如果分项报价与总价不一致，以总价为准。</w:t>
      </w:r>
    </w:p>
    <w:p>
      <w:pPr>
        <w:pStyle w:val="51"/>
        <w:numPr>
          <w:ilvl w:val="1"/>
          <w:numId w:val="10"/>
        </w:numPr>
        <w:spacing w:line="400" w:lineRule="exact"/>
        <w:ind w:firstLineChars="0"/>
        <w:rPr>
          <w:rFonts w:ascii="仿宋" w:hAnsi="仿宋" w:eastAsia="仿宋" w:cs="仿宋"/>
          <w:color w:val="FF0000"/>
          <w:sz w:val="24"/>
        </w:rPr>
      </w:pPr>
      <w:r>
        <w:rPr>
          <w:rFonts w:hint="eastAsia" w:ascii="仿宋" w:hAnsi="仿宋" w:eastAsia="仿宋" w:cs="仿宋"/>
          <w:color w:val="FF0000"/>
          <w:sz w:val="24"/>
        </w:rPr>
        <w:t>请注意正确填写“工期”，以确保报价单工期与工期响应文件的一致性。</w:t>
      </w:r>
    </w:p>
    <w:p>
      <w:pPr>
        <w:spacing w:line="360" w:lineRule="auto"/>
        <w:rPr>
          <w:rFonts w:ascii="仿宋" w:hAnsi="仿宋" w:eastAsia="仿宋" w:cs="仿宋"/>
          <w:sz w:val="24"/>
        </w:rPr>
      </w:pPr>
    </w:p>
    <w:p>
      <w:pPr>
        <w:spacing w:line="360" w:lineRule="auto"/>
        <w:rPr>
          <w:rFonts w:ascii="仿宋" w:hAnsi="仿宋" w:eastAsia="仿宋" w:cs="仿宋"/>
          <w:b/>
          <w:sz w:val="24"/>
        </w:rPr>
      </w:pPr>
      <w:r>
        <w:rPr>
          <w:rFonts w:hint="eastAsia" w:ascii="仿宋" w:hAnsi="仿宋" w:eastAsia="仿宋" w:cs="仿宋"/>
          <w:sz w:val="24"/>
        </w:rPr>
        <w:t>法定代表人或其授权委托人（签字或盖章）：</w:t>
      </w:r>
      <w:r>
        <w:rPr>
          <w:rFonts w:hint="eastAsia" w:ascii="仿宋" w:hAnsi="仿宋" w:eastAsia="仿宋" w:cs="仿宋"/>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u w:val="single"/>
        </w:rPr>
      </w:pPr>
      <w:r>
        <w:rPr>
          <w:rFonts w:hint="eastAsia" w:ascii="仿宋" w:hAnsi="仿宋" w:eastAsia="仿宋" w:cs="仿宋"/>
          <w:sz w:val="24"/>
        </w:rPr>
        <w:t>参加单位名称及盖章：</w:t>
      </w:r>
      <w:r>
        <w:rPr>
          <w:rFonts w:hint="eastAsia" w:ascii="仿宋" w:hAnsi="仿宋" w:eastAsia="仿宋" w:cs="仿宋"/>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u w:val="single"/>
        </w:rPr>
      </w:pPr>
      <w:r>
        <w:rPr>
          <w:rFonts w:hint="eastAsia" w:ascii="仿宋" w:hAnsi="仿宋" w:eastAsia="仿宋" w:cs="仿宋"/>
          <w:sz w:val="24"/>
        </w:rPr>
        <w:t>日期：______________________________</w:t>
      </w:r>
    </w:p>
    <w:p>
      <w:pPr>
        <w:pStyle w:val="5"/>
        <w:keepNext w:val="0"/>
        <w:keepLines w:val="0"/>
        <w:snapToGrid w:val="0"/>
        <w:spacing w:before="0" w:after="0" w:line="400" w:lineRule="exact"/>
        <w:rPr>
          <w:rFonts w:ascii="仿宋" w:hAnsi="仿宋" w:eastAsia="仿宋" w:cs="仿宋"/>
          <w:b w:val="0"/>
          <w:sz w:val="24"/>
          <w:szCs w:val="24"/>
        </w:rPr>
      </w:pPr>
    </w:p>
    <w:p>
      <w:pPr>
        <w:adjustRightInd w:val="0"/>
        <w:snapToGrid w:val="0"/>
        <w:spacing w:after="50" w:line="400" w:lineRule="exact"/>
        <w:jc w:val="center"/>
        <w:rPr>
          <w:rFonts w:ascii="仿宋" w:hAnsi="仿宋" w:eastAsia="仿宋" w:cs="仿宋"/>
          <w:b/>
          <w:sz w:val="24"/>
        </w:rPr>
      </w:pP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2"/>
        <w:rPr>
          <w:rFonts w:ascii="仿宋" w:hAnsi="仿宋" w:eastAsia="仿宋" w:cs="仿宋"/>
          <w:color w:val="000000"/>
          <w:sz w:val="24"/>
        </w:rPr>
      </w:pPr>
      <w:bookmarkStart w:id="65" w:name="_Toc85808701"/>
      <w:bookmarkStart w:id="66" w:name="_Toc128988197"/>
      <w:bookmarkStart w:id="67" w:name="_Toc211243317"/>
      <w:r>
        <w:rPr>
          <w:rFonts w:hint="eastAsia" w:ascii="仿宋" w:hAnsi="仿宋" w:eastAsia="仿宋" w:cs="仿宋"/>
          <w:color w:val="000000"/>
          <w:sz w:val="24"/>
        </w:rPr>
        <w:t>附件4：商务条款响应/偏离表</w:t>
      </w:r>
      <w:bookmarkEnd w:id="65"/>
      <w:bookmarkEnd w:id="66"/>
      <w:bookmarkEnd w:id="67"/>
    </w:p>
    <w:p>
      <w:pPr>
        <w:adjustRightInd w:val="0"/>
        <w:snapToGrid w:val="0"/>
        <w:spacing w:before="240" w:after="240" w:line="400" w:lineRule="exact"/>
        <w:jc w:val="center"/>
        <w:rPr>
          <w:rFonts w:ascii="仿宋" w:hAnsi="仿宋" w:eastAsia="仿宋" w:cs="仿宋"/>
          <w:color w:val="000000"/>
          <w:sz w:val="24"/>
        </w:rPr>
      </w:pPr>
      <w:bookmarkStart w:id="68" w:name="_Toc211248414"/>
    </w:p>
    <w:p>
      <w:pPr>
        <w:adjustRightInd w:val="0"/>
        <w:snapToGrid w:val="0"/>
        <w:jc w:val="center"/>
        <w:rPr>
          <w:rFonts w:ascii="仿宋" w:hAnsi="仿宋" w:eastAsia="仿宋" w:cs="仿宋"/>
          <w:b/>
          <w:color w:val="000000"/>
          <w:sz w:val="24"/>
        </w:rPr>
      </w:pPr>
      <w:r>
        <w:rPr>
          <w:rFonts w:hint="eastAsia" w:ascii="仿宋" w:hAnsi="仿宋" w:eastAsia="仿宋" w:cs="仿宋"/>
          <w:b/>
          <w:color w:val="000000"/>
          <w:sz w:val="24"/>
        </w:rPr>
        <w:t>商务条款响应/偏离表</w:t>
      </w:r>
    </w:p>
    <w:tbl>
      <w:tblPr>
        <w:tblStyle w:val="35"/>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谈判文件商务要求</w:t>
            </w:r>
          </w:p>
        </w:tc>
        <w:tc>
          <w:tcPr>
            <w:tcW w:w="3224" w:type="dxa"/>
            <w:gridSpan w:val="3"/>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4"/>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4"/>
              </w:rPr>
            </w:pPr>
            <w:r>
              <w:rPr>
                <w:rFonts w:hint="eastAsia" w:ascii="仿宋" w:hAnsi="仿宋" w:eastAsia="仿宋" w:cs="仿宋"/>
                <w:color w:val="000000"/>
                <w:sz w:val="24"/>
              </w:rPr>
              <w:t>条目号</w:t>
            </w:r>
          </w:p>
        </w:tc>
        <w:tc>
          <w:tcPr>
            <w:tcW w:w="3836"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商务要求明细</w:t>
            </w:r>
          </w:p>
        </w:tc>
        <w:tc>
          <w:tcPr>
            <w:tcW w:w="1559"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4"/>
              </w:rPr>
            </w:pPr>
            <w:r>
              <w:rPr>
                <w:rFonts w:hint="eastAsia" w:ascii="仿宋" w:hAnsi="仿宋" w:eastAsia="仿宋" w:cs="仿宋"/>
                <w:color w:val="000000"/>
                <w:sz w:val="24"/>
              </w:rPr>
              <w:t>有/无</w:t>
            </w:r>
          </w:p>
          <w:p>
            <w:pPr>
              <w:adjustRightInd w:val="0"/>
              <w:snapToGrid w:val="0"/>
              <w:spacing w:line="400" w:lineRule="exact"/>
              <w:ind w:left="-113" w:right="-113"/>
              <w:jc w:val="center"/>
              <w:rPr>
                <w:rFonts w:ascii="仿宋" w:hAnsi="仿宋" w:eastAsia="仿宋" w:cs="仿宋"/>
                <w:color w:val="000000"/>
                <w:sz w:val="24"/>
              </w:rPr>
            </w:pPr>
            <w:r>
              <w:rPr>
                <w:rFonts w:hint="eastAsia" w:ascii="仿宋" w:hAnsi="仿宋" w:eastAsia="仿宋" w:cs="仿宋"/>
                <w:color w:val="000000"/>
                <w:sz w:val="24"/>
              </w:rPr>
              <w:t>偏离</w:t>
            </w:r>
          </w:p>
        </w:tc>
        <w:tc>
          <w:tcPr>
            <w:tcW w:w="600"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rPr>
                <w:rFonts w:ascii="仿宋" w:hAnsi="仿宋" w:eastAsia="仿宋" w:cs="仿宋"/>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jc w:val="left"/>
              <w:rPr>
                <w:rFonts w:ascii="仿宋" w:hAnsi="仿宋" w:eastAsia="仿宋" w:cs="仿宋"/>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jc w:val="left"/>
              <w:rPr>
                <w:rFonts w:ascii="仿宋" w:hAnsi="仿宋" w:eastAsia="仿宋" w:cs="仿宋"/>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jc w:val="left"/>
              <w:rPr>
                <w:rFonts w:ascii="仿宋" w:hAnsi="仿宋" w:eastAsia="仿宋" w:cs="仿宋"/>
                <w:bCs/>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jc w:val="left"/>
              <w:rPr>
                <w:rFonts w:ascii="仿宋" w:hAnsi="仿宋" w:eastAsia="仿宋" w:cs="仿宋"/>
                <w:bCs/>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r>
              <w:rPr>
                <w:rFonts w:hint="eastAsia" w:ascii="仿宋" w:hAnsi="仿宋" w:eastAsia="仿宋" w:cs="仿宋"/>
                <w:color w:val="000000"/>
                <w:sz w:val="24"/>
              </w:rPr>
              <w:t>……</w:t>
            </w:r>
          </w:p>
        </w:tc>
        <w:tc>
          <w:tcPr>
            <w:tcW w:w="3836" w:type="dxa"/>
          </w:tcPr>
          <w:p>
            <w:pPr>
              <w:adjustRightInd w:val="0"/>
              <w:snapToGrid w:val="0"/>
              <w:spacing w:line="400" w:lineRule="exact"/>
              <w:jc w:val="left"/>
              <w:rPr>
                <w:rFonts w:ascii="仿宋" w:hAnsi="仿宋" w:eastAsia="仿宋" w:cs="仿宋"/>
                <w:bCs/>
                <w:color w:val="000000"/>
                <w:sz w:val="24"/>
              </w:rPr>
            </w:pPr>
            <w:r>
              <w:rPr>
                <w:rFonts w:hint="eastAsia" w:ascii="仿宋" w:hAnsi="仿宋" w:eastAsia="仿宋" w:cs="仿宋"/>
                <w:bCs/>
                <w:color w:val="000000"/>
                <w:sz w:val="24"/>
              </w:rPr>
              <w:t>……</w:t>
            </w: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bl>
    <w:p>
      <w:pPr>
        <w:adjustRightInd w:val="0"/>
        <w:snapToGrid w:val="0"/>
        <w:spacing w:line="400" w:lineRule="exact"/>
        <w:rPr>
          <w:rFonts w:ascii="仿宋" w:hAnsi="仿宋" w:eastAsia="仿宋" w:cs="仿宋"/>
          <w:bCs/>
          <w:color w:val="000000"/>
          <w:sz w:val="24"/>
        </w:rPr>
      </w:pPr>
    </w:p>
    <w:p>
      <w:pPr>
        <w:adjustRightInd w:val="0"/>
        <w:snapToGrid w:val="0"/>
        <w:spacing w:line="400" w:lineRule="exact"/>
        <w:rPr>
          <w:rFonts w:ascii="仿宋" w:hAnsi="仿宋" w:eastAsia="仿宋" w:cs="仿宋"/>
          <w:color w:val="000000"/>
          <w:sz w:val="24"/>
        </w:rPr>
      </w:pPr>
      <w:r>
        <w:rPr>
          <w:rFonts w:hint="eastAsia" w:ascii="仿宋" w:hAnsi="仿宋" w:eastAsia="仿宋" w:cs="仿宋"/>
          <w:color w:val="000000"/>
          <w:sz w:val="24"/>
        </w:rPr>
        <w:t>填报说明：</w:t>
      </w:r>
    </w:p>
    <w:p>
      <w:pPr>
        <w:adjustRightInd w:val="0"/>
        <w:snapToGrid w:val="0"/>
        <w:spacing w:line="400" w:lineRule="exact"/>
        <w:ind w:left="709" w:hanging="289"/>
        <w:rPr>
          <w:rFonts w:ascii="仿宋" w:hAnsi="仿宋" w:eastAsia="仿宋" w:cs="仿宋"/>
          <w:color w:val="000000"/>
          <w:sz w:val="24"/>
        </w:rPr>
      </w:pPr>
      <w:r>
        <w:rPr>
          <w:rFonts w:hint="eastAsia" w:ascii="仿宋" w:hAnsi="仿宋" w:eastAsia="仿宋" w:cs="仿宋"/>
          <w:color w:val="000000"/>
          <w:sz w:val="24"/>
        </w:rPr>
        <w:t>1.本表中的《谈判文件商务要求》来自于谈判文件第二部分第一节“商务要求”，投标人须逐条填写在本表中，并对《投标人响应》下的三栏要求作出响应。</w:t>
      </w:r>
    </w:p>
    <w:p>
      <w:pPr>
        <w:adjustRightInd w:val="0"/>
        <w:snapToGrid w:val="0"/>
        <w:spacing w:line="400" w:lineRule="exact"/>
        <w:ind w:left="709" w:hanging="289"/>
        <w:rPr>
          <w:rFonts w:ascii="仿宋" w:hAnsi="仿宋" w:eastAsia="仿宋" w:cs="仿宋"/>
          <w:color w:val="000000"/>
          <w:sz w:val="24"/>
        </w:rPr>
      </w:pPr>
      <w:r>
        <w:rPr>
          <w:rFonts w:hint="eastAsia" w:ascii="仿宋" w:hAnsi="仿宋" w:eastAsia="仿宋" w:cs="仿宋"/>
          <w:color w:val="000000"/>
          <w:sz w:val="24"/>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不能通过符合性检查。</w:t>
      </w:r>
    </w:p>
    <w:p>
      <w:pPr>
        <w:adjustRightInd w:val="0"/>
        <w:snapToGrid w:val="0"/>
        <w:spacing w:line="400" w:lineRule="exact"/>
        <w:ind w:left="709" w:leftChars="200" w:hanging="289"/>
        <w:rPr>
          <w:rFonts w:ascii="仿宋" w:hAnsi="仿宋" w:eastAsia="仿宋" w:cs="仿宋"/>
          <w:b/>
          <w:color w:val="000000"/>
          <w:sz w:val="24"/>
        </w:rPr>
      </w:pPr>
      <w:r>
        <w:rPr>
          <w:rFonts w:hint="eastAsia" w:ascii="仿宋" w:hAnsi="仿宋" w:eastAsia="仿宋" w:cs="仿宋"/>
          <w:color w:val="000000"/>
          <w:sz w:val="24"/>
        </w:rPr>
        <w:t>3.《有/无偏离》栏只需填“有”或“无”。</w:t>
      </w:r>
      <w:r>
        <w:rPr>
          <w:rFonts w:hint="eastAsia" w:ascii="仿宋" w:hAnsi="仿宋" w:eastAsia="仿宋" w:cs="仿宋"/>
          <w:color w:val="FF0000"/>
          <w:sz w:val="24"/>
        </w:rPr>
        <w:t>如果对于“不可偏离项”的响应内容涉及偏离内容的，将会导致该响应文件不能通过符合性检查。如若该栏响应结果优于（或高于）本项目需求的（即正偏离），仍须如实填写“无”，但可在其后《说明》栏中作出具体说明。</w:t>
      </w:r>
    </w:p>
    <w:p>
      <w:pPr>
        <w:adjustRightInd w:val="0"/>
        <w:snapToGrid w:val="0"/>
        <w:spacing w:line="400" w:lineRule="exact"/>
        <w:rPr>
          <w:rFonts w:ascii="仿宋" w:hAnsi="仿宋" w:eastAsia="仿宋" w:cs="仿宋"/>
          <w:color w:val="000000"/>
          <w:sz w:val="24"/>
        </w:rPr>
      </w:pPr>
    </w:p>
    <w:p>
      <w:pPr>
        <w:adjustRightInd w:val="0"/>
        <w:snapToGrid w:val="0"/>
        <w:spacing w:line="400" w:lineRule="exact"/>
        <w:rPr>
          <w:rFonts w:ascii="仿宋" w:hAnsi="仿宋" w:eastAsia="仿宋" w:cs="仿宋"/>
          <w:color w:val="000000"/>
          <w:sz w:val="24"/>
          <w:u w:val="single"/>
        </w:rPr>
      </w:pPr>
      <w:r>
        <w:rPr>
          <w:rFonts w:hint="eastAsia" w:ascii="仿宋" w:hAnsi="仿宋" w:eastAsia="仿宋" w:cs="仿宋"/>
          <w:color w:val="000000"/>
          <w:sz w:val="24"/>
        </w:rPr>
        <w:t xml:space="preserve">法定代表人或其授权委托人（签字或盖章）: </w:t>
      </w:r>
      <w:r>
        <w:rPr>
          <w:rFonts w:hint="eastAsia" w:ascii="仿宋" w:hAnsi="仿宋" w:eastAsia="仿宋" w:cs="仿宋"/>
          <w:color w:val="000000"/>
          <w:sz w:val="24"/>
          <w:u w:val="single"/>
        </w:rPr>
        <w:t xml:space="preserve">                           </w:t>
      </w:r>
    </w:p>
    <w:p>
      <w:pPr>
        <w:adjustRightInd w:val="0"/>
        <w:snapToGrid w:val="0"/>
        <w:spacing w:line="400" w:lineRule="exact"/>
        <w:jc w:val="left"/>
        <w:rPr>
          <w:rFonts w:ascii="仿宋" w:hAnsi="仿宋" w:eastAsia="仿宋" w:cs="仿宋"/>
          <w:color w:val="000000"/>
          <w:sz w:val="24"/>
          <w:u w:val="single"/>
        </w:rPr>
      </w:pPr>
      <w:r>
        <w:rPr>
          <w:rFonts w:hint="eastAsia" w:ascii="仿宋" w:hAnsi="仿宋" w:eastAsia="仿宋" w:cs="仿宋"/>
          <w:color w:val="000000"/>
          <w:sz w:val="24"/>
        </w:rPr>
        <w:t>单位名称及盖章：</w:t>
      </w:r>
      <w:r>
        <w:rPr>
          <w:rFonts w:hint="eastAsia" w:ascii="仿宋" w:hAnsi="仿宋" w:eastAsia="仿宋" w:cs="仿宋"/>
          <w:color w:val="000000"/>
          <w:sz w:val="24"/>
          <w:u w:val="single"/>
        </w:rPr>
        <w:t xml:space="preserve">                             </w:t>
      </w:r>
      <w:bookmarkEnd w:id="68"/>
    </w:p>
    <w:p>
      <w:pPr>
        <w:spacing w:line="360" w:lineRule="auto"/>
        <w:rPr>
          <w:rFonts w:ascii="仿宋" w:hAnsi="仿宋" w:eastAsia="仿宋" w:cs="仿宋"/>
          <w:sz w:val="24"/>
          <w:u w:val="single"/>
        </w:rPr>
      </w:pPr>
      <w:r>
        <w:rPr>
          <w:rFonts w:hint="eastAsia" w:ascii="仿宋" w:hAnsi="仿宋" w:eastAsia="仿宋" w:cs="仿宋"/>
          <w:sz w:val="24"/>
        </w:rPr>
        <w:t>日期：</w:t>
      </w:r>
      <w:r>
        <w:rPr>
          <w:rFonts w:hint="eastAsia" w:ascii="仿宋" w:hAnsi="仿宋" w:eastAsia="仿宋" w:cs="仿宋"/>
          <w:color w:val="000000"/>
          <w:sz w:val="24"/>
          <w:u w:val="single"/>
        </w:rPr>
        <w:t xml:space="preserve">                             </w:t>
      </w:r>
    </w:p>
    <w:p>
      <w:pPr>
        <w:pageBreakBefore/>
        <w:adjustRightInd w:val="0"/>
        <w:snapToGrid w:val="0"/>
        <w:spacing w:line="400" w:lineRule="exact"/>
        <w:outlineLvl w:val="2"/>
        <w:rPr>
          <w:rFonts w:ascii="仿宋" w:hAnsi="仿宋" w:eastAsia="仿宋" w:cs="仿宋"/>
          <w:color w:val="000000"/>
          <w:sz w:val="24"/>
        </w:rPr>
      </w:pPr>
      <w:bookmarkStart w:id="69" w:name="_Toc85808702"/>
      <w:bookmarkStart w:id="70" w:name="_Toc128988198"/>
      <w:bookmarkStart w:id="71" w:name="_Toc236803114"/>
      <w:bookmarkStart w:id="72" w:name="_Toc211243319"/>
      <w:bookmarkStart w:id="73" w:name="_Toc236803113"/>
      <w:r>
        <w:rPr>
          <w:rFonts w:hint="eastAsia" w:ascii="仿宋" w:hAnsi="仿宋" w:eastAsia="仿宋" w:cs="仿宋"/>
          <w:color w:val="000000"/>
          <w:sz w:val="24"/>
        </w:rPr>
        <w:t>附件5： 技术（服务）响应/偏离表</w:t>
      </w:r>
      <w:bookmarkEnd w:id="69"/>
      <w:bookmarkEnd w:id="70"/>
      <w:bookmarkEnd w:id="71"/>
    </w:p>
    <w:p>
      <w:pPr>
        <w:adjustRightInd w:val="0"/>
        <w:snapToGrid w:val="0"/>
        <w:spacing w:before="240" w:after="240" w:line="400" w:lineRule="exact"/>
        <w:jc w:val="center"/>
        <w:rPr>
          <w:rFonts w:ascii="仿宋" w:hAnsi="仿宋" w:eastAsia="仿宋" w:cs="仿宋"/>
          <w:color w:val="000000"/>
          <w:sz w:val="24"/>
        </w:rPr>
      </w:pPr>
      <w:bookmarkStart w:id="74" w:name="_Toc211248420"/>
    </w:p>
    <w:p>
      <w:pPr>
        <w:adjustRightInd w:val="0"/>
        <w:snapToGrid w:val="0"/>
        <w:jc w:val="center"/>
        <w:rPr>
          <w:rFonts w:ascii="仿宋" w:hAnsi="仿宋" w:eastAsia="仿宋" w:cs="仿宋"/>
          <w:b/>
          <w:color w:val="000000"/>
          <w:sz w:val="24"/>
        </w:rPr>
      </w:pPr>
      <w:r>
        <w:rPr>
          <w:rFonts w:hint="eastAsia" w:ascii="仿宋" w:hAnsi="仿宋" w:eastAsia="仿宋" w:cs="仿宋"/>
          <w:b/>
          <w:color w:val="000000"/>
          <w:sz w:val="24"/>
        </w:rPr>
        <w:t>技术（服务）响应/偏离表</w:t>
      </w:r>
    </w:p>
    <w:tbl>
      <w:tblPr>
        <w:tblStyle w:val="3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谈判文件技术（服务）内容</w:t>
            </w:r>
          </w:p>
        </w:tc>
        <w:tc>
          <w:tcPr>
            <w:tcW w:w="2239" w:type="dxa"/>
            <w:gridSpan w:val="3"/>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4"/>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4"/>
              </w:rPr>
            </w:pPr>
            <w:r>
              <w:rPr>
                <w:rFonts w:hint="eastAsia" w:ascii="仿宋" w:hAnsi="仿宋" w:eastAsia="仿宋" w:cs="仿宋"/>
                <w:color w:val="000000"/>
                <w:sz w:val="24"/>
              </w:rPr>
              <w:t>条目号</w:t>
            </w:r>
          </w:p>
        </w:tc>
        <w:tc>
          <w:tcPr>
            <w:tcW w:w="5443" w:type="dxa"/>
            <w:vAlign w:val="center"/>
          </w:tcPr>
          <w:p>
            <w:pPr>
              <w:adjustRightInd w:val="0"/>
              <w:snapToGrid w:val="0"/>
              <w:spacing w:line="400" w:lineRule="exact"/>
              <w:ind w:left="55" w:leftChars="-183" w:hanging="439" w:hangingChars="183"/>
              <w:jc w:val="center"/>
              <w:rPr>
                <w:rFonts w:ascii="仿宋" w:hAnsi="仿宋" w:eastAsia="仿宋" w:cs="仿宋"/>
                <w:color w:val="000000"/>
                <w:sz w:val="24"/>
              </w:rPr>
            </w:pPr>
            <w:r>
              <w:rPr>
                <w:rFonts w:hint="eastAsia" w:ascii="仿宋" w:hAnsi="仿宋" w:eastAsia="仿宋" w:cs="仿宋"/>
                <w:color w:val="000000"/>
                <w:sz w:val="24"/>
              </w:rPr>
              <w:t>技术（服务）明细</w:t>
            </w:r>
          </w:p>
        </w:tc>
        <w:tc>
          <w:tcPr>
            <w:tcW w:w="998"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4"/>
              </w:rPr>
            </w:pPr>
            <w:r>
              <w:rPr>
                <w:rFonts w:hint="eastAsia" w:ascii="仿宋" w:hAnsi="仿宋" w:eastAsia="仿宋" w:cs="仿宋"/>
                <w:color w:val="000000"/>
                <w:sz w:val="24"/>
              </w:rPr>
              <w:t>有/无</w:t>
            </w:r>
          </w:p>
          <w:p>
            <w:pPr>
              <w:adjustRightInd w:val="0"/>
              <w:snapToGrid w:val="0"/>
              <w:spacing w:line="400" w:lineRule="exact"/>
              <w:ind w:left="-113" w:right="-113"/>
              <w:jc w:val="center"/>
              <w:rPr>
                <w:rFonts w:ascii="仿宋" w:hAnsi="仿宋" w:eastAsia="仿宋" w:cs="仿宋"/>
                <w:color w:val="000000"/>
                <w:sz w:val="24"/>
              </w:rPr>
            </w:pPr>
            <w:r>
              <w:rPr>
                <w:rFonts w:hint="eastAsia" w:ascii="仿宋" w:hAnsi="仿宋" w:eastAsia="仿宋" w:cs="仿宋"/>
                <w:color w:val="000000"/>
                <w:sz w:val="24"/>
              </w:rPr>
              <w:t>偏离</w:t>
            </w:r>
          </w:p>
        </w:tc>
        <w:tc>
          <w:tcPr>
            <w:tcW w:w="600"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2"/>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tcPr>
          <w:p>
            <w:pPr>
              <w:adjustRightInd w:val="0"/>
              <w:snapToGrid w:val="0"/>
              <w:spacing w:line="400" w:lineRule="exact"/>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2"/>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tcPr>
          <w:p>
            <w:pPr>
              <w:adjustRightInd w:val="0"/>
              <w:snapToGrid w:val="0"/>
              <w:spacing w:line="400" w:lineRule="exact"/>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2"/>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tcPr>
          <w:p>
            <w:pPr>
              <w:adjustRightInd w:val="0"/>
              <w:snapToGrid w:val="0"/>
              <w:spacing w:line="400" w:lineRule="exact"/>
              <w:ind w:firstLine="470" w:firstLineChars="196"/>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2"/>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vAlign w:val="center"/>
          </w:tcPr>
          <w:p>
            <w:pPr>
              <w:adjustRightInd w:val="0"/>
              <w:snapToGrid w:val="0"/>
              <w:spacing w:line="400" w:lineRule="exact"/>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2"/>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vAlign w:val="center"/>
          </w:tcPr>
          <w:p>
            <w:pPr>
              <w:adjustRightInd w:val="0"/>
              <w:snapToGrid w:val="0"/>
              <w:spacing w:line="400" w:lineRule="exact"/>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12"/>
              </w:numPr>
              <w:adjustRightInd w:val="0"/>
              <w:snapToGrid w:val="0"/>
              <w:spacing w:line="400" w:lineRule="exact"/>
              <w:jc w:val="center"/>
              <w:rPr>
                <w:rFonts w:ascii="仿宋" w:hAnsi="仿宋" w:eastAsia="仿宋" w:cs="仿宋"/>
                <w:color w:val="000000"/>
                <w:sz w:val="24"/>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4"/>
              </w:rPr>
            </w:pPr>
            <w:r>
              <w:rPr>
                <w:rFonts w:hint="eastAsia" w:ascii="仿宋" w:hAnsi="仿宋" w:eastAsia="仿宋" w:cs="仿宋"/>
                <w:color w:val="000000"/>
                <w:sz w:val="24"/>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4"/>
              </w:rPr>
            </w:pPr>
            <w:r>
              <w:rPr>
                <w:rFonts w:hint="eastAsia" w:ascii="仿宋" w:hAnsi="仿宋" w:eastAsia="仿宋" w:cs="仿宋"/>
                <w:color w:val="000000"/>
                <w:sz w:val="24"/>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4"/>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4"/>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p>
        </w:tc>
      </w:tr>
    </w:tbl>
    <w:p>
      <w:pPr>
        <w:adjustRightInd w:val="0"/>
        <w:snapToGrid w:val="0"/>
        <w:spacing w:line="400" w:lineRule="exact"/>
        <w:rPr>
          <w:rFonts w:ascii="仿宋" w:hAnsi="仿宋" w:eastAsia="仿宋" w:cs="仿宋"/>
          <w:color w:val="000000"/>
          <w:sz w:val="24"/>
        </w:rPr>
      </w:pPr>
      <w:r>
        <w:rPr>
          <w:rFonts w:hint="eastAsia" w:ascii="仿宋" w:hAnsi="仿宋" w:eastAsia="仿宋" w:cs="仿宋"/>
          <w:color w:val="000000"/>
          <w:sz w:val="24"/>
        </w:rPr>
        <w:t>填报说明：</w:t>
      </w:r>
    </w:p>
    <w:p>
      <w:pPr>
        <w:adjustRightInd w:val="0"/>
        <w:snapToGrid w:val="0"/>
        <w:spacing w:line="400" w:lineRule="exact"/>
        <w:ind w:left="709" w:hanging="289"/>
        <w:rPr>
          <w:rFonts w:ascii="仿宋" w:hAnsi="仿宋" w:eastAsia="仿宋" w:cs="仿宋"/>
          <w:color w:val="000000"/>
          <w:sz w:val="24"/>
        </w:rPr>
      </w:pPr>
      <w:r>
        <w:rPr>
          <w:rFonts w:hint="eastAsia" w:ascii="仿宋" w:hAnsi="仿宋" w:eastAsia="仿宋" w:cs="仿宋"/>
          <w:color w:val="000000"/>
          <w:sz w:val="24"/>
        </w:rPr>
        <w:t>1.本表中的《谈判文件技术（服务）内容》来自于谈判文件第二部分第二节“</w:t>
      </w:r>
      <w:r>
        <w:rPr>
          <w:rFonts w:hint="eastAsia" w:ascii="仿宋" w:hAnsi="仿宋" w:eastAsia="仿宋" w:cs="仿宋"/>
          <w:bCs/>
          <w:color w:val="000000"/>
          <w:kern w:val="0"/>
          <w:sz w:val="24"/>
          <w:lang w:val="zh-CN"/>
        </w:rPr>
        <w:t>技术要求</w:t>
      </w:r>
      <w:r>
        <w:rPr>
          <w:rFonts w:hint="eastAsia" w:ascii="仿宋" w:hAnsi="仿宋" w:eastAsia="仿宋" w:cs="仿宋"/>
          <w:color w:val="000000"/>
          <w:sz w:val="24"/>
        </w:rPr>
        <w:t>”，投标人须逐条填写在本表中，并对《投标人响应》下的三栏要求作出响应。</w:t>
      </w:r>
    </w:p>
    <w:p>
      <w:pPr>
        <w:adjustRightInd w:val="0"/>
        <w:snapToGrid w:val="0"/>
        <w:spacing w:line="400" w:lineRule="exact"/>
        <w:ind w:left="709" w:hanging="289"/>
        <w:rPr>
          <w:rFonts w:ascii="仿宋" w:hAnsi="仿宋" w:eastAsia="仿宋" w:cs="仿宋"/>
          <w:color w:val="000000"/>
          <w:sz w:val="24"/>
        </w:rPr>
      </w:pPr>
      <w:r>
        <w:rPr>
          <w:rFonts w:hint="eastAsia" w:ascii="仿宋" w:hAnsi="仿宋" w:eastAsia="仿宋" w:cs="仿宋"/>
          <w:color w:val="000000"/>
          <w:sz w:val="24"/>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不能通过符合性检查。</w:t>
      </w:r>
    </w:p>
    <w:p>
      <w:pPr>
        <w:adjustRightInd w:val="0"/>
        <w:snapToGrid w:val="0"/>
        <w:spacing w:line="400" w:lineRule="exact"/>
        <w:ind w:left="636" w:leftChars="200" w:hanging="216" w:hangingChars="90"/>
        <w:rPr>
          <w:rFonts w:ascii="仿宋" w:hAnsi="仿宋" w:eastAsia="仿宋" w:cs="仿宋"/>
          <w:color w:val="000000"/>
          <w:sz w:val="24"/>
        </w:rPr>
      </w:pPr>
      <w:r>
        <w:rPr>
          <w:rFonts w:hint="eastAsia" w:ascii="仿宋" w:hAnsi="仿宋" w:eastAsia="仿宋" w:cs="仿宋"/>
          <w:color w:val="000000"/>
          <w:sz w:val="24"/>
        </w:rPr>
        <w:t>3.《有/无偏离》栏只需填“有”或“无”。</w:t>
      </w:r>
      <w:r>
        <w:rPr>
          <w:rFonts w:hint="eastAsia" w:ascii="仿宋" w:hAnsi="仿宋" w:eastAsia="仿宋" w:cs="仿宋"/>
          <w:color w:val="FF0000"/>
          <w:sz w:val="24"/>
        </w:rPr>
        <w:t>如果对于“不可偏离项”的响应内容涉及偏离内容的，将会导致该响应文件不能通过符合性检查。如若该栏响应结果优于（或高于）本项目需求的（即正偏离），仍须如实填写“无”，但可在其后《说明》栏中作出具体说明。</w:t>
      </w:r>
    </w:p>
    <w:p>
      <w:pPr>
        <w:adjustRightInd w:val="0"/>
        <w:snapToGrid w:val="0"/>
        <w:spacing w:line="400" w:lineRule="exact"/>
        <w:ind w:left="420"/>
        <w:rPr>
          <w:rFonts w:ascii="仿宋" w:hAnsi="仿宋" w:eastAsia="仿宋" w:cs="仿宋"/>
          <w:color w:val="000000"/>
          <w:sz w:val="24"/>
        </w:rPr>
      </w:pPr>
    </w:p>
    <w:bookmarkEnd w:id="74"/>
    <w:p>
      <w:pPr>
        <w:adjustRightInd w:val="0"/>
        <w:snapToGrid w:val="0"/>
        <w:spacing w:line="400" w:lineRule="exact"/>
        <w:rPr>
          <w:rFonts w:ascii="仿宋" w:hAnsi="仿宋" w:eastAsia="仿宋" w:cs="仿宋"/>
          <w:color w:val="000000"/>
          <w:sz w:val="24"/>
          <w:u w:val="single"/>
        </w:rPr>
      </w:pPr>
      <w:r>
        <w:rPr>
          <w:rFonts w:hint="eastAsia" w:ascii="仿宋" w:hAnsi="仿宋" w:eastAsia="仿宋" w:cs="仿宋"/>
          <w:color w:val="000000"/>
          <w:sz w:val="24"/>
        </w:rPr>
        <w:t xml:space="preserve">法定代表人或其授权委托人（签字或盖章）: </w:t>
      </w:r>
      <w:r>
        <w:rPr>
          <w:rFonts w:hint="eastAsia" w:ascii="仿宋" w:hAnsi="仿宋" w:eastAsia="仿宋" w:cs="仿宋"/>
          <w:color w:val="000000"/>
          <w:sz w:val="24"/>
          <w:u w:val="single"/>
        </w:rPr>
        <w:t xml:space="preserve">                           </w:t>
      </w:r>
    </w:p>
    <w:p>
      <w:pPr>
        <w:adjustRightInd w:val="0"/>
        <w:snapToGrid w:val="0"/>
        <w:spacing w:line="400" w:lineRule="exact"/>
        <w:jc w:val="left"/>
        <w:rPr>
          <w:rFonts w:ascii="仿宋" w:hAnsi="仿宋" w:eastAsia="仿宋" w:cs="仿宋"/>
          <w:color w:val="000000"/>
          <w:sz w:val="24"/>
          <w:u w:val="single"/>
        </w:rPr>
      </w:pPr>
      <w:r>
        <w:rPr>
          <w:rFonts w:hint="eastAsia" w:ascii="仿宋" w:hAnsi="仿宋" w:eastAsia="仿宋" w:cs="仿宋"/>
          <w:color w:val="000000"/>
          <w:sz w:val="24"/>
        </w:rPr>
        <w:t>单位名称及盖章：</w:t>
      </w:r>
      <w:r>
        <w:rPr>
          <w:rFonts w:hint="eastAsia" w:ascii="仿宋" w:hAnsi="仿宋" w:eastAsia="仿宋" w:cs="仿宋"/>
          <w:color w:val="000000"/>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日期：</w:t>
      </w:r>
      <w:r>
        <w:rPr>
          <w:rFonts w:hint="eastAsia" w:ascii="仿宋" w:hAnsi="仿宋" w:eastAsia="仿宋" w:cs="仿宋"/>
          <w:color w:val="000000"/>
          <w:sz w:val="24"/>
          <w:u w:val="single"/>
        </w:rPr>
        <w:t xml:space="preserve">                             </w:t>
      </w:r>
    </w:p>
    <w:p>
      <w:pPr>
        <w:adjustRightInd w:val="0"/>
        <w:snapToGrid w:val="0"/>
        <w:spacing w:line="400" w:lineRule="exact"/>
        <w:jc w:val="left"/>
        <w:rPr>
          <w:rFonts w:ascii="仿宋" w:hAnsi="仿宋" w:eastAsia="仿宋"/>
          <w:color w:val="000000"/>
          <w:sz w:val="28"/>
          <w:szCs w:val="28"/>
          <w:u w:val="single"/>
        </w:rPr>
      </w:pPr>
    </w:p>
    <w:bookmarkEnd w:id="72"/>
    <w:p>
      <w:pPr>
        <w:pStyle w:val="5"/>
        <w:keepNext w:val="0"/>
        <w:keepLines w:val="0"/>
        <w:pageBreakBefore/>
        <w:snapToGrid w:val="0"/>
        <w:spacing w:before="0" w:after="0" w:line="400" w:lineRule="exact"/>
        <w:rPr>
          <w:rFonts w:ascii="仿宋" w:hAnsi="仿宋" w:eastAsia="仿宋"/>
          <w:b w:val="0"/>
          <w:color w:val="000000"/>
          <w:sz w:val="28"/>
          <w:szCs w:val="28"/>
        </w:rPr>
      </w:pPr>
      <w:bookmarkStart w:id="75" w:name="_Toc85808703"/>
      <w:bookmarkStart w:id="76" w:name="_Toc128988199"/>
      <w:r>
        <w:rPr>
          <w:rFonts w:hint="eastAsia" w:ascii="仿宋" w:hAnsi="仿宋" w:eastAsia="仿宋"/>
          <w:b w:val="0"/>
          <w:color w:val="000000"/>
          <w:sz w:val="28"/>
          <w:szCs w:val="28"/>
        </w:rPr>
        <w:t>附件6： 法定代表人证明书</w:t>
      </w:r>
      <w:bookmarkEnd w:id="75"/>
      <w:bookmarkEnd w:id="76"/>
    </w:p>
    <w:p>
      <w:pPr>
        <w:adjustRightInd w:val="0"/>
        <w:snapToGrid w:val="0"/>
        <w:spacing w:line="400" w:lineRule="exact"/>
        <w:jc w:val="center"/>
        <w:rPr>
          <w:rFonts w:ascii="仿宋" w:hAnsi="仿宋" w:eastAsia="仿宋"/>
          <w:bCs/>
          <w:color w:val="000000"/>
          <w:sz w:val="28"/>
          <w:szCs w:val="28"/>
        </w:rPr>
      </w:pPr>
    </w:p>
    <w:p>
      <w:pPr>
        <w:adjustRightInd w:val="0"/>
        <w:snapToGrid w:val="0"/>
        <w:spacing w:line="400" w:lineRule="exact"/>
        <w:jc w:val="center"/>
        <w:rPr>
          <w:rFonts w:ascii="仿宋" w:hAnsi="仿宋" w:eastAsia="仿宋"/>
          <w:bCs/>
          <w:color w:val="000000"/>
          <w:sz w:val="28"/>
          <w:szCs w:val="28"/>
        </w:rPr>
      </w:pPr>
    </w:p>
    <w:p>
      <w:pPr>
        <w:adjustRightInd w:val="0"/>
        <w:snapToGrid w:val="0"/>
        <w:jc w:val="center"/>
        <w:rPr>
          <w:rFonts w:ascii="宋体" w:hAnsi="宋体"/>
          <w:b/>
          <w:color w:val="000000"/>
          <w:sz w:val="32"/>
          <w:szCs w:val="32"/>
        </w:rPr>
      </w:pPr>
      <w:r>
        <w:rPr>
          <w:rFonts w:hint="eastAsia" w:ascii="方正小标宋_GBK" w:hAnsi="方正小标宋_GBK" w:eastAsia="方正小标宋_GBK"/>
          <w:b/>
          <w:color w:val="000000"/>
          <w:sz w:val="32"/>
          <w:szCs w:val="32"/>
        </w:rPr>
        <w:t>法定代表人证明书</w:t>
      </w:r>
    </w:p>
    <w:p>
      <w:pPr>
        <w:adjustRightInd w:val="0"/>
        <w:snapToGrid w:val="0"/>
        <w:spacing w:line="400" w:lineRule="exact"/>
        <w:rPr>
          <w:rFonts w:ascii="仿宋" w:hAnsi="仿宋" w:eastAsia="仿宋"/>
          <w:color w:val="000000"/>
          <w:sz w:val="28"/>
          <w:szCs w:val="28"/>
          <w:u w:val="single"/>
        </w:rPr>
      </w:pP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供方名称：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供方地址：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line="400" w:lineRule="exact"/>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adjustRightInd w:val="0"/>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特此证明</w:t>
      </w:r>
    </w:p>
    <w:p>
      <w:pPr>
        <w:adjustRightInd w:val="0"/>
        <w:snapToGrid w:val="0"/>
        <w:spacing w:line="400" w:lineRule="exact"/>
        <w:rPr>
          <w:rFonts w:ascii="仿宋" w:hAnsi="仿宋" w:eastAsia="仿宋"/>
          <w:color w:val="000000"/>
          <w:sz w:val="28"/>
          <w:szCs w:val="28"/>
        </w:rPr>
      </w:pPr>
    </w:p>
    <w:p>
      <w:pPr>
        <w:adjustRightInd w:val="0"/>
        <w:snapToGrid w:val="0"/>
        <w:spacing w:line="400" w:lineRule="exact"/>
        <w:ind w:left="1114" w:hanging="1114" w:hangingChars="398"/>
        <w:rPr>
          <w:rFonts w:ascii="仿宋" w:hAnsi="仿宋" w:eastAsia="仿宋"/>
          <w:color w:val="000000"/>
          <w:sz w:val="28"/>
          <w:szCs w:val="28"/>
        </w:rPr>
      </w:pPr>
      <w:r>
        <w:rPr>
          <w:rFonts w:ascii="仿宋" w:hAnsi="仿宋" w:eastAsia="仿宋"/>
          <w:color w:val="000000"/>
          <w:sz w:val="28"/>
          <w:szCs w:val="28"/>
        </w:rPr>
        <w:t>说明：1.法定代表人为企业事业单位、国家机关、社会团体的主要行政负责人。</w:t>
      </w:r>
    </w:p>
    <w:p>
      <w:pPr>
        <w:adjustRightInd w:val="0"/>
        <w:snapToGrid w:val="0"/>
        <w:spacing w:line="400" w:lineRule="exact"/>
        <w:ind w:left="1114" w:hanging="1114" w:hangingChars="398"/>
        <w:rPr>
          <w:rFonts w:ascii="仿宋" w:hAnsi="仿宋" w:eastAsia="仿宋"/>
          <w:color w:val="000000"/>
          <w:sz w:val="28"/>
          <w:szCs w:val="28"/>
        </w:rPr>
      </w:pPr>
      <w:r>
        <w:rPr>
          <w:rFonts w:ascii="仿宋" w:hAnsi="仿宋" w:eastAsia="仿宋"/>
          <w:color w:val="000000"/>
          <w:sz w:val="28"/>
          <w:szCs w:val="28"/>
        </w:rPr>
        <w:t xml:space="preserve">      2.内容必须填写真实、清楚，涂改无效，不得转让、买卖。</w:t>
      </w:r>
    </w:p>
    <w:p>
      <w:pPr>
        <w:adjustRightInd w:val="0"/>
        <w:snapToGrid w:val="0"/>
        <w:spacing w:line="400" w:lineRule="exact"/>
        <w:ind w:firstLine="840" w:firstLineChars="300"/>
        <w:rPr>
          <w:rFonts w:ascii="仿宋" w:hAnsi="仿宋" w:eastAsia="仿宋"/>
          <w:color w:val="000000"/>
          <w:sz w:val="28"/>
          <w:szCs w:val="28"/>
        </w:rPr>
      </w:pPr>
      <w:r>
        <w:rPr>
          <w:rFonts w:ascii="仿宋" w:hAnsi="仿宋" w:eastAsia="仿宋"/>
          <w:color w:val="000000"/>
          <w:sz w:val="28"/>
          <w:szCs w:val="28"/>
        </w:rPr>
        <w:t>3.将此证明书提交对方作为合同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adjustRightInd w:val="0"/>
        <w:snapToGrid w:val="0"/>
        <w:spacing w:line="400" w:lineRule="exac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供方名称及盖章：</w:t>
      </w:r>
      <w:r>
        <w:rPr>
          <w:rFonts w:hint="eastAsia" w:ascii="仿宋" w:hAnsi="仿宋" w:eastAsia="仿宋"/>
          <w:color w:val="000000"/>
          <w:sz w:val="28"/>
          <w:szCs w:val="28"/>
          <w:u w:val="single"/>
        </w:rPr>
        <w:t xml:space="preserve">                  </w:t>
      </w:r>
    </w:p>
    <w:p>
      <w:pPr>
        <w:adjustRightInd w:val="0"/>
        <w:snapToGrid w:val="0"/>
        <w:spacing w:line="400" w:lineRule="exac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adjustRightInd w:val="0"/>
        <w:snapToGrid w:val="0"/>
        <w:spacing w:line="400" w:lineRule="exact"/>
        <w:rPr>
          <w:rFonts w:ascii="仿宋" w:hAnsi="仿宋" w:eastAsia="仿宋"/>
          <w:color w:val="000000"/>
          <w:sz w:val="28"/>
          <w:szCs w:val="28"/>
        </w:rPr>
      </w:pP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2846705</wp:posOffset>
                </wp:positionH>
                <wp:positionV relativeFrom="paragraph">
                  <wp:posOffset>64770</wp:posOffset>
                </wp:positionV>
                <wp:extent cx="2994025" cy="2095500"/>
                <wp:effectExtent l="6350" t="5080" r="9525" b="1397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24.15pt;margin-top:5.1pt;height:165pt;width:235.75pt;z-index:251660288;mso-width-relative:page;mso-height-relative:page;" fillcolor="#FFFFFF" filled="t" stroked="t" coordsize="21600,21600" o:gfxdata="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I1w3bYAAAACgEAAA8AAAAAAAAAAQAgAAAAIgAAAGRycy9kb3ducmV2LnhtbFBL&#10;AQIUABQAAAAIAIdO4kCtDBMHLwIAAIcEAAAOAAAAAAAAAAEAIAAAACcBAABkcnMvZTJvRG9jLnht&#10;bFBLBQYAAAAABgAGAFkBAADI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-189230</wp:posOffset>
                </wp:positionV>
                <wp:extent cx="2994025" cy="2095500"/>
                <wp:effectExtent l="6350" t="5080" r="9525" b="1397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8.85pt;margin-top:-14.9pt;height:165pt;width:235.75pt;z-index:251659264;mso-width-relative:page;mso-height-relative:page;" fillcolor="#FFFFFF" filled="t" stroked="t" coordsize="21600,21600" o:gfxdata="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TDU7Q2QAAAAsBAAAPAAAAAAAAAAEAIAAAACIAAABkcnMvZG93bnJldi54bWxQ&#10;SwECFAAUAAAACACHTuJAcGpuHS8CAACHBAAADgAAAAAAAAABACAAAAAoAQAAZHJzL2Uyb0RvYy54&#10;bWxQSwUGAAAAAAYABgBZAQAAyQU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bookmarkEnd w:id="73"/>
    <w:p>
      <w:pPr>
        <w:pStyle w:val="5"/>
        <w:keepNext w:val="0"/>
        <w:keepLines w:val="0"/>
        <w:pageBreakBefore/>
        <w:snapToGrid w:val="0"/>
        <w:spacing w:before="0" w:after="0" w:line="400" w:lineRule="exact"/>
        <w:jc w:val="left"/>
        <w:rPr>
          <w:rFonts w:ascii="仿宋" w:hAnsi="仿宋" w:eastAsia="仿宋"/>
          <w:b w:val="0"/>
          <w:color w:val="000000"/>
          <w:sz w:val="28"/>
          <w:szCs w:val="28"/>
        </w:rPr>
      </w:pPr>
      <w:bookmarkStart w:id="77" w:name="_Toc128988200"/>
      <w:bookmarkStart w:id="78" w:name="_Toc85808704"/>
      <w:r>
        <w:rPr>
          <w:rFonts w:hint="eastAsia" w:ascii="仿宋" w:hAnsi="仿宋" w:eastAsia="仿宋"/>
          <w:b w:val="0"/>
          <w:color w:val="000000"/>
          <w:sz w:val="28"/>
          <w:szCs w:val="28"/>
        </w:rPr>
        <w:t>附件7：法定代表人授权书</w:t>
      </w:r>
      <w:bookmarkEnd w:id="77"/>
      <w:bookmarkEnd w:id="78"/>
    </w:p>
    <w:p>
      <w:pPr>
        <w:adjustRightInd w:val="0"/>
        <w:snapToGrid w:val="0"/>
        <w:spacing w:line="400" w:lineRule="exact"/>
        <w:jc w:val="center"/>
        <w:rPr>
          <w:rFonts w:ascii="仿宋" w:hAnsi="仿宋" w:eastAsia="仿宋"/>
          <w:bCs/>
          <w:color w:val="000000"/>
          <w:sz w:val="28"/>
          <w:szCs w:val="28"/>
        </w:rPr>
      </w:pPr>
    </w:p>
    <w:p>
      <w:pPr>
        <w:adjustRightInd w:val="0"/>
        <w:snapToGrid w:val="0"/>
        <w:jc w:val="center"/>
        <w:rPr>
          <w:rFonts w:ascii="仿宋" w:hAnsi="仿宋" w:eastAsia="仿宋"/>
          <w:color w:val="000000"/>
          <w:sz w:val="28"/>
          <w:szCs w:val="28"/>
        </w:rPr>
      </w:pPr>
      <w:r>
        <w:rPr>
          <w:rFonts w:hint="eastAsia" w:ascii="方正小标宋_GBK" w:hAnsi="方正小标宋_GBK" w:eastAsia="方正小标宋_GBK"/>
          <w:b/>
          <w:color w:val="000000"/>
          <w:sz w:val="32"/>
          <w:szCs w:val="32"/>
        </w:rPr>
        <w:t>法定代表人授权书</w:t>
      </w:r>
    </w:p>
    <w:p>
      <w:pPr>
        <w:adjustRightInd w:val="0"/>
        <w:snapToGrid w:val="0"/>
        <w:spacing w:line="400" w:lineRule="exact"/>
        <w:rPr>
          <w:rFonts w:ascii="仿宋" w:hAnsi="仿宋" w:eastAsia="仿宋"/>
          <w:color w:val="000000"/>
          <w:sz w:val="28"/>
          <w:szCs w:val="28"/>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（供方名称）的法定代表人，现授权委托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单一来源采购谈判的法定代表人的授权委托代理人，代理人全权代表我所签署的本项目已递交的单一来源采购谈判响应文件内容我均承认，并全权代表我参与本项目所有单一来源采购谈判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供方名称及盖章：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供方法定代表人：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年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月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tabs>
          <w:tab w:val="left" w:pos="882"/>
        </w:tabs>
        <w:adjustRightInd w:val="0"/>
        <w:snapToGrid w:val="0"/>
        <w:spacing w:line="400" w:lineRule="exact"/>
        <w:rPr>
          <w:rFonts w:ascii="仿宋" w:hAnsi="仿宋" w:eastAsia="仿宋"/>
          <w:color w:val="000000"/>
          <w:sz w:val="28"/>
          <w:szCs w:val="28"/>
        </w:rPr>
      </w:pP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215900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7pt;height:126.75pt;width:198.25pt;z-index:251661312;mso-width-relative:page;mso-height-relative:page;" fillcolor="#FFFFFF" filled="t" stroked="t" coordsize="21600,21600" o:gfxdata="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mXFOq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216535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7.05pt;height:126.75pt;width:201.25pt;z-index:251662336;mso-width-relative:page;mso-height-relative:page;" fillcolor="#FFFFFF" filled="t" stroked="t" coordsize="21600,21600" o:gfxdata="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W2mYe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p>
    <w:p>
      <w:pPr>
        <w:pStyle w:val="5"/>
        <w:keepNext w:val="0"/>
        <w:keepLines w:val="0"/>
        <w:pageBreakBefore/>
        <w:snapToGrid w:val="0"/>
        <w:spacing w:before="0" w:after="0" w:line="400" w:lineRule="exact"/>
        <w:jc w:val="left"/>
        <w:rPr>
          <w:rFonts w:ascii="仿宋" w:hAnsi="仿宋" w:eastAsia="仿宋"/>
          <w:b w:val="0"/>
          <w:color w:val="000000"/>
          <w:sz w:val="28"/>
          <w:szCs w:val="28"/>
        </w:rPr>
      </w:pPr>
      <w:bookmarkStart w:id="79" w:name="_Toc128988201"/>
      <w:bookmarkStart w:id="80" w:name="_Toc85808705"/>
      <w:r>
        <w:rPr>
          <w:rFonts w:hint="eastAsia" w:ascii="仿宋" w:hAnsi="仿宋" w:eastAsia="仿宋"/>
          <w:b w:val="0"/>
          <w:color w:val="000000"/>
          <w:sz w:val="28"/>
          <w:szCs w:val="28"/>
        </w:rPr>
        <w:t>附件8：经营业绩一览表</w:t>
      </w:r>
      <w:bookmarkEnd w:id="79"/>
      <w:bookmarkEnd w:id="80"/>
    </w:p>
    <w:p>
      <w:pPr>
        <w:spacing w:line="360" w:lineRule="auto"/>
        <w:jc w:val="center"/>
        <w:rPr>
          <w:rFonts w:ascii="仿宋" w:hAnsi="仿宋" w:eastAsia="仿宋"/>
          <w:b/>
          <w:sz w:val="28"/>
          <w:szCs w:val="28"/>
        </w:rPr>
      </w:pPr>
    </w:p>
    <w:p>
      <w:pPr>
        <w:adjustRightInd w:val="0"/>
        <w:snapToGrid w:val="0"/>
        <w:spacing w:before="120" w:after="240" w:line="400" w:lineRule="exact"/>
        <w:jc w:val="center"/>
        <w:rPr>
          <w:rFonts w:ascii="方正小标宋_GBK" w:hAnsi="方正小标宋_GBK" w:eastAsia="方正小标宋_GBK"/>
          <w:b/>
          <w:bCs/>
          <w:color w:val="000000"/>
          <w:sz w:val="28"/>
          <w:szCs w:val="28"/>
        </w:rPr>
      </w:pPr>
      <w:r>
        <w:rPr>
          <w:rFonts w:hint="eastAsia" w:ascii="方正小标宋_GBK" w:hAnsi="方正小标宋_GBK" w:eastAsia="方正小标宋_GBK"/>
          <w:b/>
          <w:color w:val="000000"/>
          <w:sz w:val="32"/>
          <w:szCs w:val="32"/>
        </w:rPr>
        <w:t>经营业绩一览表</w:t>
      </w:r>
    </w:p>
    <w:p>
      <w:pPr>
        <w:rPr>
          <w:rFonts w:ascii="仿宋" w:hAnsi="仿宋" w:eastAsia="仿宋"/>
          <w:color w:val="000000"/>
          <w:sz w:val="28"/>
          <w:szCs w:val="28"/>
        </w:rPr>
      </w:pPr>
    </w:p>
    <w:tbl>
      <w:tblPr>
        <w:tblStyle w:val="35"/>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ascii="仿宋" w:hAnsi="仿宋" w:eastAsia="仿宋"/>
                <w:sz w:val="28"/>
                <w:szCs w:val="28"/>
              </w:rPr>
            </w:pPr>
            <w:r>
              <w:rPr>
                <w:rFonts w:hint="eastAsia" w:ascii="仿宋" w:hAnsi="仿宋" w:eastAsia="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（注：此表格式如不合适，供方可自行调整。）</w:t>
      </w: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adjustRightInd w:val="0"/>
        <w:snapToGrid w:val="0"/>
        <w:spacing w:line="400" w:lineRule="exact"/>
        <w:rPr>
          <w:rFonts w:ascii="仿宋" w:hAnsi="仿宋" w:eastAsia="仿宋"/>
          <w:sz w:val="28"/>
          <w:szCs w:val="28"/>
          <w:u w:val="single"/>
        </w:rPr>
      </w:pPr>
      <w:r>
        <w:rPr>
          <w:rFonts w:hint="eastAsia" w:ascii="仿宋" w:hAnsi="仿宋" w:eastAsia="仿宋"/>
          <w:sz w:val="28"/>
          <w:szCs w:val="28"/>
        </w:rPr>
        <w:t>供方名称及盖章：</w:t>
      </w:r>
      <w:r>
        <w:rPr>
          <w:rFonts w:hint="eastAsia" w:ascii="仿宋" w:hAnsi="仿宋" w:eastAsia="仿宋"/>
          <w:sz w:val="28"/>
          <w:szCs w:val="28"/>
          <w:u w:val="single"/>
        </w:rPr>
        <w:t xml:space="preserve">                        </w:t>
      </w:r>
    </w:p>
    <w:p>
      <w:pPr>
        <w:adjustRightInd w:val="0"/>
        <w:snapToGrid w:val="0"/>
        <w:spacing w:line="400" w:lineRule="exact"/>
        <w:ind w:firstLine="840" w:firstLineChars="300"/>
        <w:rPr>
          <w:rFonts w:ascii="仿宋" w:hAnsi="仿宋" w:eastAsia="仿宋"/>
          <w:color w:val="000000"/>
          <w:sz w:val="28"/>
          <w:szCs w:val="28"/>
          <w:u w:val="single"/>
        </w:rPr>
      </w:pPr>
    </w:p>
    <w:p>
      <w:pPr>
        <w:adjustRightInd w:val="0"/>
        <w:snapToGrid w:val="0"/>
        <w:spacing w:line="400" w:lineRule="exact"/>
        <w:ind w:firstLine="840" w:firstLineChars="300"/>
        <w:rPr>
          <w:rFonts w:ascii="仿宋" w:hAnsi="仿宋" w:eastAsia="仿宋"/>
          <w:color w:val="000000"/>
          <w:sz w:val="28"/>
          <w:szCs w:val="28"/>
          <w:u w:val="single"/>
        </w:rPr>
      </w:pPr>
    </w:p>
    <w:p>
      <w:pPr>
        <w:pStyle w:val="5"/>
        <w:keepNext w:val="0"/>
        <w:keepLines w:val="0"/>
        <w:pageBreakBefore/>
        <w:snapToGrid w:val="0"/>
        <w:spacing w:before="0" w:after="0" w:line="400" w:lineRule="exact"/>
        <w:jc w:val="left"/>
        <w:rPr>
          <w:rFonts w:ascii="仿宋" w:hAnsi="仿宋" w:eastAsia="仿宋"/>
          <w:b w:val="0"/>
          <w:color w:val="000000"/>
          <w:sz w:val="28"/>
          <w:szCs w:val="28"/>
        </w:rPr>
      </w:pPr>
      <w:bookmarkStart w:id="81" w:name="_Toc128988202"/>
      <w:bookmarkStart w:id="82" w:name="_Toc85808706"/>
      <w:r>
        <w:rPr>
          <w:rFonts w:hint="eastAsia" w:ascii="仿宋" w:hAnsi="仿宋" w:eastAsia="仿宋"/>
          <w:b w:val="0"/>
          <w:color w:val="000000"/>
          <w:sz w:val="28"/>
          <w:szCs w:val="28"/>
        </w:rPr>
        <w:t>附件9：服务承诺书</w:t>
      </w:r>
      <w:bookmarkEnd w:id="81"/>
      <w:bookmarkEnd w:id="82"/>
    </w:p>
    <w:p>
      <w:pPr>
        <w:adjustRightInd w:val="0"/>
        <w:snapToGrid w:val="0"/>
        <w:spacing w:line="400" w:lineRule="exact"/>
        <w:rPr>
          <w:rFonts w:ascii="仿宋" w:hAnsi="仿宋" w:eastAsia="仿宋"/>
          <w:color w:val="000000"/>
          <w:sz w:val="28"/>
          <w:szCs w:val="28"/>
          <w:u w:val="single"/>
        </w:rPr>
      </w:pPr>
    </w:p>
    <w:p>
      <w:pPr>
        <w:jc w:val="center"/>
        <w:rPr>
          <w:rFonts w:ascii="方正小标宋_GBK" w:hAnsi="方正小标宋_GBK" w:eastAsia="方正小标宋_GBK"/>
          <w:b/>
          <w:color w:val="000000"/>
          <w:sz w:val="32"/>
          <w:szCs w:val="32"/>
        </w:rPr>
      </w:pPr>
      <w:r>
        <w:rPr>
          <w:rFonts w:hint="eastAsia" w:ascii="方正小标宋_GBK" w:hAnsi="方正小标宋_GBK" w:eastAsia="方正小标宋_GBK"/>
          <w:b/>
          <w:color w:val="000000"/>
          <w:sz w:val="32"/>
          <w:szCs w:val="32"/>
        </w:rPr>
        <w:t>服务承诺书</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主要内容应包括但不仅限于以下内容：</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（注：供方可根据项目需求及承诺书具体内容自行调整相关格式）</w:t>
      </w:r>
    </w:p>
    <w:p>
      <w:pPr>
        <w:numPr>
          <w:ilvl w:val="0"/>
          <w:numId w:val="13"/>
        </w:numPr>
        <w:spacing w:before="240" w:line="360" w:lineRule="auto"/>
        <w:rPr>
          <w:rFonts w:ascii="仿宋" w:hAnsi="仿宋" w:eastAsia="仿宋"/>
          <w:sz w:val="28"/>
          <w:szCs w:val="28"/>
        </w:rPr>
      </w:pPr>
      <w:r>
        <w:rPr>
          <w:rFonts w:hint="eastAsia" w:ascii="仿宋" w:hAnsi="仿宋" w:eastAsia="仿宋"/>
          <w:sz w:val="28"/>
          <w:szCs w:val="28"/>
        </w:rPr>
        <w:t>服务内容及范围；</w:t>
      </w:r>
    </w:p>
    <w:p>
      <w:pPr>
        <w:numPr>
          <w:ilvl w:val="0"/>
          <w:numId w:val="13"/>
        </w:numPr>
        <w:spacing w:before="240" w:line="360" w:lineRule="auto"/>
        <w:rPr>
          <w:rFonts w:ascii="仿宋" w:hAnsi="仿宋" w:eastAsia="仿宋"/>
          <w:sz w:val="28"/>
          <w:szCs w:val="28"/>
        </w:rPr>
      </w:pPr>
      <w:r>
        <w:rPr>
          <w:rFonts w:hint="eastAsia" w:ascii="仿宋" w:hAnsi="仿宋" w:eastAsia="仿宋"/>
          <w:sz w:val="28"/>
          <w:szCs w:val="28"/>
        </w:rPr>
        <w:t>服务人员安排及联系方式；</w:t>
      </w:r>
    </w:p>
    <w:p>
      <w:pPr>
        <w:numPr>
          <w:ilvl w:val="0"/>
          <w:numId w:val="13"/>
        </w:numPr>
        <w:spacing w:before="240" w:line="360" w:lineRule="auto"/>
        <w:rPr>
          <w:rFonts w:ascii="仿宋" w:hAnsi="仿宋" w:eastAsia="仿宋"/>
          <w:sz w:val="28"/>
          <w:szCs w:val="28"/>
        </w:rPr>
      </w:pPr>
      <w:r>
        <w:rPr>
          <w:rFonts w:hint="eastAsia" w:ascii="仿宋" w:hAnsi="仿宋" w:eastAsia="仿宋"/>
          <w:sz w:val="28"/>
          <w:szCs w:val="28"/>
        </w:rPr>
        <w:t>应急响应时间安排；</w:t>
      </w:r>
    </w:p>
    <w:p>
      <w:pPr>
        <w:numPr>
          <w:ilvl w:val="0"/>
          <w:numId w:val="13"/>
        </w:numPr>
        <w:spacing w:before="240" w:line="360" w:lineRule="auto"/>
        <w:rPr>
          <w:rFonts w:ascii="仿宋" w:hAnsi="仿宋" w:eastAsia="仿宋"/>
          <w:sz w:val="28"/>
          <w:szCs w:val="28"/>
        </w:rPr>
      </w:pPr>
      <w:r>
        <w:rPr>
          <w:rFonts w:hint="eastAsia" w:ascii="仿宋" w:hAnsi="仿宋" w:eastAsia="仿宋"/>
          <w:sz w:val="28"/>
          <w:szCs w:val="28"/>
        </w:rPr>
        <w:t>服务收费标准；</w:t>
      </w:r>
    </w:p>
    <w:p>
      <w:pPr>
        <w:numPr>
          <w:ilvl w:val="0"/>
          <w:numId w:val="13"/>
        </w:numPr>
        <w:spacing w:before="240" w:line="360" w:lineRule="auto"/>
        <w:rPr>
          <w:rFonts w:ascii="仿宋" w:hAnsi="仿宋" w:eastAsia="仿宋"/>
          <w:sz w:val="28"/>
          <w:szCs w:val="28"/>
        </w:rPr>
      </w:pPr>
      <w:r>
        <w:rPr>
          <w:rFonts w:hint="eastAsia" w:ascii="仿宋" w:hAnsi="仿宋" w:eastAsia="仿宋"/>
          <w:sz w:val="28"/>
          <w:szCs w:val="28"/>
        </w:rPr>
        <w:t>其它服务承诺。</w:t>
      </w:r>
    </w:p>
    <w:p>
      <w:pPr>
        <w:widowControl/>
        <w:jc w:val="left"/>
        <w:rPr>
          <w:rFonts w:ascii="仿宋" w:hAnsi="仿宋" w:eastAsia="仿宋"/>
          <w:color w:val="000000"/>
          <w:sz w:val="28"/>
          <w:szCs w:val="28"/>
        </w:rPr>
      </w:pPr>
      <w:r>
        <w:rPr>
          <w:rFonts w:ascii="仿宋" w:hAnsi="仿宋" w:eastAsia="仿宋"/>
          <w:color w:val="000000"/>
          <w:sz w:val="28"/>
          <w:szCs w:val="28"/>
        </w:rPr>
        <w:br w:type="page"/>
      </w:r>
    </w:p>
    <w:p>
      <w:pPr>
        <w:pStyle w:val="5"/>
        <w:keepNext w:val="0"/>
        <w:keepLines w:val="0"/>
        <w:pageBreakBefore/>
        <w:snapToGrid w:val="0"/>
        <w:spacing w:before="0" w:after="0" w:line="400" w:lineRule="exact"/>
        <w:jc w:val="left"/>
        <w:rPr>
          <w:rFonts w:ascii="仿宋" w:hAnsi="仿宋" w:eastAsia="仿宋"/>
          <w:b w:val="0"/>
          <w:color w:val="000000"/>
          <w:sz w:val="28"/>
          <w:szCs w:val="28"/>
        </w:rPr>
      </w:pPr>
      <w:bookmarkStart w:id="83" w:name="_Toc128988203"/>
      <w:bookmarkStart w:id="84" w:name="_Toc85808707"/>
      <w:r>
        <w:rPr>
          <w:rFonts w:hint="eastAsia" w:ascii="仿宋" w:hAnsi="仿宋" w:eastAsia="仿宋"/>
          <w:b w:val="0"/>
          <w:color w:val="000000"/>
          <w:sz w:val="28"/>
          <w:szCs w:val="28"/>
        </w:rPr>
        <w:t>附件10：</w:t>
      </w:r>
      <w:r>
        <w:rPr>
          <w:rFonts w:hint="eastAsia" w:ascii="仿宋" w:hAnsi="仿宋" w:eastAsia="仿宋"/>
          <w:sz w:val="28"/>
          <w:szCs w:val="28"/>
        </w:rPr>
        <w:t xml:space="preserve"> </w:t>
      </w:r>
      <w:r>
        <w:rPr>
          <w:rFonts w:hint="eastAsia" w:ascii="仿宋" w:hAnsi="仿宋" w:eastAsia="仿宋"/>
          <w:b w:val="0"/>
          <w:color w:val="000000"/>
          <w:sz w:val="28"/>
          <w:szCs w:val="28"/>
        </w:rPr>
        <w:t>履约情况及社会信誉承诺书</w:t>
      </w:r>
      <w:bookmarkEnd w:id="83"/>
      <w:bookmarkEnd w:id="84"/>
    </w:p>
    <w:p>
      <w:pPr>
        <w:adjustRightInd w:val="0"/>
        <w:snapToGrid w:val="0"/>
        <w:jc w:val="center"/>
        <w:rPr>
          <w:rFonts w:ascii="方正小标宋_GBK" w:hAnsi="方正小标宋_GBK" w:eastAsia="方正小标宋_GBK"/>
          <w:b/>
          <w:bCs/>
          <w:sz w:val="36"/>
          <w:szCs w:val="36"/>
        </w:rPr>
      </w:pPr>
    </w:p>
    <w:p>
      <w:pPr>
        <w:adjustRightInd w:val="0"/>
        <w:snapToGrid w:val="0"/>
        <w:jc w:val="center"/>
        <w:rPr>
          <w:rFonts w:ascii="方正小标宋_GBK" w:hAnsi="方正小标宋_GBK" w:eastAsia="方正小标宋_GBK"/>
          <w:b/>
          <w:color w:val="000000"/>
          <w:sz w:val="32"/>
          <w:szCs w:val="32"/>
        </w:rPr>
      </w:pPr>
      <w:r>
        <w:rPr>
          <w:rFonts w:hint="eastAsia" w:ascii="方正小标宋_GBK" w:hAnsi="方正小标宋_GBK" w:eastAsia="方正小标宋_GBK"/>
          <w:b/>
          <w:color w:val="000000"/>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color w:val="000000"/>
          <w:sz w:val="28"/>
          <w:szCs w:val="28"/>
          <w:u w:val="single"/>
        </w:rPr>
        <w:t xml:space="preserve">                        </w:t>
      </w:r>
      <w:r>
        <w:rPr>
          <w:rFonts w:hint="eastAsia" w:ascii="仿宋" w:hAnsi="仿宋" w:eastAsia="仿宋"/>
          <w:sz w:val="28"/>
          <w:szCs w:val="28"/>
        </w:rPr>
        <w:t xml:space="preserve">（采购人）  </w:t>
      </w:r>
    </w:p>
    <w:p>
      <w:pPr>
        <w:tabs>
          <w:tab w:val="left" w:pos="654"/>
          <w:tab w:val="left" w:pos="1734"/>
          <w:tab w:val="left" w:pos="2814"/>
          <w:tab w:val="left" w:pos="3894"/>
          <w:tab w:val="left" w:pos="5334"/>
          <w:tab w:val="left" w:pos="6414"/>
          <w:tab w:val="left" w:pos="7254"/>
          <w:tab w:val="left" w:pos="8574"/>
          <w:tab w:val="left" w:pos="9654"/>
        </w:tabs>
        <w:spacing w:line="360" w:lineRule="auto"/>
        <w:ind w:left="630" w:leftChars="300"/>
        <w:jc w:val="left"/>
        <w:rPr>
          <w:rFonts w:ascii="仿宋" w:hAnsi="仿宋" w:eastAsia="仿宋"/>
          <w:sz w:val="28"/>
          <w:szCs w:val="28"/>
        </w:rPr>
      </w:pPr>
      <w:r>
        <w:rPr>
          <w:rFonts w:hint="eastAsia" w:ascii="仿宋" w:hAnsi="仿宋" w:eastAsia="仿宋"/>
          <w:sz w:val="28"/>
          <w:szCs w:val="28"/>
        </w:rPr>
        <w:t>我司郑重承诺：</w:t>
      </w:r>
    </w:p>
    <w:p>
      <w:pPr>
        <w:numPr>
          <w:ilvl w:val="0"/>
          <w:numId w:val="14"/>
        </w:numPr>
        <w:tabs>
          <w:tab w:val="left" w:pos="851"/>
          <w:tab w:val="left" w:pos="1734"/>
          <w:tab w:val="left" w:pos="2814"/>
          <w:tab w:val="left" w:pos="3894"/>
          <w:tab w:val="left" w:pos="5334"/>
          <w:tab w:val="left" w:pos="6414"/>
          <w:tab w:val="left" w:pos="7254"/>
          <w:tab w:val="left" w:pos="8574"/>
          <w:tab w:val="left" w:pos="9654"/>
        </w:tabs>
        <w:spacing w:line="360" w:lineRule="auto"/>
        <w:ind w:firstLine="630" w:firstLineChars="225"/>
        <w:jc w:val="left"/>
        <w:rPr>
          <w:rFonts w:ascii="仿宋" w:hAnsi="仿宋" w:eastAsia="仿宋"/>
          <w:sz w:val="28"/>
          <w:szCs w:val="28"/>
        </w:rPr>
      </w:pPr>
      <w:r>
        <w:rPr>
          <w:rFonts w:hint="eastAsia" w:ascii="仿宋" w:hAnsi="仿宋" w:eastAsia="仿宋"/>
          <w:color w:val="000000"/>
          <w:sz w:val="28"/>
          <w:szCs w:val="28"/>
          <w:u w:val="single"/>
        </w:rPr>
        <w:t xml:space="preserve">                     </w:t>
      </w:r>
      <w:r>
        <w:rPr>
          <w:rFonts w:hint="eastAsia" w:ascii="仿宋" w:hAnsi="仿宋" w:eastAsia="仿宋"/>
          <w:sz w:val="28"/>
          <w:szCs w:val="28"/>
        </w:rPr>
        <w:t>（供方名称）在最近三年内（</w:t>
      </w:r>
      <w:r>
        <w:rPr>
          <w:rFonts w:hint="eastAsia" w:ascii="仿宋" w:hAnsi="仿宋" w:eastAsia="仿宋"/>
          <w:color w:val="000000"/>
          <w:sz w:val="28"/>
          <w:szCs w:val="28"/>
          <w:u w:val="single"/>
        </w:rPr>
        <w:t xml:space="preserve">      </w:t>
      </w:r>
      <w:r>
        <w:rPr>
          <w:rFonts w:hint="eastAsia" w:ascii="仿宋" w:hAnsi="仿宋" w:eastAsia="仿宋"/>
          <w:sz w:val="28"/>
          <w:szCs w:val="28"/>
        </w:rPr>
        <w:t>年</w:t>
      </w:r>
      <w:r>
        <w:rPr>
          <w:rFonts w:hint="eastAsia" w:ascii="仿宋" w:hAnsi="仿宋" w:eastAsia="仿宋"/>
          <w:color w:val="000000"/>
          <w:sz w:val="28"/>
          <w:szCs w:val="28"/>
          <w:u w:val="single"/>
        </w:rPr>
        <w:t xml:space="preserve">   </w:t>
      </w:r>
      <w:r>
        <w:rPr>
          <w:rFonts w:hint="eastAsia" w:ascii="仿宋" w:hAnsi="仿宋" w:eastAsia="仿宋"/>
          <w:sz w:val="28"/>
          <w:szCs w:val="28"/>
        </w:rPr>
        <w:t>月</w:t>
      </w:r>
      <w:r>
        <w:rPr>
          <w:rFonts w:hint="eastAsia" w:ascii="仿宋" w:hAnsi="仿宋" w:eastAsia="仿宋"/>
          <w:color w:val="000000"/>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14"/>
        </w:numPr>
        <w:tabs>
          <w:tab w:val="left" w:pos="851"/>
          <w:tab w:val="left" w:pos="1734"/>
          <w:tab w:val="left" w:pos="2814"/>
          <w:tab w:val="left" w:pos="3894"/>
          <w:tab w:val="left" w:pos="5334"/>
          <w:tab w:val="left" w:pos="6414"/>
          <w:tab w:val="left" w:pos="7254"/>
          <w:tab w:val="left" w:pos="8574"/>
          <w:tab w:val="left" w:pos="9654"/>
        </w:tabs>
        <w:spacing w:line="360" w:lineRule="auto"/>
        <w:ind w:firstLine="630" w:firstLineChars="225"/>
        <w:jc w:val="left"/>
        <w:rPr>
          <w:rFonts w:ascii="仿宋" w:hAnsi="仿宋" w:eastAsia="仿宋"/>
          <w:color w:val="000000"/>
          <w:sz w:val="28"/>
          <w:szCs w:val="28"/>
          <w:u w:val="single"/>
        </w:rPr>
      </w:pPr>
      <w:r>
        <w:rPr>
          <w:rFonts w:hint="eastAsia" w:ascii="仿宋" w:hAnsi="仿宋" w:eastAsia="仿宋"/>
          <w:color w:val="000000"/>
          <w:sz w:val="28"/>
          <w:szCs w:val="28"/>
          <w:u w:val="single"/>
        </w:rPr>
        <w:t xml:space="preserve">                     （供方名称）及法定代表人在最近三年内（      年   月   日至报名截止时间）没有行贿犯罪记录。</w:t>
      </w:r>
    </w:p>
    <w:p>
      <w:pPr>
        <w:numPr>
          <w:ilvl w:val="0"/>
          <w:numId w:val="14"/>
        </w:numPr>
        <w:tabs>
          <w:tab w:val="left" w:pos="851"/>
          <w:tab w:val="left" w:pos="1734"/>
          <w:tab w:val="left" w:pos="2814"/>
          <w:tab w:val="left" w:pos="3894"/>
          <w:tab w:val="left" w:pos="5334"/>
          <w:tab w:val="left" w:pos="6414"/>
          <w:tab w:val="left" w:pos="7254"/>
          <w:tab w:val="left" w:pos="8574"/>
          <w:tab w:val="left" w:pos="9654"/>
        </w:tabs>
        <w:spacing w:line="360" w:lineRule="auto"/>
        <w:ind w:firstLine="630" w:firstLineChars="225"/>
        <w:jc w:val="left"/>
        <w:rPr>
          <w:rFonts w:ascii="仿宋" w:hAnsi="仿宋" w:eastAsia="仿宋"/>
          <w:color w:val="000000"/>
          <w:sz w:val="28"/>
          <w:szCs w:val="28"/>
          <w:u w:val="single"/>
        </w:rPr>
      </w:pPr>
      <w:r>
        <w:rPr>
          <w:rFonts w:hint="eastAsia" w:ascii="仿宋" w:hAnsi="仿宋" w:eastAsia="仿宋"/>
          <w:color w:val="000000"/>
          <w:sz w:val="28"/>
          <w:szCs w:val="28"/>
          <w:u w:val="single"/>
        </w:rPr>
        <w:t xml:space="preserve">                     （供方名称）自      年   月   日至报名截止时间，提供的服务在中国大陆地区项目中无重大安全事故。</w:t>
      </w:r>
    </w:p>
    <w:p>
      <w:pPr>
        <w:tabs>
          <w:tab w:val="left" w:pos="851"/>
          <w:tab w:val="left" w:pos="1734"/>
          <w:tab w:val="left" w:pos="2814"/>
          <w:tab w:val="left" w:pos="3894"/>
          <w:tab w:val="left" w:pos="5334"/>
          <w:tab w:val="left" w:pos="6414"/>
          <w:tab w:val="left" w:pos="7254"/>
          <w:tab w:val="left" w:pos="8574"/>
          <w:tab w:val="left" w:pos="9654"/>
        </w:tabs>
        <w:spacing w:line="360" w:lineRule="auto"/>
        <w:ind w:firstLine="630" w:firstLineChars="225"/>
        <w:jc w:val="left"/>
        <w:rPr>
          <w:rFonts w:ascii="仿宋" w:hAnsi="仿宋" w:eastAsia="仿宋"/>
          <w:color w:val="000000"/>
          <w:sz w:val="28"/>
          <w:szCs w:val="28"/>
          <w:u w:val="single"/>
        </w:rPr>
      </w:pPr>
      <w:r>
        <w:rPr>
          <w:rFonts w:hint="eastAsia" w:ascii="仿宋" w:hAnsi="仿宋" w:eastAsia="仿宋"/>
          <w:color w:val="000000"/>
          <w:sz w:val="28"/>
          <w:szCs w:val="28"/>
          <w:u w:val="single"/>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供方（盖章）：</w:t>
      </w:r>
      <w:r>
        <w:rPr>
          <w:rFonts w:hint="eastAsia" w:ascii="仿宋" w:hAnsi="仿宋" w:eastAsia="仿宋"/>
          <w:color w:val="000000"/>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color w:val="000000"/>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color w:val="000000"/>
          <w:sz w:val="28"/>
          <w:szCs w:val="28"/>
          <w:u w:val="single"/>
        </w:rPr>
        <w:t xml:space="preserve">      </w:t>
      </w:r>
      <w:r>
        <w:rPr>
          <w:rFonts w:hint="eastAsia" w:ascii="仿宋" w:hAnsi="仿宋" w:eastAsia="仿宋"/>
          <w:sz w:val="28"/>
          <w:szCs w:val="28"/>
        </w:rPr>
        <w:t>年</w:t>
      </w:r>
      <w:r>
        <w:rPr>
          <w:rFonts w:hint="eastAsia" w:ascii="仿宋" w:hAnsi="仿宋" w:eastAsia="仿宋"/>
          <w:color w:val="000000"/>
          <w:sz w:val="28"/>
          <w:szCs w:val="28"/>
          <w:u w:val="single"/>
        </w:rPr>
        <w:t xml:space="preserve">   </w:t>
      </w:r>
      <w:r>
        <w:rPr>
          <w:rFonts w:hint="eastAsia" w:ascii="仿宋" w:hAnsi="仿宋" w:eastAsia="仿宋"/>
          <w:sz w:val="28"/>
          <w:szCs w:val="28"/>
        </w:rPr>
        <w:t>月</w:t>
      </w:r>
      <w:r>
        <w:rPr>
          <w:rFonts w:hint="eastAsia" w:ascii="仿宋" w:hAnsi="仿宋" w:eastAsia="仿宋"/>
          <w:color w:val="000000"/>
          <w:sz w:val="28"/>
          <w:szCs w:val="28"/>
          <w:u w:val="single"/>
        </w:rPr>
        <w:t xml:space="preserve">   </w:t>
      </w:r>
      <w:r>
        <w:rPr>
          <w:rFonts w:hint="eastAsia" w:ascii="仿宋" w:hAnsi="仿宋" w:eastAsia="仿宋"/>
          <w:sz w:val="28"/>
          <w:szCs w:val="28"/>
        </w:rPr>
        <w:t>日</w:t>
      </w:r>
    </w:p>
    <w:p>
      <w:pPr>
        <w:pStyle w:val="2"/>
        <w:rPr>
          <w:rFonts w:hint="default"/>
        </w:rPr>
      </w:pPr>
      <w:r>
        <w:br w:type="page"/>
      </w:r>
    </w:p>
    <w:p>
      <w:pPr>
        <w:spacing w:line="0" w:lineRule="atLeast"/>
        <w:outlineLvl w:val="1"/>
        <w:rPr>
          <w:rFonts w:ascii="仿宋" w:hAnsi="仿宋" w:eastAsia="仿宋" w:cs="仿宋"/>
          <w:sz w:val="28"/>
          <w:szCs w:val="28"/>
        </w:rPr>
      </w:pPr>
      <w:bookmarkStart w:id="85" w:name="_Toc128988204"/>
      <w:r>
        <w:rPr>
          <w:rFonts w:hint="eastAsia" w:ascii="仿宋" w:hAnsi="仿宋" w:eastAsia="仿宋" w:cs="仿宋"/>
          <w:sz w:val="28"/>
          <w:szCs w:val="28"/>
        </w:rPr>
        <w:t>附件11：合同条款及格式</w:t>
      </w:r>
      <w:bookmarkEnd w:id="85"/>
    </w:p>
    <w:p>
      <w:pPr>
        <w:spacing w:line="7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深圳会展中心</w:t>
      </w:r>
      <w:r>
        <w:rPr>
          <w:rFonts w:hint="eastAsia" w:ascii="仿宋" w:hAnsi="仿宋" w:eastAsia="仿宋" w:cs="仿宋"/>
          <w:b/>
          <w:bCs/>
          <w:sz w:val="24"/>
          <w:szCs w:val="24"/>
          <w:highlight w:val="none"/>
          <w:lang w:val="en-US" w:eastAsia="zh-CN"/>
        </w:rPr>
        <w:t>XXX服务</w:t>
      </w:r>
      <w:r>
        <w:rPr>
          <w:rFonts w:hint="eastAsia" w:ascii="仿宋" w:hAnsi="仿宋" w:eastAsia="仿宋" w:cs="仿宋"/>
          <w:b/>
          <w:bCs/>
          <w:sz w:val="24"/>
          <w:szCs w:val="24"/>
          <w:highlight w:val="none"/>
        </w:rPr>
        <w:t>项目合同</w:t>
      </w:r>
    </w:p>
    <w:p>
      <w:pPr>
        <w:widowControl/>
        <w:snapToGrid w:val="0"/>
        <w:spacing w:line="360" w:lineRule="auto"/>
        <w:rPr>
          <w:rFonts w:hint="eastAsia" w:ascii="仿宋" w:hAnsi="仿宋" w:eastAsia="仿宋" w:cs="仿宋"/>
          <w:b/>
          <w:kern w:val="0"/>
          <w:sz w:val="24"/>
          <w:szCs w:val="24"/>
        </w:rPr>
      </w:pPr>
    </w:p>
    <w:p>
      <w:pPr>
        <w:widowControl/>
        <w:snapToGrid w:val="0"/>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t>甲方：深圳会展中心管理有限责任公司（简称“会展中心”）</w:t>
      </w:r>
    </w:p>
    <w:p>
      <w:pPr>
        <w:widowControl/>
        <w:snapToGrid w:val="0"/>
        <w:spacing w:line="360" w:lineRule="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法定代表人：岳启伟</w:t>
      </w:r>
    </w:p>
    <w:p>
      <w:pPr>
        <w:widowControl/>
        <w:snapToGrid w:val="0"/>
        <w:spacing w:line="360" w:lineRule="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地址：深圳市福田区福华三路深圳会展中心</w:t>
      </w:r>
    </w:p>
    <w:p>
      <w:pPr>
        <w:widowControl/>
        <w:snapToGrid w:val="0"/>
        <w:spacing w:line="360" w:lineRule="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rPr>
        <w:t>联系人：</w:t>
      </w:r>
      <w:r>
        <w:rPr>
          <w:rFonts w:hint="eastAsia" w:ascii="仿宋" w:hAnsi="仿宋" w:eastAsia="仿宋" w:cs="仿宋"/>
          <w:b w:val="0"/>
          <w:bCs/>
          <w:kern w:val="0"/>
          <w:sz w:val="24"/>
          <w:szCs w:val="24"/>
          <w:lang w:val="en-US" w:eastAsia="zh-CN"/>
        </w:rPr>
        <w:t>XXX</w:t>
      </w:r>
    </w:p>
    <w:p>
      <w:pPr>
        <w:widowControl/>
        <w:snapToGrid w:val="0"/>
        <w:spacing w:line="360" w:lineRule="auto"/>
        <w:rPr>
          <w:rFonts w:hint="eastAsia" w:ascii="仿宋" w:hAnsi="仿宋" w:eastAsia="仿宋" w:cs="仿宋"/>
          <w:kern w:val="0"/>
          <w:sz w:val="24"/>
          <w:szCs w:val="24"/>
        </w:rPr>
      </w:pPr>
      <w:r>
        <w:rPr>
          <w:rFonts w:hint="eastAsia" w:ascii="仿宋" w:hAnsi="仿宋" w:eastAsia="仿宋" w:cs="仿宋"/>
          <w:b w:val="0"/>
          <w:bCs/>
          <w:kern w:val="0"/>
          <w:sz w:val="24"/>
          <w:szCs w:val="24"/>
        </w:rPr>
        <w:t>电话：0755-8284</w:t>
      </w:r>
      <w:r>
        <w:rPr>
          <w:rFonts w:hint="eastAsia" w:ascii="仿宋" w:hAnsi="仿宋" w:eastAsia="仿宋" w:cs="仿宋"/>
          <w:b w:val="0"/>
          <w:bCs/>
          <w:kern w:val="0"/>
          <w:sz w:val="24"/>
          <w:szCs w:val="24"/>
          <w:lang w:val="en-US" w:eastAsia="zh-CN"/>
        </w:rPr>
        <w:t>XXXX</w:t>
      </w:r>
      <w:r>
        <w:rPr>
          <w:rFonts w:hint="eastAsia" w:ascii="仿宋" w:hAnsi="仿宋" w:eastAsia="仿宋" w:cs="仿宋"/>
          <w:b/>
          <w:kern w:val="0"/>
          <w:sz w:val="24"/>
          <w:szCs w:val="24"/>
        </w:rPr>
        <w:t xml:space="preserve"> </w:t>
      </w:r>
    </w:p>
    <w:p>
      <w:pPr>
        <w:widowControl/>
        <w:snapToGrid w:val="0"/>
        <w:spacing w:line="360" w:lineRule="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乙方：</w:t>
      </w:r>
      <w:r>
        <w:rPr>
          <w:rFonts w:hint="eastAsia" w:ascii="仿宋" w:hAnsi="仿宋" w:eastAsia="仿宋" w:cs="仿宋"/>
          <w:b/>
          <w:kern w:val="0"/>
          <w:sz w:val="24"/>
          <w:szCs w:val="24"/>
          <w:highlight w:val="none"/>
          <w:lang w:val="en-US" w:eastAsia="zh-CN"/>
        </w:rPr>
        <w:t>XXXX</w:t>
      </w:r>
      <w:r>
        <w:rPr>
          <w:rFonts w:hint="eastAsia" w:ascii="仿宋" w:hAnsi="仿宋" w:eastAsia="仿宋" w:cs="仿宋"/>
          <w:b/>
          <w:kern w:val="0"/>
          <w:sz w:val="24"/>
          <w:szCs w:val="24"/>
          <w:highlight w:val="none"/>
        </w:rPr>
        <w:t>公司（简称“</w:t>
      </w:r>
      <w:r>
        <w:rPr>
          <w:rFonts w:hint="eastAsia" w:ascii="仿宋" w:hAnsi="仿宋" w:eastAsia="仿宋" w:cs="仿宋"/>
          <w:b/>
          <w:kern w:val="0"/>
          <w:sz w:val="24"/>
          <w:szCs w:val="24"/>
          <w:highlight w:val="none"/>
          <w:lang w:val="en-US" w:eastAsia="zh-CN"/>
        </w:rPr>
        <w:t>XXXX</w:t>
      </w:r>
      <w:r>
        <w:rPr>
          <w:rFonts w:hint="eastAsia" w:ascii="仿宋" w:hAnsi="仿宋" w:eastAsia="仿宋" w:cs="仿宋"/>
          <w:b/>
          <w:kern w:val="0"/>
          <w:sz w:val="24"/>
          <w:szCs w:val="24"/>
          <w:highlight w:val="none"/>
        </w:rPr>
        <w:t>”）</w:t>
      </w:r>
    </w:p>
    <w:p>
      <w:pPr>
        <w:widowControl/>
        <w:snapToGri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w:t>
      </w:r>
      <w:r>
        <w:rPr>
          <w:rFonts w:hint="eastAsia" w:ascii="仿宋" w:hAnsi="仿宋" w:eastAsia="仿宋" w:cs="仿宋"/>
          <w:kern w:val="0"/>
          <w:sz w:val="24"/>
          <w:szCs w:val="24"/>
          <w:highlight w:val="none"/>
          <w:lang w:val="en-US" w:eastAsia="zh-CN"/>
        </w:rPr>
        <w:t>XXX</w:t>
      </w:r>
    </w:p>
    <w:p>
      <w:pPr>
        <w:widowControl/>
        <w:snapToGri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地址：</w:t>
      </w:r>
      <w:r>
        <w:rPr>
          <w:rFonts w:hint="eastAsia" w:ascii="仿宋" w:hAnsi="仿宋" w:eastAsia="仿宋" w:cs="仿宋"/>
          <w:kern w:val="0"/>
          <w:sz w:val="24"/>
          <w:szCs w:val="24"/>
          <w:highlight w:val="none"/>
          <w:lang w:val="en-US" w:eastAsia="zh-CN"/>
        </w:rPr>
        <w:t>XXXXXXXXXXXX</w:t>
      </w:r>
    </w:p>
    <w:p>
      <w:pPr>
        <w:widowControl/>
        <w:snapToGri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联系人：</w:t>
      </w:r>
      <w:r>
        <w:rPr>
          <w:rFonts w:hint="eastAsia" w:ascii="仿宋" w:hAnsi="仿宋" w:eastAsia="仿宋" w:cs="仿宋"/>
          <w:kern w:val="0"/>
          <w:sz w:val="24"/>
          <w:szCs w:val="24"/>
          <w:highlight w:val="none"/>
          <w:lang w:val="en-US" w:eastAsia="zh-CN"/>
        </w:rPr>
        <w:t>XXX</w:t>
      </w:r>
      <w:r>
        <w:rPr>
          <w:rFonts w:hint="eastAsia" w:ascii="仿宋" w:hAnsi="仿宋" w:eastAsia="仿宋" w:cs="仿宋"/>
          <w:kern w:val="0"/>
          <w:sz w:val="24"/>
          <w:szCs w:val="24"/>
          <w:highlight w:val="none"/>
        </w:rPr>
        <w:t xml:space="preserve">   </w:t>
      </w:r>
    </w:p>
    <w:p>
      <w:pPr>
        <w:widowControl/>
        <w:snapToGri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电话：0755-</w:t>
      </w:r>
      <w:r>
        <w:rPr>
          <w:rFonts w:hint="eastAsia" w:ascii="仿宋" w:hAnsi="仿宋" w:eastAsia="仿宋" w:cs="仿宋"/>
          <w:kern w:val="0"/>
          <w:sz w:val="24"/>
          <w:szCs w:val="24"/>
          <w:highlight w:val="none"/>
          <w:lang w:val="en-US" w:eastAsia="zh-CN"/>
        </w:rPr>
        <w:t>XXXXXX</w:t>
      </w: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依据《中华人民共和国民法典》及相关法律、法规的规定</w:t>
      </w:r>
      <w:r>
        <w:rPr>
          <w:rFonts w:hint="eastAsia" w:ascii="仿宋" w:hAnsi="仿宋" w:eastAsia="仿宋" w:cs="仿宋"/>
          <w:sz w:val="24"/>
          <w:szCs w:val="24"/>
          <w:highlight w:val="none"/>
          <w:lang w:val="en-US" w:eastAsia="zh-CN"/>
        </w:rPr>
        <w:t>及行业规范</w:t>
      </w:r>
      <w:r>
        <w:rPr>
          <w:rFonts w:hint="eastAsia" w:ascii="仿宋" w:hAnsi="仿宋" w:eastAsia="仿宋" w:cs="仿宋"/>
          <w:sz w:val="24"/>
          <w:szCs w:val="24"/>
          <w:highlight w:val="none"/>
        </w:rPr>
        <w:t>，甲、乙双方本着公平合理、平等互利、诚信自愿的原则，乙方受甲方委托为甲方提供</w:t>
      </w:r>
      <w:r>
        <w:rPr>
          <w:rFonts w:hint="eastAsia" w:ascii="仿宋" w:hAnsi="仿宋" w:eastAsia="仿宋" w:cs="仿宋"/>
          <w:kern w:val="0"/>
          <w:sz w:val="24"/>
          <w:szCs w:val="24"/>
          <w:highlight w:val="none"/>
          <w:lang w:val="en-US" w:eastAsia="zh-CN"/>
        </w:rPr>
        <w:t>XXXXXXXXXXXX</w:t>
      </w:r>
      <w:r>
        <w:rPr>
          <w:rFonts w:hint="eastAsia" w:ascii="仿宋" w:hAnsi="仿宋" w:eastAsia="仿宋" w:cs="仿宋"/>
          <w:sz w:val="24"/>
          <w:szCs w:val="24"/>
          <w:highlight w:val="none"/>
        </w:rPr>
        <w:t>服务，甲乙双方经协商一致，签订本合同，双方保证严格遵守和执行。</w:t>
      </w:r>
    </w:p>
    <w:p>
      <w:pPr>
        <w:pStyle w:val="2"/>
        <w:keepNext w:val="0"/>
        <w:keepLines w:val="0"/>
        <w:pageBreakBefore w:val="0"/>
        <w:widowControl/>
        <w:numPr>
          <w:ilvl w:val="0"/>
          <w:numId w:val="15"/>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服务内容及要求</w:t>
      </w:r>
    </w:p>
    <w:p>
      <w:pPr>
        <w:pStyle w:val="2"/>
        <w:keepNext w:val="0"/>
        <w:keepLines w:val="0"/>
        <w:pageBreakBefore w:val="0"/>
        <w:widowControl/>
        <w:numPr>
          <w:ilvl w:val="0"/>
          <w:numId w:val="16"/>
        </w:numPr>
        <w:kinsoku/>
        <w:wordWrap/>
        <w:overflowPunct/>
        <w:topLinePunct w:val="0"/>
        <w:autoSpaceDE/>
        <w:autoSpaceDN/>
        <w:bidi w:val="0"/>
        <w:adjustRightInd/>
        <w:snapToGrid/>
        <w:spacing w:line="360" w:lineRule="auto"/>
        <w:ind w:left="52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r>
        <w:rPr>
          <w:rFonts w:hint="eastAsia" w:ascii="仿宋" w:hAnsi="仿宋" w:eastAsia="仿宋" w:cs="仿宋"/>
          <w:kern w:val="0"/>
          <w:sz w:val="24"/>
          <w:szCs w:val="24"/>
          <w:highlight w:val="none"/>
          <w:lang w:val="en-US" w:eastAsia="zh-CN"/>
        </w:rPr>
        <w:t>XXXXXXXXXXXX</w:t>
      </w:r>
    </w:p>
    <w:p>
      <w:pPr>
        <w:pStyle w:val="2"/>
        <w:keepNext w:val="0"/>
        <w:keepLines w:val="0"/>
        <w:pageBreakBefore w:val="0"/>
        <w:widowControl/>
        <w:numPr>
          <w:ilvl w:val="0"/>
          <w:numId w:val="16"/>
        </w:numPr>
        <w:kinsoku/>
        <w:wordWrap/>
        <w:overflowPunct/>
        <w:topLinePunct w:val="0"/>
        <w:autoSpaceDE/>
        <w:autoSpaceDN/>
        <w:bidi w:val="0"/>
        <w:adjustRightInd/>
        <w:snapToGrid/>
        <w:spacing w:line="360" w:lineRule="auto"/>
        <w:ind w:left="52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项目实施地点：深圳会展中心</w:t>
      </w:r>
    </w:p>
    <w:p>
      <w:pPr>
        <w:pStyle w:val="2"/>
        <w:keepNext w:val="0"/>
        <w:keepLines w:val="0"/>
        <w:pageBreakBefore w:val="0"/>
        <w:widowControl/>
        <w:numPr>
          <w:ilvl w:val="0"/>
          <w:numId w:val="16"/>
        </w:numPr>
        <w:kinsoku/>
        <w:wordWrap/>
        <w:overflowPunct/>
        <w:topLinePunct w:val="0"/>
        <w:autoSpaceDE/>
        <w:autoSpaceDN/>
        <w:bidi w:val="0"/>
        <w:adjustRightInd/>
        <w:snapToGrid/>
        <w:spacing w:line="360" w:lineRule="auto"/>
        <w:ind w:left="52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服务内容</w:t>
      </w:r>
    </w:p>
    <w:p>
      <w:pPr>
        <w:pStyle w:val="2"/>
        <w:keepNext w:val="0"/>
        <w:keepLines w:val="0"/>
        <w:pageBreakBefore w:val="0"/>
        <w:widowControl/>
        <w:numPr>
          <w:ilvl w:val="0"/>
          <w:numId w:val="17"/>
        </w:numPr>
        <w:kinsoku/>
        <w:wordWrap/>
        <w:overflowPunct/>
        <w:topLinePunct w:val="0"/>
        <w:autoSpaceDE/>
        <w:autoSpaceDN/>
        <w:bidi w:val="0"/>
        <w:adjustRightInd/>
        <w:snapToGrid/>
        <w:spacing w:line="360" w:lineRule="auto"/>
        <w:ind w:left="52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XXXXXXXXXXXXXXXXXXXXXXXX</w:t>
      </w:r>
    </w:p>
    <w:p>
      <w:pPr>
        <w:pStyle w:val="2"/>
        <w:keepNext w:val="0"/>
        <w:keepLines w:val="0"/>
        <w:pageBreakBefore w:val="0"/>
        <w:widowControl/>
        <w:numPr>
          <w:ilvl w:val="0"/>
          <w:numId w:val="17"/>
        </w:numPr>
        <w:kinsoku/>
        <w:wordWrap/>
        <w:overflowPunct/>
        <w:topLinePunct w:val="0"/>
        <w:autoSpaceDE/>
        <w:autoSpaceDN/>
        <w:bidi w:val="0"/>
        <w:adjustRightInd/>
        <w:snapToGrid/>
        <w:spacing w:line="360" w:lineRule="auto"/>
        <w:ind w:left="520" w:leftChars="0" w:firstLine="0" w:firstLineChars="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w:t>
      </w:r>
    </w:p>
    <w:p>
      <w:pPr>
        <w:pStyle w:val="2"/>
        <w:keepNext w:val="0"/>
        <w:keepLines w:val="0"/>
        <w:pageBreakBefore w:val="0"/>
        <w:widowControl/>
        <w:numPr>
          <w:ilvl w:val="0"/>
          <w:numId w:val="16"/>
        </w:numPr>
        <w:kinsoku/>
        <w:wordWrap/>
        <w:overflowPunct/>
        <w:topLinePunct w:val="0"/>
        <w:autoSpaceDE/>
        <w:autoSpaceDN/>
        <w:bidi w:val="0"/>
        <w:adjustRightInd/>
        <w:snapToGrid/>
        <w:spacing w:line="360" w:lineRule="auto"/>
        <w:ind w:left="52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增值服务（如有）</w:t>
      </w:r>
    </w:p>
    <w:p>
      <w:pPr>
        <w:pStyle w:val="2"/>
        <w:keepNext w:val="0"/>
        <w:keepLines w:val="0"/>
        <w:pageBreakBefore w:val="0"/>
        <w:widowControl/>
        <w:numPr>
          <w:ilvl w:val="0"/>
          <w:numId w:val="18"/>
        </w:numPr>
        <w:kinsoku/>
        <w:wordWrap/>
        <w:overflowPunct/>
        <w:topLinePunct w:val="0"/>
        <w:autoSpaceDE/>
        <w:autoSpaceDN/>
        <w:bidi w:val="0"/>
        <w:adjustRightInd/>
        <w:snapToGrid/>
        <w:spacing w:line="360" w:lineRule="auto"/>
        <w:ind w:left="425" w:leftChars="0" w:hanging="5"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XXXXXXXXXXXXXXXXXXXXXXXX</w:t>
      </w:r>
    </w:p>
    <w:p>
      <w:pPr>
        <w:pStyle w:val="2"/>
        <w:keepNext w:val="0"/>
        <w:keepLines w:val="0"/>
        <w:pageBreakBefore w:val="0"/>
        <w:widowControl/>
        <w:numPr>
          <w:ilvl w:val="0"/>
          <w:numId w:val="18"/>
        </w:numPr>
        <w:kinsoku/>
        <w:wordWrap/>
        <w:overflowPunct/>
        <w:topLinePunct w:val="0"/>
        <w:autoSpaceDE/>
        <w:autoSpaceDN/>
        <w:bidi w:val="0"/>
        <w:adjustRightInd/>
        <w:snapToGrid/>
        <w:spacing w:line="360" w:lineRule="auto"/>
        <w:ind w:left="425" w:leftChars="0" w:hanging="5"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w:t>
      </w:r>
    </w:p>
    <w:p>
      <w:pPr>
        <w:pStyle w:val="2"/>
        <w:keepNext w:val="0"/>
        <w:keepLines w:val="0"/>
        <w:pageBreakBefore w:val="0"/>
        <w:widowControl/>
        <w:numPr>
          <w:ilvl w:val="0"/>
          <w:numId w:val="16"/>
        </w:numPr>
        <w:kinsoku/>
        <w:wordWrap/>
        <w:overflowPunct/>
        <w:topLinePunct w:val="0"/>
        <w:autoSpaceDE/>
        <w:autoSpaceDN/>
        <w:bidi w:val="0"/>
        <w:adjustRightInd/>
        <w:snapToGrid/>
        <w:spacing w:line="360" w:lineRule="auto"/>
        <w:ind w:left="52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服务要求</w:t>
      </w:r>
    </w:p>
    <w:p>
      <w:pPr>
        <w:pStyle w:val="2"/>
        <w:keepNext w:val="0"/>
        <w:keepLines w:val="0"/>
        <w:pageBreakBefore w:val="0"/>
        <w:widowControl/>
        <w:numPr>
          <w:ilvl w:val="0"/>
          <w:numId w:val="19"/>
        </w:numPr>
        <w:kinsoku/>
        <w:wordWrap/>
        <w:overflowPunct/>
        <w:topLinePunct w:val="0"/>
        <w:autoSpaceDE/>
        <w:autoSpaceDN/>
        <w:bidi w:val="0"/>
        <w:adjustRightInd/>
        <w:snapToGrid/>
        <w:spacing w:line="360" w:lineRule="auto"/>
        <w:ind w:left="425" w:leftChars="0" w:hanging="5"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XXXXXXXXXXXXXXXXXXXXXXXX</w:t>
      </w:r>
    </w:p>
    <w:p>
      <w:pPr>
        <w:pStyle w:val="2"/>
        <w:keepNext w:val="0"/>
        <w:keepLines w:val="0"/>
        <w:pageBreakBefore w:val="0"/>
        <w:widowControl/>
        <w:numPr>
          <w:ilvl w:val="0"/>
          <w:numId w:val="19"/>
        </w:numPr>
        <w:kinsoku/>
        <w:wordWrap/>
        <w:overflowPunct/>
        <w:topLinePunct w:val="0"/>
        <w:autoSpaceDE/>
        <w:autoSpaceDN/>
        <w:bidi w:val="0"/>
        <w:adjustRightInd/>
        <w:snapToGrid/>
        <w:spacing w:line="360" w:lineRule="auto"/>
        <w:ind w:left="425" w:leftChars="0" w:hanging="5" w:firstLineChars="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w:t>
      </w:r>
    </w:p>
    <w:p>
      <w:pPr>
        <w:pStyle w:val="2"/>
        <w:keepNext w:val="0"/>
        <w:keepLines w:val="0"/>
        <w:pageBreakBefore w:val="0"/>
        <w:widowControl/>
        <w:numPr>
          <w:ilvl w:val="0"/>
          <w:numId w:val="15"/>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服务期限</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val="0"/>
          <w:bCs w:val="0"/>
          <w:sz w:val="24"/>
          <w:szCs w:val="24"/>
          <w:highlight w:val="none"/>
          <w:lang w:val="en-US" w:eastAsia="zh-CN"/>
        </w:rPr>
        <w:t>本项目服务期限为XX年，从本合同签订生效之日起至XXXX年X月X日止。</w:t>
      </w:r>
      <w:r>
        <w:rPr>
          <w:rFonts w:hint="eastAsia" w:ascii="仿宋" w:hAnsi="仿宋" w:eastAsia="仿宋" w:cs="仿宋"/>
          <w:sz w:val="24"/>
          <w:szCs w:val="24"/>
          <w:highlight w:val="none"/>
        </w:rPr>
        <w:t>年度服务期满前两个月，乙方应主动向甲方申请对其本年度服务情况进行评审，经甲方综合考核评审服务达</w:t>
      </w:r>
      <w:r>
        <w:rPr>
          <w:rFonts w:hint="eastAsia" w:ascii="仿宋" w:hAnsi="仿宋" w:eastAsia="仿宋" w:cs="仿宋"/>
          <w:sz w:val="24"/>
          <w:szCs w:val="24"/>
          <w:highlight w:val="none"/>
          <w:lang w:val="en-US" w:eastAsia="zh-CN"/>
        </w:rPr>
        <w:t>到优良</w:t>
      </w:r>
      <w:r>
        <w:rPr>
          <w:rFonts w:hint="eastAsia" w:ascii="仿宋" w:hAnsi="仿宋" w:eastAsia="仿宋" w:cs="仿宋"/>
          <w:sz w:val="24"/>
          <w:szCs w:val="24"/>
          <w:highlight w:val="none"/>
        </w:rPr>
        <w:t>（综合得分≥80分），则执行下一年度服务合同。如综合考核评审服务未达</w:t>
      </w:r>
      <w:r>
        <w:rPr>
          <w:rFonts w:hint="eastAsia" w:ascii="仿宋" w:hAnsi="仿宋" w:eastAsia="仿宋" w:cs="仿宋"/>
          <w:sz w:val="24"/>
          <w:szCs w:val="24"/>
          <w:highlight w:val="none"/>
          <w:lang w:val="en-US" w:eastAsia="zh-CN"/>
        </w:rPr>
        <w:t>到优良</w:t>
      </w:r>
      <w:r>
        <w:rPr>
          <w:rFonts w:hint="eastAsia" w:ascii="仿宋" w:hAnsi="仿宋" w:eastAsia="仿宋" w:cs="仿宋"/>
          <w:sz w:val="24"/>
          <w:szCs w:val="24"/>
          <w:highlight w:val="none"/>
        </w:rPr>
        <w:t>，甲方有权终止下一年度服务合同。综合考核评审细则详见附件《</w:t>
      </w:r>
      <w:r>
        <w:rPr>
          <w:rFonts w:hint="eastAsia" w:ascii="仿宋" w:hAnsi="仿宋" w:eastAsia="仿宋" w:cs="仿宋"/>
          <w:sz w:val="24"/>
          <w:szCs w:val="24"/>
          <w:highlight w:val="none"/>
          <w:lang w:val="en-US" w:eastAsia="zh-CN"/>
        </w:rPr>
        <w:t>XXXX</w:t>
      </w:r>
      <w:r>
        <w:rPr>
          <w:rFonts w:hint="eastAsia" w:ascii="仿宋" w:hAnsi="仿宋" w:eastAsia="仿宋" w:cs="仿宋"/>
          <w:sz w:val="24"/>
          <w:szCs w:val="24"/>
          <w:highlight w:val="none"/>
        </w:rPr>
        <w:t>考核评审细则》。</w:t>
      </w:r>
    </w:p>
    <w:p>
      <w:pPr>
        <w:pStyle w:val="2"/>
        <w:numPr>
          <w:ilvl w:val="0"/>
          <w:numId w:val="15"/>
        </w:numPr>
        <w:spacing w:line="360" w:lineRule="auto"/>
        <w:ind w:left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合同金额及付款要求</w:t>
      </w:r>
    </w:p>
    <w:p>
      <w:pPr>
        <w:pStyle w:val="51"/>
        <w:numPr>
          <w:ilvl w:val="1"/>
          <w:numId w:val="20"/>
        </w:numPr>
        <w:spacing w:line="360" w:lineRule="auto"/>
        <w:ind w:left="5" w:firstLine="635" w:firstLineChars="0"/>
        <w:rPr>
          <w:rFonts w:hint="eastAsia" w:ascii="仿宋" w:hAnsi="仿宋" w:eastAsia="仿宋" w:cs="仿宋"/>
          <w:spacing w:val="-2"/>
          <w:sz w:val="24"/>
          <w:szCs w:val="24"/>
          <w:highlight w:val="none"/>
        </w:rPr>
      </w:pPr>
      <w:r>
        <w:rPr>
          <w:rFonts w:hint="eastAsia" w:ascii="仿宋" w:hAnsi="仿宋" w:eastAsia="仿宋" w:cs="仿宋"/>
          <w:sz w:val="24"/>
          <w:szCs w:val="24"/>
          <w:highlight w:val="none"/>
        </w:rPr>
        <w:t>合同金额</w:t>
      </w:r>
    </w:p>
    <w:p>
      <w:pPr>
        <w:pStyle w:val="51"/>
        <w:numPr>
          <w:ilvl w:val="0"/>
          <w:numId w:val="21"/>
        </w:numPr>
        <w:spacing w:line="360" w:lineRule="auto"/>
        <w:ind w:firstLine="480" w:firstLineChars="200"/>
        <w:rPr>
          <w:rFonts w:hint="eastAsia" w:ascii="仿宋" w:hAnsi="仿宋" w:eastAsia="仿宋" w:cs="仿宋"/>
          <w:spacing w:val="-2"/>
          <w:sz w:val="24"/>
          <w:szCs w:val="24"/>
          <w:highlight w:val="none"/>
          <w:lang w:eastAsia="zh-CN"/>
        </w:rPr>
      </w:pPr>
      <w:r>
        <w:rPr>
          <w:rFonts w:hint="eastAsia" w:ascii="仿宋" w:hAnsi="仿宋" w:eastAsia="仿宋" w:cs="仿宋"/>
          <w:bCs/>
          <w:sz w:val="24"/>
          <w:szCs w:val="24"/>
          <w:highlight w:val="none"/>
        </w:rPr>
        <w:t>本项</w:t>
      </w:r>
      <w:r>
        <w:rPr>
          <w:rFonts w:hint="eastAsia" w:ascii="仿宋" w:hAnsi="仿宋" w:eastAsia="仿宋" w:cs="仿宋"/>
          <w:sz w:val="24"/>
          <w:szCs w:val="24"/>
          <w:highlight w:val="none"/>
        </w:rPr>
        <w:t>目合同金额</w:t>
      </w:r>
      <w:r>
        <w:rPr>
          <w:rFonts w:hint="eastAsia" w:ascii="仿宋" w:hAnsi="仿宋" w:eastAsia="仿宋" w:cs="仿宋"/>
          <w:bCs/>
          <w:sz w:val="24"/>
          <w:szCs w:val="24"/>
          <w:highlight w:val="none"/>
        </w:rPr>
        <w:t>为¥</w:t>
      </w:r>
      <w:r>
        <w:rPr>
          <w:rFonts w:hint="eastAsia" w:ascii="仿宋" w:hAnsi="仿宋" w:eastAsia="仿宋" w:cs="仿宋"/>
          <w:bCs/>
          <w:sz w:val="24"/>
          <w:szCs w:val="24"/>
          <w:highlight w:val="none"/>
          <w:lang w:val="en-US" w:eastAsia="zh-CN"/>
        </w:rPr>
        <w:t>XXX</w:t>
      </w:r>
      <w:r>
        <w:rPr>
          <w:rFonts w:hint="eastAsia" w:ascii="仿宋" w:hAnsi="仿宋" w:eastAsia="仿宋" w:cs="仿宋"/>
          <w:bCs/>
          <w:sz w:val="24"/>
          <w:szCs w:val="24"/>
          <w:highlight w:val="none"/>
        </w:rPr>
        <w:t>万元（</w:t>
      </w:r>
      <w:r>
        <w:rPr>
          <w:rFonts w:hint="eastAsia" w:ascii="仿宋" w:hAnsi="仿宋" w:eastAsia="仿宋" w:cs="仿宋"/>
          <w:sz w:val="24"/>
          <w:szCs w:val="24"/>
          <w:highlight w:val="none"/>
        </w:rPr>
        <w:t>大写人民币：</w:t>
      </w:r>
      <w:r>
        <w:rPr>
          <w:rFonts w:hint="eastAsia" w:ascii="仿宋" w:hAnsi="仿宋" w:eastAsia="仿宋" w:cs="仿宋"/>
          <w:sz w:val="24"/>
          <w:szCs w:val="24"/>
          <w:highlight w:val="none"/>
          <w:u w:val="single"/>
          <w:lang w:val="en-US" w:eastAsia="zh-CN"/>
        </w:rPr>
        <w:t>XXXX</w:t>
      </w:r>
      <w:r>
        <w:rPr>
          <w:rFonts w:hint="eastAsia" w:ascii="仿宋" w:hAnsi="仿宋" w:eastAsia="仿宋" w:cs="仿宋"/>
          <w:sz w:val="24"/>
          <w:szCs w:val="24"/>
          <w:highlight w:val="none"/>
          <w:u w:val="single"/>
        </w:rPr>
        <w:t xml:space="preserve">元整 </w:t>
      </w:r>
      <w:r>
        <w:rPr>
          <w:rFonts w:hint="eastAsia" w:ascii="仿宋" w:hAnsi="仿宋" w:eastAsia="仿宋" w:cs="仿宋"/>
          <w:sz w:val="24"/>
          <w:szCs w:val="24"/>
          <w:highlight w:val="none"/>
        </w:rPr>
        <w:t>），税率</w:t>
      </w:r>
      <w:r>
        <w:rPr>
          <w:rFonts w:hint="eastAsia" w:ascii="仿宋" w:hAnsi="仿宋" w:eastAsia="仿宋" w:cs="仿宋"/>
          <w:sz w:val="24"/>
          <w:szCs w:val="24"/>
          <w:highlight w:val="none"/>
          <w:lang w:val="en-US" w:eastAsia="zh-CN"/>
        </w:rPr>
        <w:t>为X</w:t>
      </w:r>
      <w:r>
        <w:rPr>
          <w:rFonts w:hint="eastAsia" w:ascii="仿宋" w:hAnsi="仿宋" w:eastAsia="仿宋" w:cs="仿宋"/>
          <w:sz w:val="24"/>
          <w:szCs w:val="24"/>
          <w:highlight w:val="none"/>
        </w:rPr>
        <w:t>%</w:t>
      </w:r>
      <w:r>
        <w:rPr>
          <w:rFonts w:hint="eastAsia" w:ascii="仿宋" w:hAnsi="仿宋" w:eastAsia="仿宋" w:cs="仿宋"/>
          <w:spacing w:val="-2"/>
          <w:sz w:val="24"/>
          <w:szCs w:val="24"/>
          <w:highlight w:val="none"/>
          <w:lang w:eastAsia="zh-CN"/>
        </w:rPr>
        <w:t>。</w:t>
      </w:r>
    </w:p>
    <w:p>
      <w:pPr>
        <w:pStyle w:val="51"/>
        <w:numPr>
          <w:ilvl w:val="0"/>
          <w:numId w:val="21"/>
        </w:numPr>
        <w:spacing w:line="360" w:lineRule="auto"/>
        <w:ind w:firstLine="480" w:firstLineChars="200"/>
        <w:rPr>
          <w:rFonts w:hint="eastAsia" w:ascii="仿宋" w:hAnsi="仿宋" w:eastAsia="仿宋" w:cs="仿宋"/>
          <w:spacing w:val="-2"/>
          <w:sz w:val="24"/>
          <w:szCs w:val="24"/>
          <w:highlight w:val="none"/>
          <w:lang w:eastAsia="zh-CN"/>
        </w:rPr>
      </w:pPr>
      <w:r>
        <w:rPr>
          <w:rFonts w:hint="eastAsia" w:ascii="仿宋" w:hAnsi="仿宋" w:eastAsia="仿宋" w:cs="仿宋"/>
          <w:bCs/>
          <w:sz w:val="24"/>
          <w:szCs w:val="24"/>
          <w:highlight w:val="none"/>
        </w:rPr>
        <w:t>以上金额已经包含项目费用开具增值税专用发票所产生的税费及乙方</w:t>
      </w:r>
      <w:r>
        <w:rPr>
          <w:rFonts w:hint="eastAsia" w:ascii="仿宋" w:hAnsi="仿宋" w:eastAsia="仿宋" w:cs="仿宋"/>
          <w:bCs/>
          <w:sz w:val="24"/>
          <w:szCs w:val="24"/>
          <w:highlight w:val="none"/>
          <w:lang w:val="en-US" w:eastAsia="zh-CN"/>
        </w:rPr>
        <w:t>完成本项目服务所发生的</w:t>
      </w:r>
      <w:r>
        <w:rPr>
          <w:rFonts w:hint="eastAsia" w:ascii="仿宋" w:hAnsi="仿宋" w:eastAsia="仿宋" w:cs="仿宋"/>
          <w:sz w:val="24"/>
          <w:szCs w:val="24"/>
          <w:highlight w:val="none"/>
        </w:rPr>
        <w:t>全部费用</w:t>
      </w:r>
      <w:r>
        <w:rPr>
          <w:rFonts w:hint="eastAsia" w:ascii="仿宋" w:hAnsi="仿宋" w:eastAsia="仿宋" w:cs="仿宋"/>
          <w:sz w:val="24"/>
          <w:szCs w:val="24"/>
          <w:highlight w:val="none"/>
          <w:lang w:eastAsia="zh-CN"/>
        </w:rPr>
        <w:t>。</w:t>
      </w:r>
    </w:p>
    <w:p>
      <w:pPr>
        <w:pStyle w:val="51"/>
        <w:numPr>
          <w:ilvl w:val="1"/>
          <w:numId w:val="20"/>
        </w:numPr>
        <w:spacing w:line="360" w:lineRule="auto"/>
        <w:ind w:left="5" w:firstLine="635" w:firstLineChars="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付款要求</w:t>
      </w:r>
    </w:p>
    <w:p>
      <w:pPr>
        <w:pStyle w:val="51"/>
        <w:numPr>
          <w:ilvl w:val="0"/>
          <w:numId w:val="22"/>
        </w:numPr>
        <w:spacing w:line="360" w:lineRule="auto"/>
        <w:ind w:left="0" w:firstLine="640" w:firstLineChars="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合同签订</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val="en-US" w:eastAsia="zh-CN"/>
        </w:rPr>
        <w:t>乙方完成XXX</w:t>
      </w:r>
      <w:r>
        <w:rPr>
          <w:rFonts w:hint="eastAsia" w:ascii="仿宋" w:hAnsi="仿宋" w:eastAsia="仿宋" w:cs="仿宋"/>
          <w:spacing w:val="-2"/>
          <w:sz w:val="24"/>
          <w:szCs w:val="24"/>
          <w:highlight w:val="none"/>
        </w:rPr>
        <w:t>后</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rPr>
        <w:t>15个工作日内甲方</w:t>
      </w:r>
      <w:r>
        <w:rPr>
          <w:rFonts w:hint="eastAsia" w:ascii="仿宋" w:hAnsi="仿宋" w:eastAsia="仿宋" w:cs="仿宋"/>
          <w:spacing w:val="-2"/>
          <w:sz w:val="24"/>
          <w:szCs w:val="24"/>
          <w:highlight w:val="none"/>
          <w:lang w:val="en-US" w:eastAsia="zh-CN"/>
        </w:rPr>
        <w:t>向</w:t>
      </w:r>
      <w:r>
        <w:rPr>
          <w:rFonts w:hint="eastAsia" w:ascii="仿宋" w:hAnsi="仿宋" w:eastAsia="仿宋" w:cs="仿宋"/>
          <w:spacing w:val="-2"/>
          <w:sz w:val="24"/>
          <w:szCs w:val="24"/>
          <w:highlight w:val="none"/>
        </w:rPr>
        <w:t>乙方支付合同金额</w:t>
      </w:r>
      <w:r>
        <w:rPr>
          <w:rFonts w:hint="eastAsia" w:ascii="仿宋" w:hAnsi="仿宋" w:eastAsia="仿宋" w:cs="仿宋"/>
          <w:spacing w:val="-2"/>
          <w:sz w:val="24"/>
          <w:szCs w:val="24"/>
          <w:highlight w:val="none"/>
          <w:lang w:val="en-US" w:eastAsia="zh-CN"/>
        </w:rPr>
        <w:t>XX</w:t>
      </w:r>
      <w:r>
        <w:rPr>
          <w:rFonts w:hint="eastAsia" w:ascii="仿宋" w:hAnsi="仿宋" w:eastAsia="仿宋" w:cs="仿宋"/>
          <w:spacing w:val="-2"/>
          <w:sz w:val="24"/>
          <w:szCs w:val="24"/>
          <w:highlight w:val="none"/>
        </w:rPr>
        <w:t>％款项，即人民币</w:t>
      </w:r>
      <w:r>
        <w:rPr>
          <w:rFonts w:hint="eastAsia" w:ascii="仿宋" w:hAnsi="仿宋" w:eastAsia="仿宋" w:cs="仿宋"/>
          <w:spacing w:val="-2"/>
          <w:sz w:val="24"/>
          <w:szCs w:val="24"/>
          <w:highlight w:val="none"/>
          <w:lang w:val="en-US" w:eastAsia="zh-CN"/>
        </w:rPr>
        <w:t>XXXX</w:t>
      </w:r>
      <w:r>
        <w:rPr>
          <w:rFonts w:hint="eastAsia" w:ascii="仿宋" w:hAnsi="仿宋" w:eastAsia="仿宋" w:cs="仿宋"/>
          <w:spacing w:val="-2"/>
          <w:sz w:val="24"/>
          <w:szCs w:val="24"/>
          <w:highlight w:val="none"/>
        </w:rPr>
        <w:t>元（大写：</w:t>
      </w:r>
      <w:r>
        <w:rPr>
          <w:rFonts w:hint="eastAsia" w:ascii="仿宋" w:hAnsi="仿宋" w:eastAsia="仿宋" w:cs="仿宋"/>
          <w:spacing w:val="-2"/>
          <w:sz w:val="24"/>
          <w:szCs w:val="24"/>
          <w:highlight w:val="none"/>
          <w:lang w:val="en-US" w:eastAsia="zh-CN"/>
        </w:rPr>
        <w:t>XXXX</w:t>
      </w:r>
      <w:r>
        <w:rPr>
          <w:rFonts w:hint="eastAsia" w:ascii="仿宋" w:hAnsi="仿宋" w:eastAsia="仿宋" w:cs="仿宋"/>
          <w:spacing w:val="-2"/>
          <w:sz w:val="24"/>
          <w:szCs w:val="24"/>
          <w:highlight w:val="none"/>
        </w:rPr>
        <w:t>元整）；</w:t>
      </w:r>
    </w:p>
    <w:p>
      <w:pPr>
        <w:pStyle w:val="51"/>
        <w:numPr>
          <w:ilvl w:val="0"/>
          <w:numId w:val="22"/>
        </w:numPr>
        <w:spacing w:line="360" w:lineRule="auto"/>
        <w:ind w:left="0" w:firstLine="640" w:firstLineChars="0"/>
        <w:rPr>
          <w:rFonts w:hint="eastAsia" w:ascii="仿宋" w:hAnsi="仿宋" w:eastAsia="仿宋" w:cs="仿宋"/>
          <w:sz w:val="24"/>
          <w:szCs w:val="24"/>
          <w:highlight w:val="none"/>
        </w:rPr>
      </w:pP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完成本项目所有服务内容并经甲方验收合格且完成违约责任清算后，甲方支付本项目剩余款项。</w:t>
      </w:r>
    </w:p>
    <w:p>
      <w:pPr>
        <w:pStyle w:val="51"/>
        <w:numPr>
          <w:ilvl w:val="0"/>
          <w:numId w:val="22"/>
        </w:numPr>
        <w:spacing w:line="360" w:lineRule="auto"/>
        <w:ind w:left="0" w:firstLine="64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甲方办理合同款项支付前，乙方需</w:t>
      </w:r>
      <w:r>
        <w:rPr>
          <w:rFonts w:hint="eastAsia" w:ascii="仿宋" w:hAnsi="仿宋" w:eastAsia="仿宋" w:cs="仿宋"/>
          <w:sz w:val="24"/>
          <w:szCs w:val="24"/>
          <w:highlight w:val="none"/>
          <w:lang w:val="en-US" w:eastAsia="zh-CN"/>
        </w:rPr>
        <w:t>先向甲方</w:t>
      </w:r>
      <w:r>
        <w:rPr>
          <w:rFonts w:hint="eastAsia" w:ascii="仿宋" w:hAnsi="仿宋" w:eastAsia="仿宋" w:cs="仿宋"/>
          <w:sz w:val="24"/>
          <w:szCs w:val="24"/>
          <w:highlight w:val="none"/>
        </w:rPr>
        <w:t>提供全额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等额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真实</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合法有效的增值税专用发票。</w:t>
      </w:r>
    </w:p>
    <w:p>
      <w:pPr>
        <w:pStyle w:val="2"/>
        <w:numPr>
          <w:ilvl w:val="0"/>
          <w:numId w:val="15"/>
        </w:numPr>
        <w:spacing w:line="360" w:lineRule="auto"/>
        <w:ind w:left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验收标准</w:t>
      </w:r>
    </w:p>
    <w:p>
      <w:pPr>
        <w:pStyle w:val="2"/>
        <w:numPr>
          <w:ilvl w:val="0"/>
          <w:numId w:val="23"/>
        </w:numPr>
        <w:spacing w:line="360" w:lineRule="auto"/>
        <w:ind w:left="522" w:leftChars="0" w:firstLine="0" w:firstLine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XXXXXXXXXXXXXXXXXXXXXXXX</w:t>
      </w:r>
    </w:p>
    <w:p>
      <w:pPr>
        <w:pStyle w:val="2"/>
        <w:numPr>
          <w:ilvl w:val="0"/>
          <w:numId w:val="23"/>
        </w:numPr>
        <w:spacing w:line="360" w:lineRule="auto"/>
        <w:ind w:left="522" w:leftChars="0" w:firstLine="0" w:firstLineChars="0"/>
        <w:rPr>
          <w:rFonts w:hint="eastAsia" w:ascii="仿宋" w:hAnsi="仿宋" w:eastAsia="仿宋" w:cs="仿宋"/>
          <w:kern w:val="0"/>
          <w:sz w:val="24"/>
          <w:szCs w:val="24"/>
          <w:highlight w:val="none"/>
          <w:lang w:val="en-US" w:eastAsia="zh-CN"/>
        </w:rPr>
      </w:pPr>
      <w:r>
        <w:rPr>
          <w:rFonts w:hint="eastAsia" w:ascii="仿宋" w:hAnsi="仿宋" w:eastAsia="仿宋" w:cs="仿宋"/>
          <w:b/>
          <w:bCs/>
          <w:sz w:val="24"/>
          <w:szCs w:val="24"/>
          <w:highlight w:val="none"/>
          <w:lang w:val="en-US" w:eastAsia="zh-CN"/>
        </w:rPr>
        <w:t>.</w:t>
      </w:r>
      <w:r>
        <w:rPr>
          <w:rFonts w:hint="eastAsia" w:ascii="仿宋" w:hAnsi="仿宋" w:eastAsia="仿宋" w:cs="仿宋"/>
          <w:kern w:val="0"/>
          <w:sz w:val="24"/>
          <w:szCs w:val="24"/>
          <w:highlight w:val="none"/>
          <w:lang w:val="en-US" w:eastAsia="zh-CN"/>
        </w:rPr>
        <w:t>.....</w:t>
      </w:r>
    </w:p>
    <w:p>
      <w:pPr>
        <w:pStyle w:val="2"/>
        <w:numPr>
          <w:ilvl w:val="0"/>
          <w:numId w:val="15"/>
        </w:numPr>
        <w:spacing w:line="360" w:lineRule="auto"/>
        <w:ind w:left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双方权利与义务</w:t>
      </w:r>
    </w:p>
    <w:p>
      <w:pPr>
        <w:pStyle w:val="2"/>
        <w:numPr>
          <w:ilvl w:val="0"/>
          <w:numId w:val="24"/>
        </w:numPr>
        <w:spacing w:line="360" w:lineRule="auto"/>
        <w:ind w:left="522" w:leftChars="0" w:firstLine="0" w:firstLine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甲方权利与义务</w:t>
      </w:r>
    </w:p>
    <w:p>
      <w:pPr>
        <w:pStyle w:val="2"/>
        <w:numPr>
          <w:ilvl w:val="0"/>
          <w:numId w:val="25"/>
        </w:numPr>
        <w:spacing w:line="360" w:lineRule="auto"/>
        <w:ind w:left="522" w:left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XXXXXXXXXXXXXXXXXXXXXXXXXX</w:t>
      </w:r>
    </w:p>
    <w:p>
      <w:pPr>
        <w:pStyle w:val="2"/>
        <w:numPr>
          <w:ilvl w:val="0"/>
          <w:numId w:val="25"/>
        </w:numPr>
        <w:spacing w:line="360" w:lineRule="auto"/>
        <w:ind w:left="522" w:leftChars="0"/>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w:t>
      </w:r>
    </w:p>
    <w:p>
      <w:pPr>
        <w:pStyle w:val="2"/>
        <w:numPr>
          <w:ilvl w:val="0"/>
          <w:numId w:val="24"/>
        </w:numPr>
        <w:spacing w:line="360" w:lineRule="auto"/>
        <w:ind w:left="522" w:leftChars="0" w:firstLine="0" w:firstLine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乙方权利与义务</w:t>
      </w:r>
    </w:p>
    <w:p>
      <w:pPr>
        <w:pStyle w:val="2"/>
        <w:numPr>
          <w:ilvl w:val="0"/>
          <w:numId w:val="26"/>
        </w:numPr>
        <w:spacing w:line="360" w:lineRule="auto"/>
        <w:ind w:left="0" w:leftChars="0" w:firstLine="372" w:firstLineChars="155"/>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XXXXXXXXXXXXXXXXXXXXXXXXXX</w:t>
      </w:r>
    </w:p>
    <w:p>
      <w:pPr>
        <w:pStyle w:val="2"/>
        <w:numPr>
          <w:ilvl w:val="0"/>
          <w:numId w:val="26"/>
        </w:numPr>
        <w:spacing w:line="360" w:lineRule="auto"/>
        <w:ind w:left="0" w:leftChars="0" w:firstLine="372" w:firstLineChars="155"/>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w:t>
      </w:r>
    </w:p>
    <w:p>
      <w:pPr>
        <w:pStyle w:val="2"/>
        <w:numPr>
          <w:ilvl w:val="0"/>
          <w:numId w:val="15"/>
        </w:numPr>
        <w:spacing w:line="360" w:lineRule="auto"/>
        <w:ind w:left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处罚标准（如有）</w:t>
      </w:r>
    </w:p>
    <w:p>
      <w:pPr>
        <w:pStyle w:val="2"/>
        <w:numPr>
          <w:ilvl w:val="0"/>
          <w:numId w:val="27"/>
        </w:numPr>
        <w:spacing w:line="360" w:lineRule="auto"/>
        <w:ind w:left="0" w:leftChars="0" w:firstLine="372" w:firstLineChars="155"/>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XXXXXXXXXXXXXXXXXXXXXXXXXX</w:t>
      </w:r>
    </w:p>
    <w:p>
      <w:pPr>
        <w:pStyle w:val="2"/>
        <w:numPr>
          <w:ilvl w:val="0"/>
          <w:numId w:val="27"/>
        </w:numPr>
        <w:spacing w:line="360" w:lineRule="auto"/>
        <w:ind w:left="0" w:leftChars="0" w:firstLine="372" w:firstLineChars="155"/>
        <w:rPr>
          <w:rFonts w:hint="eastAsia" w:ascii="仿宋" w:hAnsi="仿宋" w:eastAsia="仿宋" w:cs="仿宋"/>
          <w:b/>
          <w:bCs/>
          <w:sz w:val="24"/>
          <w:szCs w:val="24"/>
          <w:highlight w:val="none"/>
          <w:lang w:val="en-US" w:eastAsia="zh-CN"/>
        </w:rPr>
      </w:pPr>
      <w:r>
        <w:rPr>
          <w:rFonts w:hint="eastAsia" w:ascii="仿宋" w:hAnsi="仿宋" w:eastAsia="仿宋" w:cs="仿宋"/>
          <w:b w:val="0"/>
          <w:bCs w:val="0"/>
          <w:kern w:val="0"/>
          <w:sz w:val="24"/>
          <w:szCs w:val="24"/>
          <w:highlight w:val="none"/>
          <w:lang w:val="en-US" w:eastAsia="zh-CN"/>
        </w:rPr>
        <w:t>......</w:t>
      </w:r>
    </w:p>
    <w:p>
      <w:pPr>
        <w:pStyle w:val="2"/>
        <w:numPr>
          <w:ilvl w:val="0"/>
          <w:numId w:val="15"/>
        </w:numPr>
        <w:spacing w:line="360" w:lineRule="auto"/>
        <w:ind w:left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知识产权归属（如有）</w:t>
      </w:r>
    </w:p>
    <w:p>
      <w:pPr>
        <w:pStyle w:val="2"/>
        <w:numPr>
          <w:ilvl w:val="0"/>
          <w:numId w:val="28"/>
        </w:numPr>
        <w:spacing w:line="360" w:lineRule="auto"/>
        <w:ind w:left="0" w:leftChars="0" w:firstLine="372" w:firstLineChars="155"/>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XXXXXXXXXXXXXXXXXXXXXXXXXX</w:t>
      </w:r>
    </w:p>
    <w:p>
      <w:pPr>
        <w:pStyle w:val="2"/>
        <w:numPr>
          <w:ilvl w:val="0"/>
          <w:numId w:val="28"/>
        </w:numPr>
        <w:spacing w:line="360" w:lineRule="auto"/>
        <w:ind w:left="0" w:leftChars="0" w:firstLine="372" w:firstLineChars="155"/>
        <w:rPr>
          <w:rFonts w:hint="eastAsia" w:ascii="仿宋" w:hAnsi="仿宋" w:eastAsia="仿宋" w:cs="仿宋"/>
          <w:b/>
          <w:bCs/>
          <w:sz w:val="24"/>
          <w:szCs w:val="24"/>
          <w:highlight w:val="none"/>
          <w:lang w:val="en-US" w:eastAsia="zh-CN"/>
        </w:rPr>
      </w:pPr>
      <w:r>
        <w:rPr>
          <w:rFonts w:hint="eastAsia" w:ascii="仿宋" w:hAnsi="仿宋" w:eastAsia="仿宋" w:cs="仿宋"/>
          <w:b w:val="0"/>
          <w:bCs w:val="0"/>
          <w:kern w:val="0"/>
          <w:sz w:val="24"/>
          <w:szCs w:val="24"/>
          <w:highlight w:val="none"/>
          <w:lang w:val="en-US" w:eastAsia="zh-CN"/>
        </w:rPr>
        <w:t>......</w:t>
      </w:r>
    </w:p>
    <w:p>
      <w:pPr>
        <w:pStyle w:val="2"/>
        <w:numPr>
          <w:ilvl w:val="0"/>
          <w:numId w:val="15"/>
        </w:numPr>
        <w:spacing w:line="360" w:lineRule="auto"/>
        <w:ind w:left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违约责任</w:t>
      </w:r>
    </w:p>
    <w:p>
      <w:pPr>
        <w:numPr>
          <w:ilvl w:val="0"/>
          <w:numId w:val="29"/>
        </w:num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甲乙双方任何一方违反约定事项造成对方实际损失的，应在</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天内向对方支付年度合同金额</w:t>
      </w:r>
      <w:r>
        <w:rPr>
          <w:rFonts w:hint="eastAsia" w:ascii="仿宋" w:hAnsi="仿宋" w:eastAsia="仿宋" w:cs="仿宋"/>
          <w:sz w:val="24"/>
          <w:szCs w:val="24"/>
          <w:highlight w:val="none"/>
          <w:lang w:val="en-US" w:eastAsia="zh-CN"/>
        </w:rPr>
        <w:t>XX</w:t>
      </w:r>
      <w:r>
        <w:rPr>
          <w:rFonts w:hint="eastAsia" w:ascii="仿宋" w:hAnsi="仿宋" w:eastAsia="仿宋" w:cs="仿宋"/>
          <w:sz w:val="24"/>
          <w:szCs w:val="24"/>
          <w:highlight w:val="none"/>
        </w:rPr>
        <w:t>%的赔偿金和违约金。</w:t>
      </w:r>
    </w:p>
    <w:p>
      <w:pPr>
        <w:numPr>
          <w:ilvl w:val="0"/>
          <w:numId w:val="29"/>
        </w:num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5"/>
        </w:numPr>
        <w:spacing w:line="360" w:lineRule="auto"/>
        <w:ind w:left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合同变更、终止</w:t>
      </w:r>
    </w:p>
    <w:p>
      <w:pPr>
        <w:numPr>
          <w:ilvl w:val="0"/>
          <w:numId w:val="30"/>
        </w:numPr>
        <w:snapToGrid w:val="0"/>
        <w:spacing w:line="360" w:lineRule="auto"/>
        <w:ind w:firstLine="640"/>
        <w:rPr>
          <w:rFonts w:hint="eastAsia" w:ascii="仿宋" w:hAnsi="仿宋" w:eastAsia="仿宋" w:cs="仿宋"/>
          <w:sz w:val="24"/>
          <w:szCs w:val="24"/>
          <w:highlight w:val="none"/>
        </w:rPr>
      </w:pPr>
      <w:r>
        <w:rPr>
          <w:rFonts w:hint="eastAsia" w:ascii="仿宋" w:hAnsi="仿宋" w:eastAsia="仿宋" w:cs="仿宋"/>
          <w:sz w:val="24"/>
          <w:szCs w:val="24"/>
          <w:highlight w:val="none"/>
        </w:rPr>
        <w:t>如果出现不可预见的情形，影响</w:t>
      </w:r>
      <w:r>
        <w:rPr>
          <w:rFonts w:hint="eastAsia" w:ascii="仿宋" w:hAnsi="仿宋" w:eastAsia="仿宋" w:cs="仿宋"/>
          <w:sz w:val="24"/>
          <w:szCs w:val="24"/>
          <w:highlight w:val="none"/>
          <w:lang w:val="en-US" w:eastAsia="zh-CN"/>
        </w:rPr>
        <w:t>本合同项下相关服务的执行</w:t>
      </w:r>
      <w:r>
        <w:rPr>
          <w:rFonts w:hint="eastAsia" w:ascii="仿宋" w:hAnsi="仿宋" w:eastAsia="仿宋" w:cs="仿宋"/>
          <w:sz w:val="24"/>
          <w:szCs w:val="24"/>
          <w:highlight w:val="none"/>
        </w:rPr>
        <w:t>时，甲乙双方均可要求变更约定事项，但应提前通知对方，并由双方协商解决。</w:t>
      </w:r>
    </w:p>
    <w:p>
      <w:pPr>
        <w:numPr>
          <w:ilvl w:val="0"/>
          <w:numId w:val="30"/>
        </w:numPr>
        <w:snapToGrid w:val="0"/>
        <w:spacing w:line="360" w:lineRule="auto"/>
        <w:ind w:firstLine="640"/>
        <w:rPr>
          <w:rFonts w:hint="eastAsia" w:ascii="仿宋" w:hAnsi="仿宋" w:eastAsia="仿宋" w:cs="仿宋"/>
          <w:sz w:val="24"/>
          <w:szCs w:val="24"/>
          <w:highlight w:val="none"/>
        </w:rPr>
      </w:pPr>
      <w:r>
        <w:rPr>
          <w:rFonts w:hint="eastAsia" w:ascii="仿宋" w:hAnsi="仿宋" w:eastAsia="仿宋" w:cs="仿宋"/>
          <w:sz w:val="24"/>
          <w:szCs w:val="24"/>
          <w:highlight w:val="none"/>
        </w:rPr>
        <w:t>本合同签订后，双方应当按约履行，不得无故终止。如遇法定情形或特殊原因确需终止的,提出终止的一方应提前书面通知另一方。</w:t>
      </w:r>
    </w:p>
    <w:p>
      <w:pPr>
        <w:numPr>
          <w:ilvl w:val="0"/>
          <w:numId w:val="30"/>
        </w:numPr>
        <w:snapToGrid w:val="0"/>
        <w:spacing w:line="360" w:lineRule="auto"/>
        <w:ind w:firstLine="640"/>
        <w:rPr>
          <w:rFonts w:hint="eastAsia" w:ascii="仿宋" w:hAnsi="仿宋" w:eastAsia="仿宋" w:cs="仿宋"/>
          <w:sz w:val="24"/>
          <w:szCs w:val="24"/>
          <w:highlight w:val="none"/>
        </w:rPr>
      </w:pPr>
      <w:r>
        <w:rPr>
          <w:rFonts w:hint="eastAsia" w:ascii="仿宋" w:hAnsi="仿宋" w:eastAsia="仿宋" w:cs="仿宋"/>
          <w:sz w:val="24"/>
          <w:szCs w:val="24"/>
          <w:highlight w:val="none"/>
        </w:rPr>
        <w:t>在甲方因自身原因单方终止</w:t>
      </w:r>
      <w:r>
        <w:rPr>
          <w:rFonts w:hint="eastAsia" w:ascii="仿宋" w:hAnsi="仿宋" w:eastAsia="仿宋" w:cs="仿宋"/>
          <w:sz w:val="24"/>
          <w:szCs w:val="24"/>
          <w:highlight w:val="none"/>
          <w:lang w:val="en-US" w:eastAsia="zh-CN"/>
        </w:rPr>
        <w:t>本合同</w:t>
      </w:r>
      <w:r>
        <w:rPr>
          <w:rFonts w:hint="eastAsia" w:ascii="仿宋" w:hAnsi="仿宋" w:eastAsia="仿宋" w:cs="仿宋"/>
          <w:sz w:val="24"/>
          <w:szCs w:val="24"/>
          <w:highlight w:val="none"/>
        </w:rPr>
        <w:t>的情况下，</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因如约履行本项目合同且已实际发生的直接费用，</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可按实予以结算。同时，</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不再承担</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由此造成的其他间接费用和损失，</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亦不得再就上述事项进行任何形式的索赔。</w:t>
      </w:r>
    </w:p>
    <w:p>
      <w:pPr>
        <w:pStyle w:val="2"/>
        <w:spacing w:line="360" w:lineRule="auto"/>
        <w:ind w:left="0" w:leftChars="0" w:firstLine="568" w:firstLineChars="23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在乙方因自身原因单方终止本合同的情况下，乙方须退回甲方已经支付的本合同项下乙方未完成和未开始实施项相关费用。</w:t>
      </w:r>
    </w:p>
    <w:p>
      <w:pPr>
        <w:pStyle w:val="2"/>
        <w:numPr>
          <w:ilvl w:val="0"/>
          <w:numId w:val="15"/>
        </w:numPr>
        <w:spacing w:line="360" w:lineRule="auto"/>
        <w:ind w:left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保密条款</w:t>
      </w:r>
    </w:p>
    <w:p>
      <w:pPr>
        <w:pStyle w:val="2"/>
        <w:numPr>
          <w:ilvl w:val="0"/>
          <w:numId w:val="0"/>
        </w:num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甲乙双方必须严格</w:t>
      </w:r>
      <w:r>
        <w:rPr>
          <w:rFonts w:hint="eastAsia" w:ascii="仿宋" w:hAnsi="仿宋" w:eastAsia="仿宋" w:cs="仿宋"/>
          <w:sz w:val="24"/>
          <w:szCs w:val="24"/>
          <w:highlight w:val="none"/>
          <w:lang w:val="en-US" w:eastAsia="zh-CN"/>
        </w:rPr>
        <w:t>保</w:t>
      </w:r>
      <w:r>
        <w:rPr>
          <w:rFonts w:hint="eastAsia" w:ascii="仿宋" w:hAnsi="仿宋" w:eastAsia="仿宋" w:cs="仿宋"/>
          <w:sz w:val="24"/>
          <w:szCs w:val="24"/>
          <w:highlight w:val="none"/>
        </w:rPr>
        <w:t>守对方机密，任何一方不得以任何理由和方式泄露项目内容和企业机密。对于乙方所知悉的甲方的商业秘密、商业机会等一切经营信息，乙方</w:t>
      </w:r>
      <w:r>
        <w:rPr>
          <w:rFonts w:hint="eastAsia" w:ascii="仿宋" w:hAnsi="仿宋" w:eastAsia="仿宋" w:cs="仿宋"/>
          <w:sz w:val="24"/>
          <w:szCs w:val="24"/>
          <w:highlight w:val="none"/>
          <w:lang w:val="en-US" w:eastAsia="zh-CN"/>
        </w:rPr>
        <w:t>须</w:t>
      </w:r>
      <w:r>
        <w:rPr>
          <w:rFonts w:hint="eastAsia" w:ascii="仿宋" w:hAnsi="仿宋" w:eastAsia="仿宋" w:cs="仿宋"/>
          <w:sz w:val="24"/>
          <w:szCs w:val="24"/>
          <w:highlight w:val="none"/>
        </w:rPr>
        <w:t>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w:t>
      </w:r>
      <w:r>
        <w:rPr>
          <w:rFonts w:hint="eastAsia" w:ascii="仿宋" w:hAnsi="仿宋" w:eastAsia="仿宋" w:cs="仿宋"/>
          <w:sz w:val="24"/>
          <w:szCs w:val="24"/>
          <w:highlight w:val="none"/>
          <w:lang w:val="en-US" w:eastAsia="zh-CN"/>
        </w:rPr>
        <w:t>均</w:t>
      </w:r>
      <w:r>
        <w:rPr>
          <w:rFonts w:hint="eastAsia" w:ascii="仿宋" w:hAnsi="仿宋" w:eastAsia="仿宋" w:cs="仿宋"/>
          <w:sz w:val="24"/>
          <w:szCs w:val="24"/>
          <w:highlight w:val="none"/>
        </w:rPr>
        <w:t>约束双方。任何一方违反前述约定，守约方有权追究违约方违约责任。</w:t>
      </w:r>
    </w:p>
    <w:p>
      <w:pPr>
        <w:pStyle w:val="2"/>
        <w:numPr>
          <w:ilvl w:val="0"/>
          <w:numId w:val="15"/>
        </w:numPr>
        <w:spacing w:line="360" w:lineRule="auto"/>
        <w:ind w:left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不可抗力</w:t>
      </w:r>
    </w:p>
    <w:p>
      <w:pPr>
        <w:pStyle w:val="51"/>
        <w:numPr>
          <w:ilvl w:val="0"/>
          <w:numId w:val="31"/>
        </w:numPr>
        <w:spacing w:line="360" w:lineRule="auto"/>
        <w:ind w:left="0" w:leftChars="0" w:firstLine="544" w:firstLineChars="227"/>
        <w:rPr>
          <w:rFonts w:hint="eastAsia" w:ascii="仿宋" w:hAnsi="仿宋" w:eastAsia="仿宋" w:cs="仿宋"/>
          <w:sz w:val="24"/>
          <w:szCs w:val="24"/>
          <w:highlight w:val="none"/>
        </w:rPr>
      </w:pPr>
      <w:r>
        <w:rPr>
          <w:rFonts w:hint="eastAsia" w:ascii="仿宋" w:hAnsi="仿宋" w:eastAsia="仿宋" w:cs="仿宋"/>
          <w:sz w:val="24"/>
          <w:szCs w:val="24"/>
          <w:highlight w:val="none"/>
        </w:rPr>
        <w:t>如合同一方延迟履行或未能履行其本合同中列明之义务，但该延迟履行或未能履行是因不可抗力而引起，且在该不可抗力排除后第一时间通知了对方,并提供有效证明，该方不被视为违反本合同</w:t>
      </w:r>
      <w:r>
        <w:rPr>
          <w:rFonts w:hint="eastAsia" w:ascii="仿宋" w:hAnsi="仿宋" w:eastAsia="仿宋" w:cs="仿宋"/>
          <w:sz w:val="24"/>
          <w:szCs w:val="24"/>
          <w:highlight w:val="none"/>
          <w:lang w:eastAsia="zh-CN"/>
        </w:rPr>
        <w:t>。</w:t>
      </w:r>
    </w:p>
    <w:p>
      <w:pPr>
        <w:pStyle w:val="51"/>
        <w:numPr>
          <w:ilvl w:val="0"/>
          <w:numId w:val="31"/>
        </w:numPr>
        <w:spacing w:line="360" w:lineRule="auto"/>
        <w:ind w:left="0" w:leftChars="0" w:firstLine="544" w:firstLineChars="227"/>
        <w:rPr>
          <w:rFonts w:hint="eastAsia" w:ascii="仿宋" w:hAnsi="仿宋" w:eastAsia="仿宋" w:cs="仿宋"/>
          <w:sz w:val="24"/>
          <w:szCs w:val="24"/>
          <w:highlight w:val="none"/>
        </w:rPr>
      </w:pPr>
      <w:r>
        <w:rPr>
          <w:rFonts w:hint="eastAsia" w:ascii="仿宋" w:hAnsi="仿宋" w:eastAsia="仿宋" w:cs="仿宋"/>
          <w:sz w:val="24"/>
          <w:szCs w:val="24"/>
          <w:highlight w:val="none"/>
        </w:rPr>
        <w:t>本合同项下的不可抗力是指：无法预见、无法避免且无法克服的客观事实，包括但不限于</w:t>
      </w:r>
      <w:r>
        <w:rPr>
          <w:rFonts w:hint="eastAsia" w:ascii="仿宋" w:hAnsi="仿宋" w:eastAsia="仿宋" w:cs="仿宋"/>
          <w:bCs/>
          <w:sz w:val="24"/>
          <w:szCs w:val="24"/>
          <w:highlight w:val="none"/>
        </w:rPr>
        <w:t>战争、罢工、倒闭、暴乱、疾病蔓延、戒严令、火灾、洪水、暴风雨、干旱、火山爆发、爆炸、核或化学事件或辐射、海啸、任何自然灾害</w:t>
      </w:r>
      <w:r>
        <w:rPr>
          <w:rFonts w:hint="eastAsia" w:ascii="仿宋" w:hAnsi="仿宋" w:eastAsia="仿宋" w:cs="仿宋"/>
          <w:sz w:val="24"/>
          <w:szCs w:val="24"/>
          <w:highlight w:val="none"/>
        </w:rPr>
        <w:t>等。</w:t>
      </w:r>
    </w:p>
    <w:p>
      <w:pPr>
        <w:pStyle w:val="2"/>
        <w:numPr>
          <w:ilvl w:val="0"/>
          <w:numId w:val="15"/>
        </w:numPr>
        <w:spacing w:line="360" w:lineRule="auto"/>
        <w:ind w:left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争议解决</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因本合同有关的任何纠纷或争议，双方应协商解决。协商不成的，双方均可向甲方所在地的人民法院提起诉讼。</w:t>
      </w:r>
    </w:p>
    <w:p>
      <w:pPr>
        <w:pStyle w:val="2"/>
        <w:numPr>
          <w:ilvl w:val="0"/>
          <w:numId w:val="15"/>
        </w:numPr>
        <w:spacing w:line="360" w:lineRule="auto"/>
        <w:ind w:left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其他条款</w:t>
      </w:r>
    </w:p>
    <w:p>
      <w:pPr>
        <w:numPr>
          <w:ilvl w:val="0"/>
          <w:numId w:val="32"/>
        </w:num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本合同经双方代表人签字并加盖单位公章之日起生效，并在双方履行完成约定事项后终止。</w:t>
      </w:r>
    </w:p>
    <w:p>
      <w:pPr>
        <w:numPr>
          <w:ilvl w:val="0"/>
          <w:numId w:val="32"/>
        </w:num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本合同一式陆份，甲</w:t>
      </w:r>
      <w:r>
        <w:rPr>
          <w:rFonts w:hint="eastAsia" w:ascii="仿宋" w:hAnsi="仿宋" w:eastAsia="仿宋" w:cs="仿宋"/>
          <w:sz w:val="24"/>
          <w:szCs w:val="24"/>
          <w:highlight w:val="none"/>
          <w:lang w:val="en-US" w:eastAsia="zh-CN"/>
        </w:rPr>
        <w:t>方执肆份，</w:t>
      </w:r>
      <w:r>
        <w:rPr>
          <w:rFonts w:hint="eastAsia" w:ascii="仿宋" w:hAnsi="仿宋" w:eastAsia="仿宋" w:cs="仿宋"/>
          <w:sz w:val="24"/>
          <w:szCs w:val="24"/>
          <w:highlight w:val="none"/>
        </w:rPr>
        <w:t>乙方执</w:t>
      </w:r>
      <w:r>
        <w:rPr>
          <w:rFonts w:hint="eastAsia" w:ascii="仿宋" w:hAnsi="仿宋" w:eastAsia="仿宋" w:cs="仿宋"/>
          <w:sz w:val="24"/>
          <w:szCs w:val="24"/>
          <w:highlight w:val="none"/>
          <w:lang w:val="en-US" w:eastAsia="zh-CN"/>
        </w:rPr>
        <w:t>贰</w:t>
      </w:r>
      <w:r>
        <w:rPr>
          <w:rFonts w:hint="eastAsia" w:ascii="仿宋" w:hAnsi="仿宋" w:eastAsia="仿宋" w:cs="仿宋"/>
          <w:sz w:val="24"/>
          <w:szCs w:val="24"/>
          <w:highlight w:val="none"/>
        </w:rPr>
        <w:t>份，具有同等法律效力。</w:t>
      </w:r>
    </w:p>
    <w:p>
      <w:pPr>
        <w:numPr>
          <w:ilvl w:val="0"/>
          <w:numId w:val="32"/>
        </w:num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本合同未尽事宜，经双方协商另行签订补充协议，本合同的附件及任何补充协议与本合同具有同等法律效力。</w:t>
      </w:r>
    </w:p>
    <w:p>
      <w:pPr>
        <w:numPr>
          <w:ilvl w:val="0"/>
          <w:numId w:val="32"/>
        </w:num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本合同载明的联系方式（包括地址、联系人、电话）为双方约定的联系方式，若有变动，应提前书面告知对方，否则该联系方式为双方法定的送达和联系方式，一经发送至上述地址即视为送达。</w:t>
      </w:r>
    </w:p>
    <w:p>
      <w:pPr>
        <w:pStyle w:val="2"/>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spacing w:val="0"/>
          <w:kern w:val="2"/>
          <w:sz w:val="24"/>
          <w:szCs w:val="24"/>
          <w:highlight w:val="none"/>
        </w:rPr>
        <w:t>（以下无正文，为合同签章页）</w:t>
      </w:r>
      <w:r>
        <w:rPr>
          <w:rFonts w:hint="eastAsia" w:ascii="仿宋" w:hAnsi="仿宋" w:eastAsia="仿宋" w:cs="仿宋"/>
          <w:b/>
          <w:bCs/>
          <w:sz w:val="24"/>
          <w:szCs w:val="24"/>
          <w:highlight w:val="none"/>
          <w:lang w:val="en-US" w:eastAsia="zh-CN"/>
        </w:rPr>
        <w:t xml:space="preserve">    </w:t>
      </w:r>
    </w:p>
    <w:p>
      <w:pPr>
        <w:pStyle w:val="2"/>
        <w:rPr>
          <w:rFonts w:hint="eastAsia" w:ascii="仿宋" w:hAnsi="仿宋" w:eastAsia="仿宋" w:cs="仿宋"/>
          <w:b/>
          <w:bCs/>
          <w:sz w:val="24"/>
          <w:szCs w:val="24"/>
          <w:highlight w:val="none"/>
          <w:lang w:val="en-US" w:eastAsia="zh-CN"/>
        </w:rPr>
      </w:pPr>
    </w:p>
    <w:p>
      <w:pPr>
        <w:spacing w:line="520" w:lineRule="exact"/>
        <w:ind w:firstLine="560"/>
        <w:rPr>
          <w:rFonts w:hint="eastAsia" w:ascii="仿宋" w:hAnsi="仿宋" w:eastAsia="仿宋" w:cs="仿宋"/>
          <w:sz w:val="24"/>
          <w:szCs w:val="24"/>
        </w:rPr>
      </w:pPr>
      <w:r>
        <w:rPr>
          <w:rFonts w:hint="eastAsia" w:ascii="仿宋" w:hAnsi="仿宋" w:eastAsia="仿宋" w:cs="仿宋"/>
          <w:b/>
          <w:kern w:val="0"/>
          <w:sz w:val="24"/>
          <w:szCs w:val="24"/>
        </w:rPr>
        <w:t>甲  方(盖章)： 深圳会展中心管理有限责任公司</w:t>
      </w:r>
    </w:p>
    <w:p>
      <w:pPr>
        <w:spacing w:line="520" w:lineRule="exact"/>
        <w:ind w:firstLine="560"/>
        <w:rPr>
          <w:rFonts w:hint="eastAsia" w:ascii="仿宋" w:hAnsi="仿宋" w:eastAsia="仿宋" w:cs="仿宋"/>
          <w:sz w:val="24"/>
          <w:szCs w:val="24"/>
        </w:rPr>
      </w:pPr>
      <w:r>
        <w:rPr>
          <w:rFonts w:hint="eastAsia" w:ascii="仿宋" w:hAnsi="仿宋" w:eastAsia="仿宋" w:cs="仿宋"/>
          <w:sz w:val="24"/>
          <w:szCs w:val="24"/>
        </w:rPr>
        <w:t>法定代表人（签名）：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520" w:lineRule="exact"/>
        <w:ind w:firstLine="562"/>
        <w:rPr>
          <w:rFonts w:hint="eastAsia" w:ascii="仿宋" w:hAnsi="仿宋" w:eastAsia="仿宋" w:cs="仿宋"/>
          <w:sz w:val="24"/>
          <w:szCs w:val="24"/>
        </w:rPr>
      </w:pPr>
      <w:r>
        <w:rPr>
          <w:rFonts w:hint="eastAsia" w:ascii="仿宋" w:hAnsi="仿宋" w:eastAsia="仿宋" w:cs="仿宋"/>
          <w:b/>
          <w:bCs/>
          <w:sz w:val="24"/>
          <w:szCs w:val="24"/>
        </w:rPr>
        <w:t>签约时间：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      </w:t>
      </w:r>
    </w:p>
    <w:p>
      <w:pPr>
        <w:spacing w:line="520" w:lineRule="exact"/>
        <w:ind w:firstLine="560"/>
        <w:rPr>
          <w:rFonts w:hint="eastAsia" w:ascii="仿宋" w:hAnsi="仿宋" w:eastAsia="仿宋" w:cs="仿宋"/>
          <w:sz w:val="24"/>
          <w:szCs w:val="24"/>
        </w:rPr>
      </w:pPr>
    </w:p>
    <w:p>
      <w:pPr>
        <w:spacing w:line="520" w:lineRule="exact"/>
        <w:ind w:firstLine="560"/>
        <w:rPr>
          <w:rFonts w:hint="eastAsia" w:ascii="仿宋" w:hAnsi="仿宋" w:eastAsia="仿宋" w:cs="仿宋"/>
          <w:b/>
          <w:kern w:val="0"/>
          <w:sz w:val="24"/>
          <w:szCs w:val="24"/>
        </w:rPr>
      </w:pPr>
      <w:r>
        <w:rPr>
          <w:rFonts w:hint="eastAsia" w:ascii="仿宋" w:hAnsi="仿宋" w:eastAsia="仿宋" w:cs="仿宋"/>
          <w:b/>
          <w:kern w:val="0"/>
          <w:sz w:val="24"/>
          <w:szCs w:val="24"/>
        </w:rPr>
        <w:t xml:space="preserve">乙  方（盖章）：  </w:t>
      </w:r>
    </w:p>
    <w:p>
      <w:pPr>
        <w:spacing w:line="520" w:lineRule="exact"/>
        <w:ind w:firstLine="560"/>
        <w:rPr>
          <w:rFonts w:hint="eastAsia" w:ascii="仿宋" w:hAnsi="仿宋" w:eastAsia="仿宋" w:cs="仿宋"/>
          <w:b/>
          <w:kern w:val="0"/>
          <w:sz w:val="24"/>
          <w:szCs w:val="24"/>
        </w:rPr>
      </w:pPr>
      <w:r>
        <w:rPr>
          <w:rFonts w:hint="eastAsia" w:ascii="仿宋" w:hAnsi="仿宋" w:eastAsia="仿宋" w:cs="仿宋"/>
          <w:b w:val="0"/>
          <w:bCs/>
          <w:kern w:val="0"/>
          <w:sz w:val="24"/>
          <w:szCs w:val="24"/>
        </w:rPr>
        <w:t>法定代表人/授权代表（签名)：</w:t>
      </w:r>
      <w:r>
        <w:rPr>
          <w:rFonts w:hint="eastAsia" w:ascii="仿宋" w:hAnsi="仿宋" w:eastAsia="仿宋" w:cs="仿宋"/>
          <w:b/>
          <w:kern w:val="0"/>
          <w:sz w:val="24"/>
          <w:szCs w:val="24"/>
        </w:rPr>
        <w:t xml:space="preserve">                  </w:t>
      </w:r>
    </w:p>
    <w:p>
      <w:pPr>
        <w:spacing w:line="520" w:lineRule="exact"/>
        <w:ind w:firstLine="560"/>
        <w:rPr>
          <w:rFonts w:hint="eastAsia" w:ascii="仿宋" w:hAnsi="仿宋" w:eastAsia="仿宋" w:cs="仿宋"/>
          <w:b/>
          <w:kern w:val="0"/>
          <w:sz w:val="24"/>
          <w:szCs w:val="24"/>
        </w:rPr>
      </w:pPr>
      <w:r>
        <w:rPr>
          <w:rFonts w:hint="eastAsia" w:ascii="仿宋" w:hAnsi="仿宋" w:eastAsia="仿宋" w:cs="仿宋"/>
          <w:b/>
          <w:kern w:val="0"/>
          <w:sz w:val="24"/>
          <w:szCs w:val="24"/>
        </w:rPr>
        <w:t>签约时间：</w:t>
      </w:r>
      <w:r>
        <w:rPr>
          <w:rFonts w:hint="eastAsia" w:ascii="仿宋" w:hAnsi="仿宋" w:eastAsia="仿宋" w:cs="仿宋"/>
          <w:b/>
          <w:kern w:val="0"/>
          <w:sz w:val="24"/>
          <w:szCs w:val="24"/>
          <w:u w:val="single"/>
        </w:rPr>
        <w:t xml:space="preserve">      </w:t>
      </w:r>
      <w:r>
        <w:rPr>
          <w:rFonts w:hint="eastAsia" w:ascii="仿宋" w:hAnsi="仿宋" w:eastAsia="仿宋" w:cs="仿宋"/>
          <w:b/>
          <w:kern w:val="0"/>
          <w:sz w:val="24"/>
          <w:szCs w:val="24"/>
        </w:rPr>
        <w:t>年</w:t>
      </w:r>
      <w:r>
        <w:rPr>
          <w:rFonts w:hint="eastAsia" w:ascii="仿宋" w:hAnsi="仿宋" w:eastAsia="仿宋" w:cs="仿宋"/>
          <w:b/>
          <w:kern w:val="0"/>
          <w:sz w:val="24"/>
          <w:szCs w:val="24"/>
          <w:u w:val="single"/>
        </w:rPr>
        <w:t xml:space="preserve">   </w:t>
      </w:r>
      <w:r>
        <w:rPr>
          <w:rFonts w:hint="eastAsia" w:ascii="仿宋" w:hAnsi="仿宋" w:eastAsia="仿宋" w:cs="仿宋"/>
          <w:b/>
          <w:kern w:val="0"/>
          <w:sz w:val="24"/>
          <w:szCs w:val="24"/>
        </w:rPr>
        <w:t>月</w:t>
      </w:r>
      <w:r>
        <w:rPr>
          <w:rFonts w:hint="eastAsia" w:ascii="仿宋" w:hAnsi="仿宋" w:eastAsia="仿宋" w:cs="仿宋"/>
          <w:b/>
          <w:kern w:val="0"/>
          <w:sz w:val="24"/>
          <w:szCs w:val="24"/>
          <w:u w:val="single"/>
        </w:rPr>
        <w:t xml:space="preserve">   </w:t>
      </w:r>
      <w:r>
        <w:rPr>
          <w:rFonts w:hint="eastAsia" w:ascii="仿宋" w:hAnsi="仿宋" w:eastAsia="仿宋" w:cs="仿宋"/>
          <w:b/>
          <w:kern w:val="0"/>
          <w:sz w:val="24"/>
          <w:szCs w:val="24"/>
        </w:rPr>
        <w:t xml:space="preserve">日 </w:t>
      </w:r>
    </w:p>
    <w:p>
      <w:pPr>
        <w:spacing w:line="0" w:lineRule="atLeast"/>
        <w:outlineLvl w:val="1"/>
        <w:rPr>
          <w:rFonts w:ascii="仿宋" w:hAnsi="仿宋" w:eastAsia="仿宋" w:cs="仿宋"/>
          <w:sz w:val="24"/>
        </w:rPr>
      </w:pPr>
      <w:bookmarkStart w:id="86" w:name="_Toc128988205"/>
      <w:r>
        <w:rPr>
          <w:rFonts w:hint="eastAsia" w:ascii="仿宋" w:hAnsi="仿宋" w:eastAsia="仿宋" w:cs="仿宋"/>
          <w:sz w:val="24"/>
        </w:rPr>
        <w:t>附件</w:t>
      </w:r>
      <w:r>
        <w:rPr>
          <w:rFonts w:ascii="仿宋" w:hAnsi="仿宋" w:eastAsia="仿宋" w:cs="仿宋"/>
          <w:sz w:val="24"/>
        </w:rPr>
        <w:t>12：投标文件密码单</w:t>
      </w:r>
      <w:bookmarkEnd w:id="86"/>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7"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7"/>
    </w:p>
    <w:p>
      <w:pPr>
        <w:jc w:val="center"/>
        <w:rPr>
          <w:rFonts w:ascii="宋体" w:hAnsi="宋体"/>
          <w:b/>
          <w:sz w:val="32"/>
          <w:szCs w:val="32"/>
        </w:rPr>
      </w:pPr>
      <w:r>
        <w:rPr>
          <w:rFonts w:hint="eastAsia" w:ascii="宋体" w:hAnsi="宋体"/>
          <w:b/>
          <w:sz w:val="32"/>
          <w:szCs w:val="32"/>
        </w:rPr>
        <w:t>投标文件密码单</w:t>
      </w:r>
    </w:p>
    <w:p>
      <w:pPr>
        <w:pStyle w:val="31"/>
        <w:rPr>
          <w:rFonts w:hint="default" w:ascii="仿宋" w:hAnsi="仿宋" w:eastAsia="仿宋"/>
          <w:b/>
          <w:szCs w:val="28"/>
        </w:rPr>
      </w:pPr>
    </w:p>
    <w:p>
      <w:pPr>
        <w:pStyle w:val="31"/>
        <w:rPr>
          <w:rFonts w:hint="default" w:ascii="仿宋" w:hAnsi="仿宋" w:eastAsia="仿宋"/>
          <w:b/>
          <w:szCs w:val="28"/>
        </w:rPr>
      </w:pPr>
      <w:r>
        <w:rPr>
          <w:rFonts w:ascii="仿宋" w:hAnsi="仿宋" w:eastAsia="仿宋"/>
          <w:b/>
          <w:szCs w:val="28"/>
        </w:rPr>
        <w:t>本项目投标文件解密密码为：______________________________。</w:t>
      </w:r>
    </w:p>
    <w:p>
      <w:pPr>
        <w:pStyle w:val="31"/>
        <w:rPr>
          <w:rFonts w:hint="default" w:ascii="仿宋" w:hAnsi="仿宋" w:eastAsia="仿宋"/>
          <w:b/>
          <w:szCs w:val="28"/>
        </w:rPr>
      </w:pPr>
    </w:p>
    <w:p>
      <w:pPr>
        <w:pStyle w:val="31"/>
        <w:rPr>
          <w:rFonts w:hint="default" w:ascii="仿宋" w:hAnsi="仿宋" w:eastAsia="仿宋"/>
          <w:b/>
          <w:color w:val="FF0000"/>
          <w:sz w:val="24"/>
        </w:rPr>
      </w:pPr>
      <w:r>
        <w:rPr>
          <w:rFonts w:ascii="仿宋" w:hAnsi="仿宋" w:eastAsia="仿宋"/>
          <w:b/>
          <w:color w:val="FF0000"/>
          <w:sz w:val="24"/>
        </w:rPr>
        <w:t>【特别注意】</w:t>
      </w:r>
    </w:p>
    <w:p>
      <w:pPr>
        <w:pStyle w:val="31"/>
        <w:numPr>
          <w:ilvl w:val="0"/>
          <w:numId w:val="33"/>
        </w:numPr>
        <w:rPr>
          <w:rFonts w:hint="default" w:ascii="仿宋" w:hAnsi="仿宋" w:eastAsia="仿宋"/>
          <w:sz w:val="24"/>
        </w:rPr>
      </w:pPr>
      <w:r>
        <w:rPr>
          <w:rFonts w:ascii="仿宋" w:hAnsi="仿宋" w:eastAsia="仿宋"/>
          <w:color w:val="000000" w:themeColor="text1"/>
          <w:sz w:val="24"/>
          <w14:textFill>
            <w14:solidFill>
              <w14:schemeClr w14:val="tx1"/>
            </w14:solidFill>
          </w14:textFill>
        </w:rPr>
        <w:t>密码</w:t>
      </w:r>
      <w:r>
        <w:rPr>
          <w:rFonts w:ascii="仿宋" w:hAnsi="仿宋" w:eastAsia="仿宋"/>
          <w:sz w:val="24"/>
        </w:rPr>
        <w:t>区分大小写，且不得使用易与数字混淆的I、1或l、O、O或o等数字和字母。</w:t>
      </w:r>
    </w:p>
    <w:p>
      <w:pPr>
        <w:pStyle w:val="31"/>
        <w:numPr>
          <w:ilvl w:val="0"/>
          <w:numId w:val="33"/>
        </w:numPr>
        <w:rPr>
          <w:rFonts w:hint="default" w:ascii="仿宋" w:hAnsi="仿宋" w:eastAsia="仿宋"/>
          <w:b/>
          <w:sz w:val="24"/>
        </w:rPr>
      </w:pPr>
      <w:r>
        <w:rPr>
          <w:rFonts w:ascii="仿宋" w:hAnsi="仿宋" w:eastAsia="仿宋"/>
          <w:sz w:val="24"/>
        </w:rPr>
        <w:t>本单请严格按招标文件要求的时间和方式提交（</w:t>
      </w:r>
      <w:r>
        <w:rPr>
          <w:rFonts w:ascii="仿宋" w:hAnsi="仿宋" w:eastAsia="仿宋"/>
          <w:color w:val="FF0000"/>
          <w:sz w:val="24"/>
        </w:rPr>
        <w:t>切勿</w:t>
      </w:r>
      <w:r>
        <w:rPr>
          <w:rFonts w:ascii="仿宋" w:hAnsi="仿宋" w:eastAsia="仿宋"/>
          <w:sz w:val="24"/>
        </w:rPr>
        <w:t>同投标文件一起提交）。</w:t>
      </w:r>
    </w:p>
    <w:p>
      <w:pPr>
        <w:pStyle w:val="31"/>
        <w:rPr>
          <w:rFonts w:hint="default"/>
        </w:rPr>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31"/>
        <w:rPr>
          <w:rFonts w:hint="default"/>
        </w:rPr>
      </w:pPr>
      <w:r>
        <w:rPr>
          <w:rFonts w:ascii="仿宋" w:hAnsi="仿宋" w:eastAsia="仿宋"/>
          <w:szCs w:val="28"/>
        </w:rPr>
        <w:t>日期：_______年____月___日</w:t>
      </w:r>
    </w:p>
    <w:p>
      <w:pPr>
        <w:pStyle w:val="31"/>
        <w:rPr>
          <w:rFonts w:hint="default"/>
          <w:szCs w:val="21"/>
        </w:rPr>
      </w:pPr>
    </w:p>
    <w:sectPr>
      <w:footerReference r:id="rId8" w:type="first"/>
      <w:headerReference r:id="rId5" w:type="default"/>
      <w:footerReference r:id="rId6" w:type="default"/>
      <w:footerReference r:id="rId7" w:type="even"/>
      <w:pgSz w:w="11907" w:h="16840"/>
      <w:pgMar w:top="1440" w:right="1797" w:bottom="1440" w:left="1797" w:header="851" w:footer="992"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1437602"/>
    </w:sdtPr>
    <w:sdtEndPr>
      <w:rPr>
        <w:rFonts w:ascii="Arial" w:hAnsi="Arial" w:cs="Arial"/>
        <w:sz w:val="21"/>
        <w:szCs w:val="21"/>
      </w:rPr>
    </w:sdtEndPr>
    <w:sdtContent>
      <w:p>
        <w:pPr>
          <w:pStyle w:val="23"/>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2</w:t>
        </w:r>
        <w:r>
          <w:rPr>
            <w:rFonts w:ascii="Arial" w:hAnsi="Arial" w:cs="Arial"/>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8"/>
      </w:rPr>
    </w:pPr>
    <w:r>
      <w:fldChar w:fldCharType="begin"/>
    </w:r>
    <w:r>
      <w:rPr>
        <w:rStyle w:val="38"/>
      </w:rPr>
      <w:instrText xml:space="preserve">PAGE  </w:instrText>
    </w:r>
    <w:r>
      <w:fldChar w:fldCharType="end"/>
    </w:r>
  </w:p>
  <w:p>
    <w:pPr>
      <w:pStyle w:val="2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8"/>
      </w:rPr>
    </w:pPr>
    <w:r>
      <w:fldChar w:fldCharType="begin"/>
    </w:r>
    <w:r>
      <w:rPr>
        <w:rStyle w:val="38"/>
      </w:rPr>
      <w:instrText xml:space="preserve">PAGE  </w:instrText>
    </w:r>
    <w:r>
      <w:fldChar w:fldCharType="separate"/>
    </w:r>
    <w:r>
      <w:rPr>
        <w:rStyle w:val="38"/>
      </w:rPr>
      <w:t>32</w:t>
    </w:r>
    <w:r>
      <w:fldChar w:fldCharType="end"/>
    </w:r>
  </w:p>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rPr>
        <w:rFonts w:hint="eastAsia"/>
      </w:rPr>
      <w:t>版本号：</w:t>
    </w:r>
    <w:r>
      <w:t xml:space="preserve">V1.2.2   </w:t>
    </w:r>
    <w:r>
      <w:rPr>
        <w:rFonts w:hint="eastAsia"/>
      </w:rPr>
      <w:t>发布日期：2023年4月10日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jc w:val="both"/>
    </w:pPr>
    <w:r>
      <w:rPr>
        <w:rFonts w:hint="eastAsia"/>
      </w:rPr>
      <w:t>深圳会展中心管理有限责任公司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285CA"/>
    <w:multiLevelType w:val="singleLevel"/>
    <w:tmpl w:val="870285CA"/>
    <w:lvl w:ilvl="0" w:tentative="0">
      <w:start w:val="3"/>
      <w:numFmt w:val="chineseCounting"/>
      <w:suff w:val="nothing"/>
      <w:lvlText w:val="%1、"/>
      <w:lvlJc w:val="left"/>
      <w:rPr>
        <w:rFonts w:hint="eastAsia"/>
      </w:rPr>
    </w:lvl>
  </w:abstractNum>
  <w:abstractNum w:abstractNumId="1">
    <w:nsid w:val="88BA99F8"/>
    <w:multiLevelType w:val="singleLevel"/>
    <w:tmpl w:val="88BA99F8"/>
    <w:lvl w:ilvl="0" w:tentative="0">
      <w:start w:val="1"/>
      <w:numFmt w:val="chineseCounting"/>
      <w:suff w:val="nothing"/>
      <w:lvlText w:val="（%1）"/>
      <w:lvlJc w:val="left"/>
      <w:rPr>
        <w:rFonts w:hint="eastAsia"/>
      </w:rPr>
    </w:lvl>
  </w:abstractNum>
  <w:abstractNum w:abstractNumId="2">
    <w:nsid w:val="8F33FDD4"/>
    <w:multiLevelType w:val="singleLevel"/>
    <w:tmpl w:val="8F33FDD4"/>
    <w:lvl w:ilvl="0" w:tentative="0">
      <w:start w:val="1"/>
      <w:numFmt w:val="decimal"/>
      <w:suff w:val="space"/>
      <w:lvlText w:val="%1."/>
      <w:lvlJc w:val="left"/>
    </w:lvl>
  </w:abstractNum>
  <w:abstractNum w:abstractNumId="3">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4">
    <w:nsid w:val="BD006848"/>
    <w:multiLevelType w:val="singleLevel"/>
    <w:tmpl w:val="BD006848"/>
    <w:lvl w:ilvl="0" w:tentative="0">
      <w:start w:val="1"/>
      <w:numFmt w:val="decimal"/>
      <w:suff w:val="space"/>
      <w:lvlText w:val="%1."/>
      <w:lvlJc w:val="left"/>
      <w:rPr>
        <w:rFonts w:hint="default"/>
        <w:color w:val="auto"/>
      </w:rPr>
    </w:lvl>
  </w:abstractNum>
  <w:abstractNum w:abstractNumId="5">
    <w:nsid w:val="C44E28AB"/>
    <w:multiLevelType w:val="singleLevel"/>
    <w:tmpl w:val="C44E28AB"/>
    <w:lvl w:ilvl="0" w:tentative="0">
      <w:start w:val="1"/>
      <w:numFmt w:val="decimal"/>
      <w:suff w:val="space"/>
      <w:lvlText w:val="%1."/>
      <w:lvlJc w:val="left"/>
      <w:pPr>
        <w:ind w:left="522" w:leftChars="0" w:firstLine="0" w:firstLineChars="0"/>
      </w:pPr>
      <w:rPr>
        <w:rFonts w:hint="default" w:ascii="仿宋" w:hAnsi="仿宋" w:eastAsia="仿宋" w:cs="仿宋"/>
        <w:sz w:val="28"/>
        <w:szCs w:val="28"/>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8">
    <w:nsid w:val="DB4D60E3"/>
    <w:multiLevelType w:val="singleLevel"/>
    <w:tmpl w:val="DB4D60E3"/>
    <w:lvl w:ilvl="0" w:tentative="0">
      <w:start w:val="1"/>
      <w:numFmt w:val="decimal"/>
      <w:suff w:val="space"/>
      <w:lvlText w:val="%1."/>
      <w:lvlJc w:val="left"/>
    </w:lvl>
  </w:abstractNum>
  <w:abstractNum w:abstractNumId="9">
    <w:nsid w:val="EBB28CBD"/>
    <w:multiLevelType w:val="singleLevel"/>
    <w:tmpl w:val="EBB28CBD"/>
    <w:lvl w:ilvl="0" w:tentative="0">
      <w:start w:val="1"/>
      <w:numFmt w:val="decimal"/>
      <w:suff w:val="space"/>
      <w:lvlText w:val="%1."/>
      <w:lvlJc w:val="left"/>
      <w:pPr>
        <w:ind w:left="520" w:leftChars="0" w:firstLine="0" w:firstLineChars="0"/>
      </w:pPr>
    </w:lvl>
  </w:abstractNum>
  <w:abstractNum w:abstractNumId="10">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1">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3"/>
    <w:multiLevelType w:val="singleLevel"/>
    <w:tmpl w:val="00000013"/>
    <w:lvl w:ilvl="0" w:tentative="0">
      <w:start w:val="1"/>
      <w:numFmt w:val="decimal"/>
      <w:lvlText w:val="%1."/>
      <w:lvlJc w:val="left"/>
      <w:pPr>
        <w:ind w:left="420" w:hanging="420"/>
      </w:pPr>
    </w:lvl>
  </w:abstractNum>
  <w:abstractNum w:abstractNumId="14">
    <w:nsid w:val="11D69C2C"/>
    <w:multiLevelType w:val="singleLevel"/>
    <w:tmpl w:val="11D69C2C"/>
    <w:lvl w:ilvl="0" w:tentative="0">
      <w:start w:val="1"/>
      <w:numFmt w:val="decimal"/>
      <w:suff w:val="space"/>
      <w:lvlText w:val="%1."/>
      <w:lvlJc w:val="left"/>
    </w:lvl>
  </w:abstractNum>
  <w:abstractNum w:abstractNumId="15">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6">
    <w:nsid w:val="1D03288B"/>
    <w:multiLevelType w:val="multilevel"/>
    <w:tmpl w:val="1D03288B"/>
    <w:lvl w:ilvl="0" w:tentative="0">
      <w:start w:val="1"/>
      <w:numFmt w:val="decimal"/>
      <w:lvlText w:val="%1."/>
      <w:lvlJc w:val="left"/>
      <w:pPr>
        <w:ind w:left="1549" w:hanging="420"/>
      </w:pPr>
      <w:rPr>
        <w:b w:val="0"/>
        <w:bCs/>
      </w:rPr>
    </w:lvl>
    <w:lvl w:ilvl="1" w:tentative="0">
      <w:start w:val="1"/>
      <w:numFmt w:val="lowerLetter"/>
      <w:lvlText w:val="%2)"/>
      <w:lvlJc w:val="left"/>
      <w:pPr>
        <w:ind w:left="1906" w:hanging="420"/>
      </w:pPr>
    </w:lvl>
    <w:lvl w:ilvl="2" w:tentative="0">
      <w:start w:val="1"/>
      <w:numFmt w:val="lowerRoman"/>
      <w:lvlText w:val="%3."/>
      <w:lvlJc w:val="right"/>
      <w:pPr>
        <w:ind w:left="2326" w:hanging="420"/>
      </w:pPr>
    </w:lvl>
    <w:lvl w:ilvl="3" w:tentative="0">
      <w:start w:val="1"/>
      <w:numFmt w:val="decimal"/>
      <w:lvlText w:val="%4."/>
      <w:lvlJc w:val="left"/>
      <w:pPr>
        <w:ind w:left="2746" w:hanging="420"/>
      </w:pPr>
    </w:lvl>
    <w:lvl w:ilvl="4" w:tentative="0">
      <w:start w:val="1"/>
      <w:numFmt w:val="lowerLetter"/>
      <w:lvlText w:val="%5)"/>
      <w:lvlJc w:val="left"/>
      <w:pPr>
        <w:ind w:left="3166" w:hanging="420"/>
      </w:pPr>
    </w:lvl>
    <w:lvl w:ilvl="5" w:tentative="0">
      <w:start w:val="1"/>
      <w:numFmt w:val="lowerRoman"/>
      <w:lvlText w:val="%6."/>
      <w:lvlJc w:val="right"/>
      <w:pPr>
        <w:ind w:left="3586" w:hanging="420"/>
      </w:pPr>
    </w:lvl>
    <w:lvl w:ilvl="6" w:tentative="0">
      <w:start w:val="1"/>
      <w:numFmt w:val="decimal"/>
      <w:lvlText w:val="%7."/>
      <w:lvlJc w:val="left"/>
      <w:pPr>
        <w:ind w:left="4006" w:hanging="420"/>
      </w:pPr>
    </w:lvl>
    <w:lvl w:ilvl="7" w:tentative="0">
      <w:start w:val="1"/>
      <w:numFmt w:val="lowerLetter"/>
      <w:lvlText w:val="%8)"/>
      <w:lvlJc w:val="left"/>
      <w:pPr>
        <w:ind w:left="4426" w:hanging="420"/>
      </w:pPr>
    </w:lvl>
    <w:lvl w:ilvl="8" w:tentative="0">
      <w:start w:val="1"/>
      <w:numFmt w:val="lowerRoman"/>
      <w:lvlText w:val="%9."/>
      <w:lvlJc w:val="right"/>
      <w:pPr>
        <w:ind w:left="4846" w:hanging="420"/>
      </w:pPr>
    </w:lvl>
  </w:abstractNum>
  <w:abstractNum w:abstractNumId="17">
    <w:nsid w:val="20AB9193"/>
    <w:multiLevelType w:val="singleLevel"/>
    <w:tmpl w:val="20AB9193"/>
    <w:lvl w:ilvl="0" w:tentative="0">
      <w:start w:val="1"/>
      <w:numFmt w:val="decimal"/>
      <w:lvlText w:val="%1."/>
      <w:lvlJc w:val="left"/>
      <w:pPr>
        <w:ind w:left="425" w:hanging="425"/>
      </w:pPr>
      <w:rPr>
        <w:rFonts w:hint="default"/>
      </w:rPr>
    </w:lvl>
  </w:abstractNum>
  <w:abstractNum w:abstractNumId="18">
    <w:nsid w:val="237B6A6C"/>
    <w:multiLevelType w:val="singleLevel"/>
    <w:tmpl w:val="237B6A6C"/>
    <w:lvl w:ilvl="0" w:tentative="0">
      <w:start w:val="1"/>
      <w:numFmt w:val="chineseCounting"/>
      <w:suff w:val="nothing"/>
      <w:lvlText w:val="（%1）"/>
      <w:lvlJc w:val="left"/>
      <w:pPr>
        <w:ind w:left="522" w:leftChars="0" w:firstLine="0" w:firstLineChars="0"/>
      </w:pPr>
      <w:rPr>
        <w:rFonts w:hint="eastAsia"/>
      </w:rPr>
    </w:lvl>
  </w:abstractNum>
  <w:abstractNum w:abstractNumId="19">
    <w:nsid w:val="277D3104"/>
    <w:multiLevelType w:val="multilevel"/>
    <w:tmpl w:val="277D3104"/>
    <w:lvl w:ilvl="0" w:tentative="0">
      <w:start w:val="1"/>
      <w:numFmt w:val="decimal"/>
      <w:lvlText w:val="%1)"/>
      <w:lvlJc w:val="left"/>
      <w:pPr>
        <w:ind w:left="420" w:hanging="420"/>
      </w:pPr>
      <w:rPr>
        <w:rFonts w:hint="eastAsia"/>
        <w:color w:val="auto"/>
        <w:shd w:val="clear" w:color="auto" w:fil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32662442"/>
    <w:multiLevelType w:val="multilevel"/>
    <w:tmpl w:val="32662442"/>
    <w:lvl w:ilvl="0" w:tentative="0">
      <w:start w:val="1"/>
      <w:numFmt w:val="japaneseCounting"/>
      <w:lvlText w:val="%1、"/>
      <w:lvlJc w:val="left"/>
      <w:pPr>
        <w:ind w:left="480" w:hanging="480"/>
      </w:pPr>
      <w:rPr>
        <w:rFonts w:hint="eastAsia" w:ascii="仿宋" w:hAnsi="仿宋" w:eastAsia="仿宋" w:cs="仿宋"/>
        <w:b/>
        <w:bCs/>
        <w:spacing w:val="-2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BF7350A"/>
    <w:multiLevelType w:val="singleLevel"/>
    <w:tmpl w:val="3BF7350A"/>
    <w:lvl w:ilvl="0" w:tentative="0">
      <w:start w:val="1"/>
      <w:numFmt w:val="chineseCounting"/>
      <w:suff w:val="nothing"/>
      <w:lvlText w:val="（%1）"/>
      <w:lvlJc w:val="left"/>
      <w:pPr>
        <w:ind w:left="520" w:leftChars="0" w:firstLine="0" w:firstLineChars="0"/>
      </w:pPr>
      <w:rPr>
        <w:rFonts w:hint="eastAsia"/>
      </w:rPr>
    </w:lvl>
  </w:abstractNum>
  <w:abstractNum w:abstractNumId="23">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25">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6">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27">
    <w:nsid w:val="49410F21"/>
    <w:multiLevelType w:val="multilevel"/>
    <w:tmpl w:val="49410F21"/>
    <w:lvl w:ilvl="0" w:tentative="0">
      <w:start w:val="1"/>
      <w:numFmt w:val="chineseCountingThousand"/>
      <w:lvlText w:val="%1、"/>
      <w:lvlJc w:val="left"/>
      <w:pPr>
        <w:ind w:left="420" w:hanging="420"/>
      </w:pPr>
      <w:rPr>
        <w:rFonts w:hint="eastAsia"/>
        <w:b w:val="0"/>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9">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1">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num w:numId="1">
    <w:abstractNumId w:val="20"/>
  </w:num>
  <w:num w:numId="2">
    <w:abstractNumId w:val="4"/>
  </w:num>
  <w:num w:numId="3">
    <w:abstractNumId w:val="1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0"/>
  </w:num>
  <w:num w:numId="7">
    <w:abstractNumId w:val="27"/>
  </w:num>
  <w:num w:numId="8">
    <w:abstractNumId w:val="30"/>
  </w:num>
  <w:num w:numId="9">
    <w:abstractNumId w:val="25"/>
  </w:num>
  <w:num w:numId="10">
    <w:abstractNumId w:val="21"/>
  </w:num>
  <w:num w:numId="11">
    <w:abstractNumId w:val="11"/>
  </w:num>
  <w:num w:numId="12">
    <w:abstractNumId w:val="12"/>
  </w:num>
  <w:num w:numId="13">
    <w:abstractNumId w:val="13"/>
  </w:num>
  <w:num w:numId="14">
    <w:abstractNumId w:val="28"/>
  </w:num>
  <w:num w:numId="15">
    <w:abstractNumId w:val="24"/>
  </w:num>
  <w:num w:numId="16">
    <w:abstractNumId w:val="22"/>
  </w:num>
  <w:num w:numId="17">
    <w:abstractNumId w:val="9"/>
  </w:num>
  <w:num w:numId="18">
    <w:abstractNumId w:val="17"/>
  </w:num>
  <w:num w:numId="19">
    <w:abstractNumId w:val="6"/>
  </w:num>
  <w:num w:numId="20">
    <w:abstractNumId w:val="29"/>
  </w:num>
  <w:num w:numId="21">
    <w:abstractNumId w:val="14"/>
  </w:num>
  <w:num w:numId="22">
    <w:abstractNumId w:val="26"/>
  </w:num>
  <w:num w:numId="23">
    <w:abstractNumId w:val="5"/>
  </w:num>
  <w:num w:numId="24">
    <w:abstractNumId w:val="18"/>
  </w:num>
  <w:num w:numId="25">
    <w:abstractNumId w:val="2"/>
  </w:num>
  <w:num w:numId="26">
    <w:abstractNumId w:val="8"/>
  </w:num>
  <w:num w:numId="27">
    <w:abstractNumId w:val="7"/>
  </w:num>
  <w:num w:numId="28">
    <w:abstractNumId w:val="31"/>
  </w:num>
  <w:num w:numId="29">
    <w:abstractNumId w:val="1"/>
  </w:num>
  <w:num w:numId="30">
    <w:abstractNumId w:val="3"/>
  </w:num>
  <w:num w:numId="31">
    <w:abstractNumId w:val="23"/>
  </w:num>
  <w:num w:numId="32">
    <w:abstractNumId w:val="1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001BF"/>
    <w:rsid w:val="00001735"/>
    <w:rsid w:val="00003827"/>
    <w:rsid w:val="00004590"/>
    <w:rsid w:val="00004C27"/>
    <w:rsid w:val="00006C1D"/>
    <w:rsid w:val="00024E54"/>
    <w:rsid w:val="00026048"/>
    <w:rsid w:val="00030799"/>
    <w:rsid w:val="00031D13"/>
    <w:rsid w:val="00034566"/>
    <w:rsid w:val="00034BBF"/>
    <w:rsid w:val="00042EE0"/>
    <w:rsid w:val="00051AB0"/>
    <w:rsid w:val="00051B16"/>
    <w:rsid w:val="000555F5"/>
    <w:rsid w:val="00055E36"/>
    <w:rsid w:val="00061F2E"/>
    <w:rsid w:val="00062B90"/>
    <w:rsid w:val="00063C52"/>
    <w:rsid w:val="000643E2"/>
    <w:rsid w:val="0006766D"/>
    <w:rsid w:val="00071353"/>
    <w:rsid w:val="00071430"/>
    <w:rsid w:val="00074D59"/>
    <w:rsid w:val="00083A62"/>
    <w:rsid w:val="00084CFA"/>
    <w:rsid w:val="00086EF3"/>
    <w:rsid w:val="00094143"/>
    <w:rsid w:val="000956E2"/>
    <w:rsid w:val="00096B1F"/>
    <w:rsid w:val="000A14CF"/>
    <w:rsid w:val="000A427B"/>
    <w:rsid w:val="000B562E"/>
    <w:rsid w:val="000B67FA"/>
    <w:rsid w:val="000B71BF"/>
    <w:rsid w:val="000C1126"/>
    <w:rsid w:val="000C4626"/>
    <w:rsid w:val="000C6DDA"/>
    <w:rsid w:val="000D43E4"/>
    <w:rsid w:val="000E16D1"/>
    <w:rsid w:val="000E4412"/>
    <w:rsid w:val="000E47CB"/>
    <w:rsid w:val="000E6C9C"/>
    <w:rsid w:val="000F3C20"/>
    <w:rsid w:val="000F6CE7"/>
    <w:rsid w:val="000F6D5A"/>
    <w:rsid w:val="000F7657"/>
    <w:rsid w:val="001006D5"/>
    <w:rsid w:val="0010207B"/>
    <w:rsid w:val="00107038"/>
    <w:rsid w:val="00114771"/>
    <w:rsid w:val="00116889"/>
    <w:rsid w:val="00117A04"/>
    <w:rsid w:val="001210CF"/>
    <w:rsid w:val="001333E6"/>
    <w:rsid w:val="001426C3"/>
    <w:rsid w:val="00147C0B"/>
    <w:rsid w:val="00151491"/>
    <w:rsid w:val="001629F6"/>
    <w:rsid w:val="0016304B"/>
    <w:rsid w:val="00163AA8"/>
    <w:rsid w:val="00165283"/>
    <w:rsid w:val="0016561A"/>
    <w:rsid w:val="0016595D"/>
    <w:rsid w:val="001667CB"/>
    <w:rsid w:val="00167006"/>
    <w:rsid w:val="00172058"/>
    <w:rsid w:val="00172A27"/>
    <w:rsid w:val="00180793"/>
    <w:rsid w:val="00186001"/>
    <w:rsid w:val="001937EF"/>
    <w:rsid w:val="00193FBC"/>
    <w:rsid w:val="001944E4"/>
    <w:rsid w:val="001952A7"/>
    <w:rsid w:val="001960F1"/>
    <w:rsid w:val="001A168E"/>
    <w:rsid w:val="001A6F9C"/>
    <w:rsid w:val="001A7F67"/>
    <w:rsid w:val="001B082A"/>
    <w:rsid w:val="001B1658"/>
    <w:rsid w:val="001B5CC6"/>
    <w:rsid w:val="001B7FCB"/>
    <w:rsid w:val="001C067A"/>
    <w:rsid w:val="001C1424"/>
    <w:rsid w:val="001C1847"/>
    <w:rsid w:val="001C2A30"/>
    <w:rsid w:val="001C3E94"/>
    <w:rsid w:val="001C5EB0"/>
    <w:rsid w:val="001C6E8E"/>
    <w:rsid w:val="001D220C"/>
    <w:rsid w:val="001D38FC"/>
    <w:rsid w:val="001D3C32"/>
    <w:rsid w:val="001D529B"/>
    <w:rsid w:val="001E06EC"/>
    <w:rsid w:val="001E397F"/>
    <w:rsid w:val="001E61DE"/>
    <w:rsid w:val="001F297C"/>
    <w:rsid w:val="001F2C1C"/>
    <w:rsid w:val="001F3138"/>
    <w:rsid w:val="001F4EEF"/>
    <w:rsid w:val="001F7329"/>
    <w:rsid w:val="00205879"/>
    <w:rsid w:val="00211C69"/>
    <w:rsid w:val="00213E23"/>
    <w:rsid w:val="00214218"/>
    <w:rsid w:val="00221628"/>
    <w:rsid w:val="00232416"/>
    <w:rsid w:val="00232425"/>
    <w:rsid w:val="0023385F"/>
    <w:rsid w:val="002351FF"/>
    <w:rsid w:val="002410B7"/>
    <w:rsid w:val="002543A2"/>
    <w:rsid w:val="00262413"/>
    <w:rsid w:val="00262621"/>
    <w:rsid w:val="00264485"/>
    <w:rsid w:val="00272004"/>
    <w:rsid w:val="0027601D"/>
    <w:rsid w:val="002760C2"/>
    <w:rsid w:val="00277162"/>
    <w:rsid w:val="00282C59"/>
    <w:rsid w:val="00285E8A"/>
    <w:rsid w:val="002865D2"/>
    <w:rsid w:val="00290DEA"/>
    <w:rsid w:val="0029468A"/>
    <w:rsid w:val="00294877"/>
    <w:rsid w:val="00294E2C"/>
    <w:rsid w:val="00297DC5"/>
    <w:rsid w:val="002A15DE"/>
    <w:rsid w:val="002A2DC1"/>
    <w:rsid w:val="002A5419"/>
    <w:rsid w:val="002A64C3"/>
    <w:rsid w:val="002A7FDE"/>
    <w:rsid w:val="002B0E1B"/>
    <w:rsid w:val="002B2B80"/>
    <w:rsid w:val="002B6789"/>
    <w:rsid w:val="002B7EEB"/>
    <w:rsid w:val="002C0EA3"/>
    <w:rsid w:val="002C1BD3"/>
    <w:rsid w:val="002C365A"/>
    <w:rsid w:val="002C4685"/>
    <w:rsid w:val="002D0C68"/>
    <w:rsid w:val="002D3E2A"/>
    <w:rsid w:val="002D40FC"/>
    <w:rsid w:val="002D4AB3"/>
    <w:rsid w:val="002D682F"/>
    <w:rsid w:val="002E0DCA"/>
    <w:rsid w:val="002E7DFB"/>
    <w:rsid w:val="002F3F61"/>
    <w:rsid w:val="003005A8"/>
    <w:rsid w:val="00304CC8"/>
    <w:rsid w:val="00305D58"/>
    <w:rsid w:val="00307C08"/>
    <w:rsid w:val="00312E0E"/>
    <w:rsid w:val="00321978"/>
    <w:rsid w:val="00321DA7"/>
    <w:rsid w:val="00335486"/>
    <w:rsid w:val="00346610"/>
    <w:rsid w:val="003507D3"/>
    <w:rsid w:val="0035192B"/>
    <w:rsid w:val="00352562"/>
    <w:rsid w:val="00355005"/>
    <w:rsid w:val="003604EF"/>
    <w:rsid w:val="0036193C"/>
    <w:rsid w:val="00363F88"/>
    <w:rsid w:val="003645B8"/>
    <w:rsid w:val="00376062"/>
    <w:rsid w:val="0038307B"/>
    <w:rsid w:val="00387CC7"/>
    <w:rsid w:val="00393ABA"/>
    <w:rsid w:val="00396844"/>
    <w:rsid w:val="003A0296"/>
    <w:rsid w:val="003A4869"/>
    <w:rsid w:val="003A5CEC"/>
    <w:rsid w:val="003B17BA"/>
    <w:rsid w:val="003B3B0B"/>
    <w:rsid w:val="003B7CA4"/>
    <w:rsid w:val="003C2093"/>
    <w:rsid w:val="003C5B56"/>
    <w:rsid w:val="003C73BF"/>
    <w:rsid w:val="003D3FE3"/>
    <w:rsid w:val="003D42BA"/>
    <w:rsid w:val="003E3FA9"/>
    <w:rsid w:val="003E497F"/>
    <w:rsid w:val="003E7164"/>
    <w:rsid w:val="003F051D"/>
    <w:rsid w:val="003F1C95"/>
    <w:rsid w:val="003F445D"/>
    <w:rsid w:val="003F5896"/>
    <w:rsid w:val="003F6CD4"/>
    <w:rsid w:val="004016E4"/>
    <w:rsid w:val="00403652"/>
    <w:rsid w:val="004036B5"/>
    <w:rsid w:val="00407372"/>
    <w:rsid w:val="00410408"/>
    <w:rsid w:val="00421111"/>
    <w:rsid w:val="00426DCC"/>
    <w:rsid w:val="004339EE"/>
    <w:rsid w:val="004464AE"/>
    <w:rsid w:val="00446777"/>
    <w:rsid w:val="004502A1"/>
    <w:rsid w:val="004502D1"/>
    <w:rsid w:val="00450ABD"/>
    <w:rsid w:val="00467E7E"/>
    <w:rsid w:val="00483E81"/>
    <w:rsid w:val="00484BB7"/>
    <w:rsid w:val="00486DA9"/>
    <w:rsid w:val="0048729E"/>
    <w:rsid w:val="0048736E"/>
    <w:rsid w:val="0049038E"/>
    <w:rsid w:val="00491296"/>
    <w:rsid w:val="00492A26"/>
    <w:rsid w:val="00492F52"/>
    <w:rsid w:val="00496CEC"/>
    <w:rsid w:val="004A084B"/>
    <w:rsid w:val="004A1E78"/>
    <w:rsid w:val="004A27C7"/>
    <w:rsid w:val="004A6D85"/>
    <w:rsid w:val="004B28DF"/>
    <w:rsid w:val="004B5516"/>
    <w:rsid w:val="004C419A"/>
    <w:rsid w:val="004C7EDE"/>
    <w:rsid w:val="004D0EA5"/>
    <w:rsid w:val="004D78EF"/>
    <w:rsid w:val="004E26A1"/>
    <w:rsid w:val="004E2D2F"/>
    <w:rsid w:val="004E594B"/>
    <w:rsid w:val="004F0A9F"/>
    <w:rsid w:val="005038DA"/>
    <w:rsid w:val="00504F87"/>
    <w:rsid w:val="00506A95"/>
    <w:rsid w:val="00513BE3"/>
    <w:rsid w:val="00516312"/>
    <w:rsid w:val="00520294"/>
    <w:rsid w:val="00521243"/>
    <w:rsid w:val="0052146F"/>
    <w:rsid w:val="005256B2"/>
    <w:rsid w:val="005321B8"/>
    <w:rsid w:val="0054111A"/>
    <w:rsid w:val="005456A9"/>
    <w:rsid w:val="005503C3"/>
    <w:rsid w:val="00560357"/>
    <w:rsid w:val="005619F6"/>
    <w:rsid w:val="00567647"/>
    <w:rsid w:val="00571567"/>
    <w:rsid w:val="005762D4"/>
    <w:rsid w:val="00581B35"/>
    <w:rsid w:val="005861E0"/>
    <w:rsid w:val="0058783D"/>
    <w:rsid w:val="00587AA0"/>
    <w:rsid w:val="0059789F"/>
    <w:rsid w:val="005A7172"/>
    <w:rsid w:val="005A752F"/>
    <w:rsid w:val="005B4F02"/>
    <w:rsid w:val="005B5591"/>
    <w:rsid w:val="005C2D28"/>
    <w:rsid w:val="005C2DC6"/>
    <w:rsid w:val="005C4277"/>
    <w:rsid w:val="005D633B"/>
    <w:rsid w:val="005E4E74"/>
    <w:rsid w:val="005E5D6F"/>
    <w:rsid w:val="00600BEA"/>
    <w:rsid w:val="0060144D"/>
    <w:rsid w:val="00604399"/>
    <w:rsid w:val="00606830"/>
    <w:rsid w:val="00612DD5"/>
    <w:rsid w:val="00614C0D"/>
    <w:rsid w:val="0062014C"/>
    <w:rsid w:val="00622291"/>
    <w:rsid w:val="00622A09"/>
    <w:rsid w:val="00623B57"/>
    <w:rsid w:val="0064571E"/>
    <w:rsid w:val="00652D71"/>
    <w:rsid w:val="0065612C"/>
    <w:rsid w:val="00666A2F"/>
    <w:rsid w:val="00670568"/>
    <w:rsid w:val="00674BDE"/>
    <w:rsid w:val="00676BA6"/>
    <w:rsid w:val="0068444E"/>
    <w:rsid w:val="00685584"/>
    <w:rsid w:val="00690D52"/>
    <w:rsid w:val="00695425"/>
    <w:rsid w:val="00696DBE"/>
    <w:rsid w:val="006A5685"/>
    <w:rsid w:val="006B1E0A"/>
    <w:rsid w:val="006C06CE"/>
    <w:rsid w:val="006C39C3"/>
    <w:rsid w:val="006C6BAD"/>
    <w:rsid w:val="006D083B"/>
    <w:rsid w:val="006D218D"/>
    <w:rsid w:val="006D3AE0"/>
    <w:rsid w:val="006D7848"/>
    <w:rsid w:val="006E0918"/>
    <w:rsid w:val="006E3141"/>
    <w:rsid w:val="006E767A"/>
    <w:rsid w:val="006F085B"/>
    <w:rsid w:val="006F2BF1"/>
    <w:rsid w:val="007044A5"/>
    <w:rsid w:val="00706764"/>
    <w:rsid w:val="00711A51"/>
    <w:rsid w:val="0071249C"/>
    <w:rsid w:val="0071279E"/>
    <w:rsid w:val="0071368B"/>
    <w:rsid w:val="00722FAB"/>
    <w:rsid w:val="00726878"/>
    <w:rsid w:val="007305BD"/>
    <w:rsid w:val="007357CE"/>
    <w:rsid w:val="00735E8E"/>
    <w:rsid w:val="0073714B"/>
    <w:rsid w:val="007374E7"/>
    <w:rsid w:val="00741C3A"/>
    <w:rsid w:val="0074227B"/>
    <w:rsid w:val="00742AE0"/>
    <w:rsid w:val="00745835"/>
    <w:rsid w:val="00751BAA"/>
    <w:rsid w:val="00754383"/>
    <w:rsid w:val="00762D51"/>
    <w:rsid w:val="00765785"/>
    <w:rsid w:val="00770BA7"/>
    <w:rsid w:val="00775F12"/>
    <w:rsid w:val="00776198"/>
    <w:rsid w:val="00776336"/>
    <w:rsid w:val="007765B2"/>
    <w:rsid w:val="007837FC"/>
    <w:rsid w:val="00783C87"/>
    <w:rsid w:val="0078473F"/>
    <w:rsid w:val="00792E17"/>
    <w:rsid w:val="00793217"/>
    <w:rsid w:val="00795292"/>
    <w:rsid w:val="00796E4A"/>
    <w:rsid w:val="007A058D"/>
    <w:rsid w:val="007B5EAB"/>
    <w:rsid w:val="007B799E"/>
    <w:rsid w:val="007C017E"/>
    <w:rsid w:val="007C220E"/>
    <w:rsid w:val="007C5673"/>
    <w:rsid w:val="007C6955"/>
    <w:rsid w:val="007C7B6C"/>
    <w:rsid w:val="007D2384"/>
    <w:rsid w:val="007D28C0"/>
    <w:rsid w:val="007E40CB"/>
    <w:rsid w:val="007F445E"/>
    <w:rsid w:val="007F6722"/>
    <w:rsid w:val="007F7085"/>
    <w:rsid w:val="007F7C2C"/>
    <w:rsid w:val="00802F5E"/>
    <w:rsid w:val="00803109"/>
    <w:rsid w:val="00803165"/>
    <w:rsid w:val="0080705E"/>
    <w:rsid w:val="00810C74"/>
    <w:rsid w:val="00813870"/>
    <w:rsid w:val="0081442E"/>
    <w:rsid w:val="008245AE"/>
    <w:rsid w:val="00831FE5"/>
    <w:rsid w:val="00840558"/>
    <w:rsid w:val="008451B5"/>
    <w:rsid w:val="008464E7"/>
    <w:rsid w:val="00846EE8"/>
    <w:rsid w:val="0085039F"/>
    <w:rsid w:val="00851ADC"/>
    <w:rsid w:val="00854B08"/>
    <w:rsid w:val="00855A7D"/>
    <w:rsid w:val="00865D1F"/>
    <w:rsid w:val="00866DA0"/>
    <w:rsid w:val="00867475"/>
    <w:rsid w:val="00870844"/>
    <w:rsid w:val="00870985"/>
    <w:rsid w:val="00873C33"/>
    <w:rsid w:val="00875807"/>
    <w:rsid w:val="008822CC"/>
    <w:rsid w:val="0088467E"/>
    <w:rsid w:val="008909A5"/>
    <w:rsid w:val="008917C1"/>
    <w:rsid w:val="008A492C"/>
    <w:rsid w:val="008A7120"/>
    <w:rsid w:val="008B394D"/>
    <w:rsid w:val="008C4F65"/>
    <w:rsid w:val="008C760F"/>
    <w:rsid w:val="008C7F71"/>
    <w:rsid w:val="008E2BC1"/>
    <w:rsid w:val="008E4555"/>
    <w:rsid w:val="008E47F0"/>
    <w:rsid w:val="008E480F"/>
    <w:rsid w:val="008E555B"/>
    <w:rsid w:val="008F2934"/>
    <w:rsid w:val="00901C75"/>
    <w:rsid w:val="00903109"/>
    <w:rsid w:val="00917AC0"/>
    <w:rsid w:val="009210D3"/>
    <w:rsid w:val="0092261E"/>
    <w:rsid w:val="00926312"/>
    <w:rsid w:val="00934E00"/>
    <w:rsid w:val="0094049B"/>
    <w:rsid w:val="0094123A"/>
    <w:rsid w:val="00942BD4"/>
    <w:rsid w:val="00943101"/>
    <w:rsid w:val="00945AA8"/>
    <w:rsid w:val="0094644A"/>
    <w:rsid w:val="00947274"/>
    <w:rsid w:val="00954320"/>
    <w:rsid w:val="00954617"/>
    <w:rsid w:val="0096564F"/>
    <w:rsid w:val="00976E63"/>
    <w:rsid w:val="00985F66"/>
    <w:rsid w:val="00987244"/>
    <w:rsid w:val="009947B1"/>
    <w:rsid w:val="00996302"/>
    <w:rsid w:val="009A0272"/>
    <w:rsid w:val="009A1389"/>
    <w:rsid w:val="009A3E48"/>
    <w:rsid w:val="009B1DF7"/>
    <w:rsid w:val="009B2560"/>
    <w:rsid w:val="009B44B6"/>
    <w:rsid w:val="009B7BE8"/>
    <w:rsid w:val="009C2A8F"/>
    <w:rsid w:val="009C2C1A"/>
    <w:rsid w:val="009C740C"/>
    <w:rsid w:val="009D2653"/>
    <w:rsid w:val="009D3CEA"/>
    <w:rsid w:val="009D5036"/>
    <w:rsid w:val="009E0101"/>
    <w:rsid w:val="009E3002"/>
    <w:rsid w:val="009E3A61"/>
    <w:rsid w:val="009E5603"/>
    <w:rsid w:val="009E6370"/>
    <w:rsid w:val="00A032F3"/>
    <w:rsid w:val="00A1277F"/>
    <w:rsid w:val="00A17171"/>
    <w:rsid w:val="00A174A3"/>
    <w:rsid w:val="00A21051"/>
    <w:rsid w:val="00A238C1"/>
    <w:rsid w:val="00A3459F"/>
    <w:rsid w:val="00A4121C"/>
    <w:rsid w:val="00A41C20"/>
    <w:rsid w:val="00A47C5F"/>
    <w:rsid w:val="00A52CDA"/>
    <w:rsid w:val="00A53901"/>
    <w:rsid w:val="00A72048"/>
    <w:rsid w:val="00A76486"/>
    <w:rsid w:val="00A766DF"/>
    <w:rsid w:val="00A805A4"/>
    <w:rsid w:val="00A9138E"/>
    <w:rsid w:val="00A976C3"/>
    <w:rsid w:val="00AA0C40"/>
    <w:rsid w:val="00AA1DD3"/>
    <w:rsid w:val="00AA67E8"/>
    <w:rsid w:val="00AA71FE"/>
    <w:rsid w:val="00AB3468"/>
    <w:rsid w:val="00AB5025"/>
    <w:rsid w:val="00AB7AB6"/>
    <w:rsid w:val="00AC5F52"/>
    <w:rsid w:val="00AC74FE"/>
    <w:rsid w:val="00AD6648"/>
    <w:rsid w:val="00AF2AA9"/>
    <w:rsid w:val="00AF389D"/>
    <w:rsid w:val="00AF4749"/>
    <w:rsid w:val="00AF615E"/>
    <w:rsid w:val="00AF69BB"/>
    <w:rsid w:val="00AF7D4A"/>
    <w:rsid w:val="00B00AA3"/>
    <w:rsid w:val="00B010B6"/>
    <w:rsid w:val="00B027AE"/>
    <w:rsid w:val="00B1375B"/>
    <w:rsid w:val="00B16199"/>
    <w:rsid w:val="00B165E1"/>
    <w:rsid w:val="00B23427"/>
    <w:rsid w:val="00B30074"/>
    <w:rsid w:val="00B3765F"/>
    <w:rsid w:val="00B37FFC"/>
    <w:rsid w:val="00B43EE6"/>
    <w:rsid w:val="00B50C46"/>
    <w:rsid w:val="00B50DBB"/>
    <w:rsid w:val="00B55ABA"/>
    <w:rsid w:val="00B56548"/>
    <w:rsid w:val="00B631EC"/>
    <w:rsid w:val="00B71BF9"/>
    <w:rsid w:val="00B727C4"/>
    <w:rsid w:val="00B730C5"/>
    <w:rsid w:val="00B760A9"/>
    <w:rsid w:val="00B862DC"/>
    <w:rsid w:val="00B92519"/>
    <w:rsid w:val="00B94F39"/>
    <w:rsid w:val="00B95E11"/>
    <w:rsid w:val="00BA1C60"/>
    <w:rsid w:val="00BB13AE"/>
    <w:rsid w:val="00BB4E60"/>
    <w:rsid w:val="00BB5744"/>
    <w:rsid w:val="00BB6B8D"/>
    <w:rsid w:val="00BB6FB4"/>
    <w:rsid w:val="00BC0A94"/>
    <w:rsid w:val="00BC193E"/>
    <w:rsid w:val="00BC1D7D"/>
    <w:rsid w:val="00BC57AC"/>
    <w:rsid w:val="00BC7389"/>
    <w:rsid w:val="00BD2662"/>
    <w:rsid w:val="00BD45A5"/>
    <w:rsid w:val="00BD5F31"/>
    <w:rsid w:val="00BD6845"/>
    <w:rsid w:val="00BE38A9"/>
    <w:rsid w:val="00BF0C25"/>
    <w:rsid w:val="00BF1F0C"/>
    <w:rsid w:val="00BF3EE1"/>
    <w:rsid w:val="00BF4B92"/>
    <w:rsid w:val="00C0236E"/>
    <w:rsid w:val="00C02BB6"/>
    <w:rsid w:val="00C10F5D"/>
    <w:rsid w:val="00C1628A"/>
    <w:rsid w:val="00C16869"/>
    <w:rsid w:val="00C216CD"/>
    <w:rsid w:val="00C25D66"/>
    <w:rsid w:val="00C315C2"/>
    <w:rsid w:val="00C37F3F"/>
    <w:rsid w:val="00C40FBD"/>
    <w:rsid w:val="00C41F17"/>
    <w:rsid w:val="00C450F1"/>
    <w:rsid w:val="00C50FA0"/>
    <w:rsid w:val="00C54351"/>
    <w:rsid w:val="00C54432"/>
    <w:rsid w:val="00C54BF0"/>
    <w:rsid w:val="00C65CC4"/>
    <w:rsid w:val="00C66768"/>
    <w:rsid w:val="00C66A7A"/>
    <w:rsid w:val="00C676D4"/>
    <w:rsid w:val="00C76F9D"/>
    <w:rsid w:val="00C80BE7"/>
    <w:rsid w:val="00C87069"/>
    <w:rsid w:val="00C936EC"/>
    <w:rsid w:val="00C9620A"/>
    <w:rsid w:val="00C97F19"/>
    <w:rsid w:val="00C97F84"/>
    <w:rsid w:val="00CA1C3E"/>
    <w:rsid w:val="00CA3A9A"/>
    <w:rsid w:val="00CA3B95"/>
    <w:rsid w:val="00CB0ED5"/>
    <w:rsid w:val="00CC0831"/>
    <w:rsid w:val="00CC2239"/>
    <w:rsid w:val="00CD2BEA"/>
    <w:rsid w:val="00CD6C09"/>
    <w:rsid w:val="00CE1D63"/>
    <w:rsid w:val="00CF134F"/>
    <w:rsid w:val="00CF43D4"/>
    <w:rsid w:val="00CF63D5"/>
    <w:rsid w:val="00D051BC"/>
    <w:rsid w:val="00D14DB3"/>
    <w:rsid w:val="00D154C6"/>
    <w:rsid w:val="00D1573C"/>
    <w:rsid w:val="00D26358"/>
    <w:rsid w:val="00D31670"/>
    <w:rsid w:val="00D3516D"/>
    <w:rsid w:val="00D36B61"/>
    <w:rsid w:val="00D40143"/>
    <w:rsid w:val="00D44895"/>
    <w:rsid w:val="00D55242"/>
    <w:rsid w:val="00D60A37"/>
    <w:rsid w:val="00D63B6E"/>
    <w:rsid w:val="00D6657C"/>
    <w:rsid w:val="00D666B2"/>
    <w:rsid w:val="00D714A2"/>
    <w:rsid w:val="00D7690F"/>
    <w:rsid w:val="00D770BE"/>
    <w:rsid w:val="00D83972"/>
    <w:rsid w:val="00D91747"/>
    <w:rsid w:val="00D91E50"/>
    <w:rsid w:val="00DA4E5A"/>
    <w:rsid w:val="00DA5CBC"/>
    <w:rsid w:val="00DA6F4F"/>
    <w:rsid w:val="00DB1705"/>
    <w:rsid w:val="00DB40AA"/>
    <w:rsid w:val="00DB6C35"/>
    <w:rsid w:val="00DC214F"/>
    <w:rsid w:val="00DC3E5D"/>
    <w:rsid w:val="00DC5213"/>
    <w:rsid w:val="00DD06AC"/>
    <w:rsid w:val="00DD4F9C"/>
    <w:rsid w:val="00DE2769"/>
    <w:rsid w:val="00DE7DBC"/>
    <w:rsid w:val="00DF053E"/>
    <w:rsid w:val="00DF134F"/>
    <w:rsid w:val="00DF321D"/>
    <w:rsid w:val="00E21FE6"/>
    <w:rsid w:val="00E231CF"/>
    <w:rsid w:val="00E2688B"/>
    <w:rsid w:val="00E27F48"/>
    <w:rsid w:val="00E32254"/>
    <w:rsid w:val="00E32DC5"/>
    <w:rsid w:val="00E33EB3"/>
    <w:rsid w:val="00E3519E"/>
    <w:rsid w:val="00E3539C"/>
    <w:rsid w:val="00E40236"/>
    <w:rsid w:val="00E40B02"/>
    <w:rsid w:val="00E41299"/>
    <w:rsid w:val="00E4175D"/>
    <w:rsid w:val="00E43EA6"/>
    <w:rsid w:val="00E501DF"/>
    <w:rsid w:val="00E52C11"/>
    <w:rsid w:val="00E6538F"/>
    <w:rsid w:val="00E6559B"/>
    <w:rsid w:val="00E670AE"/>
    <w:rsid w:val="00E670DA"/>
    <w:rsid w:val="00E7119D"/>
    <w:rsid w:val="00E71B3E"/>
    <w:rsid w:val="00E721A8"/>
    <w:rsid w:val="00E74F8A"/>
    <w:rsid w:val="00E8151C"/>
    <w:rsid w:val="00E83350"/>
    <w:rsid w:val="00E906C7"/>
    <w:rsid w:val="00E94CEA"/>
    <w:rsid w:val="00E97392"/>
    <w:rsid w:val="00EA1897"/>
    <w:rsid w:val="00EA4524"/>
    <w:rsid w:val="00EA49B2"/>
    <w:rsid w:val="00EA51FA"/>
    <w:rsid w:val="00EB6DE1"/>
    <w:rsid w:val="00EC0A3C"/>
    <w:rsid w:val="00EC0C0A"/>
    <w:rsid w:val="00EC6136"/>
    <w:rsid w:val="00EC672C"/>
    <w:rsid w:val="00ED32C5"/>
    <w:rsid w:val="00ED3844"/>
    <w:rsid w:val="00ED3FDE"/>
    <w:rsid w:val="00ED6632"/>
    <w:rsid w:val="00EE05CE"/>
    <w:rsid w:val="00EE2749"/>
    <w:rsid w:val="00EF41BA"/>
    <w:rsid w:val="00F05059"/>
    <w:rsid w:val="00F1359D"/>
    <w:rsid w:val="00F15ED6"/>
    <w:rsid w:val="00F17879"/>
    <w:rsid w:val="00F30B4B"/>
    <w:rsid w:val="00F4147D"/>
    <w:rsid w:val="00F41682"/>
    <w:rsid w:val="00F521E2"/>
    <w:rsid w:val="00F5596E"/>
    <w:rsid w:val="00F56CB0"/>
    <w:rsid w:val="00F57E97"/>
    <w:rsid w:val="00F6539E"/>
    <w:rsid w:val="00F71D91"/>
    <w:rsid w:val="00F727CC"/>
    <w:rsid w:val="00F748FC"/>
    <w:rsid w:val="00F76C52"/>
    <w:rsid w:val="00F77340"/>
    <w:rsid w:val="00F83DD5"/>
    <w:rsid w:val="00F85E96"/>
    <w:rsid w:val="00F95E0F"/>
    <w:rsid w:val="00F96C87"/>
    <w:rsid w:val="00FA2BCC"/>
    <w:rsid w:val="00FA3948"/>
    <w:rsid w:val="00FA39A5"/>
    <w:rsid w:val="00FA3C5C"/>
    <w:rsid w:val="00FA599B"/>
    <w:rsid w:val="00FB5CA5"/>
    <w:rsid w:val="00FB6B78"/>
    <w:rsid w:val="00FC3B8E"/>
    <w:rsid w:val="00FD0F81"/>
    <w:rsid w:val="00FD150E"/>
    <w:rsid w:val="00FD177E"/>
    <w:rsid w:val="00FD1C4D"/>
    <w:rsid w:val="00FE08EE"/>
    <w:rsid w:val="00FE7B5C"/>
    <w:rsid w:val="00FF245B"/>
    <w:rsid w:val="00FF2A60"/>
    <w:rsid w:val="00FF2A64"/>
    <w:rsid w:val="00FF3C22"/>
    <w:rsid w:val="00FF4CD6"/>
    <w:rsid w:val="01EA2131"/>
    <w:rsid w:val="028B4239"/>
    <w:rsid w:val="02B86002"/>
    <w:rsid w:val="064151B9"/>
    <w:rsid w:val="071A633D"/>
    <w:rsid w:val="0823202C"/>
    <w:rsid w:val="08791823"/>
    <w:rsid w:val="09D93595"/>
    <w:rsid w:val="0A014709"/>
    <w:rsid w:val="0AF750F2"/>
    <w:rsid w:val="0B9C7121"/>
    <w:rsid w:val="0DC90901"/>
    <w:rsid w:val="0E1032A1"/>
    <w:rsid w:val="0F222277"/>
    <w:rsid w:val="10B81EFA"/>
    <w:rsid w:val="114A726B"/>
    <w:rsid w:val="13B2095E"/>
    <w:rsid w:val="141357E1"/>
    <w:rsid w:val="158562DB"/>
    <w:rsid w:val="16FE4A2C"/>
    <w:rsid w:val="199846D5"/>
    <w:rsid w:val="1DB861E7"/>
    <w:rsid w:val="1F57027B"/>
    <w:rsid w:val="205B76B4"/>
    <w:rsid w:val="209956F8"/>
    <w:rsid w:val="21052370"/>
    <w:rsid w:val="2209081E"/>
    <w:rsid w:val="224347D0"/>
    <w:rsid w:val="225B3D6B"/>
    <w:rsid w:val="2277369B"/>
    <w:rsid w:val="246B6FCE"/>
    <w:rsid w:val="26AD1126"/>
    <w:rsid w:val="27233CC4"/>
    <w:rsid w:val="28270EDF"/>
    <w:rsid w:val="291D2BDF"/>
    <w:rsid w:val="2B2E025C"/>
    <w:rsid w:val="2CB303E8"/>
    <w:rsid w:val="2CC47A11"/>
    <w:rsid w:val="2F091546"/>
    <w:rsid w:val="303F0333"/>
    <w:rsid w:val="32032872"/>
    <w:rsid w:val="321E5800"/>
    <w:rsid w:val="341D646B"/>
    <w:rsid w:val="38361BA7"/>
    <w:rsid w:val="3A5D10CE"/>
    <w:rsid w:val="3AE5048C"/>
    <w:rsid w:val="3CF70A12"/>
    <w:rsid w:val="3D0D05D4"/>
    <w:rsid w:val="3DA0750F"/>
    <w:rsid w:val="3EA80784"/>
    <w:rsid w:val="41B408F0"/>
    <w:rsid w:val="42291D35"/>
    <w:rsid w:val="43047651"/>
    <w:rsid w:val="44736C5A"/>
    <w:rsid w:val="466900F1"/>
    <w:rsid w:val="47706643"/>
    <w:rsid w:val="48A60C3E"/>
    <w:rsid w:val="490A0962"/>
    <w:rsid w:val="49CA055F"/>
    <w:rsid w:val="4A587017"/>
    <w:rsid w:val="4B4D7CA9"/>
    <w:rsid w:val="4B6C26CB"/>
    <w:rsid w:val="4E497600"/>
    <w:rsid w:val="4F7639C0"/>
    <w:rsid w:val="503C23ED"/>
    <w:rsid w:val="52A56BA5"/>
    <w:rsid w:val="52C90A2E"/>
    <w:rsid w:val="55134720"/>
    <w:rsid w:val="579F4F72"/>
    <w:rsid w:val="57BE52C8"/>
    <w:rsid w:val="5AE37A10"/>
    <w:rsid w:val="5B6B0017"/>
    <w:rsid w:val="5F067D71"/>
    <w:rsid w:val="5FB55AFE"/>
    <w:rsid w:val="5FCB2ECE"/>
    <w:rsid w:val="61E437AA"/>
    <w:rsid w:val="63CA2346"/>
    <w:rsid w:val="63D27752"/>
    <w:rsid w:val="64C54584"/>
    <w:rsid w:val="65200AEA"/>
    <w:rsid w:val="66377EC1"/>
    <w:rsid w:val="66655028"/>
    <w:rsid w:val="676B6FB9"/>
    <w:rsid w:val="676D6A9B"/>
    <w:rsid w:val="681F7D61"/>
    <w:rsid w:val="682401BA"/>
    <w:rsid w:val="689A76AB"/>
    <w:rsid w:val="68A4383E"/>
    <w:rsid w:val="69ED1256"/>
    <w:rsid w:val="6BB24D54"/>
    <w:rsid w:val="6C5F0C3D"/>
    <w:rsid w:val="6FBA4281"/>
    <w:rsid w:val="6FE00B36"/>
    <w:rsid w:val="6FE45B13"/>
    <w:rsid w:val="712E14CF"/>
    <w:rsid w:val="71504376"/>
    <w:rsid w:val="740027C2"/>
    <w:rsid w:val="7A6D3404"/>
    <w:rsid w:val="7ABA00D6"/>
    <w:rsid w:val="7C9570F1"/>
    <w:rsid w:val="7EDB4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paragraph" w:styleId="4">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styleId="6">
    <w:name w:val="heading 4"/>
    <w:basedOn w:val="1"/>
    <w:next w:val="7"/>
    <w:qFormat/>
    <w:uiPriority w:val="0"/>
    <w:pPr>
      <w:keepNext/>
      <w:keepLines/>
      <w:spacing w:before="280" w:after="290" w:line="372" w:lineRule="auto"/>
      <w:outlineLvl w:val="3"/>
    </w:pPr>
    <w:rPr>
      <w:rFonts w:ascii="Arial" w:hAnsi="Arial" w:eastAsia="黑体"/>
      <w:b/>
      <w:sz w:val="28"/>
      <w:szCs w:val="20"/>
    </w:rPr>
  </w:style>
  <w:style w:type="paragraph" w:styleId="8">
    <w:name w:val="heading 5"/>
    <w:basedOn w:val="1"/>
    <w:next w:val="7"/>
    <w:qFormat/>
    <w:uiPriority w:val="0"/>
    <w:pPr>
      <w:keepNext/>
      <w:keepLines/>
      <w:spacing w:before="280" w:after="290" w:line="372" w:lineRule="auto"/>
      <w:outlineLvl w:val="4"/>
    </w:pPr>
    <w:rPr>
      <w:b/>
      <w:sz w:val="28"/>
      <w:szCs w:val="20"/>
    </w:rPr>
  </w:style>
  <w:style w:type="paragraph" w:styleId="9">
    <w:name w:val="heading 6"/>
    <w:basedOn w:val="1"/>
    <w:next w:val="7"/>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7"/>
    <w:qFormat/>
    <w:uiPriority w:val="0"/>
    <w:pPr>
      <w:keepNext/>
      <w:keepLines/>
      <w:spacing w:before="240" w:after="64" w:line="317" w:lineRule="auto"/>
      <w:outlineLvl w:val="6"/>
    </w:pPr>
    <w:rPr>
      <w:b/>
      <w:sz w:val="24"/>
      <w:szCs w:val="20"/>
    </w:rPr>
  </w:style>
  <w:style w:type="paragraph" w:styleId="11">
    <w:name w:val="heading 8"/>
    <w:basedOn w:val="1"/>
    <w:next w:val="7"/>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7"/>
    <w:qFormat/>
    <w:uiPriority w:val="0"/>
    <w:pPr>
      <w:keepNext/>
      <w:keepLines/>
      <w:spacing w:before="240" w:after="64" w:line="317" w:lineRule="auto"/>
      <w:outlineLvl w:val="8"/>
    </w:pPr>
    <w:rPr>
      <w:rFonts w:ascii="Arial" w:hAnsi="Arial" w:eastAsia="黑体"/>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jc w:val="left"/>
    </w:pPr>
    <w:rPr>
      <w:rFonts w:hint="eastAsia" w:ascii="宋体"/>
      <w:kern w:val="0"/>
      <w:sz w:val="28"/>
      <w:szCs w:val="20"/>
    </w:rPr>
  </w:style>
  <w:style w:type="paragraph" w:styleId="7">
    <w:name w:val="Normal Indent"/>
    <w:basedOn w:val="1"/>
    <w:qFormat/>
    <w:uiPriority w:val="0"/>
    <w:pPr>
      <w:ind w:firstLine="420"/>
    </w:pPr>
    <w:rPr>
      <w:szCs w:val="20"/>
    </w:rPr>
  </w:style>
  <w:style w:type="paragraph" w:styleId="13">
    <w:name w:val="toc 7"/>
    <w:basedOn w:val="1"/>
    <w:next w:val="1"/>
    <w:qFormat/>
    <w:uiPriority w:val="0"/>
    <w:pPr>
      <w:ind w:left="2520"/>
    </w:pPr>
  </w:style>
  <w:style w:type="paragraph" w:styleId="14">
    <w:name w:val="Document Map"/>
    <w:basedOn w:val="1"/>
    <w:qFormat/>
    <w:uiPriority w:val="0"/>
    <w:pPr>
      <w:shd w:val="clear" w:color="auto" w:fill="000080"/>
    </w:pPr>
  </w:style>
  <w:style w:type="paragraph" w:styleId="15">
    <w:name w:val="annotation text"/>
    <w:basedOn w:val="1"/>
    <w:link w:val="42"/>
    <w:qFormat/>
    <w:uiPriority w:val="0"/>
    <w:pPr>
      <w:jc w:val="left"/>
    </w:pPr>
  </w:style>
  <w:style w:type="paragraph" w:styleId="16">
    <w:name w:val="Body Text Indent"/>
    <w:basedOn w:val="1"/>
    <w:qFormat/>
    <w:uiPriority w:val="0"/>
    <w:pPr>
      <w:ind w:firstLine="900"/>
    </w:pPr>
    <w:rPr>
      <w:sz w:val="28"/>
      <w:szCs w:val="20"/>
    </w:rPr>
  </w:style>
  <w:style w:type="paragraph" w:styleId="17">
    <w:name w:val="toc 5"/>
    <w:basedOn w:val="1"/>
    <w:next w:val="1"/>
    <w:qFormat/>
    <w:uiPriority w:val="0"/>
    <w:pPr>
      <w:ind w:left="1680"/>
    </w:pPr>
  </w:style>
  <w:style w:type="paragraph" w:styleId="18">
    <w:name w:val="toc 3"/>
    <w:basedOn w:val="1"/>
    <w:next w:val="1"/>
    <w:qFormat/>
    <w:uiPriority w:val="39"/>
    <w:pPr>
      <w:tabs>
        <w:tab w:val="right" w:leader="dot" w:pos="8303"/>
      </w:tabs>
      <w:spacing w:line="360" w:lineRule="auto"/>
      <w:ind w:left="839"/>
    </w:pPr>
    <w:rPr>
      <w:rFonts w:hAnsi="宋体"/>
    </w:rPr>
  </w:style>
  <w:style w:type="paragraph" w:styleId="19">
    <w:name w:val="toc 8"/>
    <w:basedOn w:val="1"/>
    <w:next w:val="1"/>
    <w:qFormat/>
    <w:uiPriority w:val="0"/>
    <w:pPr>
      <w:ind w:left="2940"/>
    </w:pPr>
  </w:style>
  <w:style w:type="paragraph" w:styleId="20">
    <w:name w:val="Date"/>
    <w:basedOn w:val="1"/>
    <w:next w:val="1"/>
    <w:qFormat/>
    <w:uiPriority w:val="0"/>
    <w:pPr>
      <w:autoSpaceDE w:val="0"/>
      <w:autoSpaceDN w:val="0"/>
      <w:adjustRightInd w:val="0"/>
    </w:pPr>
    <w:rPr>
      <w:rFonts w:hint="eastAsia" w:ascii="宋体"/>
      <w:kern w:val="0"/>
      <w:sz w:val="28"/>
      <w:szCs w:val="20"/>
    </w:rPr>
  </w:style>
  <w:style w:type="paragraph" w:styleId="21">
    <w:name w:val="Body Text Indent 2"/>
    <w:basedOn w:val="1"/>
    <w:qFormat/>
    <w:uiPriority w:val="0"/>
    <w:pPr>
      <w:spacing w:line="360" w:lineRule="auto"/>
      <w:ind w:firstLine="720"/>
    </w:pPr>
    <w:rPr>
      <w:rFonts w:hint="eastAsia" w:ascii="宋体"/>
      <w:sz w:val="28"/>
      <w:szCs w:val="20"/>
    </w:rPr>
  </w:style>
  <w:style w:type="paragraph" w:styleId="22">
    <w:name w:val="Balloon Text"/>
    <w:basedOn w:val="1"/>
    <w:link w:val="61"/>
    <w:qFormat/>
    <w:uiPriority w:val="99"/>
    <w:rPr>
      <w:sz w:val="18"/>
      <w:szCs w:val="18"/>
    </w:rPr>
  </w:style>
  <w:style w:type="paragraph" w:styleId="23">
    <w:name w:val="footer"/>
    <w:basedOn w:val="1"/>
    <w:link w:val="64"/>
    <w:qFormat/>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24">
    <w:name w:val="header"/>
    <w:basedOn w:val="1"/>
    <w:link w:val="59"/>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5">
    <w:name w:val="toc 1"/>
    <w:basedOn w:val="1"/>
    <w:next w:val="1"/>
    <w:qFormat/>
    <w:uiPriority w:val="39"/>
    <w:pPr>
      <w:spacing w:line="360" w:lineRule="auto"/>
    </w:pPr>
  </w:style>
  <w:style w:type="paragraph" w:styleId="26">
    <w:name w:val="toc 4"/>
    <w:basedOn w:val="1"/>
    <w:next w:val="1"/>
    <w:qFormat/>
    <w:uiPriority w:val="0"/>
    <w:pPr>
      <w:ind w:left="1260"/>
    </w:pPr>
  </w:style>
  <w:style w:type="paragraph" w:styleId="27">
    <w:name w:val="toc 6"/>
    <w:basedOn w:val="1"/>
    <w:next w:val="1"/>
    <w:qFormat/>
    <w:uiPriority w:val="0"/>
    <w:pPr>
      <w:ind w:left="2100"/>
    </w:pPr>
  </w:style>
  <w:style w:type="paragraph" w:styleId="28">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29">
    <w:name w:val="toc 2"/>
    <w:basedOn w:val="1"/>
    <w:next w:val="1"/>
    <w:qFormat/>
    <w:uiPriority w:val="39"/>
    <w:pPr>
      <w:spacing w:line="360" w:lineRule="auto"/>
      <w:ind w:left="420"/>
    </w:pPr>
  </w:style>
  <w:style w:type="paragraph" w:styleId="30">
    <w:name w:val="toc 9"/>
    <w:basedOn w:val="1"/>
    <w:next w:val="1"/>
    <w:qFormat/>
    <w:uiPriority w:val="0"/>
    <w:pPr>
      <w:ind w:left="3360"/>
    </w:pPr>
  </w:style>
  <w:style w:type="paragraph" w:styleId="31">
    <w:name w:val="Body Text 2"/>
    <w:basedOn w:val="1"/>
    <w:qFormat/>
    <w:uiPriority w:val="0"/>
    <w:pPr>
      <w:autoSpaceDE w:val="0"/>
      <w:autoSpaceDN w:val="0"/>
      <w:adjustRightInd w:val="0"/>
    </w:pPr>
    <w:rPr>
      <w:rFonts w:hint="eastAsia" w:ascii="宋体"/>
      <w:kern w:val="0"/>
      <w:sz w:val="28"/>
      <w:szCs w:val="20"/>
    </w:rPr>
  </w:style>
  <w:style w:type="paragraph" w:styleId="32">
    <w:name w:val="index 1"/>
    <w:basedOn w:val="1"/>
    <w:next w:val="1"/>
    <w:qFormat/>
    <w:uiPriority w:val="0"/>
    <w:pPr>
      <w:spacing w:line="360" w:lineRule="auto"/>
    </w:pPr>
    <w:rPr>
      <w:szCs w:val="20"/>
    </w:rPr>
  </w:style>
  <w:style w:type="paragraph" w:styleId="33">
    <w:name w:val="Title"/>
    <w:basedOn w:val="1"/>
    <w:next w:val="1"/>
    <w:link w:val="43"/>
    <w:qFormat/>
    <w:uiPriority w:val="0"/>
    <w:pPr>
      <w:spacing w:before="240" w:after="60"/>
      <w:jc w:val="center"/>
      <w:outlineLvl w:val="0"/>
    </w:pPr>
    <w:rPr>
      <w:rFonts w:ascii="Cambria" w:hAnsi="Cambria"/>
      <w:b/>
      <w:bCs/>
      <w:sz w:val="32"/>
      <w:szCs w:val="32"/>
    </w:rPr>
  </w:style>
  <w:style w:type="paragraph" w:styleId="34">
    <w:name w:val="annotation subject"/>
    <w:basedOn w:val="15"/>
    <w:next w:val="15"/>
    <w:link w:val="48"/>
    <w:qFormat/>
    <w:uiPriority w:val="0"/>
    <w:rPr>
      <w:b/>
      <w:bCs/>
    </w:r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qFormat/>
    <w:uiPriority w:val="0"/>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character" w:customStyle="1" w:styleId="41">
    <w:name w:val="font10pt"/>
    <w:basedOn w:val="37"/>
    <w:qFormat/>
    <w:uiPriority w:val="0"/>
  </w:style>
  <w:style w:type="character" w:customStyle="1" w:styleId="42">
    <w:name w:val="批注文字 字符"/>
    <w:link w:val="15"/>
    <w:qFormat/>
    <w:uiPriority w:val="0"/>
    <w:rPr>
      <w:kern w:val="2"/>
      <w:sz w:val="21"/>
      <w:szCs w:val="24"/>
    </w:rPr>
  </w:style>
  <w:style w:type="character" w:customStyle="1" w:styleId="43">
    <w:name w:val="标题 字符"/>
    <w:link w:val="33"/>
    <w:qFormat/>
    <w:uiPriority w:val="0"/>
    <w:rPr>
      <w:rFonts w:ascii="Cambria" w:hAnsi="Cambria" w:cs="Times New Roman"/>
      <w:b/>
      <w:bCs/>
      <w:kern w:val="2"/>
      <w:sz w:val="32"/>
      <w:szCs w:val="32"/>
    </w:rPr>
  </w:style>
  <w:style w:type="character" w:customStyle="1" w:styleId="44">
    <w:name w:val="表格 Char Char"/>
    <w:link w:val="45"/>
    <w:qFormat/>
    <w:uiPriority w:val="0"/>
    <w:rPr>
      <w:rFonts w:ascii="宋体" w:hAnsi="宋体"/>
    </w:rPr>
  </w:style>
  <w:style w:type="paragraph" w:customStyle="1" w:styleId="45">
    <w:name w:val="表格"/>
    <w:basedOn w:val="1"/>
    <w:link w:val="44"/>
    <w:qFormat/>
    <w:uiPriority w:val="0"/>
    <w:pPr>
      <w:snapToGrid w:val="0"/>
      <w:ind w:firstLine="42" w:firstLineChars="21"/>
    </w:pPr>
    <w:rPr>
      <w:rFonts w:ascii="宋体" w:hAnsi="宋体"/>
      <w:kern w:val="0"/>
      <w:sz w:val="20"/>
      <w:szCs w:val="20"/>
    </w:rPr>
  </w:style>
  <w:style w:type="character" w:customStyle="1" w:styleId="46">
    <w:name w:val="标题1"/>
    <w:basedOn w:val="37"/>
    <w:qFormat/>
    <w:uiPriority w:val="0"/>
  </w:style>
  <w:style w:type="character" w:customStyle="1" w:styleId="47">
    <w:name w:val="apple-style-span"/>
    <w:basedOn w:val="37"/>
    <w:qFormat/>
    <w:uiPriority w:val="0"/>
  </w:style>
  <w:style w:type="character" w:customStyle="1" w:styleId="48">
    <w:name w:val="批注主题 字符"/>
    <w:link w:val="34"/>
    <w:qFormat/>
    <w:uiPriority w:val="0"/>
    <w:rPr>
      <w:b/>
      <w:bCs/>
      <w:kern w:val="2"/>
      <w:sz w:val="21"/>
      <w:szCs w:val="24"/>
    </w:rPr>
  </w:style>
  <w:style w:type="paragraph" w:customStyle="1" w:styleId="49">
    <w:name w:val="Char"/>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0">
    <w:name w:val="TOC 标题1"/>
    <w:basedOn w:val="3"/>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styleId="51">
    <w:name w:val="List Paragraph"/>
    <w:basedOn w:val="1"/>
    <w:link w:val="66"/>
    <w:qFormat/>
    <w:uiPriority w:val="34"/>
    <w:pPr>
      <w:ind w:firstLine="420" w:firstLineChars="200"/>
    </w:pPr>
  </w:style>
  <w:style w:type="paragraph" w:customStyle="1" w:styleId="52">
    <w:name w:val="列表内容"/>
    <w:basedOn w:val="1"/>
    <w:next w:val="1"/>
    <w:qFormat/>
    <w:uiPriority w:val="0"/>
    <w:pPr>
      <w:widowControl/>
      <w:tabs>
        <w:tab w:val="left" w:pos="840"/>
      </w:tabs>
      <w:jc w:val="left"/>
    </w:pPr>
    <w:rPr>
      <w:kern w:val="0"/>
      <w:sz w:val="18"/>
    </w:rPr>
  </w:style>
  <w:style w:type="paragraph" w:customStyle="1" w:styleId="53">
    <w:name w:val="Char Char Char Char"/>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4">
    <w:name w:val="Char1"/>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5">
    <w:name w:val="Char Char Char Char1"/>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6">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7">
    <w:name w:val="1册标题3"/>
    <w:basedOn w:val="1"/>
    <w:next w:val="1"/>
    <w:qFormat/>
    <w:uiPriority w:val="0"/>
    <w:pPr>
      <w:keepNext/>
      <w:keepLines/>
      <w:adjustRightInd w:val="0"/>
      <w:spacing w:beforeLines="50" w:afterLines="50"/>
      <w:jc w:val="center"/>
      <w:textAlignment w:val="baseline"/>
      <w:outlineLvl w:val="2"/>
    </w:pPr>
    <w:rPr>
      <w:rFonts w:ascii="楷体_GB2312" w:hAnsi="宋体" w:eastAsia="楷体_GB2312"/>
      <w:b/>
      <w:kern w:val="0"/>
      <w:sz w:val="24"/>
    </w:rPr>
  </w:style>
  <w:style w:type="paragraph" w:customStyle="1" w:styleId="58">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59">
    <w:name w:val="页眉 字符"/>
    <w:basedOn w:val="37"/>
    <w:link w:val="24"/>
    <w:qFormat/>
    <w:uiPriority w:val="0"/>
    <w:rPr>
      <w:rFonts w:ascii="宋体"/>
      <w:sz w:val="18"/>
    </w:rPr>
  </w:style>
  <w:style w:type="paragraph" w:customStyle="1" w:styleId="60">
    <w:name w:val="正文1"/>
    <w:basedOn w:val="1"/>
    <w:qFormat/>
    <w:uiPriority w:val="0"/>
    <w:pPr>
      <w:tabs>
        <w:tab w:val="left" w:pos="1260"/>
        <w:tab w:val="left" w:pos="1620"/>
        <w:tab w:val="left" w:pos="1980"/>
        <w:tab w:val="left" w:pos="2160"/>
      </w:tabs>
      <w:adjustRightInd w:val="0"/>
      <w:snapToGrid w:val="0"/>
      <w:spacing w:line="360" w:lineRule="auto"/>
      <w:ind w:firstLine="480" w:firstLineChars="200"/>
    </w:pPr>
    <w:rPr>
      <w:rFonts w:ascii="宋体" w:hAnsi="宋体"/>
      <w:bCs/>
      <w:sz w:val="24"/>
    </w:rPr>
  </w:style>
  <w:style w:type="character" w:customStyle="1" w:styleId="61">
    <w:name w:val="批注框文本 字符"/>
    <w:basedOn w:val="37"/>
    <w:link w:val="22"/>
    <w:qFormat/>
    <w:uiPriority w:val="99"/>
    <w:rPr>
      <w:kern w:val="2"/>
      <w:sz w:val="18"/>
      <w:szCs w:val="18"/>
    </w:rPr>
  </w:style>
  <w:style w:type="paragraph" w:styleId="62">
    <w:name w:val="Quote"/>
    <w:basedOn w:val="1"/>
    <w:next w:val="1"/>
    <w:link w:val="63"/>
    <w:qFormat/>
    <w:uiPriority w:val="29"/>
    <w:rPr>
      <w:i/>
      <w:iCs/>
      <w:color w:val="000000"/>
    </w:rPr>
  </w:style>
  <w:style w:type="character" w:customStyle="1" w:styleId="63">
    <w:name w:val="引用 字符"/>
    <w:basedOn w:val="37"/>
    <w:link w:val="62"/>
    <w:qFormat/>
    <w:uiPriority w:val="29"/>
    <w:rPr>
      <w:i/>
      <w:iCs/>
      <w:color w:val="000000"/>
      <w:kern w:val="2"/>
      <w:sz w:val="21"/>
      <w:szCs w:val="24"/>
    </w:rPr>
  </w:style>
  <w:style w:type="character" w:customStyle="1" w:styleId="64">
    <w:name w:val="页脚 字符"/>
    <w:basedOn w:val="37"/>
    <w:link w:val="23"/>
    <w:qFormat/>
    <w:uiPriority w:val="99"/>
    <w:rPr>
      <w:rFonts w:ascii="宋体"/>
      <w:sz w:val="18"/>
    </w:rPr>
  </w:style>
  <w:style w:type="paragraph" w:customStyle="1" w:styleId="6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66">
    <w:name w:val="列表段落 字符"/>
    <w:link w:val="51"/>
    <w:qFormat/>
    <w:uiPriority w:val="34"/>
    <w:rPr>
      <w:kern w:val="2"/>
      <w:sz w:val="21"/>
      <w:szCs w:val="24"/>
    </w:rPr>
  </w:style>
  <w:style w:type="paragraph" w:customStyle="1" w:styleId="67">
    <w:name w:val="Table Paragraph"/>
    <w:basedOn w:val="1"/>
    <w:qFormat/>
    <w:uiPriority w:val="1"/>
    <w:rPr>
      <w:rFonts w:ascii="宋体" w:hAnsi="宋体" w:cs="宋体"/>
      <w:lang w:val="zh-CN" w:bidi="zh-CN"/>
    </w:rPr>
  </w:style>
  <w:style w:type="paragraph" w:customStyle="1" w:styleId="68">
    <w:name w:val="列出段落1"/>
    <w:basedOn w:val="1"/>
    <w:qFormat/>
    <w:uiPriority w:val="34"/>
    <w:pPr>
      <w:ind w:firstLine="420" w:firstLineChars="200"/>
    </w:pPr>
  </w:style>
  <w:style w:type="paragraph" w:customStyle="1" w:styleId="6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70">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7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7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351E5-716D-4504-B1FF-34EC72672777}">
  <ds:schemaRefs/>
</ds:datastoreItem>
</file>

<file path=docProps/app.xml><?xml version="1.0" encoding="utf-8"?>
<Properties xmlns="http://schemas.openxmlformats.org/officeDocument/2006/extended-properties" xmlns:vt="http://schemas.openxmlformats.org/officeDocument/2006/docPropsVTypes">
  <Template>Normal</Template>
  <Company>szitc</Company>
  <Pages>20</Pages>
  <Words>1633</Words>
  <Characters>9309</Characters>
  <Lines>77</Lines>
  <Paragraphs>21</Paragraphs>
  <TotalTime>25</TotalTime>
  <ScaleCrop>false</ScaleCrop>
  <LinksUpToDate>false</LinksUpToDate>
  <CharactersWithSpaces>10921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2021-10-24T08:48:00Z</dcterms:created>
  <dc:creator>szitc</dc:creator>
  <cp:lastModifiedBy>宛</cp:lastModifiedBy>
  <cp:lastPrinted>2016-09-22T01:40:00Z</cp:lastPrinted>
  <dcterms:modified xsi:type="dcterms:W3CDTF">2023-10-17T08:09:14Z</dcterms:modified>
  <dc:title>国内货物采购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A6D9995E7C584057B77C268B7FF54E7C</vt:lpwstr>
  </property>
</Properties>
</file>