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400" w:lineRule="exact"/>
        <w:jc w:val="distribute"/>
        <w:rPr>
          <w:rFonts w:ascii="宋体" w:hAnsi="宋体"/>
          <w:b/>
          <w:color w:val="000000"/>
          <w:w w:val="90"/>
          <w:sz w:val="52"/>
        </w:rPr>
      </w:pPr>
    </w:p>
    <w:p>
      <w:pPr>
        <w:tabs>
          <w:tab w:val="center" w:pos="4275"/>
          <w:tab w:val="left" w:pos="7755"/>
        </w:tabs>
        <w:adjustRightInd w:val="0"/>
        <w:snapToGrid w:val="0"/>
        <w:spacing w:line="480" w:lineRule="auto"/>
        <w:jc w:val="left"/>
        <w:rPr>
          <w:rFonts w:ascii="方正小标宋_GBK" w:hAnsi="方正小标宋_GBK" w:eastAsia="方正小标宋_GBK"/>
          <w:b/>
          <w:color w:val="000000"/>
          <w:spacing w:val="20"/>
          <w:sz w:val="72"/>
          <w:szCs w:val="72"/>
        </w:rPr>
      </w:pPr>
      <w:r>
        <w:rPr>
          <w:rFonts w:ascii="方正小标宋_GBK" w:hAnsi="方正小标宋_GBK" w:eastAsia="方正小标宋_GBK"/>
          <w:b/>
          <w:color w:val="000000"/>
          <w:spacing w:val="20"/>
          <w:sz w:val="72"/>
          <w:szCs w:val="72"/>
        </w:rPr>
        <w:tab/>
      </w:r>
      <w:r>
        <w:rPr>
          <w:rFonts w:hint="eastAsia" w:ascii="方正小标宋_GBK" w:hAnsi="方正小标宋_GBK" w:eastAsia="方正小标宋_GBK"/>
          <w:b/>
          <w:color w:val="000000"/>
          <w:spacing w:val="20"/>
          <w:sz w:val="72"/>
          <w:szCs w:val="72"/>
        </w:rPr>
        <w:t>采购谈判邀请函</w:t>
      </w:r>
    </w:p>
    <w:p>
      <w:pPr>
        <w:tabs>
          <w:tab w:val="left" w:pos="1985"/>
          <w:tab w:val="left" w:pos="2127"/>
        </w:tabs>
        <w:adjustRightInd w:val="0"/>
        <w:snapToGrid w:val="0"/>
        <w:spacing w:line="360" w:lineRule="auto"/>
        <w:jc w:val="center"/>
        <w:rPr>
          <w:rFonts w:hint="eastAsia" w:ascii="方正小标宋_GBK" w:hAnsi="方正小标宋_GBK" w:eastAsia="方正小标宋_GBK"/>
          <w:b/>
          <w:sz w:val="32"/>
          <w:szCs w:val="32"/>
        </w:rPr>
      </w:pPr>
      <w:r>
        <w:rPr>
          <w:rFonts w:hint="eastAsia" w:ascii="方正小标宋_GBK" w:hAnsi="方正小标宋_GBK" w:eastAsia="方正小标宋_GBK"/>
          <w:b/>
          <w:sz w:val="32"/>
          <w:szCs w:val="32"/>
        </w:rPr>
        <w:t>项目名称：</w:t>
      </w:r>
      <w:r>
        <w:rPr>
          <w:rFonts w:hint="eastAsia" w:ascii="方正小标宋_GBK" w:hAnsi="方正小标宋_GBK" w:eastAsia="方正小标宋_GBK"/>
          <w:b/>
          <w:sz w:val="32"/>
          <w:szCs w:val="32"/>
          <w:lang w:val="en-US" w:eastAsia="zh-CN"/>
        </w:rPr>
        <w:t>深圳</w:t>
      </w:r>
      <w:r>
        <w:rPr>
          <w:rFonts w:hint="eastAsia" w:ascii="方正小标宋_GBK" w:hAnsi="方正小标宋_GBK" w:eastAsia="方正小标宋_GBK"/>
          <w:b/>
          <w:sz w:val="32"/>
          <w:szCs w:val="32"/>
        </w:rPr>
        <w:t>会展中心曳引驱动电梯限速器安全钳联动</w:t>
      </w:r>
    </w:p>
    <w:p>
      <w:pPr>
        <w:tabs>
          <w:tab w:val="left" w:pos="1985"/>
          <w:tab w:val="left" w:pos="2127"/>
        </w:tabs>
        <w:adjustRightInd w:val="0"/>
        <w:snapToGrid w:val="0"/>
        <w:spacing w:line="360" w:lineRule="auto"/>
        <w:jc w:val="center"/>
        <w:rPr>
          <w:rFonts w:hint="eastAsia" w:ascii="方正小标宋_GBK" w:hAnsi="方正小标宋_GBK" w:eastAsia="方正小标宋_GBK"/>
          <w:b/>
          <w:sz w:val="32"/>
          <w:szCs w:val="32"/>
        </w:rPr>
      </w:pPr>
      <w:r>
        <w:rPr>
          <w:rFonts w:hint="eastAsia" w:ascii="方正小标宋_GBK" w:hAnsi="方正小标宋_GBK" w:eastAsia="方正小标宋_GBK"/>
          <w:b/>
          <w:sz w:val="32"/>
          <w:szCs w:val="32"/>
        </w:rPr>
        <w:t>试验项目</w:t>
      </w: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pPr>
    </w:p>
    <w:p>
      <w:pPr>
        <w:pStyle w:val="2"/>
        <w:rPr>
          <w:rFonts w:ascii="宋体" w:hAnsi="宋体"/>
          <w:b/>
          <w:sz w:val="32"/>
          <w:szCs w:val="32"/>
        </w:rPr>
      </w:pPr>
    </w:p>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adjustRightInd w:val="0"/>
        <w:snapToGrid w:val="0"/>
        <w:spacing w:line="480" w:lineRule="auto"/>
        <w:jc w:val="center"/>
        <w:rPr>
          <w:rFonts w:ascii="黑体" w:hAnsi="黑体" w:eastAsia="黑体"/>
          <w:b/>
          <w:color w:val="000000"/>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lang w:val="en-US" w:eastAsia="zh-CN"/>
        </w:rPr>
        <w:t>4</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1</w:t>
      </w:r>
      <w:r>
        <w:rPr>
          <w:rFonts w:hint="eastAsia" w:ascii="方正小标宋_GBK" w:hAnsi="方正小标宋_GBK" w:eastAsia="方正小标宋_GBK" w:cs="方正小标宋_GBK"/>
          <w:b/>
          <w:sz w:val="32"/>
          <w:szCs w:val="32"/>
        </w:rPr>
        <w:t>月</w:t>
      </w:r>
      <w:r>
        <w:rPr>
          <w:rFonts w:ascii="黑体" w:hAnsi="黑体" w:eastAsia="黑体"/>
          <w:b/>
          <w:color w:val="000000"/>
          <w:sz w:val="32"/>
          <w:szCs w:val="32"/>
        </w:rPr>
        <w:br w:type="page"/>
      </w:r>
    </w:p>
    <w:p>
      <w:pPr>
        <w:adjustRightInd w:val="0"/>
        <w:snapToGrid w:val="0"/>
        <w:spacing w:before="360" w:line="400" w:lineRule="exact"/>
        <w:jc w:val="center"/>
        <w:rPr>
          <w:rFonts w:ascii="仿宋" w:hAnsi="仿宋" w:eastAsia="仿宋" w:cs="仿宋"/>
          <w:b/>
          <w:color w:val="000000"/>
          <w:spacing w:val="20"/>
          <w:sz w:val="24"/>
        </w:rPr>
      </w:pPr>
      <w:r>
        <w:rPr>
          <w:rFonts w:hint="eastAsia" w:ascii="仿宋" w:hAnsi="仿宋" w:eastAsia="仿宋" w:cs="仿宋"/>
          <w:b/>
          <w:color w:val="000000"/>
          <w:sz w:val="24"/>
        </w:rPr>
        <w:t>目     录</w:t>
      </w:r>
    </w:p>
    <w:p>
      <w:pPr>
        <w:adjustRightInd w:val="0"/>
        <w:snapToGrid w:val="0"/>
        <w:spacing w:line="480" w:lineRule="exact"/>
        <w:jc w:val="center"/>
        <w:rPr>
          <w:rFonts w:ascii="仿宋" w:hAnsi="仿宋" w:eastAsia="仿宋" w:cs="仿宋"/>
          <w:b/>
          <w:color w:val="000000"/>
          <w:sz w:val="24"/>
        </w:rPr>
      </w:pPr>
    </w:p>
    <w:sdt>
      <w:sdtPr>
        <w:rPr>
          <w:rFonts w:ascii="宋体" w:hAnsi="宋体"/>
        </w:rPr>
        <w:id w:val="147465915"/>
        <w15:color w:val="DBDBDB"/>
        <w:docPartObj>
          <w:docPartGallery w:val="Table of Contents"/>
          <w:docPartUnique/>
        </w:docPartObj>
      </w:sdtPr>
      <w:sdtEndPr>
        <w:rPr>
          <w:rFonts w:hint="eastAsia" w:ascii="仿宋" w:hAnsi="仿宋" w:eastAsia="仿宋" w:cs="仿宋"/>
          <w:color w:val="000000"/>
        </w:rPr>
      </w:sdtEndPr>
      <w:sdtContent>
        <w:p>
          <w:pPr>
            <w:jc w:val="center"/>
          </w:pPr>
          <w:bookmarkStart w:id="0" w:name="_Toc236803063"/>
          <w:r>
            <w:rPr>
              <w:rFonts w:ascii="宋体" w:hAnsi="宋体"/>
            </w:rPr>
            <w:t>目录</w:t>
          </w:r>
        </w:p>
        <w:p>
          <w:pPr>
            <w:pStyle w:val="25"/>
            <w:tabs>
              <w:tab w:val="right" w:leader="dot" w:pos="8920"/>
            </w:tabs>
            <w:rPr>
              <w:rFonts w:asciiTheme="minorHAnsi" w:hAnsiTheme="minorHAnsi" w:eastAsiaTheme="minorEastAsia" w:cstheme="minorBidi"/>
              <w:szCs w:val="22"/>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TOC \o "1-3" \h \u </w:instrText>
          </w:r>
          <w:r>
            <w:rPr>
              <w:rFonts w:hint="eastAsia" w:ascii="仿宋" w:hAnsi="仿宋" w:eastAsia="仿宋" w:cs="仿宋"/>
              <w:color w:val="000000"/>
              <w:sz w:val="24"/>
            </w:rPr>
            <w:fldChar w:fldCharType="separate"/>
          </w:r>
          <w:r>
            <w:fldChar w:fldCharType="begin"/>
          </w:r>
          <w:r>
            <w:instrText xml:space="preserve"> HYPERLINK \l "_Toc128988177" </w:instrText>
          </w:r>
          <w:r>
            <w:fldChar w:fldCharType="separate"/>
          </w:r>
          <w:r>
            <w:rPr>
              <w:rStyle w:val="41"/>
              <w:rFonts w:ascii="仿宋" w:hAnsi="仿宋" w:eastAsia="仿宋" w:cs="仿宋"/>
              <w:b/>
            </w:rPr>
            <w:t>第一部分： 采购谈判项目概况</w:t>
          </w:r>
          <w:r>
            <w:tab/>
          </w:r>
          <w:r>
            <w:fldChar w:fldCharType="begin"/>
          </w:r>
          <w:r>
            <w:instrText xml:space="preserve"> PAGEREF _Toc128988177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"_Toc128988178" </w:instrText>
          </w:r>
          <w:r>
            <w:fldChar w:fldCharType="separate"/>
          </w:r>
          <w:r>
            <w:rPr>
              <w:rStyle w:val="41"/>
              <w:rFonts w:ascii="仿宋" w:hAnsi="仿宋" w:eastAsia="仿宋" w:cs="仿宋"/>
              <w:bCs/>
              <w:spacing w:val="-20"/>
            </w:rPr>
            <w:t>一、</w:t>
          </w:r>
          <w:r>
            <w:rPr>
              <w:rFonts w:asciiTheme="minorHAnsi" w:hAnsiTheme="minorHAnsi" w:eastAsiaTheme="minorEastAsia" w:cstheme="minorBidi"/>
              <w:szCs w:val="22"/>
            </w:rPr>
            <w:tab/>
          </w:r>
          <w:r>
            <w:rPr>
              <w:rStyle w:val="41"/>
              <w:rFonts w:ascii="仿宋" w:hAnsi="仿宋" w:eastAsia="仿宋" w:cs="仿宋"/>
            </w:rPr>
            <w:t>单位名称</w:t>
          </w:r>
          <w:r>
            <w:tab/>
          </w:r>
          <w:r>
            <w:fldChar w:fldCharType="begin"/>
          </w:r>
          <w:r>
            <w:instrText xml:space="preserve"> PAGEREF _Toc128988178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"_Toc128988179" </w:instrText>
          </w:r>
          <w:r>
            <w:fldChar w:fldCharType="separate"/>
          </w:r>
          <w:r>
            <w:rPr>
              <w:rStyle w:val="41"/>
              <w:rFonts w:ascii="仿宋" w:hAnsi="仿宋" w:eastAsia="仿宋" w:cs="仿宋"/>
              <w:bCs/>
              <w:spacing w:val="-20"/>
            </w:rPr>
            <w:t>二、</w:t>
          </w:r>
          <w:r>
            <w:rPr>
              <w:rFonts w:asciiTheme="minorHAnsi" w:hAnsiTheme="minorHAnsi" w:eastAsiaTheme="minorEastAsia" w:cstheme="minorBidi"/>
              <w:szCs w:val="22"/>
            </w:rPr>
            <w:tab/>
          </w:r>
          <w:r>
            <w:rPr>
              <w:rStyle w:val="41"/>
              <w:rFonts w:ascii="仿宋" w:hAnsi="仿宋" w:eastAsia="仿宋" w:cs="仿宋"/>
            </w:rPr>
            <w:t>单位地址</w:t>
          </w:r>
          <w:r>
            <w:tab/>
          </w:r>
          <w:r>
            <w:fldChar w:fldCharType="begin"/>
          </w:r>
          <w:r>
            <w:instrText xml:space="preserve"> PAGEREF _Toc128988179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"_Toc128988180" </w:instrText>
          </w:r>
          <w:r>
            <w:fldChar w:fldCharType="separate"/>
          </w:r>
          <w:r>
            <w:rPr>
              <w:rStyle w:val="41"/>
              <w:rFonts w:ascii="仿宋" w:hAnsi="仿宋" w:eastAsia="仿宋" w:cs="仿宋"/>
              <w:bCs/>
              <w:spacing w:val="-20"/>
            </w:rPr>
            <w:t>三、</w:t>
          </w:r>
          <w:r>
            <w:rPr>
              <w:rFonts w:asciiTheme="minorHAnsi" w:hAnsiTheme="minorHAnsi" w:eastAsiaTheme="minorEastAsia" w:cstheme="minorBidi"/>
              <w:szCs w:val="22"/>
            </w:rPr>
            <w:tab/>
          </w:r>
          <w:r>
            <w:rPr>
              <w:rStyle w:val="41"/>
              <w:rFonts w:ascii="仿宋" w:hAnsi="仿宋" w:eastAsia="仿宋" w:cs="仿宋"/>
            </w:rPr>
            <w:t>拟邀请供应商</w:t>
          </w:r>
          <w:r>
            <w:tab/>
          </w:r>
          <w:r>
            <w:fldChar w:fldCharType="begin"/>
          </w:r>
          <w:r>
            <w:instrText xml:space="preserve"> PAGEREF _Toc128988180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"_Toc128988181" </w:instrText>
          </w:r>
          <w:r>
            <w:fldChar w:fldCharType="separate"/>
          </w:r>
          <w:r>
            <w:rPr>
              <w:rStyle w:val="41"/>
              <w:rFonts w:ascii="仿宋" w:hAnsi="仿宋" w:eastAsia="仿宋" w:cs="仿宋"/>
              <w:bCs/>
              <w:spacing w:val="-20"/>
            </w:rPr>
            <w:t>四、</w:t>
          </w:r>
          <w:r>
            <w:rPr>
              <w:rFonts w:asciiTheme="minorHAnsi" w:hAnsiTheme="minorHAnsi" w:eastAsiaTheme="minorEastAsia" w:cstheme="minorBidi"/>
              <w:szCs w:val="22"/>
            </w:rPr>
            <w:tab/>
          </w:r>
          <w:r>
            <w:rPr>
              <w:rStyle w:val="41"/>
              <w:rFonts w:ascii="仿宋" w:hAnsi="仿宋" w:eastAsia="仿宋" w:cs="仿宋"/>
            </w:rPr>
            <w:t>项目名称</w:t>
          </w:r>
          <w:r>
            <w:tab/>
          </w:r>
          <w:r>
            <w:fldChar w:fldCharType="begin"/>
          </w:r>
          <w:r>
            <w:instrText xml:space="preserve"> PAGEREF _Toc128988181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"_Toc128988182" </w:instrText>
          </w:r>
          <w:r>
            <w:fldChar w:fldCharType="separate"/>
          </w:r>
          <w:r>
            <w:rPr>
              <w:rStyle w:val="41"/>
              <w:rFonts w:ascii="仿宋" w:hAnsi="仿宋" w:eastAsia="仿宋" w:cs="仿宋"/>
              <w:bCs/>
              <w:spacing w:val="-20"/>
            </w:rPr>
            <w:t>五、</w:t>
          </w:r>
          <w:r>
            <w:rPr>
              <w:rFonts w:asciiTheme="minorHAnsi" w:hAnsiTheme="minorHAnsi" w:eastAsiaTheme="minorEastAsia" w:cstheme="minorBidi"/>
              <w:szCs w:val="22"/>
            </w:rPr>
            <w:tab/>
          </w:r>
          <w:r>
            <w:rPr>
              <w:rStyle w:val="41"/>
              <w:rFonts w:ascii="仿宋" w:hAnsi="仿宋" w:eastAsia="仿宋" w:cs="仿宋"/>
            </w:rPr>
            <w:t>项目简介</w:t>
          </w:r>
          <w:r>
            <w:tab/>
          </w:r>
          <w:r>
            <w:fldChar w:fldCharType="begin"/>
          </w:r>
          <w:r>
            <w:instrText xml:space="preserve"> PAGEREF _Toc128988182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"_Toc128988183" </w:instrText>
          </w:r>
          <w:r>
            <w:fldChar w:fldCharType="separate"/>
          </w:r>
          <w:r>
            <w:rPr>
              <w:rStyle w:val="41"/>
              <w:rFonts w:ascii="仿宋" w:hAnsi="仿宋" w:eastAsia="仿宋" w:cs="仿宋"/>
              <w:bCs/>
              <w:spacing w:val="-20"/>
            </w:rPr>
            <w:t>六、</w:t>
          </w:r>
          <w:r>
            <w:rPr>
              <w:rFonts w:asciiTheme="minorHAnsi" w:hAnsiTheme="minorHAnsi" w:eastAsiaTheme="minorEastAsia" w:cstheme="minorBidi"/>
              <w:szCs w:val="22"/>
            </w:rPr>
            <w:tab/>
          </w:r>
          <w:r>
            <w:rPr>
              <w:rStyle w:val="41"/>
              <w:rFonts w:ascii="仿宋" w:hAnsi="仿宋" w:eastAsia="仿宋" w:cs="仿宋"/>
            </w:rPr>
            <w:t>实施地点</w:t>
          </w:r>
          <w:r>
            <w:tab/>
          </w:r>
          <w:r>
            <w:fldChar w:fldCharType="begin"/>
          </w:r>
          <w:r>
            <w:instrText xml:space="preserve"> PAGEREF _Toc128988183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"_Toc128988184" </w:instrText>
          </w:r>
          <w:r>
            <w:fldChar w:fldCharType="separate"/>
          </w:r>
          <w:r>
            <w:rPr>
              <w:rStyle w:val="41"/>
              <w:rFonts w:ascii="仿宋" w:hAnsi="仿宋" w:eastAsia="仿宋" w:cs="仿宋"/>
              <w:bCs/>
              <w:spacing w:val="-20"/>
            </w:rPr>
            <w:t>七、</w:t>
          </w:r>
          <w:r>
            <w:rPr>
              <w:rFonts w:asciiTheme="minorHAnsi" w:hAnsiTheme="minorHAnsi" w:eastAsiaTheme="minorEastAsia" w:cstheme="minorBidi"/>
              <w:szCs w:val="22"/>
            </w:rPr>
            <w:tab/>
          </w:r>
          <w:r>
            <w:rPr>
              <w:rStyle w:val="41"/>
              <w:rFonts w:ascii="仿宋" w:hAnsi="仿宋" w:eastAsia="仿宋" w:cs="仿宋"/>
            </w:rPr>
            <w:t>响应文件递交截止时间、编制形式、递交方式及注意事项</w:t>
          </w:r>
          <w:r>
            <w:tab/>
          </w:r>
          <w:r>
            <w:fldChar w:fldCharType="begin"/>
          </w:r>
          <w:r>
            <w:instrText xml:space="preserve"> PAGEREF _Toc128988184 \h </w:instrText>
          </w:r>
          <w:r>
            <w:fldChar w:fldCharType="separate"/>
          </w:r>
          <w:r>
            <w:t>3</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"_Toc128988185" </w:instrText>
          </w:r>
          <w:r>
            <w:fldChar w:fldCharType="separate"/>
          </w:r>
          <w:r>
            <w:rPr>
              <w:rStyle w:val="41"/>
              <w:rFonts w:ascii="仿宋" w:hAnsi="仿宋" w:eastAsia="仿宋" w:cs="仿宋"/>
              <w:bCs/>
              <w:spacing w:val="-20"/>
            </w:rPr>
            <w:t>八、</w:t>
          </w:r>
          <w:r>
            <w:rPr>
              <w:rFonts w:asciiTheme="minorHAnsi" w:hAnsiTheme="minorHAnsi" w:eastAsiaTheme="minorEastAsia" w:cstheme="minorBidi"/>
              <w:szCs w:val="22"/>
            </w:rPr>
            <w:tab/>
          </w:r>
          <w:r>
            <w:rPr>
              <w:rStyle w:val="41"/>
              <w:rFonts w:ascii="仿宋" w:hAnsi="仿宋" w:eastAsia="仿宋" w:cs="仿宋"/>
            </w:rPr>
            <w:t>谈判开始时间及地点</w:t>
          </w:r>
          <w:r>
            <w:tab/>
          </w:r>
          <w:r>
            <w:fldChar w:fldCharType="begin"/>
          </w:r>
          <w:r>
            <w:instrText xml:space="preserve"> PAGEREF _Toc128988185 \h </w:instrText>
          </w:r>
          <w:r>
            <w:fldChar w:fldCharType="separate"/>
          </w:r>
          <w:r>
            <w:t>4</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"_Toc128988186" </w:instrText>
          </w:r>
          <w:r>
            <w:fldChar w:fldCharType="separate"/>
          </w:r>
          <w:r>
            <w:rPr>
              <w:rStyle w:val="41"/>
              <w:rFonts w:ascii="仿宋" w:hAnsi="仿宋" w:eastAsia="仿宋" w:cs="仿宋"/>
              <w:bCs/>
              <w:spacing w:val="-20"/>
            </w:rPr>
            <w:t>九、</w:t>
          </w:r>
          <w:r>
            <w:rPr>
              <w:rFonts w:asciiTheme="minorHAnsi" w:hAnsiTheme="minorHAnsi" w:eastAsiaTheme="minorEastAsia" w:cstheme="minorBidi"/>
              <w:szCs w:val="22"/>
            </w:rPr>
            <w:tab/>
          </w:r>
          <w:r>
            <w:rPr>
              <w:rStyle w:val="41"/>
              <w:rFonts w:ascii="仿宋" w:hAnsi="仿宋" w:eastAsia="仿宋" w:cs="仿宋"/>
            </w:rPr>
            <w:t>联系方式</w:t>
          </w:r>
          <w:r>
            <w:tab/>
          </w:r>
          <w:r>
            <w:fldChar w:fldCharType="begin"/>
          </w:r>
          <w:r>
            <w:instrText xml:space="preserve"> PAGEREF _Toc128988186 \h </w:instrText>
          </w:r>
          <w:r>
            <w:fldChar w:fldCharType="separate"/>
          </w:r>
          <w:r>
            <w:t>4</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"_Toc128988187" </w:instrText>
          </w:r>
          <w:r>
            <w:fldChar w:fldCharType="separate"/>
          </w:r>
          <w:r>
            <w:rPr>
              <w:rStyle w:val="41"/>
              <w:rFonts w:ascii="仿宋" w:hAnsi="仿宋" w:eastAsia="仿宋" w:cs="仿宋"/>
              <w:bCs/>
              <w:spacing w:val="-20"/>
            </w:rPr>
            <w:t>十、</w:t>
          </w:r>
          <w:r>
            <w:rPr>
              <w:rFonts w:asciiTheme="minorHAnsi" w:hAnsiTheme="minorHAnsi" w:eastAsiaTheme="minorEastAsia" w:cstheme="minorBidi"/>
              <w:szCs w:val="22"/>
            </w:rPr>
            <w:tab/>
          </w:r>
          <w:r>
            <w:rPr>
              <w:rStyle w:val="41"/>
              <w:rFonts w:ascii="仿宋" w:hAnsi="仿宋" w:eastAsia="仿宋" w:cs="仿宋"/>
            </w:rPr>
            <w:t>谈判结果</w:t>
          </w:r>
          <w:r>
            <w:tab/>
          </w:r>
          <w:r>
            <w:fldChar w:fldCharType="begin"/>
          </w:r>
          <w:r>
            <w:instrText xml:space="preserve"> PAGEREF _Toc128988187 \h </w:instrText>
          </w:r>
          <w:r>
            <w:fldChar w:fldCharType="separate"/>
          </w:r>
          <w:r>
            <w:t>4</w:t>
          </w:r>
          <w:r>
            <w:fldChar w:fldCharType="end"/>
          </w:r>
          <w:r>
            <w:fldChar w:fldCharType="end"/>
          </w:r>
        </w:p>
        <w:p>
          <w:pPr>
            <w:pStyle w:val="18"/>
            <w:tabs>
              <w:tab w:val="left" w:pos="993"/>
              <w:tab w:val="right" w:leader="dot" w:pos="8930"/>
              <w:tab w:val="clear" w:pos="8303"/>
            </w:tabs>
            <w:ind w:left="434" w:firstLine="10" w:firstLineChars="5"/>
            <w:rPr>
              <w:rFonts w:asciiTheme="minorHAnsi" w:hAnsiTheme="minorHAnsi" w:eastAsiaTheme="minorEastAsia" w:cstheme="minorBidi"/>
              <w:szCs w:val="22"/>
            </w:rPr>
          </w:pPr>
          <w:r>
            <w:fldChar w:fldCharType="begin"/>
          </w:r>
          <w:r>
            <w:instrText xml:space="preserve"> HYPERLINK \l "_Toc128988188" </w:instrText>
          </w:r>
          <w:r>
            <w:fldChar w:fldCharType="separate"/>
          </w:r>
          <w:r>
            <w:rPr>
              <w:rStyle w:val="41"/>
              <w:rFonts w:ascii="仿宋" w:hAnsi="仿宋" w:eastAsia="仿宋" w:cs="仿宋"/>
              <w:bCs/>
              <w:spacing w:val="-20"/>
            </w:rPr>
            <w:t>十一、</w:t>
          </w:r>
          <w:r>
            <w:rPr>
              <w:rFonts w:asciiTheme="minorHAnsi" w:hAnsiTheme="minorHAnsi" w:eastAsiaTheme="minorEastAsia" w:cstheme="minorBidi"/>
              <w:szCs w:val="22"/>
            </w:rPr>
            <w:tab/>
          </w:r>
          <w:r>
            <w:rPr>
              <w:rStyle w:val="41"/>
              <w:rFonts w:ascii="仿宋" w:hAnsi="仿宋" w:eastAsia="仿宋" w:cs="仿宋"/>
            </w:rPr>
            <w:t>特别说明</w:t>
          </w:r>
          <w:r>
            <w:tab/>
          </w:r>
          <w:r>
            <w:fldChar w:fldCharType="begin"/>
          </w:r>
          <w:r>
            <w:instrText xml:space="preserve"> PAGEREF _Toc128988188 \h </w:instrText>
          </w:r>
          <w:r>
            <w:fldChar w:fldCharType="separate"/>
          </w:r>
          <w:r>
            <w:t>4</w:t>
          </w:r>
          <w:r>
            <w:fldChar w:fldCharType="end"/>
          </w:r>
          <w:r>
            <w:fldChar w:fldCharType="end"/>
          </w:r>
        </w:p>
        <w:p>
          <w:pPr>
            <w:pStyle w:val="25"/>
            <w:tabs>
              <w:tab w:val="right" w:leader="dot" w:pos="8920"/>
            </w:tabs>
            <w:rPr>
              <w:rFonts w:asciiTheme="minorHAnsi" w:hAnsiTheme="minorHAnsi" w:eastAsiaTheme="minorEastAsia" w:cstheme="minorBidi"/>
              <w:szCs w:val="22"/>
            </w:rPr>
          </w:pPr>
          <w:r>
            <w:fldChar w:fldCharType="begin"/>
          </w:r>
          <w:r>
            <w:instrText xml:space="preserve"> HYPERLINK \l "_Toc128988189" </w:instrText>
          </w:r>
          <w:r>
            <w:fldChar w:fldCharType="separate"/>
          </w:r>
          <w:r>
            <w:rPr>
              <w:rStyle w:val="41"/>
              <w:rFonts w:ascii="仿宋" w:hAnsi="仿宋" w:eastAsia="仿宋" w:cs="仿宋"/>
              <w:b/>
            </w:rPr>
            <w:t>第二部分 采购谈判项目需求要览</w:t>
          </w:r>
          <w:r>
            <w:tab/>
          </w:r>
          <w:r>
            <w:fldChar w:fldCharType="begin"/>
          </w:r>
          <w:r>
            <w:instrText xml:space="preserve"> PAGEREF _Toc128988189 \h </w:instrText>
          </w:r>
          <w:r>
            <w:fldChar w:fldCharType="separate"/>
          </w:r>
          <w:r>
            <w:t>6</w:t>
          </w:r>
          <w:r>
            <w:fldChar w:fldCharType="end"/>
          </w:r>
          <w:r>
            <w:fldChar w:fldCharType="end"/>
          </w:r>
        </w:p>
        <w:p>
          <w:pPr>
            <w:pStyle w:val="18"/>
            <w:tabs>
              <w:tab w:val="left" w:pos="993"/>
              <w:tab w:val="right" w:leader="dot" w:pos="8930"/>
              <w:tab w:val="clear" w:pos="8303"/>
            </w:tabs>
            <w:ind w:left="434" w:firstLine="10" w:firstLineChars="5"/>
            <w:rPr>
              <w:rStyle w:val="41"/>
              <w:rFonts w:ascii="仿宋" w:hAnsi="仿宋" w:eastAsia="仿宋" w:cs="仿宋"/>
              <w:bCs/>
              <w:spacing w:val="-20"/>
            </w:rPr>
          </w:pPr>
          <w:r>
            <w:fldChar w:fldCharType="begin"/>
          </w:r>
          <w:r>
            <w:instrText xml:space="preserve"> HYPERLINK \l "_Toc128988190" </w:instrText>
          </w:r>
          <w:r>
            <w:fldChar w:fldCharType="separate"/>
          </w:r>
          <w:r>
            <w:rPr>
              <w:rStyle w:val="41"/>
              <w:rFonts w:ascii="仿宋" w:hAnsi="仿宋" w:eastAsia="仿宋" w:cs="仿宋"/>
              <w:b w:val="0"/>
              <w:bCs w:val="0"/>
              <w:spacing w:val="-20"/>
            </w:rPr>
            <w:t>一、商务要求</w:t>
          </w:r>
          <w:r>
            <w:rPr>
              <w:rStyle w:val="41"/>
              <w:rFonts w:ascii="仿宋" w:hAnsi="仿宋" w:eastAsia="仿宋" w:cs="仿宋"/>
              <w:bCs/>
              <w:spacing w:val="-20"/>
            </w:rPr>
            <w:tab/>
          </w:r>
          <w:r>
            <w:rPr>
              <w:rStyle w:val="41"/>
              <w:rFonts w:ascii="仿宋" w:hAnsi="仿宋" w:eastAsia="仿宋" w:cs="仿宋"/>
              <w:bCs/>
              <w:spacing w:val="-20"/>
            </w:rPr>
            <w:fldChar w:fldCharType="begin"/>
          </w:r>
          <w:r>
            <w:rPr>
              <w:rStyle w:val="41"/>
              <w:rFonts w:ascii="仿宋" w:hAnsi="仿宋" w:eastAsia="仿宋" w:cs="仿宋"/>
              <w:bCs/>
              <w:spacing w:val="-20"/>
            </w:rPr>
            <w:instrText xml:space="preserve"> PAGEREF _Toc128988190 \h </w:instrText>
          </w:r>
          <w:r>
            <w:rPr>
              <w:rStyle w:val="41"/>
              <w:rFonts w:ascii="仿宋" w:hAnsi="仿宋" w:eastAsia="仿宋" w:cs="仿宋"/>
              <w:bCs/>
              <w:spacing w:val="-20"/>
            </w:rPr>
            <w:fldChar w:fldCharType="separate"/>
          </w:r>
          <w:r>
            <w:rPr>
              <w:rStyle w:val="41"/>
              <w:rFonts w:ascii="仿宋" w:hAnsi="仿宋" w:eastAsia="仿宋" w:cs="仿宋"/>
              <w:bCs/>
              <w:spacing w:val="-20"/>
            </w:rPr>
            <w:t>6</w:t>
          </w:r>
          <w:r>
            <w:rPr>
              <w:rStyle w:val="41"/>
              <w:rFonts w:ascii="仿宋" w:hAnsi="仿宋" w:eastAsia="仿宋" w:cs="仿宋"/>
              <w:bCs/>
              <w:spacing w:val="-20"/>
            </w:rPr>
            <w:fldChar w:fldCharType="end"/>
          </w:r>
          <w:r>
            <w:rPr>
              <w:rStyle w:val="41"/>
              <w:rFonts w:ascii="仿宋" w:hAnsi="仿宋" w:eastAsia="仿宋" w:cs="仿宋"/>
              <w:bCs/>
              <w:spacing w:val="-20"/>
            </w:rPr>
            <w:fldChar w:fldCharType="end"/>
          </w:r>
        </w:p>
        <w:p>
          <w:pPr>
            <w:pStyle w:val="18"/>
            <w:tabs>
              <w:tab w:val="left" w:pos="993"/>
              <w:tab w:val="right" w:leader="dot" w:pos="8930"/>
              <w:tab w:val="clear" w:pos="8303"/>
            </w:tabs>
            <w:ind w:left="434" w:firstLine="10" w:firstLineChars="5"/>
            <w:rPr>
              <w:rStyle w:val="41"/>
              <w:rFonts w:ascii="仿宋" w:hAnsi="仿宋" w:eastAsia="仿宋" w:cs="仿宋"/>
              <w:bCs/>
              <w:spacing w:val="-20"/>
            </w:rPr>
          </w:pPr>
          <w:r>
            <w:fldChar w:fldCharType="begin"/>
          </w:r>
          <w:r>
            <w:instrText xml:space="preserve"> HYPERLINK \l "_Toc128988191" </w:instrText>
          </w:r>
          <w:r>
            <w:fldChar w:fldCharType="separate"/>
          </w:r>
          <w:r>
            <w:rPr>
              <w:rStyle w:val="41"/>
              <w:rFonts w:ascii="仿宋" w:hAnsi="仿宋" w:eastAsia="仿宋" w:cs="仿宋"/>
              <w:b w:val="0"/>
              <w:bCs w:val="0"/>
              <w:spacing w:val="-20"/>
            </w:rPr>
            <w:t>二、技术（服务）需求</w:t>
          </w:r>
          <w:r>
            <w:rPr>
              <w:rStyle w:val="41"/>
              <w:rFonts w:ascii="仿宋" w:hAnsi="仿宋" w:eastAsia="仿宋" w:cs="仿宋"/>
              <w:bCs/>
              <w:spacing w:val="-20"/>
            </w:rPr>
            <w:tab/>
          </w:r>
          <w:r>
            <w:rPr>
              <w:rStyle w:val="41"/>
              <w:rFonts w:ascii="仿宋" w:hAnsi="仿宋" w:eastAsia="仿宋" w:cs="仿宋"/>
              <w:bCs/>
              <w:spacing w:val="-20"/>
            </w:rPr>
            <w:fldChar w:fldCharType="begin"/>
          </w:r>
          <w:r>
            <w:rPr>
              <w:rStyle w:val="41"/>
              <w:rFonts w:ascii="仿宋" w:hAnsi="仿宋" w:eastAsia="仿宋" w:cs="仿宋"/>
              <w:bCs/>
              <w:spacing w:val="-20"/>
            </w:rPr>
            <w:instrText xml:space="preserve"> PAGEREF _Toc128988191 \h </w:instrText>
          </w:r>
          <w:r>
            <w:rPr>
              <w:rStyle w:val="41"/>
              <w:rFonts w:ascii="仿宋" w:hAnsi="仿宋" w:eastAsia="仿宋" w:cs="仿宋"/>
              <w:bCs/>
              <w:spacing w:val="-20"/>
            </w:rPr>
            <w:fldChar w:fldCharType="separate"/>
          </w:r>
          <w:r>
            <w:rPr>
              <w:rStyle w:val="41"/>
              <w:rFonts w:ascii="仿宋" w:hAnsi="仿宋" w:eastAsia="仿宋" w:cs="仿宋"/>
              <w:bCs/>
              <w:spacing w:val="-20"/>
            </w:rPr>
            <w:t>7</w:t>
          </w:r>
          <w:r>
            <w:rPr>
              <w:rStyle w:val="41"/>
              <w:rFonts w:ascii="仿宋" w:hAnsi="仿宋" w:eastAsia="仿宋" w:cs="仿宋"/>
              <w:bCs/>
              <w:spacing w:val="-20"/>
            </w:rPr>
            <w:fldChar w:fldCharType="end"/>
          </w:r>
          <w:r>
            <w:rPr>
              <w:rStyle w:val="41"/>
              <w:rFonts w:ascii="仿宋" w:hAnsi="仿宋" w:eastAsia="仿宋" w:cs="仿宋"/>
              <w:bCs/>
              <w:spacing w:val="-20"/>
            </w:rPr>
            <w:fldChar w:fldCharType="end"/>
          </w:r>
        </w:p>
        <w:p>
          <w:pPr>
            <w:pStyle w:val="25"/>
            <w:rPr>
              <w:rStyle w:val="41"/>
              <w:rFonts w:ascii="仿宋" w:hAnsi="仿宋" w:eastAsia="仿宋" w:cs="仿宋"/>
              <w:b/>
            </w:rPr>
          </w:pPr>
          <w:r>
            <w:fldChar w:fldCharType="begin"/>
          </w:r>
          <w:r>
            <w:instrText xml:space="preserve"> HYPERLINK \l "_Toc128988192" </w:instrText>
          </w:r>
          <w:r>
            <w:fldChar w:fldCharType="separate"/>
          </w:r>
          <w:r>
            <w:rPr>
              <w:rStyle w:val="41"/>
              <w:rFonts w:ascii="仿宋" w:hAnsi="仿宋" w:eastAsia="仿宋" w:cs="仿宋"/>
              <w:b/>
            </w:rPr>
            <w:t>第三部分 谈判流程</w:t>
          </w:r>
          <w:r>
            <w:rPr>
              <w:rStyle w:val="41"/>
              <w:rFonts w:hint="eastAsia" w:ascii="仿宋" w:hAnsi="仿宋" w:eastAsia="仿宋" w:cs="仿宋"/>
              <w:b/>
              <w:lang w:val="en-US" w:eastAsia="zh-CN"/>
            </w:rPr>
            <w:t>..................................................................</w:t>
          </w:r>
          <w:r>
            <w:rPr>
              <w:rStyle w:val="41"/>
              <w:rFonts w:ascii="仿宋" w:hAnsi="仿宋" w:eastAsia="仿宋" w:cs="仿宋"/>
              <w:b w:val="0"/>
              <w:bCs/>
            </w:rPr>
            <w:fldChar w:fldCharType="begin"/>
          </w:r>
          <w:r>
            <w:rPr>
              <w:rStyle w:val="41"/>
              <w:rFonts w:ascii="仿宋" w:hAnsi="仿宋" w:eastAsia="仿宋" w:cs="仿宋"/>
              <w:b w:val="0"/>
              <w:bCs/>
            </w:rPr>
            <w:instrText xml:space="preserve"> PAGEREF _Toc128988192 \h </w:instrText>
          </w:r>
          <w:r>
            <w:rPr>
              <w:rStyle w:val="41"/>
              <w:rFonts w:ascii="仿宋" w:hAnsi="仿宋" w:eastAsia="仿宋" w:cs="仿宋"/>
              <w:b w:val="0"/>
              <w:bCs/>
            </w:rPr>
            <w:fldChar w:fldCharType="separate"/>
          </w:r>
          <w:r>
            <w:rPr>
              <w:rStyle w:val="41"/>
              <w:rFonts w:ascii="仿宋" w:hAnsi="仿宋" w:eastAsia="仿宋" w:cs="仿宋"/>
              <w:b w:val="0"/>
              <w:bCs/>
            </w:rPr>
            <w:t>8</w:t>
          </w:r>
          <w:r>
            <w:rPr>
              <w:rStyle w:val="41"/>
              <w:rFonts w:ascii="仿宋" w:hAnsi="仿宋" w:eastAsia="仿宋" w:cs="仿宋"/>
              <w:b w:val="0"/>
              <w:bCs/>
            </w:rPr>
            <w:fldChar w:fldCharType="end"/>
          </w:r>
          <w:r>
            <w:rPr>
              <w:rStyle w:val="41"/>
              <w:rFonts w:ascii="仿宋" w:hAnsi="仿宋" w:eastAsia="仿宋" w:cs="仿宋"/>
              <w:b/>
            </w:rPr>
            <w:fldChar w:fldCharType="end"/>
          </w:r>
        </w:p>
        <w:p>
          <w:pPr>
            <w:pStyle w:val="25"/>
            <w:tabs>
              <w:tab w:val="right" w:leader="dot" w:pos="8920"/>
            </w:tabs>
            <w:rPr>
              <w:rStyle w:val="41"/>
              <w:rFonts w:ascii="仿宋" w:hAnsi="仿宋" w:eastAsia="仿宋" w:cs="仿宋"/>
              <w:b/>
            </w:rPr>
          </w:pPr>
          <w:r>
            <w:fldChar w:fldCharType="begin"/>
          </w:r>
          <w:r>
            <w:instrText xml:space="preserve"> HYPERLINK \l "_Toc128988193" </w:instrText>
          </w:r>
          <w:r>
            <w:fldChar w:fldCharType="separate"/>
          </w:r>
          <w:r>
            <w:rPr>
              <w:rStyle w:val="41"/>
              <w:rFonts w:ascii="仿宋" w:hAnsi="仿宋" w:eastAsia="仿宋" w:cs="仿宋"/>
              <w:b/>
            </w:rPr>
            <w:t>第四部分 文件格式范本</w:t>
          </w:r>
          <w:r>
            <w:rPr>
              <w:rStyle w:val="41"/>
              <w:rFonts w:ascii="仿宋" w:hAnsi="仿宋" w:eastAsia="仿宋" w:cs="仿宋"/>
              <w:b/>
            </w:rPr>
            <w:tab/>
          </w:r>
          <w:r>
            <w:rPr>
              <w:rStyle w:val="41"/>
              <w:rFonts w:ascii="仿宋" w:hAnsi="仿宋" w:eastAsia="仿宋" w:cs="仿宋"/>
              <w:b w:val="0"/>
              <w:bCs/>
            </w:rPr>
            <w:fldChar w:fldCharType="begin"/>
          </w:r>
          <w:r>
            <w:rPr>
              <w:rStyle w:val="41"/>
              <w:rFonts w:ascii="仿宋" w:hAnsi="仿宋" w:eastAsia="仿宋" w:cs="仿宋"/>
              <w:b w:val="0"/>
              <w:bCs/>
            </w:rPr>
            <w:instrText xml:space="preserve"> PAGEREF _Toc128988193 \h </w:instrText>
          </w:r>
          <w:r>
            <w:rPr>
              <w:rStyle w:val="41"/>
              <w:rFonts w:ascii="仿宋" w:hAnsi="仿宋" w:eastAsia="仿宋" w:cs="仿宋"/>
              <w:b w:val="0"/>
              <w:bCs/>
            </w:rPr>
            <w:fldChar w:fldCharType="separate"/>
          </w:r>
          <w:r>
            <w:rPr>
              <w:rStyle w:val="41"/>
              <w:rFonts w:ascii="仿宋" w:hAnsi="仿宋" w:eastAsia="仿宋" w:cs="仿宋"/>
              <w:b w:val="0"/>
              <w:bCs/>
            </w:rPr>
            <w:t>9</w:t>
          </w:r>
          <w:r>
            <w:rPr>
              <w:rStyle w:val="41"/>
              <w:rFonts w:ascii="仿宋" w:hAnsi="仿宋" w:eastAsia="仿宋" w:cs="仿宋"/>
              <w:b w:val="0"/>
              <w:bCs/>
            </w:rPr>
            <w:fldChar w:fldCharType="end"/>
          </w:r>
          <w:r>
            <w:rPr>
              <w:rStyle w:val="41"/>
              <w:rFonts w:ascii="仿宋" w:hAnsi="仿宋" w:eastAsia="仿宋" w:cs="仿宋"/>
              <w:b/>
            </w:rPr>
            <w:fldChar w:fldCharType="end"/>
          </w:r>
        </w:p>
        <w:p>
          <w:pPr>
            <w:pStyle w:val="29"/>
            <w:tabs>
              <w:tab w:val="right" w:leader="dot" w:pos="8920"/>
            </w:tabs>
            <w:rPr>
              <w:rFonts w:asciiTheme="minorHAnsi" w:hAnsiTheme="minorHAnsi" w:eastAsiaTheme="minorEastAsia" w:cstheme="minorBidi"/>
              <w:szCs w:val="22"/>
            </w:rPr>
          </w:pPr>
          <w:r>
            <w:fldChar w:fldCharType="begin"/>
          </w:r>
          <w:r>
            <w:instrText xml:space="preserve"> HYPERLINK \l "_Toc128988194" </w:instrText>
          </w:r>
          <w:r>
            <w:fldChar w:fldCharType="separate"/>
          </w:r>
          <w:r>
            <w:rPr>
              <w:rStyle w:val="41"/>
              <w:rFonts w:ascii="仿宋" w:hAnsi="仿宋" w:eastAsia="仿宋" w:cs="仿宋"/>
            </w:rPr>
            <w:t>附件1：报价一览表（货物</w:t>
          </w:r>
          <w:r>
            <w:rPr>
              <w:rStyle w:val="41"/>
              <w:rFonts w:ascii="仿宋" w:hAnsi="仿宋" w:eastAsia="仿宋" w:cs="仿宋"/>
              <w:highlight w:val="none"/>
            </w:rPr>
            <w:t>）（本项目不适用）</w:t>
          </w:r>
          <w:r>
            <w:tab/>
          </w:r>
          <w:r>
            <w:fldChar w:fldCharType="begin"/>
          </w:r>
          <w:r>
            <w:instrText xml:space="preserve"> PAGEREF _Toc128988194 \h </w:instrText>
          </w:r>
          <w:r>
            <w:fldChar w:fldCharType="separate"/>
          </w:r>
          <w:r>
            <w:t>9</w:t>
          </w:r>
          <w:r>
            <w:fldChar w:fldCharType="end"/>
          </w:r>
          <w:r>
            <w:fldChar w:fldCharType="end"/>
          </w:r>
        </w:p>
        <w:p>
          <w:pPr>
            <w:pStyle w:val="29"/>
            <w:tabs>
              <w:tab w:val="right" w:leader="dot" w:pos="8920"/>
            </w:tabs>
            <w:rPr>
              <w:rFonts w:asciiTheme="minorHAnsi" w:hAnsiTheme="minorHAnsi" w:eastAsiaTheme="minorEastAsia" w:cstheme="minorBidi"/>
              <w:szCs w:val="22"/>
            </w:rPr>
          </w:pPr>
          <w:r>
            <w:fldChar w:fldCharType="begin"/>
          </w:r>
          <w:r>
            <w:instrText xml:space="preserve"> HYPERLINK \l "_Toc128988195" </w:instrText>
          </w:r>
          <w:r>
            <w:fldChar w:fldCharType="separate"/>
          </w:r>
          <w:r>
            <w:rPr>
              <w:rStyle w:val="41"/>
              <w:rFonts w:ascii="仿宋" w:hAnsi="仿宋" w:eastAsia="仿宋" w:cs="仿宋"/>
            </w:rPr>
            <w:t>附件2：报价一览表（服务）</w:t>
          </w:r>
          <w:r>
            <w:tab/>
          </w:r>
          <w:r>
            <w:fldChar w:fldCharType="begin"/>
          </w:r>
          <w:r>
            <w:instrText xml:space="preserve"> PAGEREF _Toc128988195 \h </w:instrText>
          </w:r>
          <w:r>
            <w:fldChar w:fldCharType="separate"/>
          </w:r>
          <w:r>
            <w:t>10</w:t>
          </w:r>
          <w:r>
            <w:fldChar w:fldCharType="end"/>
          </w:r>
          <w:r>
            <w:fldChar w:fldCharType="end"/>
          </w:r>
        </w:p>
        <w:p>
          <w:pPr>
            <w:pStyle w:val="29"/>
            <w:tabs>
              <w:tab w:val="right" w:leader="dot" w:pos="8920"/>
            </w:tabs>
            <w:rPr>
              <w:rFonts w:asciiTheme="minorHAnsi" w:hAnsiTheme="minorHAnsi" w:eastAsiaTheme="minorEastAsia" w:cstheme="minorBidi"/>
              <w:szCs w:val="22"/>
            </w:rPr>
          </w:pPr>
          <w:r>
            <w:fldChar w:fldCharType="begin"/>
          </w:r>
          <w:r>
            <w:instrText xml:space="preserve"> HYPERLINK \l "_Toc128988196" </w:instrText>
          </w:r>
          <w:r>
            <w:fldChar w:fldCharType="separate"/>
          </w:r>
          <w:r>
            <w:rPr>
              <w:rStyle w:val="41"/>
              <w:rFonts w:ascii="仿宋" w:hAnsi="仿宋" w:eastAsia="仿宋" w:cs="仿宋"/>
            </w:rPr>
            <w:t>附件3：报价一览表（工程）</w:t>
          </w:r>
          <w:r>
            <w:rPr>
              <w:rStyle w:val="41"/>
              <w:rFonts w:ascii="仿宋" w:hAnsi="仿宋" w:eastAsia="仿宋" w:cs="仿宋"/>
              <w:highlight w:val="none"/>
            </w:rPr>
            <w:t>（本项目不适用）</w:t>
          </w:r>
          <w:r>
            <w:tab/>
          </w:r>
          <w:r>
            <w:fldChar w:fldCharType="begin"/>
          </w:r>
          <w:r>
            <w:instrText xml:space="preserve"> PAGEREF _Toc128988196 \h </w:instrText>
          </w:r>
          <w:r>
            <w:fldChar w:fldCharType="separate"/>
          </w:r>
          <w:r>
            <w:t>11</w:t>
          </w:r>
          <w:r>
            <w:fldChar w:fldCharType="end"/>
          </w:r>
          <w:r>
            <w:fldChar w:fldCharType="end"/>
          </w:r>
        </w:p>
        <w:p>
          <w:pPr>
            <w:pStyle w:val="29"/>
            <w:tabs>
              <w:tab w:val="right" w:leader="dot" w:pos="8920"/>
            </w:tabs>
            <w:rPr>
              <w:rStyle w:val="41"/>
              <w:rFonts w:ascii="仿宋" w:hAnsi="仿宋" w:eastAsia="仿宋" w:cs="仿宋"/>
            </w:rPr>
          </w:pPr>
          <w:r>
            <w:fldChar w:fldCharType="begin"/>
          </w:r>
          <w:r>
            <w:instrText xml:space="preserve"> HYPERLINK \l "_Toc128988197" </w:instrText>
          </w:r>
          <w:r>
            <w:fldChar w:fldCharType="separate"/>
          </w:r>
          <w:r>
            <w:rPr>
              <w:rStyle w:val="41"/>
              <w:rFonts w:ascii="仿宋" w:hAnsi="仿宋" w:eastAsia="仿宋" w:cs="仿宋"/>
            </w:rPr>
            <w:t>附件4：商务条款响应/偏离表</w:t>
          </w:r>
          <w:r>
            <w:rPr>
              <w:rStyle w:val="41"/>
              <w:rFonts w:ascii="仿宋" w:hAnsi="仿宋" w:eastAsia="仿宋" w:cs="仿宋"/>
            </w:rPr>
            <w:tab/>
          </w:r>
          <w:r>
            <w:rPr>
              <w:rStyle w:val="41"/>
              <w:rFonts w:ascii="仿宋" w:hAnsi="仿宋" w:eastAsia="仿宋" w:cs="仿宋"/>
            </w:rPr>
            <w:fldChar w:fldCharType="begin"/>
          </w:r>
          <w:r>
            <w:rPr>
              <w:rStyle w:val="41"/>
              <w:rFonts w:ascii="仿宋" w:hAnsi="仿宋" w:eastAsia="仿宋" w:cs="仿宋"/>
            </w:rPr>
            <w:instrText xml:space="preserve"> PAGEREF _Toc128988197 \h </w:instrText>
          </w:r>
          <w:r>
            <w:rPr>
              <w:rStyle w:val="41"/>
              <w:rFonts w:ascii="仿宋" w:hAnsi="仿宋" w:eastAsia="仿宋" w:cs="仿宋"/>
            </w:rPr>
            <w:fldChar w:fldCharType="separate"/>
          </w:r>
          <w:r>
            <w:rPr>
              <w:rStyle w:val="41"/>
              <w:rFonts w:ascii="仿宋" w:hAnsi="仿宋" w:eastAsia="仿宋" w:cs="仿宋"/>
            </w:rPr>
            <w:t>12</w:t>
          </w:r>
          <w:r>
            <w:rPr>
              <w:rStyle w:val="41"/>
              <w:rFonts w:ascii="仿宋" w:hAnsi="仿宋" w:eastAsia="仿宋" w:cs="仿宋"/>
            </w:rPr>
            <w:fldChar w:fldCharType="end"/>
          </w:r>
          <w:r>
            <w:rPr>
              <w:rStyle w:val="41"/>
              <w:rFonts w:ascii="仿宋" w:hAnsi="仿宋" w:eastAsia="仿宋" w:cs="仿宋"/>
            </w:rPr>
            <w:fldChar w:fldCharType="end"/>
          </w:r>
        </w:p>
        <w:p>
          <w:pPr>
            <w:pStyle w:val="29"/>
            <w:tabs>
              <w:tab w:val="right" w:leader="dot" w:pos="8920"/>
            </w:tabs>
            <w:rPr>
              <w:rStyle w:val="41"/>
              <w:rFonts w:ascii="仿宋" w:hAnsi="仿宋" w:eastAsia="仿宋" w:cs="仿宋"/>
            </w:rPr>
          </w:pPr>
          <w:r>
            <w:fldChar w:fldCharType="begin"/>
          </w:r>
          <w:r>
            <w:instrText xml:space="preserve"> HYPERLINK \l "_Toc128988198" </w:instrText>
          </w:r>
          <w:r>
            <w:fldChar w:fldCharType="separate"/>
          </w:r>
          <w:r>
            <w:rPr>
              <w:rStyle w:val="41"/>
              <w:rFonts w:ascii="仿宋" w:hAnsi="仿宋" w:eastAsia="仿宋" w:cs="仿宋"/>
            </w:rPr>
            <w:t>附件5： 技术（服务）响应/偏离表</w:t>
          </w:r>
          <w:r>
            <w:rPr>
              <w:rStyle w:val="41"/>
              <w:rFonts w:ascii="仿宋" w:hAnsi="仿宋" w:eastAsia="仿宋" w:cs="仿宋"/>
            </w:rPr>
            <w:tab/>
          </w:r>
          <w:r>
            <w:rPr>
              <w:rStyle w:val="41"/>
              <w:rFonts w:ascii="仿宋" w:hAnsi="仿宋" w:eastAsia="仿宋" w:cs="仿宋"/>
            </w:rPr>
            <w:fldChar w:fldCharType="begin"/>
          </w:r>
          <w:r>
            <w:rPr>
              <w:rStyle w:val="41"/>
              <w:rFonts w:ascii="仿宋" w:hAnsi="仿宋" w:eastAsia="仿宋" w:cs="仿宋"/>
            </w:rPr>
            <w:instrText xml:space="preserve"> PAGEREF _Toc128988198 \h </w:instrText>
          </w:r>
          <w:r>
            <w:rPr>
              <w:rStyle w:val="41"/>
              <w:rFonts w:ascii="仿宋" w:hAnsi="仿宋" w:eastAsia="仿宋" w:cs="仿宋"/>
            </w:rPr>
            <w:fldChar w:fldCharType="separate"/>
          </w:r>
          <w:r>
            <w:rPr>
              <w:rStyle w:val="41"/>
              <w:rFonts w:ascii="仿宋" w:hAnsi="仿宋" w:eastAsia="仿宋" w:cs="仿宋"/>
            </w:rPr>
            <w:t>13</w:t>
          </w:r>
          <w:r>
            <w:rPr>
              <w:rStyle w:val="41"/>
              <w:rFonts w:ascii="仿宋" w:hAnsi="仿宋" w:eastAsia="仿宋" w:cs="仿宋"/>
            </w:rPr>
            <w:fldChar w:fldCharType="end"/>
          </w:r>
          <w:r>
            <w:rPr>
              <w:rStyle w:val="41"/>
              <w:rFonts w:ascii="仿宋" w:hAnsi="仿宋" w:eastAsia="仿宋" w:cs="仿宋"/>
            </w:rPr>
            <w:fldChar w:fldCharType="end"/>
          </w:r>
        </w:p>
        <w:p>
          <w:pPr>
            <w:pStyle w:val="29"/>
            <w:tabs>
              <w:tab w:val="right" w:leader="dot" w:pos="8920"/>
            </w:tabs>
            <w:rPr>
              <w:rStyle w:val="41"/>
              <w:rFonts w:ascii="仿宋" w:hAnsi="仿宋" w:eastAsia="仿宋" w:cs="仿宋"/>
            </w:rPr>
          </w:pPr>
          <w:r>
            <w:fldChar w:fldCharType="begin"/>
          </w:r>
          <w:r>
            <w:instrText xml:space="preserve"> HYPERLINK \l "_Toc128988199" </w:instrText>
          </w:r>
          <w:r>
            <w:fldChar w:fldCharType="separate"/>
          </w:r>
          <w:r>
            <w:rPr>
              <w:rStyle w:val="41"/>
              <w:rFonts w:ascii="仿宋" w:hAnsi="仿宋" w:eastAsia="仿宋" w:cs="仿宋"/>
            </w:rPr>
            <w:t>附件6： 法定代表人证明书</w:t>
          </w:r>
          <w:r>
            <w:rPr>
              <w:rStyle w:val="41"/>
              <w:rFonts w:ascii="仿宋" w:hAnsi="仿宋" w:eastAsia="仿宋" w:cs="仿宋"/>
            </w:rPr>
            <w:tab/>
          </w:r>
          <w:r>
            <w:rPr>
              <w:rStyle w:val="41"/>
              <w:rFonts w:ascii="仿宋" w:hAnsi="仿宋" w:eastAsia="仿宋" w:cs="仿宋"/>
            </w:rPr>
            <w:fldChar w:fldCharType="begin"/>
          </w:r>
          <w:r>
            <w:rPr>
              <w:rStyle w:val="41"/>
              <w:rFonts w:ascii="仿宋" w:hAnsi="仿宋" w:eastAsia="仿宋" w:cs="仿宋"/>
            </w:rPr>
            <w:instrText xml:space="preserve"> PAGEREF _Toc128988199 \h </w:instrText>
          </w:r>
          <w:r>
            <w:rPr>
              <w:rStyle w:val="41"/>
              <w:rFonts w:ascii="仿宋" w:hAnsi="仿宋" w:eastAsia="仿宋" w:cs="仿宋"/>
            </w:rPr>
            <w:fldChar w:fldCharType="separate"/>
          </w:r>
          <w:r>
            <w:rPr>
              <w:rStyle w:val="41"/>
              <w:rFonts w:ascii="仿宋" w:hAnsi="仿宋" w:eastAsia="仿宋" w:cs="仿宋"/>
            </w:rPr>
            <w:t>14</w:t>
          </w:r>
          <w:r>
            <w:rPr>
              <w:rStyle w:val="41"/>
              <w:rFonts w:ascii="仿宋" w:hAnsi="仿宋" w:eastAsia="仿宋" w:cs="仿宋"/>
            </w:rPr>
            <w:fldChar w:fldCharType="end"/>
          </w:r>
          <w:r>
            <w:rPr>
              <w:rStyle w:val="41"/>
              <w:rFonts w:ascii="仿宋" w:hAnsi="仿宋" w:eastAsia="仿宋" w:cs="仿宋"/>
            </w:rPr>
            <w:fldChar w:fldCharType="end"/>
          </w:r>
        </w:p>
        <w:p>
          <w:pPr>
            <w:pStyle w:val="29"/>
            <w:tabs>
              <w:tab w:val="right" w:leader="dot" w:pos="8920"/>
            </w:tabs>
            <w:rPr>
              <w:rStyle w:val="41"/>
              <w:rFonts w:ascii="仿宋" w:hAnsi="仿宋" w:eastAsia="仿宋" w:cs="仿宋"/>
            </w:rPr>
          </w:pPr>
          <w:r>
            <w:fldChar w:fldCharType="begin"/>
          </w:r>
          <w:r>
            <w:instrText xml:space="preserve"> HYPERLINK \l "_Toc128988200" </w:instrText>
          </w:r>
          <w:r>
            <w:fldChar w:fldCharType="separate"/>
          </w:r>
          <w:r>
            <w:rPr>
              <w:rStyle w:val="41"/>
              <w:rFonts w:ascii="仿宋" w:hAnsi="仿宋" w:eastAsia="仿宋" w:cs="仿宋"/>
            </w:rPr>
            <w:t>附件7：法定代表人授权书</w:t>
          </w:r>
          <w:r>
            <w:rPr>
              <w:rStyle w:val="41"/>
              <w:rFonts w:ascii="仿宋" w:hAnsi="仿宋" w:eastAsia="仿宋" w:cs="仿宋"/>
            </w:rPr>
            <w:tab/>
          </w:r>
          <w:r>
            <w:rPr>
              <w:rStyle w:val="41"/>
              <w:rFonts w:ascii="仿宋" w:hAnsi="仿宋" w:eastAsia="仿宋" w:cs="仿宋"/>
            </w:rPr>
            <w:fldChar w:fldCharType="begin"/>
          </w:r>
          <w:r>
            <w:rPr>
              <w:rStyle w:val="41"/>
              <w:rFonts w:ascii="仿宋" w:hAnsi="仿宋" w:eastAsia="仿宋" w:cs="仿宋"/>
            </w:rPr>
            <w:instrText xml:space="preserve"> PAGEREF _Toc128988200 \h </w:instrText>
          </w:r>
          <w:r>
            <w:rPr>
              <w:rStyle w:val="41"/>
              <w:rFonts w:ascii="仿宋" w:hAnsi="仿宋" w:eastAsia="仿宋" w:cs="仿宋"/>
            </w:rPr>
            <w:fldChar w:fldCharType="separate"/>
          </w:r>
          <w:r>
            <w:rPr>
              <w:rStyle w:val="41"/>
              <w:rFonts w:ascii="仿宋" w:hAnsi="仿宋" w:eastAsia="仿宋" w:cs="仿宋"/>
            </w:rPr>
            <w:t>15</w:t>
          </w:r>
          <w:r>
            <w:rPr>
              <w:rStyle w:val="41"/>
              <w:rFonts w:ascii="仿宋" w:hAnsi="仿宋" w:eastAsia="仿宋" w:cs="仿宋"/>
            </w:rPr>
            <w:fldChar w:fldCharType="end"/>
          </w:r>
          <w:r>
            <w:rPr>
              <w:rStyle w:val="41"/>
              <w:rFonts w:ascii="仿宋" w:hAnsi="仿宋" w:eastAsia="仿宋" w:cs="仿宋"/>
            </w:rPr>
            <w:fldChar w:fldCharType="end"/>
          </w:r>
        </w:p>
        <w:p>
          <w:pPr>
            <w:pStyle w:val="29"/>
            <w:tabs>
              <w:tab w:val="right" w:leader="dot" w:pos="8920"/>
            </w:tabs>
            <w:rPr>
              <w:rStyle w:val="41"/>
              <w:rFonts w:ascii="仿宋" w:hAnsi="仿宋" w:eastAsia="仿宋" w:cs="仿宋"/>
            </w:rPr>
          </w:pPr>
          <w:r>
            <w:fldChar w:fldCharType="begin"/>
          </w:r>
          <w:r>
            <w:instrText xml:space="preserve"> HYPERLINK \l "_Toc128988201" </w:instrText>
          </w:r>
          <w:r>
            <w:fldChar w:fldCharType="separate"/>
          </w:r>
          <w:r>
            <w:rPr>
              <w:rStyle w:val="41"/>
              <w:rFonts w:ascii="仿宋" w:hAnsi="仿宋" w:eastAsia="仿宋" w:cs="仿宋"/>
            </w:rPr>
            <w:t>附件8：经营业绩一览表</w:t>
          </w:r>
          <w:r>
            <w:rPr>
              <w:rStyle w:val="41"/>
              <w:rFonts w:ascii="仿宋" w:hAnsi="仿宋" w:eastAsia="仿宋" w:cs="仿宋"/>
            </w:rPr>
            <w:tab/>
          </w:r>
          <w:r>
            <w:rPr>
              <w:rStyle w:val="41"/>
              <w:rFonts w:ascii="仿宋" w:hAnsi="仿宋" w:eastAsia="仿宋" w:cs="仿宋"/>
            </w:rPr>
            <w:fldChar w:fldCharType="begin"/>
          </w:r>
          <w:r>
            <w:rPr>
              <w:rStyle w:val="41"/>
              <w:rFonts w:ascii="仿宋" w:hAnsi="仿宋" w:eastAsia="仿宋" w:cs="仿宋"/>
            </w:rPr>
            <w:instrText xml:space="preserve"> PAGEREF _Toc128988201 \h </w:instrText>
          </w:r>
          <w:r>
            <w:rPr>
              <w:rStyle w:val="41"/>
              <w:rFonts w:ascii="仿宋" w:hAnsi="仿宋" w:eastAsia="仿宋" w:cs="仿宋"/>
            </w:rPr>
            <w:fldChar w:fldCharType="separate"/>
          </w:r>
          <w:r>
            <w:rPr>
              <w:rStyle w:val="41"/>
              <w:rFonts w:ascii="仿宋" w:hAnsi="仿宋" w:eastAsia="仿宋" w:cs="仿宋"/>
            </w:rPr>
            <w:t>16</w:t>
          </w:r>
          <w:r>
            <w:rPr>
              <w:rStyle w:val="41"/>
              <w:rFonts w:ascii="仿宋" w:hAnsi="仿宋" w:eastAsia="仿宋" w:cs="仿宋"/>
            </w:rPr>
            <w:fldChar w:fldCharType="end"/>
          </w:r>
          <w:r>
            <w:rPr>
              <w:rStyle w:val="41"/>
              <w:rFonts w:ascii="仿宋" w:hAnsi="仿宋" w:eastAsia="仿宋" w:cs="仿宋"/>
            </w:rPr>
            <w:fldChar w:fldCharType="end"/>
          </w:r>
        </w:p>
        <w:p>
          <w:pPr>
            <w:pStyle w:val="29"/>
            <w:tabs>
              <w:tab w:val="right" w:leader="dot" w:pos="8920"/>
            </w:tabs>
            <w:rPr>
              <w:rStyle w:val="41"/>
              <w:rFonts w:ascii="仿宋" w:hAnsi="仿宋" w:eastAsia="仿宋" w:cs="仿宋"/>
            </w:rPr>
          </w:pPr>
          <w:r>
            <w:fldChar w:fldCharType="begin"/>
          </w:r>
          <w:r>
            <w:instrText xml:space="preserve"> HYPERLINK \l "_Toc128988202" </w:instrText>
          </w:r>
          <w:r>
            <w:fldChar w:fldCharType="separate"/>
          </w:r>
          <w:r>
            <w:rPr>
              <w:rStyle w:val="41"/>
              <w:rFonts w:ascii="仿宋" w:hAnsi="仿宋" w:eastAsia="仿宋" w:cs="仿宋"/>
            </w:rPr>
            <w:t>附件9：服务承诺书</w:t>
          </w:r>
          <w:r>
            <w:rPr>
              <w:rStyle w:val="41"/>
              <w:rFonts w:ascii="仿宋" w:hAnsi="仿宋" w:eastAsia="仿宋" w:cs="仿宋"/>
            </w:rPr>
            <w:tab/>
          </w:r>
          <w:r>
            <w:rPr>
              <w:rStyle w:val="41"/>
              <w:rFonts w:ascii="仿宋" w:hAnsi="仿宋" w:eastAsia="仿宋" w:cs="仿宋"/>
            </w:rPr>
            <w:fldChar w:fldCharType="begin"/>
          </w:r>
          <w:r>
            <w:rPr>
              <w:rStyle w:val="41"/>
              <w:rFonts w:ascii="仿宋" w:hAnsi="仿宋" w:eastAsia="仿宋" w:cs="仿宋"/>
            </w:rPr>
            <w:instrText xml:space="preserve"> PAGEREF _Toc128988202 \h </w:instrText>
          </w:r>
          <w:r>
            <w:rPr>
              <w:rStyle w:val="41"/>
              <w:rFonts w:ascii="仿宋" w:hAnsi="仿宋" w:eastAsia="仿宋" w:cs="仿宋"/>
            </w:rPr>
            <w:fldChar w:fldCharType="separate"/>
          </w:r>
          <w:r>
            <w:rPr>
              <w:rStyle w:val="41"/>
              <w:rFonts w:ascii="仿宋" w:hAnsi="仿宋" w:eastAsia="仿宋" w:cs="仿宋"/>
            </w:rPr>
            <w:t>17</w:t>
          </w:r>
          <w:r>
            <w:rPr>
              <w:rStyle w:val="41"/>
              <w:rFonts w:ascii="仿宋" w:hAnsi="仿宋" w:eastAsia="仿宋" w:cs="仿宋"/>
            </w:rPr>
            <w:fldChar w:fldCharType="end"/>
          </w:r>
          <w:r>
            <w:rPr>
              <w:rStyle w:val="41"/>
              <w:rFonts w:ascii="仿宋" w:hAnsi="仿宋" w:eastAsia="仿宋" w:cs="仿宋"/>
            </w:rPr>
            <w:fldChar w:fldCharType="end"/>
          </w:r>
        </w:p>
        <w:p>
          <w:pPr>
            <w:pStyle w:val="29"/>
            <w:tabs>
              <w:tab w:val="right" w:leader="dot" w:pos="8920"/>
            </w:tabs>
            <w:rPr>
              <w:rStyle w:val="41"/>
              <w:rFonts w:ascii="仿宋" w:hAnsi="仿宋" w:eastAsia="仿宋" w:cs="仿宋"/>
            </w:rPr>
          </w:pPr>
          <w:r>
            <w:fldChar w:fldCharType="begin"/>
          </w:r>
          <w:r>
            <w:instrText xml:space="preserve"> HYPERLINK \l "_Toc128988203" </w:instrText>
          </w:r>
          <w:r>
            <w:fldChar w:fldCharType="separate"/>
          </w:r>
          <w:r>
            <w:rPr>
              <w:rStyle w:val="41"/>
              <w:rFonts w:ascii="仿宋" w:hAnsi="仿宋" w:eastAsia="仿宋" w:cs="仿宋"/>
            </w:rPr>
            <w:t>附件10： 履约情况及社会信誉承诺书</w:t>
          </w:r>
          <w:r>
            <w:rPr>
              <w:rStyle w:val="41"/>
              <w:rFonts w:ascii="仿宋" w:hAnsi="仿宋" w:eastAsia="仿宋" w:cs="仿宋"/>
            </w:rPr>
            <w:tab/>
          </w:r>
          <w:r>
            <w:rPr>
              <w:rStyle w:val="41"/>
              <w:rFonts w:ascii="仿宋" w:hAnsi="仿宋" w:eastAsia="仿宋" w:cs="仿宋"/>
            </w:rPr>
            <w:fldChar w:fldCharType="begin"/>
          </w:r>
          <w:r>
            <w:rPr>
              <w:rStyle w:val="41"/>
              <w:rFonts w:ascii="仿宋" w:hAnsi="仿宋" w:eastAsia="仿宋" w:cs="仿宋"/>
            </w:rPr>
            <w:instrText xml:space="preserve"> PAGEREF _Toc128988203 \h </w:instrText>
          </w:r>
          <w:r>
            <w:rPr>
              <w:rStyle w:val="41"/>
              <w:rFonts w:ascii="仿宋" w:hAnsi="仿宋" w:eastAsia="仿宋" w:cs="仿宋"/>
            </w:rPr>
            <w:fldChar w:fldCharType="separate"/>
          </w:r>
          <w:r>
            <w:rPr>
              <w:rStyle w:val="41"/>
              <w:rFonts w:ascii="仿宋" w:hAnsi="仿宋" w:eastAsia="仿宋" w:cs="仿宋"/>
            </w:rPr>
            <w:t>18</w:t>
          </w:r>
          <w:r>
            <w:rPr>
              <w:rStyle w:val="41"/>
              <w:rFonts w:ascii="仿宋" w:hAnsi="仿宋" w:eastAsia="仿宋" w:cs="仿宋"/>
            </w:rPr>
            <w:fldChar w:fldCharType="end"/>
          </w:r>
          <w:r>
            <w:rPr>
              <w:rStyle w:val="41"/>
              <w:rFonts w:ascii="仿宋" w:hAnsi="仿宋" w:eastAsia="仿宋" w:cs="仿宋"/>
            </w:rPr>
            <w:fldChar w:fldCharType="end"/>
          </w:r>
        </w:p>
        <w:p>
          <w:pPr>
            <w:pStyle w:val="29"/>
            <w:tabs>
              <w:tab w:val="right" w:leader="dot" w:pos="8920"/>
            </w:tabs>
            <w:rPr>
              <w:rFonts w:asciiTheme="minorHAnsi" w:hAnsiTheme="minorHAnsi" w:eastAsiaTheme="minorEastAsia" w:cstheme="minorBidi"/>
              <w:szCs w:val="22"/>
            </w:rPr>
          </w:pPr>
          <w:r>
            <w:fldChar w:fldCharType="begin"/>
          </w:r>
          <w:r>
            <w:instrText xml:space="preserve"> HYPERLINK \l "_Toc128988204" </w:instrText>
          </w:r>
          <w:r>
            <w:fldChar w:fldCharType="separate"/>
          </w:r>
          <w:r>
            <w:rPr>
              <w:rStyle w:val="41"/>
              <w:rFonts w:ascii="仿宋" w:hAnsi="仿宋" w:eastAsia="仿宋" w:cs="仿宋"/>
            </w:rPr>
            <w:t>附件11：合同条款及格式</w:t>
          </w:r>
          <w:r>
            <w:tab/>
          </w:r>
          <w:r>
            <w:fldChar w:fldCharType="begin"/>
          </w:r>
          <w:r>
            <w:instrText xml:space="preserve"> PAGEREF _Toc128988204 \h </w:instrText>
          </w:r>
          <w:r>
            <w:fldChar w:fldCharType="separate"/>
          </w:r>
          <w:r>
            <w:t>19</w:t>
          </w:r>
          <w:r>
            <w:fldChar w:fldCharType="end"/>
          </w:r>
          <w:r>
            <w:fldChar w:fldCharType="end"/>
          </w:r>
        </w:p>
        <w:p>
          <w:pPr>
            <w:pStyle w:val="29"/>
            <w:tabs>
              <w:tab w:val="right" w:leader="dot" w:pos="8920"/>
            </w:tabs>
            <w:rPr>
              <w:rFonts w:asciiTheme="minorHAnsi" w:hAnsiTheme="minorHAnsi" w:eastAsiaTheme="minorEastAsia" w:cstheme="minorBidi"/>
              <w:szCs w:val="22"/>
            </w:rPr>
          </w:pPr>
          <w:r>
            <w:fldChar w:fldCharType="begin"/>
          </w:r>
          <w:r>
            <w:instrText xml:space="preserve"> HYPERLINK \l "_Toc128988205" </w:instrText>
          </w:r>
          <w:r>
            <w:fldChar w:fldCharType="separate"/>
          </w:r>
          <w:r>
            <w:rPr>
              <w:rStyle w:val="41"/>
              <w:rFonts w:ascii="仿宋" w:hAnsi="仿宋" w:eastAsia="仿宋" w:cs="仿宋"/>
            </w:rPr>
            <w:t>附件12：投标文件密码单</w:t>
          </w:r>
          <w:r>
            <w:tab/>
          </w:r>
          <w:r>
            <w:fldChar w:fldCharType="begin"/>
          </w:r>
          <w:r>
            <w:instrText xml:space="preserve"> PAGEREF _Toc128988205 \h </w:instrText>
          </w:r>
          <w:r>
            <w:fldChar w:fldCharType="separate"/>
          </w:r>
          <w:r>
            <w:t>20</w:t>
          </w:r>
          <w:r>
            <w:fldChar w:fldCharType="end"/>
          </w:r>
          <w:r>
            <w:fldChar w:fldCharType="end"/>
          </w:r>
        </w:p>
        <w:p>
          <w:pPr>
            <w:adjustRightInd w:val="0"/>
            <w:snapToGrid w:val="0"/>
            <w:spacing w:before="120" w:line="480" w:lineRule="exact"/>
            <w:jc w:val="center"/>
            <w:outlineLvl w:val="0"/>
            <w:rPr>
              <w:rFonts w:ascii="仿宋" w:hAnsi="仿宋" w:eastAsia="仿宋" w:cs="仿宋"/>
              <w:color w:val="000000"/>
            </w:rPr>
            <w:sectPr>
              <w:headerReference r:id="rId3" w:type="default"/>
              <w:footerReference r:id="rId4" w:type="default"/>
              <w:pgSz w:w="11907" w:h="16840"/>
              <w:pgMar w:top="1440" w:right="1559" w:bottom="1440" w:left="1418" w:header="851" w:footer="992" w:gutter="0"/>
              <w:pgNumType w:fmt="decimal" w:start="1"/>
              <w:cols w:space="720" w:num="1"/>
              <w:docGrid w:linePitch="462" w:charSpace="0"/>
            </w:sectPr>
          </w:pPr>
          <w:r>
            <w:rPr>
              <w:rFonts w:hint="eastAsia" w:ascii="仿宋" w:hAnsi="仿宋" w:eastAsia="仿宋" w:cs="仿宋"/>
              <w:color w:val="000000"/>
            </w:rPr>
            <w:fldChar w:fldCharType="end"/>
          </w:r>
        </w:p>
      </w:sdtContent>
    </w:sdt>
    <w:p>
      <w:pPr>
        <w:adjustRightInd w:val="0"/>
        <w:snapToGrid w:val="0"/>
        <w:spacing w:before="120" w:line="500" w:lineRule="exact"/>
        <w:jc w:val="center"/>
        <w:outlineLvl w:val="0"/>
        <w:rPr>
          <w:rFonts w:ascii="仿宋" w:hAnsi="仿宋" w:eastAsia="仿宋" w:cs="仿宋"/>
          <w:b/>
          <w:color w:val="000000"/>
          <w:sz w:val="24"/>
        </w:rPr>
      </w:pPr>
      <w:bookmarkStart w:id="1" w:name="_Toc128988177"/>
      <w:bookmarkStart w:id="2" w:name="_Toc85808680"/>
      <w:r>
        <w:rPr>
          <w:rFonts w:hint="eastAsia" w:ascii="仿宋" w:hAnsi="仿宋" w:eastAsia="仿宋" w:cs="仿宋"/>
          <w:b/>
          <w:color w:val="000000"/>
          <w:sz w:val="24"/>
        </w:rPr>
        <w:t xml:space="preserve">第一部分： </w:t>
      </w:r>
      <w:bookmarkEnd w:id="0"/>
      <w:r>
        <w:rPr>
          <w:rFonts w:hint="eastAsia" w:ascii="仿宋" w:hAnsi="仿宋" w:eastAsia="仿宋" w:cs="仿宋"/>
          <w:b/>
          <w:color w:val="000000"/>
          <w:sz w:val="24"/>
        </w:rPr>
        <w:t>采购谈判项目概况</w:t>
      </w:r>
      <w:bookmarkEnd w:id="1"/>
      <w:bookmarkEnd w:id="2"/>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3" w:name="_Toc128988178"/>
      <w:bookmarkStart w:id="4" w:name="_Toc85808681"/>
      <w:r>
        <w:rPr>
          <w:rFonts w:hint="eastAsia" w:ascii="仿宋" w:hAnsi="仿宋" w:eastAsia="仿宋" w:cs="仿宋"/>
          <w:color w:val="000000"/>
          <w:sz w:val="24"/>
          <w:szCs w:val="24"/>
        </w:rPr>
        <w:t>单位名称</w:t>
      </w:r>
      <w:bookmarkEnd w:id="3"/>
      <w:bookmarkEnd w:id="4"/>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sz w:val="24"/>
        </w:rPr>
        <w:t>深圳会展中心管理有限责任公司（以下简称“采购人”）</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5" w:name="_Toc128988179"/>
      <w:bookmarkStart w:id="6" w:name="_Toc85808682"/>
      <w:r>
        <w:rPr>
          <w:rFonts w:hint="eastAsia" w:ascii="仿宋" w:hAnsi="仿宋" w:eastAsia="仿宋" w:cs="仿宋"/>
          <w:color w:val="000000"/>
          <w:sz w:val="24"/>
          <w:szCs w:val="24"/>
        </w:rPr>
        <w:t>单位地址</w:t>
      </w:r>
      <w:bookmarkEnd w:id="5"/>
      <w:bookmarkEnd w:id="6"/>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sz w:val="24"/>
        </w:rPr>
        <w:t>深圳市福田区福华三路深圳会展中心</w:t>
      </w:r>
    </w:p>
    <w:p>
      <w:pPr>
        <w:pStyle w:val="5"/>
        <w:numPr>
          <w:ilvl w:val="0"/>
          <w:numId w:val="1"/>
        </w:numPr>
        <w:tabs>
          <w:tab w:val="left" w:pos="426"/>
          <w:tab w:val="left" w:pos="567"/>
        </w:tabs>
        <w:snapToGrid w:val="0"/>
        <w:spacing w:before="120" w:after="120" w:line="360" w:lineRule="auto"/>
        <w:jc w:val="left"/>
        <w:rPr>
          <w:rFonts w:ascii="仿宋" w:hAnsi="仿宋" w:eastAsia="仿宋" w:cs="仿宋"/>
          <w:sz w:val="24"/>
          <w:szCs w:val="24"/>
        </w:rPr>
      </w:pPr>
      <w:bookmarkStart w:id="7" w:name="_Toc128988180"/>
      <w:bookmarkStart w:id="8" w:name="_Toc85808683"/>
      <w:r>
        <w:rPr>
          <w:rFonts w:hint="eastAsia" w:ascii="仿宋" w:hAnsi="仿宋" w:eastAsia="仿宋" w:cs="仿宋"/>
          <w:sz w:val="24"/>
          <w:szCs w:val="24"/>
        </w:rPr>
        <w:t>拟邀请供应商</w:t>
      </w:r>
      <w:bookmarkEnd w:id="7"/>
      <w:bookmarkEnd w:id="8"/>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auto"/>
          <w:sz w:val="24"/>
          <w:szCs w:val="24"/>
          <w:highlight w:val="none"/>
          <w:lang w:val="en-US" w:eastAsia="zh-CN"/>
        </w:rPr>
        <w:t>深圳市天阙电梯技术有限</w:t>
      </w:r>
      <w:r>
        <w:rPr>
          <w:rFonts w:hint="eastAsia" w:ascii="仿宋" w:hAnsi="仿宋" w:eastAsia="仿宋" w:cs="仿宋"/>
          <w:color w:val="auto"/>
          <w:sz w:val="24"/>
          <w:highlight w:val="none"/>
        </w:rPr>
        <w:t>公司</w:t>
      </w:r>
      <w:r>
        <w:rPr>
          <w:rFonts w:hint="eastAsia" w:ascii="仿宋" w:hAnsi="仿宋" w:eastAsia="仿宋" w:cs="仿宋"/>
          <w:color w:val="000000"/>
          <w:sz w:val="24"/>
        </w:rPr>
        <w:t>（以下简称“供方”）</w:t>
      </w:r>
    </w:p>
    <w:p>
      <w:pPr>
        <w:pStyle w:val="5"/>
        <w:numPr>
          <w:ilvl w:val="0"/>
          <w:numId w:val="1"/>
        </w:numPr>
        <w:tabs>
          <w:tab w:val="left" w:pos="426"/>
          <w:tab w:val="left" w:pos="567"/>
        </w:tabs>
        <w:snapToGrid w:val="0"/>
        <w:spacing w:before="120" w:after="120" w:line="360" w:lineRule="auto"/>
        <w:jc w:val="left"/>
        <w:rPr>
          <w:rFonts w:ascii="仿宋" w:hAnsi="仿宋" w:eastAsia="仿宋" w:cs="仿宋"/>
          <w:sz w:val="24"/>
          <w:szCs w:val="24"/>
        </w:rPr>
      </w:pPr>
      <w:bookmarkStart w:id="9" w:name="_Toc128988181"/>
      <w:bookmarkStart w:id="10" w:name="_Toc85808684"/>
      <w:bookmarkStart w:id="11" w:name="_Toc436293490"/>
      <w:r>
        <w:rPr>
          <w:rFonts w:hint="eastAsia" w:ascii="仿宋" w:hAnsi="仿宋" w:eastAsia="仿宋" w:cs="仿宋"/>
          <w:sz w:val="24"/>
          <w:szCs w:val="24"/>
        </w:rPr>
        <w:t>项目名称</w:t>
      </w:r>
      <w:bookmarkEnd w:id="9"/>
      <w:bookmarkEnd w:id="10"/>
      <w:bookmarkEnd w:id="11"/>
      <w:r>
        <w:rPr>
          <w:rFonts w:hint="eastAsia" w:ascii="仿宋" w:hAnsi="仿宋" w:eastAsia="仿宋" w:cs="仿宋"/>
          <w:sz w:val="24"/>
          <w:szCs w:val="24"/>
        </w:rPr>
        <w:t xml:space="preserve"> </w:t>
      </w:r>
    </w:p>
    <w:p>
      <w:pPr>
        <w:tabs>
          <w:tab w:val="left" w:pos="426"/>
          <w:tab w:val="left" w:pos="567"/>
        </w:tabs>
        <w:adjustRightInd w:val="0"/>
        <w:snapToGrid w:val="0"/>
        <w:spacing w:line="360" w:lineRule="auto"/>
        <w:ind w:firstLine="566" w:firstLineChars="236"/>
        <w:jc w:val="left"/>
        <w:rPr>
          <w:rFonts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深圳</w:t>
      </w:r>
      <w:r>
        <w:rPr>
          <w:rFonts w:hint="eastAsia" w:ascii="仿宋" w:hAnsi="仿宋" w:eastAsia="仿宋" w:cs="仿宋"/>
          <w:bCs/>
          <w:color w:val="auto"/>
          <w:sz w:val="24"/>
          <w:highlight w:val="none"/>
        </w:rPr>
        <w:t>会展中心曳引驱动电梯限速器安全钳联动试验项目</w:t>
      </w:r>
    </w:p>
    <w:p>
      <w:pPr>
        <w:pStyle w:val="5"/>
        <w:numPr>
          <w:ilvl w:val="0"/>
          <w:numId w:val="1"/>
        </w:numPr>
        <w:tabs>
          <w:tab w:val="left" w:pos="567"/>
        </w:tabs>
        <w:snapToGrid w:val="0"/>
        <w:spacing w:before="120" w:after="120" w:line="360" w:lineRule="auto"/>
        <w:jc w:val="left"/>
        <w:rPr>
          <w:rFonts w:ascii="仿宋" w:hAnsi="仿宋" w:eastAsia="仿宋" w:cs="仿宋"/>
          <w:sz w:val="24"/>
          <w:szCs w:val="24"/>
        </w:rPr>
      </w:pPr>
      <w:bookmarkStart w:id="12" w:name="_Toc85808685"/>
      <w:bookmarkStart w:id="13" w:name="_Toc128988182"/>
      <w:r>
        <w:rPr>
          <w:rFonts w:hint="eastAsia" w:ascii="仿宋" w:hAnsi="仿宋" w:eastAsia="仿宋" w:cs="仿宋"/>
          <w:sz w:val="24"/>
          <w:szCs w:val="24"/>
        </w:rPr>
        <w:t>项目简介</w:t>
      </w:r>
      <w:bookmarkEnd w:id="12"/>
      <w:bookmarkEnd w:id="13"/>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szCs w:val="24"/>
          <w:lang w:val="en-US" w:eastAsia="zh-CN"/>
        </w:rPr>
        <w:t>根据《深圳市市场监督管局关于开展电梯事故隐患排查整治的通知》要求，电梯维保单位应对额定载重在1600KG及以上的曳引驱动乘客电梯和额定载重量在3000KG及以上的曳引驱动载货电梯，应在轿厢内装载额定载荷，以检修速度进行限速器---安全钳联动试验，</w:t>
      </w:r>
      <w:r>
        <w:rPr>
          <w:rFonts w:hint="eastAsia" w:ascii="仿宋" w:hAnsi="仿宋" w:eastAsia="仿宋" w:cs="仿宋"/>
          <w:sz w:val="24"/>
          <w:szCs w:val="24"/>
        </w:rPr>
        <w:t>并逐项做好维护保养记录，留存相应照版或视频等见证材料备查，并及时传递、报告至当地市场监管部门</w:t>
      </w:r>
      <w:r>
        <w:rPr>
          <w:rFonts w:hint="eastAsia" w:ascii="仿宋" w:hAnsi="仿宋" w:eastAsia="仿宋" w:cs="仿宋"/>
          <w:bCs w:val="0"/>
          <w:kern w:val="2"/>
          <w:sz w:val="24"/>
        </w:rPr>
        <w:t>。</w:t>
      </w:r>
      <w:r>
        <w:rPr>
          <w:rFonts w:hint="eastAsia" w:ascii="仿宋" w:hAnsi="仿宋" w:eastAsia="仿宋" w:cs="仿宋"/>
          <w:sz w:val="24"/>
        </w:rPr>
        <w:t>项目具体内容及要求详见本邀请函第二部分“采购谈判项目需求要览”。</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14" w:name="_Toc128988183"/>
      <w:bookmarkStart w:id="15" w:name="_Toc85808686"/>
      <w:r>
        <w:rPr>
          <w:rFonts w:hint="eastAsia" w:ascii="仿宋" w:hAnsi="仿宋" w:eastAsia="仿宋" w:cs="仿宋"/>
          <w:color w:val="000000"/>
          <w:sz w:val="24"/>
          <w:szCs w:val="24"/>
        </w:rPr>
        <w:t>实施地点</w:t>
      </w:r>
      <w:bookmarkEnd w:id="14"/>
      <w:bookmarkEnd w:id="15"/>
    </w:p>
    <w:p>
      <w:pPr>
        <w:tabs>
          <w:tab w:val="left" w:pos="426"/>
          <w:tab w:val="left" w:pos="567"/>
        </w:tabs>
        <w:adjustRightInd w:val="0"/>
        <w:snapToGrid w:val="0"/>
        <w:spacing w:line="360" w:lineRule="auto"/>
        <w:ind w:firstLine="576" w:firstLineChars="240"/>
        <w:jc w:val="left"/>
        <w:rPr>
          <w:rFonts w:ascii="仿宋" w:hAnsi="仿宋" w:eastAsia="仿宋" w:cs="仿宋"/>
          <w:color w:val="000000"/>
          <w:sz w:val="24"/>
        </w:rPr>
      </w:pPr>
      <w:r>
        <w:rPr>
          <w:rFonts w:hint="eastAsia" w:ascii="仿宋" w:hAnsi="仿宋" w:eastAsia="仿宋" w:cs="仿宋"/>
          <w:color w:val="000000"/>
          <w:sz w:val="24"/>
        </w:rPr>
        <w:t>深圳市福田区福华三路深圳会展中心</w:t>
      </w:r>
    </w:p>
    <w:p>
      <w:pPr>
        <w:pStyle w:val="5"/>
        <w:numPr>
          <w:ilvl w:val="0"/>
          <w:numId w:val="1"/>
        </w:numPr>
        <w:tabs>
          <w:tab w:val="left" w:pos="426"/>
          <w:tab w:val="left" w:pos="567"/>
        </w:tabs>
        <w:spacing w:before="120" w:after="120" w:line="276" w:lineRule="auto"/>
        <w:jc w:val="left"/>
        <w:rPr>
          <w:rFonts w:ascii="仿宋" w:hAnsi="仿宋" w:eastAsia="仿宋" w:cs="仿宋"/>
          <w:color w:val="000000"/>
          <w:sz w:val="24"/>
          <w:szCs w:val="24"/>
        </w:rPr>
      </w:pPr>
      <w:bookmarkStart w:id="16" w:name="_Toc85808689"/>
      <w:bookmarkStart w:id="17" w:name="_Toc38533171"/>
      <w:bookmarkStart w:id="18" w:name="_Toc38534159"/>
      <w:bookmarkStart w:id="19" w:name="_Toc128988184"/>
      <w:r>
        <w:rPr>
          <w:rFonts w:hint="eastAsia" w:ascii="仿宋" w:hAnsi="仿宋" w:eastAsia="仿宋" w:cs="仿宋"/>
          <w:color w:val="000000"/>
          <w:sz w:val="24"/>
          <w:szCs w:val="24"/>
        </w:rPr>
        <w:t>响应文件递交截止时间、编制形式、递交方式及注意事项</w:t>
      </w:r>
      <w:bookmarkEnd w:id="16"/>
      <w:bookmarkEnd w:id="17"/>
      <w:bookmarkEnd w:id="18"/>
      <w:bookmarkEnd w:id="19"/>
    </w:p>
    <w:p>
      <w:pPr>
        <w:widowControl/>
        <w:numPr>
          <w:ilvl w:val="-1"/>
          <w:numId w:val="0"/>
        </w:numPr>
        <w:adjustRightInd/>
        <w:snapToGrid/>
        <w:spacing w:line="360" w:lineRule="auto"/>
        <w:ind w:firstLine="480" w:firstLineChars="200"/>
        <w:jc w:val="left"/>
        <w:rPr>
          <w:rFonts w:hint="eastAsia" w:ascii="仿宋" w:hAnsi="仿宋" w:eastAsia="仿宋" w:cs="仿宋"/>
          <w:sz w:val="24"/>
          <w:lang w:bidi="ar"/>
        </w:rPr>
      </w:pPr>
      <w:bookmarkStart w:id="20" w:name="_Toc85808690"/>
      <w:r>
        <w:rPr>
          <w:rFonts w:hint="eastAsia" w:ascii="仿宋" w:hAnsi="仿宋" w:eastAsia="仿宋" w:cs="仿宋"/>
          <w:sz w:val="24"/>
          <w:lang w:val="en-US" w:eastAsia="zh-CN" w:bidi="ar"/>
        </w:rPr>
        <w:t>1.</w:t>
      </w:r>
      <w:r>
        <w:rPr>
          <w:rFonts w:hint="eastAsia" w:ascii="仿宋" w:hAnsi="仿宋" w:eastAsia="仿宋" w:cs="仿宋"/>
          <w:sz w:val="24"/>
          <w:lang w:bidi="ar"/>
        </w:rPr>
        <w:t>报名截止时间：</w:t>
      </w:r>
      <w:r>
        <w:rPr>
          <w:rFonts w:hint="eastAsia" w:ascii="仿宋" w:hAnsi="仿宋" w:eastAsia="仿宋" w:cs="仿宋"/>
          <w:b/>
          <w:bCs/>
          <w:sz w:val="24"/>
          <w:highlight w:val="yellow"/>
          <w:lang w:bidi="ar"/>
        </w:rPr>
        <w:t>202</w:t>
      </w:r>
      <w:r>
        <w:rPr>
          <w:rFonts w:hint="eastAsia" w:ascii="仿宋" w:hAnsi="仿宋" w:eastAsia="仿宋" w:cs="仿宋"/>
          <w:b/>
          <w:bCs/>
          <w:sz w:val="24"/>
          <w:highlight w:val="yellow"/>
          <w:lang w:val="en-US" w:eastAsia="zh-CN" w:bidi="ar"/>
        </w:rPr>
        <w:t>4</w:t>
      </w:r>
      <w:r>
        <w:rPr>
          <w:rFonts w:hint="eastAsia" w:ascii="仿宋" w:hAnsi="仿宋" w:eastAsia="仿宋" w:cs="仿宋"/>
          <w:b/>
          <w:bCs/>
          <w:sz w:val="24"/>
          <w:highlight w:val="yellow"/>
          <w:lang w:bidi="ar"/>
        </w:rPr>
        <w:t>年</w:t>
      </w:r>
      <w:r>
        <w:rPr>
          <w:rFonts w:hint="eastAsia" w:ascii="仿宋" w:hAnsi="仿宋" w:eastAsia="仿宋" w:cs="仿宋"/>
          <w:b/>
          <w:bCs/>
          <w:sz w:val="24"/>
          <w:highlight w:val="yellow"/>
          <w:lang w:val="en-US" w:eastAsia="zh-CN" w:bidi="ar"/>
        </w:rPr>
        <w:t>1</w:t>
      </w:r>
      <w:r>
        <w:rPr>
          <w:rFonts w:hint="eastAsia" w:ascii="仿宋" w:hAnsi="仿宋" w:eastAsia="仿宋" w:cs="仿宋"/>
          <w:b/>
          <w:bCs/>
          <w:sz w:val="24"/>
          <w:highlight w:val="yellow"/>
          <w:lang w:bidi="ar"/>
        </w:rPr>
        <w:t>月</w:t>
      </w:r>
      <w:r>
        <w:rPr>
          <w:rFonts w:hint="eastAsia" w:ascii="仿宋" w:hAnsi="仿宋" w:eastAsia="仿宋" w:cs="仿宋"/>
          <w:b/>
          <w:bCs/>
          <w:sz w:val="24"/>
          <w:highlight w:val="yellow"/>
          <w:lang w:val="en-US" w:eastAsia="zh-CN" w:bidi="ar"/>
        </w:rPr>
        <w:t>11</w:t>
      </w:r>
      <w:r>
        <w:rPr>
          <w:rFonts w:hint="eastAsia" w:ascii="仿宋" w:hAnsi="仿宋" w:eastAsia="仿宋" w:cs="仿宋"/>
          <w:b/>
          <w:bCs/>
          <w:sz w:val="24"/>
          <w:highlight w:val="yellow"/>
          <w:lang w:bidi="ar"/>
        </w:rPr>
        <w:t>日</w:t>
      </w:r>
      <w:r>
        <w:rPr>
          <w:rFonts w:hint="eastAsia" w:ascii="仿宋" w:hAnsi="仿宋" w:eastAsia="仿宋" w:cs="仿宋"/>
          <w:b/>
          <w:bCs/>
          <w:sz w:val="24"/>
          <w:highlight w:val="yellow"/>
          <w:lang w:val="en-US" w:eastAsia="zh-CN" w:bidi="ar"/>
        </w:rPr>
        <w:t>11</w:t>
      </w:r>
      <w:r>
        <w:rPr>
          <w:rFonts w:hint="eastAsia" w:ascii="仿宋" w:hAnsi="仿宋" w:eastAsia="仿宋" w:cs="仿宋"/>
          <w:b/>
          <w:bCs/>
          <w:sz w:val="24"/>
          <w:highlight w:val="yellow"/>
          <w:lang w:bidi="ar"/>
        </w:rPr>
        <w:t>时整</w:t>
      </w:r>
      <w:r>
        <w:rPr>
          <w:rFonts w:hint="eastAsia" w:ascii="仿宋" w:hAnsi="仿宋" w:eastAsia="仿宋" w:cs="仿宋"/>
          <w:sz w:val="24"/>
          <w:lang w:bidi="ar"/>
        </w:rPr>
        <w:t>。</w:t>
      </w:r>
      <w:bookmarkStart w:id="21" w:name="_Hlk36021572"/>
      <w:r>
        <w:rPr>
          <w:rFonts w:hint="eastAsia" w:ascii="仿宋" w:hAnsi="仿宋" w:eastAsia="仿宋" w:cs="仿宋"/>
          <w:sz w:val="24"/>
        </w:rPr>
        <w:t>供方须将完整填写报名回函并加盖单位公章后（或其扫描件）</w:t>
      </w:r>
      <w:bookmarkStart w:id="22" w:name="_Hlk36021526"/>
      <w:r>
        <w:rPr>
          <w:rFonts w:hint="eastAsia" w:ascii="仿宋" w:hAnsi="仿宋" w:eastAsia="仿宋" w:cs="仿宋"/>
          <w:sz w:val="24"/>
        </w:rPr>
        <w:t>发送至</w:t>
      </w:r>
      <w:r>
        <w:rPr>
          <w:rFonts w:hint="eastAsia" w:ascii="仿宋" w:hAnsi="仿宋" w:eastAsia="仿宋" w:cs="仿宋"/>
          <w:b/>
          <w:bCs/>
          <w:sz w:val="24"/>
          <w:highlight w:val="yellow"/>
          <w:lang w:bidi="ar"/>
        </w:rPr>
        <w:t>https://cg.szcec.com/sharing/Twxf6uIf0</w:t>
      </w:r>
      <w:r>
        <w:rPr>
          <w:rFonts w:hint="eastAsia" w:ascii="仿宋" w:hAnsi="仿宋" w:eastAsia="仿宋" w:cs="仿宋"/>
          <w:sz w:val="24"/>
        </w:rPr>
        <w:t>并致电确认。</w:t>
      </w:r>
      <w:bookmarkEnd w:id="21"/>
      <w:bookmarkEnd w:id="22"/>
      <w:r>
        <w:rPr>
          <w:rFonts w:hint="eastAsia" w:ascii="仿宋" w:hAnsi="仿宋" w:eastAsia="仿宋" w:cs="仿宋"/>
          <w:sz w:val="24"/>
        </w:rPr>
        <w:t>逾期报名的（以报名函接收时间为准）将不予接受。</w:t>
      </w:r>
    </w:p>
    <w:p>
      <w:pPr>
        <w:widowControl/>
        <w:numPr>
          <w:ilvl w:val="-1"/>
          <w:numId w:val="0"/>
        </w:numPr>
        <w:adjustRightInd/>
        <w:snapToGrid/>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val="en-US" w:eastAsia="zh-CN" w:bidi="ar"/>
        </w:rPr>
        <w:t>2.</w:t>
      </w:r>
      <w:r>
        <w:rPr>
          <w:rFonts w:hint="eastAsia" w:ascii="仿宋" w:hAnsi="仿宋" w:eastAsia="仿宋" w:cs="仿宋"/>
          <w:sz w:val="24"/>
          <w:lang w:bidi="ar"/>
        </w:rPr>
        <w:t>响应文件递交截止时间（投标截止时间）：</w:t>
      </w:r>
      <w:r>
        <w:rPr>
          <w:rFonts w:hint="eastAsia" w:ascii="仿宋" w:hAnsi="仿宋" w:eastAsia="仿宋" w:cs="仿宋"/>
          <w:b/>
          <w:bCs/>
          <w:sz w:val="24"/>
          <w:highlight w:val="yellow"/>
          <w:lang w:bidi="ar"/>
        </w:rPr>
        <w:t>202</w:t>
      </w:r>
      <w:r>
        <w:rPr>
          <w:rFonts w:hint="eastAsia" w:ascii="仿宋" w:hAnsi="仿宋" w:eastAsia="仿宋" w:cs="仿宋"/>
          <w:b/>
          <w:bCs/>
          <w:sz w:val="24"/>
          <w:highlight w:val="yellow"/>
          <w:lang w:val="en-US" w:eastAsia="zh-CN" w:bidi="ar"/>
        </w:rPr>
        <w:t>4</w:t>
      </w:r>
      <w:r>
        <w:rPr>
          <w:rFonts w:hint="eastAsia" w:ascii="仿宋" w:hAnsi="仿宋" w:eastAsia="仿宋" w:cs="仿宋"/>
          <w:b/>
          <w:bCs/>
          <w:sz w:val="24"/>
          <w:highlight w:val="yellow"/>
          <w:lang w:bidi="ar"/>
        </w:rPr>
        <w:t>年</w:t>
      </w:r>
      <w:r>
        <w:rPr>
          <w:rFonts w:hint="eastAsia" w:ascii="仿宋" w:hAnsi="仿宋" w:eastAsia="仿宋" w:cs="仿宋"/>
          <w:b/>
          <w:bCs/>
          <w:sz w:val="24"/>
          <w:highlight w:val="yellow"/>
          <w:lang w:val="en-US" w:eastAsia="zh-CN" w:bidi="ar"/>
        </w:rPr>
        <w:t>1</w:t>
      </w:r>
      <w:r>
        <w:rPr>
          <w:rFonts w:hint="eastAsia" w:ascii="仿宋" w:hAnsi="仿宋" w:eastAsia="仿宋" w:cs="仿宋"/>
          <w:b/>
          <w:bCs/>
          <w:sz w:val="24"/>
          <w:highlight w:val="yellow"/>
          <w:lang w:bidi="ar"/>
        </w:rPr>
        <w:t>月</w:t>
      </w:r>
      <w:r>
        <w:rPr>
          <w:rFonts w:hint="eastAsia" w:ascii="仿宋" w:hAnsi="仿宋" w:eastAsia="仿宋" w:cs="仿宋"/>
          <w:b/>
          <w:bCs/>
          <w:sz w:val="24"/>
          <w:highlight w:val="yellow"/>
          <w:lang w:val="en-US" w:eastAsia="zh-CN" w:bidi="ar"/>
        </w:rPr>
        <w:t>15</w:t>
      </w:r>
      <w:r>
        <w:rPr>
          <w:rFonts w:hint="eastAsia" w:ascii="仿宋" w:hAnsi="仿宋" w:eastAsia="仿宋" w:cs="仿宋"/>
          <w:b/>
          <w:bCs/>
          <w:sz w:val="24"/>
          <w:highlight w:val="yellow"/>
          <w:lang w:bidi="ar"/>
        </w:rPr>
        <w:t>日</w:t>
      </w:r>
      <w:r>
        <w:rPr>
          <w:rFonts w:hint="eastAsia" w:ascii="仿宋" w:hAnsi="仿宋" w:eastAsia="仿宋" w:cs="仿宋"/>
          <w:b/>
          <w:bCs/>
          <w:sz w:val="24"/>
          <w:highlight w:val="yellow"/>
          <w:lang w:val="en-US" w:eastAsia="zh-CN" w:bidi="ar"/>
        </w:rPr>
        <w:t>11</w:t>
      </w:r>
      <w:r>
        <w:rPr>
          <w:rFonts w:hint="eastAsia" w:ascii="仿宋" w:hAnsi="仿宋" w:eastAsia="仿宋" w:cs="仿宋"/>
          <w:b/>
          <w:bCs/>
          <w:sz w:val="24"/>
          <w:highlight w:val="yellow"/>
          <w:lang w:bidi="ar"/>
        </w:rPr>
        <w:t>时整</w:t>
      </w:r>
      <w:r>
        <w:rPr>
          <w:rFonts w:hint="eastAsia" w:ascii="仿宋" w:hAnsi="仿宋" w:eastAsia="仿宋" w:cs="仿宋"/>
          <w:sz w:val="24"/>
          <w:lang w:bidi="ar"/>
        </w:rPr>
        <w:t>。</w:t>
      </w:r>
    </w:p>
    <w:p>
      <w:pPr>
        <w:widowControl/>
        <w:numPr>
          <w:ilvl w:val="-1"/>
          <w:numId w:val="0"/>
        </w:numPr>
        <w:adjustRightInd/>
        <w:snapToGrid/>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val="en-US" w:eastAsia="zh-CN" w:bidi="ar"/>
        </w:rPr>
        <w:t>3.</w:t>
      </w:r>
      <w:r>
        <w:rPr>
          <w:rFonts w:hint="eastAsia" w:ascii="仿宋" w:hAnsi="仿宋" w:eastAsia="仿宋" w:cs="仿宋"/>
          <w:sz w:val="24"/>
          <w:lang w:bidi="ar"/>
        </w:rPr>
        <w:t>响应文件递交地址：</w:t>
      </w:r>
      <w:r>
        <w:rPr>
          <w:rFonts w:hint="eastAsia" w:ascii="仿宋" w:hAnsi="仿宋" w:eastAsia="仿宋" w:cs="仿宋"/>
          <w:b/>
          <w:bCs/>
          <w:sz w:val="24"/>
          <w:highlight w:val="yellow"/>
          <w:lang w:bidi="ar"/>
        </w:rPr>
        <w:t>https://cg.szcec.com/sharing/EKcXFKi42</w:t>
      </w:r>
      <w:r>
        <w:rPr>
          <w:rFonts w:hint="eastAsia" w:ascii="仿宋" w:hAnsi="仿宋" w:eastAsia="仿宋" w:cs="仿宋"/>
          <w:sz w:val="24"/>
          <w:lang w:bidi="ar"/>
        </w:rPr>
        <w:t>，请按上传页面提示信息递交响应文件。响应文件应分为扫描版（PDF版）及 Word/WPS版文件两种形式发送至上述地址并致电确认，注意事项：</w:t>
      </w:r>
    </w:p>
    <w:p>
      <w:pPr>
        <w:pStyle w:val="53"/>
        <w:numPr>
          <w:ilvl w:val="-1"/>
          <w:numId w:val="0"/>
        </w:numPr>
        <w:spacing w:line="360" w:lineRule="auto"/>
        <w:ind w:left="0" w:firstLine="480" w:firstLineChars="200"/>
        <w:rPr>
          <w:rFonts w:ascii="仿宋" w:hAnsi="仿宋" w:eastAsia="仿宋" w:cs="仿宋"/>
          <w:sz w:val="24"/>
          <w:lang w:bidi="ar"/>
        </w:rPr>
      </w:pPr>
      <w:bookmarkStart w:id="23" w:name="_Hlk60498011"/>
      <w:r>
        <w:rPr>
          <w:rFonts w:hint="eastAsia" w:ascii="仿宋" w:hAnsi="仿宋" w:eastAsia="仿宋" w:cs="仿宋"/>
          <w:sz w:val="24"/>
          <w:lang w:eastAsia="zh-CN" w:bidi="ar"/>
        </w:rPr>
        <w:t>（</w:t>
      </w:r>
      <w:r>
        <w:rPr>
          <w:rFonts w:hint="eastAsia" w:ascii="仿宋" w:hAnsi="仿宋" w:eastAsia="仿宋" w:cs="仿宋"/>
          <w:sz w:val="24"/>
          <w:lang w:val="en-US" w:eastAsia="zh-CN" w:bidi="ar"/>
        </w:rPr>
        <w:t>1</w:t>
      </w:r>
      <w:r>
        <w:rPr>
          <w:rFonts w:hint="eastAsia" w:ascii="仿宋" w:hAnsi="仿宋" w:eastAsia="仿宋" w:cs="仿宋"/>
          <w:sz w:val="24"/>
          <w:lang w:eastAsia="zh-CN" w:bidi="ar"/>
        </w:rPr>
        <w:t>）</w:t>
      </w:r>
      <w:r>
        <w:rPr>
          <w:rFonts w:hint="eastAsia" w:ascii="仿宋" w:hAnsi="仿宋" w:eastAsia="仿宋" w:cs="仿宋"/>
          <w:sz w:val="24"/>
          <w:lang w:bidi="ar"/>
        </w:rPr>
        <w:t>为便于开标时的解密操作，响应文件（PDF版及Word/WPS版切勿单独加密）必须制作为一个压缩文件后再行加密，否则响应文件将被拒收。建议采用winRAR或winzip等常用压缩软件进行压缩和加密</w:t>
      </w:r>
      <w:bookmarkEnd w:id="23"/>
      <w:r>
        <w:rPr>
          <w:rFonts w:hint="eastAsia" w:ascii="仿宋" w:hAnsi="仿宋" w:eastAsia="仿宋" w:cs="仿宋"/>
          <w:sz w:val="24"/>
          <w:lang w:bidi="ar"/>
        </w:rPr>
        <w:t>。</w:t>
      </w:r>
    </w:p>
    <w:p>
      <w:pPr>
        <w:pStyle w:val="53"/>
        <w:numPr>
          <w:ilvl w:val="-1"/>
          <w:numId w:val="0"/>
        </w:numPr>
        <w:spacing w:line="360" w:lineRule="auto"/>
        <w:ind w:left="0"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2</w:t>
      </w:r>
      <w:r>
        <w:rPr>
          <w:rFonts w:hint="eastAsia" w:ascii="仿宋" w:hAnsi="仿宋" w:eastAsia="仿宋" w:cs="仿宋"/>
          <w:sz w:val="24"/>
          <w:lang w:eastAsia="zh-CN" w:bidi="ar"/>
        </w:rPr>
        <w:t>）</w:t>
      </w:r>
      <w:r>
        <w:rPr>
          <w:rFonts w:hint="eastAsia" w:ascii="仿宋" w:hAnsi="仿宋" w:eastAsia="仿宋" w:cs="仿宋"/>
          <w:sz w:val="24"/>
          <w:lang w:bidi="ar"/>
        </w:rPr>
        <w:t>供方授权代表须熟记文件密码，并在开标时按时发送密码至采购人指定地址（为确保开评标工作的保密性并兼顾效率，密码早发、晚发的，均可能导致废标的不利后果）。</w:t>
      </w:r>
    </w:p>
    <w:p>
      <w:pPr>
        <w:pStyle w:val="53"/>
        <w:numPr>
          <w:ilvl w:val="-1"/>
          <w:numId w:val="0"/>
        </w:numPr>
        <w:spacing w:line="360" w:lineRule="auto"/>
        <w:ind w:left="0"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3</w:t>
      </w:r>
      <w:r>
        <w:rPr>
          <w:rFonts w:hint="eastAsia" w:ascii="仿宋" w:hAnsi="仿宋" w:eastAsia="仿宋" w:cs="仿宋"/>
          <w:sz w:val="24"/>
          <w:lang w:eastAsia="zh-CN" w:bidi="ar"/>
        </w:rPr>
        <w:t>）</w:t>
      </w:r>
      <w:r>
        <w:rPr>
          <w:rFonts w:hint="eastAsia" w:ascii="仿宋" w:hAnsi="仿宋" w:eastAsia="仿宋" w:cs="仿宋"/>
          <w:sz w:val="24"/>
          <w:lang w:bidi="ar"/>
        </w:rPr>
        <w:t>所有需要加盖公章的页面均须加盖公章，要求签名之处须有相应授权代表的亲笔手写签名或法定有效的私章。</w:t>
      </w:r>
    </w:p>
    <w:p>
      <w:pPr>
        <w:pStyle w:val="53"/>
        <w:numPr>
          <w:ilvl w:val="-1"/>
          <w:numId w:val="0"/>
        </w:numPr>
        <w:spacing w:line="360" w:lineRule="auto"/>
        <w:ind w:left="0"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4</w:t>
      </w:r>
      <w:r>
        <w:rPr>
          <w:rFonts w:hint="eastAsia" w:ascii="仿宋" w:hAnsi="仿宋" w:eastAsia="仿宋" w:cs="仿宋"/>
          <w:sz w:val="24"/>
          <w:lang w:eastAsia="zh-CN" w:bidi="ar"/>
        </w:rPr>
        <w:t>）</w:t>
      </w:r>
      <w:r>
        <w:rPr>
          <w:rFonts w:hint="eastAsia" w:ascii="仿宋" w:hAnsi="仿宋" w:eastAsia="仿宋" w:cs="仿宋"/>
          <w:sz w:val="24"/>
          <w:lang w:bidi="ar"/>
        </w:rPr>
        <w:t>本项目实质性响应内容以盖章扫描版（PDF版）文件为准，Word</w:t>
      </w:r>
      <w:r>
        <w:rPr>
          <w:rFonts w:ascii="仿宋" w:hAnsi="仿宋" w:eastAsia="仿宋" w:cs="仿宋"/>
          <w:sz w:val="24"/>
          <w:lang w:bidi="ar"/>
        </w:rPr>
        <w:t>/WPS</w:t>
      </w:r>
      <w:r>
        <w:rPr>
          <w:rFonts w:hint="eastAsia" w:ascii="仿宋" w:hAnsi="仿宋" w:eastAsia="仿宋" w:cs="仿宋"/>
          <w:sz w:val="24"/>
          <w:lang w:bidi="ar"/>
        </w:rPr>
        <w:t>版文件仅供评标时搜索文件内容之用而不作为评审依据。</w:t>
      </w:r>
    </w:p>
    <w:p>
      <w:pPr>
        <w:pStyle w:val="53"/>
        <w:numPr>
          <w:ilvl w:val="-1"/>
          <w:numId w:val="0"/>
        </w:numPr>
        <w:spacing w:line="360" w:lineRule="auto"/>
        <w:ind w:left="0"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5</w:t>
      </w:r>
      <w:r>
        <w:rPr>
          <w:rFonts w:hint="eastAsia" w:ascii="仿宋" w:hAnsi="仿宋" w:eastAsia="仿宋" w:cs="仿宋"/>
          <w:sz w:val="24"/>
          <w:lang w:eastAsia="zh-CN" w:bidi="ar"/>
        </w:rPr>
        <w:t>）</w:t>
      </w:r>
      <w:r>
        <w:rPr>
          <w:rFonts w:hint="eastAsia" w:ascii="仿宋" w:hAnsi="仿宋" w:eastAsia="仿宋" w:cs="仿宋"/>
          <w:sz w:val="24"/>
          <w:lang w:bidi="ar"/>
        </w:rPr>
        <w:t>逾期递交的或者未递交至指定地点的响应文件，采购人不予受理。</w:t>
      </w:r>
    </w:p>
    <w:p>
      <w:pPr>
        <w:widowControl/>
        <w:numPr>
          <w:ilvl w:val="-1"/>
          <w:numId w:val="0"/>
        </w:numPr>
        <w:tabs>
          <w:tab w:val="left" w:pos="0"/>
          <w:tab w:val="left" w:pos="993"/>
        </w:tabs>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val="en-US" w:eastAsia="zh-CN" w:bidi="ar"/>
        </w:rPr>
        <w:t>4.</w:t>
      </w:r>
      <w:r>
        <w:rPr>
          <w:rFonts w:hint="eastAsia" w:ascii="仿宋" w:hAnsi="仿宋" w:eastAsia="仿宋" w:cs="仿宋"/>
          <w:sz w:val="24"/>
          <w:lang w:bidi="ar"/>
        </w:rPr>
        <w:t>响应文件密码上传要求：请在开标时按主持人指令将响应文件解密密码上传至下列指定地址：</w:t>
      </w:r>
      <w:r>
        <w:rPr>
          <w:rFonts w:hint="eastAsia" w:ascii="仿宋" w:hAnsi="仿宋" w:eastAsia="仿宋" w:cs="仿宋"/>
          <w:b/>
          <w:bCs/>
          <w:sz w:val="24"/>
          <w:highlight w:val="yellow"/>
          <w:lang w:bidi="ar"/>
        </w:rPr>
        <w:t>https://cg.szcec.com/sharing/35LmUxYE3</w:t>
      </w:r>
      <w:r>
        <w:rPr>
          <w:rFonts w:hint="eastAsia" w:ascii="仿宋" w:hAnsi="仿宋" w:eastAsia="仿宋" w:cs="仿宋"/>
          <w:sz w:val="24"/>
          <w:lang w:bidi="ar"/>
        </w:rPr>
        <w:t>,未按时上传响应文件解密密码将失去投标资格。</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4" w:name="_Toc128988185"/>
      <w:r>
        <w:rPr>
          <w:rFonts w:hint="eastAsia" w:ascii="仿宋" w:hAnsi="仿宋" w:eastAsia="仿宋" w:cs="仿宋"/>
          <w:color w:val="000000"/>
          <w:sz w:val="24"/>
          <w:szCs w:val="24"/>
        </w:rPr>
        <w:t>谈判开始时间及地点</w:t>
      </w:r>
      <w:bookmarkEnd w:id="20"/>
      <w:bookmarkEnd w:id="24"/>
    </w:p>
    <w:p>
      <w:pPr>
        <w:spacing w:line="360" w:lineRule="auto"/>
        <w:ind w:firstLine="482" w:firstLineChars="200"/>
        <w:rPr>
          <w:rFonts w:ascii="仿宋" w:hAnsi="仿宋" w:eastAsia="仿宋" w:cs="仿宋"/>
          <w:sz w:val="24"/>
        </w:rPr>
      </w:pPr>
      <w:r>
        <w:rPr>
          <w:rFonts w:hint="eastAsia" w:ascii="仿宋" w:hAnsi="仿宋" w:eastAsia="仿宋" w:cs="仿宋"/>
          <w:b/>
          <w:bCs/>
          <w:sz w:val="24"/>
          <w:highlight w:val="yellow"/>
          <w:lang w:bidi="ar"/>
        </w:rPr>
        <w:t>202</w:t>
      </w:r>
      <w:r>
        <w:rPr>
          <w:rFonts w:hint="eastAsia" w:ascii="仿宋" w:hAnsi="仿宋" w:eastAsia="仿宋" w:cs="仿宋"/>
          <w:b/>
          <w:bCs/>
          <w:sz w:val="24"/>
          <w:highlight w:val="yellow"/>
          <w:lang w:val="en-US" w:eastAsia="zh-CN" w:bidi="ar"/>
        </w:rPr>
        <w:t>4</w:t>
      </w:r>
      <w:r>
        <w:rPr>
          <w:rFonts w:hint="eastAsia" w:ascii="仿宋" w:hAnsi="仿宋" w:eastAsia="仿宋" w:cs="仿宋"/>
          <w:b/>
          <w:bCs/>
          <w:sz w:val="24"/>
          <w:highlight w:val="yellow"/>
          <w:lang w:bidi="ar"/>
        </w:rPr>
        <w:t>年</w:t>
      </w:r>
      <w:r>
        <w:rPr>
          <w:rFonts w:hint="eastAsia" w:ascii="仿宋" w:hAnsi="仿宋" w:eastAsia="仿宋" w:cs="仿宋"/>
          <w:b/>
          <w:bCs/>
          <w:sz w:val="24"/>
          <w:highlight w:val="yellow"/>
          <w:lang w:val="en-US" w:eastAsia="zh-CN" w:bidi="ar"/>
        </w:rPr>
        <w:t>1</w:t>
      </w:r>
      <w:r>
        <w:rPr>
          <w:rFonts w:hint="eastAsia" w:ascii="仿宋" w:hAnsi="仿宋" w:eastAsia="仿宋" w:cs="仿宋"/>
          <w:b/>
          <w:bCs/>
          <w:sz w:val="24"/>
          <w:highlight w:val="yellow"/>
          <w:lang w:bidi="ar"/>
        </w:rPr>
        <w:t>月</w:t>
      </w:r>
      <w:r>
        <w:rPr>
          <w:rFonts w:hint="eastAsia" w:ascii="仿宋" w:hAnsi="仿宋" w:eastAsia="仿宋" w:cs="仿宋"/>
          <w:b/>
          <w:bCs/>
          <w:sz w:val="24"/>
          <w:highlight w:val="yellow"/>
          <w:lang w:val="en-US" w:eastAsia="zh-CN" w:bidi="ar"/>
        </w:rPr>
        <w:t>16</w:t>
      </w:r>
      <w:r>
        <w:rPr>
          <w:rFonts w:hint="eastAsia" w:ascii="仿宋" w:hAnsi="仿宋" w:eastAsia="仿宋" w:cs="仿宋"/>
          <w:b/>
          <w:bCs/>
          <w:sz w:val="24"/>
          <w:highlight w:val="yellow"/>
          <w:lang w:bidi="ar"/>
        </w:rPr>
        <w:t>日</w:t>
      </w:r>
      <w:r>
        <w:rPr>
          <w:rFonts w:hint="eastAsia" w:ascii="仿宋" w:hAnsi="仿宋" w:eastAsia="仿宋" w:cs="仿宋"/>
          <w:b/>
          <w:bCs/>
          <w:sz w:val="24"/>
          <w:highlight w:val="yellow"/>
          <w:lang w:val="en-US" w:eastAsia="zh-CN" w:bidi="ar"/>
        </w:rPr>
        <w:t>14</w:t>
      </w:r>
      <w:r>
        <w:rPr>
          <w:rFonts w:hint="eastAsia" w:ascii="仿宋" w:hAnsi="仿宋" w:eastAsia="仿宋" w:cs="仿宋"/>
          <w:b/>
          <w:bCs/>
          <w:sz w:val="24"/>
          <w:highlight w:val="yellow"/>
          <w:lang w:bidi="ar"/>
        </w:rPr>
        <w:t>时</w:t>
      </w:r>
      <w:r>
        <w:rPr>
          <w:rFonts w:hint="eastAsia" w:ascii="仿宋" w:hAnsi="仿宋" w:eastAsia="仿宋" w:cs="仿宋"/>
          <w:b/>
          <w:bCs/>
          <w:sz w:val="24"/>
          <w:highlight w:val="yellow"/>
          <w:lang w:val="en-US" w:eastAsia="zh-CN" w:bidi="ar"/>
        </w:rPr>
        <w:t>30</w:t>
      </w:r>
      <w:r>
        <w:rPr>
          <w:rFonts w:hint="eastAsia" w:ascii="仿宋" w:hAnsi="仿宋" w:eastAsia="仿宋" w:cs="仿宋"/>
          <w:b/>
          <w:bCs/>
          <w:sz w:val="24"/>
          <w:highlight w:val="yellow"/>
          <w:lang w:bidi="ar"/>
        </w:rPr>
        <w:t>分（北京时间）</w:t>
      </w:r>
      <w:r>
        <w:rPr>
          <w:rFonts w:hint="eastAsia" w:ascii="仿宋" w:hAnsi="仿宋" w:eastAsia="仿宋" w:cs="仿宋"/>
          <w:sz w:val="24"/>
        </w:rPr>
        <w:t>在7103及腾讯</w:t>
      </w:r>
      <w:r>
        <w:rPr>
          <w:rFonts w:hint="eastAsia" w:ascii="仿宋" w:hAnsi="仿宋" w:eastAsia="仿宋" w:cs="仿宋"/>
          <w:sz w:val="24"/>
          <w:highlight w:val="none"/>
        </w:rPr>
        <w:t>视频</w:t>
      </w:r>
      <w:r>
        <w:rPr>
          <w:rFonts w:hint="eastAsia" w:ascii="仿宋" w:hAnsi="仿宋" w:eastAsia="仿宋" w:cs="仿宋"/>
          <w:sz w:val="24"/>
        </w:rPr>
        <w:t>会议室（</w:t>
      </w:r>
      <w:r>
        <w:rPr>
          <w:rFonts w:hint="eastAsia" w:ascii="仿宋" w:hAnsi="仿宋" w:eastAsia="仿宋" w:cs="仿宋"/>
          <w:b/>
          <w:bCs/>
          <w:sz w:val="24"/>
          <w:highlight w:val="yellow"/>
          <w:lang w:bidi="ar"/>
        </w:rPr>
        <w:t>会议号：</w:t>
      </w:r>
      <w:r>
        <w:rPr>
          <w:rFonts w:hint="eastAsia" w:ascii="仿宋" w:hAnsi="仿宋" w:eastAsia="仿宋" w:cs="仿宋"/>
          <w:b/>
          <w:bCs/>
          <w:sz w:val="24"/>
          <w:highlight w:val="yellow"/>
          <w:lang w:val="en-US" w:eastAsia="zh-CN" w:bidi="ar"/>
        </w:rPr>
        <w:t>499-610-872</w:t>
      </w:r>
      <w:r>
        <w:rPr>
          <w:rFonts w:hint="eastAsia" w:ascii="仿宋" w:hAnsi="仿宋" w:eastAsia="仿宋" w:cs="仿宋"/>
          <w:sz w:val="24"/>
        </w:rPr>
        <w:t>）开展该项目谈判工作。</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5" w:name="_Toc128988186"/>
      <w:bookmarkStart w:id="26" w:name="_Toc85808691"/>
      <w:r>
        <w:rPr>
          <w:rFonts w:hint="eastAsia" w:ascii="仿宋" w:hAnsi="仿宋" w:eastAsia="仿宋" w:cs="仿宋"/>
          <w:color w:val="000000"/>
          <w:sz w:val="24"/>
          <w:szCs w:val="24"/>
        </w:rPr>
        <w:t>联系方式</w:t>
      </w:r>
      <w:bookmarkEnd w:id="25"/>
      <w:bookmarkEnd w:id="26"/>
    </w:p>
    <w:p>
      <w:pPr>
        <w:tabs>
          <w:tab w:val="left" w:pos="0"/>
          <w:tab w:val="left" w:pos="993"/>
        </w:tabs>
        <w:adjustRightInd w:val="0"/>
        <w:snapToGrid w:val="0"/>
        <w:spacing w:line="360"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rPr>
        <w:t>联系人：</w:t>
      </w:r>
      <w:r>
        <w:rPr>
          <w:rFonts w:hint="eastAsia" w:ascii="仿宋" w:hAnsi="仿宋" w:eastAsia="仿宋" w:cs="仿宋"/>
          <w:sz w:val="24"/>
          <w:lang w:val="en-US" w:eastAsia="zh-CN"/>
        </w:rPr>
        <w:t>区宛翔</w:t>
      </w:r>
      <w:bookmarkStart w:id="101" w:name="_GoBack"/>
      <w:bookmarkEnd w:id="101"/>
    </w:p>
    <w:p>
      <w:pPr>
        <w:tabs>
          <w:tab w:val="left" w:pos="0"/>
          <w:tab w:val="left" w:pos="993"/>
        </w:tabs>
        <w:adjustRightInd w:val="0"/>
        <w:snapToGrid w:val="0"/>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rPr>
        <w:t>电话：0755-8284</w:t>
      </w:r>
      <w:r>
        <w:rPr>
          <w:rFonts w:hint="eastAsia" w:ascii="仿宋" w:hAnsi="仿宋" w:eastAsia="仿宋" w:cs="仿宋"/>
          <w:sz w:val="24"/>
          <w:lang w:val="en-US" w:eastAsia="zh-CN"/>
        </w:rPr>
        <w:t>8795</w:t>
      </w:r>
    </w:p>
    <w:p>
      <w:pPr>
        <w:tabs>
          <w:tab w:val="left" w:pos="0"/>
          <w:tab w:val="left" w:pos="993"/>
        </w:tabs>
        <w:adjustRightInd w:val="0"/>
        <w:snapToGrid w:val="0"/>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rPr>
        <w:t>传真：0755-8284</w:t>
      </w:r>
      <w:r>
        <w:rPr>
          <w:rFonts w:hint="eastAsia" w:ascii="仿宋" w:hAnsi="仿宋" w:eastAsia="仿宋" w:cs="仿宋"/>
          <w:sz w:val="24"/>
          <w:lang w:val="en-US" w:eastAsia="zh-CN"/>
        </w:rPr>
        <w:t>8694</w:t>
      </w:r>
    </w:p>
    <w:p>
      <w:pPr>
        <w:spacing w:line="360" w:lineRule="auto"/>
        <w:ind w:firstLine="480" w:firstLineChars="200"/>
        <w:rPr>
          <w:rFonts w:ascii="仿宋" w:hAnsi="仿宋" w:eastAsia="仿宋" w:cs="仿宋"/>
          <w:sz w:val="24"/>
        </w:rPr>
      </w:pPr>
      <w:r>
        <w:rPr>
          <w:rFonts w:hint="eastAsia" w:ascii="仿宋" w:hAnsi="仿宋" w:eastAsia="仿宋" w:cs="仿宋"/>
          <w:sz w:val="24"/>
        </w:rPr>
        <w:t>电子邮箱</w:t>
      </w:r>
      <w:r>
        <w:rPr>
          <w:rFonts w:hint="eastAsia" w:ascii="仿宋" w:hAnsi="仿宋" w:eastAsia="仿宋" w:cs="仿宋"/>
          <w:sz w:val="24"/>
          <w:highlight w:val="none"/>
        </w:rPr>
        <w:t>：</w:t>
      </w:r>
      <w:r>
        <w:rPr>
          <w:rFonts w:hint="eastAsia" w:ascii="仿宋" w:hAnsi="仿宋" w:eastAsia="仿宋" w:cs="仿宋"/>
          <w:color w:val="000000"/>
          <w:sz w:val="24"/>
          <w:highlight w:val="none"/>
          <w:lang w:val="en-US" w:eastAsia="zh-CN"/>
        </w:rPr>
        <w:t>ouwx</w:t>
      </w:r>
      <w:r>
        <w:rPr>
          <w:rFonts w:hint="eastAsia" w:ascii="仿宋" w:hAnsi="仿宋" w:eastAsia="仿宋" w:cs="仿宋"/>
          <w:color w:val="000000"/>
          <w:sz w:val="24"/>
          <w:highlight w:val="none"/>
        </w:rPr>
        <w:t>@chtf.com</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7" w:name="_Toc128988187"/>
      <w:bookmarkStart w:id="28" w:name="_Toc85808692"/>
      <w:r>
        <w:rPr>
          <w:rFonts w:hint="eastAsia" w:ascii="仿宋" w:hAnsi="仿宋" w:eastAsia="仿宋" w:cs="仿宋"/>
          <w:color w:val="000000"/>
          <w:sz w:val="24"/>
          <w:szCs w:val="24"/>
        </w:rPr>
        <w:t>谈判结果</w:t>
      </w:r>
      <w:bookmarkEnd w:id="27"/>
      <w:bookmarkEnd w:id="28"/>
    </w:p>
    <w:p>
      <w:pPr>
        <w:tabs>
          <w:tab w:val="left" w:pos="426"/>
          <w:tab w:val="left" w:pos="567"/>
        </w:tabs>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本项目采购谈判结果以采购人签发的“成交通知书”为准，并于深圳阳光采购平台（www.szygcgpt.com）同步公示。</w:t>
      </w:r>
    </w:p>
    <w:p>
      <w:pPr>
        <w:pStyle w:val="5"/>
        <w:numPr>
          <w:ilvl w:val="0"/>
          <w:numId w:val="1"/>
        </w:numPr>
        <w:tabs>
          <w:tab w:val="left" w:pos="426"/>
          <w:tab w:val="left" w:pos="567"/>
        </w:tabs>
        <w:spacing w:before="120" w:after="120" w:line="276" w:lineRule="auto"/>
        <w:jc w:val="left"/>
        <w:rPr>
          <w:rFonts w:ascii="仿宋" w:hAnsi="仿宋" w:eastAsia="仿宋" w:cs="仿宋"/>
          <w:color w:val="000000"/>
          <w:sz w:val="24"/>
          <w:szCs w:val="24"/>
        </w:rPr>
      </w:pPr>
      <w:bookmarkStart w:id="29" w:name="_Toc128988188"/>
      <w:bookmarkStart w:id="30" w:name="_Toc45028462"/>
      <w:bookmarkStart w:id="31" w:name="_Toc85808693"/>
      <w:r>
        <w:rPr>
          <w:rFonts w:hint="eastAsia" w:ascii="仿宋" w:hAnsi="仿宋" w:eastAsia="仿宋" w:cs="仿宋"/>
          <w:color w:val="000000"/>
          <w:sz w:val="24"/>
          <w:szCs w:val="24"/>
        </w:rPr>
        <w:t>特别说明</w:t>
      </w:r>
      <w:bookmarkEnd w:id="29"/>
      <w:bookmarkEnd w:id="30"/>
      <w:bookmarkEnd w:id="31"/>
    </w:p>
    <w:p>
      <w:pPr>
        <w:pStyle w:val="53"/>
        <w:numPr>
          <w:ilvl w:val="-1"/>
          <w:numId w:val="0"/>
        </w:numPr>
        <w:spacing w:line="360" w:lineRule="auto"/>
        <w:ind w:left="0" w:firstLine="480" w:firstLineChars="200"/>
        <w:rPr>
          <w:rFonts w:ascii="仿宋" w:hAnsi="仿宋" w:eastAsia="仿宋" w:cs="仿宋"/>
          <w:color w:val="000000"/>
          <w:sz w:val="24"/>
        </w:rPr>
      </w:pPr>
      <w:bookmarkStart w:id="32" w:name="_Toc517278751"/>
      <w:bookmarkStart w:id="33" w:name="_Toc45028463"/>
      <w:bookmarkStart w:id="34" w:name="_Toc478387747"/>
      <w:r>
        <w:rPr>
          <w:rFonts w:hint="eastAsia" w:ascii="仿宋" w:hAnsi="仿宋" w:eastAsia="仿宋" w:cs="仿宋"/>
          <w:color w:val="000000"/>
          <w:sz w:val="24"/>
          <w:lang w:val="en-US" w:eastAsia="zh-CN"/>
        </w:rPr>
        <w:t>1.</w:t>
      </w:r>
      <w:r>
        <w:rPr>
          <w:rFonts w:hint="eastAsia" w:ascii="仿宋" w:hAnsi="仿宋" w:eastAsia="仿宋" w:cs="仿宋"/>
          <w:color w:val="000000"/>
          <w:sz w:val="24"/>
        </w:rPr>
        <w:t>供方必须具备开展</w:t>
      </w:r>
      <w:r>
        <w:rPr>
          <w:rFonts w:hint="eastAsia" w:ascii="仿宋" w:hAnsi="仿宋" w:eastAsia="仿宋" w:cs="仿宋"/>
          <w:b/>
          <w:color w:val="000000"/>
          <w:sz w:val="24"/>
        </w:rPr>
        <w:t>腾讯视频会议</w:t>
      </w:r>
      <w:r>
        <w:rPr>
          <w:rFonts w:hint="eastAsia" w:ascii="仿宋" w:hAnsi="仿宋" w:eastAsia="仿宋" w:cs="仿宋"/>
          <w:color w:val="000000"/>
          <w:sz w:val="24"/>
        </w:rPr>
        <w:t>所需的基本网络设备及网络环境。供方应自行承担因不具备上述条件或网络环境不佳而导致的无法按要求正常参与本项目谈判工作的后果，亦不得因此对本项目谈判结果提出异议。</w:t>
      </w:r>
    </w:p>
    <w:bookmarkEnd w:id="32"/>
    <w:bookmarkEnd w:id="33"/>
    <w:bookmarkEnd w:id="34"/>
    <w:p>
      <w:pPr>
        <w:pStyle w:val="53"/>
        <w:numPr>
          <w:ilvl w:val="-1"/>
          <w:numId w:val="0"/>
        </w:numPr>
        <w:ind w:left="0" w:firstLine="480" w:firstLineChars="200"/>
        <w:rPr>
          <w:rFonts w:ascii="仿宋" w:hAnsi="仿宋" w:eastAsia="仿宋" w:cs="仿宋"/>
          <w:color w:val="000000"/>
          <w:sz w:val="24"/>
        </w:rPr>
      </w:pPr>
      <w:bookmarkStart w:id="35" w:name="_Hlk80347232"/>
      <w:r>
        <w:rPr>
          <w:rFonts w:hint="eastAsia" w:ascii="仿宋" w:hAnsi="仿宋" w:eastAsia="仿宋" w:cs="仿宋"/>
          <w:color w:val="000000"/>
          <w:sz w:val="24"/>
          <w:lang w:val="en-US" w:eastAsia="zh-CN"/>
        </w:rPr>
        <w:t>2.</w:t>
      </w:r>
      <w:r>
        <w:rPr>
          <w:rFonts w:hint="eastAsia" w:ascii="仿宋" w:hAnsi="仿宋" w:eastAsia="仿宋" w:cs="仿宋"/>
          <w:color w:val="000000"/>
          <w:sz w:val="24"/>
        </w:rPr>
        <w:t>本通知书上载明的内容如有变动，以采购人公告或通知为准。</w:t>
      </w:r>
      <w:bookmarkEnd w:id="35"/>
    </w:p>
    <w:p>
      <w:pPr>
        <w:adjustRightInd w:val="0"/>
        <w:snapToGrid w:val="0"/>
        <w:spacing w:line="400" w:lineRule="exact"/>
        <w:ind w:left="266" w:firstLine="105" w:firstLineChars="44"/>
        <w:rPr>
          <w:rFonts w:ascii="仿宋" w:hAnsi="仿宋" w:eastAsia="仿宋" w:cs="仿宋"/>
          <w:color w:val="000000"/>
          <w:sz w:val="24"/>
        </w:rPr>
      </w:pPr>
      <w:r>
        <w:rPr>
          <w:rFonts w:hint="eastAsia" w:ascii="仿宋" w:hAnsi="仿宋" w:eastAsia="仿宋" w:cs="仿宋"/>
          <w:color w:val="000000"/>
          <w:sz w:val="24"/>
        </w:rPr>
        <w:br w:type="page"/>
      </w:r>
    </w:p>
    <w:p>
      <w:pPr>
        <w:adjustRightInd w:val="0"/>
        <w:snapToGrid w:val="0"/>
        <w:spacing w:before="60" w:after="240" w:line="400" w:lineRule="exact"/>
        <w:jc w:val="center"/>
        <w:outlineLvl w:val="0"/>
        <w:rPr>
          <w:rFonts w:ascii="仿宋" w:hAnsi="仿宋" w:eastAsia="仿宋" w:cs="仿宋"/>
          <w:b/>
          <w:sz w:val="24"/>
        </w:rPr>
      </w:pPr>
      <w:bookmarkStart w:id="36" w:name="_Toc236803064"/>
      <w:bookmarkStart w:id="37" w:name="_Toc128988189"/>
      <w:bookmarkStart w:id="38" w:name="_Toc85808694"/>
      <w:r>
        <w:rPr>
          <w:rFonts w:hint="eastAsia" w:ascii="仿宋" w:hAnsi="仿宋" w:eastAsia="仿宋" w:cs="仿宋"/>
          <w:b/>
          <w:color w:val="000000"/>
          <w:sz w:val="24"/>
        </w:rPr>
        <w:t xml:space="preserve">第二部分 </w:t>
      </w:r>
      <w:bookmarkEnd w:id="36"/>
      <w:r>
        <w:rPr>
          <w:rFonts w:hint="eastAsia" w:ascii="仿宋" w:hAnsi="仿宋" w:eastAsia="仿宋" w:cs="仿宋"/>
          <w:b/>
          <w:color w:val="000000"/>
          <w:sz w:val="24"/>
        </w:rPr>
        <w:t>采购谈判项目需求要览</w:t>
      </w:r>
      <w:bookmarkEnd w:id="37"/>
      <w:bookmarkEnd w:id="38"/>
      <w:bookmarkStart w:id="39" w:name="_Toc302032842"/>
      <w:bookmarkStart w:id="40" w:name="_Toc203990439"/>
    </w:p>
    <w:p>
      <w:pPr>
        <w:adjustRightInd w:val="0"/>
        <w:snapToGrid w:val="0"/>
        <w:spacing w:before="60" w:after="240" w:line="360" w:lineRule="auto"/>
        <w:jc w:val="left"/>
        <w:outlineLvl w:val="1"/>
        <w:rPr>
          <w:rFonts w:ascii="仿宋" w:hAnsi="仿宋" w:eastAsia="仿宋" w:cs="仿宋"/>
          <w:b/>
          <w:sz w:val="24"/>
        </w:rPr>
      </w:pPr>
      <w:bookmarkStart w:id="41" w:name="_Toc85808695"/>
      <w:bookmarkStart w:id="42" w:name="_Toc128988190"/>
      <w:r>
        <w:rPr>
          <w:rFonts w:hint="eastAsia" w:ascii="仿宋" w:hAnsi="仿宋" w:eastAsia="仿宋" w:cs="仿宋"/>
          <w:b/>
          <w:sz w:val="24"/>
        </w:rPr>
        <w:t>一、商务要求</w:t>
      </w:r>
      <w:bookmarkEnd w:id="39"/>
      <w:bookmarkEnd w:id="41"/>
      <w:bookmarkEnd w:id="42"/>
    </w:p>
    <w:tbl>
      <w:tblPr>
        <w:tblStyle w:val="36"/>
        <w:tblW w:w="10545"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24"/>
        <w:gridCol w:w="1420"/>
        <w:gridCol w:w="7591"/>
        <w:gridCol w:w="710"/>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743" w:hRule="atLeast"/>
          <w:tblCellSpacing w:w="0" w:type="dxa"/>
          <w:jc w:val="center"/>
        </w:trPr>
        <w:tc>
          <w:tcPr>
            <w:tcW w:w="824"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序号</w:t>
            </w:r>
          </w:p>
        </w:tc>
        <w:tc>
          <w:tcPr>
            <w:tcW w:w="1420"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需求名称</w:t>
            </w:r>
          </w:p>
        </w:tc>
        <w:tc>
          <w:tcPr>
            <w:tcW w:w="7591"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需求说明</w:t>
            </w:r>
          </w:p>
        </w:tc>
        <w:tc>
          <w:tcPr>
            <w:tcW w:w="710"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6869"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1</w:t>
            </w:r>
          </w:p>
        </w:tc>
        <w:tc>
          <w:tcPr>
            <w:tcW w:w="142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资格要求</w:t>
            </w:r>
          </w:p>
        </w:tc>
        <w:tc>
          <w:tcPr>
            <w:tcW w:w="7591" w:type="dxa"/>
            <w:tcBorders>
              <w:tl2br w:val="nil"/>
              <w:tr2bl w:val="nil"/>
            </w:tcBorders>
            <w:vAlign w:val="center"/>
          </w:tcPr>
          <w:p>
            <w:pPr>
              <w:keepLines/>
              <w:numPr>
                <w:ilvl w:val="-1"/>
                <w:numId w:val="0"/>
              </w:numPr>
              <w:adjustRightInd w:val="0"/>
              <w:snapToGrid w:val="0"/>
              <w:spacing w:line="360" w:lineRule="auto"/>
              <w:ind w:left="0" w:firstLine="0"/>
              <w:rPr>
                <w:rFonts w:hint="eastAsia" w:ascii="仿宋" w:hAnsi="仿宋" w:eastAsia="仿宋" w:cs="仿宋"/>
                <w:sz w:val="24"/>
              </w:rPr>
            </w:pPr>
            <w:r>
              <w:rPr>
                <w:rFonts w:hint="eastAsia" w:ascii="仿宋" w:hAnsi="仿宋" w:eastAsia="仿宋" w:cs="仿宋"/>
                <w:sz w:val="24"/>
                <w:szCs w:val="24"/>
                <w:lang w:val="en-US" w:eastAsia="zh-CN"/>
              </w:rPr>
              <w:t>（1）供方</w:t>
            </w:r>
            <w:r>
              <w:rPr>
                <w:rFonts w:hint="eastAsia" w:ascii="仿宋" w:hAnsi="仿宋" w:eastAsia="仿宋" w:cs="仿宋"/>
                <w:sz w:val="24"/>
                <w:szCs w:val="24"/>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Lines/>
              <w:numPr>
                <w:ilvl w:val="-1"/>
                <w:numId w:val="0"/>
              </w:numPr>
              <w:adjustRightInd w:val="0"/>
              <w:snapToGrid w:val="0"/>
              <w:spacing w:line="360" w:lineRule="auto"/>
              <w:ind w:left="0" w:firstLine="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供方须持有</w:t>
            </w:r>
            <w:r>
              <w:rPr>
                <w:rFonts w:hint="eastAsia" w:ascii="仿宋" w:hAnsi="仿宋" w:eastAsia="仿宋" w:cs="仿宋"/>
                <w:color w:val="auto"/>
                <w:sz w:val="24"/>
                <w:szCs w:val="24"/>
                <w:highlight w:val="none"/>
              </w:rPr>
              <w:t>中华人民共和国特种设备</w:t>
            </w:r>
            <w:r>
              <w:rPr>
                <w:rFonts w:hint="eastAsia" w:ascii="仿宋" w:hAnsi="仿宋" w:eastAsia="仿宋" w:cs="仿宋"/>
                <w:color w:val="auto"/>
                <w:sz w:val="24"/>
                <w:szCs w:val="24"/>
                <w:highlight w:val="none"/>
                <w:lang w:eastAsia="zh-CN"/>
              </w:rPr>
              <w:t>生产</w:t>
            </w:r>
            <w:r>
              <w:rPr>
                <w:rFonts w:hint="eastAsia" w:ascii="仿宋" w:hAnsi="仿宋" w:eastAsia="仿宋" w:cs="仿宋"/>
                <w:color w:val="auto"/>
                <w:sz w:val="24"/>
                <w:szCs w:val="24"/>
                <w:highlight w:val="none"/>
              </w:rPr>
              <w:t>许可证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许可</w:t>
            </w:r>
            <w:r>
              <w:rPr>
                <w:rFonts w:hint="eastAsia" w:ascii="仿宋" w:hAnsi="仿宋" w:eastAsia="仿宋" w:cs="仿宋"/>
                <w:color w:val="auto"/>
                <w:sz w:val="24"/>
                <w:szCs w:val="24"/>
                <w:highlight w:val="none"/>
                <w:lang w:eastAsia="zh-CN"/>
              </w:rPr>
              <w:t>项目为</w:t>
            </w:r>
            <w:r>
              <w:rPr>
                <w:rFonts w:hint="eastAsia" w:ascii="仿宋" w:hAnsi="仿宋" w:eastAsia="仿宋" w:cs="仿宋"/>
                <w:color w:val="auto"/>
                <w:sz w:val="24"/>
                <w:szCs w:val="24"/>
                <w:highlight w:val="none"/>
              </w:rPr>
              <w:t>电梯</w:t>
            </w:r>
            <w:r>
              <w:rPr>
                <w:rFonts w:hint="eastAsia" w:ascii="仿宋" w:hAnsi="仿宋" w:eastAsia="仿宋" w:cs="仿宋"/>
                <w:color w:val="auto"/>
                <w:sz w:val="24"/>
                <w:szCs w:val="24"/>
                <w:highlight w:val="none"/>
                <w:lang w:eastAsia="zh-CN"/>
              </w:rPr>
              <w:t>安装（含修理）</w:t>
            </w:r>
            <w:r>
              <w:rPr>
                <w:rFonts w:hint="eastAsia" w:ascii="仿宋" w:hAnsi="仿宋" w:eastAsia="仿宋" w:cs="仿宋"/>
                <w:color w:val="auto"/>
                <w:sz w:val="24"/>
                <w:szCs w:val="24"/>
                <w:highlight w:val="none"/>
              </w:rPr>
              <w:t>资质。（提供相应证明文件复印件并加盖</w:t>
            </w:r>
            <w:r>
              <w:rPr>
                <w:rFonts w:hint="eastAsia" w:ascii="仿宋" w:hAnsi="仿宋" w:eastAsia="仿宋" w:cs="仿宋"/>
                <w:sz w:val="24"/>
              </w:rPr>
              <w:t>供方</w:t>
            </w:r>
            <w:r>
              <w:rPr>
                <w:rFonts w:hint="eastAsia" w:ascii="仿宋" w:hAnsi="仿宋" w:eastAsia="仿宋" w:cs="仿宋"/>
                <w:color w:val="auto"/>
                <w:sz w:val="24"/>
                <w:szCs w:val="24"/>
                <w:highlight w:val="none"/>
              </w:rPr>
              <w:t>公章）</w:t>
            </w:r>
            <w:bookmarkStart w:id="43" w:name="OLE_LINK3"/>
            <w:bookmarkStart w:id="44" w:name="OLE_LINK4"/>
          </w:p>
          <w:p>
            <w:pPr>
              <w:keepLines/>
              <w:numPr>
                <w:ilvl w:val="-1"/>
                <w:numId w:val="0"/>
              </w:numPr>
              <w:adjustRightInd w:val="0"/>
              <w:snapToGrid w:val="0"/>
              <w:spacing w:line="360" w:lineRule="auto"/>
              <w:ind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参加谈判的代表</w:t>
            </w:r>
            <w:r>
              <w:rPr>
                <w:rFonts w:hint="eastAsia" w:ascii="仿宋" w:hAnsi="仿宋" w:eastAsia="仿宋" w:cs="仿宋"/>
                <w:sz w:val="24"/>
                <w:szCs w:val="24"/>
                <w:lang w:eastAsia="zh-CN"/>
              </w:rPr>
              <w:t>，</w:t>
            </w:r>
            <w:r>
              <w:rPr>
                <w:rFonts w:hint="eastAsia" w:ascii="仿宋" w:hAnsi="仿宋" w:eastAsia="仿宋" w:cs="仿宋"/>
                <w:sz w:val="24"/>
                <w:szCs w:val="24"/>
              </w:rPr>
              <w:t>必须是</w:t>
            </w:r>
            <w:r>
              <w:rPr>
                <w:rFonts w:hint="eastAsia" w:ascii="仿宋" w:hAnsi="仿宋" w:eastAsia="仿宋" w:cs="仿宋"/>
                <w:sz w:val="24"/>
                <w:szCs w:val="24"/>
                <w:lang w:val="en-US" w:eastAsia="zh-CN"/>
              </w:rPr>
              <w:t>供方</w:t>
            </w:r>
            <w:r>
              <w:rPr>
                <w:rFonts w:hint="eastAsia" w:ascii="仿宋" w:hAnsi="仿宋" w:eastAsia="仿宋" w:cs="仿宋"/>
                <w:sz w:val="24"/>
                <w:szCs w:val="24"/>
              </w:rPr>
              <w:t>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1"/>
                <w:numId w:val="0"/>
              </w:numPr>
              <w:tabs>
                <w:tab w:val="left" w:pos="531"/>
              </w:tabs>
              <w:snapToGrid w:val="0"/>
              <w:ind w:left="0" w:firstLine="0"/>
              <w:rPr>
                <w:rFonts w:ascii="仿宋" w:hAnsi="仿宋" w:eastAsia="仿宋" w:cs="宋体"/>
                <w:sz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本项目不接受联合体投标，严禁转包或非法分包。</w:t>
            </w:r>
            <w:bookmarkEnd w:id="43"/>
            <w:bookmarkEnd w:id="44"/>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471"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2</w:t>
            </w:r>
          </w:p>
        </w:tc>
        <w:tc>
          <w:tcPr>
            <w:tcW w:w="142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报价要求</w:t>
            </w:r>
          </w:p>
        </w:tc>
        <w:tc>
          <w:tcPr>
            <w:tcW w:w="7591" w:type="dxa"/>
            <w:tcBorders>
              <w:tl2br w:val="nil"/>
              <w:tr2bl w:val="nil"/>
            </w:tcBorders>
            <w:vAlign w:val="center"/>
          </w:tcPr>
          <w:p>
            <w:pPr>
              <w:keepLines/>
              <w:numPr>
                <w:ilvl w:val="-1"/>
                <w:numId w:val="0"/>
              </w:numPr>
              <w:adjustRightInd w:val="0"/>
              <w:snapToGrid w:val="0"/>
              <w:spacing w:line="360" w:lineRule="auto"/>
              <w:ind w:left="0"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（1）报价以人民币为结算币种，《投标一览表》应包含税率、税额、未税及含税总金额。</w:t>
            </w:r>
          </w:p>
          <w:p>
            <w:pPr>
              <w:keepLines/>
              <w:numPr>
                <w:ilvl w:val="-1"/>
                <w:numId w:val="0"/>
              </w:numPr>
              <w:adjustRightInd w:val="0"/>
              <w:snapToGrid w:val="0"/>
              <w:spacing w:line="360" w:lineRule="auto"/>
              <w:ind w:left="0" w:firstLine="0"/>
              <w:rPr>
                <w:rFonts w:hint="eastAsia" w:ascii="仿宋" w:hAnsi="仿宋" w:eastAsia="仿宋" w:cs="仿宋"/>
                <w:sz w:val="24"/>
                <w:szCs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szCs w:val="24"/>
                <w:lang w:val="en-US" w:eastAsia="zh-CN"/>
              </w:rPr>
              <w:t>不得出现可选择性的报价,含有备选方案的报价将导致废标。</w:t>
            </w:r>
          </w:p>
          <w:p>
            <w:pPr>
              <w:keepLines/>
              <w:numPr>
                <w:ilvl w:val="-1"/>
                <w:numId w:val="0"/>
              </w:numPr>
              <w:adjustRightInd w:val="0"/>
              <w:snapToGrid w:val="0"/>
              <w:spacing w:line="360" w:lineRule="auto"/>
              <w:ind w:left="0" w:firstLine="0"/>
              <w:rPr>
                <w:rFonts w:hint="eastAsia" w:ascii="仿宋" w:hAnsi="仿宋" w:eastAsia="仿宋" w:cs="仿宋"/>
                <w:sz w:val="24"/>
                <w:szCs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报价包括但不限于</w:t>
            </w:r>
            <w:r>
              <w:rPr>
                <w:rFonts w:hint="eastAsia" w:ascii="仿宋" w:hAnsi="仿宋" w:eastAsia="仿宋" w:cs="仿宋"/>
                <w:color w:val="auto"/>
                <w:sz w:val="24"/>
                <w:szCs w:val="24"/>
                <w:highlight w:val="none"/>
                <w:lang w:val="en-US" w:eastAsia="zh-CN"/>
              </w:rPr>
              <w:t>人工搬运费、</w:t>
            </w:r>
            <w:r>
              <w:rPr>
                <w:rFonts w:hint="eastAsia" w:ascii="仿宋" w:hAnsi="仿宋" w:eastAsia="仿宋" w:cs="仿宋"/>
                <w:color w:val="auto"/>
                <w:sz w:val="24"/>
                <w:szCs w:val="24"/>
                <w:highlight w:val="none"/>
              </w:rPr>
              <w:t>材料费、调试费、</w:t>
            </w:r>
            <w:r>
              <w:rPr>
                <w:rFonts w:hint="eastAsia" w:ascii="仿宋" w:hAnsi="仿宋" w:eastAsia="仿宋" w:cs="仿宋"/>
                <w:color w:val="auto"/>
                <w:sz w:val="24"/>
                <w:szCs w:val="24"/>
                <w:highlight w:val="none"/>
                <w:lang w:eastAsia="zh-CN"/>
              </w:rPr>
              <w:t>载荷</w:t>
            </w:r>
            <w:r>
              <w:rPr>
                <w:rFonts w:hint="eastAsia" w:ascii="仿宋" w:hAnsi="仿宋" w:eastAsia="仿宋" w:cs="仿宋"/>
                <w:color w:val="auto"/>
                <w:sz w:val="24"/>
                <w:szCs w:val="24"/>
                <w:highlight w:val="none"/>
                <w:lang w:val="en-US" w:eastAsia="zh-CN"/>
              </w:rPr>
              <w:t>联动</w:t>
            </w:r>
            <w:r>
              <w:rPr>
                <w:rFonts w:hint="eastAsia" w:ascii="仿宋" w:hAnsi="仿宋" w:eastAsia="仿宋" w:cs="仿宋"/>
                <w:color w:val="auto"/>
                <w:sz w:val="24"/>
                <w:szCs w:val="24"/>
                <w:highlight w:val="none"/>
                <w:lang w:eastAsia="zh-CN"/>
              </w:rPr>
              <w:t>试验及联动试验不合格</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lang w:eastAsia="zh-CN"/>
              </w:rPr>
              <w:t>调整费、</w:t>
            </w:r>
            <w:r>
              <w:rPr>
                <w:rFonts w:hint="eastAsia" w:ascii="仿宋" w:hAnsi="仿宋" w:eastAsia="仿宋" w:cs="仿宋"/>
                <w:color w:val="auto"/>
                <w:sz w:val="24"/>
                <w:szCs w:val="24"/>
                <w:highlight w:val="none"/>
              </w:rPr>
              <w:t>安全管理费、措施费及各项规费、垃圾清运及增值税等完成本项目所需的全部费用。</w:t>
            </w:r>
          </w:p>
          <w:p>
            <w:pPr>
              <w:keepLines/>
              <w:numPr>
                <w:ilvl w:val="-1"/>
                <w:numId w:val="0"/>
              </w:numPr>
              <w:adjustRightInd w:val="0"/>
              <w:snapToGrid w:val="0"/>
              <w:spacing w:line="360" w:lineRule="auto"/>
              <w:ind w:left="0" w:firstLine="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本项目承包方式为总价包干，因</w:t>
            </w:r>
            <w:r>
              <w:rPr>
                <w:rFonts w:hint="eastAsia" w:ascii="仿宋" w:hAnsi="仿宋" w:eastAsia="仿宋" w:cs="仿宋"/>
                <w:sz w:val="24"/>
                <w:szCs w:val="24"/>
                <w:lang w:val="en-US" w:eastAsia="zh-CN"/>
              </w:rPr>
              <w:t>供方</w:t>
            </w:r>
            <w:r>
              <w:rPr>
                <w:rFonts w:hint="eastAsia" w:ascii="仿宋" w:hAnsi="仿宋" w:eastAsia="仿宋" w:cs="仿宋"/>
                <w:sz w:val="24"/>
                <w:szCs w:val="24"/>
                <w:lang w:eastAsia="zh-CN"/>
              </w:rPr>
              <w:t>测试</w:t>
            </w:r>
            <w:r>
              <w:rPr>
                <w:rFonts w:hint="eastAsia" w:ascii="仿宋" w:hAnsi="仿宋" w:eastAsia="仿宋" w:cs="仿宋"/>
                <w:sz w:val="24"/>
                <w:szCs w:val="24"/>
              </w:rPr>
              <w:t>或管理原因导致的返工等问题，均由</w:t>
            </w:r>
            <w:r>
              <w:rPr>
                <w:rFonts w:hint="eastAsia" w:ascii="仿宋" w:hAnsi="仿宋" w:eastAsia="仿宋" w:cs="仿宋"/>
                <w:sz w:val="24"/>
                <w:szCs w:val="24"/>
                <w:lang w:val="en-US" w:eastAsia="zh-CN"/>
              </w:rPr>
              <w:t>供方</w:t>
            </w:r>
            <w:r>
              <w:rPr>
                <w:rFonts w:hint="eastAsia" w:ascii="仿宋" w:hAnsi="仿宋" w:eastAsia="仿宋" w:cs="仿宋"/>
                <w:sz w:val="24"/>
                <w:szCs w:val="24"/>
              </w:rPr>
              <w:t>自行承担，采购人不再支付其他任何费用。</w:t>
            </w:r>
          </w:p>
          <w:p>
            <w:pPr>
              <w:keepLines/>
              <w:numPr>
                <w:ilvl w:val="-1"/>
                <w:numId w:val="0"/>
              </w:numPr>
              <w:adjustRightInd w:val="0"/>
              <w:snapToGrid w:val="0"/>
              <w:spacing w:line="360" w:lineRule="auto"/>
              <w:ind w:left="0" w:firstLine="0"/>
              <w:rPr>
                <w:rFonts w:ascii="仿宋" w:hAnsi="仿宋" w:eastAsia="仿宋" w:cs="宋体"/>
                <w:sz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本次参与谈判响应费用由供方自理。</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2037"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3</w:t>
            </w:r>
          </w:p>
        </w:tc>
        <w:tc>
          <w:tcPr>
            <w:tcW w:w="142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付款要求</w:t>
            </w:r>
          </w:p>
        </w:tc>
        <w:tc>
          <w:tcPr>
            <w:tcW w:w="7591" w:type="dxa"/>
            <w:tcBorders>
              <w:tl2br w:val="nil"/>
              <w:tr2bl w:val="nil"/>
            </w:tcBorders>
            <w:vAlign w:val="center"/>
          </w:tcPr>
          <w:p>
            <w:pPr>
              <w:numPr>
                <w:ilvl w:val="-1"/>
                <w:numId w:val="0"/>
              </w:numPr>
              <w:tabs>
                <w:tab w:val="left" w:pos="531"/>
              </w:tabs>
              <w:adjustRightInd/>
              <w:snapToGrid w:val="0"/>
              <w:spacing w:line="360" w:lineRule="auto"/>
              <w:ind w:left="0" w:firstLine="0"/>
              <w:rPr>
                <w:rFonts w:hint="default" w:ascii="仿宋" w:hAnsi="仿宋" w:eastAsia="仿宋" w:cs="仿宋"/>
                <w:color w:val="auto"/>
                <w:kern w:val="2"/>
                <w:sz w:val="24"/>
                <w:szCs w:val="24"/>
                <w:highlight w:val="yellow"/>
                <w:lang w:val="en-US" w:eastAsia="zh-CN" w:bidi="ar-SA"/>
              </w:rPr>
            </w:pPr>
            <w:r>
              <w:rPr>
                <w:rFonts w:hint="default" w:ascii="仿宋" w:hAnsi="仿宋" w:eastAsia="仿宋" w:cs="仿宋"/>
                <w:color w:val="auto"/>
                <w:kern w:val="2"/>
                <w:sz w:val="24"/>
                <w:szCs w:val="24"/>
                <w:highlight w:val="yellow"/>
                <w:lang w:val="en-US" w:eastAsia="zh-CN" w:bidi="ar-SA"/>
              </w:rPr>
              <w:t>（1）本项目</w:t>
            </w:r>
            <w:r>
              <w:rPr>
                <w:rFonts w:hint="eastAsia" w:ascii="仿宋" w:hAnsi="仿宋" w:eastAsia="仿宋" w:cs="仿宋"/>
                <w:sz w:val="24"/>
                <w:highlight w:val="yellow"/>
                <w:lang w:val="en-US" w:eastAsia="zh-CN"/>
              </w:rPr>
              <w:t>测试</w:t>
            </w:r>
            <w:r>
              <w:rPr>
                <w:rFonts w:hint="default" w:ascii="仿宋" w:hAnsi="仿宋" w:eastAsia="仿宋" w:cs="仿宋"/>
                <w:color w:val="auto"/>
                <w:kern w:val="2"/>
                <w:sz w:val="24"/>
                <w:szCs w:val="24"/>
                <w:highlight w:val="yellow"/>
                <w:lang w:val="en-US" w:eastAsia="zh-CN" w:bidi="ar-SA"/>
              </w:rPr>
              <w:t>完毕且</w:t>
            </w:r>
            <w:r>
              <w:rPr>
                <w:rFonts w:hint="eastAsia" w:ascii="仿宋" w:hAnsi="仿宋" w:eastAsia="仿宋" w:cs="仿宋"/>
                <w:sz w:val="24"/>
                <w:highlight w:val="yellow"/>
                <w:lang w:val="en-US" w:eastAsia="zh-CN"/>
              </w:rPr>
              <w:t>全部</w:t>
            </w:r>
            <w:r>
              <w:rPr>
                <w:rFonts w:hint="default" w:ascii="仿宋" w:hAnsi="仿宋" w:eastAsia="仿宋" w:cs="仿宋"/>
                <w:color w:val="auto"/>
                <w:kern w:val="2"/>
                <w:sz w:val="24"/>
                <w:szCs w:val="24"/>
                <w:highlight w:val="yellow"/>
                <w:lang w:val="en-US" w:eastAsia="zh-CN" w:bidi="ar-SA"/>
              </w:rPr>
              <w:t>验收合格后，一次性支付</w:t>
            </w:r>
            <w:r>
              <w:rPr>
                <w:rFonts w:hint="eastAsia" w:ascii="仿宋" w:hAnsi="仿宋" w:eastAsia="仿宋" w:cs="仿宋"/>
                <w:sz w:val="24"/>
                <w:highlight w:val="yellow"/>
                <w:lang w:val="en-US" w:eastAsia="zh-CN"/>
              </w:rPr>
              <w:t>本项目全部款项</w:t>
            </w:r>
            <w:r>
              <w:rPr>
                <w:rFonts w:hint="default" w:ascii="仿宋" w:hAnsi="仿宋" w:eastAsia="仿宋" w:cs="仿宋"/>
                <w:color w:val="auto"/>
                <w:kern w:val="2"/>
                <w:sz w:val="24"/>
                <w:szCs w:val="24"/>
                <w:highlight w:val="yellow"/>
                <w:lang w:val="en-US" w:eastAsia="zh-CN" w:bidi="ar-SA"/>
              </w:rPr>
              <w:t>。</w:t>
            </w:r>
          </w:p>
          <w:p>
            <w:pPr>
              <w:numPr>
                <w:ilvl w:val="-1"/>
                <w:numId w:val="0"/>
              </w:numPr>
              <w:tabs>
                <w:tab w:val="left" w:pos="531"/>
              </w:tabs>
              <w:adjustRightInd w:val="0"/>
              <w:snapToGrid w:val="0"/>
              <w:spacing w:line="360" w:lineRule="auto"/>
              <w:ind w:leftChars="0" w:firstLine="0"/>
              <w:rPr>
                <w:rFonts w:hint="eastAsia" w:ascii="仿宋" w:hAnsi="仿宋" w:eastAsia="仿宋" w:cs="仿宋"/>
                <w:sz w:val="24"/>
                <w:highlight w:val="yellow"/>
                <w:lang w:val="en-US" w:eastAsia="zh-CN"/>
              </w:rPr>
            </w:pPr>
            <w:r>
              <w:rPr>
                <w:rFonts w:hint="default" w:ascii="仿宋" w:hAnsi="仿宋" w:eastAsia="仿宋" w:cs="仿宋"/>
                <w:color w:val="000000" w:themeColor="text1"/>
                <w:kern w:val="2"/>
                <w:sz w:val="24"/>
                <w:szCs w:val="24"/>
                <w:highlight w:val="yellow"/>
                <w:lang w:val="en-US" w:eastAsia="zh-CN" w:bidi="ar-SA"/>
                <w14:textFill>
                  <w14:solidFill>
                    <w14:schemeClr w14:val="tx1"/>
                  </w14:solidFill>
                </w14:textFill>
              </w:rPr>
              <w:t>（2）</w:t>
            </w:r>
            <w:r>
              <w:rPr>
                <w:rFonts w:hint="eastAsia" w:ascii="仿宋" w:hAnsi="仿宋" w:eastAsia="仿宋" w:cs="仿宋"/>
                <w:sz w:val="24"/>
                <w:highlight w:val="yellow"/>
                <w:lang w:val="en-US" w:eastAsia="zh-CN"/>
              </w:rPr>
              <w:t>采购人</w:t>
            </w:r>
            <w:r>
              <w:rPr>
                <w:rFonts w:hint="default" w:ascii="仿宋" w:hAnsi="仿宋" w:eastAsia="仿宋" w:cs="仿宋"/>
                <w:color w:val="000000" w:themeColor="text1"/>
                <w:kern w:val="2"/>
                <w:sz w:val="24"/>
                <w:szCs w:val="24"/>
                <w:highlight w:val="yellow"/>
                <w:lang w:val="en-US" w:eastAsia="zh-CN" w:bidi="ar-SA"/>
                <w14:textFill>
                  <w14:solidFill>
                    <w14:schemeClr w14:val="tx1"/>
                  </w14:solidFill>
                </w14:textFill>
              </w:rPr>
              <w:t>付款前</w:t>
            </w:r>
            <w:r>
              <w:rPr>
                <w:rFonts w:hint="eastAsia" w:ascii="仿宋" w:hAnsi="仿宋" w:eastAsia="仿宋" w:cs="仿宋"/>
                <w:sz w:val="24"/>
                <w:highlight w:val="yellow"/>
                <w:lang w:val="en-US" w:eastAsia="zh-CN"/>
              </w:rPr>
              <w:t>，供方</w:t>
            </w:r>
            <w:r>
              <w:rPr>
                <w:rFonts w:hint="default" w:ascii="仿宋" w:hAnsi="仿宋" w:eastAsia="仿宋" w:cs="仿宋"/>
                <w:color w:val="000000" w:themeColor="text1"/>
                <w:kern w:val="2"/>
                <w:sz w:val="24"/>
                <w:szCs w:val="24"/>
                <w:highlight w:val="yellow"/>
                <w:lang w:val="en-US" w:eastAsia="zh-CN" w:bidi="ar-SA"/>
                <w14:textFill>
                  <w14:solidFill>
                    <w14:schemeClr w14:val="tx1"/>
                  </w14:solidFill>
                </w14:textFill>
              </w:rPr>
              <w:t>需向采购人开具真实合法有效</w:t>
            </w:r>
            <w:r>
              <w:rPr>
                <w:rFonts w:hint="eastAsia" w:ascii="仿宋" w:hAnsi="仿宋" w:eastAsia="仿宋" w:cs="仿宋"/>
                <w:sz w:val="24"/>
                <w:highlight w:val="yellow"/>
                <w:lang w:val="en-US" w:eastAsia="zh-CN"/>
              </w:rPr>
              <w:t>等额的</w:t>
            </w:r>
            <w:r>
              <w:rPr>
                <w:rFonts w:hint="default" w:ascii="仿宋" w:hAnsi="仿宋" w:eastAsia="仿宋" w:cs="仿宋"/>
                <w:color w:val="000000" w:themeColor="text1"/>
                <w:kern w:val="2"/>
                <w:sz w:val="24"/>
                <w:szCs w:val="24"/>
                <w:highlight w:val="yellow"/>
                <w:lang w:val="en-US" w:eastAsia="zh-CN" w:bidi="ar-SA"/>
                <w14:textFill>
                  <w14:solidFill>
                    <w14:schemeClr w14:val="tx1"/>
                  </w14:solidFill>
                </w14:textFill>
              </w:rPr>
              <w:t>增值税发票。</w:t>
            </w:r>
          </w:p>
          <w:p>
            <w:pPr>
              <w:pStyle w:val="53"/>
              <w:numPr>
                <w:ilvl w:val="0"/>
                <w:numId w:val="0"/>
              </w:numPr>
              <w:adjustRightInd w:val="0"/>
              <w:snapToGrid w:val="0"/>
              <w:ind w:leftChars="0"/>
              <w:rPr>
                <w:rFonts w:hint="eastAsia" w:ascii="仿宋" w:hAnsi="仿宋" w:eastAsia="仿宋" w:cs="仿宋"/>
                <w:sz w:val="24"/>
                <w:szCs w:val="24"/>
              </w:rPr>
            </w:pPr>
            <w:r>
              <w:rPr>
                <w:rFonts w:hint="eastAsia" w:ascii="仿宋" w:hAnsi="仿宋" w:eastAsia="仿宋" w:cs="仿宋"/>
                <w:kern w:val="2"/>
                <w:sz w:val="24"/>
                <w:szCs w:val="24"/>
                <w:highlight w:val="yellow"/>
                <w:lang w:val="en-US" w:eastAsia="zh-CN" w:bidi="ar-SA"/>
              </w:rPr>
              <w:t>（3）</w:t>
            </w:r>
            <w:r>
              <w:rPr>
                <w:rFonts w:hint="eastAsia" w:ascii="仿宋" w:hAnsi="仿宋" w:eastAsia="仿宋" w:cs="仿宋"/>
                <w:sz w:val="24"/>
                <w:szCs w:val="24"/>
                <w:highlight w:val="yellow"/>
                <w:lang w:val="en-US" w:eastAsia="zh-CN"/>
              </w:rPr>
              <w:t>详细付款事宜以合同条款为准。</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169"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4</w:t>
            </w:r>
          </w:p>
        </w:tc>
        <w:tc>
          <w:tcPr>
            <w:tcW w:w="1420" w:type="dxa"/>
            <w:tcBorders>
              <w:tl2br w:val="nil"/>
              <w:tr2bl w:val="nil"/>
            </w:tcBorders>
            <w:vAlign w:val="center"/>
          </w:tcPr>
          <w:p>
            <w:pPr>
              <w:jc w:val="center"/>
              <w:rPr>
                <w:rFonts w:ascii="仿宋" w:hAnsi="仿宋" w:eastAsia="仿宋" w:cs="宋体"/>
                <w:sz w:val="24"/>
              </w:rPr>
            </w:pPr>
            <w:r>
              <w:rPr>
                <w:rFonts w:hint="eastAsia" w:ascii="仿宋" w:hAnsi="仿宋" w:eastAsia="仿宋" w:cs="宋体"/>
                <w:color w:val="auto"/>
                <w:sz w:val="24"/>
                <w:highlight w:val="none"/>
              </w:rPr>
              <w:t>工期/服务期</w:t>
            </w:r>
          </w:p>
        </w:tc>
        <w:tc>
          <w:tcPr>
            <w:tcW w:w="7591" w:type="dxa"/>
            <w:tcBorders>
              <w:tl2br w:val="nil"/>
              <w:tr2bl w:val="nil"/>
            </w:tcBorders>
            <w:vAlign w:val="center"/>
          </w:tcPr>
          <w:p>
            <w:pPr>
              <w:keepLines/>
              <w:numPr>
                <w:ilvl w:val="-1"/>
                <w:numId w:val="0"/>
              </w:num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合同签订后，</w:t>
            </w:r>
            <w:r>
              <w:rPr>
                <w:rFonts w:hint="eastAsia" w:ascii="仿宋" w:hAnsi="仿宋" w:eastAsia="仿宋" w:cs="仿宋"/>
                <w:sz w:val="24"/>
                <w:szCs w:val="24"/>
                <w:lang w:val="en-US" w:eastAsia="zh-CN"/>
              </w:rPr>
              <w:t>2</w:t>
            </w:r>
            <w:r>
              <w:rPr>
                <w:rFonts w:hint="eastAsia" w:ascii="仿宋" w:hAnsi="仿宋" w:eastAsia="仿宋" w:cs="仿宋"/>
                <w:sz w:val="24"/>
                <w:szCs w:val="24"/>
              </w:rPr>
              <w:t>0个日历日完成竣工验收。</w:t>
            </w:r>
          </w:p>
          <w:p>
            <w:pPr>
              <w:keepLines/>
              <w:numPr>
                <w:ilvl w:val="0"/>
                <w:numId w:val="0"/>
              </w:num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如遇不可抗拒、因配合</w:t>
            </w:r>
            <w:r>
              <w:rPr>
                <w:rFonts w:hint="eastAsia" w:ascii="仿宋" w:hAnsi="仿宋" w:eastAsia="仿宋" w:cs="仿宋"/>
                <w:sz w:val="24"/>
                <w:szCs w:val="24"/>
                <w:lang w:val="en-US" w:eastAsia="zh-CN"/>
              </w:rPr>
              <w:t>采购</w:t>
            </w:r>
            <w:r>
              <w:rPr>
                <w:rFonts w:hint="eastAsia" w:ascii="仿宋" w:hAnsi="仿宋" w:eastAsia="仿宋" w:cs="仿宋"/>
                <w:sz w:val="24"/>
                <w:szCs w:val="24"/>
              </w:rPr>
              <w:t>人经营造成的工期延误，经</w:t>
            </w:r>
            <w:r>
              <w:rPr>
                <w:rFonts w:hint="eastAsia" w:ascii="仿宋" w:hAnsi="仿宋" w:eastAsia="仿宋" w:cs="仿宋"/>
                <w:sz w:val="24"/>
                <w:szCs w:val="24"/>
                <w:lang w:val="en-US" w:eastAsia="zh-CN"/>
              </w:rPr>
              <w:t>采购</w:t>
            </w:r>
            <w:r>
              <w:rPr>
                <w:rFonts w:hint="eastAsia" w:ascii="仿宋" w:hAnsi="仿宋" w:eastAsia="仿宋" w:cs="仿宋"/>
                <w:sz w:val="24"/>
                <w:szCs w:val="24"/>
              </w:rPr>
              <w:t>人确认后可顺延合同工期。否则，</w:t>
            </w:r>
            <w:r>
              <w:rPr>
                <w:rFonts w:hint="eastAsia" w:ascii="仿宋" w:hAnsi="仿宋" w:eastAsia="仿宋" w:cs="仿宋"/>
                <w:sz w:val="24"/>
                <w:szCs w:val="24"/>
                <w:lang w:val="en-US" w:eastAsia="zh-CN"/>
              </w:rPr>
              <w:t>采购</w:t>
            </w:r>
            <w:r>
              <w:rPr>
                <w:rFonts w:hint="eastAsia" w:ascii="仿宋" w:hAnsi="仿宋" w:eastAsia="仿宋" w:cs="仿宋"/>
                <w:sz w:val="24"/>
                <w:szCs w:val="24"/>
              </w:rPr>
              <w:t>人将按</w:t>
            </w:r>
            <w:r>
              <w:rPr>
                <w:rFonts w:hint="eastAsia" w:ascii="仿宋" w:hAnsi="仿宋" w:eastAsia="仿宋" w:cs="仿宋"/>
                <w:sz w:val="24"/>
                <w:szCs w:val="24"/>
                <w:lang w:val="en-US" w:eastAsia="zh-CN"/>
              </w:rPr>
              <w:t>5</w:t>
            </w:r>
            <w:r>
              <w:rPr>
                <w:rFonts w:hint="eastAsia" w:ascii="仿宋" w:hAnsi="仿宋" w:eastAsia="仿宋" w:cs="仿宋"/>
                <w:sz w:val="24"/>
                <w:szCs w:val="24"/>
              </w:rPr>
              <w:t>00元/天的标准直接从当期应付款项中扣除相应款项作为违约金。</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945" w:hRule="atLeast"/>
          <w:tblCellSpacing w:w="0" w:type="dxa"/>
          <w:jc w:val="center"/>
        </w:trPr>
        <w:tc>
          <w:tcPr>
            <w:tcW w:w="824" w:type="dxa"/>
            <w:tcBorders>
              <w:tl2br w:val="nil"/>
              <w:tr2bl w:val="nil"/>
            </w:tcBorders>
            <w:vAlign w:val="center"/>
          </w:tcPr>
          <w:p>
            <w:pPr>
              <w:pStyle w:val="60"/>
              <w:keepNext w:val="0"/>
              <w:adjustRightInd/>
              <w:spacing w:before="0" w:after="0" w:line="240" w:lineRule="auto"/>
              <w:rPr>
                <w:rFonts w:hint="eastAsia" w:ascii="仿宋" w:hAnsi="仿宋" w:eastAsia="仿宋" w:cs="宋体"/>
                <w:spacing w:val="0"/>
                <w:kern w:val="2"/>
                <w:szCs w:val="24"/>
                <w:lang w:val="en-US" w:eastAsia="zh-CN"/>
              </w:rPr>
            </w:pPr>
            <w:r>
              <w:rPr>
                <w:rFonts w:hint="eastAsia" w:ascii="仿宋" w:hAnsi="仿宋" w:eastAsia="仿宋" w:cs="宋体"/>
                <w:spacing w:val="0"/>
                <w:kern w:val="2"/>
                <w:szCs w:val="24"/>
                <w:lang w:val="en-US" w:eastAsia="zh-CN"/>
              </w:rPr>
              <w:t>5</w:t>
            </w:r>
          </w:p>
        </w:tc>
        <w:tc>
          <w:tcPr>
            <w:tcW w:w="1420" w:type="dxa"/>
            <w:tcBorders>
              <w:tl2br w:val="nil"/>
              <w:tr2bl w:val="nil"/>
            </w:tcBorders>
            <w:vAlign w:val="center"/>
          </w:tcPr>
          <w:p>
            <w:pPr>
              <w:autoSpaceDE w:val="0"/>
              <w:autoSpaceDN w:val="0"/>
              <w:adjustRightInd w:val="0"/>
              <w:snapToGrid w:val="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是否接受</w:t>
            </w:r>
          </w:p>
          <w:p>
            <w:pPr>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联合体投标</w:t>
            </w:r>
          </w:p>
        </w:tc>
        <w:tc>
          <w:tcPr>
            <w:tcW w:w="7591" w:type="dxa"/>
            <w:tcBorders>
              <w:tl2br w:val="nil"/>
              <w:tr2bl w:val="nil"/>
            </w:tcBorders>
            <w:vAlign w:val="center"/>
          </w:tcPr>
          <w:p>
            <w:pPr>
              <w:keepLines/>
              <w:numPr>
                <w:ilvl w:val="0"/>
                <w:numId w:val="0"/>
              </w:numPr>
              <w:autoSpaceDE/>
              <w:autoSpaceDN/>
              <w:adjustRightInd w:val="0"/>
              <w:snapToGrid w:val="0"/>
              <w:spacing w:line="360" w:lineRule="auto"/>
              <w:rPr>
                <w:rFonts w:hint="eastAsia" w:ascii="仿宋" w:hAnsi="仿宋" w:eastAsia="仿宋" w:cs="仿宋"/>
                <w:sz w:val="24"/>
              </w:rPr>
            </w:pPr>
            <w:r>
              <w:rPr>
                <w:rFonts w:hint="eastAsia" w:ascii="仿宋" w:hAnsi="仿宋" w:eastAsia="仿宋" w:cs="宋体"/>
                <w:color w:val="auto"/>
                <w:kern w:val="0"/>
                <w:sz w:val="24"/>
                <w:highlight w:val="none"/>
              </w:rPr>
              <w:sym w:font="Wingdings 2" w:char="0052"/>
            </w:r>
            <w:r>
              <w:rPr>
                <w:rFonts w:hint="eastAsia" w:ascii="仿宋" w:hAnsi="仿宋" w:eastAsia="仿宋" w:cs="仿宋"/>
                <w:sz w:val="24"/>
              </w:rPr>
              <w:t>不接受</w:t>
            </w:r>
          </w:p>
          <w:p>
            <w:pPr>
              <w:keepLines/>
              <w:numPr>
                <w:ilvl w:val="0"/>
                <w:numId w:val="0"/>
              </w:numPr>
              <w:adjustRightInd w:val="0"/>
              <w:snapToGrid w:val="0"/>
              <w:spacing w:line="360" w:lineRule="auto"/>
              <w:rPr>
                <w:rFonts w:ascii="仿宋" w:hAnsi="仿宋" w:eastAsia="仿宋" w:cs="宋体"/>
                <w:color w:val="auto"/>
                <w:sz w:val="24"/>
                <w:highlight w:val="none"/>
              </w:rPr>
            </w:pPr>
            <w:r>
              <w:rPr>
                <w:rFonts w:hint="eastAsia" w:ascii="仿宋" w:hAnsi="仿宋" w:eastAsia="仿宋" w:cs="仿宋"/>
                <w:sz w:val="24"/>
              </w:rPr>
              <w:t xml:space="preserve">□接受，应满足下列要求：  </w:t>
            </w:r>
            <w:r>
              <w:rPr>
                <w:rFonts w:hint="eastAsia" w:ascii="仿宋" w:hAnsi="仿宋" w:eastAsia="仿宋" w:cs="宋体"/>
                <w:color w:val="auto"/>
                <w:sz w:val="24"/>
                <w:highlight w:val="none"/>
              </w:rPr>
              <w:t xml:space="preserve">                  </w:t>
            </w:r>
          </w:p>
        </w:tc>
        <w:tc>
          <w:tcPr>
            <w:tcW w:w="710" w:type="dxa"/>
            <w:tcBorders>
              <w:tl2br w:val="nil"/>
              <w:tr2bl w:val="nil"/>
            </w:tcBorders>
            <w:vAlign w:val="center"/>
          </w:tcPr>
          <w:p>
            <w:pPr>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884" w:hRule="atLeast"/>
          <w:tblCellSpacing w:w="0" w:type="dxa"/>
          <w:jc w:val="center"/>
        </w:trPr>
        <w:tc>
          <w:tcPr>
            <w:tcW w:w="824"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8</w:t>
            </w:r>
          </w:p>
        </w:tc>
        <w:tc>
          <w:tcPr>
            <w:tcW w:w="1420"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现场踏勘</w:t>
            </w:r>
          </w:p>
        </w:tc>
        <w:tc>
          <w:tcPr>
            <w:tcW w:w="7591" w:type="dxa"/>
            <w:tcBorders>
              <w:tl2br w:val="nil"/>
              <w:tr2bl w:val="nil"/>
            </w:tcBorders>
            <w:vAlign w:val="center"/>
          </w:tcPr>
          <w:p>
            <w:pPr>
              <w:numPr>
                <w:ilvl w:val="-1"/>
                <w:numId w:val="0"/>
              </w:numPr>
              <w:tabs>
                <w:tab w:val="left" w:pos="281"/>
                <w:tab w:val="left" w:pos="541"/>
              </w:tabs>
              <w:snapToGrid w:val="0"/>
              <w:spacing w:line="360" w:lineRule="auto"/>
              <w:ind w:left="0" w:firstLine="0"/>
              <w:rPr>
                <w:rFonts w:ascii="仿宋" w:hAnsi="仿宋" w:eastAsia="仿宋"/>
                <w:kern w:val="0"/>
                <w:sz w:val="24"/>
              </w:rPr>
            </w:pPr>
            <w:r>
              <w:rPr>
                <w:rFonts w:hint="eastAsia" w:ascii="仿宋" w:hAnsi="仿宋" w:eastAsia="仿宋"/>
                <w:kern w:val="0"/>
                <w:sz w:val="24"/>
                <w:lang w:eastAsia="zh-CN"/>
              </w:rPr>
              <w:t>（</w:t>
            </w:r>
            <w:r>
              <w:rPr>
                <w:rFonts w:hint="eastAsia" w:ascii="仿宋" w:hAnsi="仿宋" w:eastAsia="仿宋"/>
                <w:kern w:val="0"/>
                <w:sz w:val="24"/>
                <w:lang w:val="en-US" w:eastAsia="zh-CN"/>
              </w:rPr>
              <w:t>1</w:t>
            </w:r>
            <w:r>
              <w:rPr>
                <w:rFonts w:hint="eastAsia" w:ascii="仿宋" w:hAnsi="仿宋" w:eastAsia="仿宋"/>
                <w:kern w:val="0"/>
                <w:sz w:val="24"/>
                <w:lang w:eastAsia="zh-CN"/>
              </w:rPr>
              <w:t>）</w:t>
            </w:r>
            <w:r>
              <w:rPr>
                <w:rFonts w:hint="eastAsia" w:ascii="仿宋" w:hAnsi="仿宋" w:eastAsia="仿宋"/>
                <w:kern w:val="0"/>
                <w:sz w:val="24"/>
              </w:rPr>
              <w:sym w:font="Wingdings 2" w:char="0052"/>
            </w:r>
            <w:r>
              <w:rPr>
                <w:rFonts w:hint="eastAsia" w:ascii="仿宋" w:hAnsi="仿宋" w:eastAsia="仿宋"/>
                <w:kern w:val="0"/>
                <w:sz w:val="24"/>
              </w:rPr>
              <w:t>不组织,供方可在收到本邀请函后至文件递交时间截止前自行踏勘。</w:t>
            </w:r>
          </w:p>
          <w:p>
            <w:pPr>
              <w:numPr>
                <w:ilvl w:val="-1"/>
                <w:numId w:val="0"/>
              </w:numPr>
              <w:tabs>
                <w:tab w:val="left" w:pos="281"/>
                <w:tab w:val="left" w:pos="541"/>
              </w:tabs>
              <w:snapToGrid w:val="0"/>
              <w:spacing w:line="360" w:lineRule="auto"/>
              <w:ind w:left="0" w:firstLine="0"/>
              <w:rPr>
                <w:rFonts w:ascii="仿宋" w:hAnsi="仿宋" w:eastAsia="仿宋"/>
                <w:kern w:val="0"/>
                <w:sz w:val="24"/>
              </w:rPr>
            </w:pPr>
            <w:r>
              <w:rPr>
                <w:rFonts w:hint="eastAsia" w:ascii="仿宋" w:hAnsi="仿宋" w:eastAsia="仿宋"/>
                <w:kern w:val="0"/>
                <w:sz w:val="24"/>
                <w:lang w:eastAsia="zh-CN"/>
              </w:rPr>
              <w:t>（</w:t>
            </w:r>
            <w:r>
              <w:rPr>
                <w:rFonts w:hint="eastAsia" w:ascii="仿宋" w:hAnsi="仿宋" w:eastAsia="仿宋"/>
                <w:kern w:val="0"/>
                <w:sz w:val="24"/>
                <w:lang w:val="en-US" w:eastAsia="zh-CN"/>
              </w:rPr>
              <w:t>2</w:t>
            </w:r>
            <w:r>
              <w:rPr>
                <w:rFonts w:hint="eastAsia" w:ascii="仿宋" w:hAnsi="仿宋" w:eastAsia="仿宋"/>
                <w:kern w:val="0"/>
                <w:sz w:val="24"/>
                <w:lang w:eastAsia="zh-CN"/>
              </w:rPr>
              <w:t>）</w:t>
            </w:r>
            <w:r>
              <w:rPr>
                <w:rFonts w:hint="eastAsia" w:ascii="仿宋" w:hAnsi="仿宋" w:eastAsia="仿宋"/>
                <w:kern w:val="0"/>
                <w:sz w:val="24"/>
              </w:rPr>
              <w:sym w:font="Wingdings 2" w:char="00A3"/>
            </w:r>
            <w:r>
              <w:rPr>
                <w:rFonts w:hint="eastAsia" w:ascii="仿宋" w:hAnsi="仿宋" w:eastAsia="仿宋"/>
                <w:kern w:val="0"/>
                <w:sz w:val="24"/>
              </w:rPr>
              <w:t>组织，踏勘要求：</w:t>
            </w:r>
          </w:p>
          <w:p>
            <w:pPr>
              <w:pStyle w:val="53"/>
              <w:numPr>
                <w:ilvl w:val="0"/>
                <w:numId w:val="2"/>
              </w:numPr>
              <w:tabs>
                <w:tab w:val="left" w:pos="541"/>
              </w:tabs>
              <w:snapToGrid w:val="0"/>
              <w:spacing w:line="360" w:lineRule="auto"/>
              <w:ind w:left="805" w:hanging="227" w:firstLineChars="0"/>
              <w:rPr>
                <w:rFonts w:ascii="仿宋" w:hAnsi="仿宋" w:eastAsia="仿宋"/>
                <w:kern w:val="0"/>
                <w:sz w:val="24"/>
              </w:rPr>
            </w:pPr>
            <w:r>
              <w:rPr>
                <w:rFonts w:hint="eastAsia" w:ascii="仿宋" w:hAnsi="仿宋" w:eastAsia="仿宋"/>
                <w:kern w:val="0"/>
                <w:sz w:val="24"/>
              </w:rPr>
              <w:t>供方是否必须参加：</w:t>
            </w:r>
          </w:p>
          <w:p>
            <w:pPr>
              <w:pStyle w:val="53"/>
              <w:tabs>
                <w:tab w:val="left" w:pos="541"/>
              </w:tabs>
              <w:snapToGrid w:val="0"/>
              <w:spacing w:line="360" w:lineRule="auto"/>
              <w:ind w:left="805" w:firstLine="9" w:firstLineChars="4"/>
              <w:rPr>
                <w:rFonts w:ascii="仿宋" w:hAnsi="仿宋" w:eastAsia="仿宋"/>
                <w:kern w:val="0"/>
                <w:sz w:val="24"/>
              </w:rPr>
            </w:pPr>
            <w:r>
              <w:rPr>
                <w:rFonts w:hint="eastAsia" w:ascii="仿宋" w:hAnsi="仿宋" w:eastAsia="仿宋"/>
                <w:kern w:val="0"/>
                <w:sz w:val="24"/>
              </w:rPr>
              <w:t>□是（若不参加，将因响应文件不完整导致失去本项目谈判资格）</w:t>
            </w:r>
          </w:p>
          <w:p>
            <w:pPr>
              <w:pStyle w:val="53"/>
              <w:tabs>
                <w:tab w:val="left" w:pos="541"/>
              </w:tabs>
              <w:snapToGrid w:val="0"/>
              <w:spacing w:line="360" w:lineRule="auto"/>
              <w:ind w:left="805" w:firstLine="9" w:firstLineChars="4"/>
              <w:rPr>
                <w:rFonts w:ascii="仿宋" w:hAnsi="仿宋" w:eastAsia="仿宋"/>
                <w:kern w:val="0"/>
                <w:sz w:val="24"/>
              </w:rPr>
            </w:pPr>
            <w:r>
              <w:rPr>
                <w:rFonts w:hint="eastAsia" w:ascii="仿宋" w:hAnsi="仿宋" w:eastAsia="仿宋"/>
                <w:kern w:val="0"/>
                <w:sz w:val="24"/>
              </w:rPr>
              <w:t>□否（可选择不参加，不影响谈判资格但可能会产生不利后果）</w:t>
            </w:r>
          </w:p>
          <w:p>
            <w:pPr>
              <w:pStyle w:val="53"/>
              <w:numPr>
                <w:ilvl w:val="0"/>
                <w:numId w:val="3"/>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采购人定于202×-××-×× ××: ××邀请供方察看现场并讲解项目需求；供方应指派符合要求的人员参加本项目的现场踏勘。</w:t>
            </w:r>
          </w:p>
          <w:p>
            <w:pPr>
              <w:pStyle w:val="53"/>
              <w:numPr>
                <w:ilvl w:val="0"/>
                <w:numId w:val="3"/>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供方须持《现场考察证明》（格式见附件）参加现场踏勘，并在完成现场踏勘后交由采购人管理人员签字确认，并附于响应文件中。</w:t>
            </w:r>
          </w:p>
          <w:p>
            <w:pPr>
              <w:pStyle w:val="53"/>
              <w:numPr>
                <w:ilvl w:val="0"/>
                <w:numId w:val="3"/>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已报名但未参加现场踏勘的，采购人视为其已理解并认同本次踏勘所涉及的全部内容，且对本次踏勘的组织实施过程无异议。供方自行承担因不参加现场踏勘可能造成的一切后果（包括因此失去谈判资格的情形）。</w:t>
            </w:r>
          </w:p>
          <w:p>
            <w:pPr>
              <w:pStyle w:val="53"/>
              <w:numPr>
                <w:ilvl w:val="0"/>
                <w:numId w:val="3"/>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供方须至少提前一天与踏勘联系人预约。否则，将可能导致供方不能进入踏勘现场的不利后果。</w:t>
            </w:r>
          </w:p>
          <w:p>
            <w:pPr>
              <w:pStyle w:val="53"/>
              <w:numPr>
                <w:ilvl w:val="0"/>
                <w:numId w:val="3"/>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踏勘联系人：×××</w:t>
            </w:r>
          </w:p>
          <w:p>
            <w:pPr>
              <w:pStyle w:val="53"/>
              <w:tabs>
                <w:tab w:val="left" w:pos="541"/>
              </w:tabs>
              <w:snapToGrid w:val="0"/>
              <w:spacing w:line="360" w:lineRule="auto"/>
              <w:ind w:left="805" w:firstLine="0" w:firstLineChars="0"/>
              <w:rPr>
                <w:rFonts w:ascii="仿宋" w:hAnsi="仿宋" w:eastAsia="仿宋"/>
                <w:kern w:val="0"/>
                <w:sz w:val="24"/>
              </w:rPr>
            </w:pPr>
            <w:r>
              <w:rPr>
                <w:rFonts w:hint="eastAsia" w:ascii="仿宋" w:hAnsi="仿宋" w:eastAsia="仿宋"/>
                <w:kern w:val="0"/>
                <w:sz w:val="24"/>
              </w:rPr>
              <w:t>电话：0755-8284××××，手机：XXXXX</w:t>
            </w:r>
          </w:p>
          <w:p>
            <w:pPr>
              <w:pStyle w:val="53"/>
              <w:tabs>
                <w:tab w:val="left" w:pos="541"/>
              </w:tabs>
              <w:snapToGrid w:val="0"/>
              <w:spacing w:line="360" w:lineRule="auto"/>
              <w:ind w:left="805" w:firstLine="0" w:firstLineChars="0"/>
              <w:rPr>
                <w:rFonts w:ascii="仿宋" w:hAnsi="仿宋" w:eastAsia="仿宋"/>
                <w:kern w:val="0"/>
                <w:sz w:val="24"/>
              </w:rPr>
            </w:pPr>
            <w:r>
              <w:rPr>
                <w:rFonts w:hint="eastAsia" w:ascii="仿宋" w:hAnsi="仿宋" w:eastAsia="仿宋"/>
                <w:kern w:val="0"/>
                <w:sz w:val="24"/>
              </w:rPr>
              <w:t>集合地点：××××××××××××××</w:t>
            </w:r>
          </w:p>
          <w:p>
            <w:pPr>
              <w:pStyle w:val="53"/>
              <w:numPr>
                <w:ilvl w:val="0"/>
                <w:numId w:val="3"/>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特别说明：若现场考察与本项目招标（采购）文件载明的要求不一致时，以本项目招标（采购）文件中的要求为准。</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bookmarkEnd w:id="40"/>
    </w:tbl>
    <w:p>
      <w:pPr>
        <w:adjustRightInd w:val="0"/>
        <w:snapToGrid w:val="0"/>
        <w:spacing w:before="60" w:after="240" w:line="360" w:lineRule="auto"/>
        <w:jc w:val="left"/>
        <w:outlineLvl w:val="1"/>
        <w:rPr>
          <w:rFonts w:ascii="仿宋" w:hAnsi="仿宋" w:eastAsia="仿宋" w:cs="仿宋"/>
          <w:b/>
          <w:sz w:val="24"/>
        </w:rPr>
      </w:pPr>
    </w:p>
    <w:p>
      <w:pPr>
        <w:adjustRightInd w:val="0"/>
        <w:snapToGrid w:val="0"/>
        <w:spacing w:before="60" w:after="240" w:line="360" w:lineRule="auto"/>
        <w:jc w:val="left"/>
        <w:outlineLvl w:val="1"/>
        <w:rPr>
          <w:rFonts w:hint="eastAsia" w:ascii="仿宋" w:hAnsi="仿宋" w:eastAsia="仿宋" w:cs="仿宋"/>
          <w:b/>
          <w:sz w:val="24"/>
        </w:rPr>
      </w:pPr>
      <w:bookmarkStart w:id="45" w:name="_Toc85808696"/>
      <w:bookmarkStart w:id="46" w:name="_Toc128988191"/>
    </w:p>
    <w:p>
      <w:pPr>
        <w:adjustRightInd w:val="0"/>
        <w:snapToGrid w:val="0"/>
        <w:spacing w:before="60" w:after="240" w:line="360" w:lineRule="auto"/>
        <w:jc w:val="left"/>
        <w:outlineLvl w:val="1"/>
        <w:rPr>
          <w:rFonts w:ascii="仿宋" w:hAnsi="仿宋" w:eastAsia="仿宋" w:cs="仿宋"/>
          <w:b/>
          <w:sz w:val="24"/>
        </w:rPr>
      </w:pPr>
      <w:r>
        <w:rPr>
          <w:rFonts w:hint="eastAsia" w:ascii="仿宋" w:hAnsi="仿宋" w:eastAsia="仿宋" w:cs="仿宋"/>
          <w:b/>
          <w:sz w:val="24"/>
        </w:rPr>
        <w:t>二、技术（服务）需求</w:t>
      </w:r>
      <w:bookmarkEnd w:id="45"/>
      <w:bookmarkEnd w:id="46"/>
    </w:p>
    <w:tbl>
      <w:tblPr>
        <w:tblStyle w:val="36"/>
        <w:tblW w:w="10633"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36"/>
        <w:gridCol w:w="1441"/>
        <w:gridCol w:w="7674"/>
        <w:gridCol w:w="682"/>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14" w:hRule="atLeast"/>
          <w:tblCellSpacing w:w="0" w:type="dxa"/>
          <w:jc w:val="center"/>
        </w:trPr>
        <w:tc>
          <w:tcPr>
            <w:tcW w:w="836"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441"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需求名称</w:t>
            </w:r>
          </w:p>
        </w:tc>
        <w:tc>
          <w:tcPr>
            <w:tcW w:w="7674"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需求说明</w:t>
            </w:r>
          </w:p>
        </w:tc>
        <w:tc>
          <w:tcPr>
            <w:tcW w:w="682"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41" w:type="dxa"/>
            <w:tcBorders>
              <w:tl2br w:val="nil"/>
              <w:tr2bl w:val="nil"/>
            </w:tcBorders>
            <w:vAlign w:val="center"/>
          </w:tcPr>
          <w:p>
            <w:pPr>
              <w:jc w:val="center"/>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测试位置</w:t>
            </w:r>
          </w:p>
        </w:tc>
        <w:tc>
          <w:tcPr>
            <w:tcW w:w="7674"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深圳会展中心</w:t>
            </w:r>
          </w:p>
        </w:tc>
        <w:tc>
          <w:tcPr>
            <w:tcW w:w="682" w:type="dxa"/>
            <w:tcBorders>
              <w:tl2br w:val="nil"/>
              <w:tr2bl w:val="nil"/>
            </w:tcBorders>
            <w:vAlign w:val="center"/>
          </w:tcPr>
          <w:p>
            <w:pPr>
              <w:spacing w:line="360" w:lineRule="auto"/>
              <w:jc w:val="center"/>
              <w:rPr>
                <w:rFonts w:ascii="仿宋" w:hAnsi="仿宋" w:eastAsia="仿宋" w:cs="仿宋"/>
                <w:sz w:val="24"/>
              </w:rPr>
            </w:pPr>
            <w:r>
              <w:rPr>
                <w:rFonts w:hint="eastAsia" w:ascii="仿宋" w:hAnsi="仿宋" w:eastAsia="仿宋" w:cs="仿宋"/>
                <w:color w:val="auto"/>
                <w:sz w:val="24"/>
                <w:highlight w:val="none"/>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41" w:type="dxa"/>
            <w:tcBorders>
              <w:tl2br w:val="nil"/>
              <w:tr2bl w:val="nil"/>
            </w:tcBorders>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工程量</w:t>
            </w:r>
          </w:p>
        </w:tc>
        <w:tc>
          <w:tcPr>
            <w:tcW w:w="7674" w:type="dxa"/>
            <w:tcBorders>
              <w:tl2br w:val="nil"/>
              <w:tr2bl w:val="nil"/>
            </w:tcBorders>
            <w:vAlign w:val="center"/>
          </w:tcPr>
          <w:p>
            <w:pPr>
              <w:numPr>
                <w:ilvl w:val="-1"/>
                <w:numId w:val="0"/>
              </w:numPr>
              <w:tabs>
                <w:tab w:val="left" w:pos="420"/>
              </w:tabs>
              <w:adjustRightInd/>
              <w:snapToGrid/>
              <w:spacing w:before="0" w:after="0" w:line="360" w:lineRule="auto"/>
              <w:ind w:left="0" w:firstLine="0"/>
              <w:jc w:val="left"/>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（1）在深圳</w:t>
            </w:r>
            <w:r>
              <w:rPr>
                <w:rFonts w:hint="eastAsia" w:ascii="仿宋" w:hAnsi="仿宋" w:eastAsia="仿宋" w:cs="仿宋"/>
                <w:sz w:val="24"/>
                <w:szCs w:val="24"/>
                <w:lang w:eastAsia="zh-CN"/>
              </w:rPr>
              <w:t>会展中心</w:t>
            </w:r>
            <w:r>
              <w:rPr>
                <w:rFonts w:hint="eastAsia" w:ascii="仿宋" w:hAnsi="仿宋" w:eastAsia="仿宋" w:cs="仿宋"/>
                <w:sz w:val="24"/>
                <w:szCs w:val="24"/>
                <w:lang w:val="en-US" w:eastAsia="zh-CN"/>
              </w:rPr>
              <w:t>35台曳引驱动乘客电梯轿厢内装载额定载荷，以检修速度进行限速器---安全钳联动试验，</w:t>
            </w:r>
            <w:r>
              <w:rPr>
                <w:rFonts w:hint="eastAsia" w:ascii="仿宋" w:hAnsi="仿宋" w:eastAsia="仿宋" w:cs="仿宋"/>
                <w:sz w:val="24"/>
                <w:szCs w:val="24"/>
              </w:rPr>
              <w:t>并逐项做好维护保养记录，留存相应照版或视频等见证材料备查，并及时传递、报告至当地市场监管部门</w:t>
            </w:r>
            <w:r>
              <w:rPr>
                <w:rFonts w:hint="eastAsia" w:ascii="仿宋" w:hAnsi="仿宋" w:eastAsia="仿宋" w:cs="仿宋"/>
                <w:sz w:val="24"/>
                <w:szCs w:val="24"/>
                <w:lang w:eastAsia="zh-CN"/>
              </w:rPr>
              <w:t>。</w:t>
            </w:r>
          </w:p>
          <w:p>
            <w:pPr>
              <w:numPr>
                <w:ilvl w:val="-1"/>
                <w:numId w:val="0"/>
              </w:numPr>
              <w:tabs>
                <w:tab w:val="left" w:pos="420"/>
              </w:tabs>
              <w:adjustRightInd/>
              <w:snapToGrid/>
              <w:spacing w:before="0" w:after="0" w:line="360" w:lineRule="auto"/>
              <w:ind w:left="0" w:firstLine="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（2）电梯编号详见《</w:t>
            </w:r>
            <w:r>
              <w:rPr>
                <w:rFonts w:hint="eastAsia" w:ascii="仿宋" w:hAnsi="仿宋" w:eastAsia="仿宋" w:cs="仿宋"/>
                <w:b w:val="0"/>
                <w:bCs w:val="0"/>
                <w:sz w:val="24"/>
                <w:szCs w:val="24"/>
              </w:rPr>
              <w:t>深圳会展中心直梯安全钳满载联动试验电梯清单</w:t>
            </w:r>
            <w:r>
              <w:rPr>
                <w:rFonts w:hint="eastAsia" w:ascii="仿宋" w:hAnsi="仿宋" w:eastAsia="仿宋" w:cs="仿宋"/>
                <w:sz w:val="24"/>
                <w:szCs w:val="24"/>
                <w:lang w:val="en-US" w:eastAsia="zh-CN"/>
              </w:rPr>
              <w:t>》。</w:t>
            </w:r>
          </w:p>
        </w:tc>
        <w:tc>
          <w:tcPr>
            <w:tcW w:w="682" w:type="dxa"/>
            <w:tcBorders>
              <w:tl2br w:val="nil"/>
              <w:tr2bl w:val="nil"/>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2412" w:hRule="atLeast"/>
          <w:tblCellSpacing w:w="0" w:type="dxa"/>
          <w:jc w:val="center"/>
        </w:trPr>
        <w:tc>
          <w:tcPr>
            <w:tcW w:w="836" w:type="dxa"/>
            <w:tcBorders>
              <w:tl2br w:val="nil"/>
              <w:tr2bl w:val="nil"/>
            </w:tcBorders>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441" w:type="dxa"/>
            <w:tcBorders>
              <w:tl2br w:val="nil"/>
              <w:tr2bl w:val="nil"/>
            </w:tcBorders>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技术要求</w:t>
            </w:r>
          </w:p>
        </w:tc>
        <w:tc>
          <w:tcPr>
            <w:tcW w:w="7674" w:type="dxa"/>
            <w:tcBorders>
              <w:tl2br w:val="nil"/>
              <w:tr2bl w:val="nil"/>
            </w:tcBorders>
            <w:vAlign w:val="center"/>
          </w:tcPr>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联动试验</w:t>
            </w:r>
            <w:r>
              <w:rPr>
                <w:rFonts w:hint="eastAsia" w:ascii="仿宋" w:hAnsi="仿宋" w:eastAsia="仿宋" w:cs="仿宋"/>
                <w:sz w:val="24"/>
                <w:lang w:eastAsia="zh-CN"/>
              </w:rPr>
              <w:t>前</w:t>
            </w:r>
            <w:r>
              <w:rPr>
                <w:rFonts w:hint="eastAsia" w:ascii="仿宋" w:hAnsi="仿宋" w:eastAsia="仿宋" w:cs="仿宋"/>
                <w:sz w:val="24"/>
              </w:rPr>
              <w:t>：在电梯的每个楼层放置维修护栏，轿厢地板做好安全防护，检查井道的导轨、安全钳锲块，机房的限速器无异常；</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联动试验：人工分别将1600KG、2000KG额定载重量的砝码搬运到轿厢内，运送到次顶层，关闭好厅、轿门，</w:t>
            </w:r>
            <w:r>
              <w:rPr>
                <w:rFonts w:hint="eastAsia" w:ascii="仿宋" w:hAnsi="仿宋" w:eastAsia="仿宋" w:cs="仿宋"/>
                <w:sz w:val="24"/>
                <w:lang w:eastAsia="zh-CN"/>
              </w:rPr>
              <w:t>在</w:t>
            </w:r>
            <w:r>
              <w:rPr>
                <w:rFonts w:hint="eastAsia" w:ascii="仿宋" w:hAnsi="仿宋" w:eastAsia="仿宋" w:cs="仿宋"/>
                <w:sz w:val="24"/>
              </w:rPr>
              <w:t>机房</w:t>
            </w:r>
            <w:r>
              <w:rPr>
                <w:rFonts w:hint="eastAsia" w:ascii="仿宋" w:hAnsi="仿宋" w:eastAsia="仿宋" w:cs="仿宋"/>
                <w:sz w:val="24"/>
                <w:lang w:eastAsia="zh-CN"/>
              </w:rPr>
              <w:t>以“</w:t>
            </w:r>
            <w:r>
              <w:rPr>
                <w:rFonts w:hint="eastAsia" w:ascii="仿宋" w:hAnsi="仿宋" w:eastAsia="仿宋" w:cs="仿宋"/>
                <w:sz w:val="24"/>
              </w:rPr>
              <w:t>检修</w:t>
            </w:r>
            <w:r>
              <w:rPr>
                <w:rFonts w:hint="eastAsia" w:ascii="仿宋" w:hAnsi="仿宋" w:eastAsia="仿宋" w:cs="仿宋"/>
                <w:sz w:val="24"/>
                <w:lang w:eastAsia="zh-CN"/>
              </w:rPr>
              <w:t>”模式</w:t>
            </w:r>
            <w:r>
              <w:rPr>
                <w:rFonts w:hint="eastAsia" w:ascii="仿宋" w:hAnsi="仿宋" w:eastAsia="仿宋" w:cs="仿宋"/>
                <w:sz w:val="24"/>
              </w:rPr>
              <w:t>控制电梯下行，手动动作限速器机械动作，检修速度下行电梯，验证限速器开关的有效性，然后短接限速器开关，继续检修下行，限速器机械带动安全钳动作，验证安全钳开关的有效性，短接安全钳开关，继续检修电梯下行，安全钳有效动作嵌住轿厢导轨，轿厢停止下行，钢丝绳在曳引轮上打滑，验证限速器安全钳有效可靠制停；</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调试：安全钳有效动作后，电梯</w:t>
            </w:r>
            <w:r>
              <w:rPr>
                <w:rFonts w:hint="eastAsia" w:ascii="仿宋" w:hAnsi="仿宋" w:eastAsia="仿宋" w:cs="仿宋"/>
                <w:sz w:val="24"/>
                <w:lang w:eastAsia="zh-CN"/>
              </w:rPr>
              <w:t>以“</w:t>
            </w:r>
            <w:r>
              <w:rPr>
                <w:rFonts w:hint="eastAsia" w:ascii="仿宋" w:hAnsi="仿宋" w:eastAsia="仿宋" w:cs="仿宋"/>
                <w:sz w:val="24"/>
              </w:rPr>
              <w:t>检修</w:t>
            </w:r>
            <w:r>
              <w:rPr>
                <w:rFonts w:hint="eastAsia" w:ascii="仿宋" w:hAnsi="仿宋" w:eastAsia="仿宋" w:cs="仿宋"/>
                <w:sz w:val="24"/>
                <w:lang w:eastAsia="zh-CN"/>
              </w:rPr>
              <w:t>”模式</w:t>
            </w:r>
            <w:r>
              <w:rPr>
                <w:rFonts w:hint="eastAsia" w:ascii="仿宋" w:hAnsi="仿宋" w:eastAsia="仿宋" w:cs="仿宋"/>
                <w:sz w:val="24"/>
              </w:rPr>
              <w:t>上行，将砝码运送到次顶层，然后将轿厢的砝码搬出，放到安全位置。电梯</w:t>
            </w:r>
            <w:r>
              <w:rPr>
                <w:rFonts w:hint="eastAsia" w:ascii="仿宋" w:hAnsi="仿宋" w:eastAsia="仿宋" w:cs="仿宋"/>
                <w:sz w:val="24"/>
                <w:lang w:eastAsia="zh-CN"/>
              </w:rPr>
              <w:t>以“</w:t>
            </w:r>
            <w:r>
              <w:rPr>
                <w:rFonts w:hint="eastAsia" w:ascii="仿宋" w:hAnsi="仿宋" w:eastAsia="仿宋" w:cs="仿宋"/>
                <w:sz w:val="24"/>
              </w:rPr>
              <w:t>检修</w:t>
            </w:r>
            <w:r>
              <w:rPr>
                <w:rFonts w:hint="eastAsia" w:ascii="仿宋" w:hAnsi="仿宋" w:eastAsia="仿宋" w:cs="仿宋"/>
                <w:sz w:val="24"/>
                <w:lang w:eastAsia="zh-CN"/>
              </w:rPr>
              <w:t>”模式</w:t>
            </w:r>
            <w:r>
              <w:rPr>
                <w:rFonts w:hint="eastAsia" w:ascii="仿宋" w:hAnsi="仿宋" w:eastAsia="仿宋" w:cs="仿宋"/>
                <w:sz w:val="24"/>
              </w:rPr>
              <w:t>下行，检修人员在轿顶复位安全开关并检查安全钳，确认无误后，机房人员恢复限速开关，电梯</w:t>
            </w:r>
            <w:r>
              <w:rPr>
                <w:rFonts w:hint="eastAsia" w:ascii="仿宋" w:hAnsi="仿宋" w:eastAsia="仿宋" w:cs="仿宋"/>
                <w:sz w:val="24"/>
                <w:lang w:eastAsia="zh-CN"/>
              </w:rPr>
              <w:t>以“</w:t>
            </w:r>
            <w:r>
              <w:rPr>
                <w:rFonts w:hint="eastAsia" w:ascii="仿宋" w:hAnsi="仿宋" w:eastAsia="仿宋" w:cs="仿宋"/>
                <w:sz w:val="24"/>
              </w:rPr>
              <w:t>检修</w:t>
            </w:r>
            <w:r>
              <w:rPr>
                <w:rFonts w:hint="eastAsia" w:ascii="仿宋" w:hAnsi="仿宋" w:eastAsia="仿宋" w:cs="仿宋"/>
                <w:sz w:val="24"/>
                <w:lang w:eastAsia="zh-CN"/>
              </w:rPr>
              <w:t>”模式</w:t>
            </w:r>
            <w:r>
              <w:rPr>
                <w:rFonts w:hint="eastAsia" w:ascii="仿宋" w:hAnsi="仿宋" w:eastAsia="仿宋" w:cs="仿宋"/>
                <w:sz w:val="24"/>
              </w:rPr>
              <w:t>上</w:t>
            </w:r>
            <w:r>
              <w:rPr>
                <w:rFonts w:hint="eastAsia" w:ascii="仿宋" w:hAnsi="仿宋" w:eastAsia="仿宋" w:cs="仿宋"/>
                <w:sz w:val="24"/>
                <w:lang w:eastAsia="zh-CN"/>
              </w:rPr>
              <w:t>、</w:t>
            </w:r>
            <w:r>
              <w:rPr>
                <w:rFonts w:hint="eastAsia" w:ascii="仿宋" w:hAnsi="仿宋" w:eastAsia="仿宋" w:cs="仿宋"/>
                <w:sz w:val="24"/>
              </w:rPr>
              <w:t>下运行，确保安全钳复位正确；</w:t>
            </w:r>
          </w:p>
          <w:p>
            <w:pPr>
              <w:numPr>
                <w:ilvl w:val="-1"/>
                <w:numId w:val="0"/>
              </w:numPr>
              <w:tabs>
                <w:tab w:val="left" w:pos="420"/>
              </w:tabs>
              <w:autoSpaceDE/>
              <w:autoSpaceDN/>
              <w:adjustRightInd/>
              <w:spacing w:line="360" w:lineRule="auto"/>
              <w:ind w:left="0" w:firstLine="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运行测试：电梯恢复正常，一人在轿厢里上下试运行电梯</w:t>
            </w:r>
            <w:r>
              <w:rPr>
                <w:rFonts w:hint="eastAsia" w:ascii="仿宋" w:hAnsi="仿宋" w:eastAsia="仿宋" w:cs="仿宋"/>
                <w:sz w:val="24"/>
                <w:lang w:eastAsia="zh-CN"/>
              </w:rPr>
              <w:t>，</w:t>
            </w:r>
            <w:r>
              <w:rPr>
                <w:rFonts w:hint="eastAsia" w:ascii="仿宋" w:hAnsi="仿宋" w:eastAsia="仿宋" w:cs="仿宋"/>
                <w:sz w:val="24"/>
              </w:rPr>
              <w:t>确保电梯无问题以后在放开电梯正常使用</w:t>
            </w:r>
            <w:r>
              <w:rPr>
                <w:rFonts w:hint="eastAsia" w:ascii="仿宋" w:hAnsi="仿宋" w:eastAsia="仿宋" w:cs="仿宋"/>
                <w:sz w:val="24"/>
                <w:lang w:eastAsia="zh-CN"/>
              </w:rPr>
              <w:t>。</w:t>
            </w:r>
          </w:p>
          <w:p>
            <w:pPr>
              <w:numPr>
                <w:ilvl w:val="-1"/>
                <w:numId w:val="0"/>
              </w:numPr>
              <w:tabs>
                <w:tab w:val="left" w:pos="420"/>
              </w:tabs>
              <w:autoSpaceDE/>
              <w:autoSpaceDN/>
              <w:adjustRightInd/>
              <w:spacing w:line="360" w:lineRule="auto"/>
              <w:ind w:left="0" w:firstLine="0"/>
              <w:rPr>
                <w:rFonts w:hint="eastAsia"/>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）如联动试验数据不合格，由</w:t>
            </w:r>
            <w:r>
              <w:rPr>
                <w:rFonts w:hint="eastAsia" w:ascii="仿宋" w:hAnsi="仿宋" w:eastAsia="仿宋" w:cs="仿宋"/>
                <w:sz w:val="24"/>
              </w:rPr>
              <w:t>供方</w:t>
            </w:r>
            <w:r>
              <w:rPr>
                <w:rFonts w:hint="eastAsia" w:ascii="仿宋" w:hAnsi="仿宋" w:eastAsia="仿宋" w:cs="仿宋"/>
                <w:sz w:val="24"/>
                <w:szCs w:val="24"/>
                <w:lang w:eastAsia="zh-CN"/>
              </w:rPr>
              <w:t>免费对电梯进行调整，直至联动试验数据合格为止。</w:t>
            </w:r>
          </w:p>
        </w:tc>
        <w:tc>
          <w:tcPr>
            <w:tcW w:w="682" w:type="dxa"/>
            <w:tcBorders>
              <w:tl2br w:val="nil"/>
              <w:tr2bl w:val="nil"/>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599" w:hRule="atLeast"/>
          <w:tblCellSpacing w:w="0" w:type="dxa"/>
          <w:jc w:val="center"/>
        </w:trPr>
        <w:tc>
          <w:tcPr>
            <w:tcW w:w="836" w:type="dxa"/>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41" w:type="dxa"/>
            <w:tcBorders>
              <w:tl2br w:val="nil"/>
              <w:tr2bl w:val="nil"/>
            </w:tcBorders>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测试要求</w:t>
            </w:r>
          </w:p>
        </w:tc>
        <w:tc>
          <w:tcPr>
            <w:tcW w:w="7674" w:type="dxa"/>
            <w:tcBorders>
              <w:tl2br w:val="nil"/>
              <w:tr2bl w:val="nil"/>
            </w:tcBorders>
            <w:vAlign w:val="center"/>
          </w:tcPr>
          <w:p>
            <w:pPr>
              <w:numPr>
                <w:ilvl w:val="0"/>
                <w:numId w:val="4"/>
              </w:numPr>
              <w:shd w:val="clear" w:fill="FFFFFF"/>
              <w:tabs>
                <w:tab w:val="left" w:pos="531"/>
              </w:tabs>
              <w:snapToGrid w:val="0"/>
              <w:spacing w:line="360" w:lineRule="auto"/>
              <w:ind w:leftChars="0"/>
              <w:rPr>
                <w:rFonts w:hint="eastAsia" w:ascii="仿宋" w:hAnsi="仿宋" w:eastAsia="仿宋" w:cs="仿宋"/>
                <w:b w:val="0"/>
                <w:bCs w:val="0"/>
                <w:sz w:val="24"/>
                <w:szCs w:val="24"/>
              </w:rPr>
            </w:pPr>
            <w:r>
              <w:rPr>
                <w:rFonts w:hint="eastAsia" w:ascii="仿宋" w:hAnsi="仿宋" w:eastAsia="仿宋" w:cs="仿宋"/>
                <w:b w:val="0"/>
                <w:bCs w:val="0"/>
                <w:sz w:val="24"/>
                <w:szCs w:val="24"/>
              </w:rPr>
              <w:t>根据</w:t>
            </w:r>
            <w:r>
              <w:rPr>
                <w:rFonts w:hint="eastAsia" w:ascii="仿宋" w:hAnsi="仿宋" w:eastAsia="仿宋" w:cs="仿宋"/>
                <w:b w:val="0"/>
                <w:bCs w:val="0"/>
                <w:sz w:val="24"/>
                <w:szCs w:val="24"/>
                <w:lang w:eastAsia="zh-CN"/>
              </w:rPr>
              <w:t>《</w:t>
            </w:r>
            <w:r>
              <w:rPr>
                <w:rStyle w:val="39"/>
                <w:rFonts w:hint="eastAsia" w:ascii="仿宋" w:hAnsi="仿宋" w:eastAsia="仿宋" w:cs="仿宋"/>
                <w:b w:val="0"/>
                <w:bCs w:val="0"/>
                <w:i w:val="0"/>
                <w:iCs w:val="0"/>
                <w:caps w:val="0"/>
                <w:color w:val="000000"/>
                <w:spacing w:val="0"/>
                <w:sz w:val="24"/>
                <w:szCs w:val="24"/>
                <w:shd w:val="clear" w:fill="FFFFFF"/>
              </w:rPr>
              <w:t>GB/T 7588.1-2020</w:t>
            </w:r>
            <w:r>
              <w:rPr>
                <w:rFonts w:hint="eastAsia" w:ascii="仿宋" w:hAnsi="仿宋" w:eastAsia="仿宋" w:cs="仿宋"/>
                <w:b w:val="0"/>
                <w:bCs w:val="0"/>
                <w:color w:val="auto"/>
                <w:sz w:val="24"/>
                <w:szCs w:val="24"/>
                <w:lang w:val="en-US" w:eastAsia="zh-CN"/>
              </w:rPr>
              <w:t>电梯制造与安装安全规范</w:t>
            </w:r>
            <w:r>
              <w:rPr>
                <w:rFonts w:hint="eastAsia" w:ascii="仿宋" w:hAnsi="仿宋" w:eastAsia="仿宋" w:cs="仿宋"/>
                <w:b w:val="0"/>
                <w:bCs w:val="0"/>
                <w:sz w:val="24"/>
                <w:szCs w:val="24"/>
                <w:lang w:eastAsia="zh-CN"/>
              </w:rPr>
              <w:t>》</w:t>
            </w:r>
            <w:r>
              <w:rPr>
                <w:rFonts w:hint="eastAsia" w:ascii="仿宋" w:hAnsi="仿宋" w:eastAsia="仿宋" w:cs="仿宋"/>
                <w:b w:val="0"/>
                <w:bCs w:val="0"/>
                <w:color w:val="auto"/>
                <w:sz w:val="24"/>
                <w:szCs w:val="24"/>
                <w:lang w:val="en-US" w:eastAsia="zh-CN"/>
              </w:rPr>
              <w:t>第1部分：乘客电梯和载货电梯、《</w:t>
            </w:r>
            <w:r>
              <w:rPr>
                <w:rStyle w:val="39"/>
                <w:rFonts w:hint="eastAsia" w:ascii="仿宋" w:hAnsi="仿宋" w:eastAsia="仿宋" w:cs="仿宋"/>
                <w:b w:val="0"/>
                <w:bCs w:val="0"/>
                <w:i w:val="0"/>
                <w:iCs w:val="0"/>
                <w:caps w:val="0"/>
                <w:color w:val="000000"/>
                <w:spacing w:val="0"/>
                <w:sz w:val="24"/>
                <w:szCs w:val="24"/>
                <w:shd w:val="clear" w:fill="FFFFFF"/>
              </w:rPr>
              <w:t>GB/T 7588.2-2020</w:t>
            </w:r>
            <w:r>
              <w:rPr>
                <w:rFonts w:hint="eastAsia" w:ascii="仿宋" w:hAnsi="仿宋" w:eastAsia="仿宋" w:cs="仿宋"/>
                <w:b w:val="0"/>
                <w:bCs w:val="0"/>
                <w:i w:val="0"/>
                <w:iCs w:val="0"/>
                <w:caps w:val="0"/>
                <w:color w:val="000000"/>
                <w:spacing w:val="0"/>
                <w:sz w:val="24"/>
                <w:szCs w:val="24"/>
                <w:shd w:val="clear" w:fill="FFFFFF"/>
              </w:rPr>
              <w:t>电梯制造与安装安全规范</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i w:val="0"/>
                <w:iCs w:val="0"/>
                <w:caps w:val="0"/>
                <w:color w:val="000000"/>
                <w:spacing w:val="0"/>
                <w:sz w:val="24"/>
                <w:szCs w:val="24"/>
                <w:shd w:val="clear" w:fill="FFFFFF"/>
              </w:rPr>
              <w:t>第2部分：电梯部件的设计原则、计算和检验</w:t>
            </w:r>
            <w:r>
              <w:rPr>
                <w:rFonts w:hint="eastAsia" w:ascii="仿宋" w:hAnsi="仿宋" w:eastAsia="仿宋" w:cs="仿宋"/>
                <w:b w:val="0"/>
                <w:bCs w:val="0"/>
                <w:i w:val="0"/>
                <w:iCs w:val="0"/>
                <w:caps w:val="0"/>
                <w:color w:val="000000"/>
                <w:spacing w:val="0"/>
                <w:sz w:val="24"/>
                <w:szCs w:val="24"/>
                <w:shd w:val="clear" w:fill="FFFFFF"/>
                <w:lang w:eastAsia="zh-CN"/>
              </w:rPr>
              <w:t>、《</w:t>
            </w:r>
            <w:r>
              <w:rPr>
                <w:rFonts w:hint="eastAsia" w:ascii="仿宋" w:hAnsi="仿宋" w:eastAsia="仿宋" w:cs="仿宋"/>
                <w:b w:val="0"/>
                <w:bCs w:val="0"/>
                <w:color w:val="000000"/>
                <w:kern w:val="2"/>
                <w:sz w:val="24"/>
                <w:szCs w:val="24"/>
                <w:lang w:bidi="ar-SA"/>
              </w:rPr>
              <w:t>TSG  T700</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color w:val="000000"/>
                <w:kern w:val="2"/>
                <w:sz w:val="24"/>
                <w:szCs w:val="24"/>
                <w:lang w:bidi="ar-SA"/>
              </w:rPr>
              <w:t>-20</w:t>
            </w:r>
            <w:r>
              <w:rPr>
                <w:rFonts w:hint="eastAsia" w:ascii="仿宋" w:hAnsi="仿宋" w:eastAsia="仿宋" w:cs="仿宋"/>
                <w:b w:val="0"/>
                <w:bCs w:val="0"/>
                <w:color w:val="000000"/>
                <w:kern w:val="2"/>
                <w:sz w:val="24"/>
                <w:szCs w:val="24"/>
                <w:lang w:val="en-US" w:eastAsia="zh-CN" w:bidi="ar-SA"/>
              </w:rPr>
              <w:t>09</w:t>
            </w:r>
            <w:r>
              <w:rPr>
                <w:rFonts w:hint="eastAsia" w:ascii="仿宋" w:hAnsi="仿宋" w:eastAsia="仿宋" w:cs="仿宋"/>
                <w:b w:val="0"/>
                <w:bCs w:val="0"/>
                <w:i w:val="0"/>
                <w:iCs w:val="0"/>
                <w:caps w:val="0"/>
                <w:color w:val="000000"/>
                <w:spacing w:val="0"/>
                <w:kern w:val="2"/>
                <w:sz w:val="24"/>
                <w:szCs w:val="24"/>
                <w:shd w:val="clear"/>
                <w:lang w:bidi="ar-SA"/>
              </w:rPr>
              <w:t>电梯监督检验和定期检验规则—</w:t>
            </w:r>
            <w:r>
              <w:rPr>
                <w:rFonts w:hint="eastAsia" w:ascii="仿宋" w:hAnsi="仿宋" w:eastAsia="仿宋" w:cs="仿宋"/>
                <w:b w:val="0"/>
                <w:bCs w:val="0"/>
                <w:i w:val="0"/>
                <w:iCs w:val="0"/>
                <w:caps w:val="0"/>
                <w:color w:val="000000"/>
                <w:spacing w:val="0"/>
                <w:kern w:val="2"/>
                <w:sz w:val="24"/>
                <w:szCs w:val="24"/>
                <w:shd w:val="clear"/>
                <w:lang w:eastAsia="zh-CN" w:bidi="ar-SA"/>
              </w:rPr>
              <w:t>曳引与强制驱动电梯</w:t>
            </w:r>
            <w:r>
              <w:rPr>
                <w:rFonts w:hint="eastAsia" w:ascii="仿宋" w:hAnsi="仿宋" w:eastAsia="仿宋" w:cs="仿宋"/>
                <w:b w:val="0"/>
                <w:bCs w:val="0"/>
                <w:i w:val="0"/>
                <w:iCs w:val="0"/>
                <w:caps w:val="0"/>
                <w:color w:val="000000"/>
                <w:spacing w:val="0"/>
                <w:sz w:val="24"/>
                <w:szCs w:val="24"/>
                <w:shd w:val="clear" w:fill="FFFFFF"/>
                <w:lang w:eastAsia="zh-CN"/>
              </w:rPr>
              <w:t>》</w:t>
            </w:r>
            <w:r>
              <w:rPr>
                <w:rFonts w:hint="eastAsia" w:ascii="仿宋" w:hAnsi="仿宋" w:eastAsia="仿宋" w:cs="仿宋"/>
                <w:b w:val="0"/>
                <w:bCs w:val="0"/>
                <w:i w:val="0"/>
                <w:iCs w:val="0"/>
                <w:caps w:val="0"/>
                <w:color w:val="000000"/>
                <w:spacing w:val="0"/>
                <w:kern w:val="2"/>
                <w:sz w:val="24"/>
                <w:szCs w:val="24"/>
                <w:shd w:val="clear"/>
                <w:lang w:eastAsia="zh-CN" w:bidi="ar-SA"/>
              </w:rPr>
              <w:t>、《</w:t>
            </w:r>
            <w:r>
              <w:rPr>
                <w:rFonts w:hint="eastAsia" w:ascii="仿宋" w:hAnsi="仿宋" w:eastAsia="仿宋" w:cs="仿宋"/>
                <w:b w:val="0"/>
                <w:bCs w:val="0"/>
                <w:color w:val="auto"/>
                <w:sz w:val="24"/>
                <w:szCs w:val="24"/>
              </w:rPr>
              <w:t>TSG T5002-2017电梯维护保养规则</w:t>
            </w:r>
            <w:r>
              <w:rPr>
                <w:rFonts w:hint="eastAsia" w:ascii="仿宋" w:hAnsi="仿宋" w:eastAsia="仿宋" w:cs="仿宋"/>
                <w:b w:val="0"/>
                <w:bCs w:val="0"/>
                <w:i w:val="0"/>
                <w:iCs w:val="0"/>
                <w:caps w:val="0"/>
                <w:color w:val="000000"/>
                <w:spacing w:val="0"/>
                <w:kern w:val="2"/>
                <w:sz w:val="24"/>
                <w:szCs w:val="24"/>
                <w:shd w:val="clear"/>
                <w:lang w:eastAsia="zh-CN" w:bidi="ar-SA"/>
              </w:rPr>
              <w:t>》</w:t>
            </w:r>
            <w:r>
              <w:rPr>
                <w:rFonts w:hint="eastAsia" w:ascii="仿宋" w:hAnsi="仿宋" w:eastAsia="仿宋" w:cs="仿宋"/>
                <w:b w:val="0"/>
                <w:bCs w:val="0"/>
                <w:sz w:val="24"/>
                <w:szCs w:val="24"/>
              </w:rPr>
              <w:t>的要求和现场实际情况，制定并提交安全可行的《项目</w:t>
            </w:r>
            <w:r>
              <w:rPr>
                <w:rFonts w:hint="eastAsia" w:ascii="仿宋" w:hAnsi="仿宋" w:eastAsia="仿宋" w:cs="仿宋"/>
                <w:b w:val="0"/>
                <w:bCs w:val="0"/>
                <w:sz w:val="24"/>
                <w:szCs w:val="24"/>
                <w:lang w:eastAsia="zh-CN"/>
              </w:rPr>
              <w:t>测试</w:t>
            </w:r>
            <w:r>
              <w:rPr>
                <w:rFonts w:hint="eastAsia" w:ascii="仿宋" w:hAnsi="仿宋" w:eastAsia="仿宋" w:cs="仿宋"/>
                <w:b w:val="0"/>
                <w:bCs w:val="0"/>
                <w:sz w:val="24"/>
                <w:szCs w:val="24"/>
              </w:rPr>
              <w:t>方案》，包括但不仅限于材料选择、系统测试、</w:t>
            </w:r>
            <w:r>
              <w:rPr>
                <w:rFonts w:hint="eastAsia" w:ascii="仿宋" w:hAnsi="仿宋" w:eastAsia="仿宋" w:cs="仿宋"/>
                <w:b w:val="0"/>
                <w:bCs w:val="0"/>
                <w:sz w:val="24"/>
                <w:szCs w:val="24"/>
                <w:lang w:eastAsia="zh-CN"/>
              </w:rPr>
              <w:t>测试</w:t>
            </w:r>
            <w:r>
              <w:rPr>
                <w:rFonts w:hint="eastAsia" w:ascii="仿宋" w:hAnsi="仿宋" w:eastAsia="仿宋" w:cs="仿宋"/>
                <w:b w:val="0"/>
                <w:bCs w:val="0"/>
                <w:sz w:val="24"/>
                <w:szCs w:val="24"/>
              </w:rPr>
              <w:t>工艺、进度计划、现场管理、安全措施、应急预案等。</w:t>
            </w:r>
          </w:p>
          <w:p>
            <w:pPr>
              <w:numPr>
                <w:ilvl w:val="0"/>
                <w:numId w:val="4"/>
              </w:numPr>
              <w:shd w:val="clear" w:fill="FFFFFF"/>
              <w:tabs>
                <w:tab w:val="left" w:pos="531"/>
              </w:tabs>
              <w:snapToGrid w:val="0"/>
              <w:spacing w:line="360" w:lineRule="auto"/>
              <w:ind w:leftChars="0"/>
              <w:rPr>
                <w:rFonts w:hint="eastAsia" w:ascii="仿宋" w:hAnsi="仿宋" w:eastAsia="仿宋" w:cs="仿宋"/>
                <w:sz w:val="24"/>
                <w:szCs w:val="24"/>
              </w:rPr>
            </w:pPr>
            <w:r>
              <w:rPr>
                <w:rFonts w:hint="eastAsia" w:ascii="仿宋" w:hAnsi="仿宋" w:eastAsia="仿宋" w:cs="宋体"/>
                <w:sz w:val="24"/>
              </w:rPr>
              <w:t>供方</w:t>
            </w:r>
            <w:r>
              <w:rPr>
                <w:rFonts w:hint="eastAsia" w:ascii="仿宋" w:hAnsi="仿宋" w:eastAsia="仿宋" w:cs="仿宋"/>
                <w:sz w:val="24"/>
                <w:szCs w:val="24"/>
                <w:lang w:eastAsia="zh-CN"/>
              </w:rPr>
              <w:t>应</w:t>
            </w:r>
            <w:r>
              <w:rPr>
                <w:rFonts w:hint="eastAsia" w:ascii="仿宋" w:hAnsi="仿宋" w:eastAsia="仿宋" w:cs="仿宋"/>
                <w:sz w:val="24"/>
                <w:szCs w:val="24"/>
                <w:lang w:val="en-US" w:eastAsia="zh-CN"/>
              </w:rPr>
              <w:t>充分</w:t>
            </w:r>
            <w:r>
              <w:rPr>
                <w:rFonts w:hint="eastAsia" w:ascii="仿宋" w:hAnsi="仿宋" w:eastAsia="仿宋" w:cs="仿宋"/>
                <w:sz w:val="24"/>
                <w:szCs w:val="24"/>
                <w:lang w:eastAsia="zh-CN"/>
              </w:rPr>
              <w:t>考虑</w:t>
            </w:r>
            <w:r>
              <w:rPr>
                <w:rFonts w:hint="eastAsia" w:ascii="仿宋" w:hAnsi="仿宋" w:eastAsia="仿宋" w:cs="仿宋"/>
                <w:sz w:val="24"/>
                <w:szCs w:val="24"/>
                <w:lang w:val="en-US" w:eastAsia="zh-CN"/>
              </w:rPr>
              <w:t>和配合采购</w:t>
            </w:r>
            <w:r>
              <w:rPr>
                <w:rFonts w:hint="eastAsia" w:ascii="仿宋" w:hAnsi="仿宋" w:eastAsia="仿宋" w:cs="仿宋"/>
                <w:sz w:val="24"/>
                <w:szCs w:val="24"/>
                <w:lang w:eastAsia="zh-CN"/>
              </w:rPr>
              <w:t>人的正常经营</w:t>
            </w:r>
            <w:r>
              <w:rPr>
                <w:rFonts w:hint="eastAsia" w:ascii="仿宋" w:hAnsi="仿宋" w:eastAsia="仿宋" w:cs="仿宋"/>
                <w:sz w:val="24"/>
                <w:szCs w:val="24"/>
                <w:lang w:val="en-US" w:eastAsia="zh-CN"/>
              </w:rPr>
              <w:t>需要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不得影响采购人的正常经营，合理安排测试人员和测试时间</w:t>
            </w:r>
            <w:r>
              <w:rPr>
                <w:rFonts w:hint="eastAsia" w:ascii="仿宋" w:hAnsi="仿宋" w:eastAsia="仿宋" w:cs="仿宋"/>
                <w:sz w:val="24"/>
                <w:szCs w:val="24"/>
                <w:lang w:eastAsia="zh-CN"/>
              </w:rPr>
              <w:t>，确保按期保质保量完成项目测试。</w:t>
            </w:r>
          </w:p>
          <w:p>
            <w:pPr>
              <w:numPr>
                <w:ilvl w:val="0"/>
                <w:numId w:val="4"/>
              </w:numPr>
              <w:shd w:val="clear" w:fill="FFFFFF"/>
              <w:tabs>
                <w:tab w:val="left" w:pos="531"/>
              </w:tabs>
              <w:snapToGrid w:val="0"/>
              <w:spacing w:line="360" w:lineRule="auto"/>
              <w:ind w:leftChars="0"/>
              <w:rPr>
                <w:rFonts w:hint="eastAsia" w:ascii="仿宋" w:hAnsi="仿宋" w:eastAsia="仿宋" w:cs="仿宋"/>
                <w:sz w:val="24"/>
                <w:szCs w:val="24"/>
              </w:rPr>
            </w:pPr>
            <w:r>
              <w:rPr>
                <w:rFonts w:hint="eastAsia" w:ascii="仿宋" w:hAnsi="仿宋" w:eastAsia="仿宋" w:cs="宋体"/>
                <w:sz w:val="24"/>
              </w:rPr>
              <w:t>供方</w:t>
            </w:r>
            <w:r>
              <w:rPr>
                <w:rFonts w:hint="eastAsia" w:ascii="仿宋" w:hAnsi="仿宋" w:eastAsia="仿宋" w:cs="仿宋"/>
                <w:kern w:val="0"/>
                <w:sz w:val="24"/>
                <w:szCs w:val="24"/>
              </w:rPr>
              <w:t>必须严格按照国家及工程属地有关安全的法律法规及</w:t>
            </w:r>
            <w:r>
              <w:rPr>
                <w:rFonts w:hint="eastAsia" w:ascii="仿宋" w:hAnsi="仿宋" w:eastAsia="仿宋" w:cs="仿宋"/>
                <w:kern w:val="0"/>
                <w:sz w:val="24"/>
                <w:szCs w:val="24"/>
                <w:lang w:val="en-US" w:eastAsia="zh-CN"/>
              </w:rPr>
              <w:t>采购</w:t>
            </w:r>
            <w:r>
              <w:rPr>
                <w:rFonts w:hint="eastAsia" w:ascii="仿宋" w:hAnsi="仿宋" w:eastAsia="仿宋" w:cs="仿宋"/>
                <w:kern w:val="0"/>
                <w:sz w:val="24"/>
                <w:szCs w:val="24"/>
              </w:rPr>
              <w:t>人的规章制度组织本项目的</w:t>
            </w:r>
            <w:r>
              <w:rPr>
                <w:rFonts w:hint="eastAsia" w:ascii="仿宋" w:hAnsi="仿宋" w:eastAsia="仿宋" w:cs="仿宋"/>
                <w:kern w:val="0"/>
                <w:sz w:val="24"/>
                <w:szCs w:val="24"/>
                <w:lang w:eastAsia="zh-CN"/>
              </w:rPr>
              <w:t>测试</w:t>
            </w:r>
            <w:r>
              <w:rPr>
                <w:rFonts w:hint="eastAsia" w:ascii="仿宋" w:hAnsi="仿宋" w:eastAsia="仿宋" w:cs="仿宋"/>
                <w:kern w:val="0"/>
                <w:sz w:val="24"/>
                <w:szCs w:val="24"/>
              </w:rPr>
              <w:t>作业，采取一切有效、必要的安全防护措施，确保现场人员及财产安全。凡因防护措施</w:t>
            </w:r>
            <w:r>
              <w:rPr>
                <w:rFonts w:hint="eastAsia" w:ascii="仿宋" w:hAnsi="仿宋" w:eastAsia="仿宋" w:cs="仿宋"/>
                <w:kern w:val="0"/>
                <w:sz w:val="24"/>
                <w:szCs w:val="24"/>
                <w:lang w:eastAsia="zh-CN"/>
              </w:rPr>
              <w:t>或管理</w:t>
            </w:r>
            <w:r>
              <w:rPr>
                <w:rFonts w:hint="eastAsia" w:ascii="仿宋" w:hAnsi="仿宋" w:eastAsia="仿宋" w:cs="仿宋"/>
                <w:kern w:val="0"/>
                <w:sz w:val="24"/>
                <w:szCs w:val="24"/>
              </w:rPr>
              <w:t>不到位或违规违法作业直接或间接导致的一切安全责任事故，均由</w:t>
            </w:r>
            <w:r>
              <w:rPr>
                <w:rFonts w:hint="eastAsia" w:ascii="仿宋" w:hAnsi="仿宋" w:eastAsia="仿宋" w:cs="宋体"/>
                <w:sz w:val="24"/>
              </w:rPr>
              <w:t>供方</w:t>
            </w:r>
            <w:r>
              <w:rPr>
                <w:rFonts w:hint="eastAsia" w:ascii="仿宋" w:hAnsi="仿宋" w:eastAsia="仿宋" w:cs="仿宋"/>
                <w:kern w:val="0"/>
                <w:sz w:val="24"/>
                <w:szCs w:val="24"/>
                <w:lang w:eastAsia="zh-CN"/>
              </w:rPr>
              <w:t>全部承担。</w:t>
            </w:r>
          </w:p>
          <w:p>
            <w:pPr>
              <w:numPr>
                <w:ilvl w:val="0"/>
                <w:numId w:val="4"/>
              </w:numPr>
              <w:shd w:val="clear" w:fill="FFFFFF"/>
              <w:tabs>
                <w:tab w:val="left" w:pos="531"/>
              </w:tabs>
              <w:snapToGrid w:val="0"/>
              <w:spacing w:line="360" w:lineRule="auto"/>
              <w:ind w:leftChars="0"/>
              <w:rPr>
                <w:rFonts w:hint="eastAsia" w:ascii="仿宋" w:hAnsi="仿宋" w:eastAsia="仿宋" w:cs="仿宋"/>
                <w:sz w:val="24"/>
                <w:szCs w:val="24"/>
              </w:rPr>
            </w:pPr>
            <w:r>
              <w:rPr>
                <w:rFonts w:hint="eastAsia" w:ascii="仿宋" w:hAnsi="仿宋" w:eastAsia="仿宋" w:cs="宋体"/>
                <w:sz w:val="24"/>
              </w:rPr>
              <w:t>供方</w:t>
            </w:r>
            <w:r>
              <w:rPr>
                <w:rFonts w:hint="eastAsia" w:ascii="仿宋" w:hAnsi="仿宋" w:eastAsia="仿宋" w:cs="仿宋"/>
                <w:sz w:val="24"/>
                <w:szCs w:val="24"/>
                <w:lang w:val="en-US" w:eastAsia="zh-CN"/>
              </w:rPr>
              <w:t>须</w:t>
            </w:r>
            <w:r>
              <w:rPr>
                <w:rFonts w:hint="eastAsia" w:ascii="仿宋" w:hAnsi="仿宋" w:eastAsia="仿宋" w:cs="仿宋"/>
                <w:sz w:val="24"/>
                <w:szCs w:val="24"/>
              </w:rPr>
              <w:t>承诺严格按照安全规程安排</w:t>
            </w:r>
            <w:r>
              <w:rPr>
                <w:rFonts w:hint="eastAsia" w:ascii="仿宋" w:hAnsi="仿宋" w:eastAsia="仿宋" w:cs="仿宋"/>
                <w:sz w:val="24"/>
                <w:szCs w:val="24"/>
                <w:lang w:eastAsia="zh-CN"/>
              </w:rPr>
              <w:t>测试</w:t>
            </w:r>
            <w:r>
              <w:rPr>
                <w:rFonts w:hint="eastAsia" w:ascii="仿宋" w:hAnsi="仿宋" w:eastAsia="仿宋" w:cs="仿宋"/>
                <w:sz w:val="24"/>
                <w:szCs w:val="24"/>
              </w:rPr>
              <w:t>作业，</w:t>
            </w:r>
            <w:r>
              <w:rPr>
                <w:rFonts w:hint="eastAsia" w:ascii="仿宋" w:hAnsi="仿宋" w:eastAsia="仿宋" w:cs="仿宋"/>
                <w:sz w:val="24"/>
                <w:szCs w:val="24"/>
                <w:lang w:val="en-US" w:eastAsia="zh-CN"/>
              </w:rPr>
              <w:t>采购</w:t>
            </w:r>
            <w:r>
              <w:rPr>
                <w:rFonts w:hint="eastAsia" w:ascii="仿宋" w:hAnsi="仿宋" w:eastAsia="仿宋" w:cs="仿宋"/>
                <w:sz w:val="24"/>
                <w:szCs w:val="24"/>
              </w:rPr>
              <w:t>人有权制止现场违规或存在安全隐患的作业</w:t>
            </w:r>
            <w:r>
              <w:rPr>
                <w:rFonts w:hint="eastAsia" w:ascii="仿宋" w:hAnsi="仿宋" w:eastAsia="仿宋" w:cs="仿宋"/>
                <w:sz w:val="24"/>
                <w:szCs w:val="24"/>
                <w:lang w:eastAsia="zh-CN"/>
              </w:rPr>
              <w:t>。</w:t>
            </w:r>
          </w:p>
          <w:p>
            <w:pPr>
              <w:numPr>
                <w:ilvl w:val="0"/>
                <w:numId w:val="4"/>
              </w:numPr>
              <w:shd w:val="clear" w:fill="FFFFFF"/>
              <w:tabs>
                <w:tab w:val="left" w:pos="531"/>
              </w:tabs>
              <w:snapToGrid w:val="0"/>
              <w:spacing w:line="360" w:lineRule="auto"/>
              <w:ind w:leftChars="0"/>
              <w:rPr>
                <w:rFonts w:hint="eastAsia" w:ascii="仿宋" w:hAnsi="仿宋" w:eastAsia="仿宋" w:cs="仿宋"/>
                <w:sz w:val="24"/>
                <w:szCs w:val="24"/>
              </w:rPr>
            </w:pPr>
            <w:r>
              <w:rPr>
                <w:rFonts w:hint="eastAsia" w:ascii="仿宋" w:hAnsi="仿宋" w:eastAsia="仿宋" w:cs="仿宋"/>
                <w:sz w:val="24"/>
                <w:szCs w:val="24"/>
                <w:lang w:eastAsia="zh-CN"/>
              </w:rPr>
              <w:t>测试</w:t>
            </w:r>
            <w:r>
              <w:rPr>
                <w:rFonts w:hint="eastAsia" w:ascii="仿宋" w:hAnsi="仿宋" w:eastAsia="仿宋" w:cs="仿宋"/>
                <w:sz w:val="24"/>
                <w:szCs w:val="24"/>
              </w:rPr>
              <w:t>前</w:t>
            </w:r>
            <w:r>
              <w:rPr>
                <w:rFonts w:hint="eastAsia" w:ascii="仿宋" w:hAnsi="仿宋" w:eastAsia="仿宋" w:cs="仿宋"/>
                <w:sz w:val="24"/>
                <w:szCs w:val="24"/>
                <w:lang w:val="en-US" w:eastAsia="zh-CN"/>
              </w:rPr>
              <w:t>须</w:t>
            </w:r>
            <w:r>
              <w:rPr>
                <w:rFonts w:hint="eastAsia" w:ascii="仿宋" w:hAnsi="仿宋" w:eastAsia="仿宋" w:cs="仿宋"/>
                <w:sz w:val="24"/>
                <w:szCs w:val="24"/>
                <w:lang w:eastAsia="zh-CN"/>
              </w:rPr>
              <w:t>做好安全防护</w:t>
            </w:r>
            <w:r>
              <w:rPr>
                <w:rFonts w:hint="eastAsia" w:ascii="仿宋" w:hAnsi="仿宋" w:eastAsia="仿宋" w:cs="仿宋"/>
                <w:sz w:val="24"/>
                <w:szCs w:val="24"/>
              </w:rPr>
              <w:t>并设置设备停运警示牌及警戒线</w:t>
            </w:r>
            <w:r>
              <w:rPr>
                <w:rFonts w:hint="eastAsia" w:ascii="仿宋" w:hAnsi="仿宋" w:eastAsia="仿宋" w:cs="仿宋"/>
                <w:sz w:val="24"/>
                <w:szCs w:val="24"/>
                <w:lang w:val="en-US" w:eastAsia="zh-CN"/>
              </w:rPr>
              <w:t>等。</w:t>
            </w:r>
          </w:p>
          <w:p>
            <w:pPr>
              <w:numPr>
                <w:ilvl w:val="0"/>
                <w:numId w:val="4"/>
              </w:numPr>
              <w:shd w:val="clear" w:fill="FFFFFF"/>
              <w:tabs>
                <w:tab w:val="left" w:pos="531"/>
              </w:tabs>
              <w:snapToGrid w:val="0"/>
              <w:spacing w:line="360" w:lineRule="auto"/>
              <w:ind w:leftChars="0"/>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eastAsia="zh-CN"/>
              </w:rPr>
              <w:t>测试</w:t>
            </w:r>
            <w:r>
              <w:rPr>
                <w:rFonts w:hint="eastAsia" w:ascii="仿宋" w:hAnsi="仿宋" w:eastAsia="仿宋" w:cs="仿宋"/>
                <w:sz w:val="24"/>
                <w:szCs w:val="24"/>
              </w:rPr>
              <w:t>时必须注意成品保护，采取有效的措施保障</w:t>
            </w:r>
            <w:r>
              <w:rPr>
                <w:rFonts w:hint="eastAsia" w:ascii="仿宋" w:hAnsi="仿宋" w:eastAsia="仿宋" w:cs="仿宋"/>
                <w:sz w:val="24"/>
                <w:szCs w:val="24"/>
                <w:lang w:val="en-US" w:eastAsia="zh-CN"/>
              </w:rPr>
              <w:t>测试</w:t>
            </w:r>
            <w:r>
              <w:rPr>
                <w:rFonts w:hint="eastAsia" w:ascii="仿宋" w:hAnsi="仿宋" w:eastAsia="仿宋" w:cs="仿宋"/>
                <w:sz w:val="24"/>
                <w:szCs w:val="24"/>
              </w:rPr>
              <w:t>现场的安全、维护</w:t>
            </w:r>
            <w:r>
              <w:rPr>
                <w:rFonts w:hint="eastAsia" w:ascii="仿宋" w:hAnsi="仿宋" w:eastAsia="仿宋" w:cs="仿宋"/>
                <w:sz w:val="24"/>
                <w:szCs w:val="24"/>
                <w:lang w:eastAsia="zh-CN"/>
              </w:rPr>
              <w:t>测试</w:t>
            </w:r>
            <w:r>
              <w:rPr>
                <w:rFonts w:hint="eastAsia" w:ascii="仿宋" w:hAnsi="仿宋" w:eastAsia="仿宋" w:cs="仿宋"/>
                <w:sz w:val="24"/>
                <w:szCs w:val="24"/>
              </w:rPr>
              <w:t>现场的正常工作秩序，如因未进行保护造成</w:t>
            </w:r>
            <w:r>
              <w:rPr>
                <w:rFonts w:hint="eastAsia" w:ascii="仿宋" w:hAnsi="仿宋" w:eastAsia="仿宋" w:cs="仿宋"/>
                <w:sz w:val="24"/>
                <w:szCs w:val="24"/>
                <w:lang w:eastAsia="zh-CN"/>
              </w:rPr>
              <w:t>采购人或第三方</w:t>
            </w:r>
            <w:r>
              <w:rPr>
                <w:rFonts w:hint="eastAsia" w:ascii="仿宋" w:hAnsi="仿宋" w:eastAsia="仿宋" w:cs="仿宋"/>
                <w:sz w:val="24"/>
                <w:szCs w:val="24"/>
              </w:rPr>
              <w:t>成品损坏、人员伤害等任何安全问题由</w:t>
            </w:r>
            <w:r>
              <w:rPr>
                <w:rFonts w:hint="eastAsia" w:ascii="仿宋" w:hAnsi="仿宋" w:eastAsia="仿宋" w:cs="仿宋"/>
                <w:sz w:val="24"/>
                <w:szCs w:val="24"/>
                <w:lang w:eastAsia="zh-CN"/>
              </w:rPr>
              <w:t>供方负责。</w:t>
            </w:r>
          </w:p>
          <w:p>
            <w:pPr>
              <w:numPr>
                <w:ilvl w:val="0"/>
                <w:numId w:val="4"/>
              </w:numPr>
              <w:shd w:val="clear" w:fill="FFFFFF"/>
              <w:tabs>
                <w:tab w:val="left" w:pos="531"/>
              </w:tabs>
              <w:snapToGrid w:val="0"/>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测试时</w:t>
            </w:r>
            <w:r>
              <w:rPr>
                <w:rFonts w:hint="eastAsia" w:ascii="仿宋" w:hAnsi="仿宋" w:eastAsia="仿宋" w:cs="仿宋"/>
                <w:sz w:val="24"/>
                <w:szCs w:val="24"/>
                <w:shd w:val="clear" w:color="auto" w:fill="FFFFFF"/>
                <w:lang w:eastAsia="zh-CN"/>
              </w:rPr>
              <w:t>必</w:t>
            </w:r>
            <w:r>
              <w:rPr>
                <w:rFonts w:hint="eastAsia" w:ascii="仿宋" w:hAnsi="仿宋" w:eastAsia="仿宋" w:cs="仿宋"/>
                <w:sz w:val="24"/>
                <w:szCs w:val="24"/>
              </w:rPr>
              <w:t>须由专业持证人员按照</w:t>
            </w:r>
            <w:r>
              <w:rPr>
                <w:rFonts w:hint="eastAsia" w:ascii="仿宋" w:hAnsi="仿宋" w:eastAsia="仿宋" w:cs="仿宋"/>
                <w:sz w:val="24"/>
                <w:szCs w:val="24"/>
                <w:lang w:val="en-US" w:eastAsia="zh-CN"/>
              </w:rPr>
              <w:t>OTIS电梯</w:t>
            </w:r>
            <w:r>
              <w:rPr>
                <w:rFonts w:hint="eastAsia" w:ascii="仿宋" w:hAnsi="仿宋" w:eastAsia="仿宋" w:cs="仿宋"/>
                <w:sz w:val="24"/>
                <w:szCs w:val="24"/>
              </w:rPr>
              <w:t>厂家规范操作</w:t>
            </w:r>
            <w:r>
              <w:rPr>
                <w:rFonts w:hint="eastAsia" w:ascii="仿宋" w:hAnsi="仿宋" w:eastAsia="仿宋" w:cs="仿宋"/>
                <w:sz w:val="24"/>
                <w:szCs w:val="24"/>
                <w:lang w:eastAsia="zh-CN"/>
              </w:rPr>
              <w:t>。</w:t>
            </w:r>
          </w:p>
          <w:p>
            <w:pPr>
              <w:numPr>
                <w:ilvl w:val="0"/>
                <w:numId w:val="4"/>
              </w:numPr>
              <w:shd w:val="clear" w:fill="FFFFFF"/>
              <w:tabs>
                <w:tab w:val="left" w:pos="531"/>
              </w:tabs>
              <w:snapToGrid w:val="0"/>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测试</w:t>
            </w:r>
            <w:r>
              <w:rPr>
                <w:rFonts w:hint="eastAsia" w:ascii="仿宋" w:hAnsi="仿宋" w:eastAsia="仿宋" w:cs="仿宋"/>
                <w:sz w:val="24"/>
                <w:szCs w:val="24"/>
              </w:rPr>
              <w:t>完毕后应及时自行清除</w:t>
            </w:r>
            <w:r>
              <w:rPr>
                <w:rFonts w:hint="eastAsia" w:ascii="仿宋" w:hAnsi="仿宋" w:eastAsia="仿宋" w:cs="仿宋"/>
                <w:sz w:val="24"/>
                <w:szCs w:val="24"/>
                <w:lang w:eastAsia="zh-CN"/>
              </w:rPr>
              <w:t>测试</w:t>
            </w:r>
            <w:r>
              <w:rPr>
                <w:rFonts w:hint="eastAsia" w:ascii="仿宋" w:hAnsi="仿宋" w:eastAsia="仿宋" w:cs="仿宋"/>
                <w:sz w:val="24"/>
                <w:szCs w:val="24"/>
              </w:rPr>
              <w:t>区域的垃圾，不得乱堆乱放</w:t>
            </w:r>
            <w:r>
              <w:rPr>
                <w:rFonts w:hint="eastAsia" w:ascii="仿宋" w:hAnsi="仿宋" w:eastAsia="仿宋" w:cs="仿宋"/>
                <w:sz w:val="24"/>
                <w:szCs w:val="24"/>
                <w:lang w:eastAsia="zh-CN"/>
              </w:rPr>
              <w:t>。</w:t>
            </w:r>
          </w:p>
          <w:p>
            <w:pPr>
              <w:numPr>
                <w:ilvl w:val="0"/>
                <w:numId w:val="4"/>
              </w:numPr>
              <w:shd w:val="clear" w:fill="FFFFFF"/>
              <w:tabs>
                <w:tab w:val="left" w:pos="531"/>
              </w:tabs>
              <w:snapToGrid w:val="0"/>
              <w:spacing w:line="360" w:lineRule="auto"/>
              <w:ind w:leftChars="0"/>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测试</w:t>
            </w:r>
            <w:r>
              <w:rPr>
                <w:rFonts w:hint="eastAsia" w:ascii="仿宋" w:hAnsi="仿宋" w:eastAsia="仿宋" w:cs="仿宋"/>
                <w:sz w:val="24"/>
                <w:szCs w:val="24"/>
              </w:rPr>
              <w:t>完毕后送电测试</w:t>
            </w:r>
            <w:r>
              <w:rPr>
                <w:rFonts w:hint="eastAsia" w:ascii="仿宋" w:hAnsi="仿宋" w:eastAsia="仿宋" w:cs="仿宋"/>
                <w:sz w:val="24"/>
                <w:szCs w:val="24"/>
                <w:lang w:eastAsia="zh-CN"/>
              </w:rPr>
              <w:t>电梯</w:t>
            </w:r>
            <w:r>
              <w:rPr>
                <w:rFonts w:hint="eastAsia" w:ascii="仿宋" w:hAnsi="仿宋" w:eastAsia="仿宋" w:cs="仿宋"/>
                <w:sz w:val="24"/>
                <w:szCs w:val="24"/>
              </w:rPr>
              <w:t>各项功能是否正常可靠，全部合格后方可检修试运行</w:t>
            </w:r>
            <w:r>
              <w:rPr>
                <w:rFonts w:hint="eastAsia" w:ascii="仿宋" w:hAnsi="仿宋" w:eastAsia="仿宋" w:cs="仿宋"/>
                <w:sz w:val="24"/>
                <w:szCs w:val="24"/>
                <w:lang w:eastAsia="zh-CN"/>
              </w:rPr>
              <w:t>。</w:t>
            </w:r>
          </w:p>
          <w:p>
            <w:pPr>
              <w:numPr>
                <w:ilvl w:val="0"/>
                <w:numId w:val="4"/>
              </w:numPr>
              <w:shd w:val="clear" w:fill="FFFFFF"/>
              <w:tabs>
                <w:tab w:val="left" w:pos="531"/>
              </w:tabs>
              <w:snapToGrid w:val="0"/>
              <w:spacing w:line="360" w:lineRule="auto"/>
              <w:ind w:leftChars="0"/>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测试</w:t>
            </w:r>
            <w:r>
              <w:rPr>
                <w:rFonts w:hint="eastAsia" w:ascii="仿宋" w:hAnsi="仿宋" w:eastAsia="仿宋" w:cs="仿宋"/>
                <w:sz w:val="24"/>
                <w:szCs w:val="24"/>
                <w:lang w:eastAsia="zh-CN"/>
              </w:rPr>
              <w:t>完毕，清洁设备，试运行正常后需提交设备试运行记录。</w:t>
            </w:r>
          </w:p>
        </w:tc>
        <w:tc>
          <w:tcPr>
            <w:tcW w:w="682" w:type="dxa"/>
            <w:tcBorders>
              <w:tl2br w:val="nil"/>
              <w:tr2bl w:val="nil"/>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441" w:type="dxa"/>
            <w:tcBorders>
              <w:tl2br w:val="nil"/>
              <w:tr2bl w:val="nil"/>
            </w:tcBorders>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验收要求</w:t>
            </w:r>
          </w:p>
        </w:tc>
        <w:tc>
          <w:tcPr>
            <w:tcW w:w="7674" w:type="dxa"/>
            <w:tcBorders>
              <w:tl2br w:val="nil"/>
              <w:tr2bl w:val="nil"/>
            </w:tcBorders>
            <w:vAlign w:val="center"/>
          </w:tcPr>
          <w:p>
            <w:pPr>
              <w:numPr>
                <w:ilvl w:val="-1"/>
                <w:numId w:val="0"/>
              </w:numPr>
              <w:spacing w:line="360" w:lineRule="auto"/>
              <w:ind w:leftChars="0"/>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项目完成</w:t>
            </w:r>
            <w:r>
              <w:rPr>
                <w:rFonts w:hint="eastAsia" w:ascii="仿宋" w:hAnsi="仿宋" w:eastAsia="仿宋" w:cs="仿宋"/>
                <w:sz w:val="24"/>
                <w:szCs w:val="24"/>
                <w:highlight w:val="none"/>
                <w:lang w:eastAsia="zh-CN"/>
              </w:rPr>
              <w:t>测试</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供方</w:t>
            </w:r>
            <w:r>
              <w:rPr>
                <w:rFonts w:hint="eastAsia" w:ascii="仿宋" w:hAnsi="仿宋" w:eastAsia="仿宋" w:cs="仿宋"/>
                <w:sz w:val="24"/>
                <w:szCs w:val="24"/>
                <w:highlight w:val="none"/>
              </w:rPr>
              <w:t>提供验收资料</w:t>
            </w:r>
            <w:r>
              <w:rPr>
                <w:rFonts w:hint="eastAsia" w:ascii="仿宋" w:hAnsi="仿宋" w:eastAsia="仿宋" w:cs="仿宋"/>
                <w:sz w:val="24"/>
                <w:szCs w:val="24"/>
                <w:highlight w:val="none"/>
                <w:lang w:val="en-US" w:eastAsia="zh-CN"/>
              </w:rPr>
              <w:t>包括但不限于每台电梯的</w:t>
            </w:r>
            <w:r>
              <w:rPr>
                <w:rFonts w:hint="eastAsia" w:ascii="仿宋" w:hAnsi="仿宋" w:eastAsia="仿宋" w:cs="仿宋"/>
                <w:color w:val="auto"/>
                <w:sz w:val="24"/>
                <w:szCs w:val="24"/>
                <w:highlight w:val="none"/>
                <w:lang w:val="en-US" w:eastAsia="zh-CN"/>
              </w:rPr>
              <w:t>《电梯维保单位隐患排查整治自查自检表》（共35份）</w:t>
            </w:r>
            <w:r>
              <w:rPr>
                <w:rFonts w:hint="eastAsia" w:ascii="仿宋" w:hAnsi="仿宋" w:eastAsia="仿宋" w:cs="仿宋"/>
                <w:sz w:val="24"/>
                <w:szCs w:val="24"/>
                <w:highlight w:val="none"/>
              </w:rPr>
              <w:t>，留存</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照</w:t>
            </w:r>
            <w:r>
              <w:rPr>
                <w:rFonts w:hint="eastAsia" w:ascii="仿宋" w:hAnsi="仿宋" w:eastAsia="仿宋" w:cs="仿宋"/>
                <w:sz w:val="24"/>
                <w:szCs w:val="24"/>
                <w:highlight w:val="none"/>
                <w:lang w:val="en-US" w:eastAsia="zh-CN"/>
              </w:rPr>
              <w:t>片</w:t>
            </w:r>
            <w:r>
              <w:rPr>
                <w:rFonts w:hint="eastAsia" w:ascii="仿宋" w:hAnsi="仿宋" w:eastAsia="仿宋" w:cs="仿宋"/>
                <w:sz w:val="24"/>
                <w:szCs w:val="24"/>
                <w:highlight w:val="none"/>
              </w:rPr>
              <w:t>或视频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报送</w:t>
            </w:r>
            <w:r>
              <w:rPr>
                <w:rFonts w:hint="eastAsia" w:ascii="仿宋" w:hAnsi="仿宋" w:eastAsia="仿宋" w:cs="仿宋"/>
                <w:sz w:val="24"/>
                <w:szCs w:val="24"/>
                <w:highlight w:val="none"/>
              </w:rPr>
              <w:t>市场监管部门</w:t>
            </w:r>
            <w:r>
              <w:rPr>
                <w:rFonts w:hint="eastAsia" w:ascii="仿宋" w:hAnsi="仿宋" w:eastAsia="仿宋" w:cs="仿宋"/>
                <w:sz w:val="24"/>
                <w:szCs w:val="24"/>
                <w:highlight w:val="none"/>
                <w:lang w:val="en-US" w:eastAsia="zh-CN"/>
              </w:rPr>
              <w:t>的相关依据</w:t>
            </w:r>
            <w:r>
              <w:rPr>
                <w:rFonts w:hint="eastAsia" w:ascii="仿宋" w:hAnsi="仿宋" w:eastAsia="仿宋" w:cs="仿宋"/>
                <w:sz w:val="24"/>
                <w:szCs w:val="24"/>
                <w:highlight w:val="none"/>
              </w:rPr>
              <w:t>，及时</w:t>
            </w:r>
            <w:r>
              <w:rPr>
                <w:rFonts w:hint="eastAsia" w:ascii="仿宋" w:hAnsi="仿宋" w:eastAsia="仿宋" w:cs="仿宋"/>
                <w:sz w:val="24"/>
                <w:szCs w:val="24"/>
                <w:highlight w:val="none"/>
                <w:lang w:val="en-US" w:eastAsia="zh-CN"/>
              </w:rPr>
              <w:t>向采购人</w:t>
            </w:r>
            <w:r>
              <w:rPr>
                <w:rFonts w:hint="eastAsia" w:ascii="仿宋" w:hAnsi="仿宋" w:eastAsia="仿宋" w:cs="仿宋"/>
                <w:sz w:val="24"/>
                <w:szCs w:val="24"/>
                <w:highlight w:val="none"/>
              </w:rPr>
              <w:t>提出书面验收申请，</w:t>
            </w:r>
            <w:r>
              <w:rPr>
                <w:rFonts w:hint="eastAsia" w:ascii="仿宋" w:hAnsi="仿宋" w:eastAsia="仿宋" w:cs="仿宋"/>
                <w:sz w:val="24"/>
                <w:szCs w:val="24"/>
                <w:highlight w:val="none"/>
                <w:lang w:val="en-US" w:eastAsia="zh-CN"/>
              </w:rPr>
              <w:t>由采购</w:t>
            </w:r>
            <w:r>
              <w:rPr>
                <w:rFonts w:hint="eastAsia" w:ascii="仿宋" w:hAnsi="仿宋" w:eastAsia="仿宋" w:cs="仿宋"/>
                <w:sz w:val="24"/>
                <w:szCs w:val="24"/>
                <w:highlight w:val="none"/>
              </w:rPr>
              <w:t>人组织验收</w:t>
            </w:r>
            <w:r>
              <w:rPr>
                <w:rFonts w:hint="eastAsia" w:ascii="仿宋" w:hAnsi="仿宋" w:eastAsia="仿宋" w:cs="仿宋"/>
                <w:sz w:val="24"/>
                <w:szCs w:val="24"/>
                <w:highlight w:val="none"/>
                <w:lang w:eastAsia="zh-CN"/>
              </w:rPr>
              <w:t>。</w:t>
            </w:r>
          </w:p>
        </w:tc>
        <w:tc>
          <w:tcPr>
            <w:tcW w:w="682" w:type="dxa"/>
            <w:tcBorders>
              <w:tl2br w:val="nil"/>
              <w:tr2bl w:val="nil"/>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不可偏离</w:t>
            </w:r>
          </w:p>
        </w:tc>
      </w:tr>
    </w:tbl>
    <w:p>
      <w:pPr>
        <w:numPr>
          <w:ilvl w:val="0"/>
          <w:numId w:val="5"/>
        </w:numPr>
        <w:adjustRightInd w:val="0"/>
        <w:snapToGrid w:val="0"/>
        <w:spacing w:before="60" w:after="240" w:line="400" w:lineRule="exact"/>
        <w:jc w:val="both"/>
        <w:outlineLvl w:val="1"/>
        <w:rPr>
          <w:rFonts w:hint="eastAsia" w:ascii="仿宋" w:hAnsi="仿宋" w:eastAsia="仿宋" w:cs="仿宋"/>
          <w:b/>
          <w:sz w:val="24"/>
          <w:lang w:val="en-US" w:eastAsia="zh-CN"/>
        </w:rPr>
      </w:pPr>
      <w:bookmarkStart w:id="47" w:name="_Toc16177"/>
      <w:r>
        <w:rPr>
          <w:rFonts w:hint="eastAsia" w:ascii="仿宋" w:hAnsi="仿宋" w:eastAsia="仿宋" w:cs="仿宋"/>
          <w:b/>
          <w:sz w:val="24"/>
          <w:lang w:val="en-US" w:eastAsia="zh-CN"/>
        </w:rPr>
        <w:t>其他项目说明资料</w:t>
      </w:r>
      <w:bookmarkEnd w:id="47"/>
    </w:p>
    <w:p>
      <w:pPr>
        <w:pStyle w:val="53"/>
        <w:ind w:left="42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深圳会展中心直梯安全钳满载联动试验电梯清单</w:t>
      </w:r>
    </w:p>
    <w:tbl>
      <w:tblPr>
        <w:tblStyle w:val="3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344"/>
        <w:gridCol w:w="3708"/>
        <w:gridCol w:w="1616"/>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98"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7197" w:type="dxa"/>
            <w:gridSpan w:val="3"/>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深圳会展中心直梯安全钳满载联动试验项目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4"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344"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电梯编号</w:t>
            </w:r>
          </w:p>
        </w:tc>
        <w:tc>
          <w:tcPr>
            <w:tcW w:w="3708"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注册代码</w:t>
            </w:r>
          </w:p>
        </w:tc>
        <w:tc>
          <w:tcPr>
            <w:tcW w:w="1616"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电梯型号</w:t>
            </w:r>
          </w:p>
        </w:tc>
        <w:tc>
          <w:tcPr>
            <w:tcW w:w="1873"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额定重量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EL1</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30104403002004001886</w:t>
            </w:r>
          </w:p>
        </w:tc>
        <w:tc>
          <w:tcPr>
            <w:tcW w:w="1616"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30104403002004001887</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30104403002004002729</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4</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EL4</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30104403002004001885</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5</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EL5</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30104403002004001884</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6</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EL6</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30104403002004002728</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7</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EL7</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30104403002004002727</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8</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EL10</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31104403002018003329</w:t>
            </w:r>
          </w:p>
        </w:tc>
        <w:tc>
          <w:tcPr>
            <w:tcW w:w="1616"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三菱</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9</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EL14</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30104403002004002723</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10</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EL15</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30104403002004002719</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11</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EL16</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30104403002004001883</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12</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EL17</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30104403002004001882</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13</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EL18</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30104403002004000487</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14</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EL19</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30104403002004001881</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15</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EL20</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30104403002004001880</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16</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EL21</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30104403002004001888</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17</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EL22</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30104403002004001889</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18</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EL23</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30104403002004000486</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19</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EL24</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30104403002004001890</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20</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EL25</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30104403002004001891</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21</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EL26</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30104403002004002730</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22</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EL27</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30104403002004002733</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23</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EL28</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30104403002004002731</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24</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EL29</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30104403002004002732</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25</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EL30</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30104403002004002734</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26</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EL31</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30104403002004002740</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27</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EL32</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30104403002004002735</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28</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EL33</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30104403002004002738</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29</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EL34</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30104403002004002739</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EL35</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30104403002004002741</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31</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EL36</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30104403002004001892</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32</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EL37</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30104403002004001893</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33</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EL38</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30104403002004001895</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2000KG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34</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EL39</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30104403002004001897</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35</w:t>
            </w:r>
          </w:p>
        </w:tc>
        <w:tc>
          <w:tcPr>
            <w:tcW w:w="1344"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EL40</w:t>
            </w:r>
          </w:p>
        </w:tc>
        <w:tc>
          <w:tcPr>
            <w:tcW w:w="3708" w:type="dxa"/>
            <w:vAlign w:val="center"/>
          </w:tcPr>
          <w:p>
            <w:pPr>
              <w:widowControl/>
              <w:jc w:val="center"/>
              <w:textAlignment w:val="center"/>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bidi="ar"/>
              </w:rPr>
              <w:t>30104403002004001896</w:t>
            </w:r>
          </w:p>
        </w:tc>
        <w:tc>
          <w:tcPr>
            <w:tcW w:w="1616" w:type="dxa"/>
          </w:tcPr>
          <w:p>
            <w:pPr>
              <w:jc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奥的斯</w:t>
            </w:r>
          </w:p>
        </w:tc>
        <w:tc>
          <w:tcPr>
            <w:tcW w:w="1873" w:type="dxa"/>
            <w:vAlign w:val="center"/>
          </w:tcPr>
          <w:p>
            <w:pPr>
              <w:widowControl/>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bidi="ar"/>
              </w:rPr>
              <w:t>1600KG</w:t>
            </w:r>
          </w:p>
        </w:tc>
      </w:tr>
    </w:tbl>
    <w:p>
      <w:pPr>
        <w:adjustRightInd w:val="0"/>
        <w:snapToGrid w:val="0"/>
        <w:spacing w:before="60" w:after="240" w:line="400" w:lineRule="exact"/>
        <w:jc w:val="left"/>
        <w:outlineLvl w:val="1"/>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before="60" w:after="240" w:line="400" w:lineRule="exact"/>
        <w:jc w:val="center"/>
        <w:outlineLvl w:val="1"/>
        <w:rPr>
          <w:rFonts w:ascii="仿宋" w:hAnsi="仿宋" w:eastAsia="仿宋" w:cs="仿宋"/>
          <w:b/>
          <w:color w:val="000000"/>
          <w:sz w:val="24"/>
        </w:rPr>
      </w:pPr>
      <w:bookmarkStart w:id="48" w:name="_Toc128988192"/>
      <w:bookmarkStart w:id="49" w:name="_Toc85808697"/>
      <w:bookmarkStart w:id="50" w:name="_Toc236803065"/>
      <w:bookmarkStart w:id="51" w:name="_Toc128987594"/>
      <w:r>
        <w:rPr>
          <w:rFonts w:hint="eastAsia" w:ascii="仿宋" w:hAnsi="仿宋" w:eastAsia="仿宋" w:cs="仿宋"/>
          <w:b/>
          <w:color w:val="000000"/>
          <w:sz w:val="24"/>
        </w:rPr>
        <w:t>第三部分 谈判流程</w:t>
      </w:r>
      <w:bookmarkEnd w:id="48"/>
      <w:bookmarkEnd w:id="49"/>
      <w:bookmarkEnd w:id="50"/>
      <w:bookmarkEnd w:id="51"/>
    </w:p>
    <w:p>
      <w:pPr>
        <w:pStyle w:val="53"/>
        <w:numPr>
          <w:ilvl w:val="0"/>
          <w:numId w:val="6"/>
        </w:numPr>
        <w:tabs>
          <w:tab w:val="left" w:pos="851"/>
        </w:tabs>
        <w:spacing w:line="360" w:lineRule="auto"/>
        <w:ind w:left="851" w:hanging="709" w:firstLineChars="0"/>
        <w:rPr>
          <w:rFonts w:ascii="仿宋" w:hAnsi="仿宋" w:eastAsia="仿宋" w:cs="仿宋"/>
          <w:b/>
          <w:bCs/>
          <w:sz w:val="24"/>
        </w:rPr>
      </w:pPr>
      <w:bookmarkStart w:id="52" w:name="_Toc463511446"/>
      <w:bookmarkStart w:id="53" w:name="_Toc463511219"/>
      <w:bookmarkStart w:id="54" w:name="_Toc463511306"/>
      <w:bookmarkStart w:id="55" w:name="_Toc211243313"/>
      <w:bookmarkStart w:id="56" w:name="_Toc236803108"/>
      <w:r>
        <w:rPr>
          <w:rFonts w:hint="eastAsia" w:ascii="仿宋" w:hAnsi="仿宋" w:eastAsia="仿宋" w:cs="仿宋"/>
          <w:b/>
          <w:bCs/>
          <w:sz w:val="24"/>
        </w:rPr>
        <w:t>供方按要求准时进入（视频）会议室；</w:t>
      </w:r>
    </w:p>
    <w:p>
      <w:pPr>
        <w:pStyle w:val="53"/>
        <w:numPr>
          <w:ilvl w:val="0"/>
          <w:numId w:val="6"/>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供方按时于现场提交或发送响应文件密码至指定地址；</w:t>
      </w:r>
    </w:p>
    <w:p>
      <w:pPr>
        <w:pStyle w:val="53"/>
        <w:numPr>
          <w:ilvl w:val="0"/>
          <w:numId w:val="6"/>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宣布采购谈判开始，宣读谈判注意事项、流程；</w:t>
      </w:r>
    </w:p>
    <w:p>
      <w:pPr>
        <w:pStyle w:val="53"/>
        <w:numPr>
          <w:ilvl w:val="0"/>
          <w:numId w:val="6"/>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谈判小组组长（现场推选或随方案报批）主持谈判；</w:t>
      </w:r>
    </w:p>
    <w:p>
      <w:pPr>
        <w:pStyle w:val="53"/>
        <w:numPr>
          <w:ilvl w:val="0"/>
          <w:numId w:val="6"/>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响应文件开启或解密；</w:t>
      </w:r>
    </w:p>
    <w:p>
      <w:pPr>
        <w:pStyle w:val="53"/>
        <w:numPr>
          <w:ilvl w:val="0"/>
          <w:numId w:val="6"/>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响应文件的完整性检验、符合性审查；</w:t>
      </w:r>
    </w:p>
    <w:p>
      <w:pPr>
        <w:pStyle w:val="53"/>
        <w:numPr>
          <w:ilvl w:val="0"/>
          <w:numId w:val="6"/>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商务及技术需求不可偏离项检查；</w:t>
      </w:r>
    </w:p>
    <w:p>
      <w:pPr>
        <w:pStyle w:val="53"/>
        <w:numPr>
          <w:ilvl w:val="0"/>
          <w:numId w:val="6"/>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供方作项目的讲解和演示，以及现场回答谈判小组成员的提问；</w:t>
      </w:r>
    </w:p>
    <w:p>
      <w:pPr>
        <w:pStyle w:val="53"/>
        <w:numPr>
          <w:ilvl w:val="0"/>
          <w:numId w:val="6"/>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双方就本项目相关内容商谈并确认；</w:t>
      </w:r>
    </w:p>
    <w:p>
      <w:pPr>
        <w:pStyle w:val="53"/>
        <w:numPr>
          <w:ilvl w:val="0"/>
          <w:numId w:val="6"/>
        </w:numPr>
        <w:tabs>
          <w:tab w:val="left" w:pos="851"/>
          <w:tab w:val="left" w:pos="993"/>
        </w:tabs>
        <w:spacing w:line="360" w:lineRule="auto"/>
        <w:ind w:left="851" w:hanging="709" w:firstLineChars="0"/>
        <w:rPr>
          <w:rFonts w:ascii="仿宋" w:hAnsi="仿宋" w:eastAsia="仿宋" w:cs="仿宋"/>
          <w:sz w:val="24"/>
        </w:rPr>
      </w:pPr>
      <w:r>
        <w:rPr>
          <w:rFonts w:hint="eastAsia" w:ascii="仿宋" w:hAnsi="仿宋" w:eastAsia="仿宋" w:cs="仿宋"/>
          <w:sz w:val="24"/>
        </w:rPr>
        <w:t>供方提供现场承诺书（含最终报价），</w:t>
      </w:r>
      <w:bookmarkStart w:id="57" w:name="_Hlk45697410"/>
      <w:r>
        <w:rPr>
          <w:rFonts w:hint="eastAsia" w:ascii="仿宋" w:hAnsi="仿宋" w:eastAsia="仿宋" w:cs="仿宋"/>
          <w:b/>
          <w:bCs/>
          <w:sz w:val="24"/>
        </w:rPr>
        <w:t>并按要求签名或盖章（若为线上，还需将扫描件上传至采购人</w:t>
      </w:r>
      <w:bookmarkEnd w:id="57"/>
      <w:r>
        <w:rPr>
          <w:rFonts w:hint="eastAsia" w:ascii="仿宋" w:hAnsi="仿宋" w:eastAsia="仿宋" w:cs="仿宋"/>
          <w:b/>
          <w:bCs/>
          <w:sz w:val="24"/>
        </w:rPr>
        <w:t>指定地址）</w:t>
      </w:r>
      <w:r>
        <w:rPr>
          <w:rFonts w:hint="eastAsia" w:ascii="仿宋" w:hAnsi="仿宋" w:eastAsia="仿宋" w:cs="仿宋"/>
          <w:sz w:val="24"/>
        </w:rPr>
        <w:t>；</w:t>
      </w:r>
    </w:p>
    <w:p>
      <w:pPr>
        <w:pStyle w:val="53"/>
        <w:numPr>
          <w:ilvl w:val="0"/>
          <w:numId w:val="6"/>
        </w:numPr>
        <w:tabs>
          <w:tab w:val="left" w:pos="851"/>
          <w:tab w:val="left" w:pos="993"/>
        </w:tabs>
        <w:spacing w:line="360" w:lineRule="auto"/>
        <w:ind w:left="851" w:hanging="709" w:firstLineChars="0"/>
        <w:rPr>
          <w:rFonts w:ascii="仿宋" w:hAnsi="仿宋" w:eastAsia="仿宋" w:cs="仿宋"/>
          <w:b/>
          <w:color w:val="000000"/>
          <w:sz w:val="24"/>
        </w:rPr>
      </w:pPr>
      <w:r>
        <w:rPr>
          <w:rFonts w:hint="eastAsia" w:ascii="仿宋" w:hAnsi="仿宋" w:eastAsia="仿宋" w:cs="仿宋"/>
          <w:sz w:val="24"/>
        </w:rPr>
        <w:t>本项目谈判报告或谈判会议纪要的出具及会签。</w:t>
      </w:r>
      <w:bookmarkEnd w:id="52"/>
      <w:bookmarkEnd w:id="53"/>
      <w:bookmarkEnd w:id="54"/>
    </w:p>
    <w:p>
      <w:pPr>
        <w:pStyle w:val="34"/>
        <w:adjustRightInd w:val="0"/>
        <w:snapToGrid w:val="0"/>
        <w:spacing w:before="120" w:after="240" w:line="400" w:lineRule="exact"/>
        <w:rPr>
          <w:rFonts w:ascii="仿宋" w:hAnsi="仿宋" w:eastAsia="仿宋" w:cs="仿宋"/>
          <w:color w:val="000000"/>
          <w:sz w:val="24"/>
          <w:szCs w:val="24"/>
        </w:rPr>
      </w:pPr>
    </w:p>
    <w:p>
      <w:pPr>
        <w:pStyle w:val="34"/>
        <w:adjustRightInd w:val="0"/>
        <w:snapToGrid w:val="0"/>
        <w:spacing w:before="120" w:after="240" w:line="400" w:lineRule="exact"/>
        <w:rPr>
          <w:rFonts w:ascii="仿宋" w:hAnsi="仿宋" w:eastAsia="仿宋" w:cs="仿宋"/>
          <w:color w:val="000000"/>
          <w:sz w:val="24"/>
          <w:szCs w:val="24"/>
        </w:rPr>
      </w:pPr>
    </w:p>
    <w:p>
      <w:pPr>
        <w:pStyle w:val="34"/>
        <w:adjustRightInd w:val="0"/>
        <w:snapToGrid w:val="0"/>
        <w:spacing w:before="120" w:after="240" w:line="400" w:lineRule="exact"/>
        <w:rPr>
          <w:rFonts w:ascii="仿宋" w:hAnsi="仿宋" w:eastAsia="仿宋" w:cs="仿宋"/>
          <w:color w:val="000000"/>
          <w:sz w:val="24"/>
          <w:szCs w:val="24"/>
        </w:rPr>
      </w:pPr>
    </w:p>
    <w:p>
      <w:pPr>
        <w:widowControl/>
        <w:jc w:val="left"/>
        <w:rPr>
          <w:rFonts w:ascii="仿宋" w:hAnsi="仿宋" w:eastAsia="仿宋" w:cs="仿宋"/>
          <w:b/>
          <w:bCs/>
          <w:color w:val="000000"/>
          <w:sz w:val="24"/>
        </w:rPr>
      </w:pPr>
      <w:r>
        <w:rPr>
          <w:rFonts w:hint="eastAsia" w:ascii="仿宋" w:hAnsi="仿宋" w:eastAsia="仿宋" w:cs="仿宋"/>
          <w:color w:val="000000"/>
          <w:sz w:val="24"/>
        </w:rPr>
        <w:br w:type="page"/>
      </w:r>
    </w:p>
    <w:bookmarkEnd w:id="55"/>
    <w:bookmarkEnd w:id="56"/>
    <w:p>
      <w:pPr>
        <w:adjustRightInd w:val="0"/>
        <w:snapToGrid w:val="0"/>
        <w:spacing w:line="400" w:lineRule="exact"/>
        <w:jc w:val="left"/>
        <w:rPr>
          <w:rFonts w:hAnsi="宋体"/>
          <w:b/>
          <w:color w:val="000000"/>
          <w:sz w:val="10"/>
          <w:szCs w:val="10"/>
        </w:rPr>
      </w:pPr>
    </w:p>
    <w:p>
      <w:pPr>
        <w:pStyle w:val="34"/>
        <w:adjustRightInd w:val="0"/>
        <w:snapToGrid w:val="0"/>
        <w:spacing w:before="0" w:after="240" w:line="400" w:lineRule="exact"/>
        <w:rPr>
          <w:rFonts w:ascii="仿宋" w:hAnsi="仿宋" w:eastAsia="仿宋" w:cs="仿宋"/>
          <w:color w:val="000000"/>
          <w:sz w:val="24"/>
          <w:szCs w:val="24"/>
        </w:rPr>
      </w:pPr>
      <w:bookmarkStart w:id="58" w:name="_Toc211243314"/>
      <w:bookmarkStart w:id="59" w:name="_Toc236803109"/>
      <w:bookmarkStart w:id="60" w:name="_Toc85808699"/>
      <w:bookmarkStart w:id="61" w:name="_Toc128988193"/>
      <w:r>
        <w:rPr>
          <w:rFonts w:hint="eastAsia" w:ascii="仿宋" w:hAnsi="仿宋" w:eastAsia="仿宋" w:cs="仿宋"/>
          <w:color w:val="000000"/>
          <w:sz w:val="24"/>
          <w:szCs w:val="24"/>
        </w:rPr>
        <w:t>第</w:t>
      </w:r>
      <w:bookmarkEnd w:id="58"/>
      <w:bookmarkEnd w:id="59"/>
      <w:r>
        <w:rPr>
          <w:rFonts w:hint="eastAsia" w:ascii="仿宋" w:hAnsi="仿宋" w:eastAsia="仿宋" w:cs="仿宋"/>
          <w:color w:val="000000"/>
          <w:sz w:val="24"/>
          <w:szCs w:val="24"/>
        </w:rPr>
        <w:t>四部分</w:t>
      </w:r>
      <w:r>
        <w:rPr>
          <w:rFonts w:hint="eastAsia" w:ascii="仿宋" w:hAnsi="仿宋" w:eastAsia="仿宋" w:cs="仿宋"/>
          <w:sz w:val="24"/>
          <w:szCs w:val="24"/>
        </w:rPr>
        <w:t xml:space="preserve"> </w:t>
      </w:r>
      <w:r>
        <w:rPr>
          <w:rFonts w:hint="eastAsia" w:ascii="仿宋" w:hAnsi="仿宋" w:eastAsia="仿宋" w:cs="仿宋"/>
          <w:color w:val="000000"/>
          <w:sz w:val="24"/>
          <w:szCs w:val="24"/>
        </w:rPr>
        <w:t>文件格式范本</w:t>
      </w:r>
      <w:bookmarkEnd w:id="60"/>
      <w:bookmarkEnd w:id="61"/>
    </w:p>
    <w:p>
      <w:pPr>
        <w:adjustRightInd w:val="0"/>
        <w:snapToGrid w:val="0"/>
        <w:spacing w:line="400" w:lineRule="exact"/>
        <w:rPr>
          <w:rFonts w:ascii="仿宋" w:hAnsi="仿宋" w:eastAsia="仿宋" w:cs="仿宋"/>
          <w:sz w:val="24"/>
        </w:rPr>
      </w:pPr>
    </w:p>
    <w:p>
      <w:pPr>
        <w:spacing w:line="0" w:lineRule="atLeast"/>
        <w:outlineLvl w:val="1"/>
        <w:rPr>
          <w:rFonts w:ascii="宋体" w:hAnsi="宋体"/>
        </w:rPr>
      </w:pPr>
      <w:bookmarkStart w:id="62" w:name="_Toc19427"/>
      <w:bookmarkStart w:id="63" w:name="_Toc9144"/>
      <w:bookmarkStart w:id="64" w:name="_Toc3218"/>
      <w:bookmarkStart w:id="65" w:name="_Toc1050"/>
      <w:bookmarkStart w:id="66" w:name="_Toc4471"/>
      <w:bookmarkStart w:id="67" w:name="_Toc13406"/>
      <w:bookmarkStart w:id="68" w:name="_Toc2764"/>
      <w:bookmarkStart w:id="69" w:name="_Toc116550360"/>
      <w:bookmarkStart w:id="70" w:name="_Toc128988194"/>
      <w:r>
        <w:rPr>
          <w:rFonts w:hint="eastAsia" w:ascii="宋体" w:hAnsi="宋体"/>
          <w:szCs w:val="21"/>
        </w:rPr>
        <w:t>附件1：</w:t>
      </w:r>
      <w:r>
        <w:rPr>
          <w:rFonts w:hint="eastAsia" w:ascii="宋体" w:hAnsi="宋体"/>
        </w:rPr>
        <w:t>报名回函</w:t>
      </w:r>
      <w:bookmarkEnd w:id="62"/>
      <w:bookmarkEnd w:id="63"/>
      <w:bookmarkEnd w:id="64"/>
      <w:bookmarkEnd w:id="65"/>
      <w:bookmarkEnd w:id="66"/>
      <w:bookmarkEnd w:id="67"/>
      <w:bookmarkEnd w:id="68"/>
      <w:bookmarkEnd w:id="69"/>
    </w:p>
    <w:p>
      <w:pPr>
        <w:pStyle w:val="31"/>
      </w:pPr>
    </w:p>
    <w:p>
      <w:pPr>
        <w:pStyle w:val="32"/>
        <w:jc w:val="center"/>
        <w:rPr>
          <w:rFonts w:ascii="方正小标宋简体" w:hAnsi="方正小标宋_GBK" w:eastAsia="方正小标宋简体"/>
          <w:sz w:val="32"/>
          <w:szCs w:val="32"/>
        </w:rPr>
      </w:pPr>
      <w:r>
        <w:rPr>
          <w:rStyle w:val="39"/>
          <w:rFonts w:hint="eastAsia" w:ascii="方正小标宋简体" w:hAnsi="方正小标宋_GBK" w:eastAsia="方正小标宋简体"/>
          <w:sz w:val="32"/>
          <w:szCs w:val="32"/>
        </w:rPr>
        <w:t>关于确认参加_________________项目投标的回函</w:t>
      </w:r>
    </w:p>
    <w:p>
      <w:pPr>
        <w:pStyle w:val="32"/>
        <w:rPr>
          <w:rFonts w:ascii="微软雅黑" w:hAnsi="微软雅黑" w:eastAsia="微软雅黑"/>
          <w:sz w:val="18"/>
          <w:szCs w:val="18"/>
        </w:rPr>
      </w:pPr>
    </w:p>
    <w:p>
      <w:pPr>
        <w:pStyle w:val="32"/>
        <w:rPr>
          <w:rFonts w:ascii="微软雅黑" w:hAnsi="微软雅黑" w:eastAsia="微软雅黑"/>
          <w:sz w:val="18"/>
          <w:szCs w:val="18"/>
        </w:rPr>
      </w:pPr>
    </w:p>
    <w:p>
      <w:pPr>
        <w:pStyle w:val="32"/>
        <w:spacing w:line="360" w:lineRule="auto"/>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32"/>
        <w:spacing w:after="240" w:line="360" w:lineRule="auto"/>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32"/>
        <w:spacing w:after="240" w:line="360" w:lineRule="auto"/>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32"/>
        <w:spacing w:after="240" w:line="360" w:lineRule="auto"/>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32"/>
        <w:spacing w:after="240" w:line="360" w:lineRule="auto"/>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32"/>
        <w:spacing w:after="240" w:line="360" w:lineRule="auto"/>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32"/>
        <w:spacing w:after="240" w:line="360" w:lineRule="auto"/>
        <w:ind w:firstLine="616" w:firstLineChars="220"/>
        <w:rPr>
          <w:rFonts w:ascii="仿宋" w:hAnsi="仿宋" w:eastAsia="仿宋"/>
          <w:sz w:val="28"/>
          <w:szCs w:val="28"/>
        </w:rPr>
      </w:pPr>
    </w:p>
    <w:p>
      <w:pPr>
        <w:pStyle w:val="32"/>
        <w:spacing w:line="360" w:lineRule="auto"/>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31"/>
        <w:spacing w:line="360" w:lineRule="auto"/>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23"/>
        <w:rPr>
          <w:b/>
          <w:sz w:val="21"/>
          <w:szCs w:val="21"/>
        </w:rPr>
      </w:pPr>
    </w:p>
    <w:p>
      <w:pPr>
        <w:pStyle w:val="23"/>
        <w:rPr>
          <w:b/>
          <w:sz w:val="21"/>
          <w:szCs w:val="21"/>
        </w:rPr>
      </w:pPr>
    </w:p>
    <w:p>
      <w:pPr>
        <w:pStyle w:val="23"/>
        <w:rPr>
          <w:b/>
          <w:sz w:val="21"/>
          <w:szCs w:val="21"/>
        </w:rPr>
      </w:pPr>
    </w:p>
    <w:p>
      <w:pPr>
        <w:pStyle w:val="23"/>
        <w:rPr>
          <w:b/>
          <w:sz w:val="21"/>
          <w:szCs w:val="21"/>
        </w:rPr>
      </w:pPr>
    </w:p>
    <w:p>
      <w:pPr>
        <w:pStyle w:val="23"/>
        <w:rPr>
          <w:b/>
          <w:sz w:val="21"/>
          <w:szCs w:val="21"/>
        </w:rPr>
      </w:pPr>
    </w:p>
    <w:p>
      <w:pPr>
        <w:pStyle w:val="23"/>
        <w:rPr>
          <w:b/>
          <w:sz w:val="21"/>
          <w:szCs w:val="21"/>
        </w:rPr>
      </w:pPr>
    </w:p>
    <w:p>
      <w:pPr>
        <w:pStyle w:val="23"/>
        <w:rPr>
          <w:rFonts w:ascii="宋体" w:hAnsi="宋体"/>
          <w:b/>
          <w:sz w:val="21"/>
          <w:szCs w:val="21"/>
        </w:rPr>
      </w:pPr>
    </w:p>
    <w:p>
      <w:pPr>
        <w:pStyle w:val="23"/>
        <w:rPr>
          <w:rFonts w:ascii="宋体" w:hAnsi="宋体"/>
          <w:b/>
          <w:sz w:val="21"/>
          <w:szCs w:val="21"/>
        </w:rPr>
      </w:pPr>
      <w:r>
        <w:rPr>
          <w:rFonts w:hint="eastAsia" w:ascii="宋体" w:hAnsi="宋体"/>
          <w:b/>
          <w:sz w:val="21"/>
          <w:szCs w:val="21"/>
        </w:rPr>
        <w:t>注：1.本件电子档及盖章后的扫描件按要求上传至指定地址；</w:t>
      </w:r>
    </w:p>
    <w:p>
      <w:pPr>
        <w:pStyle w:val="23"/>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spacing w:line="0" w:lineRule="atLeast"/>
        <w:outlineLvl w:val="1"/>
        <w:rPr>
          <w:rFonts w:hint="eastAsia" w:ascii="仿宋" w:hAnsi="仿宋" w:eastAsia="仿宋" w:cs="仿宋"/>
          <w:sz w:val="24"/>
        </w:rPr>
      </w:pPr>
    </w:p>
    <w:p>
      <w:pPr>
        <w:spacing w:line="0" w:lineRule="atLeast"/>
        <w:outlineLvl w:val="1"/>
        <w:rPr>
          <w:rFonts w:hint="eastAsia" w:ascii="仿宋" w:hAnsi="仿宋" w:eastAsia="仿宋" w:cs="仿宋"/>
          <w:sz w:val="24"/>
        </w:rPr>
      </w:pPr>
    </w:p>
    <w:p>
      <w:pPr>
        <w:spacing w:line="0" w:lineRule="atLeast"/>
        <w:outlineLvl w:val="1"/>
        <w:rPr>
          <w:rFonts w:hint="eastAsia" w:ascii="仿宋" w:hAnsi="仿宋" w:eastAsia="仿宋" w:cs="仿宋"/>
          <w:sz w:val="24"/>
        </w:rPr>
      </w:pPr>
    </w:p>
    <w:p>
      <w:pPr>
        <w:spacing w:line="0" w:lineRule="atLeast"/>
        <w:outlineLvl w:val="1"/>
        <w:rPr>
          <w:rFonts w:hint="eastAsia" w:ascii="仿宋" w:hAnsi="仿宋" w:eastAsia="仿宋" w:cs="仿宋"/>
          <w:sz w:val="24"/>
        </w:rPr>
      </w:pPr>
    </w:p>
    <w:p>
      <w:pPr>
        <w:spacing w:line="0" w:lineRule="atLeast"/>
        <w:outlineLvl w:val="1"/>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：报价一览表（货物）（本项目不适用）</w:t>
      </w:r>
      <w:bookmarkEnd w:id="70"/>
    </w:p>
    <w:p>
      <w:pPr>
        <w:spacing w:before="120" w:after="240"/>
        <w:jc w:val="center"/>
        <w:rPr>
          <w:rFonts w:ascii="仿宋" w:hAnsi="仿宋" w:eastAsia="仿宋" w:cs="仿宋"/>
          <w:b/>
          <w:sz w:val="24"/>
        </w:rPr>
      </w:pPr>
      <w:r>
        <w:rPr>
          <w:rFonts w:hint="eastAsia" w:ascii="仿宋" w:hAnsi="仿宋" w:eastAsia="仿宋" w:cs="仿宋"/>
          <w:b/>
          <w:sz w:val="24"/>
        </w:rPr>
        <w:t>报价一览表（货物）</w:t>
      </w:r>
    </w:p>
    <w:p>
      <w:pPr>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4"/>
        </w:rPr>
      </w:pPr>
      <w:r>
        <w:rPr>
          <w:rFonts w:hint="eastAsia" w:ascii="仿宋" w:hAnsi="仿宋" w:eastAsia="仿宋" w:cs="仿宋"/>
          <w:sz w:val="24"/>
        </w:rPr>
        <w:t>交货地点：</w:t>
      </w:r>
      <w:r>
        <w:rPr>
          <w:rFonts w:hint="eastAsia" w:ascii="仿宋" w:hAnsi="仿宋" w:eastAsia="仿宋" w:cs="仿宋"/>
          <w:sz w:val="24"/>
          <w:u w:val="single"/>
        </w:rPr>
        <w:t xml:space="preserve">                       </w:t>
      </w:r>
      <w:r>
        <w:rPr>
          <w:rFonts w:hint="eastAsia" w:ascii="仿宋" w:hAnsi="仿宋" w:eastAsia="仿宋" w:cs="仿宋"/>
          <w:sz w:val="24"/>
        </w:rPr>
        <w:t xml:space="preserve">  交货期：</w:t>
      </w:r>
      <w:r>
        <w:rPr>
          <w:rFonts w:hint="eastAsia" w:ascii="仿宋" w:hAnsi="仿宋" w:eastAsia="仿宋" w:cs="仿宋"/>
          <w:sz w:val="24"/>
          <w:u w:val="single"/>
        </w:rPr>
        <w:t xml:space="preserve">             </w:t>
      </w:r>
    </w:p>
    <w:p>
      <w:pPr>
        <w:spacing w:after="80" w:line="360" w:lineRule="auto"/>
        <w:rPr>
          <w:rFonts w:ascii="仿宋" w:hAnsi="仿宋" w:eastAsia="仿宋" w:cs="仿宋"/>
          <w:sz w:val="24"/>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xml:space="preserve">%           单位：元 </w:t>
      </w:r>
    </w:p>
    <w:tbl>
      <w:tblPr>
        <w:tblStyle w:val="36"/>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序号</w:t>
            </w:r>
          </w:p>
        </w:tc>
        <w:tc>
          <w:tcPr>
            <w:tcW w:w="2332"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名称</w:t>
            </w:r>
          </w:p>
        </w:tc>
        <w:tc>
          <w:tcPr>
            <w:tcW w:w="156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制造商</w:t>
            </w:r>
          </w:p>
        </w:tc>
        <w:tc>
          <w:tcPr>
            <w:tcW w:w="85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产地</w:t>
            </w:r>
          </w:p>
        </w:tc>
        <w:tc>
          <w:tcPr>
            <w:tcW w:w="634"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单位</w:t>
            </w:r>
          </w:p>
        </w:tc>
        <w:tc>
          <w:tcPr>
            <w:tcW w:w="1209"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数量</w:t>
            </w:r>
          </w:p>
        </w:tc>
        <w:tc>
          <w:tcPr>
            <w:tcW w:w="85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单价</w:t>
            </w:r>
          </w:p>
        </w:tc>
        <w:tc>
          <w:tcPr>
            <w:tcW w:w="851"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4"/>
              </w:rPr>
            </w:pPr>
            <w:r>
              <w:rPr>
                <w:rFonts w:hint="eastAsia" w:ascii="仿宋" w:hAnsi="仿宋" w:eastAsia="仿宋" w:cs="仿宋"/>
                <w:sz w:val="24"/>
              </w:rPr>
              <w:t>合计金额：</w:t>
            </w:r>
          </w:p>
        </w:tc>
        <w:tc>
          <w:tcPr>
            <w:tcW w:w="851" w:type="dxa"/>
            <w:vAlign w:val="center"/>
          </w:tcPr>
          <w:p>
            <w:pPr>
              <w:autoSpaceDE w:val="0"/>
              <w:autoSpaceDN w:val="0"/>
              <w:adjustRightInd w:val="0"/>
              <w:jc w:val="right"/>
              <w:rPr>
                <w:rFonts w:ascii="仿宋" w:hAnsi="仿宋" w:eastAsia="仿宋" w:cs="仿宋"/>
                <w:sz w:val="24"/>
              </w:rPr>
            </w:pPr>
          </w:p>
        </w:tc>
      </w:tr>
    </w:tbl>
    <w:p>
      <w:pPr>
        <w:spacing w:line="400" w:lineRule="exact"/>
        <w:rPr>
          <w:rFonts w:ascii="仿宋" w:hAnsi="仿宋" w:eastAsia="仿宋" w:cs="仿宋"/>
          <w:sz w:val="24"/>
        </w:rPr>
      </w:pPr>
      <w:r>
        <w:rPr>
          <w:rFonts w:hint="eastAsia" w:ascii="仿宋" w:hAnsi="仿宋" w:eastAsia="仿宋" w:cs="仿宋"/>
          <w:sz w:val="24"/>
        </w:rPr>
        <w:t>注：</w:t>
      </w:r>
    </w:p>
    <w:p>
      <w:pPr>
        <w:pStyle w:val="53"/>
        <w:numPr>
          <w:ilvl w:val="1"/>
          <w:numId w:val="7"/>
        </w:numPr>
        <w:spacing w:line="400" w:lineRule="exact"/>
        <w:ind w:left="709" w:hanging="283" w:firstLineChars="0"/>
        <w:rPr>
          <w:rFonts w:ascii="仿宋" w:hAnsi="仿宋" w:eastAsia="仿宋" w:cs="仿宋"/>
          <w:sz w:val="24"/>
        </w:rPr>
      </w:pPr>
      <w:r>
        <w:rPr>
          <w:rFonts w:hint="eastAsia" w:ascii="仿宋" w:hAnsi="仿宋" w:eastAsia="仿宋" w:cs="仿宋"/>
          <w:sz w:val="24"/>
          <w:lang w:eastAsia="zh-CN"/>
        </w:rPr>
        <w:t>供方</w:t>
      </w:r>
      <w:r>
        <w:rPr>
          <w:rFonts w:hint="eastAsia" w:ascii="仿宋" w:hAnsi="仿宋" w:eastAsia="仿宋" w:cs="仿宋"/>
          <w:sz w:val="24"/>
        </w:rPr>
        <w:t>如果需要对报价或其它内容加以说明，可在备注一栏中填写。</w:t>
      </w:r>
    </w:p>
    <w:p>
      <w:pPr>
        <w:pStyle w:val="53"/>
        <w:numPr>
          <w:ilvl w:val="1"/>
          <w:numId w:val="7"/>
        </w:numPr>
        <w:spacing w:line="400" w:lineRule="exact"/>
        <w:ind w:left="709" w:hanging="283" w:firstLineChars="0"/>
        <w:rPr>
          <w:rFonts w:ascii="仿宋" w:hAnsi="仿宋" w:eastAsia="仿宋" w:cs="仿宋"/>
          <w:bCs/>
          <w:sz w:val="24"/>
        </w:rPr>
      </w:pPr>
      <w:r>
        <w:rPr>
          <w:rFonts w:hint="eastAsia" w:ascii="仿宋" w:hAnsi="仿宋" w:eastAsia="仿宋" w:cs="仿宋"/>
          <w:sz w:val="24"/>
          <w:lang w:eastAsia="zh-CN"/>
        </w:rPr>
        <w:t>供方</w:t>
      </w:r>
      <w:r>
        <w:rPr>
          <w:rFonts w:hint="eastAsia" w:ascii="仿宋" w:hAnsi="仿宋" w:eastAsia="仿宋" w:cs="仿宋"/>
          <w:bCs/>
          <w:sz w:val="24"/>
        </w:rPr>
        <w:t>使用本表或自由报价单格式报价均可，但应能清晰体现总报价及分项报价信息。</w:t>
      </w:r>
    </w:p>
    <w:p>
      <w:pPr>
        <w:pStyle w:val="53"/>
        <w:numPr>
          <w:ilvl w:val="1"/>
          <w:numId w:val="7"/>
        </w:numPr>
        <w:spacing w:line="400" w:lineRule="exact"/>
        <w:ind w:left="709" w:hanging="283" w:firstLineChars="0"/>
        <w:rPr>
          <w:rFonts w:ascii="仿宋" w:hAnsi="仿宋" w:eastAsia="仿宋" w:cs="仿宋"/>
          <w:bCs/>
          <w:sz w:val="24"/>
        </w:rPr>
      </w:pPr>
      <w:r>
        <w:rPr>
          <w:rFonts w:hint="eastAsia" w:ascii="仿宋" w:hAnsi="仿宋" w:eastAsia="仿宋" w:cs="仿宋"/>
          <w:bCs/>
          <w:sz w:val="24"/>
        </w:rPr>
        <w:t>如果分项报价与总价不一致，以总价为准。</w:t>
      </w:r>
    </w:p>
    <w:p>
      <w:pPr>
        <w:pStyle w:val="53"/>
        <w:numPr>
          <w:ilvl w:val="1"/>
          <w:numId w:val="7"/>
        </w:numPr>
        <w:spacing w:line="400" w:lineRule="exact"/>
        <w:ind w:left="709" w:hanging="283" w:firstLineChars="0"/>
        <w:rPr>
          <w:rFonts w:ascii="仿宋" w:hAnsi="仿宋" w:eastAsia="仿宋" w:cs="仿宋"/>
          <w:bCs/>
          <w:sz w:val="24"/>
        </w:rPr>
      </w:pPr>
      <w:r>
        <w:rPr>
          <w:rFonts w:hint="eastAsia" w:ascii="仿宋" w:hAnsi="仿宋" w:eastAsia="仿宋" w:cs="仿宋"/>
          <w:bCs/>
          <w:sz w:val="24"/>
        </w:rPr>
        <w:t>表中“名称”为构成总价的各分项名称，如分项名称不涉及制造商、型号及产地信息等可打“—”。</w:t>
      </w:r>
    </w:p>
    <w:p>
      <w:pPr>
        <w:spacing w:line="0" w:lineRule="atLeast"/>
        <w:rPr>
          <w:rFonts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rPr>
      </w:pPr>
      <w:r>
        <w:rPr>
          <w:rFonts w:hint="eastAsia" w:ascii="仿宋" w:hAnsi="仿宋" w:eastAsia="仿宋" w:cs="仿宋"/>
          <w:sz w:val="24"/>
        </w:rPr>
        <w:t>法定代表人或其授权委托人（签字或盖章）：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lang w:eastAsia="zh-CN"/>
        </w:rPr>
        <w:t>供方</w:t>
      </w:r>
      <w:r>
        <w:rPr>
          <w:rFonts w:hint="eastAsia" w:ascii="仿宋" w:hAnsi="仿宋" w:eastAsia="仿宋" w:cs="仿宋"/>
          <w:sz w:val="24"/>
        </w:rPr>
        <w:t>名称及盖章：</w:t>
      </w:r>
      <w:r>
        <w:rPr>
          <w:rFonts w:hint="eastAsia" w:ascii="仿宋" w:hAnsi="仿宋" w:eastAsia="仿宋" w:cs="仿宋"/>
          <w:sz w:val="24"/>
          <w:u w:val="single"/>
        </w:rPr>
        <w:t xml:space="preserve">                        </w:t>
      </w:r>
    </w:p>
    <w:p>
      <w:pPr>
        <w:spacing w:after="80"/>
        <w:rPr>
          <w:rFonts w:ascii="仿宋" w:hAnsi="仿宋" w:eastAsia="仿宋" w:cs="仿宋"/>
          <w:sz w:val="24"/>
        </w:rPr>
      </w:pPr>
      <w:bookmarkStart w:id="71" w:name="_Toc19315"/>
      <w:r>
        <w:rPr>
          <w:rFonts w:hint="eastAsia" w:ascii="仿宋" w:hAnsi="仿宋" w:eastAsia="仿宋" w:cs="仿宋"/>
          <w:sz w:val="24"/>
        </w:rPr>
        <w:t>日期：_________年____月____日</w:t>
      </w:r>
      <w:bookmarkEnd w:id="71"/>
    </w:p>
    <w:p>
      <w:pPr>
        <w:spacing w:after="80"/>
        <w:rPr>
          <w:rFonts w:ascii="仿宋" w:hAnsi="仿宋" w:eastAsia="仿宋" w:cs="仿宋"/>
          <w:sz w:val="24"/>
        </w:rPr>
      </w:pPr>
    </w:p>
    <w:p>
      <w:pPr>
        <w:spacing w:after="80"/>
        <w:rPr>
          <w:rFonts w:ascii="仿宋" w:hAnsi="仿宋" w:eastAsia="仿宋" w:cs="仿宋"/>
          <w:sz w:val="24"/>
        </w:rPr>
      </w:pPr>
    </w:p>
    <w:p>
      <w:pPr>
        <w:spacing w:after="80"/>
        <w:rPr>
          <w:rFonts w:ascii="仿宋" w:hAnsi="仿宋" w:eastAsia="仿宋" w:cs="仿宋"/>
          <w:sz w:val="24"/>
        </w:rPr>
      </w:pPr>
    </w:p>
    <w:p>
      <w:pPr>
        <w:spacing w:after="80"/>
        <w:rPr>
          <w:rFonts w:ascii="仿宋" w:hAnsi="仿宋" w:eastAsia="仿宋" w:cs="仿宋"/>
          <w:sz w:val="24"/>
        </w:rPr>
      </w:pPr>
    </w:p>
    <w:p>
      <w:pPr>
        <w:pStyle w:val="2"/>
        <w:rPr>
          <w:rFonts w:ascii="仿宋" w:hAnsi="仿宋" w:eastAsia="仿宋" w:cs="仿宋"/>
          <w:sz w:val="24"/>
        </w:rPr>
      </w:pPr>
    </w:p>
    <w:p>
      <w:pPr>
        <w:rPr>
          <w:rFonts w:ascii="仿宋" w:hAnsi="仿宋" w:eastAsia="仿宋" w:cs="仿宋"/>
          <w:sz w:val="24"/>
        </w:rPr>
      </w:pPr>
    </w:p>
    <w:p>
      <w:pPr>
        <w:pStyle w:val="2"/>
      </w:pPr>
    </w:p>
    <w:p>
      <w:pPr>
        <w:spacing w:after="80"/>
        <w:rPr>
          <w:rFonts w:ascii="仿宋" w:hAnsi="仿宋" w:eastAsia="仿宋" w:cs="仿宋"/>
          <w:sz w:val="24"/>
        </w:rPr>
      </w:pPr>
    </w:p>
    <w:p>
      <w:pPr>
        <w:spacing w:line="0" w:lineRule="atLeast"/>
        <w:outlineLvl w:val="1"/>
        <w:rPr>
          <w:rFonts w:ascii="仿宋" w:hAnsi="仿宋" w:eastAsia="仿宋" w:cs="仿宋"/>
          <w:sz w:val="24"/>
        </w:rPr>
      </w:pPr>
      <w:bookmarkStart w:id="72" w:name="_Toc128988195"/>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：报价一览表（服务）</w:t>
      </w:r>
      <w:bookmarkEnd w:id="72"/>
    </w:p>
    <w:p>
      <w:pPr>
        <w:spacing w:after="80"/>
        <w:rPr>
          <w:rFonts w:ascii="仿宋" w:hAnsi="仿宋" w:eastAsia="仿宋" w:cs="仿宋"/>
          <w:sz w:val="24"/>
        </w:rPr>
      </w:pPr>
    </w:p>
    <w:p>
      <w:pPr>
        <w:spacing w:before="120" w:after="240"/>
        <w:jc w:val="center"/>
        <w:rPr>
          <w:rFonts w:ascii="仿宋" w:hAnsi="仿宋" w:eastAsia="仿宋" w:cs="仿宋"/>
          <w:b/>
          <w:sz w:val="24"/>
        </w:rPr>
      </w:pPr>
      <w:r>
        <w:rPr>
          <w:rFonts w:hint="eastAsia" w:ascii="仿宋" w:hAnsi="仿宋" w:eastAsia="仿宋" w:cs="仿宋"/>
          <w:b/>
          <w:sz w:val="24"/>
        </w:rPr>
        <w:t>报价一览表（服务）</w:t>
      </w:r>
    </w:p>
    <w:p>
      <w:pPr>
        <w:spacing w:after="8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spacing w:after="80" w:line="360" w:lineRule="auto"/>
        <w:rPr>
          <w:rFonts w:ascii="仿宋" w:hAnsi="仿宋" w:eastAsia="仿宋" w:cs="仿宋"/>
          <w:sz w:val="24"/>
          <w:u w:val="single"/>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xml:space="preserve">%          单位：元 </w:t>
      </w:r>
    </w:p>
    <w:tbl>
      <w:tblPr>
        <w:tblStyle w:val="36"/>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4"/>
              </w:rPr>
            </w:pPr>
            <w:r>
              <w:rPr>
                <w:rFonts w:hint="eastAsia" w:ascii="仿宋" w:hAnsi="仿宋" w:eastAsia="仿宋" w:cs="仿宋"/>
                <w:sz w:val="24"/>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4"/>
              </w:rPr>
            </w:pPr>
            <w:r>
              <w:rPr>
                <w:rFonts w:hint="eastAsia" w:ascii="仿宋" w:hAnsi="仿宋" w:eastAsia="仿宋" w:cs="仿宋"/>
                <w:sz w:val="24"/>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r>
    </w:tbl>
    <w:p>
      <w:pPr>
        <w:spacing w:line="400" w:lineRule="exact"/>
        <w:rPr>
          <w:rFonts w:ascii="仿宋" w:hAnsi="仿宋" w:eastAsia="仿宋" w:cs="仿宋"/>
          <w:bCs/>
          <w:sz w:val="24"/>
          <w:u w:val="single"/>
        </w:rPr>
      </w:pPr>
      <w:r>
        <w:rPr>
          <w:rFonts w:hint="eastAsia" w:ascii="仿宋" w:hAnsi="仿宋" w:eastAsia="仿宋" w:cs="仿宋"/>
          <w:sz w:val="24"/>
        </w:rPr>
        <w:t>注：</w:t>
      </w:r>
    </w:p>
    <w:p>
      <w:pPr>
        <w:pStyle w:val="53"/>
        <w:numPr>
          <w:ilvl w:val="1"/>
          <w:numId w:val="8"/>
        </w:numPr>
        <w:spacing w:line="400" w:lineRule="exact"/>
        <w:ind w:left="851" w:hanging="425" w:firstLineChars="0"/>
        <w:rPr>
          <w:rFonts w:ascii="仿宋" w:hAnsi="仿宋" w:eastAsia="仿宋" w:cs="仿宋"/>
          <w:bCs/>
          <w:sz w:val="24"/>
        </w:rPr>
      </w:pPr>
      <w:r>
        <w:rPr>
          <w:rFonts w:hint="eastAsia" w:ascii="仿宋" w:hAnsi="仿宋" w:eastAsia="仿宋" w:cs="仿宋"/>
          <w:bCs/>
          <w:sz w:val="24"/>
          <w:lang w:eastAsia="zh-CN"/>
        </w:rPr>
        <w:t>供方</w:t>
      </w:r>
      <w:r>
        <w:rPr>
          <w:rFonts w:hint="eastAsia" w:ascii="仿宋" w:hAnsi="仿宋" w:eastAsia="仿宋" w:cs="仿宋"/>
          <w:bCs/>
          <w:sz w:val="24"/>
        </w:rPr>
        <w:t>如果需要对报价或其它内容加以说明，可在备注一栏中填写。</w:t>
      </w:r>
    </w:p>
    <w:p>
      <w:pPr>
        <w:pStyle w:val="53"/>
        <w:numPr>
          <w:ilvl w:val="1"/>
          <w:numId w:val="8"/>
        </w:numPr>
        <w:spacing w:line="400" w:lineRule="exact"/>
        <w:ind w:left="851" w:hanging="425" w:firstLineChars="0"/>
        <w:rPr>
          <w:rFonts w:ascii="仿宋" w:hAnsi="仿宋" w:eastAsia="仿宋" w:cs="仿宋"/>
          <w:bCs/>
          <w:sz w:val="24"/>
        </w:rPr>
      </w:pPr>
      <w:r>
        <w:rPr>
          <w:rFonts w:hint="eastAsia" w:ascii="仿宋" w:hAnsi="仿宋" w:eastAsia="仿宋" w:cs="仿宋"/>
          <w:bCs/>
          <w:sz w:val="24"/>
          <w:lang w:eastAsia="zh-CN"/>
        </w:rPr>
        <w:t>供方</w:t>
      </w:r>
      <w:r>
        <w:rPr>
          <w:rFonts w:hint="eastAsia" w:ascii="仿宋" w:hAnsi="仿宋" w:eastAsia="仿宋" w:cs="仿宋"/>
          <w:bCs/>
          <w:sz w:val="24"/>
        </w:rPr>
        <w:t>使用本表或自由报价单格式报价均可，但应能清晰体现总报价及分项报价信息。</w:t>
      </w:r>
    </w:p>
    <w:p>
      <w:pPr>
        <w:pStyle w:val="53"/>
        <w:numPr>
          <w:ilvl w:val="1"/>
          <w:numId w:val="8"/>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如果分项报价与总价不一致，以总价为准。</w:t>
      </w:r>
    </w:p>
    <w:p>
      <w:pPr>
        <w:spacing w:line="400" w:lineRule="exact"/>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rPr>
      </w:pPr>
      <w:r>
        <w:rPr>
          <w:rFonts w:hint="eastAsia" w:ascii="仿宋" w:hAnsi="仿宋" w:eastAsia="仿宋" w:cs="仿宋"/>
          <w:sz w:val="24"/>
        </w:rPr>
        <w:t>法定代表人或其授权委托人（签字或盖章）：: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lang w:eastAsia="zh-CN"/>
        </w:rPr>
        <w:t>供方</w:t>
      </w:r>
      <w:r>
        <w:rPr>
          <w:rFonts w:hint="eastAsia" w:ascii="仿宋" w:hAnsi="仿宋" w:eastAsia="仿宋" w:cs="仿宋"/>
          <w:sz w:val="24"/>
        </w:rPr>
        <w:t>名称及盖章：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日期：______________________________</w:t>
      </w:r>
    </w:p>
    <w:p>
      <w:pPr>
        <w:spacing w:line="0" w:lineRule="atLeast"/>
        <w:outlineLvl w:val="1"/>
        <w:rPr>
          <w:rFonts w:ascii="仿宋" w:hAnsi="仿宋" w:eastAsia="仿宋" w:cs="仿宋"/>
          <w:sz w:val="24"/>
        </w:rPr>
      </w:pPr>
      <w:bookmarkStart w:id="73" w:name="_Toc211248412"/>
      <w:r>
        <w:rPr>
          <w:rFonts w:hint="eastAsia" w:ascii="仿宋" w:hAnsi="仿宋" w:eastAsia="仿宋" w:cs="仿宋"/>
          <w:sz w:val="24"/>
        </w:rPr>
        <w:br w:type="page"/>
      </w:r>
      <w:bookmarkEnd w:id="73"/>
      <w:bookmarkStart w:id="74" w:name="_Toc128988196"/>
      <w:r>
        <w:rPr>
          <w:rFonts w:hint="eastAsia" w:ascii="仿宋" w:hAnsi="仿宋" w:eastAsia="仿宋" w:cs="仿宋"/>
          <w:sz w:val="24"/>
        </w:rPr>
        <w:t>附件</w:t>
      </w:r>
      <w:r>
        <w:rPr>
          <w:rFonts w:hint="eastAsia" w:ascii="仿宋" w:hAnsi="仿宋" w:eastAsia="仿宋" w:cs="仿宋"/>
          <w:sz w:val="24"/>
          <w:lang w:val="en-US" w:eastAsia="zh-CN"/>
        </w:rPr>
        <w:t>4</w:t>
      </w:r>
      <w:r>
        <w:rPr>
          <w:rFonts w:hint="eastAsia" w:ascii="仿宋" w:hAnsi="仿宋" w:eastAsia="仿宋" w:cs="仿宋"/>
          <w:sz w:val="24"/>
        </w:rPr>
        <w:t>：报价一览表（工程）（本项目不适用）</w:t>
      </w:r>
      <w:bookmarkEnd w:id="74"/>
    </w:p>
    <w:p>
      <w:pPr>
        <w:jc w:val="center"/>
        <w:rPr>
          <w:rFonts w:ascii="仿宋" w:hAnsi="仿宋" w:eastAsia="仿宋" w:cs="仿宋"/>
          <w:b/>
          <w:sz w:val="24"/>
        </w:rPr>
      </w:pPr>
    </w:p>
    <w:p>
      <w:pPr>
        <w:spacing w:before="120" w:after="240"/>
        <w:jc w:val="center"/>
        <w:rPr>
          <w:rFonts w:ascii="仿宋" w:hAnsi="仿宋" w:eastAsia="仿宋" w:cs="仿宋"/>
          <w:b/>
          <w:sz w:val="24"/>
        </w:rPr>
      </w:pPr>
      <w:r>
        <w:rPr>
          <w:rFonts w:hint="eastAsia" w:ascii="仿宋" w:hAnsi="仿宋" w:eastAsia="仿宋" w:cs="仿宋"/>
          <w:b/>
          <w:sz w:val="24"/>
        </w:rPr>
        <w:t>报价一览表（工程）</w:t>
      </w:r>
    </w:p>
    <w:p>
      <w:pPr>
        <w:rPr>
          <w:rFonts w:ascii="仿宋" w:hAnsi="仿宋" w:eastAsia="仿宋" w:cs="仿宋"/>
          <w:sz w:val="24"/>
          <w:u w:val="single"/>
        </w:rPr>
      </w:pPr>
      <w:r>
        <w:rPr>
          <w:rFonts w:hint="eastAsia" w:ascii="仿宋" w:hAnsi="仿宋" w:eastAsia="仿宋" w:cs="仿宋"/>
          <w:sz w:val="24"/>
        </w:rPr>
        <w:t>工程名称：</w:t>
      </w:r>
      <w:r>
        <w:rPr>
          <w:rFonts w:hint="eastAsia" w:ascii="仿宋" w:hAnsi="仿宋" w:eastAsia="仿宋" w:cs="仿宋"/>
          <w:sz w:val="24"/>
          <w:u w:val="single"/>
        </w:rPr>
        <w:t xml:space="preserve">                     ____________________   __</w:t>
      </w:r>
    </w:p>
    <w:p>
      <w:pPr>
        <w:rPr>
          <w:rFonts w:ascii="仿宋" w:hAnsi="仿宋" w:eastAsia="仿宋" w:cs="仿宋"/>
          <w:sz w:val="24"/>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单位：元</w:t>
      </w:r>
    </w:p>
    <w:tbl>
      <w:tblPr>
        <w:tblStyle w:val="3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4"/>
              </w:rPr>
            </w:pPr>
            <w:r>
              <w:rPr>
                <w:rFonts w:hint="eastAsia" w:ascii="仿宋" w:hAnsi="仿宋" w:eastAsia="仿宋" w:cs="仿宋"/>
                <w:bCs/>
                <w:sz w:val="24"/>
              </w:rPr>
              <w:t>序号</w:t>
            </w:r>
          </w:p>
        </w:tc>
        <w:tc>
          <w:tcPr>
            <w:tcW w:w="152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分项项目名称</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工期</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计量单位</w:t>
            </w:r>
          </w:p>
        </w:tc>
        <w:tc>
          <w:tcPr>
            <w:tcW w:w="1276" w:type="dxa"/>
            <w:vAlign w:val="center"/>
          </w:tcPr>
          <w:p>
            <w:pPr>
              <w:spacing w:line="400" w:lineRule="exact"/>
              <w:rPr>
                <w:rFonts w:ascii="仿宋" w:hAnsi="仿宋" w:eastAsia="仿宋" w:cs="仿宋"/>
                <w:bCs/>
                <w:sz w:val="24"/>
              </w:rPr>
            </w:pPr>
            <w:r>
              <w:rPr>
                <w:rFonts w:hint="eastAsia" w:ascii="仿宋" w:hAnsi="仿宋" w:eastAsia="仿宋" w:cs="仿宋"/>
                <w:bCs/>
                <w:sz w:val="24"/>
              </w:rPr>
              <w:t>工程量</w:t>
            </w:r>
          </w:p>
        </w:tc>
        <w:tc>
          <w:tcPr>
            <w:tcW w:w="917"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综合单价</w:t>
            </w:r>
          </w:p>
        </w:tc>
        <w:tc>
          <w:tcPr>
            <w:tcW w:w="95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小计金额</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4"/>
              </w:rPr>
            </w:pPr>
            <w:r>
              <w:rPr>
                <w:rFonts w:hint="eastAsia" w:ascii="仿宋" w:hAnsi="仿宋" w:eastAsia="仿宋" w:cs="仿宋"/>
                <w:sz w:val="24"/>
              </w:rPr>
              <w:t>合计金额：</w:t>
            </w: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bl>
    <w:p>
      <w:pPr>
        <w:spacing w:line="400" w:lineRule="exact"/>
        <w:ind w:left="794" w:hanging="794" w:hangingChars="331"/>
        <w:rPr>
          <w:rFonts w:ascii="仿宋" w:hAnsi="仿宋" w:eastAsia="仿宋" w:cs="仿宋"/>
          <w:bCs/>
          <w:sz w:val="24"/>
        </w:rPr>
      </w:pPr>
      <w:r>
        <w:rPr>
          <w:rFonts w:hint="eastAsia" w:ascii="仿宋" w:hAnsi="仿宋" w:eastAsia="仿宋" w:cs="仿宋"/>
          <w:bCs/>
          <w:sz w:val="24"/>
        </w:rPr>
        <w:t>注：</w:t>
      </w:r>
    </w:p>
    <w:p>
      <w:pPr>
        <w:pStyle w:val="53"/>
        <w:numPr>
          <w:ilvl w:val="1"/>
          <w:numId w:val="9"/>
        </w:numPr>
        <w:spacing w:line="400" w:lineRule="exact"/>
        <w:ind w:firstLineChars="0"/>
        <w:rPr>
          <w:rFonts w:ascii="仿宋" w:hAnsi="仿宋" w:eastAsia="仿宋" w:cs="仿宋"/>
          <w:sz w:val="24"/>
        </w:rPr>
      </w:pPr>
      <w:r>
        <w:rPr>
          <w:rFonts w:hint="eastAsia" w:ascii="仿宋" w:hAnsi="仿宋" w:eastAsia="仿宋" w:cs="仿宋"/>
          <w:sz w:val="24"/>
          <w:lang w:eastAsia="zh-CN"/>
        </w:rPr>
        <w:t>供方</w:t>
      </w:r>
      <w:r>
        <w:rPr>
          <w:rFonts w:hint="eastAsia" w:ascii="仿宋" w:hAnsi="仿宋" w:eastAsia="仿宋" w:cs="仿宋"/>
          <w:sz w:val="24"/>
        </w:rPr>
        <w:t>如果需要对报价或其它内容加以说明，可在备注一栏中填写。</w:t>
      </w:r>
    </w:p>
    <w:p>
      <w:pPr>
        <w:pStyle w:val="53"/>
        <w:numPr>
          <w:ilvl w:val="1"/>
          <w:numId w:val="9"/>
        </w:numPr>
        <w:spacing w:line="400" w:lineRule="exact"/>
        <w:ind w:firstLineChars="0"/>
        <w:rPr>
          <w:rFonts w:ascii="仿宋" w:hAnsi="仿宋" w:eastAsia="仿宋" w:cs="仿宋"/>
          <w:sz w:val="24"/>
        </w:rPr>
      </w:pPr>
      <w:r>
        <w:rPr>
          <w:rFonts w:hint="eastAsia" w:ascii="仿宋" w:hAnsi="仿宋" w:eastAsia="仿宋" w:cs="仿宋"/>
          <w:sz w:val="24"/>
          <w:lang w:eastAsia="zh-CN"/>
        </w:rPr>
        <w:t>供方</w:t>
      </w:r>
      <w:r>
        <w:rPr>
          <w:rFonts w:hint="eastAsia" w:ascii="仿宋" w:hAnsi="仿宋" w:eastAsia="仿宋" w:cs="仿宋"/>
          <w:sz w:val="24"/>
        </w:rPr>
        <w:t>使用本表或自由报价单格式报价均可，但应能清晰体现总报价及分项报价信息。</w:t>
      </w:r>
    </w:p>
    <w:p>
      <w:pPr>
        <w:pStyle w:val="53"/>
        <w:numPr>
          <w:ilvl w:val="1"/>
          <w:numId w:val="9"/>
        </w:numPr>
        <w:spacing w:line="400" w:lineRule="exact"/>
        <w:ind w:firstLineChars="0"/>
        <w:rPr>
          <w:rFonts w:ascii="仿宋" w:hAnsi="仿宋" w:eastAsia="仿宋" w:cs="仿宋"/>
          <w:sz w:val="24"/>
        </w:rPr>
      </w:pPr>
      <w:r>
        <w:rPr>
          <w:rFonts w:hint="eastAsia" w:ascii="仿宋" w:hAnsi="仿宋" w:eastAsia="仿宋" w:cs="仿宋"/>
          <w:sz w:val="24"/>
        </w:rPr>
        <w:t>如果分项报价与总价不一致，以总价为准。</w:t>
      </w:r>
    </w:p>
    <w:p>
      <w:pPr>
        <w:pStyle w:val="53"/>
        <w:numPr>
          <w:ilvl w:val="1"/>
          <w:numId w:val="9"/>
        </w:numPr>
        <w:spacing w:line="400" w:lineRule="exact"/>
        <w:ind w:firstLineChars="0"/>
        <w:rPr>
          <w:rFonts w:ascii="仿宋" w:hAnsi="仿宋" w:eastAsia="仿宋" w:cs="仿宋"/>
          <w:color w:val="FF0000"/>
          <w:sz w:val="24"/>
        </w:rPr>
      </w:pPr>
      <w:r>
        <w:rPr>
          <w:rFonts w:hint="eastAsia" w:ascii="仿宋" w:hAnsi="仿宋" w:eastAsia="仿宋" w:cs="仿宋"/>
          <w:color w:val="FF0000"/>
          <w:sz w:val="24"/>
        </w:rPr>
        <w:t>请注意正确填写“工期”，以确保报价单工期与工期响应文件的一致性。</w:t>
      </w: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sz w:val="24"/>
        </w:rPr>
        <w:t>法定代表人或其授权委托人（签字或盖章）：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lang w:eastAsia="zh-CN"/>
        </w:rPr>
        <w:t>供方</w:t>
      </w:r>
      <w:r>
        <w:rPr>
          <w:rFonts w:hint="eastAsia" w:ascii="仿宋" w:hAnsi="仿宋" w:eastAsia="仿宋" w:cs="仿宋"/>
          <w:sz w:val="24"/>
        </w:rPr>
        <w:t>名称及盖章：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日期：______________________________</w:t>
      </w:r>
    </w:p>
    <w:p>
      <w:pPr>
        <w:pStyle w:val="5"/>
        <w:keepNext w:val="0"/>
        <w:keepLines w:val="0"/>
        <w:snapToGrid w:val="0"/>
        <w:spacing w:before="0" w:after="0" w:line="400" w:lineRule="exact"/>
        <w:rPr>
          <w:rFonts w:ascii="仿宋" w:hAnsi="仿宋" w:eastAsia="仿宋" w:cs="仿宋"/>
          <w:b w:val="0"/>
          <w:sz w:val="24"/>
          <w:szCs w:val="24"/>
        </w:rPr>
      </w:pPr>
    </w:p>
    <w:p>
      <w:pPr>
        <w:adjustRightInd w:val="0"/>
        <w:snapToGrid w:val="0"/>
        <w:spacing w:after="50" w:line="400" w:lineRule="exact"/>
        <w:jc w:val="center"/>
        <w:rPr>
          <w:rFonts w:ascii="仿宋" w:hAnsi="仿宋" w:eastAsia="仿宋" w:cs="仿宋"/>
          <w:b/>
          <w:sz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2"/>
        <w:rPr>
          <w:rFonts w:ascii="仿宋" w:hAnsi="仿宋" w:eastAsia="仿宋" w:cs="仿宋"/>
          <w:color w:val="000000"/>
          <w:sz w:val="24"/>
        </w:rPr>
      </w:pPr>
      <w:bookmarkStart w:id="75" w:name="_Toc85808701"/>
      <w:bookmarkStart w:id="76" w:name="_Toc211243317"/>
      <w:bookmarkStart w:id="77" w:name="_Toc128988197"/>
      <w:r>
        <w:rPr>
          <w:rFonts w:hint="eastAsia" w:ascii="仿宋" w:hAnsi="仿宋" w:eastAsia="仿宋" w:cs="仿宋"/>
          <w:color w:val="000000"/>
          <w:sz w:val="24"/>
        </w:rPr>
        <w:t>附件</w:t>
      </w:r>
      <w:r>
        <w:rPr>
          <w:rFonts w:hint="eastAsia" w:ascii="仿宋" w:hAnsi="仿宋" w:eastAsia="仿宋" w:cs="仿宋"/>
          <w:color w:val="000000"/>
          <w:sz w:val="24"/>
          <w:lang w:val="en-US" w:eastAsia="zh-CN"/>
        </w:rPr>
        <w:t>5</w:t>
      </w:r>
      <w:r>
        <w:rPr>
          <w:rFonts w:hint="eastAsia" w:ascii="仿宋" w:hAnsi="仿宋" w:eastAsia="仿宋" w:cs="仿宋"/>
          <w:color w:val="000000"/>
          <w:sz w:val="24"/>
        </w:rPr>
        <w:t>：商务条款响应/偏离表</w:t>
      </w:r>
      <w:bookmarkEnd w:id="75"/>
      <w:bookmarkEnd w:id="76"/>
      <w:bookmarkEnd w:id="77"/>
    </w:p>
    <w:p>
      <w:pPr>
        <w:adjustRightInd w:val="0"/>
        <w:snapToGrid w:val="0"/>
        <w:spacing w:before="240" w:after="240" w:line="400" w:lineRule="exact"/>
        <w:jc w:val="center"/>
        <w:rPr>
          <w:rFonts w:ascii="仿宋" w:hAnsi="仿宋" w:eastAsia="仿宋" w:cs="仿宋"/>
          <w:color w:val="000000"/>
          <w:sz w:val="24"/>
        </w:rPr>
      </w:pPr>
      <w:bookmarkStart w:id="78" w:name="_Toc211248414"/>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商务条款响应/偏离表</w:t>
      </w:r>
    </w:p>
    <w:tbl>
      <w:tblPr>
        <w:tblStyle w:val="36"/>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谈判文件商务要求</w:t>
            </w:r>
          </w:p>
        </w:tc>
        <w:tc>
          <w:tcPr>
            <w:tcW w:w="3224"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3836"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商务要求明细</w:t>
            </w:r>
          </w:p>
        </w:tc>
        <w:tc>
          <w:tcPr>
            <w:tcW w:w="1559"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0"/>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3836" w:type="dxa"/>
          </w:tcPr>
          <w:p>
            <w:pPr>
              <w:adjustRightInd w:val="0"/>
              <w:snapToGrid w:val="0"/>
              <w:spacing w:line="400" w:lineRule="exact"/>
              <w:jc w:val="left"/>
              <w:rPr>
                <w:rFonts w:ascii="仿宋" w:hAnsi="仿宋" w:eastAsia="仿宋" w:cs="仿宋"/>
                <w:bCs/>
                <w:color w:val="000000"/>
                <w:sz w:val="24"/>
              </w:rPr>
            </w:pPr>
            <w:r>
              <w:rPr>
                <w:rFonts w:hint="eastAsia" w:ascii="仿宋" w:hAnsi="仿宋" w:eastAsia="仿宋" w:cs="仿宋"/>
                <w:bCs/>
                <w:color w:val="000000"/>
                <w:sz w:val="24"/>
              </w:rPr>
              <w:t>……</w:t>
            </w: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bCs/>
          <w:color w:val="000000"/>
          <w:sz w:val="24"/>
        </w:rPr>
      </w:pPr>
    </w:p>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1.本表中的《谈判文件商务要求》来自于谈判文件第二部分第一节“商务要求”，投标人须逐条填写在本表中，并对《投标人响应》下的三栏要求作出响应。</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ascii="仿宋" w:hAnsi="仿宋" w:eastAsia="仿宋" w:cs="仿宋"/>
          <w:b/>
          <w:color w:val="000000"/>
          <w:sz w:val="24"/>
        </w:rPr>
      </w:pPr>
      <w:r>
        <w:rPr>
          <w:rFonts w:hint="eastAsia" w:ascii="仿宋" w:hAnsi="仿宋" w:eastAsia="仿宋" w:cs="仿宋"/>
          <w:color w:val="000000"/>
          <w:sz w:val="24"/>
        </w:rPr>
        <w:t>3.《有/无偏离》栏只需填“有”或“无”。</w:t>
      </w:r>
      <w:r>
        <w:rPr>
          <w:rFonts w:hint="eastAsia" w:ascii="仿宋" w:hAnsi="仿宋" w:eastAsia="仿宋" w:cs="仿宋"/>
          <w:color w:val="FF0000"/>
          <w:sz w:val="24"/>
        </w:rPr>
        <w:t>如果对于“不可偏离项”的响应内容涉及偏离内容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ascii="仿宋" w:hAnsi="仿宋" w:eastAsia="仿宋" w:cs="仿宋"/>
          <w:color w:val="000000"/>
          <w:sz w:val="24"/>
        </w:rPr>
      </w:pPr>
    </w:p>
    <w:p>
      <w:pPr>
        <w:adjustRightInd w:val="0"/>
        <w:snapToGrid w:val="0"/>
        <w:spacing w:line="400" w:lineRule="exact"/>
        <w:rPr>
          <w:rFonts w:ascii="仿宋" w:hAnsi="仿宋" w:eastAsia="仿宋" w:cs="仿宋"/>
          <w:color w:val="000000"/>
          <w:sz w:val="24"/>
          <w:u w:val="single"/>
        </w:rPr>
      </w:pPr>
      <w:r>
        <w:rPr>
          <w:rFonts w:hint="eastAsia" w:ascii="仿宋" w:hAnsi="仿宋" w:eastAsia="仿宋" w:cs="仿宋"/>
          <w:color w:val="000000"/>
          <w:sz w:val="24"/>
        </w:rPr>
        <w:t xml:space="preserve">法定代表人或其授权委托人（签字或盖章）: </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bookmarkEnd w:id="78"/>
    </w:p>
    <w:p>
      <w:pPr>
        <w:spacing w:line="360" w:lineRule="auto"/>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color w:val="000000"/>
          <w:sz w:val="24"/>
          <w:u w:val="single"/>
        </w:rPr>
        <w:t xml:space="preserve">                             </w:t>
      </w:r>
    </w:p>
    <w:p>
      <w:pPr>
        <w:pageBreakBefore/>
        <w:adjustRightInd w:val="0"/>
        <w:snapToGrid w:val="0"/>
        <w:spacing w:line="400" w:lineRule="exact"/>
        <w:outlineLvl w:val="2"/>
        <w:rPr>
          <w:rFonts w:ascii="仿宋" w:hAnsi="仿宋" w:eastAsia="仿宋" w:cs="仿宋"/>
          <w:color w:val="000000"/>
          <w:sz w:val="24"/>
        </w:rPr>
      </w:pPr>
      <w:bookmarkStart w:id="79" w:name="_Toc128988198"/>
      <w:bookmarkStart w:id="80" w:name="_Toc236803114"/>
      <w:bookmarkStart w:id="81" w:name="_Toc85808702"/>
      <w:bookmarkStart w:id="82" w:name="_Toc211243319"/>
      <w:bookmarkStart w:id="83" w:name="_Toc236803113"/>
      <w:r>
        <w:rPr>
          <w:rFonts w:hint="eastAsia" w:ascii="仿宋" w:hAnsi="仿宋" w:eastAsia="仿宋" w:cs="仿宋"/>
          <w:color w:val="000000"/>
          <w:sz w:val="24"/>
        </w:rPr>
        <w:t>附件</w:t>
      </w:r>
      <w:r>
        <w:rPr>
          <w:rFonts w:hint="eastAsia" w:ascii="仿宋" w:hAnsi="仿宋" w:eastAsia="仿宋" w:cs="仿宋"/>
          <w:color w:val="000000"/>
          <w:sz w:val="24"/>
          <w:lang w:val="en-US" w:eastAsia="zh-CN"/>
        </w:rPr>
        <w:t>6</w:t>
      </w:r>
      <w:r>
        <w:rPr>
          <w:rFonts w:hint="eastAsia" w:ascii="仿宋" w:hAnsi="仿宋" w:eastAsia="仿宋" w:cs="仿宋"/>
          <w:color w:val="000000"/>
          <w:sz w:val="24"/>
        </w:rPr>
        <w:t>： 技术（服务）响应/偏离表</w:t>
      </w:r>
      <w:bookmarkEnd w:id="79"/>
      <w:bookmarkEnd w:id="80"/>
      <w:bookmarkEnd w:id="81"/>
    </w:p>
    <w:p>
      <w:pPr>
        <w:adjustRightInd w:val="0"/>
        <w:snapToGrid w:val="0"/>
        <w:spacing w:before="240" w:after="240" w:line="400" w:lineRule="exact"/>
        <w:jc w:val="center"/>
        <w:rPr>
          <w:rFonts w:ascii="仿宋" w:hAnsi="仿宋" w:eastAsia="仿宋" w:cs="仿宋"/>
          <w:color w:val="000000"/>
          <w:sz w:val="24"/>
        </w:rPr>
      </w:pPr>
      <w:bookmarkStart w:id="84" w:name="_Toc211248420"/>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技术（服务）响应/偏离表</w:t>
      </w:r>
    </w:p>
    <w:tbl>
      <w:tblPr>
        <w:tblStyle w:val="36"/>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谈判文件技术（服务）内容</w:t>
            </w:r>
          </w:p>
        </w:tc>
        <w:tc>
          <w:tcPr>
            <w:tcW w:w="2239"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5443" w:type="dxa"/>
            <w:vAlign w:val="center"/>
          </w:tcPr>
          <w:p>
            <w:pPr>
              <w:adjustRightInd w:val="0"/>
              <w:snapToGrid w:val="0"/>
              <w:spacing w:line="400" w:lineRule="exact"/>
              <w:ind w:left="55" w:leftChars="-183" w:hanging="439" w:hangingChars="183"/>
              <w:jc w:val="center"/>
              <w:rPr>
                <w:rFonts w:ascii="仿宋" w:hAnsi="仿宋" w:eastAsia="仿宋" w:cs="仿宋"/>
                <w:color w:val="000000"/>
                <w:sz w:val="24"/>
              </w:rPr>
            </w:pPr>
            <w:r>
              <w:rPr>
                <w:rFonts w:hint="eastAsia" w:ascii="仿宋" w:hAnsi="仿宋" w:eastAsia="仿宋" w:cs="仿宋"/>
                <w:color w:val="000000"/>
                <w:sz w:val="24"/>
              </w:rPr>
              <w:t>技术（服务）明细</w:t>
            </w:r>
          </w:p>
        </w:tc>
        <w:tc>
          <w:tcPr>
            <w:tcW w:w="998"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ind w:firstLine="470" w:firstLineChars="196"/>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1"/>
              </w:numPr>
              <w:adjustRightInd w:val="0"/>
              <w:snapToGrid w:val="0"/>
              <w:spacing w:line="400" w:lineRule="exact"/>
              <w:jc w:val="center"/>
              <w:rPr>
                <w:rFonts w:ascii="仿宋" w:hAnsi="仿宋" w:eastAsia="仿宋" w:cs="仿宋"/>
                <w:color w:val="000000"/>
                <w:sz w:val="24"/>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1.本表中的《谈判文件技术（服务）内容》来自于谈判文件第二部分第二节“</w:t>
      </w:r>
      <w:r>
        <w:rPr>
          <w:rFonts w:hint="eastAsia" w:ascii="仿宋" w:hAnsi="仿宋" w:eastAsia="仿宋" w:cs="仿宋"/>
          <w:bCs/>
          <w:color w:val="000000"/>
          <w:kern w:val="0"/>
          <w:sz w:val="24"/>
          <w:lang w:val="zh-CN"/>
        </w:rPr>
        <w:t>技术要求</w:t>
      </w:r>
      <w:r>
        <w:rPr>
          <w:rFonts w:hint="eastAsia" w:ascii="仿宋" w:hAnsi="仿宋" w:eastAsia="仿宋" w:cs="仿宋"/>
          <w:color w:val="000000"/>
          <w:sz w:val="24"/>
        </w:rPr>
        <w:t>”，投标人须逐条填写在本表中，并对《投标人响应》下的三栏要求作出响应。</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不能通过符合性检查。</w:t>
      </w:r>
    </w:p>
    <w:p>
      <w:pPr>
        <w:adjustRightInd w:val="0"/>
        <w:snapToGrid w:val="0"/>
        <w:spacing w:line="400" w:lineRule="exact"/>
        <w:ind w:left="636" w:leftChars="200" w:hanging="216" w:hangingChars="90"/>
        <w:rPr>
          <w:rFonts w:ascii="仿宋" w:hAnsi="仿宋" w:eastAsia="仿宋" w:cs="仿宋"/>
          <w:color w:val="000000"/>
          <w:sz w:val="24"/>
        </w:rPr>
      </w:pPr>
      <w:r>
        <w:rPr>
          <w:rFonts w:hint="eastAsia" w:ascii="仿宋" w:hAnsi="仿宋" w:eastAsia="仿宋" w:cs="仿宋"/>
          <w:color w:val="000000"/>
          <w:sz w:val="24"/>
        </w:rPr>
        <w:t>3.《有/无偏离》栏只需填“有”或“无”。</w:t>
      </w:r>
      <w:r>
        <w:rPr>
          <w:rFonts w:hint="eastAsia" w:ascii="仿宋" w:hAnsi="仿宋" w:eastAsia="仿宋" w:cs="仿宋"/>
          <w:color w:val="FF0000"/>
          <w:sz w:val="24"/>
        </w:rPr>
        <w:t>如果对于“不可偏离项”的响应内容涉及偏离内容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ascii="仿宋" w:hAnsi="仿宋" w:eastAsia="仿宋" w:cs="仿宋"/>
          <w:color w:val="000000"/>
          <w:sz w:val="24"/>
        </w:rPr>
      </w:pPr>
    </w:p>
    <w:bookmarkEnd w:id="84"/>
    <w:p>
      <w:pPr>
        <w:adjustRightInd w:val="0"/>
        <w:snapToGrid w:val="0"/>
        <w:spacing w:line="400" w:lineRule="exact"/>
        <w:rPr>
          <w:rFonts w:ascii="仿宋" w:hAnsi="仿宋" w:eastAsia="仿宋" w:cs="仿宋"/>
          <w:color w:val="000000"/>
          <w:sz w:val="24"/>
          <w:u w:val="single"/>
        </w:rPr>
      </w:pPr>
      <w:r>
        <w:rPr>
          <w:rFonts w:hint="eastAsia" w:ascii="仿宋" w:hAnsi="仿宋" w:eastAsia="仿宋" w:cs="仿宋"/>
          <w:color w:val="000000"/>
          <w:sz w:val="24"/>
        </w:rPr>
        <w:t xml:space="preserve">法定代表人或其授权委托人（签字或盖章）: </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olor w:val="000000"/>
          <w:sz w:val="28"/>
          <w:szCs w:val="28"/>
          <w:u w:val="single"/>
        </w:rPr>
      </w:pPr>
    </w:p>
    <w:bookmarkEnd w:id="82"/>
    <w:p>
      <w:pPr>
        <w:pStyle w:val="5"/>
        <w:keepNext w:val="0"/>
        <w:keepLines w:val="0"/>
        <w:pageBreakBefore/>
        <w:snapToGrid w:val="0"/>
        <w:spacing w:before="0" w:after="0" w:line="400" w:lineRule="exact"/>
        <w:rPr>
          <w:rFonts w:ascii="仿宋" w:hAnsi="仿宋" w:eastAsia="仿宋"/>
          <w:b w:val="0"/>
          <w:color w:val="000000"/>
          <w:sz w:val="28"/>
          <w:szCs w:val="28"/>
        </w:rPr>
      </w:pPr>
      <w:bookmarkStart w:id="85" w:name="_Toc85808703"/>
      <w:bookmarkStart w:id="86" w:name="_Toc128988199"/>
      <w:r>
        <w:rPr>
          <w:rFonts w:hint="eastAsia" w:ascii="仿宋" w:hAnsi="仿宋" w:eastAsia="仿宋"/>
          <w:b w:val="0"/>
          <w:color w:val="000000"/>
          <w:sz w:val="28"/>
          <w:szCs w:val="28"/>
        </w:rPr>
        <w:t>附件</w:t>
      </w:r>
      <w:r>
        <w:rPr>
          <w:rFonts w:hint="eastAsia" w:ascii="仿宋" w:hAnsi="仿宋" w:eastAsia="仿宋"/>
          <w:b w:val="0"/>
          <w:color w:val="000000"/>
          <w:sz w:val="28"/>
          <w:szCs w:val="28"/>
          <w:lang w:val="en-US" w:eastAsia="zh-CN"/>
        </w:rPr>
        <w:t>7</w:t>
      </w:r>
      <w:r>
        <w:rPr>
          <w:rFonts w:hint="eastAsia" w:ascii="仿宋" w:hAnsi="仿宋" w:eastAsia="仿宋"/>
          <w:b w:val="0"/>
          <w:color w:val="000000"/>
          <w:sz w:val="28"/>
          <w:szCs w:val="28"/>
        </w:rPr>
        <w:t>： 法定代表人证明书</w:t>
      </w:r>
      <w:bookmarkEnd w:id="85"/>
      <w:bookmarkEnd w:id="86"/>
    </w:p>
    <w:p>
      <w:pPr>
        <w:adjustRightInd w:val="0"/>
        <w:snapToGrid w:val="0"/>
        <w:spacing w:line="400" w:lineRule="exact"/>
        <w:jc w:val="center"/>
        <w:rPr>
          <w:rFonts w:ascii="仿宋" w:hAnsi="仿宋" w:eastAsia="仿宋"/>
          <w:bCs/>
          <w:color w:val="000000"/>
          <w:sz w:val="28"/>
          <w:szCs w:val="28"/>
        </w:rPr>
      </w:pPr>
    </w:p>
    <w:p>
      <w:pPr>
        <w:adjustRightInd w:val="0"/>
        <w:snapToGrid w:val="0"/>
        <w:spacing w:line="400" w:lineRule="exact"/>
        <w:jc w:val="center"/>
        <w:rPr>
          <w:rFonts w:ascii="仿宋" w:hAnsi="仿宋" w:eastAsia="仿宋"/>
          <w:bCs/>
          <w:color w:val="000000"/>
          <w:sz w:val="28"/>
          <w:szCs w:val="28"/>
        </w:rPr>
      </w:pPr>
    </w:p>
    <w:p>
      <w:pPr>
        <w:adjustRightInd w:val="0"/>
        <w:snapToGrid w:val="0"/>
        <w:jc w:val="center"/>
        <w:rPr>
          <w:rFonts w:ascii="宋体" w:hAnsi="宋体"/>
          <w:b/>
          <w:color w:val="000000"/>
          <w:sz w:val="32"/>
          <w:szCs w:val="32"/>
        </w:rPr>
      </w:pPr>
      <w:r>
        <w:rPr>
          <w:rFonts w:hint="eastAsia" w:ascii="方正小标宋_GBK" w:hAnsi="方正小标宋_GBK" w:eastAsia="方正小标宋_GBK"/>
          <w:b/>
          <w:color w:val="000000"/>
          <w:sz w:val="32"/>
          <w:szCs w:val="32"/>
        </w:rPr>
        <w:t>法定代表人证明书</w:t>
      </w:r>
    </w:p>
    <w:p>
      <w:pPr>
        <w:adjustRightInd w:val="0"/>
        <w:snapToGrid w:val="0"/>
        <w:spacing w:line="400" w:lineRule="exact"/>
        <w:rPr>
          <w:rFonts w:ascii="仿宋" w:hAnsi="仿宋" w:eastAsia="仿宋"/>
          <w:color w:val="000000"/>
          <w:sz w:val="28"/>
          <w:szCs w:val="28"/>
          <w:u w:val="single"/>
        </w:rPr>
      </w:pP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供方地址：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adjustRightInd w:val="0"/>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特此证明</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说明：1.法定代表人为企业事业单位、国家机关、社会团体的主要行政负责人。</w:t>
      </w:r>
    </w:p>
    <w:p>
      <w:pPr>
        <w:adjustRightInd w:val="0"/>
        <w:snapToGrid w:val="0"/>
        <w:spacing w:line="400" w:lineRule="exact"/>
        <w:ind w:left="1114" w:hanging="1114" w:hangingChars="398"/>
        <w:rPr>
          <w:rFonts w:ascii="仿宋" w:hAnsi="仿宋" w:eastAsia="仿宋"/>
          <w:color w:val="000000"/>
          <w:sz w:val="28"/>
          <w:szCs w:val="28"/>
        </w:rPr>
      </w:pPr>
      <w:r>
        <w:rPr>
          <w:rFonts w:ascii="仿宋" w:hAnsi="仿宋" w:eastAsia="仿宋"/>
          <w:color w:val="000000"/>
          <w:sz w:val="28"/>
          <w:szCs w:val="28"/>
        </w:rPr>
        <w:t xml:space="preserve">      2.内容必须填写真实、清楚，涂改无效，不得转让、买卖。</w:t>
      </w:r>
    </w:p>
    <w:p>
      <w:pPr>
        <w:adjustRightInd w:val="0"/>
        <w:snapToGrid w:val="0"/>
        <w:spacing w:line="400" w:lineRule="exact"/>
        <w:ind w:firstLine="840" w:firstLineChars="300"/>
        <w:rPr>
          <w:rFonts w:ascii="仿宋" w:hAnsi="仿宋" w:eastAsia="仿宋"/>
          <w:color w:val="000000"/>
          <w:sz w:val="28"/>
          <w:szCs w:val="28"/>
        </w:rPr>
      </w:pPr>
      <w:r>
        <w:rPr>
          <w:rFonts w:ascii="仿宋" w:hAnsi="仿宋" w:eastAsia="仿宋"/>
          <w:color w:val="000000"/>
          <w:sz w:val="28"/>
          <w:szCs w:val="28"/>
        </w:rPr>
        <w:t>3.将此证明书提交对方作为合同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adjustRightInd w:val="0"/>
        <w:snapToGrid w:val="0"/>
        <w:spacing w:line="400" w:lineRule="exac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adjustRightInd w:val="0"/>
        <w:snapToGrid w:val="0"/>
        <w:spacing w:line="400" w:lineRule="exac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2846705</wp:posOffset>
                </wp:positionH>
                <wp:positionV relativeFrom="paragraph">
                  <wp:posOffset>64770</wp:posOffset>
                </wp:positionV>
                <wp:extent cx="2994025" cy="2095500"/>
                <wp:effectExtent l="6350" t="5080" r="9525" b="1397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4.15pt;margin-top:5.1pt;height:165pt;width:235.75pt;z-index:251661312;mso-width-relative:page;mso-height-relative:page;" fillcolor="#FFFFFF" filled="t" stroked="t" coordsize="21600,21600" o:gfxdata="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1w3bYAAAACgEAAA8AAAAAAAAAAQAgAAAAIgAAAGRycy9kb3ducmV2LnhtbFBL&#10;AQIUABQAAAAIAIdO4kCtDBMHLwIAAIcEAAAOAAAAAAAAAAEAIAAAACcBAABkcnMvZTJvRG9jLnht&#10;bFBLBQYAAAAABgAGAFkBAADI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-239395</wp:posOffset>
                </wp:positionH>
                <wp:positionV relativeFrom="paragraph">
                  <wp:posOffset>-189230</wp:posOffset>
                </wp:positionV>
                <wp:extent cx="2994025" cy="2095500"/>
                <wp:effectExtent l="6350" t="5080" r="9525" b="1397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8.85pt;margin-top:-14.9pt;height:165pt;width:235.75pt;z-index:251660288;mso-width-relative:page;mso-height-relative:page;" fillcolor="#FFFFFF" filled="t" stroked="t" coordsize="21600,21600" o:gfxdata="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DU7Q2QAAAAsBAAAPAAAAAAAAAAEAIAAAACIAAABkcnMvZG93bnJldi54bWxQ&#10;SwECFAAUAAAACACHTuJAcGpuHS8CAACHBAAADgAAAAAAAAABACAAAAAoAQAAZHJzL2Uyb0RvYy54&#10;bWxQSwUGAAAAAAYABgBZAQAAyQ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bookmarkEnd w:id="83"/>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7" w:name="_Toc128988200"/>
      <w:bookmarkStart w:id="88" w:name="_Toc85808704"/>
      <w:r>
        <w:rPr>
          <w:rFonts w:hint="eastAsia" w:ascii="仿宋" w:hAnsi="仿宋" w:eastAsia="仿宋"/>
          <w:b w:val="0"/>
          <w:color w:val="000000"/>
          <w:sz w:val="28"/>
          <w:szCs w:val="28"/>
        </w:rPr>
        <w:t>附件</w:t>
      </w:r>
      <w:r>
        <w:rPr>
          <w:rFonts w:hint="eastAsia" w:ascii="仿宋" w:hAnsi="仿宋" w:eastAsia="仿宋"/>
          <w:b w:val="0"/>
          <w:color w:val="000000"/>
          <w:sz w:val="28"/>
          <w:szCs w:val="28"/>
          <w:lang w:val="en-US" w:eastAsia="zh-CN"/>
        </w:rPr>
        <w:t>8</w:t>
      </w:r>
      <w:r>
        <w:rPr>
          <w:rFonts w:hint="eastAsia" w:ascii="仿宋" w:hAnsi="仿宋" w:eastAsia="仿宋"/>
          <w:b w:val="0"/>
          <w:color w:val="000000"/>
          <w:sz w:val="28"/>
          <w:szCs w:val="28"/>
        </w:rPr>
        <w:t>：法定代表人授权书</w:t>
      </w:r>
      <w:bookmarkEnd w:id="87"/>
      <w:bookmarkEnd w:id="88"/>
    </w:p>
    <w:p>
      <w:pPr>
        <w:adjustRightInd w:val="0"/>
        <w:snapToGrid w:val="0"/>
        <w:spacing w:line="400" w:lineRule="exact"/>
        <w:jc w:val="center"/>
        <w:rPr>
          <w:rFonts w:ascii="仿宋" w:hAnsi="仿宋" w:eastAsia="仿宋"/>
          <w:bCs/>
          <w:color w:val="000000"/>
          <w:sz w:val="28"/>
          <w:szCs w:val="28"/>
        </w:rPr>
      </w:pPr>
    </w:p>
    <w:p>
      <w:pPr>
        <w:adjustRightInd w:val="0"/>
        <w:snapToGrid w:val="0"/>
        <w:jc w:val="center"/>
        <w:rPr>
          <w:rFonts w:ascii="仿宋" w:hAnsi="仿宋" w:eastAsia="仿宋"/>
          <w:color w:val="000000"/>
          <w:sz w:val="28"/>
          <w:szCs w:val="28"/>
        </w:rPr>
      </w:pPr>
      <w:r>
        <w:rPr>
          <w:rFonts w:hint="eastAsia" w:ascii="方正小标宋_GBK" w:hAnsi="方正小标宋_GBK" w:eastAsia="方正小标宋_GBK"/>
          <w:b/>
          <w:color w:val="000000"/>
          <w:sz w:val="32"/>
          <w:szCs w:val="32"/>
        </w:rPr>
        <w:t>法定代表人授权书</w:t>
      </w:r>
    </w:p>
    <w:p>
      <w:pPr>
        <w:adjustRightInd w:val="0"/>
        <w:snapToGrid w:val="0"/>
        <w:spacing w:line="400" w:lineRule="exact"/>
        <w:rPr>
          <w:rFonts w:ascii="仿宋" w:hAnsi="仿宋" w:eastAsia="仿宋"/>
          <w:color w:val="000000"/>
          <w:sz w:val="28"/>
          <w:szCs w:val="28"/>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单一来源采购谈判的法定代表人的授权委托代理人，代理人全权代表我所签署的本项目已递交的单一来源采购谈判响应文件内容我均承认，并全权代表我参与本项目所有单一来源采购谈判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供方法定代表人：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年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月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tabs>
          <w:tab w:val="left" w:pos="882"/>
        </w:tabs>
        <w:adjustRightInd w:val="0"/>
        <w:snapToGrid w:val="0"/>
        <w:spacing w:line="400" w:lineRule="exact"/>
        <w:rPr>
          <w:rFonts w:ascii="仿宋" w:hAnsi="仿宋" w:eastAsia="仿宋"/>
          <w:color w:val="000000"/>
          <w:sz w:val="28"/>
          <w:szCs w:val="28"/>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215900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7pt;height:126.75pt;width:198.25pt;z-index:251662336;mso-width-relative:page;mso-height-relative:page;" fillcolor="#FFFFFF" filled="t" stroked="t" coordsize="21600,21600" o:gfxdata="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mXFOq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216535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7.05pt;height:126.75pt;width:201.25pt;z-index:251663360;mso-width-relative:page;mso-height-relative:page;" fillcolor="#FFFFFF" filled="t" stroked="t" coordsize="21600,21600" o:gfxdata="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2mYe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89" w:name="_Toc128988201"/>
      <w:bookmarkStart w:id="90" w:name="_Toc85808705"/>
      <w:r>
        <w:rPr>
          <w:rFonts w:hint="eastAsia" w:ascii="仿宋" w:hAnsi="仿宋" w:eastAsia="仿宋"/>
          <w:b w:val="0"/>
          <w:color w:val="000000"/>
          <w:sz w:val="28"/>
          <w:szCs w:val="28"/>
        </w:rPr>
        <w:t>附件</w:t>
      </w:r>
      <w:r>
        <w:rPr>
          <w:rFonts w:hint="eastAsia" w:ascii="仿宋" w:hAnsi="仿宋" w:eastAsia="仿宋"/>
          <w:b w:val="0"/>
          <w:color w:val="000000"/>
          <w:sz w:val="28"/>
          <w:szCs w:val="28"/>
          <w:lang w:val="en-US" w:eastAsia="zh-CN"/>
        </w:rPr>
        <w:t>9</w:t>
      </w:r>
      <w:r>
        <w:rPr>
          <w:rFonts w:hint="eastAsia" w:ascii="仿宋" w:hAnsi="仿宋" w:eastAsia="仿宋"/>
          <w:b w:val="0"/>
          <w:color w:val="000000"/>
          <w:sz w:val="28"/>
          <w:szCs w:val="28"/>
        </w:rPr>
        <w:t>：经营业绩一览表</w:t>
      </w:r>
      <w:bookmarkEnd w:id="89"/>
      <w:bookmarkEnd w:id="90"/>
    </w:p>
    <w:p>
      <w:pPr>
        <w:spacing w:line="360" w:lineRule="auto"/>
        <w:jc w:val="center"/>
        <w:rPr>
          <w:rFonts w:ascii="仿宋" w:hAnsi="仿宋" w:eastAsia="仿宋"/>
          <w:b/>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hint="eastAsia" w:ascii="仿宋" w:hAnsi="仿宋" w:eastAsia="仿宋"/>
          <w:sz w:val="28"/>
          <w:szCs w:val="28"/>
          <w:u w:val="single"/>
        </w:rPr>
      </w:pPr>
      <w:r>
        <w:rPr>
          <w:rFonts w:hint="eastAsia" w:ascii="仿宋" w:hAnsi="仿宋" w:eastAsia="仿宋"/>
          <w:sz w:val="28"/>
          <w:szCs w:val="28"/>
        </w:rPr>
        <w:t>致：</w:t>
      </w:r>
      <w:r>
        <w:rPr>
          <w:rFonts w:hint="eastAsia" w:ascii="仿宋" w:hAnsi="仿宋" w:eastAsia="仿宋"/>
          <w:sz w:val="28"/>
          <w:szCs w:val="28"/>
          <w:u w:val="single"/>
        </w:rPr>
        <w:t>（</w:t>
      </w:r>
      <w:r>
        <w:rPr>
          <w:rFonts w:hint="eastAsia" w:ascii="仿宋" w:hAnsi="仿宋" w:eastAsia="仿宋"/>
          <w:sz w:val="28"/>
          <w:szCs w:val="28"/>
          <w:u w:val="single"/>
          <w:lang w:val="en-US" w:eastAsia="zh-CN"/>
        </w:rPr>
        <w:t>采购</w:t>
      </w:r>
      <w:r>
        <w:rPr>
          <w:rFonts w:hint="eastAsia" w:ascii="仿宋" w:hAnsi="仿宋" w:eastAsia="仿宋"/>
          <w:sz w:val="28"/>
          <w:szCs w:val="28"/>
          <w:u w:val="single"/>
        </w:rPr>
        <w:t>人）</w:t>
      </w:r>
    </w:p>
    <w:p>
      <w:pPr>
        <w:autoSpaceDE w:val="0"/>
        <w:autoSpaceDN w:val="0"/>
        <w:adjustRightInd w:val="0"/>
        <w:snapToGrid w:val="0"/>
        <w:ind w:firstLine="560" w:firstLineChars="200"/>
        <w:rPr>
          <w:rFonts w:ascii="仿宋" w:hAnsi="仿宋" w:eastAsia="仿宋"/>
          <w:sz w:val="28"/>
          <w:szCs w:val="28"/>
        </w:rPr>
      </w:pPr>
      <w:r>
        <w:rPr>
          <w:rFonts w:hint="eastAsia" w:ascii="仿宋" w:hAnsi="仿宋" w:eastAsia="仿宋"/>
          <w:sz w:val="28"/>
          <w:szCs w:val="28"/>
        </w:rPr>
        <w:t>我方根据贵公司</w:t>
      </w:r>
      <w:r>
        <w:rPr>
          <w:rFonts w:hint="eastAsia" w:ascii="仿宋" w:hAnsi="仿宋" w:eastAsia="仿宋"/>
          <w:sz w:val="28"/>
          <w:szCs w:val="28"/>
          <w:lang w:val="en-US" w:eastAsia="zh-CN"/>
        </w:rPr>
        <w:t>采购谈判邀请函</w:t>
      </w:r>
      <w:r>
        <w:rPr>
          <w:rFonts w:hint="eastAsia" w:ascii="仿宋" w:hAnsi="仿宋" w:eastAsia="仿宋"/>
          <w:sz w:val="28"/>
          <w:szCs w:val="28"/>
        </w:rPr>
        <w:t>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3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w:t>
            </w:r>
            <w:r>
              <w:rPr>
                <w:rFonts w:hint="eastAsia" w:ascii="仿宋" w:hAnsi="仿宋" w:eastAsia="仿宋"/>
                <w:sz w:val="28"/>
                <w:szCs w:val="28"/>
                <w:lang w:eastAsia="zh-CN"/>
              </w:rPr>
              <w:t>测试</w:t>
            </w:r>
            <w:r>
              <w:rPr>
                <w:rFonts w:hint="eastAsia" w:ascii="仿宋" w:hAnsi="仿宋" w:eastAsia="仿宋"/>
                <w:sz w:val="28"/>
                <w:szCs w:val="28"/>
              </w:rPr>
              <w:t>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53"/>
        <w:numPr>
          <w:ilvl w:val="1"/>
          <w:numId w:val="1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53"/>
        <w:numPr>
          <w:ilvl w:val="1"/>
          <w:numId w:val="1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53"/>
        <w:numPr>
          <w:ilvl w:val="1"/>
          <w:numId w:val="1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53"/>
        <w:numPr>
          <w:ilvl w:val="1"/>
          <w:numId w:val="1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pStyle w:val="2"/>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adjustRightInd/>
        <w:snapToGrid/>
        <w:spacing w:before="0" w:after="0" w:line="360" w:lineRule="auto"/>
        <w:jc w:val="left"/>
        <w:rPr>
          <w:rFonts w:hint="eastAsia"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ind w:firstLine="0" w:firstLineChars="0"/>
        <w:jc w:val="left"/>
        <w:rPr>
          <w:rFonts w:ascii="仿宋" w:hAnsi="仿宋" w:eastAsia="仿宋"/>
          <w:color w:val="000000"/>
          <w:sz w:val="28"/>
          <w:szCs w:val="28"/>
          <w:u w:val="single"/>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91" w:name="_Toc128988202"/>
      <w:bookmarkStart w:id="92" w:name="_Toc85808706"/>
      <w:r>
        <w:rPr>
          <w:rFonts w:hint="eastAsia" w:ascii="仿宋" w:hAnsi="仿宋" w:eastAsia="仿宋"/>
          <w:b w:val="0"/>
          <w:color w:val="000000"/>
          <w:sz w:val="28"/>
          <w:szCs w:val="28"/>
        </w:rPr>
        <w:t>附件</w:t>
      </w:r>
      <w:r>
        <w:rPr>
          <w:rFonts w:hint="eastAsia" w:ascii="仿宋" w:hAnsi="仿宋" w:eastAsia="仿宋"/>
          <w:b w:val="0"/>
          <w:color w:val="000000"/>
          <w:sz w:val="28"/>
          <w:szCs w:val="28"/>
          <w:lang w:val="en-US" w:eastAsia="zh-CN"/>
        </w:rPr>
        <w:t>10</w:t>
      </w:r>
      <w:r>
        <w:rPr>
          <w:rFonts w:hint="eastAsia" w:ascii="仿宋" w:hAnsi="仿宋" w:eastAsia="仿宋"/>
          <w:b w:val="0"/>
          <w:color w:val="000000"/>
          <w:sz w:val="28"/>
          <w:szCs w:val="28"/>
        </w:rPr>
        <w:t>：服务承诺书</w:t>
      </w:r>
      <w:bookmarkEnd w:id="91"/>
      <w:bookmarkEnd w:id="92"/>
    </w:p>
    <w:p>
      <w:pPr>
        <w:adjustRightInd w:val="0"/>
        <w:snapToGrid w:val="0"/>
        <w:spacing w:line="400" w:lineRule="exact"/>
        <w:rPr>
          <w:rFonts w:ascii="仿宋" w:hAnsi="仿宋" w:eastAsia="仿宋"/>
          <w:color w:val="000000"/>
          <w:sz w:val="28"/>
          <w:szCs w:val="28"/>
          <w:u w:val="single"/>
        </w:rPr>
      </w:pPr>
    </w:p>
    <w:p>
      <w:pPr>
        <w:jc w:val="center"/>
        <w:rPr>
          <w:rFonts w:ascii="方正小标宋_GBK" w:hAnsi="方正小标宋_GBK" w:eastAsia="方正小标宋_GBK"/>
          <w:b/>
          <w:color w:val="000000"/>
          <w:sz w:val="32"/>
          <w:szCs w:val="32"/>
        </w:rPr>
      </w:pPr>
      <w:r>
        <w:rPr>
          <w:rFonts w:hint="eastAsia" w:ascii="方正小标宋_GBK" w:hAnsi="方正小标宋_GBK" w:eastAsia="方正小标宋_GBK"/>
          <w:b/>
          <w:color w:val="000000"/>
          <w:sz w:val="32"/>
          <w:szCs w:val="32"/>
        </w:rPr>
        <w:t>服务承诺书</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主要内容应包括但不仅限于以下内容：</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（注：供方可根据项目需求及承诺书具体内容自行调整相关格式）</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服务内容及范围；</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服务人员安排及联系方式；</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应急响应时间安排；</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服务收费标准；</w:t>
      </w:r>
    </w:p>
    <w:p>
      <w:pPr>
        <w:numPr>
          <w:ilvl w:val="0"/>
          <w:numId w:val="13"/>
        </w:numPr>
        <w:spacing w:before="240" w:line="360" w:lineRule="auto"/>
        <w:rPr>
          <w:rFonts w:ascii="仿宋" w:hAnsi="仿宋" w:eastAsia="仿宋"/>
          <w:sz w:val="28"/>
          <w:szCs w:val="28"/>
        </w:rPr>
      </w:pPr>
      <w:r>
        <w:rPr>
          <w:rFonts w:hint="eastAsia" w:ascii="仿宋" w:hAnsi="仿宋" w:eastAsia="仿宋"/>
          <w:sz w:val="28"/>
          <w:szCs w:val="28"/>
        </w:rPr>
        <w:t>其它服务承诺。</w:t>
      </w:r>
    </w:p>
    <w:p>
      <w:pPr>
        <w:widowControl/>
        <w:jc w:val="left"/>
        <w:rPr>
          <w:rFonts w:ascii="仿宋" w:hAnsi="仿宋" w:eastAsia="仿宋"/>
          <w:color w:val="000000"/>
          <w:sz w:val="28"/>
          <w:szCs w:val="28"/>
        </w:rPr>
      </w:pPr>
    </w:p>
    <w:p>
      <w:pPr>
        <w:widowControl/>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48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48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color w:val="000000"/>
          <w:sz w:val="28"/>
          <w:szCs w:val="28"/>
        </w:rPr>
      </w:pPr>
      <w:r>
        <w:rPr>
          <w:rFonts w:ascii="仿宋" w:hAnsi="仿宋" w:eastAsia="仿宋"/>
          <w:color w:val="000000"/>
          <w:sz w:val="28"/>
          <w:szCs w:val="28"/>
        </w:rPr>
        <w:br w:type="page"/>
      </w:r>
    </w:p>
    <w:p>
      <w:pPr>
        <w:pStyle w:val="5"/>
        <w:keepNext w:val="0"/>
        <w:keepLines w:val="0"/>
        <w:pageBreakBefore/>
        <w:snapToGrid w:val="0"/>
        <w:spacing w:before="0" w:after="0" w:line="400" w:lineRule="exact"/>
        <w:jc w:val="left"/>
        <w:rPr>
          <w:rFonts w:ascii="仿宋" w:hAnsi="仿宋" w:eastAsia="仿宋"/>
          <w:b w:val="0"/>
          <w:color w:val="000000"/>
          <w:sz w:val="28"/>
          <w:szCs w:val="28"/>
        </w:rPr>
      </w:pPr>
      <w:bookmarkStart w:id="93" w:name="_Toc128988203"/>
      <w:bookmarkStart w:id="94" w:name="_Toc85808707"/>
      <w:r>
        <w:rPr>
          <w:rFonts w:hint="eastAsia" w:ascii="仿宋" w:hAnsi="仿宋" w:eastAsia="仿宋"/>
          <w:b w:val="0"/>
          <w:color w:val="000000"/>
          <w:sz w:val="28"/>
          <w:szCs w:val="28"/>
        </w:rPr>
        <w:t>附件1</w:t>
      </w:r>
      <w:r>
        <w:rPr>
          <w:rFonts w:hint="eastAsia" w:ascii="仿宋" w:hAnsi="仿宋" w:eastAsia="仿宋"/>
          <w:b w:val="0"/>
          <w:color w:val="000000"/>
          <w:sz w:val="28"/>
          <w:szCs w:val="28"/>
          <w:lang w:val="en-US" w:eastAsia="zh-CN"/>
        </w:rPr>
        <w:t>1</w:t>
      </w:r>
      <w:r>
        <w:rPr>
          <w:rFonts w:hint="eastAsia" w:ascii="仿宋" w:hAnsi="仿宋" w:eastAsia="仿宋"/>
          <w:b w:val="0"/>
          <w:color w:val="000000"/>
          <w:sz w:val="28"/>
          <w:szCs w:val="28"/>
        </w:rPr>
        <w:t>：</w:t>
      </w:r>
      <w:r>
        <w:rPr>
          <w:rFonts w:hint="eastAsia" w:ascii="仿宋" w:hAnsi="仿宋" w:eastAsia="仿宋"/>
          <w:sz w:val="28"/>
          <w:szCs w:val="28"/>
        </w:rPr>
        <w:t xml:space="preserve"> </w:t>
      </w:r>
      <w:r>
        <w:rPr>
          <w:rFonts w:hint="eastAsia" w:ascii="仿宋" w:hAnsi="仿宋" w:eastAsia="仿宋"/>
          <w:b w:val="0"/>
          <w:color w:val="000000"/>
          <w:sz w:val="28"/>
          <w:szCs w:val="28"/>
        </w:rPr>
        <w:t>履约情况及社会信誉承诺书</w:t>
      </w:r>
      <w:bookmarkEnd w:id="93"/>
      <w:bookmarkEnd w:id="94"/>
    </w:p>
    <w:p>
      <w:pPr>
        <w:adjustRightInd w:val="0"/>
        <w:snapToGrid w:val="0"/>
        <w:jc w:val="center"/>
        <w:rPr>
          <w:rFonts w:ascii="方正小标宋_GBK" w:hAnsi="方正小标宋_GBK" w:eastAsia="方正小标宋_GBK"/>
          <w:b/>
          <w:bCs/>
          <w:sz w:val="36"/>
          <w:szCs w:val="36"/>
        </w:rPr>
      </w:pPr>
    </w:p>
    <w:p>
      <w:pPr>
        <w:adjustRightInd w:val="0"/>
        <w:snapToGrid w:val="0"/>
        <w:jc w:val="center"/>
        <w:rPr>
          <w:rFonts w:ascii="方正小标宋_GBK" w:hAnsi="方正小标宋_GBK" w:eastAsia="方正小标宋_GBK"/>
          <w:b/>
          <w:color w:val="000000"/>
          <w:sz w:val="32"/>
          <w:szCs w:val="32"/>
        </w:rPr>
      </w:pPr>
      <w:r>
        <w:rPr>
          <w:rFonts w:hint="eastAsia" w:ascii="方正小标宋_GBK" w:hAnsi="方正小标宋_GBK" w:eastAsia="方正小标宋_GBK"/>
          <w:b/>
          <w:color w:val="000000"/>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color w:val="000000"/>
          <w:sz w:val="28"/>
          <w:szCs w:val="28"/>
          <w:u w:val="single"/>
        </w:rPr>
        <w:t xml:space="preserve">                        </w:t>
      </w:r>
      <w:r>
        <w:rPr>
          <w:rFonts w:hint="eastAsia" w:ascii="仿宋" w:hAnsi="仿宋" w:eastAsia="仿宋"/>
          <w:sz w:val="28"/>
          <w:szCs w:val="28"/>
        </w:rPr>
        <w:t xml:space="preserve">（采购人）  </w:t>
      </w:r>
    </w:p>
    <w:p>
      <w:pPr>
        <w:tabs>
          <w:tab w:val="left" w:pos="654"/>
          <w:tab w:val="left" w:pos="1734"/>
          <w:tab w:val="left" w:pos="2814"/>
          <w:tab w:val="left" w:pos="3894"/>
          <w:tab w:val="left" w:pos="5334"/>
          <w:tab w:val="left" w:pos="6414"/>
          <w:tab w:val="left" w:pos="7254"/>
          <w:tab w:val="left" w:pos="8574"/>
          <w:tab w:val="left" w:pos="9654"/>
        </w:tabs>
        <w:spacing w:line="360" w:lineRule="auto"/>
        <w:ind w:left="630" w:leftChars="300"/>
        <w:jc w:val="left"/>
        <w:rPr>
          <w:rFonts w:ascii="仿宋" w:hAnsi="仿宋" w:eastAsia="仿宋"/>
          <w:sz w:val="28"/>
          <w:szCs w:val="28"/>
        </w:rPr>
      </w:pPr>
      <w:r>
        <w:rPr>
          <w:rFonts w:hint="eastAsia" w:ascii="仿宋" w:hAnsi="仿宋" w:eastAsia="仿宋"/>
          <w:sz w:val="28"/>
          <w:szCs w:val="28"/>
        </w:rPr>
        <w:t>我司郑重承诺：</w:t>
      </w:r>
    </w:p>
    <w:p>
      <w:pPr>
        <w:numPr>
          <w:ilvl w:val="0"/>
          <w:numId w:val="14"/>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sz w:val="28"/>
          <w:szCs w:val="28"/>
        </w:rPr>
      </w:pPr>
      <w:r>
        <w:rPr>
          <w:rFonts w:hint="eastAsia" w:ascii="仿宋" w:hAnsi="仿宋" w:eastAsia="仿宋"/>
          <w:color w:val="000000"/>
          <w:sz w:val="28"/>
          <w:szCs w:val="28"/>
          <w:u w:val="single"/>
        </w:rPr>
        <w:t xml:space="preserve">                     </w:t>
      </w:r>
      <w:r>
        <w:rPr>
          <w:rFonts w:hint="eastAsia" w:ascii="仿宋" w:hAnsi="仿宋" w:eastAsia="仿宋"/>
          <w:sz w:val="28"/>
          <w:szCs w:val="28"/>
        </w:rPr>
        <w:t>（供方名称）在最近三年内（</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14"/>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（供方名称）及法定代表人在最近三年内（      年   月   日至报名截止时间）没有行贿犯罪记录。</w:t>
      </w:r>
    </w:p>
    <w:p>
      <w:pPr>
        <w:numPr>
          <w:ilvl w:val="0"/>
          <w:numId w:val="14"/>
        </w:num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 xml:space="preserve">                     （供方名称）自      年   月   日至报名截止时间，提供的服务在中国大陆地区项目中无重大安全事故。</w:t>
      </w:r>
    </w:p>
    <w:p>
      <w:pPr>
        <w:tabs>
          <w:tab w:val="left" w:pos="851"/>
          <w:tab w:val="left" w:pos="1734"/>
          <w:tab w:val="left" w:pos="2814"/>
          <w:tab w:val="left" w:pos="3894"/>
          <w:tab w:val="left" w:pos="5334"/>
          <w:tab w:val="left" w:pos="6414"/>
          <w:tab w:val="left" w:pos="7254"/>
          <w:tab w:val="left" w:pos="8574"/>
          <w:tab w:val="left" w:pos="9654"/>
        </w:tabs>
        <w:spacing w:line="360" w:lineRule="auto"/>
        <w:ind w:firstLine="630" w:firstLineChars="225"/>
        <w:jc w:val="left"/>
        <w:rPr>
          <w:rFonts w:ascii="仿宋" w:hAnsi="仿宋" w:eastAsia="仿宋"/>
          <w:color w:val="000000"/>
          <w:sz w:val="28"/>
          <w:szCs w:val="28"/>
          <w:u w:val="single"/>
        </w:rPr>
      </w:pPr>
      <w:r>
        <w:rPr>
          <w:rFonts w:hint="eastAsia" w:ascii="仿宋" w:hAnsi="仿宋" w:eastAsia="仿宋"/>
          <w:color w:val="000000"/>
          <w:sz w:val="28"/>
          <w:szCs w:val="28"/>
          <w:u w:val="singl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供方（盖章）：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color w:val="000000"/>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color w:val="000000"/>
          <w:sz w:val="28"/>
          <w:szCs w:val="28"/>
          <w:u w:val="single"/>
        </w:rPr>
        <w:t xml:space="preserve">      </w:t>
      </w:r>
      <w:r>
        <w:rPr>
          <w:rFonts w:hint="eastAsia" w:ascii="仿宋" w:hAnsi="仿宋" w:eastAsia="仿宋"/>
          <w:sz w:val="28"/>
          <w:szCs w:val="28"/>
        </w:rPr>
        <w:t>年</w:t>
      </w:r>
      <w:r>
        <w:rPr>
          <w:rFonts w:hint="eastAsia" w:ascii="仿宋" w:hAnsi="仿宋" w:eastAsia="仿宋"/>
          <w:color w:val="000000"/>
          <w:sz w:val="28"/>
          <w:szCs w:val="28"/>
          <w:u w:val="single"/>
        </w:rPr>
        <w:t xml:space="preserve">   </w:t>
      </w:r>
      <w:r>
        <w:rPr>
          <w:rFonts w:hint="eastAsia" w:ascii="仿宋" w:hAnsi="仿宋" w:eastAsia="仿宋"/>
          <w:sz w:val="28"/>
          <w:szCs w:val="28"/>
        </w:rPr>
        <w:t>月</w:t>
      </w:r>
      <w:r>
        <w:rPr>
          <w:rFonts w:hint="eastAsia" w:ascii="仿宋" w:hAnsi="仿宋" w:eastAsia="仿宋"/>
          <w:color w:val="000000"/>
          <w:sz w:val="28"/>
          <w:szCs w:val="28"/>
          <w:u w:val="single"/>
        </w:rPr>
        <w:t xml:space="preserve">   </w:t>
      </w:r>
      <w:r>
        <w:rPr>
          <w:rFonts w:hint="eastAsia" w:ascii="仿宋" w:hAnsi="仿宋" w:eastAsia="仿宋"/>
          <w:sz w:val="28"/>
          <w:szCs w:val="28"/>
        </w:rPr>
        <w:t>日</w:t>
      </w:r>
    </w:p>
    <w:p>
      <w:pPr>
        <w:pStyle w:val="2"/>
        <w:rPr>
          <w:rFonts w:hint="default"/>
        </w:rPr>
      </w:pPr>
      <w:r>
        <w:br w:type="page"/>
      </w:r>
    </w:p>
    <w:p>
      <w:pPr>
        <w:spacing w:line="0" w:lineRule="atLeast"/>
        <w:outlineLvl w:val="1"/>
        <w:rPr>
          <w:rFonts w:ascii="仿宋" w:hAnsi="仿宋" w:eastAsia="仿宋" w:cs="仿宋"/>
          <w:sz w:val="28"/>
          <w:szCs w:val="28"/>
        </w:rPr>
      </w:pPr>
      <w:bookmarkStart w:id="95" w:name="_Toc128988204"/>
      <w:r>
        <w:rPr>
          <w:rFonts w:hint="eastAsia" w:ascii="仿宋" w:hAnsi="仿宋" w:eastAsia="仿宋" w:cs="仿宋"/>
          <w:sz w:val="28"/>
          <w:szCs w:val="28"/>
        </w:rPr>
        <w:t>附件1</w:t>
      </w:r>
      <w:r>
        <w:rPr>
          <w:rFonts w:hint="eastAsia" w:ascii="仿宋" w:hAnsi="仿宋" w:eastAsia="仿宋" w:cs="仿宋"/>
          <w:sz w:val="28"/>
          <w:szCs w:val="28"/>
          <w:lang w:val="en-US" w:eastAsia="zh-CN"/>
        </w:rPr>
        <w:t>2</w:t>
      </w:r>
      <w:r>
        <w:rPr>
          <w:rFonts w:hint="eastAsia" w:ascii="仿宋" w:hAnsi="仿宋" w:eastAsia="仿宋" w:cs="仿宋"/>
          <w:sz w:val="28"/>
          <w:szCs w:val="28"/>
        </w:rPr>
        <w:t>：合同条款及格式</w:t>
      </w:r>
      <w:bookmarkEnd w:id="95"/>
    </w:p>
    <w:p>
      <w:pPr>
        <w:jc w:val="center"/>
        <w:rPr>
          <w:rFonts w:hint="eastAsia" w:ascii="方正小标宋简体" w:hAnsi="方正小标宋_GBK" w:eastAsia="方正小标宋简体" w:cs="方正小标宋_GBK"/>
          <w:b/>
          <w:sz w:val="32"/>
          <w:szCs w:val="32"/>
          <w:highlight w:val="none"/>
          <w:lang w:eastAsia="zh-CN"/>
        </w:rPr>
      </w:pPr>
      <w:bookmarkStart w:id="96" w:name="_Hlk116549198"/>
    </w:p>
    <w:p>
      <w:pPr>
        <w:adjustRightInd/>
        <w:snapToGrid/>
        <w:spacing w:line="240" w:lineRule="auto"/>
        <w:jc w:val="center"/>
        <w:rPr>
          <w:rFonts w:hint="eastAsia" w:ascii="方正小标宋简体" w:hAnsi="方正小标宋_GBK" w:eastAsia="方正小标宋简体" w:cs="方正小标宋_GBK"/>
          <w:b/>
          <w:sz w:val="32"/>
          <w:szCs w:val="32"/>
          <w:highlight w:val="none"/>
        </w:rPr>
      </w:pPr>
      <w:r>
        <w:rPr>
          <w:rFonts w:hint="eastAsia" w:ascii="方正小标宋简体" w:hAnsi="方正小标宋_GBK" w:eastAsia="方正小标宋简体" w:cs="方正小标宋_GBK"/>
          <w:b/>
          <w:sz w:val="32"/>
          <w:szCs w:val="32"/>
          <w:highlight w:val="none"/>
          <w:lang w:val="en-US" w:eastAsia="zh-CN"/>
        </w:rPr>
        <w:t>深圳</w:t>
      </w:r>
      <w:r>
        <w:rPr>
          <w:rFonts w:hint="eastAsia" w:ascii="方正小标宋简体" w:hAnsi="方正小标宋_GBK" w:eastAsia="方正小标宋简体" w:cs="方正小标宋_GBK"/>
          <w:b/>
          <w:sz w:val="32"/>
          <w:szCs w:val="32"/>
          <w:highlight w:val="none"/>
        </w:rPr>
        <w:t>会展中心曳引驱动电梯限速器安全钳联动</w:t>
      </w:r>
    </w:p>
    <w:p>
      <w:pPr>
        <w:jc w:val="center"/>
        <w:rPr>
          <w:rFonts w:hint="eastAsia" w:ascii="方正小标宋简体" w:hAnsi="方正小标宋_GBK" w:eastAsia="方正小标宋简体" w:cs="方正小标宋_GBK"/>
          <w:b/>
          <w:sz w:val="32"/>
          <w:szCs w:val="32"/>
          <w:highlight w:val="none"/>
        </w:rPr>
      </w:pPr>
      <w:r>
        <w:rPr>
          <w:rFonts w:hint="eastAsia" w:ascii="方正小标宋简体" w:hAnsi="方正小标宋_GBK" w:eastAsia="方正小标宋简体" w:cs="方正小标宋_GBK"/>
          <w:b/>
          <w:sz w:val="32"/>
          <w:szCs w:val="32"/>
          <w:highlight w:val="none"/>
        </w:rPr>
        <w:t>试验</w:t>
      </w:r>
      <w:r>
        <w:rPr>
          <w:rFonts w:hint="eastAsia" w:ascii="方正小标宋简体" w:hAnsi="方正小标宋_GBK" w:eastAsia="方正小标宋简体" w:cs="方正小标宋_GBK"/>
          <w:b/>
          <w:sz w:val="32"/>
          <w:szCs w:val="32"/>
          <w:highlight w:val="none"/>
          <w:lang w:val="en-US" w:eastAsia="zh-CN"/>
        </w:rPr>
        <w:t>服务</w:t>
      </w:r>
      <w:r>
        <w:rPr>
          <w:rFonts w:hint="eastAsia" w:ascii="方正小标宋简体" w:hAnsi="方正小标宋_GBK" w:eastAsia="方正小标宋简体" w:cs="方正小标宋_GBK"/>
          <w:b/>
          <w:sz w:val="32"/>
          <w:szCs w:val="32"/>
          <w:highlight w:val="none"/>
        </w:rPr>
        <w:t>合同</w:t>
      </w:r>
    </w:p>
    <w:bookmarkEnd w:id="96"/>
    <w:p>
      <w:pPr>
        <w:jc w:val="center"/>
        <w:rPr>
          <w:rFonts w:ascii="宋体" w:hAnsi="宋体"/>
          <w:szCs w:val="21"/>
          <w:highlight w:val="none"/>
        </w:rPr>
      </w:pPr>
      <w:bookmarkStart w:id="97" w:name="_Hlk116549211"/>
      <w:r>
        <w:rPr>
          <w:rFonts w:hint="eastAsia" w:ascii="方正小标宋简体" w:hAnsi="方正小标宋简体" w:eastAsia="方正小标宋简体" w:cs="方正小标宋简体"/>
          <w:bCs/>
          <w:kern w:val="0"/>
          <w:sz w:val="28"/>
          <w:szCs w:val="28"/>
          <w:highlight w:val="none"/>
        </w:rPr>
        <w:t>（</w:t>
      </w:r>
      <w:r>
        <w:rPr>
          <w:rFonts w:hint="eastAsia" w:ascii="方正小标宋简体" w:hAnsi="方正小标宋简体" w:eastAsia="方正小标宋简体" w:cs="方正小标宋简体"/>
          <w:bCs/>
          <w:kern w:val="0"/>
          <w:sz w:val="28"/>
          <w:szCs w:val="28"/>
          <w:highlight w:val="none"/>
          <w:lang w:val="en-US" w:eastAsia="zh-CN"/>
        </w:rPr>
        <w:t>服务类合同模板，</w:t>
      </w:r>
      <w:r>
        <w:rPr>
          <w:rFonts w:hint="eastAsia" w:ascii="方正小标宋简体" w:hAnsi="方正小标宋简体" w:eastAsia="方正小标宋简体" w:cs="方正小标宋简体"/>
          <w:bCs/>
          <w:kern w:val="0"/>
          <w:sz w:val="28"/>
          <w:szCs w:val="28"/>
          <w:highlight w:val="none"/>
        </w:rPr>
        <w:t>仅供参考）</w:t>
      </w:r>
    </w:p>
    <w:bookmarkEnd w:id="97"/>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20" w:firstLineChars="200"/>
        <w:rPr>
          <w:rFonts w:ascii="宋体" w:hAnsi="宋体"/>
          <w:sz w:val="21"/>
          <w:szCs w:val="21"/>
          <w:highlight w:val="none"/>
        </w:rPr>
      </w:pPr>
    </w:p>
    <w:p>
      <w:pPr>
        <w:pStyle w:val="2"/>
        <w:spacing w:after="0" w:line="360" w:lineRule="auto"/>
        <w:ind w:left="0" w:firstLine="42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5"/>
        </w:numPr>
        <w:spacing w:after="0" w:line="360" w:lineRule="auto"/>
        <w:ind w:left="0" w:firstLine="42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16"/>
        </w:numPr>
        <w:spacing w:after="0" w:line="360" w:lineRule="auto"/>
        <w:ind w:left="0" w:firstLine="42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16"/>
        </w:numPr>
        <w:spacing w:after="0" w:line="360" w:lineRule="auto"/>
        <w:ind w:left="0" w:firstLine="42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16"/>
        </w:numPr>
        <w:spacing w:after="0" w:line="360" w:lineRule="auto"/>
        <w:ind w:left="0" w:firstLine="42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17"/>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7"/>
        </w:numPr>
        <w:spacing w:after="0" w:line="360" w:lineRule="auto"/>
        <w:ind w:left="0" w:firstLine="42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6"/>
        </w:numPr>
        <w:spacing w:after="0" w:line="360" w:lineRule="auto"/>
        <w:ind w:left="0" w:firstLine="42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18"/>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8"/>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6"/>
        </w:numPr>
        <w:spacing w:after="0" w:line="360" w:lineRule="auto"/>
        <w:ind w:left="0" w:firstLine="42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19"/>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9"/>
        </w:numPr>
        <w:spacing w:after="0" w:line="360" w:lineRule="auto"/>
        <w:ind w:left="0" w:firstLine="42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5"/>
        </w:numPr>
        <w:spacing w:after="0" w:line="360" w:lineRule="auto"/>
        <w:ind w:left="0" w:firstLine="42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2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15"/>
        </w:numPr>
        <w:spacing w:after="0" w:line="360" w:lineRule="auto"/>
        <w:ind w:left="0" w:firstLine="42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53"/>
        <w:numPr>
          <w:ilvl w:val="1"/>
          <w:numId w:val="20"/>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53"/>
        <w:numPr>
          <w:ilvl w:val="0"/>
          <w:numId w:val="21"/>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53"/>
        <w:numPr>
          <w:ilvl w:val="0"/>
          <w:numId w:val="21"/>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53"/>
        <w:numPr>
          <w:ilvl w:val="1"/>
          <w:numId w:val="20"/>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53"/>
        <w:numPr>
          <w:ilvl w:val="0"/>
          <w:numId w:val="22"/>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53"/>
        <w:numPr>
          <w:ilvl w:val="0"/>
          <w:numId w:val="22"/>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53"/>
        <w:numPr>
          <w:ilvl w:val="0"/>
          <w:numId w:val="22"/>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5"/>
        </w:numPr>
        <w:spacing w:after="0" w:line="360" w:lineRule="auto"/>
        <w:ind w:left="0" w:firstLine="42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3"/>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3"/>
        </w:numPr>
        <w:spacing w:after="0" w:line="360" w:lineRule="auto"/>
        <w:ind w:left="0" w:firstLine="42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5"/>
        </w:numPr>
        <w:spacing w:after="0" w:line="360" w:lineRule="auto"/>
        <w:ind w:left="0" w:firstLine="42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4"/>
        </w:numPr>
        <w:spacing w:after="0" w:line="360" w:lineRule="auto"/>
        <w:ind w:left="0" w:firstLine="42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5"/>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5"/>
        </w:numPr>
        <w:spacing w:after="0" w:line="360" w:lineRule="auto"/>
        <w:ind w:left="0" w:firstLine="42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4"/>
        </w:numPr>
        <w:spacing w:after="0" w:line="360" w:lineRule="auto"/>
        <w:ind w:left="0" w:firstLine="42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26"/>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6"/>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5"/>
        </w:numPr>
        <w:spacing w:after="0" w:line="360" w:lineRule="auto"/>
        <w:ind w:left="0" w:firstLine="42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27"/>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7"/>
        </w:numPr>
        <w:spacing w:after="0" w:line="360" w:lineRule="auto"/>
        <w:ind w:left="0" w:firstLine="42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5"/>
        </w:numPr>
        <w:spacing w:after="0" w:line="360" w:lineRule="auto"/>
        <w:ind w:left="0" w:firstLine="42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28"/>
        </w:numPr>
        <w:spacing w:after="0" w:line="360" w:lineRule="auto"/>
        <w:ind w:left="0" w:firstLine="42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8"/>
        </w:numPr>
        <w:spacing w:after="0" w:line="360" w:lineRule="auto"/>
        <w:ind w:left="0" w:firstLine="42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5"/>
        </w:numPr>
        <w:spacing w:after="0" w:line="360" w:lineRule="auto"/>
        <w:ind w:left="0" w:firstLine="42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29"/>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29"/>
        </w:numPr>
        <w:snapToGrid w:val="0"/>
        <w:spacing w:line="360" w:lineRule="auto"/>
        <w:ind w:firstLine="420" w:firstLineChars="200"/>
        <w:rPr>
          <w:rFonts w:ascii="宋体" w:hAnsi="宋体" w:cs="仿宋"/>
          <w:szCs w:val="21"/>
        </w:rPr>
      </w:pPr>
      <w:r>
        <w:rPr>
          <w:rFonts w:hint="eastAsia" w:ascii="宋体" w:hAnsi="宋体" w:cs="仿宋"/>
          <w:szCs w:val="21"/>
          <w:highlight w:val="none"/>
        </w:rPr>
        <w:t>乙方因存在重大过错且造成甲方损失的，应当向甲方赔偿，赔偿金额不低于乙方因过错给甲方造成的损失</w:t>
      </w:r>
      <w:r>
        <w:rPr>
          <w:rFonts w:hint="eastAsia" w:ascii="宋体" w:hAnsi="宋体" w:cs="仿宋"/>
          <w:szCs w:val="21"/>
        </w:rPr>
        <w:t>金额，赔偿范围包括甲方实际损失、诉讼费、律师费、公证费、鉴定费等全部维权费用。</w:t>
      </w:r>
    </w:p>
    <w:p>
      <w:pPr>
        <w:pStyle w:val="2"/>
        <w:numPr>
          <w:ilvl w:val="0"/>
          <w:numId w:val="15"/>
        </w:numPr>
        <w:spacing w:after="0" w:line="360" w:lineRule="auto"/>
        <w:ind w:left="0" w:firstLine="42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2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5"/>
        </w:numPr>
        <w:spacing w:after="0" w:line="360" w:lineRule="auto"/>
        <w:ind w:left="0" w:firstLine="42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2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5"/>
        </w:numPr>
        <w:spacing w:after="0" w:line="360" w:lineRule="auto"/>
        <w:ind w:left="0" w:firstLine="422" w:firstLineChars="200"/>
        <w:rPr>
          <w:rFonts w:ascii="宋体" w:hAnsi="宋体" w:cs="仿宋"/>
          <w:b/>
          <w:bCs/>
          <w:sz w:val="21"/>
          <w:szCs w:val="21"/>
        </w:rPr>
      </w:pPr>
      <w:r>
        <w:rPr>
          <w:rFonts w:hint="eastAsia" w:ascii="宋体" w:hAnsi="宋体" w:cs="仿宋"/>
          <w:b/>
          <w:bCs/>
          <w:sz w:val="21"/>
          <w:szCs w:val="21"/>
        </w:rPr>
        <w:t>不可抗力</w:t>
      </w:r>
    </w:p>
    <w:p>
      <w:pPr>
        <w:pStyle w:val="53"/>
        <w:numPr>
          <w:ilvl w:val="0"/>
          <w:numId w:val="31"/>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53"/>
        <w:numPr>
          <w:ilvl w:val="0"/>
          <w:numId w:val="31"/>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5"/>
        </w:numPr>
        <w:spacing w:after="0" w:line="360" w:lineRule="auto"/>
        <w:ind w:left="0" w:firstLine="42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5"/>
        </w:numPr>
        <w:spacing w:after="0" w:line="360" w:lineRule="auto"/>
        <w:ind w:left="0" w:firstLine="422" w:firstLineChars="200"/>
        <w:rPr>
          <w:rFonts w:ascii="宋体" w:hAnsi="宋体" w:cs="仿宋"/>
          <w:b/>
          <w:bCs/>
          <w:sz w:val="21"/>
          <w:szCs w:val="21"/>
        </w:rPr>
      </w:pPr>
      <w:r>
        <w:rPr>
          <w:rFonts w:hint="eastAsia" w:ascii="宋体" w:hAnsi="宋体" w:cs="仿宋"/>
          <w:b/>
          <w:bCs/>
          <w:sz w:val="21"/>
          <w:szCs w:val="21"/>
        </w:rPr>
        <w:t>其他条款</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70"/>
        <w:numPr>
          <w:ilvl w:val="0"/>
          <w:numId w:val="32"/>
        </w:numPr>
        <w:spacing w:line="360" w:lineRule="auto"/>
        <w:rPr>
          <w:rFonts w:ascii="宋体" w:hAnsi="宋体" w:eastAsia="宋体" w:cs="仿宋"/>
          <w:szCs w:val="21"/>
        </w:rPr>
      </w:pPr>
      <w:bookmarkStart w:id="98"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98"/>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w:t>
      </w:r>
      <w:r>
        <w:rPr>
          <w:rFonts w:hint="eastAsia" w:ascii="宋体" w:hAnsi="宋体" w:cs="仿宋"/>
          <w:spacing w:val="0"/>
          <w:kern w:val="2"/>
          <w:sz w:val="21"/>
          <w:szCs w:val="21"/>
          <w:lang w:val="en-US" w:eastAsia="zh-CN"/>
        </w:rPr>
        <w:t>处</w:t>
      </w:r>
      <w:r>
        <w:rPr>
          <w:rFonts w:hint="eastAsia" w:ascii="宋体" w:hAnsi="宋体" w:cs="仿宋"/>
          <w:spacing w:val="0"/>
          <w:kern w:val="2"/>
          <w:sz w:val="21"/>
          <w:szCs w:val="21"/>
        </w:rPr>
        <w:t>）</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widowControl/>
        <w:ind w:firstLine="422" w:firstLineChars="200"/>
        <w:jc w:val="left"/>
        <w:rPr>
          <w:b/>
          <w:sz w:val="32"/>
          <w:szCs w:val="32"/>
        </w:rPr>
      </w:pPr>
      <w:r>
        <w:rPr>
          <w:rFonts w:hint="eastAsia" w:ascii="宋体" w:hAnsi="宋体" w:cs="仿宋"/>
          <w:b/>
          <w:bCs/>
          <w:szCs w:val="21"/>
        </w:rPr>
        <w:t xml:space="preserve">日期：      年   月   日       </w:t>
      </w:r>
    </w:p>
    <w:p>
      <w:pPr>
        <w:pStyle w:val="2"/>
        <w:rPr>
          <w:rFonts w:hint="default"/>
        </w:rPr>
      </w:pPr>
      <w:r>
        <w:br w:type="page"/>
      </w:r>
    </w:p>
    <w:p>
      <w:pPr>
        <w:spacing w:line="0" w:lineRule="atLeast"/>
        <w:outlineLvl w:val="1"/>
        <w:rPr>
          <w:rFonts w:ascii="仿宋" w:hAnsi="仿宋" w:eastAsia="仿宋" w:cs="仿宋"/>
          <w:sz w:val="24"/>
        </w:rPr>
      </w:pPr>
      <w:bookmarkStart w:id="99" w:name="_Toc128988205"/>
      <w:r>
        <w:rPr>
          <w:rFonts w:hint="eastAsia" w:ascii="仿宋" w:hAnsi="仿宋" w:eastAsia="仿宋" w:cs="仿宋"/>
          <w:sz w:val="24"/>
        </w:rPr>
        <w:t>附件</w:t>
      </w:r>
      <w:r>
        <w:rPr>
          <w:rFonts w:ascii="仿宋" w:hAnsi="仿宋" w:eastAsia="仿宋" w:cs="仿宋"/>
          <w:sz w:val="24"/>
        </w:rPr>
        <w:t>1</w:t>
      </w:r>
      <w:r>
        <w:rPr>
          <w:rFonts w:hint="eastAsia" w:ascii="仿宋" w:hAnsi="仿宋" w:eastAsia="仿宋" w:cs="仿宋"/>
          <w:sz w:val="24"/>
          <w:lang w:val="en-US" w:eastAsia="zh-CN"/>
        </w:rPr>
        <w:t>3</w:t>
      </w:r>
      <w:r>
        <w:rPr>
          <w:rFonts w:ascii="仿宋" w:hAnsi="仿宋" w:eastAsia="仿宋" w:cs="仿宋"/>
          <w:sz w:val="24"/>
        </w:rPr>
        <w:t>：投标文件密码单</w:t>
      </w:r>
      <w:bookmarkEnd w:id="99"/>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100"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100"/>
    </w:p>
    <w:p>
      <w:pPr>
        <w:jc w:val="center"/>
        <w:rPr>
          <w:rFonts w:ascii="宋体" w:hAnsi="宋体"/>
          <w:b/>
          <w:sz w:val="32"/>
          <w:szCs w:val="32"/>
        </w:rPr>
      </w:pPr>
      <w:r>
        <w:rPr>
          <w:rFonts w:hint="eastAsia" w:ascii="宋体" w:hAnsi="宋体"/>
          <w:b/>
          <w:sz w:val="32"/>
          <w:szCs w:val="32"/>
        </w:rPr>
        <w:t>投标文件密码单</w:t>
      </w:r>
    </w:p>
    <w:p>
      <w:pPr>
        <w:pStyle w:val="31"/>
        <w:rPr>
          <w:rFonts w:hint="default" w:ascii="仿宋" w:hAnsi="仿宋" w:eastAsia="仿宋"/>
          <w:b/>
          <w:szCs w:val="28"/>
        </w:rPr>
      </w:pPr>
    </w:p>
    <w:p>
      <w:pPr>
        <w:pStyle w:val="31"/>
        <w:rPr>
          <w:rFonts w:hint="default" w:ascii="仿宋" w:hAnsi="仿宋" w:eastAsia="仿宋"/>
          <w:b/>
          <w:szCs w:val="28"/>
        </w:rPr>
      </w:pPr>
      <w:r>
        <w:rPr>
          <w:rFonts w:ascii="仿宋" w:hAnsi="仿宋" w:eastAsia="仿宋"/>
          <w:b/>
          <w:szCs w:val="28"/>
        </w:rPr>
        <w:t>本项目投标文件解密密码为：______________________________。</w:t>
      </w:r>
    </w:p>
    <w:p>
      <w:pPr>
        <w:pStyle w:val="31"/>
        <w:rPr>
          <w:rFonts w:hint="default" w:ascii="仿宋" w:hAnsi="仿宋" w:eastAsia="仿宋"/>
          <w:b/>
          <w:szCs w:val="28"/>
        </w:rPr>
      </w:pPr>
    </w:p>
    <w:p>
      <w:pPr>
        <w:pStyle w:val="31"/>
        <w:rPr>
          <w:rFonts w:hint="default" w:ascii="仿宋" w:hAnsi="仿宋" w:eastAsia="仿宋"/>
          <w:b/>
          <w:color w:val="FF0000"/>
          <w:sz w:val="24"/>
        </w:rPr>
      </w:pPr>
      <w:r>
        <w:rPr>
          <w:rFonts w:ascii="仿宋" w:hAnsi="仿宋" w:eastAsia="仿宋"/>
          <w:b/>
          <w:color w:val="FF0000"/>
          <w:sz w:val="24"/>
        </w:rPr>
        <w:t>【特别注意】</w:t>
      </w:r>
    </w:p>
    <w:p>
      <w:pPr>
        <w:pStyle w:val="31"/>
        <w:numPr>
          <w:ilvl w:val="0"/>
          <w:numId w:val="33"/>
        </w:numPr>
        <w:rPr>
          <w:rFonts w:hint="default" w:ascii="仿宋" w:hAnsi="仿宋" w:eastAsia="仿宋"/>
          <w:sz w:val="24"/>
        </w:rPr>
      </w:pPr>
      <w:r>
        <w:rPr>
          <w:rFonts w:ascii="仿宋" w:hAnsi="仿宋" w:eastAsia="仿宋"/>
          <w:color w:val="000000" w:themeColor="text1"/>
          <w:sz w:val="24"/>
          <w14:textFill>
            <w14:solidFill>
              <w14:schemeClr w14:val="tx1"/>
            </w14:solidFill>
          </w14:textFill>
        </w:rPr>
        <w:t>密码</w:t>
      </w:r>
      <w:r>
        <w:rPr>
          <w:rFonts w:ascii="仿宋" w:hAnsi="仿宋" w:eastAsia="仿宋"/>
          <w:sz w:val="24"/>
        </w:rPr>
        <w:t>区分大小写，且不得使用易与数字混淆的I、1或l、O、O或o等数字和字母。</w:t>
      </w:r>
    </w:p>
    <w:p>
      <w:pPr>
        <w:pStyle w:val="31"/>
        <w:numPr>
          <w:ilvl w:val="0"/>
          <w:numId w:val="33"/>
        </w:numPr>
        <w:rPr>
          <w:rFonts w:hint="default" w:ascii="仿宋" w:hAnsi="仿宋" w:eastAsia="仿宋"/>
          <w:b/>
          <w:sz w:val="24"/>
        </w:rPr>
      </w:pPr>
      <w:r>
        <w:rPr>
          <w:rFonts w:ascii="仿宋" w:hAnsi="仿宋" w:eastAsia="仿宋"/>
          <w:sz w:val="24"/>
        </w:rPr>
        <w:t>本单请严格按招标文件要求的时间和方式提交（</w:t>
      </w:r>
      <w:r>
        <w:rPr>
          <w:rFonts w:ascii="仿宋" w:hAnsi="仿宋" w:eastAsia="仿宋"/>
          <w:color w:val="FF0000"/>
          <w:sz w:val="24"/>
        </w:rPr>
        <w:t>切勿</w:t>
      </w:r>
      <w:r>
        <w:rPr>
          <w:rFonts w:ascii="仿宋" w:hAnsi="仿宋" w:eastAsia="仿宋"/>
          <w:sz w:val="24"/>
        </w:rPr>
        <w:t>同投标文件一起提交）。</w:t>
      </w:r>
    </w:p>
    <w:p>
      <w:pPr>
        <w:pStyle w:val="31"/>
        <w:rPr>
          <w:rFonts w:hint="default"/>
        </w:rPr>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31"/>
        <w:rPr>
          <w:rFonts w:hint="default"/>
        </w:rPr>
      </w:pPr>
      <w:r>
        <w:rPr>
          <w:rFonts w:ascii="仿宋" w:hAnsi="仿宋" w:eastAsia="仿宋"/>
          <w:szCs w:val="28"/>
        </w:rPr>
        <w:t>日期：_______年____月___日</w:t>
      </w:r>
    </w:p>
    <w:p>
      <w:pPr>
        <w:pStyle w:val="31"/>
        <w:rPr>
          <w:rFonts w:hint="default"/>
          <w:szCs w:val="21"/>
        </w:rPr>
      </w:pPr>
    </w:p>
    <w:sectPr>
      <w:footerReference r:id="rId8" w:type="first"/>
      <w:headerReference r:id="rId5" w:type="default"/>
      <w:footerReference r:id="rId6" w:type="default"/>
      <w:footerReference r:id="rId7" w:type="even"/>
      <w:pgSz w:w="11907" w:h="16840"/>
      <w:pgMar w:top="1440" w:right="1797" w:bottom="1440" w:left="1797" w:header="851" w:footer="992"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sz w:val="21"/>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end"/>
    </w:r>
  </w:p>
  <w:p>
    <w:pPr>
      <w:pStyle w:val="2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rPr>
      <w:t>版本号：</w:t>
    </w:r>
    <w:r>
      <w:t xml:space="preserve">V1.2.2   </w:t>
    </w:r>
    <w:r>
      <w:rPr>
        <w:rFonts w:hint="eastAsia"/>
      </w:rPr>
      <w:t>发布日期：2023年4月10日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both"/>
    </w:pPr>
    <w:r>
      <w:rPr>
        <w:rFonts w:hint="eastAsia"/>
      </w:rPr>
      <w:t>深圳会展中心管理有限责任公司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285CA"/>
    <w:multiLevelType w:val="singleLevel"/>
    <w:tmpl w:val="870285CA"/>
    <w:lvl w:ilvl="0" w:tentative="0">
      <w:start w:val="3"/>
      <w:numFmt w:val="chineseCounting"/>
      <w:suff w:val="nothing"/>
      <w:lvlText w:val="%1、"/>
      <w:lvlJc w:val="left"/>
      <w:rPr>
        <w:rFonts w:hint="eastAsia"/>
      </w:rPr>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AA8A2A0D"/>
    <w:multiLevelType w:val="singleLevel"/>
    <w:tmpl w:val="AA8A2A0D"/>
    <w:lvl w:ilvl="0" w:tentative="0">
      <w:start w:val="1"/>
      <w:numFmt w:val="decimal"/>
      <w:suff w:val="nothing"/>
      <w:lvlText w:val="（%1）"/>
      <w:lvlJc w:val="left"/>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8">
    <w:nsid w:val="DB4D60E3"/>
    <w:multiLevelType w:val="singleLevel"/>
    <w:tmpl w:val="DB4D60E3"/>
    <w:lvl w:ilvl="0" w:tentative="0">
      <w:start w:val="1"/>
      <w:numFmt w:val="decimal"/>
      <w:suff w:val="space"/>
      <w:lvlText w:val="%1."/>
      <w:lvlJc w:val="left"/>
    </w:lvl>
  </w:abstractNum>
  <w:abstractNum w:abstractNumId="9">
    <w:nsid w:val="EBB28CBD"/>
    <w:multiLevelType w:val="singleLevel"/>
    <w:tmpl w:val="EBB28CBD"/>
    <w:lvl w:ilvl="0" w:tentative="0">
      <w:start w:val="1"/>
      <w:numFmt w:val="decimal"/>
      <w:suff w:val="space"/>
      <w:lvlText w:val="%1."/>
      <w:lvlJc w:val="left"/>
      <w:pPr>
        <w:ind w:left="520" w:firstLine="0"/>
      </w:pPr>
    </w:lvl>
  </w:abstractNum>
  <w:abstractNum w:abstractNumId="10">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3"/>
    <w:multiLevelType w:val="singleLevel"/>
    <w:tmpl w:val="00000013"/>
    <w:lvl w:ilvl="0" w:tentative="0">
      <w:start w:val="1"/>
      <w:numFmt w:val="decimal"/>
      <w:lvlText w:val="%1."/>
      <w:lvlJc w:val="left"/>
      <w:pPr>
        <w:ind w:left="420" w:hanging="420"/>
      </w:pPr>
    </w:lvl>
  </w:abstractNum>
  <w:abstractNum w:abstractNumId="14">
    <w:nsid w:val="11D69C2C"/>
    <w:multiLevelType w:val="singleLevel"/>
    <w:tmpl w:val="11D69C2C"/>
    <w:lvl w:ilvl="0" w:tentative="0">
      <w:start w:val="1"/>
      <w:numFmt w:val="decimal"/>
      <w:suff w:val="space"/>
      <w:lvlText w:val="%1."/>
      <w:lvlJc w:val="left"/>
    </w:lvl>
  </w:abstractNum>
  <w:abstractNum w:abstractNumId="1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20AB9193"/>
    <w:multiLevelType w:val="singleLevel"/>
    <w:tmpl w:val="20AB9193"/>
    <w:lvl w:ilvl="0" w:tentative="0">
      <w:start w:val="1"/>
      <w:numFmt w:val="decimal"/>
      <w:lvlText w:val="%1."/>
      <w:lvlJc w:val="left"/>
      <w:pPr>
        <w:ind w:left="425" w:hanging="425"/>
      </w:pPr>
      <w:rPr>
        <w:rFonts w:hint="default"/>
      </w:rPr>
    </w:lvl>
  </w:abstractNum>
  <w:abstractNum w:abstractNumId="17">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19">
    <w:nsid w:val="277D3104"/>
    <w:multiLevelType w:val="multilevel"/>
    <w:tmpl w:val="277D3104"/>
    <w:lvl w:ilvl="0" w:tentative="0">
      <w:start w:val="1"/>
      <w:numFmt w:val="decimal"/>
      <w:lvlText w:val="%1)"/>
      <w:lvlJc w:val="left"/>
      <w:pPr>
        <w:ind w:left="420" w:hanging="420"/>
      </w:pPr>
      <w:rPr>
        <w:rFonts w:hint="eastAsia"/>
        <w:color w:val="auto"/>
        <w:shd w:val="clear" w:color="auto" w:fil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32662442"/>
    <w:multiLevelType w:val="multilevel"/>
    <w:tmpl w:val="32662442"/>
    <w:lvl w:ilvl="0" w:tentative="0">
      <w:start w:val="1"/>
      <w:numFmt w:val="japaneseCounting"/>
      <w:lvlText w:val="%1、"/>
      <w:lvlJc w:val="left"/>
      <w:pPr>
        <w:ind w:left="480" w:hanging="480"/>
      </w:pPr>
      <w:rPr>
        <w:rFonts w:hint="eastAsia" w:ascii="仿宋" w:hAnsi="仿宋" w:eastAsia="仿宋" w:cs="仿宋"/>
        <w:b/>
        <w:bCs/>
        <w:spacing w:val="-2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27">
    <w:nsid w:val="49410F21"/>
    <w:multiLevelType w:val="multilevel"/>
    <w:tmpl w:val="49410F21"/>
    <w:lvl w:ilvl="0" w:tentative="0">
      <w:start w:val="1"/>
      <w:numFmt w:val="chineseCountingThousand"/>
      <w:lvlText w:val="%1、"/>
      <w:lvlJc w:val="left"/>
      <w:pPr>
        <w:ind w:left="420" w:hanging="420"/>
      </w:pPr>
      <w:rPr>
        <w:rFonts w:hint="eastAsia"/>
        <w:b w:val="0"/>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2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0"/>
  </w:num>
  <w:num w:numId="6">
    <w:abstractNumId w:val="27"/>
  </w:num>
  <w:num w:numId="7">
    <w:abstractNumId w:val="30"/>
  </w:num>
  <w:num w:numId="8">
    <w:abstractNumId w:val="25"/>
  </w:num>
  <w:num w:numId="9">
    <w:abstractNumId w:val="21"/>
  </w:num>
  <w:num w:numId="10">
    <w:abstractNumId w:val="11"/>
  </w:num>
  <w:num w:numId="11">
    <w:abstractNumId w:val="12"/>
  </w:num>
  <w:num w:numId="12">
    <w:abstractNumId w:val="17"/>
  </w:num>
  <w:num w:numId="13">
    <w:abstractNumId w:val="13"/>
  </w:num>
  <w:num w:numId="14">
    <w:abstractNumId w:val="28"/>
  </w:num>
  <w:num w:numId="15">
    <w:abstractNumId w:val="24"/>
  </w:num>
  <w:num w:numId="16">
    <w:abstractNumId w:val="22"/>
  </w:num>
  <w:num w:numId="17">
    <w:abstractNumId w:val="9"/>
  </w:num>
  <w:num w:numId="18">
    <w:abstractNumId w:val="16"/>
  </w:num>
  <w:num w:numId="19">
    <w:abstractNumId w:val="6"/>
  </w:num>
  <w:num w:numId="20">
    <w:abstractNumId w:val="29"/>
  </w:num>
  <w:num w:numId="21">
    <w:abstractNumId w:val="14"/>
  </w:num>
  <w:num w:numId="22">
    <w:abstractNumId w:val="26"/>
  </w:num>
  <w:num w:numId="23">
    <w:abstractNumId w:val="5"/>
  </w:num>
  <w:num w:numId="24">
    <w:abstractNumId w:val="18"/>
  </w:num>
  <w:num w:numId="25">
    <w:abstractNumId w:val="2"/>
  </w:num>
  <w:num w:numId="26">
    <w:abstractNumId w:val="8"/>
  </w:num>
  <w:num w:numId="27">
    <w:abstractNumId w:val="7"/>
  </w:num>
  <w:num w:numId="28">
    <w:abstractNumId w:val="31"/>
  </w:num>
  <w:num w:numId="29">
    <w:abstractNumId w:val="1"/>
  </w:num>
  <w:num w:numId="30">
    <w:abstractNumId w:val="3"/>
  </w:num>
  <w:num w:numId="31">
    <w:abstractNumId w:val="23"/>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001BF"/>
    <w:rsid w:val="00001735"/>
    <w:rsid w:val="00003827"/>
    <w:rsid w:val="00004590"/>
    <w:rsid w:val="00004C27"/>
    <w:rsid w:val="00006C1D"/>
    <w:rsid w:val="00024E54"/>
    <w:rsid w:val="00026048"/>
    <w:rsid w:val="00030799"/>
    <w:rsid w:val="00031D13"/>
    <w:rsid w:val="00034566"/>
    <w:rsid w:val="00034BBF"/>
    <w:rsid w:val="00042EE0"/>
    <w:rsid w:val="00051AB0"/>
    <w:rsid w:val="00051B16"/>
    <w:rsid w:val="000555F5"/>
    <w:rsid w:val="00055E36"/>
    <w:rsid w:val="00061F2E"/>
    <w:rsid w:val="00062B90"/>
    <w:rsid w:val="00063C52"/>
    <w:rsid w:val="000643E2"/>
    <w:rsid w:val="0006766D"/>
    <w:rsid w:val="00071353"/>
    <w:rsid w:val="00071430"/>
    <w:rsid w:val="00074D59"/>
    <w:rsid w:val="00083A62"/>
    <w:rsid w:val="00084CFA"/>
    <w:rsid w:val="00086EF3"/>
    <w:rsid w:val="00094143"/>
    <w:rsid w:val="000956E2"/>
    <w:rsid w:val="00096B1F"/>
    <w:rsid w:val="000A14CF"/>
    <w:rsid w:val="000A427B"/>
    <w:rsid w:val="000B562E"/>
    <w:rsid w:val="000B67FA"/>
    <w:rsid w:val="000B71BF"/>
    <w:rsid w:val="000C1126"/>
    <w:rsid w:val="000C4626"/>
    <w:rsid w:val="000C6DDA"/>
    <w:rsid w:val="000D43E4"/>
    <w:rsid w:val="000E16D1"/>
    <w:rsid w:val="000E4412"/>
    <w:rsid w:val="000E47CB"/>
    <w:rsid w:val="000E6C9C"/>
    <w:rsid w:val="000F3C20"/>
    <w:rsid w:val="000F6CE7"/>
    <w:rsid w:val="000F6D5A"/>
    <w:rsid w:val="000F7657"/>
    <w:rsid w:val="001006D5"/>
    <w:rsid w:val="0010207B"/>
    <w:rsid w:val="00107038"/>
    <w:rsid w:val="00114771"/>
    <w:rsid w:val="00116889"/>
    <w:rsid w:val="00117A04"/>
    <w:rsid w:val="001210CF"/>
    <w:rsid w:val="001333E6"/>
    <w:rsid w:val="001426C3"/>
    <w:rsid w:val="00147C0B"/>
    <w:rsid w:val="00151491"/>
    <w:rsid w:val="001629F6"/>
    <w:rsid w:val="0016304B"/>
    <w:rsid w:val="00163AA8"/>
    <w:rsid w:val="00165283"/>
    <w:rsid w:val="0016561A"/>
    <w:rsid w:val="0016595D"/>
    <w:rsid w:val="001667CB"/>
    <w:rsid w:val="00167006"/>
    <w:rsid w:val="00172058"/>
    <w:rsid w:val="00172A27"/>
    <w:rsid w:val="00180793"/>
    <w:rsid w:val="00186001"/>
    <w:rsid w:val="001937EF"/>
    <w:rsid w:val="00193FBC"/>
    <w:rsid w:val="001944E4"/>
    <w:rsid w:val="001952A7"/>
    <w:rsid w:val="001960F1"/>
    <w:rsid w:val="001A168E"/>
    <w:rsid w:val="001A6F9C"/>
    <w:rsid w:val="001A7F67"/>
    <w:rsid w:val="001B082A"/>
    <w:rsid w:val="001B1658"/>
    <w:rsid w:val="001B5CC6"/>
    <w:rsid w:val="001B7FCB"/>
    <w:rsid w:val="001C067A"/>
    <w:rsid w:val="001C1424"/>
    <w:rsid w:val="001C1847"/>
    <w:rsid w:val="001C2A30"/>
    <w:rsid w:val="001C3E94"/>
    <w:rsid w:val="001C5EB0"/>
    <w:rsid w:val="001C6E8E"/>
    <w:rsid w:val="001D220C"/>
    <w:rsid w:val="001D38FC"/>
    <w:rsid w:val="001D3C32"/>
    <w:rsid w:val="001D529B"/>
    <w:rsid w:val="001E06EC"/>
    <w:rsid w:val="001E397F"/>
    <w:rsid w:val="001E61DE"/>
    <w:rsid w:val="001F297C"/>
    <w:rsid w:val="001F2C1C"/>
    <w:rsid w:val="001F3138"/>
    <w:rsid w:val="001F4EEF"/>
    <w:rsid w:val="001F7329"/>
    <w:rsid w:val="00205879"/>
    <w:rsid w:val="00211C69"/>
    <w:rsid w:val="00213E23"/>
    <w:rsid w:val="00214218"/>
    <w:rsid w:val="00221628"/>
    <w:rsid w:val="00232416"/>
    <w:rsid w:val="00232425"/>
    <w:rsid w:val="0023385F"/>
    <w:rsid w:val="002351FF"/>
    <w:rsid w:val="002410B7"/>
    <w:rsid w:val="002543A2"/>
    <w:rsid w:val="00262413"/>
    <w:rsid w:val="00262621"/>
    <w:rsid w:val="00264485"/>
    <w:rsid w:val="00272004"/>
    <w:rsid w:val="0027601D"/>
    <w:rsid w:val="002760C2"/>
    <w:rsid w:val="00277162"/>
    <w:rsid w:val="00282C59"/>
    <w:rsid w:val="00285E8A"/>
    <w:rsid w:val="002865D2"/>
    <w:rsid w:val="00290DEA"/>
    <w:rsid w:val="0029468A"/>
    <w:rsid w:val="00294877"/>
    <w:rsid w:val="00294E2C"/>
    <w:rsid w:val="00297DC5"/>
    <w:rsid w:val="002A15DE"/>
    <w:rsid w:val="002A2DC1"/>
    <w:rsid w:val="002A5419"/>
    <w:rsid w:val="002A64C3"/>
    <w:rsid w:val="002A7FDE"/>
    <w:rsid w:val="002B0E1B"/>
    <w:rsid w:val="002B2B80"/>
    <w:rsid w:val="002B6789"/>
    <w:rsid w:val="002B7EEB"/>
    <w:rsid w:val="002C0EA3"/>
    <w:rsid w:val="002C1BD3"/>
    <w:rsid w:val="002C365A"/>
    <w:rsid w:val="002C4685"/>
    <w:rsid w:val="002D0C68"/>
    <w:rsid w:val="002D3E2A"/>
    <w:rsid w:val="002D40FC"/>
    <w:rsid w:val="002D4AB3"/>
    <w:rsid w:val="002D682F"/>
    <w:rsid w:val="002E0DCA"/>
    <w:rsid w:val="002E7DFB"/>
    <w:rsid w:val="002F3F61"/>
    <w:rsid w:val="003005A8"/>
    <w:rsid w:val="00304CC8"/>
    <w:rsid w:val="00305D58"/>
    <w:rsid w:val="00307C08"/>
    <w:rsid w:val="00312E0E"/>
    <w:rsid w:val="00321978"/>
    <w:rsid w:val="00321DA7"/>
    <w:rsid w:val="00335486"/>
    <w:rsid w:val="00346610"/>
    <w:rsid w:val="003507D3"/>
    <w:rsid w:val="0035192B"/>
    <w:rsid w:val="00352562"/>
    <w:rsid w:val="00355005"/>
    <w:rsid w:val="003604EF"/>
    <w:rsid w:val="0036193C"/>
    <w:rsid w:val="00363F88"/>
    <w:rsid w:val="003645B8"/>
    <w:rsid w:val="00376062"/>
    <w:rsid w:val="0038307B"/>
    <w:rsid w:val="00387CC7"/>
    <w:rsid w:val="00393ABA"/>
    <w:rsid w:val="00396844"/>
    <w:rsid w:val="003A0296"/>
    <w:rsid w:val="003A4869"/>
    <w:rsid w:val="003A5CEC"/>
    <w:rsid w:val="003B17BA"/>
    <w:rsid w:val="003B3B0B"/>
    <w:rsid w:val="003B7CA4"/>
    <w:rsid w:val="003C2093"/>
    <w:rsid w:val="003C5B56"/>
    <w:rsid w:val="003C73BF"/>
    <w:rsid w:val="003D3FE3"/>
    <w:rsid w:val="003D42BA"/>
    <w:rsid w:val="003E3FA9"/>
    <w:rsid w:val="003E497F"/>
    <w:rsid w:val="003E7164"/>
    <w:rsid w:val="003F051D"/>
    <w:rsid w:val="003F1C95"/>
    <w:rsid w:val="003F445D"/>
    <w:rsid w:val="003F5896"/>
    <w:rsid w:val="003F6CD4"/>
    <w:rsid w:val="004016E4"/>
    <w:rsid w:val="00403652"/>
    <w:rsid w:val="004036B5"/>
    <w:rsid w:val="00407372"/>
    <w:rsid w:val="00410408"/>
    <w:rsid w:val="00421111"/>
    <w:rsid w:val="00426DCC"/>
    <w:rsid w:val="004339EE"/>
    <w:rsid w:val="004464AE"/>
    <w:rsid w:val="00446777"/>
    <w:rsid w:val="004502A1"/>
    <w:rsid w:val="004502D1"/>
    <w:rsid w:val="00450ABD"/>
    <w:rsid w:val="00467E7E"/>
    <w:rsid w:val="00483E81"/>
    <w:rsid w:val="00484BB7"/>
    <w:rsid w:val="00486DA9"/>
    <w:rsid w:val="0048729E"/>
    <w:rsid w:val="0048736E"/>
    <w:rsid w:val="0049038E"/>
    <w:rsid w:val="00491296"/>
    <w:rsid w:val="00492A26"/>
    <w:rsid w:val="00492F52"/>
    <w:rsid w:val="00496CEC"/>
    <w:rsid w:val="004A084B"/>
    <w:rsid w:val="004A1E78"/>
    <w:rsid w:val="004A27C7"/>
    <w:rsid w:val="004A6D85"/>
    <w:rsid w:val="004B28DF"/>
    <w:rsid w:val="004B5516"/>
    <w:rsid w:val="004C419A"/>
    <w:rsid w:val="004C7EDE"/>
    <w:rsid w:val="004D0EA5"/>
    <w:rsid w:val="004D78EF"/>
    <w:rsid w:val="004E26A1"/>
    <w:rsid w:val="004E2D2F"/>
    <w:rsid w:val="004E594B"/>
    <w:rsid w:val="004F0A9F"/>
    <w:rsid w:val="005038DA"/>
    <w:rsid w:val="00504F87"/>
    <w:rsid w:val="00506A95"/>
    <w:rsid w:val="00513BE3"/>
    <w:rsid w:val="00516312"/>
    <w:rsid w:val="00520294"/>
    <w:rsid w:val="00521243"/>
    <w:rsid w:val="0052146F"/>
    <w:rsid w:val="005256B2"/>
    <w:rsid w:val="005321B8"/>
    <w:rsid w:val="0054111A"/>
    <w:rsid w:val="005456A9"/>
    <w:rsid w:val="005503C3"/>
    <w:rsid w:val="00560357"/>
    <w:rsid w:val="005619F6"/>
    <w:rsid w:val="00567647"/>
    <w:rsid w:val="00571567"/>
    <w:rsid w:val="005762D4"/>
    <w:rsid w:val="00581B35"/>
    <w:rsid w:val="005861E0"/>
    <w:rsid w:val="0058783D"/>
    <w:rsid w:val="00587AA0"/>
    <w:rsid w:val="0059789F"/>
    <w:rsid w:val="005A7172"/>
    <w:rsid w:val="005A752F"/>
    <w:rsid w:val="005B4F02"/>
    <w:rsid w:val="005B5591"/>
    <w:rsid w:val="005C2D28"/>
    <w:rsid w:val="005C2DC6"/>
    <w:rsid w:val="005C4277"/>
    <w:rsid w:val="005D633B"/>
    <w:rsid w:val="005E4E74"/>
    <w:rsid w:val="005E5D6F"/>
    <w:rsid w:val="00600BEA"/>
    <w:rsid w:val="0060144D"/>
    <w:rsid w:val="00604399"/>
    <w:rsid w:val="00606830"/>
    <w:rsid w:val="00612DD5"/>
    <w:rsid w:val="00614C0D"/>
    <w:rsid w:val="0062014C"/>
    <w:rsid w:val="00622291"/>
    <w:rsid w:val="00622A09"/>
    <w:rsid w:val="00623B57"/>
    <w:rsid w:val="0064571E"/>
    <w:rsid w:val="00652D71"/>
    <w:rsid w:val="0065612C"/>
    <w:rsid w:val="00666A2F"/>
    <w:rsid w:val="00670568"/>
    <w:rsid w:val="00674BDE"/>
    <w:rsid w:val="00676BA6"/>
    <w:rsid w:val="0068444E"/>
    <w:rsid w:val="00685584"/>
    <w:rsid w:val="00690D52"/>
    <w:rsid w:val="00695425"/>
    <w:rsid w:val="00696DBE"/>
    <w:rsid w:val="006A5685"/>
    <w:rsid w:val="006B1E0A"/>
    <w:rsid w:val="006C06CE"/>
    <w:rsid w:val="006C39C3"/>
    <w:rsid w:val="006C6BAD"/>
    <w:rsid w:val="006D083B"/>
    <w:rsid w:val="006D218D"/>
    <w:rsid w:val="006D3AE0"/>
    <w:rsid w:val="006D7848"/>
    <w:rsid w:val="006E0918"/>
    <w:rsid w:val="006E3141"/>
    <w:rsid w:val="006E767A"/>
    <w:rsid w:val="006F085B"/>
    <w:rsid w:val="006F2BF1"/>
    <w:rsid w:val="007044A5"/>
    <w:rsid w:val="00706764"/>
    <w:rsid w:val="00711A51"/>
    <w:rsid w:val="0071249C"/>
    <w:rsid w:val="0071279E"/>
    <w:rsid w:val="0071368B"/>
    <w:rsid w:val="00722FAB"/>
    <w:rsid w:val="00726878"/>
    <w:rsid w:val="007305BD"/>
    <w:rsid w:val="007357CE"/>
    <w:rsid w:val="00735E8E"/>
    <w:rsid w:val="0073714B"/>
    <w:rsid w:val="007374E7"/>
    <w:rsid w:val="00741C3A"/>
    <w:rsid w:val="0074227B"/>
    <w:rsid w:val="00742AE0"/>
    <w:rsid w:val="00745835"/>
    <w:rsid w:val="00751BAA"/>
    <w:rsid w:val="00754383"/>
    <w:rsid w:val="00762D51"/>
    <w:rsid w:val="00765785"/>
    <w:rsid w:val="00770BA7"/>
    <w:rsid w:val="00775F12"/>
    <w:rsid w:val="00776198"/>
    <w:rsid w:val="00776336"/>
    <w:rsid w:val="007765B2"/>
    <w:rsid w:val="007837FC"/>
    <w:rsid w:val="00783C87"/>
    <w:rsid w:val="0078473F"/>
    <w:rsid w:val="00792E17"/>
    <w:rsid w:val="00793217"/>
    <w:rsid w:val="00795292"/>
    <w:rsid w:val="00796E4A"/>
    <w:rsid w:val="007A058D"/>
    <w:rsid w:val="007B5EAB"/>
    <w:rsid w:val="007B799E"/>
    <w:rsid w:val="007C017E"/>
    <w:rsid w:val="007C220E"/>
    <w:rsid w:val="007C5673"/>
    <w:rsid w:val="007C6955"/>
    <w:rsid w:val="007C7B6C"/>
    <w:rsid w:val="007D2384"/>
    <w:rsid w:val="007D28C0"/>
    <w:rsid w:val="007E40CB"/>
    <w:rsid w:val="007F445E"/>
    <w:rsid w:val="007F6722"/>
    <w:rsid w:val="007F7085"/>
    <w:rsid w:val="007F7C2C"/>
    <w:rsid w:val="00802F5E"/>
    <w:rsid w:val="00803109"/>
    <w:rsid w:val="00803165"/>
    <w:rsid w:val="0080705E"/>
    <w:rsid w:val="00810C74"/>
    <w:rsid w:val="00813870"/>
    <w:rsid w:val="0081442E"/>
    <w:rsid w:val="008245AE"/>
    <w:rsid w:val="00831FE5"/>
    <w:rsid w:val="00840558"/>
    <w:rsid w:val="008451B5"/>
    <w:rsid w:val="008464E7"/>
    <w:rsid w:val="00846EE8"/>
    <w:rsid w:val="0085039F"/>
    <w:rsid w:val="00851ADC"/>
    <w:rsid w:val="00854B08"/>
    <w:rsid w:val="00855A7D"/>
    <w:rsid w:val="00865D1F"/>
    <w:rsid w:val="00866DA0"/>
    <w:rsid w:val="00867475"/>
    <w:rsid w:val="00870844"/>
    <w:rsid w:val="00870985"/>
    <w:rsid w:val="00873C33"/>
    <w:rsid w:val="00875807"/>
    <w:rsid w:val="008822CC"/>
    <w:rsid w:val="0088467E"/>
    <w:rsid w:val="008909A5"/>
    <w:rsid w:val="008917C1"/>
    <w:rsid w:val="008A492C"/>
    <w:rsid w:val="008A7120"/>
    <w:rsid w:val="008B394D"/>
    <w:rsid w:val="008C4F65"/>
    <w:rsid w:val="008C760F"/>
    <w:rsid w:val="008C7F71"/>
    <w:rsid w:val="008E2BC1"/>
    <w:rsid w:val="008E4555"/>
    <w:rsid w:val="008E47F0"/>
    <w:rsid w:val="008E480F"/>
    <w:rsid w:val="008E555B"/>
    <w:rsid w:val="008F2934"/>
    <w:rsid w:val="00901C75"/>
    <w:rsid w:val="00903109"/>
    <w:rsid w:val="00917AC0"/>
    <w:rsid w:val="009210D3"/>
    <w:rsid w:val="0092261E"/>
    <w:rsid w:val="00926312"/>
    <w:rsid w:val="00934E00"/>
    <w:rsid w:val="0094049B"/>
    <w:rsid w:val="0094123A"/>
    <w:rsid w:val="00942BD4"/>
    <w:rsid w:val="00943101"/>
    <w:rsid w:val="00945AA8"/>
    <w:rsid w:val="0094644A"/>
    <w:rsid w:val="00947274"/>
    <w:rsid w:val="00954320"/>
    <w:rsid w:val="00954617"/>
    <w:rsid w:val="0096564F"/>
    <w:rsid w:val="00976E63"/>
    <w:rsid w:val="00985F66"/>
    <w:rsid w:val="00987244"/>
    <w:rsid w:val="009947B1"/>
    <w:rsid w:val="00996302"/>
    <w:rsid w:val="009A0272"/>
    <w:rsid w:val="009A1389"/>
    <w:rsid w:val="009A3E48"/>
    <w:rsid w:val="009B1DF7"/>
    <w:rsid w:val="009B2560"/>
    <w:rsid w:val="009B44B6"/>
    <w:rsid w:val="009B7BE8"/>
    <w:rsid w:val="009C2A8F"/>
    <w:rsid w:val="009C2C1A"/>
    <w:rsid w:val="009C740C"/>
    <w:rsid w:val="009D2653"/>
    <w:rsid w:val="009D3CEA"/>
    <w:rsid w:val="009D5036"/>
    <w:rsid w:val="009E0101"/>
    <w:rsid w:val="009E3002"/>
    <w:rsid w:val="009E3A61"/>
    <w:rsid w:val="009E5603"/>
    <w:rsid w:val="009E6370"/>
    <w:rsid w:val="00A032F3"/>
    <w:rsid w:val="00A1277F"/>
    <w:rsid w:val="00A17171"/>
    <w:rsid w:val="00A174A3"/>
    <w:rsid w:val="00A21051"/>
    <w:rsid w:val="00A238C1"/>
    <w:rsid w:val="00A3459F"/>
    <w:rsid w:val="00A4121C"/>
    <w:rsid w:val="00A41C20"/>
    <w:rsid w:val="00A47C5F"/>
    <w:rsid w:val="00A52CDA"/>
    <w:rsid w:val="00A53901"/>
    <w:rsid w:val="00A72048"/>
    <w:rsid w:val="00A76486"/>
    <w:rsid w:val="00A766DF"/>
    <w:rsid w:val="00A805A4"/>
    <w:rsid w:val="00A9138E"/>
    <w:rsid w:val="00A976C3"/>
    <w:rsid w:val="00AA0C40"/>
    <w:rsid w:val="00AA1DD3"/>
    <w:rsid w:val="00AA67E8"/>
    <w:rsid w:val="00AA71FE"/>
    <w:rsid w:val="00AB3468"/>
    <w:rsid w:val="00AB5025"/>
    <w:rsid w:val="00AB7AB6"/>
    <w:rsid w:val="00AC5F52"/>
    <w:rsid w:val="00AC74FE"/>
    <w:rsid w:val="00AD6648"/>
    <w:rsid w:val="00AF2AA9"/>
    <w:rsid w:val="00AF389D"/>
    <w:rsid w:val="00AF4749"/>
    <w:rsid w:val="00AF615E"/>
    <w:rsid w:val="00AF69BB"/>
    <w:rsid w:val="00AF7D4A"/>
    <w:rsid w:val="00B00AA3"/>
    <w:rsid w:val="00B010B6"/>
    <w:rsid w:val="00B027AE"/>
    <w:rsid w:val="00B1375B"/>
    <w:rsid w:val="00B16199"/>
    <w:rsid w:val="00B165E1"/>
    <w:rsid w:val="00B23427"/>
    <w:rsid w:val="00B30074"/>
    <w:rsid w:val="00B3765F"/>
    <w:rsid w:val="00B37FFC"/>
    <w:rsid w:val="00B43EE6"/>
    <w:rsid w:val="00B50C46"/>
    <w:rsid w:val="00B50DBB"/>
    <w:rsid w:val="00B55ABA"/>
    <w:rsid w:val="00B56548"/>
    <w:rsid w:val="00B631EC"/>
    <w:rsid w:val="00B71BF9"/>
    <w:rsid w:val="00B727C4"/>
    <w:rsid w:val="00B730C5"/>
    <w:rsid w:val="00B760A9"/>
    <w:rsid w:val="00B862DC"/>
    <w:rsid w:val="00B92519"/>
    <w:rsid w:val="00B94F39"/>
    <w:rsid w:val="00B95E11"/>
    <w:rsid w:val="00BA1C60"/>
    <w:rsid w:val="00BB13AE"/>
    <w:rsid w:val="00BB4E60"/>
    <w:rsid w:val="00BB5744"/>
    <w:rsid w:val="00BB6B8D"/>
    <w:rsid w:val="00BB6FB4"/>
    <w:rsid w:val="00BC0A94"/>
    <w:rsid w:val="00BC193E"/>
    <w:rsid w:val="00BC1D7D"/>
    <w:rsid w:val="00BC57AC"/>
    <w:rsid w:val="00BC7389"/>
    <w:rsid w:val="00BD2662"/>
    <w:rsid w:val="00BD45A5"/>
    <w:rsid w:val="00BD5F31"/>
    <w:rsid w:val="00BD6845"/>
    <w:rsid w:val="00BE38A9"/>
    <w:rsid w:val="00BF0C25"/>
    <w:rsid w:val="00BF1F0C"/>
    <w:rsid w:val="00BF3EE1"/>
    <w:rsid w:val="00BF4B92"/>
    <w:rsid w:val="00C0236E"/>
    <w:rsid w:val="00C02BB6"/>
    <w:rsid w:val="00C10F5D"/>
    <w:rsid w:val="00C1628A"/>
    <w:rsid w:val="00C16869"/>
    <w:rsid w:val="00C216CD"/>
    <w:rsid w:val="00C25D66"/>
    <w:rsid w:val="00C315C2"/>
    <w:rsid w:val="00C37F3F"/>
    <w:rsid w:val="00C40FBD"/>
    <w:rsid w:val="00C41F17"/>
    <w:rsid w:val="00C450F1"/>
    <w:rsid w:val="00C50FA0"/>
    <w:rsid w:val="00C54351"/>
    <w:rsid w:val="00C54432"/>
    <w:rsid w:val="00C54BF0"/>
    <w:rsid w:val="00C65CC4"/>
    <w:rsid w:val="00C66768"/>
    <w:rsid w:val="00C66A7A"/>
    <w:rsid w:val="00C676D4"/>
    <w:rsid w:val="00C76F9D"/>
    <w:rsid w:val="00C80BE7"/>
    <w:rsid w:val="00C87069"/>
    <w:rsid w:val="00C936EC"/>
    <w:rsid w:val="00C9620A"/>
    <w:rsid w:val="00C97F19"/>
    <w:rsid w:val="00C97F84"/>
    <w:rsid w:val="00CA1C3E"/>
    <w:rsid w:val="00CA3A9A"/>
    <w:rsid w:val="00CA3B95"/>
    <w:rsid w:val="00CB0ED5"/>
    <w:rsid w:val="00CC0831"/>
    <w:rsid w:val="00CC2239"/>
    <w:rsid w:val="00CD2BEA"/>
    <w:rsid w:val="00CD6C09"/>
    <w:rsid w:val="00CE1D63"/>
    <w:rsid w:val="00CF134F"/>
    <w:rsid w:val="00CF43D4"/>
    <w:rsid w:val="00CF63D5"/>
    <w:rsid w:val="00D051BC"/>
    <w:rsid w:val="00D14DB3"/>
    <w:rsid w:val="00D154C6"/>
    <w:rsid w:val="00D1573C"/>
    <w:rsid w:val="00D26358"/>
    <w:rsid w:val="00D31670"/>
    <w:rsid w:val="00D3516D"/>
    <w:rsid w:val="00D36B61"/>
    <w:rsid w:val="00D40143"/>
    <w:rsid w:val="00D44895"/>
    <w:rsid w:val="00D55242"/>
    <w:rsid w:val="00D60A37"/>
    <w:rsid w:val="00D63B6E"/>
    <w:rsid w:val="00D6657C"/>
    <w:rsid w:val="00D666B2"/>
    <w:rsid w:val="00D714A2"/>
    <w:rsid w:val="00D7690F"/>
    <w:rsid w:val="00D770BE"/>
    <w:rsid w:val="00D83972"/>
    <w:rsid w:val="00D91747"/>
    <w:rsid w:val="00D91E50"/>
    <w:rsid w:val="00DA4E5A"/>
    <w:rsid w:val="00DA5CBC"/>
    <w:rsid w:val="00DA6F4F"/>
    <w:rsid w:val="00DB1705"/>
    <w:rsid w:val="00DB40AA"/>
    <w:rsid w:val="00DB6C35"/>
    <w:rsid w:val="00DC214F"/>
    <w:rsid w:val="00DC3E5D"/>
    <w:rsid w:val="00DC5213"/>
    <w:rsid w:val="00DD06AC"/>
    <w:rsid w:val="00DD4F9C"/>
    <w:rsid w:val="00DE2769"/>
    <w:rsid w:val="00DE7DBC"/>
    <w:rsid w:val="00DF053E"/>
    <w:rsid w:val="00DF134F"/>
    <w:rsid w:val="00DF321D"/>
    <w:rsid w:val="00E21FE6"/>
    <w:rsid w:val="00E231CF"/>
    <w:rsid w:val="00E2688B"/>
    <w:rsid w:val="00E27F48"/>
    <w:rsid w:val="00E32254"/>
    <w:rsid w:val="00E32DC5"/>
    <w:rsid w:val="00E33EB3"/>
    <w:rsid w:val="00E3519E"/>
    <w:rsid w:val="00E3539C"/>
    <w:rsid w:val="00E40236"/>
    <w:rsid w:val="00E40B02"/>
    <w:rsid w:val="00E41299"/>
    <w:rsid w:val="00E4175D"/>
    <w:rsid w:val="00E43EA6"/>
    <w:rsid w:val="00E501DF"/>
    <w:rsid w:val="00E52C11"/>
    <w:rsid w:val="00E6538F"/>
    <w:rsid w:val="00E6559B"/>
    <w:rsid w:val="00E670AE"/>
    <w:rsid w:val="00E670DA"/>
    <w:rsid w:val="00E7119D"/>
    <w:rsid w:val="00E71B3E"/>
    <w:rsid w:val="00E721A8"/>
    <w:rsid w:val="00E74F8A"/>
    <w:rsid w:val="00E8151C"/>
    <w:rsid w:val="00E83350"/>
    <w:rsid w:val="00E906C7"/>
    <w:rsid w:val="00E94CEA"/>
    <w:rsid w:val="00E97392"/>
    <w:rsid w:val="00EA1897"/>
    <w:rsid w:val="00EA4524"/>
    <w:rsid w:val="00EA49B2"/>
    <w:rsid w:val="00EA51FA"/>
    <w:rsid w:val="00EB6DE1"/>
    <w:rsid w:val="00EC0A3C"/>
    <w:rsid w:val="00EC0C0A"/>
    <w:rsid w:val="00EC6136"/>
    <w:rsid w:val="00EC672C"/>
    <w:rsid w:val="00ED32C5"/>
    <w:rsid w:val="00ED3844"/>
    <w:rsid w:val="00ED3FDE"/>
    <w:rsid w:val="00ED6632"/>
    <w:rsid w:val="00EE05CE"/>
    <w:rsid w:val="00EE2749"/>
    <w:rsid w:val="00EF41BA"/>
    <w:rsid w:val="00F05059"/>
    <w:rsid w:val="00F1359D"/>
    <w:rsid w:val="00F15ED6"/>
    <w:rsid w:val="00F17879"/>
    <w:rsid w:val="00F30B4B"/>
    <w:rsid w:val="00F4147D"/>
    <w:rsid w:val="00F41682"/>
    <w:rsid w:val="00F521E2"/>
    <w:rsid w:val="00F5596E"/>
    <w:rsid w:val="00F56CB0"/>
    <w:rsid w:val="00F57E97"/>
    <w:rsid w:val="00F6539E"/>
    <w:rsid w:val="00F71D91"/>
    <w:rsid w:val="00F727CC"/>
    <w:rsid w:val="00F748FC"/>
    <w:rsid w:val="00F76C52"/>
    <w:rsid w:val="00F77340"/>
    <w:rsid w:val="00F83DD5"/>
    <w:rsid w:val="00F85E96"/>
    <w:rsid w:val="00F95E0F"/>
    <w:rsid w:val="00F96C87"/>
    <w:rsid w:val="00FA2BCC"/>
    <w:rsid w:val="00FA3948"/>
    <w:rsid w:val="00FA39A5"/>
    <w:rsid w:val="00FA3C5C"/>
    <w:rsid w:val="00FA599B"/>
    <w:rsid w:val="00FB5CA5"/>
    <w:rsid w:val="00FB6B78"/>
    <w:rsid w:val="00FC3B8E"/>
    <w:rsid w:val="00FD0F81"/>
    <w:rsid w:val="00FD150E"/>
    <w:rsid w:val="00FD177E"/>
    <w:rsid w:val="00FD1C4D"/>
    <w:rsid w:val="00FE08EE"/>
    <w:rsid w:val="00FE7B5C"/>
    <w:rsid w:val="00FF245B"/>
    <w:rsid w:val="00FF2A60"/>
    <w:rsid w:val="00FF2A64"/>
    <w:rsid w:val="00FF3C22"/>
    <w:rsid w:val="00FF4CD6"/>
    <w:rsid w:val="042027F8"/>
    <w:rsid w:val="062E0BB5"/>
    <w:rsid w:val="071A633D"/>
    <w:rsid w:val="08230FE7"/>
    <w:rsid w:val="0823202C"/>
    <w:rsid w:val="08791823"/>
    <w:rsid w:val="0AF750F2"/>
    <w:rsid w:val="0B9C7121"/>
    <w:rsid w:val="0CD17779"/>
    <w:rsid w:val="0CFE30A6"/>
    <w:rsid w:val="0DC90901"/>
    <w:rsid w:val="0F222277"/>
    <w:rsid w:val="101A4520"/>
    <w:rsid w:val="10615025"/>
    <w:rsid w:val="11C96E65"/>
    <w:rsid w:val="11EE1F77"/>
    <w:rsid w:val="16FE4A2C"/>
    <w:rsid w:val="198545EC"/>
    <w:rsid w:val="1DB861E7"/>
    <w:rsid w:val="1EEC1165"/>
    <w:rsid w:val="1FB64A6D"/>
    <w:rsid w:val="209956F8"/>
    <w:rsid w:val="20AB6BC6"/>
    <w:rsid w:val="20BB642F"/>
    <w:rsid w:val="2209081E"/>
    <w:rsid w:val="224347D0"/>
    <w:rsid w:val="225862D7"/>
    <w:rsid w:val="291D2BDF"/>
    <w:rsid w:val="29DA7F2D"/>
    <w:rsid w:val="2B2E025C"/>
    <w:rsid w:val="2CB303E8"/>
    <w:rsid w:val="2CC47A11"/>
    <w:rsid w:val="2D5330CA"/>
    <w:rsid w:val="2F091546"/>
    <w:rsid w:val="31EC060B"/>
    <w:rsid w:val="32032872"/>
    <w:rsid w:val="38361BA7"/>
    <w:rsid w:val="397A111E"/>
    <w:rsid w:val="3E4A4720"/>
    <w:rsid w:val="41B408F0"/>
    <w:rsid w:val="42291D35"/>
    <w:rsid w:val="43047651"/>
    <w:rsid w:val="466900F1"/>
    <w:rsid w:val="4B4D7CA9"/>
    <w:rsid w:val="4EA34B8B"/>
    <w:rsid w:val="4F7639C0"/>
    <w:rsid w:val="503C23ED"/>
    <w:rsid w:val="52C90A2E"/>
    <w:rsid w:val="551F6B09"/>
    <w:rsid w:val="579F4F72"/>
    <w:rsid w:val="57BE52C8"/>
    <w:rsid w:val="5AE37A10"/>
    <w:rsid w:val="5B6B0017"/>
    <w:rsid w:val="60F24272"/>
    <w:rsid w:val="663E15D8"/>
    <w:rsid w:val="682401BA"/>
    <w:rsid w:val="6C5F0C3D"/>
    <w:rsid w:val="6E4315E9"/>
    <w:rsid w:val="712E14CF"/>
    <w:rsid w:val="73FA4D2D"/>
    <w:rsid w:val="740027C2"/>
    <w:rsid w:val="79317250"/>
    <w:rsid w:val="7A6D3404"/>
    <w:rsid w:val="7CD2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7"/>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7"/>
    <w:qFormat/>
    <w:uiPriority w:val="0"/>
    <w:pPr>
      <w:keepNext/>
      <w:keepLines/>
      <w:spacing w:before="280" w:after="290" w:line="372" w:lineRule="auto"/>
      <w:outlineLvl w:val="4"/>
    </w:pPr>
    <w:rPr>
      <w:b/>
      <w:sz w:val="28"/>
      <w:szCs w:val="20"/>
    </w:rPr>
  </w:style>
  <w:style w:type="paragraph" w:styleId="9">
    <w:name w:val="heading 6"/>
    <w:basedOn w:val="1"/>
    <w:next w:val="7"/>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7"/>
    <w:qFormat/>
    <w:uiPriority w:val="0"/>
    <w:pPr>
      <w:keepNext/>
      <w:keepLines/>
      <w:spacing w:before="240" w:after="64" w:line="317" w:lineRule="auto"/>
      <w:outlineLvl w:val="6"/>
    </w:pPr>
    <w:rPr>
      <w:b/>
      <w:sz w:val="24"/>
      <w:szCs w:val="20"/>
    </w:rPr>
  </w:style>
  <w:style w:type="paragraph" w:styleId="11">
    <w:name w:val="heading 8"/>
    <w:basedOn w:val="1"/>
    <w:next w:val="7"/>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7"/>
    <w:qFormat/>
    <w:uiPriority w:val="0"/>
    <w:pPr>
      <w:keepNext/>
      <w:keepLines/>
      <w:spacing w:before="240" w:after="64" w:line="317"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jc w:val="left"/>
    </w:pPr>
    <w:rPr>
      <w:rFonts w:hint="eastAsia" w:ascii="宋体"/>
      <w:kern w:val="0"/>
      <w:sz w:val="28"/>
      <w:szCs w:val="20"/>
    </w:rPr>
  </w:style>
  <w:style w:type="paragraph" w:styleId="7">
    <w:name w:val="Normal Indent"/>
    <w:basedOn w:val="1"/>
    <w:qFormat/>
    <w:uiPriority w:val="0"/>
    <w:pPr>
      <w:ind w:firstLine="420"/>
    </w:pPr>
    <w:rPr>
      <w:szCs w:val="20"/>
    </w:rPr>
  </w:style>
  <w:style w:type="paragraph" w:styleId="13">
    <w:name w:val="toc 7"/>
    <w:basedOn w:val="1"/>
    <w:next w:val="1"/>
    <w:qFormat/>
    <w:uiPriority w:val="0"/>
    <w:pPr>
      <w:ind w:left="2520"/>
    </w:pPr>
  </w:style>
  <w:style w:type="paragraph" w:styleId="14">
    <w:name w:val="Document Map"/>
    <w:basedOn w:val="1"/>
    <w:qFormat/>
    <w:uiPriority w:val="0"/>
    <w:pPr>
      <w:shd w:val="clear" w:color="auto" w:fill="000080"/>
    </w:pPr>
  </w:style>
  <w:style w:type="paragraph" w:styleId="15">
    <w:name w:val="annotation text"/>
    <w:basedOn w:val="1"/>
    <w:link w:val="44"/>
    <w:qFormat/>
    <w:uiPriority w:val="0"/>
    <w:pPr>
      <w:jc w:val="left"/>
    </w:pPr>
  </w:style>
  <w:style w:type="paragraph" w:styleId="16">
    <w:name w:val="Body Text Indent"/>
    <w:basedOn w:val="1"/>
    <w:qFormat/>
    <w:uiPriority w:val="0"/>
    <w:pPr>
      <w:ind w:firstLine="900"/>
    </w:pPr>
    <w:rPr>
      <w:sz w:val="28"/>
      <w:szCs w:val="20"/>
    </w:rPr>
  </w:style>
  <w:style w:type="paragraph" w:styleId="17">
    <w:name w:val="toc 5"/>
    <w:basedOn w:val="1"/>
    <w:next w:val="1"/>
    <w:qFormat/>
    <w:uiPriority w:val="0"/>
    <w:pPr>
      <w:ind w:left="1680"/>
    </w:pPr>
  </w:style>
  <w:style w:type="paragraph" w:styleId="18">
    <w:name w:val="toc 3"/>
    <w:basedOn w:val="1"/>
    <w:next w:val="1"/>
    <w:qFormat/>
    <w:uiPriority w:val="39"/>
    <w:pPr>
      <w:tabs>
        <w:tab w:val="right" w:leader="dot" w:pos="8303"/>
      </w:tabs>
      <w:spacing w:line="360" w:lineRule="auto"/>
      <w:ind w:left="839"/>
    </w:pPr>
    <w:rPr>
      <w:rFonts w:hAnsi="宋体"/>
    </w:rPr>
  </w:style>
  <w:style w:type="paragraph" w:styleId="19">
    <w:name w:val="toc 8"/>
    <w:basedOn w:val="1"/>
    <w:next w:val="1"/>
    <w:qFormat/>
    <w:uiPriority w:val="0"/>
    <w:pPr>
      <w:ind w:left="2940"/>
    </w:pPr>
  </w:style>
  <w:style w:type="paragraph" w:styleId="20">
    <w:name w:val="Date"/>
    <w:basedOn w:val="1"/>
    <w:next w:val="1"/>
    <w:qFormat/>
    <w:uiPriority w:val="0"/>
    <w:pPr>
      <w:autoSpaceDE w:val="0"/>
      <w:autoSpaceDN w:val="0"/>
      <w:adjustRightInd w:val="0"/>
    </w:pPr>
    <w:rPr>
      <w:rFonts w:hint="eastAsia" w:ascii="宋体"/>
      <w:kern w:val="0"/>
      <w:sz w:val="28"/>
      <w:szCs w:val="20"/>
    </w:rPr>
  </w:style>
  <w:style w:type="paragraph" w:styleId="21">
    <w:name w:val="Body Text Indent 2"/>
    <w:basedOn w:val="1"/>
    <w:qFormat/>
    <w:uiPriority w:val="0"/>
    <w:pPr>
      <w:spacing w:line="360" w:lineRule="auto"/>
      <w:ind w:firstLine="720"/>
    </w:pPr>
    <w:rPr>
      <w:rFonts w:hint="eastAsia" w:ascii="宋体"/>
      <w:sz w:val="28"/>
      <w:szCs w:val="20"/>
    </w:rPr>
  </w:style>
  <w:style w:type="paragraph" w:styleId="22">
    <w:name w:val="Balloon Text"/>
    <w:basedOn w:val="1"/>
    <w:link w:val="63"/>
    <w:qFormat/>
    <w:uiPriority w:val="99"/>
    <w:rPr>
      <w:sz w:val="18"/>
      <w:szCs w:val="18"/>
    </w:rPr>
  </w:style>
  <w:style w:type="paragraph" w:styleId="23">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4">
    <w:name w:val="header"/>
    <w:basedOn w:val="1"/>
    <w:link w:val="6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5">
    <w:name w:val="toc 1"/>
    <w:basedOn w:val="1"/>
    <w:next w:val="1"/>
    <w:qFormat/>
    <w:uiPriority w:val="39"/>
    <w:pPr>
      <w:spacing w:line="360" w:lineRule="auto"/>
    </w:pPr>
  </w:style>
  <w:style w:type="paragraph" w:styleId="26">
    <w:name w:val="toc 4"/>
    <w:basedOn w:val="1"/>
    <w:next w:val="1"/>
    <w:qFormat/>
    <w:uiPriority w:val="0"/>
    <w:pPr>
      <w:ind w:left="1260"/>
    </w:pPr>
  </w:style>
  <w:style w:type="paragraph" w:styleId="27">
    <w:name w:val="toc 6"/>
    <w:basedOn w:val="1"/>
    <w:next w:val="1"/>
    <w:qFormat/>
    <w:uiPriority w:val="0"/>
    <w:pPr>
      <w:ind w:left="2100"/>
    </w:pPr>
  </w:style>
  <w:style w:type="paragraph" w:styleId="28">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9">
    <w:name w:val="toc 2"/>
    <w:basedOn w:val="1"/>
    <w:next w:val="1"/>
    <w:qFormat/>
    <w:uiPriority w:val="39"/>
    <w:pPr>
      <w:spacing w:line="360" w:lineRule="auto"/>
      <w:ind w:left="420"/>
    </w:pPr>
  </w:style>
  <w:style w:type="paragraph" w:styleId="30">
    <w:name w:val="toc 9"/>
    <w:basedOn w:val="1"/>
    <w:next w:val="1"/>
    <w:qFormat/>
    <w:uiPriority w:val="0"/>
    <w:pPr>
      <w:ind w:left="3360"/>
    </w:pPr>
  </w:style>
  <w:style w:type="paragraph" w:styleId="31">
    <w:name w:val="Body Text 2"/>
    <w:basedOn w:val="1"/>
    <w:qFormat/>
    <w:uiPriority w:val="0"/>
    <w:pPr>
      <w:autoSpaceDE w:val="0"/>
      <w:autoSpaceDN w:val="0"/>
      <w:adjustRightInd w:val="0"/>
    </w:pPr>
    <w:rPr>
      <w:rFonts w:hint="eastAsia" w:ascii="宋体"/>
      <w:kern w:val="0"/>
      <w:sz w:val="28"/>
      <w:szCs w:val="20"/>
    </w:rPr>
  </w:style>
  <w:style w:type="paragraph" w:styleId="32">
    <w:name w:val="Normal (Web)"/>
    <w:basedOn w:val="1"/>
    <w:unhideWhenUsed/>
    <w:qFormat/>
    <w:uiPriority w:val="99"/>
    <w:pPr>
      <w:widowControl/>
      <w:jc w:val="left"/>
    </w:pPr>
    <w:rPr>
      <w:rFonts w:ascii="宋体" w:hAnsi="宋体" w:cs="宋体"/>
      <w:kern w:val="0"/>
      <w:sz w:val="24"/>
    </w:rPr>
  </w:style>
  <w:style w:type="paragraph" w:styleId="33">
    <w:name w:val="index 1"/>
    <w:basedOn w:val="1"/>
    <w:next w:val="1"/>
    <w:qFormat/>
    <w:uiPriority w:val="0"/>
    <w:pPr>
      <w:spacing w:line="360" w:lineRule="auto"/>
    </w:pPr>
    <w:rPr>
      <w:szCs w:val="20"/>
    </w:rPr>
  </w:style>
  <w:style w:type="paragraph" w:styleId="34">
    <w:name w:val="Title"/>
    <w:basedOn w:val="1"/>
    <w:next w:val="1"/>
    <w:link w:val="45"/>
    <w:qFormat/>
    <w:uiPriority w:val="0"/>
    <w:pPr>
      <w:spacing w:before="240" w:after="60"/>
      <w:jc w:val="center"/>
      <w:outlineLvl w:val="0"/>
    </w:pPr>
    <w:rPr>
      <w:rFonts w:ascii="Cambria" w:hAnsi="Cambria"/>
      <w:b/>
      <w:bCs/>
      <w:sz w:val="32"/>
      <w:szCs w:val="32"/>
    </w:rPr>
  </w:style>
  <w:style w:type="paragraph" w:styleId="35">
    <w:name w:val="annotation subject"/>
    <w:basedOn w:val="15"/>
    <w:next w:val="15"/>
    <w:link w:val="50"/>
    <w:qFormat/>
    <w:uiPriority w:val="0"/>
    <w:rPr>
      <w:b/>
      <w:bCs/>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font10pt"/>
    <w:basedOn w:val="38"/>
    <w:qFormat/>
    <w:uiPriority w:val="0"/>
  </w:style>
  <w:style w:type="character" w:customStyle="1" w:styleId="44">
    <w:name w:val="批注文字 字符"/>
    <w:link w:val="15"/>
    <w:qFormat/>
    <w:uiPriority w:val="0"/>
    <w:rPr>
      <w:kern w:val="2"/>
      <w:sz w:val="21"/>
      <w:szCs w:val="24"/>
    </w:rPr>
  </w:style>
  <w:style w:type="character" w:customStyle="1" w:styleId="45">
    <w:name w:val="标题 字符"/>
    <w:link w:val="34"/>
    <w:qFormat/>
    <w:uiPriority w:val="0"/>
    <w:rPr>
      <w:rFonts w:ascii="Cambria" w:hAnsi="Cambria" w:cs="Times New Roman"/>
      <w:b/>
      <w:bCs/>
      <w:kern w:val="2"/>
      <w:sz w:val="32"/>
      <w:szCs w:val="32"/>
    </w:rPr>
  </w:style>
  <w:style w:type="character" w:customStyle="1" w:styleId="46">
    <w:name w:val="表格 Char Char"/>
    <w:link w:val="47"/>
    <w:qFormat/>
    <w:uiPriority w:val="0"/>
    <w:rPr>
      <w:rFonts w:ascii="宋体" w:hAnsi="宋体"/>
    </w:rPr>
  </w:style>
  <w:style w:type="paragraph" w:customStyle="1" w:styleId="47">
    <w:name w:val="表格"/>
    <w:basedOn w:val="1"/>
    <w:link w:val="46"/>
    <w:qFormat/>
    <w:uiPriority w:val="0"/>
    <w:pPr>
      <w:snapToGrid w:val="0"/>
      <w:ind w:firstLine="42" w:firstLineChars="21"/>
    </w:pPr>
    <w:rPr>
      <w:rFonts w:ascii="宋体" w:hAnsi="宋体"/>
      <w:kern w:val="0"/>
      <w:sz w:val="20"/>
      <w:szCs w:val="20"/>
    </w:rPr>
  </w:style>
  <w:style w:type="character" w:customStyle="1" w:styleId="48">
    <w:name w:val="标题1"/>
    <w:basedOn w:val="38"/>
    <w:qFormat/>
    <w:uiPriority w:val="0"/>
  </w:style>
  <w:style w:type="character" w:customStyle="1" w:styleId="49">
    <w:name w:val="apple-style-span"/>
    <w:basedOn w:val="38"/>
    <w:qFormat/>
    <w:uiPriority w:val="0"/>
  </w:style>
  <w:style w:type="character" w:customStyle="1" w:styleId="50">
    <w:name w:val="批注主题 字符"/>
    <w:link w:val="35"/>
    <w:qFormat/>
    <w:uiPriority w:val="0"/>
    <w:rPr>
      <w:b/>
      <w:bCs/>
      <w:kern w:val="2"/>
      <w:sz w:val="21"/>
      <w:szCs w:val="24"/>
    </w:rPr>
  </w:style>
  <w:style w:type="paragraph" w:customStyle="1" w:styleId="51">
    <w:name w:val="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2">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styleId="53">
    <w:name w:val="List Paragraph"/>
    <w:basedOn w:val="1"/>
    <w:link w:val="68"/>
    <w:qFormat/>
    <w:uiPriority w:val="34"/>
    <w:pPr>
      <w:ind w:firstLine="420" w:firstLineChars="200"/>
    </w:pPr>
  </w:style>
  <w:style w:type="paragraph" w:customStyle="1" w:styleId="54">
    <w:name w:val="列表内容"/>
    <w:basedOn w:val="1"/>
    <w:next w:val="1"/>
    <w:qFormat/>
    <w:uiPriority w:val="0"/>
    <w:pPr>
      <w:widowControl/>
      <w:tabs>
        <w:tab w:val="left" w:pos="840"/>
      </w:tabs>
      <w:jc w:val="left"/>
    </w:pPr>
    <w:rPr>
      <w:kern w:val="0"/>
      <w:sz w:val="18"/>
    </w:rPr>
  </w:style>
  <w:style w:type="paragraph" w:customStyle="1" w:styleId="55">
    <w:name w:val="Char Char Char 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6">
    <w:name w:val="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7">
    <w:name w:val="Char Char Char 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8">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9">
    <w:name w:val="1册标题3"/>
    <w:basedOn w:val="1"/>
    <w:next w:val="1"/>
    <w:qFormat/>
    <w:uiPriority w:val="0"/>
    <w:pPr>
      <w:keepNext/>
      <w:keepLines/>
      <w:adjustRightInd w:val="0"/>
      <w:spacing w:beforeLines="50" w:afterLines="50"/>
      <w:jc w:val="center"/>
      <w:textAlignment w:val="baseline"/>
      <w:outlineLvl w:val="2"/>
    </w:pPr>
    <w:rPr>
      <w:rFonts w:ascii="楷体_GB2312" w:hAnsi="宋体" w:eastAsia="楷体_GB2312"/>
      <w:b/>
      <w:kern w:val="0"/>
      <w:sz w:val="24"/>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61">
    <w:name w:val="页眉 字符"/>
    <w:basedOn w:val="38"/>
    <w:link w:val="24"/>
    <w:qFormat/>
    <w:uiPriority w:val="0"/>
    <w:rPr>
      <w:rFonts w:ascii="宋体"/>
      <w:sz w:val="18"/>
    </w:rPr>
  </w:style>
  <w:style w:type="paragraph" w:customStyle="1" w:styleId="62">
    <w:name w:val="正文1"/>
    <w:basedOn w:val="1"/>
    <w:qFormat/>
    <w:uiPriority w:val="0"/>
    <w:pPr>
      <w:tabs>
        <w:tab w:val="left" w:pos="1260"/>
        <w:tab w:val="left" w:pos="1620"/>
        <w:tab w:val="left" w:pos="1980"/>
        <w:tab w:val="left" w:pos="2160"/>
      </w:tabs>
      <w:adjustRightInd w:val="0"/>
      <w:snapToGrid w:val="0"/>
      <w:spacing w:line="360" w:lineRule="auto"/>
      <w:ind w:firstLine="480" w:firstLineChars="200"/>
    </w:pPr>
    <w:rPr>
      <w:rFonts w:ascii="宋体" w:hAnsi="宋体"/>
      <w:bCs/>
      <w:sz w:val="24"/>
    </w:rPr>
  </w:style>
  <w:style w:type="character" w:customStyle="1" w:styleId="63">
    <w:name w:val="批注框文本 字符"/>
    <w:basedOn w:val="38"/>
    <w:link w:val="22"/>
    <w:qFormat/>
    <w:uiPriority w:val="99"/>
    <w:rPr>
      <w:kern w:val="2"/>
      <w:sz w:val="18"/>
      <w:szCs w:val="18"/>
    </w:rPr>
  </w:style>
  <w:style w:type="paragraph" w:styleId="64">
    <w:name w:val="Quote"/>
    <w:basedOn w:val="1"/>
    <w:next w:val="1"/>
    <w:link w:val="65"/>
    <w:qFormat/>
    <w:uiPriority w:val="29"/>
    <w:rPr>
      <w:i/>
      <w:iCs/>
      <w:color w:val="000000"/>
    </w:rPr>
  </w:style>
  <w:style w:type="character" w:customStyle="1" w:styleId="65">
    <w:name w:val="引用 字符"/>
    <w:basedOn w:val="38"/>
    <w:link w:val="64"/>
    <w:qFormat/>
    <w:uiPriority w:val="29"/>
    <w:rPr>
      <w:i/>
      <w:iCs/>
      <w:color w:val="000000"/>
      <w:kern w:val="2"/>
      <w:sz w:val="21"/>
      <w:szCs w:val="24"/>
    </w:rPr>
  </w:style>
  <w:style w:type="character" w:customStyle="1" w:styleId="66">
    <w:name w:val="页脚 字符"/>
    <w:basedOn w:val="38"/>
    <w:link w:val="23"/>
    <w:qFormat/>
    <w:uiPriority w:val="99"/>
    <w:rPr>
      <w:rFonts w:ascii="宋体"/>
      <w:sz w:val="18"/>
    </w:rPr>
  </w:style>
  <w:style w:type="paragraph" w:customStyle="1" w:styleId="6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8">
    <w:name w:val="列表段落 字符"/>
    <w:link w:val="53"/>
    <w:qFormat/>
    <w:uiPriority w:val="34"/>
    <w:rPr>
      <w:kern w:val="2"/>
      <w:sz w:val="21"/>
      <w:szCs w:val="24"/>
    </w:rPr>
  </w:style>
  <w:style w:type="paragraph" w:customStyle="1" w:styleId="69">
    <w:name w:val="Table Paragraph"/>
    <w:basedOn w:val="1"/>
    <w:qFormat/>
    <w:uiPriority w:val="1"/>
    <w:rPr>
      <w:rFonts w:ascii="宋体" w:hAnsi="宋体" w:cs="宋体"/>
      <w:lang w:val="zh-CN" w:bidi="zh-CN"/>
    </w:rPr>
  </w:style>
  <w:style w:type="paragraph" w:customStyle="1" w:styleId="70">
    <w:name w:val="列出段落1"/>
    <w:basedOn w:val="1"/>
    <w:qFormat/>
    <w:uiPriority w:val="34"/>
    <w:pPr>
      <w:ind w:firstLine="420" w:firstLineChars="200"/>
    </w:pPr>
  </w:style>
  <w:style w:type="paragraph" w:customStyle="1" w:styleId="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7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7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351E5-716D-4504-B1FF-34EC72672777}">
  <ds:schemaRefs/>
</ds:datastoreItem>
</file>

<file path=docProps/app.xml><?xml version="1.0" encoding="utf-8"?>
<Properties xmlns="http://schemas.openxmlformats.org/officeDocument/2006/extended-properties" xmlns:vt="http://schemas.openxmlformats.org/officeDocument/2006/docPropsVTypes">
  <Template>Normal</Template>
  <Company>szitc</Company>
  <Pages>20</Pages>
  <Words>1633</Words>
  <Characters>9309</Characters>
  <Lines>77</Lines>
  <Paragraphs>21</Paragraphs>
  <TotalTime>0</TotalTime>
  <ScaleCrop>false</ScaleCrop>
  <LinksUpToDate>false</LinksUpToDate>
  <CharactersWithSpaces>10921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2021-10-24T08:48:00Z</dcterms:created>
  <dc:creator>szitc</dc:creator>
  <cp:lastModifiedBy>宛</cp:lastModifiedBy>
  <cp:lastPrinted>2016-09-22T01:40:00Z</cp:lastPrinted>
  <dcterms:modified xsi:type="dcterms:W3CDTF">2024-01-08T02:10:08Z</dcterms:modified>
  <dc:title>国内货物采购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91F973C34FEA41DF89F34E5DE45A3390</vt:lpwstr>
  </property>
</Properties>
</file>