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default" w:ascii="方正小标宋简体" w:hAnsi="方正小标宋_GBK" w:eastAsia="方正小标宋简体" w:cs="方正小标宋_GBK"/>
          <w:b/>
          <w:sz w:val="36"/>
          <w:szCs w:val="36"/>
          <w:highlight w:val="none"/>
          <w:lang w:val="en-US"/>
        </w:rPr>
      </w:pPr>
      <w:r>
        <w:rPr>
          <w:rFonts w:hint="eastAsia" w:ascii="方正小标宋简体" w:hAnsi="方正小标宋_GBK" w:eastAsia="方正小标宋简体" w:cs="方正小标宋_GBK"/>
          <w:b/>
          <w:sz w:val="36"/>
          <w:szCs w:val="36"/>
          <w:highlight w:val="none"/>
        </w:rPr>
        <w:t>项目名称：</w:t>
      </w:r>
      <w:r>
        <w:rPr>
          <w:rFonts w:hint="eastAsia" w:ascii="方正小标宋_GBK" w:hAnsi="方正小标宋_GBK" w:eastAsia="方正小标宋_GBK" w:cs="方正小标宋_GBK"/>
          <w:b/>
          <w:color w:val="auto"/>
          <w:sz w:val="36"/>
          <w:szCs w:val="36"/>
          <w:highlight w:val="none"/>
          <w:lang w:eastAsia="zh-CN"/>
        </w:rPr>
        <w:t>深圳会展中心宣传服务</w:t>
      </w:r>
      <w:r>
        <w:rPr>
          <w:rFonts w:hint="eastAsia" w:ascii="方正小标宋_GBK" w:hAnsi="方正小标宋_GBK" w:eastAsia="方正小标宋_GBK" w:cs="方正小标宋_GBK"/>
          <w:b/>
          <w:color w:val="auto"/>
          <w:sz w:val="36"/>
          <w:szCs w:val="36"/>
          <w:highlight w:val="none"/>
          <w:lang w:val="en-US" w:eastAsia="zh-CN"/>
        </w:rPr>
        <w:t>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w:t>
      </w:r>
      <w:r>
        <w:tab/>
      </w:r>
      <w:r>
        <w:fldChar w:fldCharType="begin"/>
      </w:r>
      <w:r>
        <w:instrText xml:space="preserve"> PAGEREF _Toc116550367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附件9：报价一览表（工程）（本项目不适用）</w:t>
      </w:r>
      <w:r>
        <w:tab/>
      </w:r>
      <w:r>
        <w:fldChar w:fldCharType="begin"/>
      </w:r>
      <w:r>
        <w:instrText xml:space="preserve"> PAGEREF _Toc116550368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28</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深圳会展中心</w:t>
            </w:r>
            <w:r>
              <w:rPr>
                <w:rFonts w:hint="eastAsia" w:ascii="宋体" w:hAnsi="宋体"/>
                <w:szCs w:val="21"/>
                <w:lang w:eastAsia="zh-CN"/>
              </w:rPr>
              <w:t>宣传服务</w:t>
            </w:r>
            <w:r>
              <w:rPr>
                <w:rFonts w:hint="eastAsia" w:ascii="宋体" w:hAnsi="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lang w:val="en-US" w:eastAsia="zh-CN"/>
              </w:rPr>
              <w:t>服务</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rPr>
              <w:t>为进一步提高公司品牌宣传力度，加强公司知名度，提升公司行业影响力，拟聘请一家专业媒体公司，借用其行业平台及媒体影响力，通过其内容制作及专业媒体技能，为深圳会展中心打造多方位媒体宣传平台，推动公司高质量品牌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wordWrap w:val="0"/>
              <w:autoSpaceDE w:val="0"/>
              <w:autoSpaceDN w:val="0"/>
              <w:adjustRightInd w:val="0"/>
              <w:snapToGrid w:val="0"/>
              <w:rPr>
                <w:rFonts w:hint="default" w:ascii="宋体" w:hAnsi="宋体"/>
                <w:szCs w:val="21"/>
                <w:lang w:val="en-US" w:eastAsia="zh-CN"/>
              </w:rPr>
            </w:pPr>
            <w:r>
              <w:rPr>
                <w:rFonts w:hint="eastAsia" w:ascii="宋体" w:hAnsi="宋体"/>
                <w:szCs w:val="21"/>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wordWrap w:val="0"/>
              <w:autoSpaceDE w:val="0"/>
              <w:autoSpaceDN w:val="0"/>
              <w:adjustRightInd w:val="0"/>
              <w:snapToGrid w:val="0"/>
              <w:rPr>
                <w:rFonts w:hint="eastAsia" w:ascii="宋体" w:hAnsi="宋体"/>
                <w:szCs w:val="21"/>
              </w:rPr>
            </w:pPr>
            <w:r>
              <w:rPr>
                <w:rFonts w:hint="eastAsia" w:ascii="宋体" w:hAnsi="宋体"/>
                <w:szCs w:val="21"/>
                <w:lang w:val="en-US" w:eastAsia="zh-CN"/>
              </w:rPr>
              <w:t>360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https://cg.szcec.com/sharing/ObMmNsEx6，</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https://cg.szcec.com/sharing/pwmhx2jam，</w:t>
            </w:r>
            <w:r>
              <w:rPr>
                <w:rFonts w:hint="eastAsia" w:ascii="宋体" w:hAnsi="宋体"/>
                <w:szCs w:val="21"/>
              </w:rPr>
              <w:t>并致电确认</w:t>
            </w:r>
            <w:bookmarkStart w:id="2" w:name="_Toc478393187"/>
            <w:bookmarkStart w:id="3" w:name="_Toc478110532"/>
            <w:bookmarkStart w:id="4"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 xml:space="preserve">26 </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bookmarkStart w:id="96" w:name="_GoBack"/>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rPr>
              <w:t>788-866-708</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highlight w:val="yellow"/>
              </w:rPr>
              <w:t>https://cg.szcec.com/sharing/5NHbW7LtZ</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sym w:font="Wingdings 2" w:char="00A3"/>
            </w: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lang w:eastAsia="zh-CN"/>
              </w:rPr>
              <w:t>□</w:t>
            </w: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6" w:name="_Toc82684706"/>
      <w:bookmarkEnd w:id="6"/>
      <w:bookmarkStart w:id="7" w:name="_Toc82591928"/>
      <w:bookmarkEnd w:id="7"/>
      <w:bookmarkStart w:id="8" w:name="_Toc82685542"/>
      <w:bookmarkEnd w:id="8"/>
      <w:bookmarkStart w:id="9" w:name="_Toc82684703"/>
      <w:bookmarkEnd w:id="9"/>
      <w:bookmarkStart w:id="10" w:name="_Toc82684590"/>
      <w:bookmarkEnd w:id="10"/>
      <w:bookmarkStart w:id="11" w:name="_Toc82684591"/>
      <w:bookmarkEnd w:id="11"/>
      <w:bookmarkStart w:id="12" w:name="_Toc82685541"/>
      <w:bookmarkEnd w:id="12"/>
      <w:bookmarkStart w:id="13" w:name="_Toc82684704"/>
      <w:bookmarkEnd w:id="13"/>
      <w:bookmarkStart w:id="14" w:name="_Toc82684588"/>
      <w:bookmarkEnd w:id="14"/>
      <w:bookmarkStart w:id="15" w:name="_Toc82685540"/>
      <w:bookmarkEnd w:id="15"/>
      <w:bookmarkStart w:id="16" w:name="_Toc82591926"/>
      <w:bookmarkEnd w:id="16"/>
      <w:bookmarkStart w:id="17" w:name="_Toc82685543"/>
      <w:bookmarkEnd w:id="17"/>
      <w:bookmarkStart w:id="18" w:name="_Toc82591927"/>
      <w:bookmarkEnd w:id="18"/>
      <w:bookmarkStart w:id="19" w:name="_Toc82591925"/>
      <w:bookmarkEnd w:id="19"/>
      <w:bookmarkStart w:id="20" w:name="_Toc82684705"/>
      <w:bookmarkEnd w:id="20"/>
      <w:bookmarkStart w:id="21" w:name="_Toc82684589"/>
      <w:bookmarkEnd w:id="21"/>
      <w:bookmarkStart w:id="22" w:name="_Toc116550346"/>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7"/>
      <w:bookmarkEnd w:id="26"/>
      <w:bookmarkStart w:id="27" w:name="_Toc82591988"/>
      <w:bookmarkEnd w:id="27"/>
      <w:bookmarkStart w:id="28" w:name="_Toc82684593"/>
      <w:bookmarkEnd w:id="28"/>
      <w:bookmarkStart w:id="29" w:name="_Toc82591989"/>
      <w:bookmarkEnd w:id="29"/>
      <w:bookmarkStart w:id="30" w:name="_Toc82685545"/>
      <w:bookmarkEnd w:id="30"/>
      <w:bookmarkStart w:id="31" w:name="_Toc82591930"/>
      <w:bookmarkEnd w:id="31"/>
      <w:bookmarkStart w:id="32" w:name="_Toc82684708"/>
      <w:bookmarkEnd w:id="32"/>
      <w:bookmarkStart w:id="33" w:name="_Toc82591986"/>
      <w:bookmarkEnd w:id="33"/>
      <w:bookmarkStart w:id="34" w:name="_Toc82591985"/>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1</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2</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身份证原件备查</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各</w:t>
            </w:r>
            <w:r>
              <w:rPr>
                <w:rFonts w:hint="eastAsia" w:ascii="宋体" w:hAnsi="宋体" w:cs="宋体"/>
                <w:color w:val="auto"/>
                <w:sz w:val="21"/>
                <w:szCs w:val="21"/>
                <w:highlight w:val="none"/>
                <w:u w:val="none"/>
                <w:lang w:val="en-US" w:eastAsia="zh-CN"/>
              </w:rPr>
              <w:t>类</w:t>
            </w:r>
            <w:r>
              <w:rPr>
                <w:rFonts w:hint="eastAsia" w:ascii="宋体" w:hAnsi="宋体" w:eastAsia="宋体" w:cs="宋体"/>
                <w:color w:val="auto"/>
                <w:sz w:val="21"/>
                <w:szCs w:val="21"/>
                <w:highlight w:val="none"/>
                <w:u w:val="none"/>
              </w:rPr>
              <w:t>证明书须加盖公章）。</w:t>
            </w:r>
          </w:p>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3</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投标人如是广告代理公司，需具有深圳新闻网出具的广告代理证明（需要提供复印件并加盖</w:t>
            </w:r>
            <w:r>
              <w:rPr>
                <w:rFonts w:hint="eastAsia" w:ascii="宋体" w:hAnsi="宋体" w:cs="宋体"/>
                <w:color w:val="auto"/>
                <w:sz w:val="21"/>
                <w:szCs w:val="21"/>
                <w:highlight w:val="none"/>
                <w:u w:val="none"/>
                <w:lang w:val="en-US" w:eastAsia="zh-CN"/>
              </w:rPr>
              <w:t>投标人</w:t>
            </w:r>
            <w:r>
              <w:rPr>
                <w:rFonts w:hint="eastAsia" w:ascii="宋体" w:hAnsi="宋体" w:eastAsia="宋体" w:cs="宋体"/>
                <w:color w:val="auto"/>
                <w:sz w:val="21"/>
                <w:szCs w:val="21"/>
                <w:highlight w:val="none"/>
                <w:u w:val="none"/>
                <w:lang w:val="en-US" w:eastAsia="zh-CN"/>
              </w:rPr>
              <w:t>公章）。</w:t>
            </w:r>
          </w:p>
          <w:p>
            <w:pPr>
              <w:numPr>
                <w:ilvl w:val="0"/>
                <w:numId w:val="0"/>
              </w:numPr>
              <w:tabs>
                <w:tab w:val="left" w:pos="531"/>
              </w:tabs>
              <w:snapToGrid w:val="0"/>
              <w:ind w:leftChars="0"/>
              <w:rPr>
                <w:rFonts w:ascii="宋体" w:hAnsi="宋体" w:cs="宋体"/>
                <w:color w:val="FF0000"/>
                <w:highlight w:val="yellow"/>
              </w:rPr>
            </w:pP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报价以人民币为结算币种，《投标一览表》</w:t>
            </w:r>
            <w:r>
              <w:rPr>
                <w:rFonts w:hint="eastAsia" w:ascii="宋体" w:hAnsi="宋体"/>
                <w:color w:val="000000" w:themeColor="text1"/>
                <w:szCs w:val="21"/>
                <w:highlight w:val="none"/>
                <w14:textFill>
                  <w14:solidFill>
                    <w14:schemeClr w14:val="tx1"/>
                  </w14:solidFill>
                </w14:textFill>
              </w:rPr>
              <w:t>应包含税率、税额、税前及税后总金额。</w:t>
            </w:r>
          </w:p>
          <w:p>
            <w:pPr>
              <w:numPr>
                <w:ilvl w:val="0"/>
                <w:numId w:val="10"/>
              </w:numPr>
              <w:tabs>
                <w:tab w:val="left" w:pos="531"/>
              </w:tabs>
              <w:snapToGrid w:val="0"/>
              <w:ind w:left="0" w:firstLine="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投标报价不得出现可选择性的报价,含有备选方案的报价将导致废标。</w:t>
            </w:r>
          </w:p>
          <w:p>
            <w:pPr>
              <w:numPr>
                <w:ilvl w:val="0"/>
                <w:numId w:val="0"/>
              </w:numPr>
              <w:tabs>
                <w:tab w:val="left" w:pos="531"/>
              </w:tabs>
              <w:snapToGrid w:val="0"/>
              <w:ind w:leftChars="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报价包括但不限于</w:t>
            </w:r>
            <w:r>
              <w:rPr>
                <w:rFonts w:hint="eastAsia" w:ascii="宋体" w:hAnsi="宋体" w:cs="宋体"/>
                <w:color w:val="000000" w:themeColor="text1"/>
                <w:szCs w:val="21"/>
                <w:highlight w:val="none"/>
                <w:lang w:val="en-US" w:eastAsia="zh-CN"/>
                <w14:textFill>
                  <w14:solidFill>
                    <w14:schemeClr w14:val="tx1"/>
                  </w14:solidFill>
                </w14:textFill>
              </w:rPr>
              <w:t>宣传</w:t>
            </w:r>
            <w:r>
              <w:rPr>
                <w:rFonts w:hint="eastAsia" w:ascii="宋体" w:hAnsi="宋体" w:cs="宋体"/>
                <w:color w:val="000000" w:themeColor="text1"/>
                <w:szCs w:val="21"/>
                <w:highlight w:val="none"/>
                <w14:textFill>
                  <w14:solidFill>
                    <w14:schemeClr w14:val="tx1"/>
                  </w14:solidFill>
                </w14:textFill>
              </w:rPr>
              <w:t>费、增值税等完成本项目所需的全部费用。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本项目采购控制金额为人民币</w:t>
            </w:r>
            <w:r>
              <w:rPr>
                <w:rFonts w:hint="eastAsia" w:ascii="宋体" w:hAnsi="宋体"/>
                <w:color w:val="000000" w:themeColor="text1"/>
                <w:szCs w:val="21"/>
                <w:highlight w:val="none"/>
                <w:lang w:val="en-US" w:eastAsia="zh-CN"/>
                <w14:textFill>
                  <w14:solidFill>
                    <w14:schemeClr w14:val="tx1"/>
                  </w14:solidFill>
                </w14:textFill>
              </w:rPr>
              <w:t>25</w:t>
            </w:r>
            <w:r>
              <w:rPr>
                <w:rFonts w:ascii="宋体" w:hAnsi="宋体" w:cs="宋体"/>
                <w:color w:val="000000" w:themeColor="text1"/>
                <w:szCs w:val="21"/>
                <w:highlight w:val="none"/>
                <w14:textFill>
                  <w14:solidFill>
                    <w14:schemeClr w14:val="tx1"/>
                  </w14:solidFill>
                </w14:textFill>
              </w:rPr>
              <w:t>万元（含税）</w:t>
            </w:r>
            <w:r>
              <w:rPr>
                <w:rFonts w:hint="eastAsia" w:ascii="宋体" w:hAnsi="宋体" w:cs="宋体"/>
                <w:color w:val="000000" w:themeColor="text1"/>
                <w:szCs w:val="21"/>
                <w:highlight w:val="none"/>
                <w14:textFill>
                  <w14:solidFill>
                    <w14:schemeClr w14:val="tx1"/>
                  </w14:solidFill>
                </w14:textFill>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ascii="宋体" w:hAnsi="宋体" w:cs="宋体"/>
                <w:color w:val="000000" w:themeColor="text1"/>
                <w:highlight w:val="yellow"/>
                <w14:textFill>
                  <w14:solidFill>
                    <w14:schemeClr w14:val="tx1"/>
                  </w14:solidFill>
                </w14:textFill>
              </w:rPr>
            </w:pPr>
            <w:r>
              <w:rPr>
                <w:rFonts w:hint="eastAsia" w:ascii="宋体" w:hAnsi="宋体" w:cs="宋体"/>
                <w:color w:val="FF0000"/>
                <w:kern w:val="2"/>
                <w:sz w:val="21"/>
                <w:szCs w:val="21"/>
                <w:highlight w:val="yellow"/>
                <w:lang w:val="en-US" w:eastAsia="zh-CN" w:bidi="ar-SA"/>
              </w:rPr>
              <w:t>（1）</w:t>
            </w:r>
            <w:r>
              <w:rPr>
                <w:rFonts w:hint="eastAsia" w:ascii="宋体" w:hAnsi="宋体" w:eastAsia="宋体" w:cs="宋体"/>
                <w:color w:val="FF0000"/>
                <w:kern w:val="2"/>
                <w:sz w:val="21"/>
                <w:szCs w:val="21"/>
                <w:highlight w:val="yellow"/>
                <w:lang w:val="en-US" w:eastAsia="zh-CN" w:bidi="ar-SA"/>
              </w:rPr>
              <w:t>本服务费分两次付款：双方签定合同后，</w:t>
            </w:r>
            <w:r>
              <w:rPr>
                <w:rFonts w:hint="eastAsia" w:ascii="宋体" w:hAnsi="宋体" w:cs="宋体"/>
                <w:color w:val="FF0000"/>
                <w:kern w:val="2"/>
                <w:sz w:val="21"/>
                <w:szCs w:val="21"/>
                <w:highlight w:val="yellow"/>
                <w:lang w:val="en-US" w:eastAsia="zh-CN" w:bidi="ar-SA"/>
              </w:rPr>
              <w:t>招标</w:t>
            </w:r>
            <w:r>
              <w:rPr>
                <w:rFonts w:hint="eastAsia" w:ascii="宋体" w:hAnsi="宋体" w:eastAsia="宋体" w:cs="宋体"/>
                <w:color w:val="FF0000"/>
                <w:kern w:val="2"/>
                <w:sz w:val="21"/>
                <w:szCs w:val="21"/>
                <w:highlight w:val="yellow"/>
                <w:lang w:val="en-US" w:eastAsia="zh-CN" w:bidi="ar-SA"/>
              </w:rPr>
              <w:t>人先支付合同总金额的</w:t>
            </w:r>
            <w:r>
              <w:rPr>
                <w:rFonts w:hint="eastAsia" w:ascii="宋体" w:hAnsi="宋体" w:cs="宋体"/>
                <w:color w:val="FF0000"/>
                <w:kern w:val="2"/>
                <w:sz w:val="21"/>
                <w:szCs w:val="21"/>
                <w:highlight w:val="yellow"/>
                <w:lang w:val="en-US" w:eastAsia="zh-CN" w:bidi="ar-SA"/>
              </w:rPr>
              <w:t>3</w:t>
            </w:r>
            <w:r>
              <w:rPr>
                <w:rFonts w:hint="eastAsia" w:ascii="宋体" w:hAnsi="宋体" w:eastAsia="宋体" w:cs="宋体"/>
                <w:color w:val="FF0000"/>
                <w:kern w:val="2"/>
                <w:sz w:val="21"/>
                <w:szCs w:val="21"/>
                <w:highlight w:val="yellow"/>
                <w:lang w:val="en-US" w:eastAsia="zh-CN" w:bidi="ar-SA"/>
              </w:rPr>
              <w:t>0%首期款；在项目结束且经采购人验收合格后，采购人一次性支付全部余款。</w:t>
            </w:r>
            <w:r>
              <w:rPr>
                <w:rFonts w:hint="eastAsia" w:ascii="宋体" w:hAnsi="宋体" w:cs="宋体"/>
                <w:color w:val="FF0000"/>
                <w:kern w:val="2"/>
                <w:sz w:val="21"/>
                <w:szCs w:val="21"/>
                <w:highlight w:val="yellow"/>
                <w:lang w:val="en-US" w:eastAsia="zh-CN" w:bidi="ar-SA"/>
              </w:rPr>
              <w:t>招标</w:t>
            </w:r>
            <w:r>
              <w:rPr>
                <w:rFonts w:hint="eastAsia" w:ascii="宋体" w:hAnsi="宋体" w:eastAsia="宋体" w:cs="宋体"/>
                <w:color w:val="FF0000"/>
                <w:kern w:val="2"/>
                <w:sz w:val="21"/>
                <w:szCs w:val="21"/>
                <w:highlight w:val="yellow"/>
                <w:lang w:val="en-US" w:eastAsia="zh-CN" w:bidi="ar-SA"/>
              </w:rPr>
              <w:t>人付款前</w:t>
            </w:r>
            <w:r>
              <w:rPr>
                <w:rFonts w:hint="eastAsia" w:ascii="宋体" w:hAnsi="宋体" w:cs="宋体"/>
                <w:color w:val="FF0000"/>
                <w:kern w:val="2"/>
                <w:sz w:val="21"/>
                <w:szCs w:val="21"/>
                <w:highlight w:val="yellow"/>
                <w:lang w:val="en-US" w:eastAsia="zh-CN" w:bidi="ar-SA"/>
              </w:rPr>
              <w:t>投标人</w:t>
            </w:r>
            <w:r>
              <w:rPr>
                <w:rFonts w:hint="eastAsia" w:ascii="宋体" w:hAnsi="宋体" w:eastAsia="宋体" w:cs="宋体"/>
                <w:color w:val="FF0000"/>
                <w:kern w:val="2"/>
                <w:sz w:val="21"/>
                <w:szCs w:val="21"/>
                <w:highlight w:val="yellow"/>
                <w:lang w:val="en-US" w:eastAsia="zh-CN" w:bidi="ar-SA"/>
              </w:rPr>
              <w:t>须提供真实、有效增值税发票</w:t>
            </w:r>
            <w:r>
              <w:rPr>
                <w:rFonts w:hint="eastAsia" w:ascii="宋体" w:hAnsi="宋体" w:cs="宋体"/>
                <w:color w:val="FF0000"/>
                <w:kern w:val="2"/>
                <w:sz w:val="21"/>
                <w:szCs w:val="21"/>
                <w:highlight w:val="yellow"/>
                <w:lang w:val="en-US" w:eastAsia="zh-CN" w:bidi="ar-SA"/>
              </w:rPr>
              <w:t>。</w:t>
            </w:r>
          </w:p>
          <w:p>
            <w:pPr>
              <w:pStyle w:val="22"/>
              <w:numPr>
                <w:ilvl w:val="0"/>
                <w:numId w:val="0"/>
              </w:numPr>
              <w:spacing w:line="0" w:lineRule="atLeas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（2）未能完全按照项目要求实施或实施内容错误对招标人造成损失的，则须进行相应扣减及处罚后支付剩余部分款。</w:t>
            </w:r>
          </w:p>
          <w:p>
            <w:pPr>
              <w:numPr>
                <w:ilvl w:val="0"/>
                <w:numId w:val="0"/>
              </w:numPr>
              <w:tabs>
                <w:tab w:val="left" w:pos="531"/>
              </w:tabs>
              <w:snapToGrid w:val="0"/>
              <w:ind w:leftChars="0"/>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（3）有关合同价格详细事宜以合同条款为准。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（1）提供宣传报道服务：投标人须理解深圳会展中心宣传服务需求，合理制定广告排期，宣传报道服务包含但不限于在深圳新闻网开设新闻专栏、原创新闻报道、展会新闻拍摄、多渠道推广等。</w:t>
            </w:r>
          </w:p>
          <w:p>
            <w:pPr>
              <w:numPr>
                <w:ilvl w:val="0"/>
                <w:numId w:val="0"/>
              </w:numPr>
              <w:tabs>
                <w:tab w:val="left" w:pos="531"/>
              </w:tabs>
              <w:snapToGrid w:val="0"/>
              <w:ind w:lef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（2）服务要求：每月要求至少交付1篇原创新闻深度报道（总计12篇）。</w:t>
            </w:r>
          </w:p>
          <w:p>
            <w:pPr>
              <w:numPr>
                <w:ilvl w:val="0"/>
                <w:numId w:val="0"/>
              </w:numPr>
              <w:tabs>
                <w:tab w:val="left" w:pos="531"/>
              </w:tabs>
              <w:snapToGrid w:val="0"/>
              <w:ind w:leftChars="0"/>
              <w:rPr>
                <w:rFonts w:ascii="宋体" w:hAnsi="宋体"/>
                <w:color w:val="auto"/>
                <w:highlight w:val="none"/>
              </w:rPr>
            </w:pPr>
            <w:r>
              <w:rPr>
                <w:rFonts w:hint="eastAsia" w:ascii="宋体" w:hAnsi="宋体"/>
                <w:color w:val="auto"/>
                <w:szCs w:val="21"/>
                <w:highlight w:val="none"/>
                <w:lang w:val="en-US" w:eastAsia="zh-CN"/>
              </w:rPr>
              <w:t>（3）审核：沟通讨论报道内容，审核、修改、完善文稿，形成成果报道。</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）深圳新闻网新闻专栏</w:t>
            </w:r>
            <w:r>
              <w:rPr>
                <w:rFonts w:hint="eastAsia" w:ascii="宋体" w:hAnsi="宋体"/>
                <w:color w:val="auto"/>
                <w:szCs w:val="21"/>
                <w:highlight w:val="none"/>
                <w:lang w:val="en-US" w:eastAsia="zh-CN"/>
              </w:rPr>
              <w:t>+原创新闻报道+展会新闻拍摄+多渠道推广。</w:t>
            </w:r>
          </w:p>
          <w:p>
            <w:pPr>
              <w:tabs>
                <w:tab w:val="left" w:pos="531"/>
              </w:tabs>
              <w:snapToGrid w:val="0"/>
              <w:rPr>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原创新闻深度报道不少于12篇，每月要求</w:t>
            </w:r>
            <w:r>
              <w:rPr>
                <w:rFonts w:hint="eastAsia" w:ascii="宋体" w:hAnsi="宋体"/>
                <w:color w:val="auto"/>
                <w:szCs w:val="21"/>
                <w:highlight w:val="none"/>
                <w:lang w:eastAsia="zh-CN"/>
              </w:rPr>
              <w:t>至少</w:t>
            </w:r>
            <w:r>
              <w:rPr>
                <w:rFonts w:hint="eastAsia" w:ascii="宋体" w:hAnsi="宋体"/>
                <w:color w:val="auto"/>
                <w:szCs w:val="21"/>
                <w:highlight w:val="none"/>
              </w:rPr>
              <w:t>完成一篇。</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default" w:ascii="宋体" w:hAnsi="宋体" w:eastAsia="宋体" w:cs="宋体"/>
                <w:color w:val="auto"/>
                <w:sz w:val="21"/>
                <w:szCs w:val="21"/>
                <w:highlight w:val="none"/>
              </w:rPr>
              <w:t>人员团队</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11"/>
              </w:numPr>
              <w:rPr>
                <w:rFonts w:hint="eastAsia" w:ascii="宋体" w:hAnsi="宋体" w:eastAsia="宋体" w:cs="Times New Roman"/>
                <w:color w:val="auto"/>
                <w:kern w:val="2"/>
                <w:sz w:val="21"/>
                <w:szCs w:val="21"/>
                <w:highlight w:val="none"/>
                <w:lang w:val="en-US" w:eastAsia="zh-CN" w:bidi="ar-SA"/>
              </w:rPr>
            </w:pPr>
            <w:r>
              <w:rPr>
                <w:rFonts w:hint="eastAsia" w:ascii="宋体" w:eastAsia="宋体" w:cs="Times New Roman"/>
                <w:color w:val="auto"/>
                <w:kern w:val="2"/>
                <w:sz w:val="21"/>
                <w:szCs w:val="21"/>
                <w:highlight w:val="none"/>
                <w:lang w:val="en-US" w:eastAsia="zh-CN" w:bidi="ar-SA"/>
              </w:rPr>
              <w:t>投标人</w:t>
            </w:r>
            <w:r>
              <w:rPr>
                <w:rFonts w:hint="eastAsia" w:ascii="宋体" w:hAnsi="宋体" w:eastAsia="宋体" w:cs="Times New Roman"/>
                <w:color w:val="auto"/>
                <w:kern w:val="2"/>
                <w:sz w:val="21"/>
                <w:szCs w:val="21"/>
                <w:highlight w:val="none"/>
                <w:lang w:val="en-US" w:eastAsia="zh-CN" w:bidi="ar-SA"/>
              </w:rPr>
              <w:t>须指定项目负责人，并提供该负责人姓名、电话、职务及身份证复印件（加盖公章）等信息，负责联络协调及跟进该项目具体实施。该负责人不得随意更换，如确需更换需得到</w:t>
            </w:r>
            <w:r>
              <w:rPr>
                <w:rFonts w:hint="eastAsia" w:ascii="宋体" w:eastAsia="宋体" w:cs="Times New Roman"/>
                <w:color w:val="auto"/>
                <w:kern w:val="2"/>
                <w:sz w:val="21"/>
                <w:szCs w:val="21"/>
                <w:highlight w:val="none"/>
                <w:lang w:val="en-US" w:eastAsia="zh-CN" w:bidi="ar-SA"/>
              </w:rPr>
              <w:t>招标人</w:t>
            </w:r>
            <w:r>
              <w:rPr>
                <w:rFonts w:hint="eastAsia" w:ascii="宋体" w:hAnsi="宋体" w:eastAsia="宋体" w:cs="Times New Roman"/>
                <w:color w:val="auto"/>
                <w:kern w:val="2"/>
                <w:sz w:val="21"/>
                <w:szCs w:val="21"/>
                <w:highlight w:val="none"/>
                <w:lang w:val="en-US" w:eastAsia="zh-CN" w:bidi="ar-SA"/>
              </w:rPr>
              <w:t>同意后方可替换。</w:t>
            </w:r>
          </w:p>
          <w:p>
            <w:pPr>
              <w:pStyle w:val="11"/>
              <w:numPr>
                <w:ilvl w:val="0"/>
                <w:numId w:val="11"/>
              </w:numPr>
              <w:snapToGrid w:val="0"/>
              <w:rPr>
                <w:color w:val="auto"/>
                <w:highlight w:val="none"/>
              </w:rPr>
            </w:pPr>
            <w:r>
              <w:rPr>
                <w:rFonts w:hint="eastAsia" w:ascii="宋体" w:hAnsi="宋体" w:eastAsia="宋体" w:cs="Times New Roman"/>
                <w:color w:val="auto"/>
                <w:kern w:val="2"/>
                <w:sz w:val="21"/>
                <w:szCs w:val="21"/>
                <w:highlight w:val="none"/>
                <w:lang w:val="en-US" w:eastAsia="zh-CN" w:bidi="ar-SA"/>
              </w:rPr>
              <w:t>针对本项目，配置不少于3人的团队（包括负责人），团队岗位须至少覆盖</w:t>
            </w:r>
            <w:r>
              <w:rPr>
                <w:rFonts w:hint="eastAsia" w:ascii="宋体" w:eastAsia="宋体" w:cs="Times New Roman"/>
                <w:color w:val="auto"/>
                <w:kern w:val="2"/>
                <w:sz w:val="21"/>
                <w:szCs w:val="21"/>
                <w:highlight w:val="none"/>
                <w:lang w:val="en-US" w:eastAsia="zh-CN" w:bidi="ar-SA"/>
              </w:rPr>
              <w:t>原创写作</w:t>
            </w:r>
            <w:r>
              <w:rPr>
                <w:rFonts w:hint="eastAsia" w:ascii="宋体" w:hAnsi="宋体" w:eastAsia="宋体" w:cs="Times New Roman"/>
                <w:color w:val="auto"/>
                <w:kern w:val="2"/>
                <w:sz w:val="21"/>
                <w:szCs w:val="21"/>
                <w:highlight w:val="none"/>
                <w:lang w:val="en-US" w:eastAsia="zh-CN" w:bidi="ar-SA"/>
              </w:rPr>
              <w:t>人员、</w:t>
            </w:r>
            <w:r>
              <w:rPr>
                <w:rFonts w:hint="eastAsia" w:ascii="宋体" w:eastAsia="宋体" w:cs="Times New Roman"/>
                <w:color w:val="auto"/>
                <w:kern w:val="2"/>
                <w:sz w:val="21"/>
                <w:szCs w:val="21"/>
                <w:highlight w:val="none"/>
                <w:lang w:val="en-US" w:eastAsia="zh-CN" w:bidi="ar-SA"/>
              </w:rPr>
              <w:t>摄像拍照人员</w:t>
            </w:r>
            <w:r>
              <w:rPr>
                <w:rFonts w:hint="eastAsia" w:ascii="宋体" w:hAnsi="宋体" w:eastAsia="宋体" w:cs="Times New Roman"/>
                <w:color w:val="auto"/>
                <w:kern w:val="2"/>
                <w:sz w:val="21"/>
                <w:szCs w:val="21"/>
                <w:highlight w:val="none"/>
                <w:lang w:val="en-US" w:eastAsia="zh-CN" w:bidi="ar-SA"/>
              </w:rPr>
              <w:t>与</w:t>
            </w:r>
            <w:r>
              <w:rPr>
                <w:rFonts w:hint="eastAsia" w:ascii="宋体" w:eastAsia="宋体" w:cs="Times New Roman"/>
                <w:color w:val="auto"/>
                <w:kern w:val="2"/>
                <w:sz w:val="21"/>
                <w:szCs w:val="21"/>
                <w:highlight w:val="none"/>
                <w:lang w:val="en-US" w:eastAsia="zh-CN" w:bidi="ar-SA"/>
              </w:rPr>
              <w:t>宣传推广</w:t>
            </w:r>
            <w:r>
              <w:rPr>
                <w:rFonts w:hint="eastAsia" w:ascii="宋体" w:hAnsi="宋体" w:eastAsia="宋体" w:cs="Times New Roman"/>
                <w:color w:val="auto"/>
                <w:kern w:val="2"/>
                <w:sz w:val="21"/>
                <w:szCs w:val="21"/>
                <w:highlight w:val="none"/>
                <w:lang w:val="en-US" w:eastAsia="zh-CN" w:bidi="ar-SA"/>
              </w:rPr>
              <w:t>人员，并提供拟投入人员简介。</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rPr>
            </w:pPr>
            <w:r>
              <w:rPr>
                <w:rFonts w:hint="default" w:ascii="宋体" w:eastAsia="宋体"/>
                <w:color w:val="auto"/>
                <w:sz w:val="21"/>
                <w:szCs w:val="24"/>
                <w:highlight w:val="none"/>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360</w:t>
            </w:r>
            <w:r>
              <w:rPr>
                <w:rFonts w:hint="default" w:ascii="宋体" w:hAnsi="宋体" w:eastAsia="宋体" w:cs="宋体"/>
                <w:color w:val="auto"/>
                <w:sz w:val="21"/>
                <w:szCs w:val="21"/>
                <w:highlight w:val="none"/>
              </w:rPr>
              <w:t>个工作日内完成项目</w:t>
            </w:r>
            <w:r>
              <w:rPr>
                <w:rFonts w:hint="eastAsia" w:ascii="宋体" w:hAnsi="宋体" w:eastAsia="宋体" w:cs="宋体"/>
                <w:color w:val="auto"/>
                <w:sz w:val="21"/>
                <w:szCs w:val="21"/>
                <w:highlight w:val="none"/>
                <w:lang w:val="en-US" w:eastAsia="zh-CN"/>
              </w:rPr>
              <w:t>成果</w:t>
            </w:r>
            <w:r>
              <w:rPr>
                <w:rFonts w:hint="default" w:ascii="宋体" w:hAnsi="宋体" w:eastAsia="宋体" w:cs="宋体"/>
                <w:color w:val="auto"/>
                <w:sz w:val="21"/>
                <w:szCs w:val="21"/>
                <w:highlight w:val="none"/>
              </w:rPr>
              <w:t>的交付。（</w:t>
            </w:r>
            <w:r>
              <w:rPr>
                <w:rFonts w:hint="eastAsia" w:ascii="宋体" w:hAnsi="宋体" w:cs="宋体"/>
                <w:color w:val="auto"/>
                <w:sz w:val="21"/>
                <w:szCs w:val="21"/>
                <w:highlight w:val="none"/>
                <w:lang w:val="en-US" w:eastAsia="zh-CN"/>
              </w:rPr>
              <w:t>12</w:t>
            </w:r>
            <w:r>
              <w:rPr>
                <w:rFonts w:hint="default" w:ascii="宋体" w:hAnsi="宋体" w:eastAsia="宋体" w:cs="宋体"/>
                <w:color w:val="auto"/>
                <w:sz w:val="21"/>
                <w:szCs w:val="21"/>
                <w:highlight w:val="none"/>
              </w:rPr>
              <w:t>个月期间，</w:t>
            </w:r>
            <w:r>
              <w:rPr>
                <w:rFonts w:hint="eastAsia" w:ascii="宋体" w:hAnsi="宋体"/>
                <w:color w:val="auto"/>
                <w:szCs w:val="21"/>
                <w:highlight w:val="none"/>
              </w:rPr>
              <w:t>原创新闻深度报道不少于12篇，每月要求</w:t>
            </w:r>
            <w:r>
              <w:rPr>
                <w:rFonts w:hint="eastAsia" w:ascii="宋体" w:hAnsi="宋体"/>
                <w:color w:val="auto"/>
                <w:szCs w:val="21"/>
                <w:highlight w:val="none"/>
                <w:lang w:eastAsia="zh-CN"/>
              </w:rPr>
              <w:t>至少</w:t>
            </w:r>
            <w:r>
              <w:rPr>
                <w:rFonts w:hint="eastAsia" w:ascii="宋体" w:hAnsi="宋体"/>
                <w:color w:val="auto"/>
                <w:szCs w:val="21"/>
                <w:highlight w:val="none"/>
              </w:rPr>
              <w:t>完成一篇。</w:t>
            </w:r>
            <w:r>
              <w:rPr>
                <w:rFonts w:hint="default" w:ascii="宋体" w:hAnsi="宋体" w:eastAsia="宋体" w:cs="宋体"/>
                <w:color w:val="auto"/>
                <w:sz w:val="21"/>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color w:val="auto"/>
                <w:sz w:val="21"/>
                <w:szCs w:val="24"/>
                <w:highlight w:val="none"/>
                <w:lang w:val="en-US" w:eastAsia="zh-CN"/>
              </w:rPr>
              <w:t>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31"/>
              </w:tabs>
              <w:snapToGrid w:val="0"/>
              <w:spacing w:before="0" w:beforeLines="0" w:beforeAutospacing="0" w:after="0" w:afterLines="0" w:afterAutospacing="0"/>
              <w:ind w:left="0" w:right="0"/>
              <w:rPr>
                <w:rFonts w:hint="default" w:ascii="宋体" w:hAnsi="宋体" w:eastAsia="宋体" w:cs="宋体"/>
                <w:sz w:val="21"/>
                <w:szCs w:val="21"/>
                <w:highlight w:val="none"/>
                <w:lang w:val="en-US" w:eastAsia="zh-CN"/>
              </w:rPr>
            </w:pPr>
            <w:r>
              <w:rPr>
                <w:rFonts w:hint="eastAsia" w:ascii="宋体" w:hAnsi="宋体"/>
                <w:color w:val="000000"/>
                <w:sz w:val="21"/>
                <w:szCs w:val="24"/>
                <w:highlight w:val="none"/>
                <w:lang w:val="en-US" w:eastAsia="zh-CN"/>
              </w:rPr>
              <w:t>每个月</w:t>
            </w:r>
            <w:r>
              <w:rPr>
                <w:rFonts w:hint="default" w:ascii="宋体" w:hAnsi="宋体" w:eastAsia="宋体"/>
                <w:color w:val="000000"/>
                <w:sz w:val="21"/>
                <w:szCs w:val="24"/>
                <w:highlight w:val="none"/>
              </w:rPr>
              <w:t>成果（包括但不限于附件）交付须以原始电子文档和PDF格式提交</w:t>
            </w:r>
            <w:r>
              <w:rPr>
                <w:rFonts w:hint="eastAsia" w:ascii="宋体" w:hAnsi="宋体"/>
                <w:color w:val="000000"/>
                <w:sz w:val="21"/>
                <w:szCs w:val="24"/>
                <w:highlight w:val="none"/>
                <w:lang w:eastAsia="zh-CN"/>
              </w:rPr>
              <w:t>，</w:t>
            </w:r>
            <w:r>
              <w:rPr>
                <w:rFonts w:hint="eastAsia" w:ascii="宋体" w:hAnsi="宋体"/>
                <w:color w:val="000000"/>
                <w:sz w:val="21"/>
                <w:szCs w:val="24"/>
                <w:highlight w:val="none"/>
                <w:lang w:val="en-US" w:eastAsia="zh-CN"/>
              </w:rPr>
              <w:t>每个月成果交付需附上媒体报道链接和报道截图，并做成验收报告。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bl>
    <w:p>
      <w:pPr>
        <w:numPr>
          <w:ilvl w:val="0"/>
          <w:numId w:val="1"/>
        </w:numPr>
        <w:jc w:val="left"/>
        <w:outlineLvl w:val="1"/>
        <w:rPr>
          <w:rFonts w:ascii="宋体" w:hAnsi="宋体"/>
          <w:b/>
          <w:szCs w:val="21"/>
        </w:rPr>
      </w:pPr>
      <w:bookmarkStart w:id="37" w:name="_Toc82591996"/>
      <w:bookmarkEnd w:id="37"/>
      <w:bookmarkStart w:id="38" w:name="_Toc82684600"/>
      <w:bookmarkEnd w:id="38"/>
      <w:bookmarkStart w:id="39" w:name="_Toc82685552"/>
      <w:bookmarkEnd w:id="39"/>
      <w:bookmarkStart w:id="40" w:name="_Toc82684715"/>
      <w:bookmarkEnd w:id="40"/>
      <w:bookmarkStart w:id="41" w:name="_Toc116550349"/>
      <w:r>
        <w:rPr>
          <w:rFonts w:hint="eastAsia" w:ascii="宋体" w:hAnsi="宋体"/>
          <w:b/>
          <w:szCs w:val="21"/>
        </w:rPr>
        <w:t>其他项目说明资料</w:t>
      </w:r>
      <w:bookmarkEnd w:id="41"/>
    </w:p>
    <w:p>
      <w:pPr>
        <w:widowControl/>
        <w:jc w:val="left"/>
        <w:rPr>
          <w:color w:val="FF0000"/>
          <w:highlight w:val="yellow"/>
        </w:rPr>
      </w:pPr>
      <w:r>
        <w:rPr>
          <w:rFonts w:hint="eastAsia"/>
          <w:color w:val="FF0000"/>
          <w:highlight w:val="yellow"/>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16550351"/>
      <w:bookmarkStart w:id="44" w:name="_Toc104994641"/>
      <w:bookmarkStart w:id="45" w:name="_Hlk104908581"/>
      <w:bookmarkStart w:id="46" w:name="_Hlk104908397"/>
      <w:r>
        <w:rPr>
          <w:rFonts w:hint="eastAsia"/>
          <w:b/>
        </w:rPr>
        <w:t>开标阶段</w:t>
      </w:r>
      <w:bookmarkEnd w:id="43"/>
      <w:bookmarkEnd w:id="44"/>
    </w:p>
    <w:bookmarkEnd w:id="45"/>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16550352"/>
      <w:bookmarkStart w:id="48" w:name="_Toc104994642"/>
      <w:r>
        <w:rPr>
          <w:rFonts w:hint="eastAsia"/>
          <w:b/>
        </w:rPr>
        <w:t>评标阶段</w:t>
      </w:r>
      <w:bookmarkEnd w:id="47"/>
      <w:bookmarkEnd w:id="48"/>
    </w:p>
    <w:p>
      <w:pPr>
        <w:pStyle w:val="22"/>
        <w:numPr>
          <w:ilvl w:val="0"/>
          <w:numId w:val="13"/>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30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40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4"/>
        </w:numPr>
        <w:spacing w:before="156" w:beforeLines="50"/>
        <w:jc w:val="left"/>
        <w:outlineLvl w:val="2"/>
        <w:rPr>
          <w:rStyle w:val="29"/>
          <w:rFonts w:ascii="宋体" w:hAnsi="宋体"/>
          <w:b/>
          <w:szCs w:val="21"/>
        </w:rPr>
      </w:pPr>
      <w:bookmarkStart w:id="51" w:name="_Toc116550355"/>
      <w:r>
        <w:rPr>
          <w:rStyle w:val="29"/>
          <w:rFonts w:hint="eastAsia" w:ascii="宋体" w:hAnsi="宋体"/>
          <w:b/>
          <w:bCs/>
          <w:szCs w:val="21"/>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eastAsia="宋体" w:cs="宋体"/>
                <w:color w:val="auto"/>
                <w:sz w:val="21"/>
                <w:szCs w:val="21"/>
                <w:highlight w:val="none"/>
                <w:u w:val="none"/>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投标人是否提供以下证明文件：</w:t>
            </w:r>
          </w:p>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投标人</w:t>
            </w:r>
            <w:r>
              <w:rPr>
                <w:rFonts w:hint="eastAsia" w:ascii="宋体" w:hAnsi="宋体" w:cs="宋体"/>
                <w:color w:val="auto"/>
                <w:sz w:val="21"/>
                <w:szCs w:val="21"/>
                <w:highlight w:val="none"/>
                <w:u w:val="none"/>
                <w:lang w:val="en-US" w:eastAsia="zh-CN"/>
              </w:rPr>
              <w:t>应</w:t>
            </w:r>
            <w:r>
              <w:rPr>
                <w:rFonts w:hint="eastAsia" w:ascii="宋体" w:hAnsi="宋体" w:eastAsia="宋体" w:cs="宋体"/>
                <w:color w:val="auto"/>
                <w:sz w:val="21"/>
                <w:szCs w:val="21"/>
                <w:highlight w:val="none"/>
                <w:u w:val="none"/>
              </w:rPr>
              <w:t>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2</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投标人</w:t>
            </w:r>
            <w:r>
              <w:rPr>
                <w:rFonts w:hint="eastAsia" w:ascii="宋体" w:hAnsi="宋体" w:cs="宋体"/>
                <w:color w:val="auto"/>
                <w:sz w:val="21"/>
                <w:szCs w:val="21"/>
                <w:highlight w:val="none"/>
                <w:u w:val="none"/>
                <w:lang w:val="en-US" w:eastAsia="zh-CN"/>
              </w:rPr>
              <w:t>如是</w:t>
            </w:r>
            <w:r>
              <w:rPr>
                <w:rFonts w:hint="eastAsia" w:ascii="宋体" w:hAnsi="宋体" w:eastAsia="宋体" w:cs="宋体"/>
                <w:color w:val="auto"/>
                <w:sz w:val="21"/>
                <w:szCs w:val="21"/>
                <w:highlight w:val="none"/>
                <w:u w:val="none"/>
                <w:lang w:val="en-US" w:eastAsia="zh-CN"/>
              </w:rPr>
              <w:t>广告代理公司，需具有深圳新闻网出具的广告代理证明（需要提供复印件并加盖</w:t>
            </w:r>
            <w:r>
              <w:rPr>
                <w:rFonts w:hint="eastAsia" w:ascii="宋体" w:hAnsi="宋体" w:cs="宋体"/>
                <w:color w:val="auto"/>
                <w:sz w:val="21"/>
                <w:szCs w:val="21"/>
                <w:highlight w:val="none"/>
                <w:u w:val="none"/>
                <w:lang w:val="en-US" w:eastAsia="zh-CN"/>
              </w:rPr>
              <w:t>投标人</w:t>
            </w:r>
            <w:r>
              <w:rPr>
                <w:rFonts w:hint="eastAsia" w:ascii="宋体" w:hAnsi="宋体" w:eastAsia="宋体" w:cs="宋体"/>
                <w:color w:val="auto"/>
                <w:sz w:val="21"/>
                <w:szCs w:val="21"/>
                <w:highlight w:val="none"/>
                <w:u w:val="none"/>
                <w:lang w:val="en-US" w:eastAsia="zh-CN"/>
              </w:rPr>
              <w:t>公章）。</w:t>
            </w:r>
          </w:p>
          <w:p>
            <w:pPr>
              <w:numPr>
                <w:ilvl w:val="0"/>
                <w:numId w:val="0"/>
              </w:numPr>
              <w:tabs>
                <w:tab w:val="left" w:pos="531"/>
              </w:tabs>
              <w:snapToGrid w:val="0"/>
              <w:ind w:leftChars="0"/>
            </w:pPr>
            <w:r>
              <w:rPr>
                <w:rFonts w:hint="eastAsia" w:ascii="宋体" w:hAnsi="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s="仿宋"/>
                <w:szCs w:val="21"/>
                <w:highlight w:val="yellow"/>
                <w:lang w:val="en-US" w:eastAsia="zh-CN"/>
              </w:rPr>
              <w:t>25</w:t>
            </w:r>
            <w:r>
              <w:rPr>
                <w:rFonts w:ascii="宋体" w:hAnsi="宋体" w:cs="仿宋"/>
                <w:szCs w:val="21"/>
                <w:highlight w:val="yellow"/>
              </w:rPr>
              <w:t>万元</w:t>
            </w:r>
            <w:r>
              <w:rPr>
                <w:rFonts w:ascii="宋体" w:hAnsi="宋体" w:cs="仿宋"/>
                <w:szCs w:val="21"/>
                <w:highlight w:val="none"/>
              </w:rPr>
              <w:t>（</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4"/>
        </w:numPr>
        <w:spacing w:before="156" w:beforeLines="50"/>
        <w:jc w:val="left"/>
        <w:outlineLvl w:val="2"/>
        <w:rPr>
          <w:rStyle w:val="29"/>
          <w:rFonts w:ascii="宋体" w:hAnsi="宋体"/>
          <w:b/>
          <w:bCs/>
          <w:szCs w:val="21"/>
        </w:rPr>
      </w:pPr>
      <w:bookmarkStart w:id="52" w:name="_Toc116550356"/>
      <w:bookmarkStart w:id="53" w:name="_Toc114675512"/>
      <w:r>
        <w:rPr>
          <w:rStyle w:val="29"/>
          <w:rFonts w:hint="eastAsia" w:ascii="宋体" w:hAnsi="宋体"/>
          <w:b/>
          <w:bCs/>
          <w:szCs w:val="21"/>
        </w:rPr>
        <w:t>不可偏离项检查</w:t>
      </w:r>
      <w:bookmarkEnd w:id="52"/>
      <w:bookmarkEnd w:id="5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4"/>
        </w:numPr>
        <w:spacing w:before="156" w:beforeLines="50"/>
        <w:jc w:val="left"/>
        <w:outlineLvl w:val="2"/>
        <w:rPr>
          <w:rFonts w:ascii="宋体" w:hAnsi="宋体"/>
          <w:b/>
          <w:bCs/>
          <w:szCs w:val="21"/>
        </w:rPr>
      </w:pPr>
      <w:bookmarkStart w:id="54" w:name="_Toc116550357"/>
      <w:bookmarkStart w:id="55" w:name="_Toc114675513"/>
      <w:r>
        <w:rPr>
          <w:rStyle w:val="29"/>
          <w:rFonts w:hint="eastAsia" w:ascii="宋体" w:hAnsi="宋体"/>
          <w:b/>
          <w:bCs/>
          <w:szCs w:val="21"/>
        </w:rPr>
        <w:t>综合评议指标表</w:t>
      </w:r>
      <w:bookmarkEnd w:id="54"/>
      <w:bookmarkEnd w:id="55"/>
    </w:p>
    <w:p>
      <w:pPr>
        <w:pStyle w:val="2"/>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keepNext w:val="0"/>
              <w:keepLines w:val="0"/>
              <w:numPr>
                <w:ilvl w:val="0"/>
                <w:numId w:val="15"/>
              </w:numPr>
              <w:suppressLineNumbers w:val="0"/>
              <w:spacing w:before="0" w:beforeAutospacing="0" w:after="0" w:afterAutospacing="0" w:line="360" w:lineRule="auto"/>
              <w:ind w:left="420" w:leftChars="0" w:right="0" w:rightChars="0" w:hanging="420" w:firstLineChars="0"/>
              <w:jc w:val="center"/>
              <w:rPr>
                <w:rFonts w:ascii="宋体" w:hAnsi="宋体" w:eastAsia="宋体"/>
                <w:sz w:val="21"/>
                <w:szCs w:val="21"/>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Autospacing="0" w:after="0" w:afterAutospacing="0" w:line="320" w:lineRule="exact"/>
              <w:ind w:left="0" w:leftChars="0" w:right="0" w:rightChars="0"/>
              <w:jc w:val="center"/>
              <w:rPr>
                <w:rFonts w:ascii="宋体" w:hAnsi="宋体"/>
                <w:color w:val="FF0000"/>
                <w:sz w:val="21"/>
                <w:szCs w:val="21"/>
              </w:rPr>
            </w:pPr>
            <w:r>
              <w:rPr>
                <w:rFonts w:hint="eastAsia" w:ascii="宋体" w:hAnsi="宋体" w:eastAsia="宋体"/>
                <w:color w:val="auto"/>
                <w:sz w:val="21"/>
                <w:szCs w:val="21"/>
                <w:lang w:val="en-US" w:eastAsia="zh-CN"/>
              </w:rPr>
              <w:t>企业资质</w:t>
            </w:r>
          </w:p>
        </w:tc>
        <w:tc>
          <w:tcPr>
            <w:tcW w:w="709"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w:t>
            </w:r>
            <w:r>
              <w:rPr>
                <w:rFonts w:hint="eastAsia" w:ascii="宋体" w:hAnsi="宋体"/>
                <w:color w:val="auto"/>
                <w:sz w:val="21"/>
                <w:szCs w:val="21"/>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left"/>
              <w:rPr>
                <w:rFonts w:ascii="宋体" w:hAnsi="宋体"/>
                <w:color w:val="FF0000"/>
                <w:sz w:val="21"/>
                <w:szCs w:val="21"/>
              </w:rPr>
            </w:pPr>
            <w:r>
              <w:rPr>
                <w:rFonts w:hint="eastAsia" w:ascii="宋体" w:hAnsi="宋体" w:eastAsia="宋体" w:cs="宋体"/>
                <w:color w:val="auto"/>
                <w:kern w:val="2"/>
                <w:sz w:val="21"/>
                <w:szCs w:val="21"/>
                <w:highlight w:val="none"/>
                <w:lang w:val="en-US" w:eastAsia="zh-CN" w:bidi="ar"/>
              </w:rPr>
              <w:t>根据</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的企业规模、资质和荣誉证书、行业认证等横向</w:t>
            </w:r>
            <w:r>
              <w:rPr>
                <w:rFonts w:hint="eastAsia" w:ascii="宋体" w:hAnsi="宋体" w:cs="宋体"/>
                <w:color w:val="auto"/>
                <w:kern w:val="2"/>
                <w:sz w:val="21"/>
                <w:szCs w:val="21"/>
                <w:highlight w:val="none"/>
                <w:lang w:val="en-US" w:eastAsia="zh-CN" w:bidi="ar"/>
              </w:rPr>
              <w:t>综合</w:t>
            </w:r>
            <w:r>
              <w:rPr>
                <w:rFonts w:hint="eastAsia" w:ascii="宋体" w:hAnsi="宋体" w:eastAsia="宋体" w:cs="宋体"/>
                <w:color w:val="auto"/>
                <w:kern w:val="2"/>
                <w:sz w:val="21"/>
                <w:szCs w:val="21"/>
                <w:highlight w:val="none"/>
                <w:lang w:val="en-US" w:eastAsia="zh-CN" w:bidi="ar"/>
              </w:rPr>
              <w:t>比较，</w:t>
            </w:r>
            <w:r>
              <w:rPr>
                <w:rFonts w:hint="eastAsia" w:ascii="宋体" w:hAnsi="宋体" w:cs="宋体"/>
                <w:color w:val="auto"/>
                <w:kern w:val="2"/>
                <w:sz w:val="21"/>
                <w:szCs w:val="21"/>
                <w:highlight w:val="none"/>
                <w:lang w:val="en-US" w:eastAsia="zh-CN" w:bidi="ar"/>
              </w:rPr>
              <w:t>优为8-10分，良为5-7分，差为1-4分。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keepNext w:val="0"/>
              <w:keepLines w:val="0"/>
              <w:numPr>
                <w:ilvl w:val="0"/>
                <w:numId w:val="15"/>
              </w:numPr>
              <w:suppressLineNumbers w:val="0"/>
              <w:spacing w:before="0" w:beforeAutospacing="0" w:after="0" w:afterAutospacing="0" w:line="360" w:lineRule="auto"/>
              <w:ind w:left="420" w:leftChars="0" w:right="0" w:rightChars="0" w:hanging="420" w:firstLineChars="0"/>
              <w:jc w:val="center"/>
              <w:rPr>
                <w:rFonts w:ascii="宋体" w:hAnsi="宋体" w:eastAsia="宋体"/>
                <w:sz w:val="21"/>
                <w:szCs w:val="21"/>
              </w:rPr>
            </w:pPr>
          </w:p>
        </w:tc>
        <w:tc>
          <w:tcPr>
            <w:tcW w:w="1134"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color w:val="FF0000"/>
                <w:sz w:val="21"/>
                <w:szCs w:val="21"/>
                <w:highlight w:val="yellow"/>
              </w:rPr>
            </w:pPr>
            <w:r>
              <w:rPr>
                <w:rFonts w:hint="eastAsia" w:ascii="宋体" w:hAnsi="宋体" w:eastAsia="宋体"/>
                <w:color w:val="auto"/>
                <w:sz w:val="21"/>
                <w:szCs w:val="21"/>
                <w:lang w:val="en-US" w:eastAsia="zh-CN"/>
              </w:rPr>
              <w:t>业绩经验</w:t>
            </w:r>
          </w:p>
        </w:tc>
        <w:tc>
          <w:tcPr>
            <w:tcW w:w="709"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20</w:t>
            </w:r>
            <w:r>
              <w:rPr>
                <w:rFonts w:hint="eastAsia" w:ascii="宋体" w:hAnsi="宋体"/>
                <w:color w:val="auto"/>
                <w:sz w:val="21"/>
                <w:szCs w:val="21"/>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0" w:afterAutospacing="0" w:line="240" w:lineRule="atLeast"/>
              <w:ind w:left="0" w:leftChars="0" w:right="63" w:rightChars="30"/>
              <w:jc w:val="left"/>
              <w:textAlignment w:val="auto"/>
              <w:rPr>
                <w:rFonts w:hint="eastAsia"/>
                <w:sz w:val="21"/>
                <w:szCs w:val="21"/>
                <w:highlight w:val="none"/>
                <w:lang w:val="en-US" w:eastAsia="zh-CN"/>
              </w:rPr>
            </w:pPr>
            <w:r>
              <w:rPr>
                <w:rFonts w:hint="eastAsia" w:ascii="宋体" w:hAnsi="宋体" w:cs="宋体"/>
                <w:kern w:val="2"/>
                <w:sz w:val="21"/>
                <w:szCs w:val="21"/>
                <w:highlight w:val="none"/>
                <w:lang w:val="en-US" w:eastAsia="zh-CN" w:bidi="ar"/>
              </w:rPr>
              <w:t>根据</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kern w:val="2"/>
                <w:sz w:val="21"/>
                <w:szCs w:val="21"/>
                <w:highlight w:val="none"/>
                <w:lang w:val="en-US" w:eastAsia="zh-CN" w:bidi="ar"/>
              </w:rPr>
              <w:t>20</w:t>
            </w:r>
            <w:r>
              <w:rPr>
                <w:rFonts w:hint="eastAsia" w:ascii="宋体" w:hAnsi="宋体" w:cs="宋体"/>
                <w:kern w:val="2"/>
                <w:sz w:val="21"/>
                <w:szCs w:val="21"/>
                <w:highlight w:val="none"/>
                <w:lang w:val="en-US" w:eastAsia="zh-CN" w:bidi="ar"/>
              </w:rPr>
              <w:t>19</w:t>
            </w:r>
            <w:r>
              <w:rPr>
                <w:rFonts w:hint="eastAsia" w:ascii="宋体" w:hAnsi="宋体" w:eastAsia="宋体" w:cs="宋体"/>
                <w:kern w:val="2"/>
                <w:sz w:val="21"/>
                <w:szCs w:val="21"/>
                <w:highlight w:val="none"/>
                <w:lang w:val="en-US" w:eastAsia="zh-CN" w:bidi="ar"/>
              </w:rPr>
              <w:t>年1月1日起至招标公告发布日</w:t>
            </w:r>
            <w:r>
              <w:rPr>
                <w:rFonts w:hint="eastAsia" w:ascii="宋体" w:hAnsi="宋体" w:cs="宋体"/>
                <w:kern w:val="2"/>
                <w:sz w:val="21"/>
                <w:szCs w:val="21"/>
                <w:highlight w:val="none"/>
                <w:lang w:val="en-US" w:eastAsia="zh-CN" w:bidi="ar"/>
              </w:rPr>
              <w:t>止的</w:t>
            </w:r>
            <w:r>
              <w:rPr>
                <w:rFonts w:hint="eastAsia" w:ascii="宋体" w:hAnsi="宋体" w:cs="宋体"/>
                <w:b/>
                <w:bCs/>
                <w:kern w:val="2"/>
                <w:sz w:val="21"/>
                <w:szCs w:val="21"/>
                <w:highlight w:val="none"/>
                <w:u w:val="none"/>
                <w:lang w:val="en-US" w:eastAsia="zh-CN" w:bidi="ar"/>
              </w:rPr>
              <w:t>宣传服务及媒体报道</w:t>
            </w:r>
            <w:r>
              <w:rPr>
                <w:rFonts w:hint="eastAsia" w:ascii="宋体" w:hAnsi="宋体" w:cs="宋体"/>
                <w:kern w:val="2"/>
                <w:sz w:val="21"/>
                <w:szCs w:val="21"/>
                <w:highlight w:val="none"/>
                <w:lang w:val="en-US" w:eastAsia="zh-CN" w:bidi="ar"/>
              </w:rPr>
              <w:t>等</w:t>
            </w:r>
            <w:r>
              <w:rPr>
                <w:rFonts w:hint="eastAsia" w:ascii="宋体" w:hAnsi="宋体" w:eastAsia="宋体" w:cs="宋体"/>
                <w:kern w:val="2"/>
                <w:sz w:val="21"/>
                <w:szCs w:val="21"/>
                <w:highlight w:val="none"/>
                <w:lang w:val="en-US" w:eastAsia="zh-CN" w:bidi="ar"/>
              </w:rPr>
              <w:t>相关</w:t>
            </w:r>
            <w:r>
              <w:rPr>
                <w:rFonts w:hint="eastAsia" w:ascii="宋体" w:hAnsi="宋体" w:cs="宋体"/>
                <w:kern w:val="2"/>
                <w:sz w:val="21"/>
                <w:szCs w:val="21"/>
                <w:highlight w:val="none"/>
                <w:lang w:val="en-US" w:eastAsia="zh-CN" w:bidi="ar"/>
              </w:rPr>
              <w:t>业绩</w:t>
            </w:r>
            <w:r>
              <w:rPr>
                <w:rFonts w:hint="eastAsia" w:ascii="宋体" w:hAnsi="宋体" w:eastAsia="宋体" w:cs="宋体"/>
                <w:kern w:val="2"/>
                <w:sz w:val="21"/>
                <w:szCs w:val="21"/>
                <w:highlight w:val="none"/>
                <w:lang w:val="en-US" w:eastAsia="zh-CN" w:bidi="ar"/>
              </w:rPr>
              <w:t>进行评议</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提供相关业绩合同</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每</w:t>
            </w:r>
            <w:r>
              <w:rPr>
                <w:rFonts w:hint="eastAsia" w:ascii="宋体" w:hAnsi="宋体" w:eastAsia="宋体" w:cs="宋体"/>
                <w:kern w:val="2"/>
                <w:sz w:val="21"/>
                <w:szCs w:val="21"/>
                <w:highlight w:val="none"/>
                <w:lang w:val="en-US" w:eastAsia="zh-CN" w:bidi="ar"/>
              </w:rPr>
              <w:t>提供</w:t>
            </w:r>
            <w:r>
              <w:rPr>
                <w:rFonts w:hint="eastAsia" w:ascii="宋体" w:hAnsi="宋体" w:eastAsia="宋体" w:cs="宋体"/>
                <w:kern w:val="2"/>
                <w:sz w:val="21"/>
                <w:szCs w:val="21"/>
                <w:highlight w:val="none"/>
                <w:u w:val="single"/>
                <w:lang w:val="en-US" w:eastAsia="zh-CN" w:bidi="ar"/>
              </w:rPr>
              <w:t>1份</w:t>
            </w:r>
            <w:r>
              <w:rPr>
                <w:rFonts w:hint="eastAsia" w:ascii="宋体" w:hAnsi="宋体" w:cs="宋体"/>
                <w:kern w:val="2"/>
                <w:sz w:val="21"/>
                <w:szCs w:val="21"/>
                <w:highlight w:val="none"/>
                <w:u w:val="single"/>
                <w:lang w:val="en-US" w:eastAsia="zh-CN" w:bidi="ar"/>
              </w:rPr>
              <w:t>业绩，</w:t>
            </w:r>
            <w:r>
              <w:rPr>
                <w:rFonts w:hint="eastAsia" w:ascii="宋体" w:hAnsi="宋体" w:eastAsia="宋体" w:cs="宋体"/>
                <w:kern w:val="2"/>
                <w:sz w:val="21"/>
                <w:szCs w:val="21"/>
                <w:highlight w:val="none"/>
                <w:u w:val="single"/>
                <w:lang w:val="en-US" w:eastAsia="zh-CN" w:bidi="ar"/>
              </w:rPr>
              <w:t>得</w:t>
            </w:r>
            <w:r>
              <w:rPr>
                <w:rFonts w:hint="eastAsia" w:ascii="宋体" w:hAnsi="宋体" w:cs="宋体"/>
                <w:kern w:val="2"/>
                <w:sz w:val="21"/>
                <w:szCs w:val="21"/>
                <w:highlight w:val="none"/>
                <w:u w:val="single"/>
                <w:lang w:val="en-US" w:eastAsia="zh-CN" w:bidi="ar"/>
              </w:rPr>
              <w:t>4</w:t>
            </w:r>
            <w:r>
              <w:rPr>
                <w:rFonts w:hint="eastAsia" w:ascii="宋体" w:hAnsi="宋体" w:eastAsia="宋体" w:cs="宋体"/>
                <w:kern w:val="2"/>
                <w:sz w:val="21"/>
                <w:szCs w:val="21"/>
                <w:highlight w:val="none"/>
                <w:u w:val="single"/>
                <w:lang w:val="en-US" w:eastAsia="zh-CN" w:bidi="ar"/>
              </w:rPr>
              <w:t>分，</w:t>
            </w:r>
            <w:r>
              <w:rPr>
                <w:rFonts w:hint="eastAsia" w:ascii="宋体" w:hAnsi="宋体" w:cs="宋体"/>
                <w:kern w:val="2"/>
                <w:sz w:val="21"/>
                <w:szCs w:val="21"/>
                <w:highlight w:val="none"/>
                <w:u w:val="single"/>
                <w:lang w:val="en-US" w:eastAsia="zh-CN" w:bidi="ar"/>
              </w:rPr>
              <w:t>最高得20分</w:t>
            </w:r>
            <w:r>
              <w:rPr>
                <w:rFonts w:hint="eastAsia" w:ascii="宋体" w:hAnsi="宋体" w:eastAsia="宋体" w:cs="宋体"/>
                <w:kern w:val="2"/>
                <w:sz w:val="21"/>
                <w:szCs w:val="21"/>
                <w:highlight w:val="none"/>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32" w:afterLines="10" w:afterAutospacing="0" w:line="260" w:lineRule="exact"/>
              <w:ind w:left="0" w:leftChars="0" w:right="63" w:rightChars="3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说明：</w:t>
            </w:r>
          </w:p>
          <w:p>
            <w:pPr>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32" w:afterLines="10" w:afterAutospacing="0" w:line="280" w:lineRule="exact"/>
              <w:ind w:left="0" w:leftChars="0" w:right="0" w:rightChars="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kern w:val="2"/>
                <w:sz w:val="21"/>
                <w:szCs w:val="21"/>
                <w:highlight w:val="none"/>
                <w:lang w:val="en-US" w:eastAsia="zh-CN" w:bidi="ar"/>
              </w:rPr>
              <w:t>需自行汇总合同清单，内容包括但不限于</w:t>
            </w:r>
            <w:r>
              <w:rPr>
                <w:rFonts w:hint="eastAsia" w:ascii="宋体" w:hAnsi="宋体" w:eastAsia="宋体" w:cs="宋体"/>
                <w:kern w:val="2"/>
                <w:sz w:val="21"/>
                <w:szCs w:val="21"/>
                <w:highlight w:val="none"/>
                <w:u w:val="none"/>
                <w:lang w:val="en-US" w:eastAsia="zh-CN" w:bidi="ar"/>
              </w:rPr>
              <w:t>合同名称、主要内容、签订时间、客户名称、履约地点</w:t>
            </w:r>
            <w:r>
              <w:rPr>
                <w:rFonts w:hint="eastAsia" w:ascii="宋体" w:hAnsi="宋体" w:eastAsia="宋体" w:cs="宋体"/>
                <w:kern w:val="2"/>
                <w:sz w:val="21"/>
                <w:szCs w:val="21"/>
                <w:highlight w:val="none"/>
                <w:lang w:val="en-US" w:eastAsia="zh-CN" w:bidi="ar"/>
              </w:rPr>
              <w:t>等。未按要求提供上述资料者，不得分。</w:t>
            </w:r>
          </w:p>
          <w:p>
            <w:pPr>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32" w:afterLines="10" w:afterAutospacing="0" w:line="280" w:lineRule="exact"/>
              <w:ind w:left="0" w:leftChars="0" w:right="0" w:rightChars="0"/>
              <w:jc w:val="left"/>
              <w:textAlignment w:val="auto"/>
              <w:rPr>
                <w:rFonts w:ascii="宋体" w:hAnsi="宋体"/>
                <w:color w:val="FF0000"/>
                <w:sz w:val="21"/>
                <w:szCs w:val="21"/>
              </w:rPr>
            </w:pPr>
            <w:r>
              <w:rPr>
                <w:rFonts w:hint="eastAsia" w:ascii="宋体" w:hAnsi="宋体" w:eastAsia="宋体" w:cs="宋体"/>
                <w:kern w:val="2"/>
                <w:sz w:val="21"/>
                <w:szCs w:val="21"/>
                <w:highlight w:val="none"/>
                <w:lang w:val="en-US" w:eastAsia="zh-CN" w:bidi="ar"/>
              </w:rPr>
              <w:t>2</w:t>
            </w:r>
            <w:r>
              <w:rPr>
                <w:rFonts w:hint="eastAsia" w:ascii="宋体" w:hAnsi="宋体" w:cs="宋体"/>
                <w:kern w:val="2"/>
                <w:sz w:val="21"/>
                <w:szCs w:val="21"/>
                <w:highlight w:val="none"/>
                <w:lang w:val="en-US" w:eastAsia="zh-CN" w:bidi="ar"/>
              </w:rPr>
              <w:t>.</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kern w:val="2"/>
                <w:sz w:val="21"/>
                <w:szCs w:val="21"/>
                <w:highlight w:val="none"/>
                <w:lang w:val="en-US" w:eastAsia="zh-CN" w:bidi="ar"/>
              </w:rPr>
              <w:t>须提供体现上述信息的相应合同的</w:t>
            </w:r>
            <w:r>
              <w:rPr>
                <w:rFonts w:hint="eastAsia" w:ascii="宋体" w:hAnsi="宋体" w:eastAsia="宋体" w:cs="宋体"/>
                <w:kern w:val="2"/>
                <w:sz w:val="21"/>
                <w:szCs w:val="21"/>
                <w:highlight w:val="none"/>
                <w:u w:val="none"/>
                <w:lang w:val="en-US" w:eastAsia="zh-CN" w:bidi="ar"/>
              </w:rPr>
              <w:t>关键页复印件并加盖投标人公章</w:t>
            </w:r>
            <w:r>
              <w:rPr>
                <w:rFonts w:hint="eastAsia" w:ascii="宋体" w:hAnsi="宋体" w:eastAsia="宋体" w:cs="宋体"/>
                <w:kern w:val="2"/>
                <w:sz w:val="21"/>
                <w:szCs w:val="21"/>
                <w:highlight w:val="none"/>
                <w:lang w:val="en-US" w:eastAsia="zh-CN" w:bidi="ar"/>
              </w:rPr>
              <w:t>。未按要求提供相应资料</w:t>
            </w:r>
            <w:r>
              <w:rPr>
                <w:rFonts w:hint="eastAsia" w:ascii="宋体" w:hAnsi="宋体" w:cs="宋体"/>
                <w:kern w:val="2"/>
                <w:sz w:val="21"/>
                <w:szCs w:val="21"/>
                <w:highlight w:val="none"/>
                <w:lang w:val="en-US" w:eastAsia="zh-CN" w:bidi="ar"/>
              </w:rPr>
              <w:t>或不清晰</w:t>
            </w:r>
            <w:r>
              <w:rPr>
                <w:rFonts w:hint="eastAsia" w:ascii="宋体" w:hAnsi="宋体" w:eastAsia="宋体" w:cs="宋体"/>
                <w:kern w:val="2"/>
                <w:sz w:val="21"/>
                <w:szCs w:val="21"/>
                <w:highlight w:val="none"/>
                <w:lang w:val="en-US" w:eastAsia="zh-CN" w:bidi="ar"/>
              </w:rPr>
              <w:t>者，不计分。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6"/>
              </w:numPr>
              <w:suppressLineNumbers w:val="0"/>
              <w:spacing w:before="0" w:beforeAutospacing="0" w:after="0" w:afterAutospacing="0" w:line="360" w:lineRule="auto"/>
              <w:ind w:left="420" w:leftChars="0" w:right="0" w:rightChars="0" w:hanging="420" w:firstLineChars="0"/>
              <w:jc w:val="center"/>
              <w:rPr>
                <w:rFonts w:ascii="宋体" w:hAnsi="宋体" w:eastAsia="宋体"/>
                <w:sz w:val="21"/>
                <w:szCs w:val="21"/>
              </w:rPr>
            </w:pPr>
          </w:p>
        </w:tc>
        <w:tc>
          <w:tcPr>
            <w:tcW w:w="1134" w:type="dxa"/>
            <w:tcBorders>
              <w:tl2br w:val="nil"/>
              <w:tr2bl w:val="nil"/>
            </w:tcBorders>
            <w:tcMar>
              <w:top w:w="15" w:type="dxa"/>
              <w:left w:w="15" w:type="dxa"/>
              <w:bottom w:w="15" w:type="dxa"/>
              <w:right w:w="15" w:type="dxa"/>
            </w:tcMar>
            <w:vAlign w:val="center"/>
          </w:tcPr>
          <w:p>
            <w:pPr>
              <w:keepNext w:val="0"/>
              <w:keepLines w:val="0"/>
              <w:widowControl w:val="0"/>
              <w:suppressLineNumbers w:val="0"/>
              <w:spacing w:before="0" w:beforeAutospacing="1" w:after="160" w:afterAutospacing="0" w:line="320" w:lineRule="exact"/>
              <w:ind w:left="0" w:leftChars="0" w:right="0" w:rightChars="0"/>
              <w:jc w:val="center"/>
              <w:rPr>
                <w:color w:val="FF0000"/>
                <w:sz w:val="21"/>
                <w:szCs w:val="21"/>
                <w:highlight w:val="yellow"/>
              </w:rPr>
            </w:pPr>
            <w:r>
              <w:rPr>
                <w:rFonts w:hint="eastAsia" w:ascii="宋体" w:hAnsi="宋体" w:eastAsia="宋体"/>
                <w:color w:val="auto"/>
                <w:sz w:val="21"/>
                <w:szCs w:val="21"/>
                <w:lang w:val="en-US" w:eastAsia="zh-CN"/>
              </w:rPr>
              <w:t>项目理解</w:t>
            </w:r>
          </w:p>
        </w:tc>
        <w:tc>
          <w:tcPr>
            <w:tcW w:w="709"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r>
              <w:rPr>
                <w:rFonts w:hint="eastAsia" w:ascii="宋体" w:hAnsi="宋体"/>
                <w:color w:val="auto"/>
                <w:sz w:val="21"/>
                <w:szCs w:val="21"/>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0" w:afterAutospacing="0" w:line="260" w:lineRule="atLeast"/>
              <w:ind w:left="0" w:leftChars="0" w:right="63" w:rightChars="30"/>
              <w:jc w:val="left"/>
              <w:textAlignment w:val="auto"/>
              <w:rPr>
                <w:rFonts w:ascii="宋体" w:hAnsi="宋体" w:cs="宋体"/>
                <w:color w:val="FF0000"/>
                <w:kern w:val="0"/>
                <w:sz w:val="21"/>
                <w:szCs w:val="21"/>
              </w:rPr>
            </w:pPr>
            <w:r>
              <w:rPr>
                <w:rFonts w:hint="eastAsia" w:ascii="宋体" w:hAnsi="宋体" w:cs="宋体"/>
                <w:kern w:val="2"/>
                <w:sz w:val="21"/>
                <w:szCs w:val="21"/>
                <w:highlight w:val="none"/>
                <w:lang w:val="en-US" w:eastAsia="zh-CN" w:bidi="ar"/>
              </w:rPr>
              <w:t>根据</w:t>
            </w:r>
            <w:r>
              <w:rPr>
                <w:rFonts w:hint="eastAsia" w:ascii="宋体" w:hAnsi="宋体" w:eastAsia="宋体" w:cs="宋体"/>
                <w:kern w:val="2"/>
                <w:sz w:val="21"/>
                <w:szCs w:val="21"/>
                <w:highlight w:val="none"/>
                <w:lang w:val="en-US" w:eastAsia="zh-CN" w:bidi="ar"/>
              </w:rPr>
              <w:t>投标人对</w:t>
            </w:r>
            <w:r>
              <w:rPr>
                <w:rFonts w:hint="eastAsia" w:ascii="宋体" w:hAnsi="宋体" w:cs="宋体"/>
                <w:kern w:val="2"/>
                <w:sz w:val="21"/>
                <w:szCs w:val="21"/>
                <w:highlight w:val="none"/>
                <w:lang w:val="en-US" w:eastAsia="zh-CN" w:bidi="ar"/>
              </w:rPr>
              <w:t>本</w:t>
            </w:r>
            <w:r>
              <w:rPr>
                <w:rFonts w:hint="eastAsia" w:ascii="宋体" w:hAnsi="宋体" w:eastAsia="宋体" w:cs="宋体"/>
                <w:b w:val="0"/>
                <w:bCs w:val="0"/>
                <w:kern w:val="2"/>
                <w:sz w:val="21"/>
                <w:szCs w:val="21"/>
                <w:highlight w:val="none"/>
                <w:lang w:val="en-US" w:eastAsia="zh-CN" w:bidi="ar"/>
              </w:rPr>
              <w:t>项目背景和项目</w:t>
            </w:r>
            <w:r>
              <w:rPr>
                <w:rFonts w:hint="eastAsia" w:ascii="宋体" w:hAnsi="宋体" w:eastAsia="宋体" w:cs="宋体"/>
                <w:kern w:val="2"/>
                <w:sz w:val="21"/>
                <w:szCs w:val="21"/>
                <w:highlight w:val="none"/>
                <w:lang w:val="en-US" w:eastAsia="zh-CN" w:bidi="ar"/>
              </w:rPr>
              <w:t>的理解</w:t>
            </w:r>
            <w:r>
              <w:rPr>
                <w:rFonts w:hint="eastAsia" w:ascii="宋体" w:hAnsi="宋体" w:cs="宋体"/>
                <w:kern w:val="2"/>
                <w:sz w:val="21"/>
                <w:szCs w:val="21"/>
                <w:highlight w:val="none"/>
                <w:lang w:val="en-US" w:eastAsia="zh-CN" w:bidi="ar"/>
              </w:rPr>
              <w:t>是否清晰、全面进行综合评议</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评价</w:t>
            </w:r>
            <w:r>
              <w:rPr>
                <w:rFonts w:hint="eastAsia" w:ascii="宋体" w:hAnsi="宋体" w:eastAsia="宋体" w:cs="宋体"/>
                <w:kern w:val="2"/>
                <w:sz w:val="21"/>
                <w:szCs w:val="21"/>
                <w:highlight w:val="none"/>
                <w:lang w:val="en-US" w:eastAsia="zh-CN" w:bidi="ar"/>
              </w:rPr>
              <w:t>优秀5</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分，良好</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3分，</w:t>
            </w:r>
            <w:r>
              <w:rPr>
                <w:rFonts w:hint="eastAsia" w:ascii="宋体" w:hAnsi="宋体" w:cs="宋体"/>
                <w:kern w:val="2"/>
                <w:sz w:val="21"/>
                <w:szCs w:val="21"/>
                <w:highlight w:val="none"/>
                <w:lang w:val="en-US" w:eastAsia="zh-CN" w:bidi="ar"/>
              </w:rPr>
              <w:t>一般，得</w:t>
            </w:r>
            <w:r>
              <w:rPr>
                <w:rFonts w:hint="eastAsia" w:ascii="宋体" w:hAnsi="宋体" w:eastAsia="宋体" w:cs="宋体"/>
                <w:kern w:val="2"/>
                <w:sz w:val="21"/>
                <w:szCs w:val="21"/>
                <w:highlight w:val="none"/>
                <w:lang w:val="en-US" w:eastAsia="zh-CN" w:bidi="ar"/>
              </w:rPr>
              <w:t>2分</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差</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6"/>
              </w:numPr>
              <w:suppressLineNumbers w:val="0"/>
              <w:spacing w:before="0" w:beforeAutospacing="0" w:after="0" w:afterAutospacing="0" w:line="360" w:lineRule="auto"/>
              <w:ind w:left="420" w:leftChars="0" w:right="0" w:rightChars="0" w:hanging="420" w:firstLineChars="0"/>
              <w:jc w:val="center"/>
              <w:rPr>
                <w:rFonts w:ascii="宋体" w:hAnsi="宋体" w:eastAsia="宋体"/>
                <w:sz w:val="21"/>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color w:val="FF0000"/>
                <w:sz w:val="21"/>
                <w:szCs w:val="21"/>
                <w:highlight w:val="yellow"/>
              </w:rPr>
            </w:pPr>
            <w:r>
              <w:rPr>
                <w:rFonts w:hint="eastAsia" w:ascii="宋体" w:hAnsi="宋体"/>
                <w:color w:val="auto"/>
                <w:sz w:val="21"/>
                <w:szCs w:val="21"/>
                <w:lang w:val="en-US" w:eastAsia="zh-CN"/>
              </w:rPr>
              <w:t>宣传推广</w:t>
            </w:r>
            <w:r>
              <w:rPr>
                <w:rFonts w:hint="eastAsia" w:ascii="宋体" w:hAnsi="宋体" w:eastAsia="宋体"/>
                <w:color w:val="auto"/>
                <w:sz w:val="21"/>
                <w:szCs w:val="21"/>
                <w:lang w:val="en-US" w:eastAsia="zh-CN"/>
              </w:rPr>
              <w:t>方案</w:t>
            </w:r>
          </w:p>
        </w:tc>
        <w:tc>
          <w:tcPr>
            <w:tcW w:w="709"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w:t>
            </w:r>
            <w:r>
              <w:rPr>
                <w:rFonts w:hint="eastAsia" w:ascii="宋体" w:hAnsi="宋体"/>
                <w:color w:val="auto"/>
                <w:sz w:val="21"/>
                <w:szCs w:val="21"/>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157" w:beforeLines="50" w:beforeAutospacing="0" w:after="0" w:afterAutospacing="0" w:line="260" w:lineRule="atLeast"/>
              <w:ind w:left="0" w:leftChars="0" w:right="63" w:rightChars="30"/>
              <w:jc w:val="left"/>
              <w:textAlignment w:val="auto"/>
              <w:rPr>
                <w:rFonts w:ascii="宋体" w:hAnsi="宋体" w:cs="宋体"/>
                <w:color w:val="FF0000"/>
                <w:kern w:val="0"/>
                <w:sz w:val="21"/>
                <w:szCs w:val="21"/>
              </w:rPr>
            </w:pPr>
            <w:r>
              <w:rPr>
                <w:rFonts w:hint="eastAsia" w:ascii="宋体" w:hAnsi="宋体" w:eastAsia="宋体" w:cs="宋体"/>
                <w:kern w:val="2"/>
                <w:sz w:val="21"/>
                <w:szCs w:val="21"/>
                <w:highlight w:val="none"/>
                <w:lang w:val="en-US" w:eastAsia="zh-CN" w:bidi="ar"/>
              </w:rPr>
              <w:t>根据</w:t>
            </w:r>
            <w:r>
              <w:rPr>
                <w:rFonts w:hint="eastAsia" w:ascii="宋体" w:hAnsi="宋体" w:cs="宋体"/>
                <w:kern w:val="2"/>
                <w:sz w:val="21"/>
                <w:szCs w:val="21"/>
                <w:highlight w:val="none"/>
                <w:lang w:val="en-US" w:eastAsia="zh-CN" w:bidi="ar"/>
              </w:rPr>
              <w:t>投标人宣传推广</w:t>
            </w:r>
            <w:r>
              <w:rPr>
                <w:rFonts w:hint="eastAsia" w:ascii="宋体" w:hAnsi="宋体" w:eastAsia="宋体" w:cs="宋体"/>
                <w:kern w:val="2"/>
                <w:sz w:val="21"/>
                <w:szCs w:val="21"/>
                <w:highlight w:val="none"/>
                <w:lang w:val="en-US" w:eastAsia="zh-CN" w:bidi="ar"/>
              </w:rPr>
              <w:t>方案是否</w:t>
            </w:r>
            <w:r>
              <w:rPr>
                <w:rFonts w:hint="eastAsia" w:ascii="宋体" w:hAnsi="宋体" w:eastAsia="宋体" w:cs="宋体"/>
                <w:b w:val="0"/>
                <w:bCs w:val="0"/>
                <w:kern w:val="2"/>
                <w:sz w:val="21"/>
                <w:szCs w:val="21"/>
                <w:highlight w:val="none"/>
                <w:lang w:val="en-US" w:eastAsia="zh-CN" w:bidi="ar"/>
              </w:rPr>
              <w:t>表达清晰、完整、严谨、合理、具体、有效</w:t>
            </w:r>
            <w:r>
              <w:rPr>
                <w:rFonts w:hint="eastAsia" w:ascii="宋体" w:hAnsi="宋体" w:cs="宋体"/>
                <w:b w:val="0"/>
                <w:bCs w:val="0"/>
                <w:kern w:val="2"/>
                <w:sz w:val="21"/>
                <w:szCs w:val="21"/>
                <w:highlight w:val="none"/>
                <w:lang w:val="en-US" w:eastAsia="zh-CN" w:bidi="ar"/>
              </w:rPr>
              <w:t>等多方面进行评议。评价优秀，得8-10分，良好，得5-7分，一般，得3-4分，</w:t>
            </w:r>
            <w:r>
              <w:rPr>
                <w:rFonts w:hint="eastAsia" w:ascii="宋体" w:hAnsi="宋体" w:eastAsia="宋体" w:cs="宋体"/>
                <w:kern w:val="2"/>
                <w:sz w:val="21"/>
                <w:szCs w:val="21"/>
                <w:highlight w:val="none"/>
                <w:lang w:val="en-US" w:eastAsia="zh-CN" w:bidi="ar"/>
              </w:rPr>
              <w:t>差</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分</w:t>
            </w:r>
            <w:r>
              <w:rPr>
                <w:rFonts w:hint="eastAsia" w:ascii="宋体" w:hAnsi="宋体" w:cs="宋体"/>
                <w:kern w:val="2"/>
                <w:sz w:val="21"/>
                <w:szCs w:val="21"/>
                <w:highlight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6"/>
              </w:numPr>
              <w:suppressLineNumbers w:val="0"/>
              <w:spacing w:before="0" w:beforeAutospacing="0" w:after="0" w:afterAutospacing="0" w:line="360" w:lineRule="auto"/>
              <w:ind w:left="420" w:leftChars="0" w:right="0" w:rightChars="0" w:hanging="420" w:firstLineChars="0"/>
              <w:jc w:val="center"/>
              <w:rPr>
                <w:rFonts w:ascii="宋体" w:hAnsi="宋体" w:eastAsia="宋体"/>
                <w:sz w:val="21"/>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项目实施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color w:val="FF0000"/>
                <w:sz w:val="21"/>
                <w:szCs w:val="21"/>
                <w:highlight w:val="yellow"/>
              </w:rPr>
            </w:pPr>
            <w:r>
              <w:rPr>
                <w:rFonts w:hint="eastAsia" w:ascii="宋体" w:hAnsi="宋体" w:eastAsia="宋体"/>
                <w:color w:val="auto"/>
                <w:sz w:val="21"/>
                <w:szCs w:val="21"/>
                <w:lang w:val="en-US" w:eastAsia="zh-CN"/>
              </w:rPr>
              <w:t>进度计划</w:t>
            </w:r>
          </w:p>
        </w:tc>
        <w:tc>
          <w:tcPr>
            <w:tcW w:w="709"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w:t>
            </w:r>
            <w:r>
              <w:rPr>
                <w:rFonts w:hint="eastAsia" w:ascii="宋体" w:hAnsi="宋体"/>
                <w:color w:val="auto"/>
                <w:sz w:val="21"/>
                <w:szCs w:val="21"/>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63" w:beforeLines="20" w:beforeAutospacing="0" w:after="40" w:afterAutospacing="0" w:line="240" w:lineRule="atLeast"/>
              <w:ind w:left="0" w:leftChars="0" w:right="63" w:rightChars="30"/>
              <w:jc w:val="left"/>
              <w:textAlignment w:val="auto"/>
              <w:rPr>
                <w:rFonts w:ascii="宋体" w:hAnsi="宋体" w:cs="宋体"/>
                <w:color w:val="FF0000"/>
                <w:kern w:val="0"/>
                <w:sz w:val="21"/>
                <w:szCs w:val="21"/>
              </w:rPr>
            </w:pPr>
            <w:r>
              <w:rPr>
                <w:rFonts w:hint="eastAsia" w:ascii="宋体" w:hAnsi="宋体" w:eastAsia="宋体" w:cs="宋体"/>
                <w:kern w:val="2"/>
                <w:sz w:val="21"/>
                <w:szCs w:val="21"/>
                <w:highlight w:val="none"/>
                <w:lang w:val="en-US" w:eastAsia="zh-CN" w:bidi="ar"/>
              </w:rPr>
              <w:t>根据</w:t>
            </w:r>
            <w:r>
              <w:rPr>
                <w:rFonts w:hint="eastAsia" w:ascii="宋体" w:hAnsi="宋体" w:cs="宋体"/>
                <w:kern w:val="2"/>
                <w:sz w:val="21"/>
                <w:szCs w:val="21"/>
                <w:highlight w:val="none"/>
                <w:lang w:val="en-US" w:eastAsia="zh-CN" w:bidi="ar"/>
              </w:rPr>
              <w:t>投标人</w:t>
            </w:r>
            <w:r>
              <w:rPr>
                <w:rFonts w:hint="eastAsia" w:ascii="宋体" w:hAnsi="宋体" w:eastAsia="宋体" w:cs="宋体"/>
                <w:kern w:val="2"/>
                <w:sz w:val="21"/>
                <w:szCs w:val="21"/>
                <w:highlight w:val="none"/>
                <w:lang w:val="en-US" w:eastAsia="zh-CN" w:bidi="ar"/>
              </w:rPr>
              <w:t>项目</w:t>
            </w:r>
            <w:r>
              <w:rPr>
                <w:rFonts w:hint="eastAsia" w:ascii="宋体" w:hAnsi="宋体" w:eastAsia="宋体" w:cs="宋体"/>
                <w:b w:val="0"/>
                <w:bCs w:val="0"/>
                <w:kern w:val="2"/>
                <w:sz w:val="21"/>
                <w:szCs w:val="21"/>
                <w:highlight w:val="none"/>
                <w:lang w:val="en-US" w:eastAsia="zh-CN" w:bidi="ar"/>
              </w:rPr>
              <w:t>推进计划安排是否合理、进度控制措施是否安排得当</w:t>
            </w:r>
            <w:r>
              <w:rPr>
                <w:rFonts w:hint="eastAsia" w:ascii="宋体" w:hAnsi="宋体" w:eastAsia="宋体" w:cs="宋体"/>
                <w:kern w:val="2"/>
                <w:sz w:val="21"/>
                <w:szCs w:val="21"/>
                <w:highlight w:val="none"/>
                <w:lang w:val="en-US" w:eastAsia="zh-CN" w:bidi="ar"/>
              </w:rPr>
              <w:t>进行评</w:t>
            </w:r>
            <w:r>
              <w:rPr>
                <w:rFonts w:hint="eastAsia" w:ascii="宋体" w:hAnsi="宋体" w:cs="宋体"/>
                <w:kern w:val="2"/>
                <w:sz w:val="21"/>
                <w:szCs w:val="21"/>
                <w:highlight w:val="none"/>
                <w:lang w:val="en-US" w:eastAsia="zh-CN" w:bidi="ar"/>
              </w:rPr>
              <w:t>议。</w:t>
            </w:r>
            <w:r>
              <w:rPr>
                <w:rFonts w:hint="eastAsia" w:ascii="宋体" w:hAnsi="宋体" w:cs="宋体"/>
                <w:b w:val="0"/>
                <w:bCs w:val="0"/>
                <w:kern w:val="2"/>
                <w:sz w:val="21"/>
                <w:szCs w:val="21"/>
                <w:highlight w:val="none"/>
                <w:lang w:val="en-US" w:eastAsia="zh-CN" w:bidi="ar"/>
              </w:rPr>
              <w:t>评价优秀，得8-10分，良好，得6-7分，一般，得4-5分，</w:t>
            </w:r>
            <w:r>
              <w:rPr>
                <w:rFonts w:hint="eastAsia" w:ascii="宋体" w:hAnsi="宋体" w:eastAsia="宋体" w:cs="宋体"/>
                <w:kern w:val="2"/>
                <w:sz w:val="21"/>
                <w:szCs w:val="21"/>
                <w:highlight w:val="none"/>
                <w:lang w:val="en-US" w:eastAsia="zh-CN" w:bidi="ar"/>
              </w:rPr>
              <w:t>差</w:t>
            </w:r>
            <w:r>
              <w:rPr>
                <w:rFonts w:hint="eastAsia" w:ascii="宋体" w:hAnsi="宋体" w:cs="宋体"/>
                <w:kern w:val="2"/>
                <w:sz w:val="21"/>
                <w:szCs w:val="21"/>
                <w:highlight w:val="none"/>
                <w:lang w:val="en-US" w:eastAsia="zh-CN" w:bidi="ar"/>
              </w:rPr>
              <w:t>，得</w:t>
            </w: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6"/>
              </w:numPr>
              <w:suppressLineNumbers w:val="0"/>
              <w:spacing w:before="0" w:beforeAutospacing="0" w:after="0" w:afterAutospacing="0" w:line="360" w:lineRule="auto"/>
              <w:ind w:left="420" w:leftChars="0" w:right="0" w:rightChars="0" w:hanging="420" w:firstLineChars="0"/>
              <w:jc w:val="center"/>
              <w:rPr>
                <w:rFonts w:ascii="宋体" w:hAnsi="宋体" w:eastAsia="宋体"/>
                <w:sz w:val="21"/>
                <w:szCs w:val="21"/>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color w:val="FF0000"/>
                <w:sz w:val="21"/>
                <w:szCs w:val="21"/>
                <w:highlight w:val="yellow"/>
              </w:rPr>
            </w:pPr>
            <w:r>
              <w:rPr>
                <w:rFonts w:hint="eastAsia" w:ascii="宋体" w:hAnsi="宋体" w:eastAsia="宋体"/>
                <w:color w:val="auto"/>
                <w:sz w:val="21"/>
                <w:szCs w:val="21"/>
                <w:lang w:val="en-US" w:eastAsia="zh-CN"/>
              </w:rPr>
              <w:t>质量目标、质量保证体系及组织措施、售后保障</w:t>
            </w:r>
          </w:p>
        </w:tc>
        <w:tc>
          <w:tcPr>
            <w:tcW w:w="709"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w:t>
            </w:r>
            <w:r>
              <w:rPr>
                <w:rFonts w:hint="eastAsia" w:ascii="宋体" w:hAnsi="宋体"/>
                <w:color w:val="auto"/>
                <w:sz w:val="21"/>
                <w:szCs w:val="21"/>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Autospacing="0" w:line="240" w:lineRule="auto"/>
              <w:ind w:left="0" w:leftChars="0" w:right="0" w:rightChars="0"/>
              <w:jc w:val="left"/>
              <w:textAlignment w:val="auto"/>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根据投标人的下列各项承诺进行评议：</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Autospacing="0" w:line="240" w:lineRule="auto"/>
              <w:ind w:left="0" w:leftChars="0" w:right="0" w:rightChars="0"/>
              <w:jc w:val="left"/>
              <w:textAlignment w:val="auto"/>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项目工作流程及管理措施</w:t>
            </w:r>
            <w:r>
              <w:rPr>
                <w:rFonts w:hint="eastAsia" w:ascii="宋体" w:hAnsi="宋体" w:cs="宋体"/>
                <w:kern w:val="2"/>
                <w:sz w:val="21"/>
                <w:szCs w:val="21"/>
                <w:highlight w:val="none"/>
                <w:lang w:val="en-US" w:eastAsia="zh-CN" w:bidi="ar"/>
              </w:rPr>
              <w:t>是否齐全</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Autospacing="0" w:line="240" w:lineRule="auto"/>
              <w:ind w:left="0" w:leftChars="0" w:right="0" w:rightChars="0"/>
              <w:jc w:val="left"/>
              <w:textAlignment w:val="auto"/>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(2)是否</w:t>
            </w:r>
            <w:r>
              <w:rPr>
                <w:rFonts w:hint="eastAsia" w:ascii="宋体" w:hAnsi="宋体" w:eastAsia="宋体" w:cs="宋体"/>
                <w:kern w:val="2"/>
                <w:sz w:val="21"/>
                <w:szCs w:val="21"/>
                <w:highlight w:val="none"/>
                <w:lang w:val="en-US" w:eastAsia="zh-CN" w:bidi="ar"/>
              </w:rPr>
              <w:t>质量保证体系完整</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质量目标明确、有相应管理保障</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Lines="0" w:beforeAutospacing="0" w:after="0" w:afterAutospacing="0" w:line="240" w:lineRule="auto"/>
              <w:ind w:left="0" w:leftChars="0" w:right="0" w:rightChars="0"/>
              <w:jc w:val="left"/>
              <w:textAlignment w:val="auto"/>
              <w:rPr>
                <w:rFonts w:hint="eastAsia" w:ascii="宋体" w:hAnsi="宋体" w:cs="宋体"/>
                <w:b w:val="0"/>
                <w:bCs w:val="0"/>
                <w:kern w:val="2"/>
                <w:sz w:val="21"/>
                <w:szCs w:val="21"/>
                <w:highlight w:val="none"/>
                <w:lang w:val="en-US" w:eastAsia="zh-CN" w:bidi="ar"/>
              </w:rPr>
            </w:pPr>
            <w:r>
              <w:rPr>
                <w:rFonts w:hint="eastAsia" w:ascii="宋体" w:hAnsi="宋体" w:cs="宋体"/>
                <w:kern w:val="2"/>
                <w:sz w:val="21"/>
                <w:szCs w:val="21"/>
                <w:highlight w:val="none"/>
                <w:lang w:val="en-US" w:eastAsia="zh-CN" w:bidi="ar"/>
              </w:rPr>
              <w:t>(3)是否有</w:t>
            </w:r>
            <w:r>
              <w:rPr>
                <w:rFonts w:hint="eastAsia" w:ascii="宋体" w:hAnsi="宋体" w:eastAsia="宋体" w:cs="宋体"/>
                <w:kern w:val="2"/>
                <w:sz w:val="21"/>
                <w:szCs w:val="21"/>
                <w:highlight w:val="none"/>
                <w:lang w:val="en-US" w:eastAsia="zh-CN" w:bidi="ar"/>
              </w:rPr>
              <w:t>健全的客户服务管理和监督，具备售后承诺</w:t>
            </w:r>
            <w:r>
              <w:rPr>
                <w:rFonts w:hint="eastAsia" w:ascii="宋体" w:hAnsi="宋体" w:cs="宋体"/>
                <w:kern w:val="2"/>
                <w:sz w:val="21"/>
                <w:szCs w:val="21"/>
                <w:highlight w:val="none"/>
                <w:lang w:val="en-US" w:eastAsia="zh-CN" w:bidi="ar"/>
              </w:rPr>
              <w:t>。</w:t>
            </w:r>
          </w:p>
          <w:p>
            <w:pPr>
              <w:keepNext w:val="0"/>
              <w:keepLines w:val="0"/>
              <w:widowControl w:val="0"/>
              <w:suppressLineNumbers w:val="0"/>
              <w:autoSpaceDE w:val="0"/>
              <w:autoSpaceDN w:val="0"/>
              <w:adjustRightInd w:val="0"/>
              <w:spacing w:before="0" w:beforeLines="0" w:beforeAutospacing="0" w:after="0" w:afterAutospacing="0" w:line="240" w:lineRule="auto"/>
              <w:ind w:left="0" w:leftChars="0" w:right="0" w:rightChars="0"/>
              <w:jc w:val="left"/>
              <w:rPr>
                <w:rFonts w:ascii="宋体" w:hAnsi="宋体" w:cs="宋体"/>
                <w:color w:val="FF0000"/>
                <w:kern w:val="0"/>
                <w:sz w:val="21"/>
                <w:szCs w:val="21"/>
              </w:rPr>
            </w:pPr>
            <w:r>
              <w:rPr>
                <w:rFonts w:hint="eastAsia" w:ascii="宋体" w:hAnsi="宋体" w:cs="宋体"/>
                <w:b w:val="0"/>
                <w:bCs w:val="0"/>
                <w:kern w:val="2"/>
                <w:sz w:val="21"/>
                <w:szCs w:val="21"/>
                <w:highlight w:val="none"/>
                <w:lang w:val="en-US" w:eastAsia="zh-CN" w:bidi="ar"/>
              </w:rPr>
              <w:t>评价优秀，得5分，良好，得3分，一般，得2分，</w:t>
            </w:r>
            <w:r>
              <w:rPr>
                <w:rFonts w:hint="eastAsia" w:ascii="宋体" w:hAnsi="宋体" w:eastAsia="宋体" w:cs="宋体"/>
                <w:kern w:val="2"/>
                <w:sz w:val="21"/>
                <w:szCs w:val="21"/>
                <w:highlight w:val="none"/>
                <w:lang w:val="en-US" w:eastAsia="zh-CN" w:bidi="ar"/>
              </w:rPr>
              <w:t>差</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keepNext w:val="0"/>
              <w:keepLines w:val="0"/>
              <w:numPr>
                <w:ilvl w:val="0"/>
                <w:numId w:val="16"/>
              </w:numPr>
              <w:suppressLineNumbers w:val="0"/>
              <w:spacing w:before="0" w:beforeAutospacing="0" w:after="0" w:afterAutospacing="0" w:line="360" w:lineRule="auto"/>
              <w:ind w:left="420" w:leftChars="0" w:right="0" w:rightChars="0" w:hanging="420" w:firstLineChars="0"/>
              <w:jc w:val="center"/>
              <w:rPr>
                <w:rFonts w:ascii="宋体" w:hAnsi="宋体" w:eastAsia="宋体"/>
                <w:sz w:val="21"/>
                <w:szCs w:val="21"/>
              </w:rPr>
            </w:pPr>
          </w:p>
        </w:tc>
        <w:tc>
          <w:tcPr>
            <w:tcW w:w="1134" w:type="dxa"/>
            <w:tcBorders>
              <w:tl2br w:val="nil"/>
              <w:tr2bl w:val="nil"/>
            </w:tcBorders>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line="360" w:lineRule="auto"/>
              <w:ind w:left="0" w:leftChars="0" w:right="0" w:rightChars="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项目人员</w:t>
            </w:r>
          </w:p>
          <w:p>
            <w:pPr>
              <w:keepNext w:val="0"/>
              <w:keepLines w:val="0"/>
              <w:suppressLineNumbers w:val="0"/>
              <w:spacing w:before="0" w:beforeLines="0" w:beforeAutospacing="0" w:after="0" w:afterLines="0" w:afterAutospacing="0" w:line="360" w:lineRule="auto"/>
              <w:ind w:left="0" w:leftChars="0" w:right="0" w:rightChars="0"/>
              <w:jc w:val="center"/>
              <w:rPr>
                <w:sz w:val="21"/>
                <w:szCs w:val="21"/>
                <w:highlight w:val="yellow"/>
              </w:rPr>
            </w:pPr>
            <w:r>
              <w:rPr>
                <w:rFonts w:hint="eastAsia" w:ascii="宋体" w:hAnsi="宋体" w:eastAsia="宋体"/>
                <w:color w:val="auto"/>
                <w:sz w:val="21"/>
                <w:szCs w:val="21"/>
                <w:lang w:val="en-US" w:eastAsia="zh-CN"/>
              </w:rPr>
              <w:t>资质经验</w:t>
            </w:r>
          </w:p>
        </w:tc>
        <w:tc>
          <w:tcPr>
            <w:tcW w:w="709" w:type="dxa"/>
            <w:tcBorders>
              <w:tl2br w:val="nil"/>
              <w:tr2bl w:val="nil"/>
            </w:tcBorders>
            <w:tcMar>
              <w:top w:w="15" w:type="dxa"/>
              <w:left w:w="15" w:type="dxa"/>
              <w:bottom w:w="15" w:type="dxa"/>
              <w:right w:w="15" w:type="dxa"/>
            </w:tcMar>
            <w:vAlign w:val="center"/>
          </w:tcPr>
          <w:p>
            <w:pPr>
              <w:keepNext w:val="0"/>
              <w:keepLines w:val="0"/>
              <w:widowControl w:val="0"/>
              <w:suppressLineNumbers w:val="0"/>
              <w:autoSpaceDE w:val="0"/>
              <w:autoSpaceDN w:val="0"/>
              <w:adjustRightInd w:val="0"/>
              <w:spacing w:before="0" w:beforeAutospacing="1" w:after="160" w:afterAutospacing="0" w:line="240" w:lineRule="atLeast"/>
              <w:ind w:left="0" w:leftChars="0" w:right="63" w:rightChars="3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10</w:t>
            </w:r>
            <w:r>
              <w:rPr>
                <w:rFonts w:hint="eastAsia" w:ascii="宋体" w:hAnsi="宋体"/>
                <w:color w:val="auto"/>
                <w:sz w:val="21"/>
                <w:szCs w:val="21"/>
                <w:lang w:val="en-US" w:eastAsia="zh-CN"/>
              </w:rPr>
              <w:t>分</w:t>
            </w:r>
          </w:p>
        </w:tc>
        <w:tc>
          <w:tcPr>
            <w:tcW w:w="6804" w:type="dxa"/>
            <w:gridSpan w:val="2"/>
            <w:tcBorders>
              <w:tl2br w:val="nil"/>
              <w:tr2bl w:val="nil"/>
            </w:tcBorders>
            <w:tcMar>
              <w:top w:w="15" w:type="dxa"/>
              <w:left w:w="15" w:type="dxa"/>
              <w:bottom w:w="15" w:type="dxa"/>
              <w:right w:w="15" w:type="dxa"/>
            </w:tcMar>
            <w:vAlign w:val="center"/>
          </w:tcPr>
          <w:p>
            <w:pPr>
              <w:pStyle w:val="22"/>
              <w:keepNext w:val="0"/>
              <w:keepLines w:val="0"/>
              <w:numPr>
                <w:ilvl w:val="0"/>
                <w:numId w:val="0"/>
              </w:numPr>
              <w:suppressLineNumbers w:val="0"/>
              <w:tabs>
                <w:tab w:val="left" w:pos="420"/>
              </w:tabs>
              <w:snapToGrid w:val="0"/>
              <w:spacing w:before="0" w:beforeLines="0" w:beforeAutospacing="0" w:after="0" w:afterLines="0" w:afterAutospacing="0" w:line="360" w:lineRule="auto"/>
              <w:ind w:left="0" w:leftChars="0" w:right="0" w:rightChars="0"/>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(1)根据投标人拟派项目团队的整体水平、人员所获得</w:t>
            </w:r>
            <w:r>
              <w:rPr>
                <w:rFonts w:hint="eastAsia" w:ascii="宋体" w:hAnsi="宋体" w:eastAsia="宋体" w:cs="宋体"/>
                <w:b w:val="0"/>
                <w:bCs w:val="0"/>
                <w:kern w:val="2"/>
                <w:sz w:val="21"/>
                <w:szCs w:val="21"/>
                <w:highlight w:val="none"/>
                <w:lang w:val="en-US" w:eastAsia="zh-CN" w:bidi="ar"/>
              </w:rPr>
              <w:t>资格证书</w:t>
            </w:r>
            <w:r>
              <w:rPr>
                <w:rFonts w:hint="eastAsia" w:ascii="宋体" w:hAnsi="宋体" w:eastAsia="宋体" w:cs="宋体"/>
                <w:kern w:val="2"/>
                <w:sz w:val="21"/>
                <w:szCs w:val="21"/>
                <w:highlight w:val="none"/>
                <w:lang w:val="en-US" w:eastAsia="zh-CN" w:bidi="ar"/>
              </w:rPr>
              <w:t>情况等综合评议。</w:t>
            </w:r>
            <w:r>
              <w:rPr>
                <w:rFonts w:hint="eastAsia" w:ascii="宋体" w:hAnsi="宋体" w:eastAsia="宋体" w:cs="宋体"/>
                <w:b w:val="0"/>
                <w:bCs w:val="0"/>
                <w:kern w:val="2"/>
                <w:sz w:val="21"/>
                <w:szCs w:val="21"/>
                <w:highlight w:val="none"/>
                <w:lang w:val="en-US" w:eastAsia="zh-CN" w:bidi="ar"/>
              </w:rPr>
              <w:t>得0-2分</w:t>
            </w:r>
            <w:r>
              <w:rPr>
                <w:rFonts w:hint="eastAsia" w:ascii="宋体" w:hAnsi="宋体" w:eastAsia="宋体" w:cs="宋体"/>
                <w:kern w:val="2"/>
                <w:sz w:val="21"/>
                <w:szCs w:val="21"/>
                <w:highlight w:val="none"/>
                <w:lang w:val="en-US" w:eastAsia="zh-CN" w:bidi="ar"/>
              </w:rPr>
              <w:t>。</w:t>
            </w:r>
          </w:p>
          <w:p>
            <w:pPr>
              <w:pStyle w:val="22"/>
              <w:keepNext w:val="0"/>
              <w:keepLines w:val="0"/>
              <w:numPr>
                <w:ilvl w:val="0"/>
                <w:numId w:val="0"/>
              </w:numPr>
              <w:suppressLineNumbers w:val="0"/>
              <w:tabs>
                <w:tab w:val="left" w:pos="420"/>
              </w:tabs>
              <w:snapToGrid w:val="0"/>
              <w:spacing w:before="0" w:beforeLines="0" w:beforeAutospacing="0" w:after="0" w:afterLines="0" w:afterAutospacing="0" w:line="360" w:lineRule="auto"/>
              <w:ind w:left="0" w:leftChars="0" w:right="0" w:rightChars="0" w:firstLine="0" w:firstLineChars="0"/>
              <w:rPr>
                <w:rFonts w:ascii="宋体" w:hAnsi="宋体"/>
                <w:color w:val="FF0000"/>
                <w:sz w:val="21"/>
                <w:szCs w:val="21"/>
                <w:highlight w:val="yellow"/>
              </w:rPr>
            </w:pPr>
            <w:r>
              <w:rPr>
                <w:rFonts w:hint="eastAsia" w:ascii="宋体" w:hAnsi="宋体" w:eastAsia="宋体" w:cs="宋体"/>
                <w:kern w:val="2"/>
                <w:sz w:val="21"/>
                <w:szCs w:val="21"/>
                <w:highlight w:val="none"/>
                <w:lang w:val="en-US" w:eastAsia="zh-CN" w:bidi="ar"/>
              </w:rPr>
              <w:t>(2)根据投标人拟派项目负责人最近三年（截止到招标公告发布日）实施的新闻宣传或媒体推广等项目的数量进行评议（提供能证明该项目负责人直接负责的相应合同关键页复印件并加盖投标人公章），每提供</w:t>
            </w:r>
            <w:r>
              <w:rPr>
                <w:rFonts w:hint="eastAsia" w:ascii="宋体" w:hAnsi="宋体" w:eastAsia="宋体" w:cs="宋体"/>
                <w:b w:val="0"/>
                <w:bCs w:val="0"/>
                <w:kern w:val="2"/>
                <w:sz w:val="21"/>
                <w:szCs w:val="21"/>
                <w:highlight w:val="none"/>
                <w:lang w:val="en-US" w:eastAsia="zh-CN" w:bidi="ar"/>
              </w:rPr>
              <w:t>1份业绩，得4分，满分8分</w:t>
            </w:r>
            <w:r>
              <w:rPr>
                <w:rFonts w:hint="eastAsia" w:ascii="宋体" w:hAnsi="宋体" w:eastAsia="宋体" w:cs="宋体"/>
                <w:kern w:val="2"/>
                <w:sz w:val="21"/>
                <w:szCs w:val="21"/>
                <w:highlight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30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17"/>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rPr>
              <w:t>××</w:t>
            </w:r>
            <w:r>
              <w:rPr>
                <w:rStyle w:val="19"/>
                <w:rFonts w:hint="eastAsia" w:ascii="宋体" w:hAnsi="宋体"/>
                <w:highlight w:val="none"/>
              </w:rPr>
              <w:t xml:space="preserve"> （价格评价分项满分值），Z为本次招标基准价；</w:t>
            </w:r>
          </w:p>
          <w:p>
            <w:pPr>
              <w:numPr>
                <w:ilvl w:val="0"/>
                <w:numId w:val="17"/>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A为价格调整系数，当投标报价低于本次招标最佳报价（即基准价）时，A=0.5；当投标报价高于次招标基准价时，取A=1；</w:t>
            </w:r>
          </w:p>
          <w:p>
            <w:pPr>
              <w:numPr>
                <w:ilvl w:val="0"/>
                <w:numId w:val="17"/>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widowControl/>
              <w:ind w:right="30"/>
              <w:jc w:val="left"/>
              <w:rPr>
                <w:highlight w:val="none"/>
              </w:rPr>
            </w:pPr>
            <w:r>
              <w:rPr>
                <w:rFonts w:hint="eastAsia"/>
                <w:highlight w:val="none"/>
              </w:rPr>
              <w:t>价格得分=（1-｜投标报价-基准价｜</w:t>
            </w:r>
            <w:r>
              <w:rPr>
                <w:highlight w:val="none"/>
              </w:rPr>
              <w:t>÷</w:t>
            </w:r>
            <w:r>
              <w:rPr>
                <w:rFonts w:hint="eastAsia"/>
                <w:highlight w:val="none"/>
              </w:rPr>
              <w:t>基准价）</w:t>
            </w:r>
            <w:r>
              <w:rPr>
                <w:highlight w:val="none"/>
              </w:rPr>
              <w:t>×</w:t>
            </w:r>
            <w:r>
              <w:rPr>
                <w:rFonts w:hint="eastAsia"/>
                <w:highlight w:val="none"/>
              </w:rPr>
              <w:t>价格权重分</w:t>
            </w:r>
          </w:p>
          <w:p>
            <w:pPr>
              <w:spacing w:line="240" w:lineRule="atLeast"/>
              <w:jc w:val="center"/>
              <w:rPr>
                <w:rFonts w:ascii="宋体" w:cs="宋体"/>
                <w:kern w:val="0"/>
                <w:szCs w:val="21"/>
                <w:highlight w:val="none"/>
              </w:rPr>
            </w:pPr>
            <w:r>
              <w:rPr>
                <w:rFonts w:hint="eastAsia"/>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6" w:name="_Toc116550358"/>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7" w:name="_Hlk116549198"/>
      <w:r>
        <w:rPr>
          <w:rFonts w:hint="eastAsia" w:ascii="方正小标宋简体" w:hAnsi="方正小标宋简体" w:eastAsia="方正小标宋简体" w:cs="方正小标宋简体"/>
          <w:bCs/>
          <w:kern w:val="0"/>
          <w:sz w:val="28"/>
          <w:szCs w:val="28"/>
        </w:rPr>
        <w:t>深圳会展中心宣传服务项目合同</w:t>
      </w:r>
    </w:p>
    <w:bookmarkEnd w:id="57"/>
    <w:p>
      <w:pPr>
        <w:jc w:val="center"/>
        <w:rPr>
          <w:rFonts w:ascii="宋体" w:hAnsi="宋体"/>
          <w:szCs w:val="21"/>
        </w:rPr>
      </w:pPr>
      <w:bookmarkStart w:id="58" w:name="_Hlk116549211"/>
      <w:r>
        <w:rPr>
          <w:rFonts w:hint="eastAsia" w:ascii="方正小标宋简体" w:hAnsi="方正小标宋简体" w:eastAsia="方正小标宋简体" w:cs="方正小标宋简体"/>
          <w:bCs/>
          <w:kern w:val="0"/>
          <w:sz w:val="28"/>
          <w:szCs w:val="28"/>
        </w:rPr>
        <w:t>（仅供参考）</w:t>
      </w:r>
    </w:p>
    <w:bookmarkEnd w:id="58"/>
    <w:p>
      <w:pPr>
        <w:ind w:firstLine="420" w:firstLineChars="200"/>
        <w:jc w:val="left"/>
        <w:rPr>
          <w:rFonts w:ascii="宋体" w:hAnsi="宋体"/>
          <w:szCs w:val="21"/>
        </w:rPr>
      </w:pPr>
    </w:p>
    <w:p>
      <w:pPr>
        <w:spacing w:before="312" w:beforeLines="100" w:after="312" w:afterLines="100" w:line="360" w:lineRule="auto"/>
        <w:jc w:val="center"/>
        <w:outlineLvl w:val="0"/>
        <w:rPr>
          <w:rFonts w:hint="eastAsia"/>
          <w:b/>
          <w:sz w:val="32"/>
          <w:szCs w:val="32"/>
        </w:rPr>
      </w:pPr>
      <w:bookmarkStart w:id="59" w:name="_Toc116550359"/>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9"/>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16550363"/>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236803111"/>
      <w:bookmarkStart w:id="76" w:name="_Toc395883088"/>
      <w:bookmarkStart w:id="77" w:name="_Toc478387764"/>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21"/>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21"/>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2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21"/>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2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22"/>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22"/>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23"/>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23"/>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23"/>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23"/>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25"/>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25"/>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25"/>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29"/>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29"/>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3"/>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4" w:name="_Hlk116546062"/>
    <w:bookmarkStart w:id="95"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w:t>
    </w:r>
    <w:r>
      <w:rPr>
        <w:rFonts w:hint="eastAsia" w:ascii="宋体" w:hAnsi="宋体" w:cs="宋体"/>
        <w:bCs/>
        <w:u w:val="single"/>
        <w:lang w:val="en-US" w:eastAsia="zh-CN"/>
      </w:rPr>
      <w:t>4</w:t>
    </w:r>
    <w:r>
      <w:rPr>
        <w:rFonts w:hint="eastAsia" w:ascii="宋体" w:hAnsi="宋体" w:cs="宋体"/>
        <w:bCs/>
        <w:u w:val="single"/>
      </w:rPr>
      <w:t>年</w:t>
    </w:r>
    <w:r>
      <w:rPr>
        <w:rFonts w:hint="eastAsia" w:ascii="宋体" w:hAnsi="宋体" w:cs="宋体"/>
        <w:bCs/>
        <w:u w:val="single"/>
        <w:lang w:val="en-US" w:eastAsia="zh-CN"/>
      </w:rPr>
      <w:t>1</w:t>
    </w:r>
    <w:r>
      <w:rPr>
        <w:rFonts w:hint="eastAsia" w:ascii="宋体" w:hAnsi="宋体" w:cs="宋体"/>
        <w:bCs/>
        <w:u w:val="single"/>
      </w:rPr>
      <w:t>月</w:t>
    </w:r>
    <w:r>
      <w:rPr>
        <w:rFonts w:hint="eastAsia" w:ascii="宋体" w:hAnsi="宋体" w:cs="宋体"/>
        <w:bCs/>
        <w:u w:val="single"/>
        <w:lang w:val="en-US" w:eastAsia="zh-CN"/>
      </w:rPr>
      <w:t>X</w:t>
    </w:r>
    <w:r>
      <w:rPr>
        <w:rFonts w:hint="eastAsia" w:ascii="宋体" w:hAnsi="宋体" w:cs="宋体"/>
        <w:bCs/>
        <w:u w:val="single"/>
      </w:rPr>
      <w:t>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A2B5E98D"/>
    <w:multiLevelType w:val="singleLevel"/>
    <w:tmpl w:val="A2B5E98D"/>
    <w:lvl w:ilvl="0" w:tentative="0">
      <w:start w:val="1"/>
      <w:numFmt w:val="decimal"/>
      <w:suff w:val="nothing"/>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E10C89"/>
    <w:multiLevelType w:val="singleLevel"/>
    <w:tmpl w:val="28E10C89"/>
    <w:lvl w:ilvl="0" w:tentative="0">
      <w:start w:val="1"/>
      <w:numFmt w:val="decimal"/>
      <w:suff w:val="space"/>
      <w:lvlText w:val="%1."/>
      <w:lvlJc w:val="left"/>
    </w:lvl>
  </w:abstractNum>
  <w:abstractNum w:abstractNumId="1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1">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3">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4">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7">
    <w:nsid w:val="7ED17433"/>
    <w:multiLevelType w:val="singleLevel"/>
    <w:tmpl w:val="7ED17433"/>
    <w:lvl w:ilvl="0" w:tentative="0">
      <w:start w:val="1"/>
      <w:numFmt w:val="decimal"/>
      <w:lvlText w:val="（%1）"/>
      <w:lvlJc w:val="left"/>
      <w:pPr>
        <w:ind w:left="420" w:hanging="420"/>
      </w:pPr>
      <w:rPr>
        <w:rFonts w:hint="eastAsia"/>
      </w:rPr>
    </w:lvl>
  </w:abstractNum>
  <w:num w:numId="1">
    <w:abstractNumId w:val="23"/>
  </w:num>
  <w:num w:numId="2">
    <w:abstractNumId w:val="26"/>
  </w:num>
  <w:num w:numId="3">
    <w:abstractNumId w:val="18"/>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num>
  <w:num w:numId="8">
    <w:abstractNumId w:val="19"/>
  </w:num>
  <w:num w:numId="9">
    <w:abstractNumId w:val="9"/>
  </w:num>
  <w:num w:numId="10">
    <w:abstractNumId w:val="27"/>
  </w:num>
  <w:num w:numId="11">
    <w:abstractNumId w:val="1"/>
  </w:num>
  <w:num w:numId="12">
    <w:abstractNumId w:val="3"/>
  </w:num>
  <w:num w:numId="13">
    <w:abstractNumId w:val="15"/>
  </w:num>
  <w:num w:numId="14">
    <w:abstractNumId w:val="7"/>
  </w:num>
  <w:num w:numId="15">
    <w:abstractNumId w:val="11"/>
  </w:num>
  <w:num w:numId="16">
    <w:abstractNumId w:val="17"/>
  </w:num>
  <w:num w:numId="17">
    <w:abstractNumId w:val="0"/>
  </w:num>
  <w:num w:numId="18">
    <w:abstractNumId w:val="4"/>
  </w:num>
  <w:num w:numId="19">
    <w:abstractNumId w:val="6"/>
  </w:num>
  <w:num w:numId="20">
    <w:abstractNumId w:val="5"/>
  </w:num>
  <w:num w:numId="21">
    <w:abstractNumId w:val="25"/>
  </w:num>
  <w:num w:numId="22">
    <w:abstractNumId w:val="20"/>
  </w:num>
  <w:num w:numId="23">
    <w:abstractNumId w:val="16"/>
  </w:num>
  <w:num w:numId="24">
    <w:abstractNumId w:val="13"/>
  </w:num>
  <w:num w:numId="25">
    <w:abstractNumId w:val="21"/>
  </w:num>
  <w:num w:numId="26">
    <w:abstractNumId w:val="12"/>
  </w:num>
  <w:num w:numId="27">
    <w:abstractNumId w:val="8"/>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TkwODEzMTRmODFjYjU2NDNiYjc3ZGNkOGZkMzA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205D5C"/>
    <w:rsid w:val="014244A2"/>
    <w:rsid w:val="02B47C4D"/>
    <w:rsid w:val="03E875A7"/>
    <w:rsid w:val="04450729"/>
    <w:rsid w:val="047A21B4"/>
    <w:rsid w:val="04D46768"/>
    <w:rsid w:val="04F90B5F"/>
    <w:rsid w:val="053A1CC8"/>
    <w:rsid w:val="06856661"/>
    <w:rsid w:val="077B4608"/>
    <w:rsid w:val="07BB74B6"/>
    <w:rsid w:val="07D7576E"/>
    <w:rsid w:val="08493DEA"/>
    <w:rsid w:val="086E4EC9"/>
    <w:rsid w:val="08D00E36"/>
    <w:rsid w:val="09981A20"/>
    <w:rsid w:val="0A2C4F0D"/>
    <w:rsid w:val="0B734A64"/>
    <w:rsid w:val="0CDE01F2"/>
    <w:rsid w:val="0DD201F4"/>
    <w:rsid w:val="0E193D72"/>
    <w:rsid w:val="0F4526B6"/>
    <w:rsid w:val="0FF86B47"/>
    <w:rsid w:val="10091618"/>
    <w:rsid w:val="10493EB3"/>
    <w:rsid w:val="152B64B8"/>
    <w:rsid w:val="15740DA4"/>
    <w:rsid w:val="159348F7"/>
    <w:rsid w:val="17040134"/>
    <w:rsid w:val="195A6BC0"/>
    <w:rsid w:val="1C5670DA"/>
    <w:rsid w:val="1F7074E6"/>
    <w:rsid w:val="1FA41FBE"/>
    <w:rsid w:val="20673B5A"/>
    <w:rsid w:val="227A4EED"/>
    <w:rsid w:val="228D0750"/>
    <w:rsid w:val="24786106"/>
    <w:rsid w:val="25A5748F"/>
    <w:rsid w:val="25B274A9"/>
    <w:rsid w:val="25BE1EBF"/>
    <w:rsid w:val="25D85A3C"/>
    <w:rsid w:val="267E19B6"/>
    <w:rsid w:val="26E95967"/>
    <w:rsid w:val="27FB134E"/>
    <w:rsid w:val="28350790"/>
    <w:rsid w:val="2A1D36D7"/>
    <w:rsid w:val="2B9E3425"/>
    <w:rsid w:val="2BD84FDD"/>
    <w:rsid w:val="2BFA4386"/>
    <w:rsid w:val="2CD73EA3"/>
    <w:rsid w:val="2D845ED0"/>
    <w:rsid w:val="2E13639E"/>
    <w:rsid w:val="2EAB6E76"/>
    <w:rsid w:val="30381F4F"/>
    <w:rsid w:val="31E27777"/>
    <w:rsid w:val="33150AB3"/>
    <w:rsid w:val="33D04B10"/>
    <w:rsid w:val="3481495A"/>
    <w:rsid w:val="34A05B77"/>
    <w:rsid w:val="36495187"/>
    <w:rsid w:val="37097428"/>
    <w:rsid w:val="38AC36F6"/>
    <w:rsid w:val="394A3FAD"/>
    <w:rsid w:val="3AAD7F79"/>
    <w:rsid w:val="3B991A52"/>
    <w:rsid w:val="3BB26AC4"/>
    <w:rsid w:val="3C35255B"/>
    <w:rsid w:val="3C4B742A"/>
    <w:rsid w:val="3D3679ED"/>
    <w:rsid w:val="3DDC6FCB"/>
    <w:rsid w:val="3E1D57F3"/>
    <w:rsid w:val="3E20757D"/>
    <w:rsid w:val="408D7227"/>
    <w:rsid w:val="41407E51"/>
    <w:rsid w:val="416718EC"/>
    <w:rsid w:val="439D7A21"/>
    <w:rsid w:val="43D97719"/>
    <w:rsid w:val="441A7E0D"/>
    <w:rsid w:val="447267E8"/>
    <w:rsid w:val="44E431E5"/>
    <w:rsid w:val="46B30DE6"/>
    <w:rsid w:val="47D50839"/>
    <w:rsid w:val="492A4A83"/>
    <w:rsid w:val="495C1F5C"/>
    <w:rsid w:val="495F4514"/>
    <w:rsid w:val="4AF77150"/>
    <w:rsid w:val="4B8B03E4"/>
    <w:rsid w:val="4D9A3F67"/>
    <w:rsid w:val="4DDF67CC"/>
    <w:rsid w:val="4EE12BFB"/>
    <w:rsid w:val="50FA6A61"/>
    <w:rsid w:val="51794BC1"/>
    <w:rsid w:val="52683D9E"/>
    <w:rsid w:val="53D25371"/>
    <w:rsid w:val="540F1FD2"/>
    <w:rsid w:val="561F6663"/>
    <w:rsid w:val="57315BF2"/>
    <w:rsid w:val="57594B93"/>
    <w:rsid w:val="594A6990"/>
    <w:rsid w:val="5A2E0F40"/>
    <w:rsid w:val="5E8307E5"/>
    <w:rsid w:val="60475C3F"/>
    <w:rsid w:val="60785544"/>
    <w:rsid w:val="60A60070"/>
    <w:rsid w:val="610D4E9D"/>
    <w:rsid w:val="61A26997"/>
    <w:rsid w:val="622C21AB"/>
    <w:rsid w:val="62D00ABF"/>
    <w:rsid w:val="63050B0B"/>
    <w:rsid w:val="640C25AF"/>
    <w:rsid w:val="6541126B"/>
    <w:rsid w:val="683A303D"/>
    <w:rsid w:val="68E97B63"/>
    <w:rsid w:val="6A5B2F9C"/>
    <w:rsid w:val="6B1E605C"/>
    <w:rsid w:val="6BF6089F"/>
    <w:rsid w:val="6C5E0507"/>
    <w:rsid w:val="6C6B5505"/>
    <w:rsid w:val="6DF67C63"/>
    <w:rsid w:val="6E3F209B"/>
    <w:rsid w:val="6ED02117"/>
    <w:rsid w:val="725336E8"/>
    <w:rsid w:val="733D209C"/>
    <w:rsid w:val="74783A1C"/>
    <w:rsid w:val="74AB354D"/>
    <w:rsid w:val="74B05132"/>
    <w:rsid w:val="76C52AAF"/>
    <w:rsid w:val="76CF41D8"/>
    <w:rsid w:val="76E063E5"/>
    <w:rsid w:val="772A35DE"/>
    <w:rsid w:val="781B5752"/>
    <w:rsid w:val="798425C1"/>
    <w:rsid w:val="79A35F22"/>
    <w:rsid w:val="79BF662E"/>
    <w:rsid w:val="7A751935"/>
    <w:rsid w:val="7B2952F2"/>
    <w:rsid w:val="7CF46BD3"/>
    <w:rsid w:val="7DBE6F19"/>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74</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2024-01-16T07:04:12Z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4DEF9024B91F47CCB6452B3739CC42AC_13</vt:lpwstr>
  </property>
</Properties>
</file>