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lang w:val="en-US" w:eastAsia="zh-CN"/>
        </w:rPr>
        <w:t>深圳会展中心会展集团规划及成本管控体系优化项目</w:t>
      </w:r>
      <w:bookmarkEnd w:id="0"/>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hint="eastAsia" w:ascii="方正小标宋_GBK" w:hAnsi="方正小标宋_GBK" w:eastAsia="方正小标宋_GBK" w:cs="方正小标宋_GBK"/>
          <w:b/>
          <w:sz w:val="32"/>
          <w:szCs w:val="32"/>
          <w:lang w:eastAsia="zh-CN"/>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4</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9"/>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9"/>
          <w:rFonts w:ascii="宋体" w:hAnsi="宋体" w:cs="仿宋"/>
          <w:bCs/>
        </w:rPr>
        <w:t>一、</w:t>
      </w:r>
      <w:r>
        <w:rPr>
          <w:rStyle w:val="19"/>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9"/>
          <w:rFonts w:ascii="宋体" w:hAnsi="宋体" w:cs="仿宋"/>
          <w:bCs/>
        </w:rPr>
        <w:t>二、</w:t>
      </w:r>
      <w:r>
        <w:rPr>
          <w:rStyle w:val="19"/>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9"/>
          <w:rFonts w:ascii="宋体" w:hAnsi="宋体" w:cs="仿宋"/>
          <w:bCs/>
        </w:rPr>
        <w:t>三、</w:t>
      </w:r>
      <w:r>
        <w:rPr>
          <w:rStyle w:val="19"/>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9"/>
          <w:rFonts w:ascii="宋体" w:hAnsi="宋体" w:cs="仿宋"/>
          <w:bCs/>
        </w:rPr>
        <w:t>四、</w:t>
      </w:r>
      <w:r>
        <w:rPr>
          <w:rStyle w:val="19"/>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9"/>
          <w:rFonts w:ascii="宋体" w:hAnsi="宋体" w:cs="仿宋"/>
          <w:bCs/>
        </w:rPr>
        <w:t>五、</w:t>
      </w:r>
      <w:r>
        <w:rPr>
          <w:rStyle w:val="19"/>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9"/>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9"/>
          <w:rFonts w:ascii="宋体" w:hAnsi="宋体" w:cs="仿宋"/>
          <w:bCs/>
        </w:rPr>
        <w:t>六、</w:t>
      </w:r>
      <w:r>
        <w:rPr>
          <w:rStyle w:val="19"/>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9"/>
          <w:rFonts w:ascii="宋体" w:hAnsi="宋体" w:cs="仿宋"/>
          <w:bCs/>
        </w:rPr>
        <w:t>七、</w:t>
      </w:r>
      <w:r>
        <w:rPr>
          <w:rStyle w:val="19"/>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9"/>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9"/>
          <w:rFonts w:ascii="宋体" w:hAnsi="宋体" w:cs="仿宋"/>
          <w:bCs/>
        </w:rPr>
        <w:t>八、</w:t>
      </w:r>
      <w:r>
        <w:rPr>
          <w:rStyle w:val="19"/>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9"/>
          <w:rFonts w:ascii="宋体" w:hAnsi="宋体"/>
        </w:rPr>
        <w:t>（一）</w:t>
      </w:r>
      <w:r>
        <w:rPr>
          <w:rFonts w:asciiTheme="minorHAnsi" w:hAnsiTheme="minorHAnsi" w:eastAsiaTheme="minorEastAsia" w:cstheme="minorBidi"/>
          <w:szCs w:val="22"/>
        </w:rPr>
        <w:tab/>
      </w:r>
      <w:r>
        <w:rPr>
          <w:rStyle w:val="19"/>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9"/>
          <w:rFonts w:ascii="宋体" w:hAnsi="宋体"/>
          <w:bCs/>
        </w:rPr>
        <w:t>（二）</w:t>
      </w:r>
      <w:r>
        <w:rPr>
          <w:rFonts w:asciiTheme="minorHAnsi" w:hAnsiTheme="minorHAnsi" w:eastAsiaTheme="minorEastAsia" w:cstheme="minorBidi"/>
          <w:szCs w:val="22"/>
        </w:rPr>
        <w:tab/>
      </w:r>
      <w:r>
        <w:rPr>
          <w:rStyle w:val="19"/>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9"/>
          <w:rFonts w:ascii="宋体" w:hAnsi="宋体"/>
          <w:bCs/>
        </w:rPr>
        <w:t>（三）</w:t>
      </w:r>
      <w:r>
        <w:rPr>
          <w:rFonts w:asciiTheme="minorHAnsi" w:hAnsiTheme="minorHAnsi" w:eastAsiaTheme="minorEastAsia" w:cstheme="minorBidi"/>
          <w:szCs w:val="22"/>
        </w:rPr>
        <w:tab/>
      </w:r>
      <w:r>
        <w:rPr>
          <w:rStyle w:val="19"/>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9"/>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9"/>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9"/>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9"/>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9"/>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9"/>
          <w:rFonts w:ascii="宋体" w:hAnsi="宋体"/>
        </w:rPr>
        <w:t>附件4：考察证明</w:t>
      </w:r>
      <w:r>
        <w:tab/>
      </w:r>
      <w:r>
        <w:fldChar w:fldCharType="begin"/>
      </w:r>
      <w:r>
        <w:instrText xml:space="preserve"> PAGEREF _Toc116550363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9"/>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9"/>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9"/>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9"/>
          <w:rFonts w:ascii="宋体" w:hAnsi="宋体"/>
        </w:rPr>
        <w:t>附件8：报价一览表（服务）</w:t>
      </w:r>
      <w:r>
        <w:tab/>
      </w:r>
      <w:r>
        <w:fldChar w:fldCharType="begin"/>
      </w:r>
      <w:r>
        <w:instrText xml:space="preserve"> PAGEREF _Toc116550367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9"/>
          <w:rFonts w:ascii="宋体" w:hAnsi="宋体"/>
        </w:rPr>
        <w:t>附件9：报价一览表（工程）（本项目不适用）</w:t>
      </w:r>
      <w:r>
        <w:tab/>
      </w:r>
      <w:r>
        <w:fldChar w:fldCharType="begin"/>
      </w:r>
      <w:r>
        <w:instrText xml:space="preserve"> PAGEREF _Toc116550368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9"/>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9"/>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9"/>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9"/>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9"/>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9"/>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pStyle w:val="3"/>
        <w:rPr>
          <w:rFonts w:hint="eastAsia" w:eastAsia="宋体"/>
          <w:lang w:eastAsia="zh-CN"/>
        </w:rPr>
      </w:pPr>
      <w:r>
        <w:rPr>
          <w:rFonts w:hint="eastAsia" w:ascii="宋体" w:hAnsi="宋体"/>
          <w:szCs w:val="21"/>
        </w:rPr>
        <w:t>招标人在编制招标文件时，示范文本中的空格部分应根据招标项目实际需求填写，无内容或不采用者应用斜画线表示或者注明“本项目不适用”。</w:t>
      </w:r>
    </w:p>
    <w:p>
      <w:pPr>
        <w:numPr>
          <w:ilvl w:val="0"/>
          <w:numId w:val="2"/>
        </w:numPr>
        <w:autoSpaceDE w:val="0"/>
        <w:autoSpaceDN w:val="0"/>
        <w:adjustRightInd w:val="0"/>
        <w:snapToGrid w:val="0"/>
        <w:spacing w:line="360" w:lineRule="auto"/>
        <w:ind w:firstLine="562" w:firstLineChars="200"/>
        <w:rPr>
          <w:rFonts w:ascii="宋体" w:hAnsi="宋体"/>
          <w:b/>
          <w:sz w:val="28"/>
          <w:szCs w:val="28"/>
        </w:rPr>
      </w:pP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w:t>
            </w:r>
            <w:r>
              <w:rPr>
                <w:rFonts w:hint="eastAsia" w:ascii="宋体" w:hAnsi="宋体"/>
                <w:color w:val="000000"/>
                <w:szCs w:val="21"/>
              </w:rPr>
              <w:t>系人：</w:t>
            </w:r>
            <w:r>
              <w:rPr>
                <w:rFonts w:hint="eastAsia" w:ascii="宋体" w:hAnsi="宋体"/>
                <w:szCs w:val="21"/>
              </w:rPr>
              <w:t>黄生</w:t>
            </w:r>
          </w:p>
          <w:p>
            <w:pPr>
              <w:wordWrap w:val="0"/>
              <w:autoSpaceDE w:val="0"/>
              <w:autoSpaceDN w:val="0"/>
              <w:adjustRightInd w:val="0"/>
              <w:snapToGrid w:val="0"/>
              <w:rPr>
                <w:rFonts w:ascii="宋体" w:hAnsi="宋体"/>
                <w:szCs w:val="21"/>
              </w:rPr>
            </w:pPr>
            <w:r>
              <w:rPr>
                <w:rFonts w:hint="eastAsia" w:ascii="宋体" w:hAnsi="宋体"/>
                <w:szCs w:val="21"/>
              </w:rPr>
              <w:t>电话：0755-82848822</w:t>
            </w:r>
          </w:p>
          <w:p>
            <w:pPr>
              <w:wordWrap w:val="0"/>
              <w:autoSpaceDE w:val="0"/>
              <w:autoSpaceDN w:val="0"/>
              <w:adjustRightInd w:val="0"/>
              <w:snapToGrid w:val="0"/>
              <w:rPr>
                <w:rFonts w:ascii="宋体" w:hAnsi="宋体"/>
                <w:color w:val="000000"/>
                <w:szCs w:val="21"/>
              </w:rPr>
            </w:pPr>
            <w:r>
              <w:rPr>
                <w:rFonts w:hint="eastAsia" w:ascii="宋体" w:hAnsi="宋体"/>
                <w:color w:val="000000"/>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cghyz@</w:t>
            </w:r>
            <w:r>
              <w:rPr>
                <w:rFonts w:hint="eastAsia" w:ascii="宋体" w:hAnsi="宋体"/>
                <w:szCs w:val="21"/>
              </w:rPr>
              <w:fldChar w:fldCharType="end"/>
            </w:r>
            <w:r>
              <w:rPr>
                <w:rFonts w:hint="eastAsia" w:ascii="宋体" w:hAnsi="宋体"/>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wordWrap w:val="0"/>
              <w:autoSpaceDE w:val="0"/>
              <w:autoSpaceDN w:val="0"/>
              <w:adjustRightInd w:val="0"/>
              <w:snapToGrid w:val="0"/>
              <w:rPr>
                <w:rFonts w:hint="eastAsia" w:ascii="宋体" w:hAnsi="宋体" w:eastAsia="宋体" w:cs="Times New Roman"/>
                <w:szCs w:val="21"/>
              </w:rPr>
            </w:pPr>
            <w:r>
              <w:rPr>
                <w:rFonts w:hint="eastAsia" w:ascii="宋体" w:hAnsi="宋体" w:eastAsia="宋体" w:cs="Times New Roman"/>
                <w:sz w:val="21"/>
                <w:szCs w:val="21"/>
                <w:lang w:val="en-US" w:eastAsia="zh-CN"/>
              </w:rPr>
              <w:t>深圳会展中心会展集团规划及成本管控体系优化项目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numPr>
                <w:ilvl w:val="-1"/>
                <w:numId w:val="0"/>
              </w:numPr>
              <w:wordWrap/>
              <w:autoSpaceDE w:val="0"/>
              <w:autoSpaceDN w:val="0"/>
              <w:adjustRightInd w:val="0"/>
              <w:snapToGrid w:val="0"/>
              <w:ind w:firstLine="0" w:firstLineChars="0"/>
              <w:jc w:val="left"/>
              <w:rPr>
                <w:rFonts w:hint="eastAsia" w:ascii="宋体" w:hAnsi="宋体" w:eastAsia="宋体" w:cs="Times New Roman"/>
                <w:sz w:val="21"/>
                <w:szCs w:val="21"/>
                <w:lang w:val="en-US" w:eastAsia="zh-CN" w:bidi="ar"/>
              </w:rPr>
            </w:pPr>
            <w:r>
              <w:rPr>
                <w:rFonts w:hint="eastAsia" w:ascii="宋体" w:hAnsi="宋体" w:eastAsia="宋体" w:cs="Times New Roman"/>
                <w:sz w:val="21"/>
                <w:szCs w:val="21"/>
                <w:lang w:val="en-US" w:eastAsia="zh-CN" w:bidi="ar"/>
              </w:rPr>
              <w:t>1.</w:t>
            </w:r>
            <w:r>
              <w:rPr>
                <w:rFonts w:hint="eastAsia" w:ascii="宋体" w:hAnsi="宋体" w:cs="Times New Roman"/>
                <w:sz w:val="21"/>
                <w:szCs w:val="21"/>
                <w:lang w:val="en-US" w:eastAsia="zh-CN" w:bidi="ar"/>
              </w:rPr>
              <w:t>对标</w:t>
            </w:r>
            <w:r>
              <w:rPr>
                <w:rFonts w:hint="eastAsia" w:ascii="宋体" w:hAnsi="宋体" w:eastAsia="宋体" w:cs="Times New Roman"/>
                <w:sz w:val="21"/>
                <w:szCs w:val="21"/>
                <w:lang w:val="en-US" w:eastAsia="zh-CN" w:bidi="ar"/>
              </w:rPr>
              <w:t>国际国内一流会展企业</w:t>
            </w:r>
            <w:r>
              <w:rPr>
                <w:rFonts w:hint="eastAsia" w:ascii="宋体" w:hAnsi="宋体" w:cs="Times New Roman"/>
                <w:sz w:val="21"/>
                <w:szCs w:val="21"/>
                <w:lang w:val="en-US" w:eastAsia="zh-CN" w:bidi="ar"/>
              </w:rPr>
              <w:t>，对</w:t>
            </w:r>
            <w:r>
              <w:rPr>
                <w:rFonts w:hint="eastAsia" w:ascii="宋体" w:hAnsi="宋体" w:eastAsia="宋体" w:cs="Times New Roman"/>
                <w:sz w:val="21"/>
                <w:szCs w:val="21"/>
                <w:lang w:val="en-US" w:eastAsia="zh-CN" w:bidi="ar"/>
              </w:rPr>
              <w:t>战略目标、业务布局、管理架构、治理模式等进行全面对标分析，拟定会展集团做大做强的思路与方案，形成“对标一流，打造世界一流的会展集团”研究报告。</w:t>
            </w:r>
          </w:p>
          <w:p>
            <w:pPr>
              <w:numPr>
                <w:ilvl w:val="-1"/>
                <w:numId w:val="0"/>
              </w:numPr>
              <w:wordWrap/>
              <w:autoSpaceDE w:val="0"/>
              <w:autoSpaceDN w:val="0"/>
              <w:adjustRightInd w:val="0"/>
              <w:snapToGrid w:val="0"/>
              <w:jc w:val="left"/>
              <w:rPr>
                <w:rFonts w:hint="eastAsia" w:ascii="宋体" w:hAnsi="宋体"/>
                <w:i w:val="0"/>
                <w:szCs w:val="21"/>
              </w:rPr>
            </w:pPr>
            <w:r>
              <w:rPr>
                <w:rFonts w:hint="eastAsia" w:ascii="宋体" w:hAnsi="宋体" w:eastAsia="宋体" w:cs="Times New Roman"/>
                <w:sz w:val="21"/>
                <w:szCs w:val="21"/>
                <w:lang w:val="en-US" w:eastAsia="zh-CN"/>
              </w:rPr>
              <w:t>2.全面分析深圳会展中心成本指标，建立“一展会一成本”</w:t>
            </w:r>
            <w:r>
              <w:rPr>
                <w:rFonts w:hint="eastAsia" w:ascii="宋体" w:hAnsi="宋体" w:cs="Times New Roman"/>
                <w:sz w:val="21"/>
                <w:szCs w:val="21"/>
                <w:lang w:val="en-US" w:eastAsia="zh-CN"/>
              </w:rPr>
              <w:t>、</w:t>
            </w:r>
            <w:r>
              <w:rPr>
                <w:rFonts w:hint="eastAsia" w:ascii="宋体" w:hAnsi="宋体" w:eastAsia="宋体" w:cs="Times New Roman"/>
                <w:sz w:val="21"/>
                <w:szCs w:val="21"/>
                <w:lang w:val="en-US" w:eastAsia="zh-CN"/>
              </w:rPr>
              <w:t>“一业务一成本”等多维度的全价值链成本管控指标体系。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jc w:val="center"/>
              <w:rPr>
                <w:rFonts w:hint="eastAsia" w:ascii="宋体" w:hAnsi="宋体"/>
                <w:szCs w:val="21"/>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jc w:val="center"/>
              <w:rPr>
                <w:rFonts w:hint="eastAsia" w:ascii="宋体" w:hAnsi="宋体" w:eastAsia="宋体"/>
                <w:szCs w:val="21"/>
                <w:lang w:eastAsia="zh-CN"/>
              </w:rPr>
            </w:pPr>
            <w:r>
              <w:rPr>
                <w:rFonts w:hint="eastAsia" w:ascii="宋体" w:hAnsi="宋体"/>
                <w:szCs w:val="21"/>
                <w:lang w:val="en-US" w:eastAsia="zh-CN"/>
              </w:rPr>
              <w:t>150</w:t>
            </w:r>
            <w:r>
              <w:rPr>
                <w:rFonts w:hint="eastAsia" w:ascii="宋体" w:hAnsi="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18</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https://cg.szcec.com/sharing/L4jr6ZWiS，</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23</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23</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24</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https://cg.szcec.com/sharing/CzMsHPley，</w:t>
            </w:r>
            <w:r>
              <w:rPr>
                <w:rFonts w:hint="eastAsia" w:ascii="宋体" w:hAnsi="宋体"/>
                <w:szCs w:val="21"/>
              </w:rPr>
              <w:t>并致电确认</w:t>
            </w:r>
            <w:bookmarkStart w:id="3" w:name="_Toc478110532"/>
            <w:bookmarkStart w:id="4" w:name="_Toc478393187"/>
            <w:bookmarkStart w:id="5" w:name="_Toc478392822"/>
            <w:r>
              <w:rPr>
                <w:rFonts w:hint="eastAsia" w:ascii="宋体" w:hAnsi="宋体"/>
                <w:szCs w:val="21"/>
              </w:rPr>
              <w:t>。</w:t>
            </w:r>
            <w:r>
              <w:rPr>
                <w:rFonts w:hint="eastAsia" w:ascii="宋体" w:hAnsi="宋体"/>
              </w:rPr>
              <w:t>注意事项如下：</w:t>
            </w:r>
          </w:p>
          <w:p>
            <w:pPr>
              <w:pStyle w:val="23"/>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27</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hint="eastAsia" w:ascii="宋体" w:hAnsi="宋体"/>
                <w:szCs w:val="21"/>
                <w:highlight w:val="yellow"/>
              </w:rPr>
            </w:pPr>
            <w:r>
              <w:rPr>
                <w:rFonts w:hint="eastAsia" w:ascii="宋体" w:hAnsi="宋体"/>
                <w:szCs w:val="21"/>
              </w:rPr>
              <w:t>腾讯会议号：</w:t>
            </w:r>
            <w:r>
              <w:rPr>
                <w:rFonts w:hint="eastAsia" w:ascii="宋体" w:hAnsi="宋体"/>
                <w:szCs w:val="21"/>
                <w:highlight w:val="yellow"/>
              </w:rPr>
              <w:t>599-585-378</w:t>
            </w:r>
          </w:p>
          <w:p>
            <w:pPr>
              <w:autoSpaceDE w:val="0"/>
              <w:autoSpaceDN w:val="0"/>
              <w:adjustRightInd w:val="0"/>
              <w:snapToGrid w:val="0"/>
              <w:rPr>
                <w:rFonts w:ascii="宋体" w:hAnsi="宋体"/>
                <w:szCs w:val="21"/>
              </w:rPr>
            </w:pPr>
            <w:bookmarkStart w:id="98" w:name="_GoBack"/>
            <w:bookmarkEnd w:id="98"/>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rPr>
              <w:t>https://cg.szcec.com/sharing/FGzbQaR7S</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FF0000"/>
                <w:szCs w:val="21"/>
                <w:highlight w:val="yellow"/>
              </w:rPr>
            </w:pPr>
            <w:r>
              <w:rPr>
                <w:rFonts w:hint="eastAsia" w:ascii="宋体" w:hAnsi="宋体"/>
                <w:kern w:val="0"/>
                <w:szCs w:val="21"/>
              </w:rPr>
              <w:sym w:font="Wingdings 2" w:char="0052"/>
            </w:r>
            <w:r>
              <w:rPr>
                <w:rFonts w:hint="eastAsia" w:ascii="宋体" w:hAnsi="宋体" w:cstheme="minorBidi"/>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highlight w:val="yellow"/>
              </w:rPr>
              <w:sym w:font="Wingdings 2" w:char="0052"/>
            </w:r>
            <w:r>
              <w:rPr>
                <w:rFonts w:hint="eastAsia" w:ascii="宋体" w:hAnsi="宋体" w:cstheme="minorBidi"/>
                <w:kern w:val="0"/>
                <w:szCs w:val="21"/>
                <w:highlight w:val="yellow"/>
              </w:rPr>
              <w:t>不组织</w:t>
            </w:r>
            <w:r>
              <w:rPr>
                <w:rFonts w:hint="eastAsia" w:ascii="宋体" w:hAnsi="宋体" w:cstheme="minorBidi"/>
                <w:kern w:val="0"/>
                <w:szCs w:val="21"/>
              </w:rPr>
              <w:t>,投标人可在本项目招标公告发布后至报名（文件获取）时间截止前自行踏勘。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yellow"/>
              </w:rPr>
              <w:t>□组织，</w:t>
            </w:r>
            <w:r>
              <w:rPr>
                <w:rFonts w:hint="eastAsia" w:ascii="宋体" w:hAnsi="宋体" w:cstheme="minorBidi"/>
                <w:kern w:val="0"/>
                <w:szCs w:val="21"/>
              </w:rPr>
              <w:t>踏勘要求：</w:t>
            </w:r>
          </w:p>
          <w:p>
            <w:pPr>
              <w:pStyle w:val="23"/>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3"/>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3"/>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w:t>
            </w:r>
            <w:r>
              <w:rPr>
                <w:rFonts w:ascii="宋体" w:hAnsi="宋体"/>
                <w:color w:val="000000" w:themeColor="text1"/>
                <w:szCs w:val="21"/>
                <w14:textFill>
                  <w14:solidFill>
                    <w14:schemeClr w14:val="tx1"/>
                  </w14:solidFill>
                </w14:textFill>
              </w:rPr>
              <w:t>保证金</w:t>
            </w:r>
          </w:p>
        </w:tc>
        <w:tc>
          <w:tcPr>
            <w:tcW w:w="7029" w:type="dxa"/>
            <w:vAlign w:val="center"/>
          </w:tcPr>
          <w:p>
            <w:pPr>
              <w:autoSpaceDE w:val="0"/>
              <w:autoSpaceDN w:val="0"/>
              <w:adjustRightInd w:val="0"/>
              <w:snapToGrid w:val="0"/>
              <w:rPr>
                <w:rFonts w:ascii="宋体" w:hAnsi="宋体" w:cs="Segoe UI Symbol"/>
                <w:color w:val="000000" w:themeColor="text1"/>
                <w:kern w:val="0"/>
                <w:szCs w:val="21"/>
                <w14:textFill>
                  <w14:solidFill>
                    <w14:schemeClr w14:val="tx1"/>
                  </w14:solidFill>
                </w14:textFill>
              </w:rPr>
            </w:pPr>
            <w:r>
              <w:rPr>
                <w:rFonts w:hint="eastAsia" w:ascii="宋体" w:hAnsi="宋体" w:cs="Segoe UI Symbol"/>
                <w:color w:val="000000" w:themeColor="text1"/>
                <w:kern w:val="0"/>
                <w:szCs w:val="21"/>
                <w14:textFill>
                  <w14:solidFill>
                    <w14:schemeClr w14:val="tx1"/>
                  </w14:solidFill>
                </w14:textFill>
              </w:rPr>
              <w:t>是否要求递交履约保证金：</w:t>
            </w:r>
            <w:r>
              <w:rPr>
                <w:rFonts w:ascii="宋体" w:hAnsi="宋体" w:cs="Segoe UI Symbol"/>
                <w:color w:val="000000" w:themeColor="text1"/>
                <w:kern w:val="0"/>
                <w:szCs w:val="21"/>
                <w14:textFill>
                  <w14:solidFill>
                    <w14:schemeClr w14:val="tx1"/>
                  </w14:solidFill>
                </w14:textFill>
              </w:rPr>
              <w:t xml:space="preserve"> </w:t>
            </w:r>
          </w:p>
          <w:p>
            <w:pPr>
              <w:pStyle w:val="23"/>
              <w:numPr>
                <w:ilvl w:val="0"/>
                <w:numId w:val="7"/>
              </w:numPr>
              <w:autoSpaceDE w:val="0"/>
              <w:autoSpaceDN w:val="0"/>
              <w:adjustRightInd w:val="0"/>
              <w:snapToGrid w:val="0"/>
              <w:ind w:left="536" w:hanging="536" w:firstLineChars="0"/>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☑不要求</w:t>
            </w:r>
          </w:p>
          <w:p>
            <w:pPr>
              <w:pStyle w:val="23"/>
              <w:numPr>
                <w:ilvl w:val="0"/>
                <w:numId w:val="7"/>
              </w:numPr>
              <w:autoSpaceDE w:val="0"/>
              <w:autoSpaceDN w:val="0"/>
              <w:adjustRightInd w:val="0"/>
              <w:snapToGrid w:val="0"/>
              <w:ind w:left="536" w:hanging="536" w:firstLineChars="0"/>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□要求</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14:textFill>
                  <w14:solidFill>
                    <w14:schemeClr w14:val="tx1"/>
                  </w14:solidFill>
                </w14:textFill>
              </w:rPr>
            </w:pPr>
            <w:r>
              <w:rPr>
                <w:rFonts w:hint="eastAsia" w:ascii="宋体" w:hAnsi="宋体" w:eastAsia="宋体" w:cs="Segoe UI Symbol"/>
                <w:color w:val="000000" w:themeColor="text1"/>
                <w:kern w:val="0"/>
                <w:szCs w:val="21"/>
                <w14:textFill>
                  <w14:solidFill>
                    <w14:schemeClr w14:val="tx1"/>
                  </w14:solidFill>
                </w14:textFill>
              </w:rPr>
              <w:t>履约保证金金额：人民币</w:t>
            </w:r>
            <w:r>
              <w:rPr>
                <w:rFonts w:hint="eastAsia" w:ascii="宋体" w:hAnsi="宋体" w:eastAsia="宋体" w:cs="Segoe UI Symbol"/>
                <w:color w:val="000000" w:themeColor="text1"/>
                <w:kern w:val="0"/>
                <w:szCs w:val="21"/>
                <w:u w:val="single"/>
                <w14:textFill>
                  <w14:solidFill>
                    <w14:schemeClr w14:val="tx1"/>
                  </w14:solidFill>
                </w14:textFill>
              </w:rPr>
              <w:t xml:space="preserve"> </w:t>
            </w:r>
            <w:r>
              <w:rPr>
                <w:rFonts w:ascii="宋体" w:hAnsi="宋体" w:eastAsia="宋体" w:cs="Segoe UI Symbol"/>
                <w:color w:val="000000" w:themeColor="text1"/>
                <w:kern w:val="0"/>
                <w:szCs w:val="21"/>
                <w:u w:val="single"/>
                <w14:textFill>
                  <w14:solidFill>
                    <w14:schemeClr w14:val="tx1"/>
                  </w14:solidFill>
                </w14:textFill>
              </w:rPr>
              <w:t>/</w:t>
            </w:r>
            <w:r>
              <w:rPr>
                <w:rFonts w:hint="eastAsia" w:ascii="宋体" w:hAnsi="宋体" w:eastAsia="宋体" w:cs="Segoe UI Symbol"/>
                <w:color w:val="000000" w:themeColor="text1"/>
                <w:kern w:val="0"/>
                <w:szCs w:val="21"/>
                <w:u w:val="single"/>
                <w14:textFill>
                  <w14:solidFill>
                    <w14:schemeClr w14:val="tx1"/>
                  </w14:solidFill>
                </w14:textFill>
              </w:rPr>
              <w:t xml:space="preserve"> </w:t>
            </w:r>
            <w:r>
              <w:rPr>
                <w:rFonts w:hint="eastAsia" w:ascii="宋体" w:hAnsi="宋体" w:eastAsia="宋体" w:cs="Segoe UI Symbol"/>
                <w:color w:val="000000" w:themeColor="text1"/>
                <w:kern w:val="0"/>
                <w:szCs w:val="21"/>
                <w14:textFill>
                  <w14:solidFill>
                    <w14:schemeClr w14:val="tx1"/>
                  </w14:solidFill>
                </w14:textFill>
              </w:rPr>
              <w:t>元</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14:textFill>
                  <w14:solidFill>
                    <w14:schemeClr w14:val="tx1"/>
                  </w14:solidFill>
                </w14:textFill>
              </w:rPr>
            </w:pPr>
            <w:r>
              <w:rPr>
                <w:rFonts w:hint="eastAsia" w:ascii="宋体" w:hAnsi="宋体" w:eastAsia="宋体" w:cs="Segoe UI Symbol"/>
                <w:color w:val="000000" w:themeColor="text1"/>
                <w:kern w:val="0"/>
                <w:szCs w:val="21"/>
                <w14:textFill>
                  <w14:solidFill>
                    <w14:schemeClr w14:val="tx1"/>
                  </w14:solidFill>
                </w14:textFill>
              </w:rPr>
              <w:t>履约保证金的</w:t>
            </w:r>
            <w:r>
              <w:rPr>
                <w:rFonts w:ascii="宋体" w:hAnsi="宋体" w:eastAsia="宋体" w:cs="Segoe UI Symbol"/>
                <w:color w:val="000000" w:themeColor="text1"/>
                <w:kern w:val="0"/>
                <w:szCs w:val="21"/>
                <w14:textFill>
                  <w14:solidFill>
                    <w14:schemeClr w14:val="tx1"/>
                  </w14:solidFill>
                </w14:textFill>
              </w:rPr>
              <w:t>形式：</w:t>
            </w:r>
            <w:r>
              <w:rPr>
                <w:rFonts w:hint="eastAsia" w:ascii="宋体" w:hAnsi="宋体" w:eastAsia="宋体" w:cs="Segoe UI Symbol"/>
                <w:color w:val="000000" w:themeColor="text1"/>
                <w:kern w:val="0"/>
                <w:szCs w:val="21"/>
                <w14:textFill>
                  <w14:solidFill>
                    <w14:schemeClr w14:val="tx1"/>
                  </w14:solidFill>
                </w14:textFill>
              </w:rPr>
              <w:t>□银行转账</w:t>
            </w:r>
            <w:r>
              <w:rPr>
                <w:rFonts w:ascii="宋体" w:hAnsi="宋体" w:eastAsia="宋体" w:cs="Segoe UI Symbol"/>
                <w:color w:val="000000" w:themeColor="text1"/>
                <w:kern w:val="0"/>
                <w:szCs w:val="21"/>
                <w14:textFill>
                  <w14:solidFill>
                    <w14:schemeClr w14:val="tx1"/>
                  </w14:solidFill>
                </w14:textFill>
              </w:rPr>
              <w:t xml:space="preserve">  </w:t>
            </w:r>
            <w:r>
              <w:rPr>
                <w:rFonts w:hint="eastAsia" w:ascii="宋体" w:hAnsi="宋体" w:eastAsia="宋体" w:cs="Segoe UI Symbol"/>
                <w:color w:val="000000" w:themeColor="text1"/>
                <w:kern w:val="0"/>
                <w:szCs w:val="21"/>
                <w14:textFill>
                  <w14:solidFill>
                    <w14:schemeClr w14:val="tx1"/>
                  </w14:solidFill>
                </w14:textFill>
              </w:rPr>
              <w:t>□现金</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14:textFill>
                  <w14:solidFill>
                    <w14:schemeClr w14:val="tx1"/>
                  </w14:solidFill>
                </w14:textFill>
              </w:rPr>
            </w:pPr>
            <w:r>
              <w:rPr>
                <w:rFonts w:hint="eastAsia" w:ascii="宋体" w:hAnsi="宋体" w:eastAsia="宋体" w:cs="Segoe UI Symbol"/>
                <w:color w:val="000000" w:themeColor="text1"/>
                <w:kern w:val="0"/>
                <w:szCs w:val="21"/>
                <w14:textFill>
                  <w14:solidFill>
                    <w14:schemeClr w14:val="tx1"/>
                  </w14:solidFill>
                </w14:textFill>
              </w:rPr>
              <w:t>投标人保证金</w:t>
            </w:r>
            <w:r>
              <w:rPr>
                <w:rFonts w:ascii="宋体" w:hAnsi="宋体" w:eastAsia="宋体" w:cs="Segoe UI Symbol"/>
                <w:color w:val="000000" w:themeColor="text1"/>
                <w:kern w:val="0"/>
                <w:szCs w:val="21"/>
                <w14:textFill>
                  <w14:solidFill>
                    <w14:schemeClr w14:val="tx1"/>
                  </w14:solidFill>
                </w14:textFill>
              </w:rPr>
              <w:t>收款</w:t>
            </w:r>
            <w:r>
              <w:rPr>
                <w:rFonts w:hint="eastAsia" w:ascii="宋体" w:hAnsi="宋体" w:eastAsia="宋体" w:cs="Segoe UI Symbol"/>
                <w:color w:val="000000" w:themeColor="text1"/>
                <w:kern w:val="0"/>
                <w:szCs w:val="21"/>
                <w14:textFill>
                  <w14:solidFill>
                    <w14:schemeClr w14:val="tx1"/>
                  </w14:solidFill>
                </w14:textFill>
              </w:rPr>
              <w:t>银行账户信息（选用“银行转账</w:t>
            </w:r>
            <w:r>
              <w:rPr>
                <w:rFonts w:ascii="宋体" w:hAnsi="宋体" w:eastAsia="宋体" w:cs="Segoe UI Symbol"/>
                <w:color w:val="000000" w:themeColor="text1"/>
                <w:kern w:val="0"/>
                <w:szCs w:val="21"/>
                <w14:textFill>
                  <w14:solidFill>
                    <w14:schemeClr w14:val="tx1"/>
                  </w14:solidFill>
                </w14:textFill>
              </w:rPr>
              <w:t>”</w:t>
            </w:r>
            <w:r>
              <w:rPr>
                <w:rFonts w:hint="eastAsia" w:ascii="宋体" w:hAnsi="宋体" w:eastAsia="宋体" w:cs="Segoe UI Symbol"/>
                <w:color w:val="000000" w:themeColor="text1"/>
                <w:kern w:val="0"/>
                <w:szCs w:val="21"/>
                <w14:textFill>
                  <w14:solidFill>
                    <w14:schemeClr w14:val="tx1"/>
                  </w14:solidFill>
                </w14:textFill>
              </w:rPr>
              <w:t>方式须填</w:t>
            </w:r>
            <w:r>
              <w:rPr>
                <w:rFonts w:ascii="宋体" w:hAnsi="宋体" w:eastAsia="宋体" w:cs="Segoe UI Symbol"/>
                <w:color w:val="000000" w:themeColor="text1"/>
                <w:kern w:val="0"/>
                <w:szCs w:val="21"/>
                <w14:textFill>
                  <w14:solidFill>
                    <w14:schemeClr w14:val="tx1"/>
                  </w14:solidFill>
                </w14:textFill>
              </w:rPr>
              <w:t>）</w:t>
            </w:r>
          </w:p>
          <w:p>
            <w:pPr>
              <w:autoSpaceDE w:val="0"/>
              <w:autoSpaceDN w:val="0"/>
              <w:adjustRightInd w:val="0"/>
              <w:snapToGrid w:val="0"/>
              <w:ind w:left="819" w:leftChars="390" w:firstLine="1"/>
              <w:jc w:val="left"/>
              <w:rPr>
                <w:rFonts w:ascii="宋体" w:hAnsi="宋体" w:cs="Segoe UI Symbol"/>
                <w:color w:val="000000" w:themeColor="text1"/>
                <w:kern w:val="0"/>
                <w:szCs w:val="21"/>
                <w14:textFill>
                  <w14:solidFill>
                    <w14:schemeClr w14:val="tx1"/>
                  </w14:solidFill>
                </w14:textFill>
              </w:rPr>
            </w:pPr>
            <w:r>
              <w:rPr>
                <w:rFonts w:ascii="宋体" w:hAnsi="宋体" w:cs="Segoe UI Symbol"/>
                <w:color w:val="000000" w:themeColor="text1"/>
                <w:kern w:val="0"/>
                <w:szCs w:val="21"/>
                <w14:textFill>
                  <w14:solidFill>
                    <w14:schemeClr w14:val="tx1"/>
                  </w14:solidFill>
                </w14:textFill>
              </w:rPr>
              <w:t>收款单位：</w:t>
            </w:r>
            <w:r>
              <w:rPr>
                <w:rFonts w:hint="eastAsia" w:ascii="宋体" w:hAnsi="宋体" w:cs="Segoe UI Symbol"/>
                <w:color w:val="000000" w:themeColor="text1"/>
                <w:kern w:val="0"/>
                <w:szCs w:val="21"/>
                <w:u w:val="single"/>
                <w14:textFill>
                  <w14:solidFill>
                    <w14:schemeClr w14:val="tx1"/>
                  </w14:solidFill>
                </w14:textFill>
              </w:rPr>
              <w:t>深圳深圳会展中心管理有限责任公司</w:t>
            </w:r>
          </w:p>
          <w:p>
            <w:pPr>
              <w:autoSpaceDE w:val="0"/>
              <w:autoSpaceDN w:val="0"/>
              <w:adjustRightInd w:val="0"/>
              <w:snapToGrid w:val="0"/>
              <w:ind w:left="819" w:leftChars="390" w:firstLine="1"/>
              <w:jc w:val="left"/>
              <w:rPr>
                <w:rFonts w:ascii="宋体" w:hAnsi="宋体" w:cs="Segoe UI Symbol"/>
                <w:color w:val="000000" w:themeColor="text1"/>
                <w:kern w:val="0"/>
                <w:szCs w:val="21"/>
                <w14:textFill>
                  <w14:solidFill>
                    <w14:schemeClr w14:val="tx1"/>
                  </w14:solidFill>
                </w14:textFill>
              </w:rPr>
            </w:pPr>
            <w:r>
              <w:rPr>
                <w:rFonts w:ascii="宋体" w:hAnsi="宋体" w:cs="Segoe UI Symbol"/>
                <w:color w:val="000000" w:themeColor="text1"/>
                <w:kern w:val="0"/>
                <w:szCs w:val="21"/>
                <w14:textFill>
                  <w14:solidFill>
                    <w14:schemeClr w14:val="tx1"/>
                  </w14:solidFill>
                </w14:textFill>
              </w:rPr>
              <w:t>开户银行：</w:t>
            </w:r>
            <w:r>
              <w:rPr>
                <w:rFonts w:ascii="宋体" w:hAnsi="宋体" w:cs="Segoe UI Symbol"/>
                <w:color w:val="000000" w:themeColor="text1"/>
                <w:kern w:val="0"/>
                <w:szCs w:val="21"/>
                <w:u w:val="single"/>
                <w14:textFill>
                  <w14:solidFill>
                    <w14:schemeClr w14:val="tx1"/>
                  </w14:solidFill>
                </w14:textFill>
              </w:rPr>
              <w:t xml:space="preserve">     </w:t>
            </w:r>
            <w:r>
              <w:rPr>
                <w:rFonts w:hint="eastAsia" w:ascii="宋体" w:hAnsi="宋体" w:cs="Segoe UI Symbol"/>
                <w:color w:val="000000" w:themeColor="text1"/>
                <w:kern w:val="0"/>
                <w:szCs w:val="21"/>
                <w:u w:val="single"/>
                <w14:textFill>
                  <w14:solidFill>
                    <w14:schemeClr w14:val="tx1"/>
                  </w14:solidFill>
                </w14:textFill>
              </w:rPr>
              <w:t>／</w:t>
            </w:r>
            <w:r>
              <w:rPr>
                <w:rFonts w:ascii="宋体" w:hAnsi="宋体" w:cs="Segoe UI Symbol"/>
                <w:color w:val="000000" w:themeColor="text1"/>
                <w:kern w:val="0"/>
                <w:szCs w:val="21"/>
                <w:u w:val="single"/>
                <w14:textFill>
                  <w14:solidFill>
                    <w14:schemeClr w14:val="tx1"/>
                  </w14:solidFill>
                </w14:textFill>
              </w:rPr>
              <w:t xml:space="preserve">       </w:t>
            </w:r>
          </w:p>
          <w:p>
            <w:pPr>
              <w:autoSpaceDE w:val="0"/>
              <w:autoSpaceDN w:val="0"/>
              <w:adjustRightInd w:val="0"/>
              <w:snapToGrid w:val="0"/>
              <w:ind w:left="819" w:leftChars="390" w:firstLine="1"/>
              <w:jc w:val="left"/>
              <w:rPr>
                <w:rFonts w:ascii="宋体" w:hAnsi="宋体" w:cs="Segoe UI Symbol"/>
                <w:color w:val="000000" w:themeColor="text1"/>
                <w:kern w:val="0"/>
                <w:szCs w:val="21"/>
                <w:u w:val="single"/>
                <w14:textFill>
                  <w14:solidFill>
                    <w14:schemeClr w14:val="tx1"/>
                  </w14:solidFill>
                </w14:textFill>
              </w:rPr>
            </w:pPr>
            <w:r>
              <w:rPr>
                <w:rFonts w:hint="eastAsia" w:ascii="宋体" w:hAnsi="宋体" w:cs="Segoe UI Symbol"/>
                <w:color w:val="000000" w:themeColor="text1"/>
                <w:kern w:val="0"/>
                <w:szCs w:val="21"/>
                <w14:textFill>
                  <w14:solidFill>
                    <w14:schemeClr w14:val="tx1"/>
                  </w14:solidFill>
                </w14:textFill>
              </w:rPr>
              <w:t>银行账号</w:t>
            </w:r>
            <w:r>
              <w:rPr>
                <w:rFonts w:ascii="宋体" w:hAnsi="宋体" w:cs="Segoe UI Symbol"/>
                <w:color w:val="000000" w:themeColor="text1"/>
                <w:kern w:val="0"/>
                <w:szCs w:val="21"/>
                <w14:textFill>
                  <w14:solidFill>
                    <w14:schemeClr w14:val="tx1"/>
                  </w14:solidFill>
                </w14:textFill>
              </w:rPr>
              <w:t>：</w:t>
            </w:r>
            <w:r>
              <w:rPr>
                <w:rFonts w:ascii="宋体" w:hAnsi="宋体" w:cs="Segoe UI Symbol"/>
                <w:color w:val="000000" w:themeColor="text1"/>
                <w:kern w:val="0"/>
                <w:szCs w:val="21"/>
                <w:u w:val="single"/>
                <w14:textFill>
                  <w14:solidFill>
                    <w14:schemeClr w14:val="tx1"/>
                  </w14:solidFill>
                </w14:textFill>
              </w:rPr>
              <w:t xml:space="preserve">     </w:t>
            </w:r>
            <w:r>
              <w:rPr>
                <w:rFonts w:hint="eastAsia" w:ascii="宋体" w:hAnsi="宋体" w:cs="Segoe UI Symbol"/>
                <w:color w:val="000000" w:themeColor="text1"/>
                <w:kern w:val="0"/>
                <w:szCs w:val="21"/>
                <w:u w:val="single"/>
                <w14:textFill>
                  <w14:solidFill>
                    <w14:schemeClr w14:val="tx1"/>
                  </w14:solidFill>
                </w14:textFill>
              </w:rPr>
              <w:t>／</w:t>
            </w:r>
            <w:r>
              <w:rPr>
                <w:rFonts w:ascii="宋体" w:hAnsi="宋体" w:cs="Segoe UI Symbol"/>
                <w:color w:val="000000" w:themeColor="text1"/>
                <w:kern w:val="0"/>
                <w:szCs w:val="21"/>
                <w:u w:val="single"/>
                <w14:textFill>
                  <w14:solidFill>
                    <w14:schemeClr w14:val="tx1"/>
                  </w14:solidFill>
                </w14:textFill>
              </w:rPr>
              <w:t xml:space="preserve">       </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14:textFill>
                  <w14:solidFill>
                    <w14:schemeClr w14:val="tx1"/>
                  </w14:solidFill>
                </w14:textFill>
              </w:rPr>
            </w:pPr>
            <w:r>
              <w:rPr>
                <w:rFonts w:hint="eastAsia" w:ascii="宋体" w:hAnsi="宋体" w:eastAsia="宋体" w:cs="Segoe UI Symbol"/>
                <w:color w:val="000000" w:themeColor="text1"/>
                <w:kern w:val="0"/>
                <w:szCs w:val="21"/>
                <w14:textFill>
                  <w14:solidFill>
                    <w14:schemeClr w14:val="tx1"/>
                  </w14:solidFill>
                </w14:textFill>
              </w:rPr>
              <w:t>履约保证金的</w:t>
            </w:r>
            <w:r>
              <w:rPr>
                <w:rFonts w:ascii="宋体" w:hAnsi="宋体" w:eastAsia="宋体" w:cs="Segoe UI Symbol"/>
                <w:color w:val="000000" w:themeColor="text1"/>
                <w:kern w:val="0"/>
                <w:szCs w:val="21"/>
                <w14:textFill>
                  <w14:solidFill>
                    <w14:schemeClr w14:val="tx1"/>
                  </w14:solidFill>
                </w14:textFill>
              </w:rPr>
              <w:t>形式</w:t>
            </w:r>
            <w:r>
              <w:rPr>
                <w:rFonts w:hint="eastAsia" w:ascii="宋体" w:hAnsi="宋体" w:eastAsia="宋体" w:cs="Segoe UI Symbol"/>
                <w:color w:val="000000" w:themeColor="text1"/>
                <w:kern w:val="0"/>
                <w:szCs w:val="21"/>
                <w14:textFill>
                  <w14:solidFill>
                    <w14:schemeClr w14:val="tx1"/>
                  </w14:solidFill>
                </w14:textFill>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投标样品</w:t>
            </w:r>
          </w:p>
        </w:tc>
        <w:tc>
          <w:tcPr>
            <w:tcW w:w="7029" w:type="dxa"/>
            <w:vAlign w:val="center"/>
          </w:tcPr>
          <w:p>
            <w:pPr>
              <w:autoSpaceDE w:val="0"/>
              <w:autoSpaceDN w:val="0"/>
              <w:adjustRightInd w:val="0"/>
              <w:snapToGrid w:val="0"/>
              <w:jc w:val="left"/>
              <w:rPr>
                <w:rFonts w:ascii="宋体" w:hAnsi="宋体"/>
                <w:color w:val="000000" w:themeColor="text1"/>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不要求递交投标样品</w:t>
            </w:r>
          </w:p>
          <w:p>
            <w:pPr>
              <w:autoSpaceDE w:val="0"/>
              <w:autoSpaceDN w:val="0"/>
              <w:adjustRightInd w:val="0"/>
              <w:snapToGrid w:val="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□递交投标样品，具体要求：</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评标方法</w:t>
            </w:r>
          </w:p>
        </w:tc>
        <w:tc>
          <w:tcPr>
            <w:tcW w:w="7029" w:type="dxa"/>
            <w:vAlign w:val="center"/>
          </w:tcPr>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s="Segoe UI Symbol"/>
                <w:color w:val="000000" w:themeColor="text1"/>
                <w:kern w:val="0"/>
                <w:szCs w:val="21"/>
                <w:highlight w:val="none"/>
                <w14:textFill>
                  <w14:solidFill>
                    <w14:schemeClr w14:val="tx1"/>
                  </w14:solidFill>
                </w14:textFill>
              </w:rPr>
              <w:t>综合评分法</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□最低价法</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□其他：</w:t>
            </w:r>
            <w:r>
              <w:rPr>
                <w:rFonts w:hint="eastAsia" w:ascii="宋体" w:hAnsi="宋体" w:cs="Segoe UI Symbol"/>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推荐中标</w:t>
            </w:r>
          </w:p>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候选人数量</w:t>
            </w:r>
          </w:p>
        </w:tc>
        <w:tc>
          <w:tcPr>
            <w:tcW w:w="7029" w:type="dxa"/>
            <w:vAlign w:val="center"/>
          </w:tcPr>
          <w:p>
            <w:pPr>
              <w:autoSpaceDE w:val="0"/>
              <w:autoSpaceDN w:val="0"/>
              <w:adjustRightInd w:val="0"/>
              <w:snapToGrid w:val="0"/>
              <w:rPr>
                <w:rFonts w:ascii="宋体" w:hAnsi="宋体" w:cs="宋体"/>
                <w:color w:val="000000" w:themeColor="text1"/>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s="Segoe UI Symbol"/>
                <w:color w:val="000000" w:themeColor="text1"/>
                <w:kern w:val="0"/>
                <w:szCs w:val="21"/>
                <w:highlight w:val="none"/>
                <w14:textFill>
                  <w14:solidFill>
                    <w14:schemeClr w14:val="tx1"/>
                  </w14:solidFill>
                </w14:textFill>
              </w:rPr>
              <w:t>招标评标</w:t>
            </w:r>
            <w:r>
              <w:rPr>
                <w:rFonts w:ascii="宋体" w:hAnsi="宋体" w:cs="Segoe UI Symbol"/>
                <w:color w:val="000000" w:themeColor="text1"/>
                <w:kern w:val="0"/>
                <w:szCs w:val="21"/>
                <w:highlight w:val="none"/>
                <w14:textFill>
                  <w14:solidFill>
                    <w14:schemeClr w14:val="tx1"/>
                  </w14:solidFill>
                </w14:textFill>
              </w:rPr>
              <w:t>小组推荐的中标候选人数</w:t>
            </w:r>
            <w:r>
              <w:rPr>
                <w:rFonts w:hint="eastAsia" w:ascii="宋体" w:hAnsi="宋体" w:cs="Segoe UI Symbol"/>
                <w:color w:val="000000" w:themeColor="text1"/>
                <w:kern w:val="0"/>
                <w:szCs w:val="21"/>
                <w:highlight w:val="none"/>
                <w14:textFill>
                  <w14:solidFill>
                    <w14:schemeClr w14:val="tx1"/>
                  </w14:solidFill>
                </w14:textFill>
              </w:rPr>
              <w:t>：</w:t>
            </w:r>
            <w:r>
              <w:rPr>
                <w:rFonts w:hint="eastAsia" w:ascii="宋体" w:hAnsi="宋体" w:cs="Segoe UI Symbol"/>
                <w:color w:val="000000" w:themeColor="text1"/>
                <w:kern w:val="0"/>
                <w:szCs w:val="21"/>
                <w:highlight w:val="none"/>
                <w:u w:val="single"/>
                <w14:textFill>
                  <w14:solidFill>
                    <w14:schemeClr w14:val="tx1"/>
                  </w14:solidFill>
                </w14:textFill>
              </w:rPr>
              <w:t xml:space="preserve">  1  个</w:t>
            </w:r>
            <w:r>
              <w:rPr>
                <w:rFonts w:hint="eastAsia" w:ascii="宋体" w:hAnsi="宋体" w:cs="Segoe UI Symbol"/>
                <w:color w:val="000000" w:themeColor="text1"/>
                <w:kern w:val="0"/>
                <w:szCs w:val="21"/>
                <w:highlight w:val="none"/>
                <w14:textFill>
                  <w14:solidFill>
                    <w14:schemeClr w14:val="tx1"/>
                  </w14:solidFill>
                </w14:textFill>
              </w:rPr>
              <w:t>。</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适用于采用</w:t>
            </w:r>
            <w:r>
              <w:rPr>
                <w:rFonts w:hint="eastAsia" w:ascii="宋体" w:hAnsi="宋体" w:cs="宋体"/>
                <w:b/>
                <w:bCs/>
                <w:color w:val="000000" w:themeColor="text1"/>
                <w:szCs w:val="21"/>
                <w:highlight w:val="none"/>
                <w14:textFill>
                  <w14:solidFill>
                    <w14:schemeClr w14:val="tx1"/>
                  </w14:solidFill>
                </w14:textFill>
              </w:rPr>
              <w:t>综合评分法</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最低价法</w:t>
            </w:r>
            <w:r>
              <w:rPr>
                <w:rFonts w:hint="eastAsia" w:ascii="宋体" w:hAnsi="宋体" w:cs="宋体"/>
                <w:bCs/>
                <w:color w:val="000000" w:themeColor="text1"/>
                <w:szCs w:val="21"/>
                <w:highlight w:val="none"/>
                <w14:textFill>
                  <w14:solidFill>
                    <w14:schemeClr w14:val="tx1"/>
                  </w14:solidFill>
                </w14:textFill>
              </w:rPr>
              <w:t>）</w:t>
            </w:r>
          </w:p>
        </w:tc>
      </w:tr>
    </w:tbl>
    <w:p>
      <w:pPr>
        <w:numPr>
          <w:ilvl w:val="0"/>
          <w:numId w:val="1"/>
        </w:numPr>
        <w:spacing w:line="560" w:lineRule="exact"/>
        <w:outlineLvl w:val="1"/>
        <w:rPr>
          <w:rFonts w:ascii="宋体" w:hAnsi="宋体"/>
          <w:b/>
          <w:szCs w:val="21"/>
        </w:rPr>
      </w:pPr>
      <w:bookmarkStart w:id="7" w:name="_Toc82591925"/>
      <w:bookmarkEnd w:id="7"/>
      <w:bookmarkStart w:id="8" w:name="_Toc82684588"/>
      <w:bookmarkEnd w:id="8"/>
      <w:bookmarkStart w:id="9" w:name="_Toc82684704"/>
      <w:bookmarkEnd w:id="9"/>
      <w:bookmarkStart w:id="10" w:name="_Toc82685543"/>
      <w:bookmarkEnd w:id="10"/>
      <w:bookmarkStart w:id="11" w:name="_Toc82684703"/>
      <w:bookmarkEnd w:id="11"/>
      <w:bookmarkStart w:id="12" w:name="_Toc82684705"/>
      <w:bookmarkEnd w:id="12"/>
      <w:bookmarkStart w:id="13" w:name="_Toc82591926"/>
      <w:bookmarkEnd w:id="13"/>
      <w:bookmarkStart w:id="14" w:name="_Toc82684589"/>
      <w:bookmarkEnd w:id="14"/>
      <w:bookmarkStart w:id="15" w:name="_Toc82685540"/>
      <w:bookmarkEnd w:id="15"/>
      <w:bookmarkStart w:id="16" w:name="_Toc82591927"/>
      <w:bookmarkEnd w:id="16"/>
      <w:bookmarkStart w:id="17" w:name="_Toc82684706"/>
      <w:bookmarkEnd w:id="17"/>
      <w:bookmarkStart w:id="18" w:name="_Toc82685542"/>
      <w:bookmarkEnd w:id="18"/>
      <w:bookmarkStart w:id="19" w:name="_Toc82591928"/>
      <w:bookmarkEnd w:id="19"/>
      <w:bookmarkStart w:id="20" w:name="_Toc82685541"/>
      <w:bookmarkEnd w:id="20"/>
      <w:bookmarkStart w:id="21" w:name="_Toc82684591"/>
      <w:bookmarkEnd w:id="21"/>
      <w:bookmarkStart w:id="22" w:name="_Toc82684590"/>
      <w:bookmarkEnd w:id="22"/>
      <w:bookmarkStart w:id="23" w:name="_Toc116550346"/>
      <w:r>
        <w:rPr>
          <w:rFonts w:hint="eastAsia" w:ascii="宋体" w:hAnsi="宋体"/>
          <w:b/>
          <w:szCs w:val="21"/>
        </w:rPr>
        <w:t>特别说明</w:t>
      </w:r>
      <w:bookmarkEnd w:id="23"/>
    </w:p>
    <w:p>
      <w:pPr>
        <w:pStyle w:val="23"/>
        <w:numPr>
          <w:ilvl w:val="0"/>
          <w:numId w:val="9"/>
        </w:numPr>
        <w:spacing w:line="360" w:lineRule="auto"/>
        <w:ind w:left="0" w:firstLine="420" w:firstLineChars="0"/>
        <w:rPr>
          <w:rFonts w:ascii="宋体" w:hAnsi="宋体" w:eastAsia="宋体" w:cs="宋体"/>
          <w:szCs w:val="21"/>
        </w:rPr>
      </w:pPr>
      <w:bookmarkStart w:id="24" w:name="_Toc517278751"/>
      <w:bookmarkStart w:id="25" w:name="_Toc45028463"/>
      <w:bookmarkStart w:id="26"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85"/>
      <w:bookmarkEnd w:id="27"/>
      <w:bookmarkStart w:id="28" w:name="_Toc82591987"/>
      <w:bookmarkEnd w:id="28"/>
      <w:bookmarkStart w:id="29" w:name="_Toc82591930"/>
      <w:bookmarkEnd w:id="29"/>
      <w:bookmarkStart w:id="30" w:name="_Toc82591989"/>
      <w:bookmarkEnd w:id="30"/>
      <w:bookmarkStart w:id="31" w:name="_Toc82685545"/>
      <w:bookmarkEnd w:id="31"/>
      <w:bookmarkStart w:id="32" w:name="_Toc82684708"/>
      <w:bookmarkEnd w:id="32"/>
      <w:bookmarkStart w:id="33" w:name="_Toc82591988"/>
      <w:bookmarkEnd w:id="33"/>
      <w:bookmarkStart w:id="34" w:name="_Toc82684593"/>
      <w:bookmarkEnd w:id="34"/>
      <w:bookmarkStart w:id="35" w:name="_Toc82591986"/>
      <w:bookmarkEnd w:id="35"/>
      <w:bookmarkStart w:id="36" w:name="_Toc116550347"/>
      <w:r>
        <w:rPr>
          <w:rFonts w:hint="eastAsia" w:ascii="宋体" w:hAnsi="宋体"/>
          <w:b/>
          <w:szCs w:val="21"/>
        </w:rPr>
        <w:t>投标文件编制</w:t>
      </w:r>
      <w:bookmarkEnd w:id="36"/>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p>
      <w:pPr>
        <w:numPr>
          <w:ilvl w:val="0"/>
          <w:numId w:val="10"/>
        </w:numPr>
        <w:spacing w:line="560" w:lineRule="exact"/>
        <w:outlineLvl w:val="1"/>
        <w:rPr>
          <w:rFonts w:ascii="宋体" w:hAnsi="宋体"/>
          <w:b/>
          <w:szCs w:val="21"/>
        </w:rPr>
      </w:pPr>
      <w:r>
        <w:rPr>
          <w:rFonts w:hint="eastAsia" w:ascii="宋体" w:hAnsi="宋体" w:cs="宋体"/>
          <w:b/>
          <w:szCs w:val="21"/>
          <w:lang w:bidi="ar"/>
        </w:rPr>
        <w:t>项目要求</w:t>
      </w:r>
    </w:p>
    <w:tbl>
      <w:tblPr>
        <w:tblStyle w:val="1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lang w:bidi="ar"/>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lang w:bidi="ar"/>
              </w:rPr>
              <w:t>序号</w:t>
            </w:r>
          </w:p>
        </w:tc>
        <w:tc>
          <w:tcPr>
            <w:tcW w:w="13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lang w:bidi="ar"/>
              </w:rPr>
              <w:t>需求名称</w:t>
            </w:r>
          </w:p>
        </w:tc>
        <w:tc>
          <w:tcPr>
            <w:tcW w:w="7438" w:type="dxa"/>
            <w:tcBorders>
              <w:top w:val="single" w:color="auto" w:sz="4" w:space="0"/>
              <w:left w:val="nil"/>
              <w:bottom w:val="single" w:color="auto" w:sz="4" w:space="0"/>
              <w:right w:val="single" w:color="auto" w:sz="4" w:space="0"/>
            </w:tcBorders>
            <w:shd w:val="clear" w:color="auto" w:fill="auto"/>
            <w:vAlign w:val="center"/>
          </w:tcPr>
          <w:p>
            <w:pPr>
              <w:ind w:left="1386" w:leftChars="660" w:firstLine="1136" w:firstLineChars="539"/>
              <w:rPr>
                <w:rFonts w:ascii="宋体" w:hAnsi="宋体" w:cs="宋体"/>
                <w:b/>
                <w:szCs w:val="21"/>
              </w:rPr>
            </w:pPr>
            <w:r>
              <w:rPr>
                <w:rFonts w:hint="eastAsia" w:ascii="宋体" w:hAnsi="宋体" w:cs="宋体"/>
                <w:b/>
                <w:szCs w:val="21"/>
                <w:lang w:bidi="ar"/>
              </w:rPr>
              <w:t>需求说明</w:t>
            </w:r>
          </w:p>
        </w:tc>
        <w:tc>
          <w:tcPr>
            <w:tcW w:w="7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lang w:bidi="ar"/>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val="0"/>
              <w:jc w:val="center"/>
              <w:rPr>
                <w:kern w:val="2"/>
                <w:sz w:val="21"/>
                <w:szCs w:val="21"/>
              </w:rPr>
            </w:pPr>
            <w:r>
              <w:rPr>
                <w:rFonts w:hint="eastAsia"/>
                <w:kern w:val="2"/>
                <w:sz w:val="21"/>
                <w:szCs w:val="21"/>
                <w:lang w:bidi="ar"/>
              </w:rPr>
              <w:t>1</w:t>
            </w:r>
          </w:p>
        </w:tc>
        <w:tc>
          <w:tcPr>
            <w:tcW w:w="13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lang w:bidi="ar"/>
              </w:rPr>
              <w:t>资质要求</w:t>
            </w:r>
          </w:p>
        </w:tc>
        <w:tc>
          <w:tcPr>
            <w:tcW w:w="7438" w:type="dxa"/>
            <w:tcBorders>
              <w:top w:val="single" w:color="auto" w:sz="4" w:space="0"/>
              <w:left w:val="nil"/>
              <w:bottom w:val="single" w:color="auto" w:sz="4" w:space="0"/>
              <w:right w:val="single" w:color="auto" w:sz="4" w:space="0"/>
            </w:tcBorders>
            <w:shd w:val="clear" w:color="auto" w:fill="auto"/>
            <w:vAlign w:val="center"/>
          </w:tcPr>
          <w:p>
            <w:pPr>
              <w:numPr>
                <w:ilvl w:val="0"/>
                <w:numId w:val="11"/>
              </w:numPr>
              <w:snapToGrid w:val="0"/>
              <w:ind w:left="-1" w:firstLine="0"/>
              <w:rPr>
                <w:rFonts w:ascii="宋体"/>
                <w:color w:val="auto"/>
                <w:szCs w:val="21"/>
                <w:highlight w:val="none"/>
              </w:rPr>
            </w:pPr>
            <w:r>
              <w:rPr>
                <w:rFonts w:hint="eastAsia" w:ascii="宋体" w:hAnsi="宋体" w:cs="宋体"/>
                <w:color w:val="auto"/>
                <w:szCs w:val="21"/>
                <w:highlight w:val="none"/>
                <w:lang w:bidi="ar"/>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1"/>
              </w:numPr>
              <w:snapToGrid w:val="0"/>
              <w:ind w:left="0" w:firstLine="0"/>
              <w:rPr>
                <w:color w:val="auto"/>
                <w:szCs w:val="21"/>
                <w:highlight w:val="none"/>
              </w:rPr>
            </w:pPr>
            <w:r>
              <w:rPr>
                <w:rFonts w:hint="eastAsia" w:ascii="宋体" w:hAnsi="宋体" w:cs="宋体"/>
                <w:color w:val="auto"/>
                <w:szCs w:val="21"/>
                <w:highlight w:val="none"/>
                <w:lang w:bidi="ar"/>
              </w:rPr>
              <w:t>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各证明书须加盖公章，身份证原件备查）。</w:t>
            </w:r>
          </w:p>
          <w:p>
            <w:pPr>
              <w:numPr>
                <w:ilvl w:val="0"/>
                <w:numId w:val="11"/>
              </w:numPr>
              <w:snapToGrid w:val="0"/>
              <w:rPr>
                <w:rFonts w:ascii="宋体" w:hAnsi="宋体" w:cs="宋体"/>
                <w:color w:val="auto"/>
                <w:szCs w:val="21"/>
                <w:highlight w:val="none"/>
              </w:rPr>
            </w:pPr>
            <w:r>
              <w:rPr>
                <w:rFonts w:hint="eastAsia" w:ascii="宋体" w:hAnsi="宋体" w:cs="宋体"/>
                <w:color w:val="auto"/>
                <w:szCs w:val="21"/>
                <w:highlight w:val="none"/>
                <w:lang w:bidi="ar"/>
              </w:rPr>
              <w:t>本项目不接受联合体投标，严禁转包或非法分包。</w:t>
            </w:r>
          </w:p>
        </w:tc>
        <w:tc>
          <w:tcPr>
            <w:tcW w:w="7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lang w:bidi="ar"/>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val="0"/>
              <w:adjustRightInd w:val="0"/>
              <w:spacing w:line="300" w:lineRule="auto"/>
              <w:jc w:val="center"/>
              <w:textAlignment w:val="center"/>
              <w:rPr>
                <w:kern w:val="2"/>
                <w:sz w:val="21"/>
                <w:szCs w:val="21"/>
              </w:rPr>
            </w:pPr>
            <w:r>
              <w:rPr>
                <w:rFonts w:hint="eastAsia"/>
                <w:kern w:val="2"/>
                <w:sz w:val="21"/>
                <w:szCs w:val="21"/>
                <w:lang w:bidi="ar"/>
              </w:rPr>
              <w:t>2</w:t>
            </w:r>
          </w:p>
        </w:tc>
        <w:tc>
          <w:tcPr>
            <w:tcW w:w="13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lang w:bidi="ar"/>
              </w:rPr>
              <w:t>报价要求</w:t>
            </w:r>
          </w:p>
        </w:tc>
        <w:tc>
          <w:tcPr>
            <w:tcW w:w="7438" w:type="dxa"/>
            <w:tcBorders>
              <w:top w:val="single" w:color="auto" w:sz="4" w:space="0"/>
              <w:left w:val="nil"/>
              <w:bottom w:val="single" w:color="auto" w:sz="4" w:space="0"/>
              <w:right w:val="single" w:color="auto" w:sz="4" w:space="0"/>
            </w:tcBorders>
            <w:shd w:val="clear" w:color="auto" w:fill="auto"/>
            <w:vAlign w:val="center"/>
          </w:tcPr>
          <w:p>
            <w:pPr>
              <w:numPr>
                <w:ilvl w:val="0"/>
                <w:numId w:val="12"/>
              </w:numPr>
              <w:snapToGrid w:val="0"/>
              <w:ind w:left="0" w:firstLine="0"/>
              <w:rPr>
                <w:rFonts w:ascii="宋体" w:hAnsi="宋体"/>
                <w:color w:val="auto"/>
                <w:szCs w:val="21"/>
                <w:highlight w:val="none"/>
              </w:rPr>
            </w:pPr>
            <w:r>
              <w:rPr>
                <w:rFonts w:hint="eastAsia" w:ascii="宋体" w:hAnsi="宋体" w:cs="宋体"/>
                <w:color w:val="auto"/>
                <w:szCs w:val="21"/>
                <w:highlight w:val="none"/>
                <w:lang w:bidi="ar"/>
              </w:rPr>
              <w:t>报价以人民币为结算币种，《投标一览表》应包含税率、税额、税前及税后总金额。</w:t>
            </w:r>
          </w:p>
          <w:p>
            <w:pPr>
              <w:numPr>
                <w:ilvl w:val="0"/>
                <w:numId w:val="12"/>
              </w:numPr>
              <w:snapToGrid w:val="0"/>
              <w:ind w:left="0" w:firstLine="0"/>
              <w:rPr>
                <w:rFonts w:ascii="宋体" w:hAnsi="宋体" w:cs="仿宋_GB2312"/>
                <w:color w:val="auto"/>
                <w:szCs w:val="21"/>
                <w:highlight w:val="none"/>
              </w:rPr>
            </w:pPr>
            <w:r>
              <w:rPr>
                <w:rFonts w:hint="eastAsia" w:ascii="宋体" w:hAnsi="宋体" w:cs="宋体"/>
                <w:color w:val="auto"/>
                <w:szCs w:val="21"/>
                <w:highlight w:val="none"/>
                <w:lang w:bidi="ar"/>
              </w:rPr>
              <w:t>投标报价不得出现可选择性的报价,含有备选方案的报价将导致废标。</w:t>
            </w:r>
          </w:p>
          <w:p>
            <w:pPr>
              <w:numPr>
                <w:ilvl w:val="0"/>
                <w:numId w:val="12"/>
              </w:numPr>
              <w:snapToGrid w:val="0"/>
              <w:ind w:left="0" w:firstLine="0"/>
              <w:rPr>
                <w:rFonts w:ascii="宋体" w:hAnsi="宋体" w:cs="仿宋_GB2312"/>
                <w:color w:val="auto"/>
                <w:szCs w:val="21"/>
                <w:highlight w:val="none"/>
              </w:rPr>
            </w:pPr>
            <w:r>
              <w:rPr>
                <w:rFonts w:hint="eastAsia" w:ascii="宋体" w:hAnsi="宋体" w:cs="宋体"/>
                <w:color w:val="auto"/>
                <w:szCs w:val="21"/>
                <w:highlight w:val="none"/>
                <w:lang w:bidi="ar"/>
              </w:rPr>
              <w:t>投标报价包括但不限于咨询费、人工费、差旅费、管理费及增值税等完成本项目所需的全部费用。</w:t>
            </w:r>
          </w:p>
          <w:p>
            <w:pPr>
              <w:numPr>
                <w:ilvl w:val="0"/>
                <w:numId w:val="12"/>
              </w:numPr>
              <w:snapToGrid w:val="0"/>
              <w:ind w:left="0" w:firstLine="0"/>
              <w:rPr>
                <w:color w:val="auto"/>
                <w:szCs w:val="21"/>
                <w:highlight w:val="none"/>
              </w:rPr>
            </w:pPr>
            <w:r>
              <w:rPr>
                <w:rFonts w:hint="eastAsia" w:ascii="宋体" w:hAnsi="宋体" w:cs="宋体"/>
                <w:color w:val="auto"/>
                <w:szCs w:val="21"/>
                <w:highlight w:val="none"/>
                <w:lang w:bidi="ar"/>
              </w:rPr>
              <w:t>本项目承包方式为总价包干，招标人不再支付其他任何费用。</w:t>
            </w:r>
          </w:p>
        </w:tc>
        <w:tc>
          <w:tcPr>
            <w:tcW w:w="7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szCs w:val="21"/>
              </w:rPr>
            </w:pPr>
            <w:r>
              <w:rPr>
                <w:rFonts w:hint="eastAsia" w:ascii="宋体" w:hAnsi="宋体" w:cs="宋体"/>
                <w:szCs w:val="21"/>
                <w:lang w:bidi="ar"/>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val="0"/>
              <w:adjustRightInd w:val="0"/>
              <w:spacing w:line="300" w:lineRule="auto"/>
              <w:jc w:val="center"/>
              <w:textAlignment w:val="center"/>
              <w:rPr>
                <w:kern w:val="2"/>
                <w:sz w:val="21"/>
                <w:szCs w:val="21"/>
              </w:rPr>
            </w:pPr>
            <w:r>
              <w:rPr>
                <w:rFonts w:hint="eastAsia"/>
                <w:kern w:val="2"/>
                <w:sz w:val="21"/>
                <w:szCs w:val="21"/>
                <w:lang w:bidi="ar"/>
              </w:rPr>
              <w:t>3</w:t>
            </w:r>
          </w:p>
        </w:tc>
        <w:tc>
          <w:tcPr>
            <w:tcW w:w="13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lang w:bidi="ar"/>
              </w:rPr>
              <w:t>控制金额</w:t>
            </w:r>
          </w:p>
        </w:tc>
        <w:tc>
          <w:tcPr>
            <w:tcW w:w="7438" w:type="dxa"/>
            <w:tcBorders>
              <w:top w:val="single" w:color="auto" w:sz="4" w:space="0"/>
              <w:left w:val="nil"/>
              <w:bottom w:val="single" w:color="auto" w:sz="4" w:space="0"/>
              <w:right w:val="single" w:color="auto" w:sz="4" w:space="0"/>
            </w:tcBorders>
            <w:shd w:val="clear" w:color="auto" w:fill="auto"/>
            <w:vAlign w:val="center"/>
          </w:tcPr>
          <w:p>
            <w:pPr>
              <w:widowControl/>
              <w:ind w:right="28"/>
              <w:jc w:val="left"/>
              <w:rPr>
                <w:rFonts w:ascii="宋体" w:hAnsi="宋体" w:cs="宋体"/>
                <w:color w:val="auto"/>
                <w:szCs w:val="21"/>
                <w:highlight w:val="none"/>
              </w:rPr>
            </w:pPr>
            <w:r>
              <w:rPr>
                <w:rFonts w:hint="eastAsia" w:ascii="宋体" w:hAnsi="宋体" w:cs="宋体"/>
                <w:color w:val="auto"/>
                <w:szCs w:val="21"/>
                <w:highlight w:val="none"/>
                <w:lang w:bidi="ar"/>
              </w:rPr>
              <w:t>本项目采购控制金额为人民币</w:t>
            </w:r>
            <w:r>
              <w:rPr>
                <w:rFonts w:hint="eastAsia" w:ascii="宋体" w:hAnsi="宋体" w:cs="宋体"/>
                <w:color w:val="auto"/>
                <w:szCs w:val="21"/>
                <w:highlight w:val="none"/>
                <w:lang w:val="en-US" w:eastAsia="zh-CN" w:bidi="ar"/>
              </w:rPr>
              <w:t>55</w:t>
            </w:r>
            <w:r>
              <w:rPr>
                <w:rFonts w:hint="eastAsia" w:ascii="宋体" w:hAnsi="宋体" w:cs="宋体"/>
                <w:color w:val="auto"/>
                <w:szCs w:val="21"/>
                <w:highlight w:val="none"/>
                <w:lang w:bidi="ar"/>
              </w:rPr>
              <w:t>万元（含税），报价超过上述控制金额的投标文件作废标处理。</w:t>
            </w:r>
          </w:p>
        </w:tc>
        <w:tc>
          <w:tcPr>
            <w:tcW w:w="7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szCs w:val="21"/>
              </w:rPr>
            </w:pPr>
            <w:r>
              <w:rPr>
                <w:rFonts w:hint="eastAsia" w:ascii="宋体" w:hAnsi="宋体" w:cs="宋体"/>
                <w:szCs w:val="21"/>
                <w:lang w:bidi="ar"/>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val="0"/>
              <w:adjustRightInd w:val="0"/>
              <w:spacing w:line="300" w:lineRule="auto"/>
              <w:jc w:val="center"/>
              <w:textAlignment w:val="center"/>
              <w:rPr>
                <w:kern w:val="2"/>
                <w:sz w:val="21"/>
                <w:szCs w:val="21"/>
              </w:rPr>
            </w:pPr>
            <w:r>
              <w:rPr>
                <w:rFonts w:hint="eastAsia"/>
                <w:kern w:val="2"/>
                <w:sz w:val="21"/>
                <w:szCs w:val="21"/>
                <w:lang w:bidi="ar"/>
              </w:rPr>
              <w:t>4</w:t>
            </w:r>
          </w:p>
        </w:tc>
        <w:tc>
          <w:tcPr>
            <w:tcW w:w="13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lang w:bidi="ar"/>
              </w:rPr>
              <w:t>付款要求</w:t>
            </w:r>
          </w:p>
        </w:tc>
        <w:tc>
          <w:tcPr>
            <w:tcW w:w="7438" w:type="dxa"/>
            <w:tcBorders>
              <w:top w:val="single" w:color="auto" w:sz="4" w:space="0"/>
              <w:left w:val="nil"/>
              <w:bottom w:val="single" w:color="auto" w:sz="4" w:space="0"/>
              <w:right w:val="single" w:color="auto" w:sz="4" w:space="0"/>
            </w:tcBorders>
            <w:shd w:val="clear" w:color="auto" w:fill="auto"/>
            <w:vAlign w:val="center"/>
          </w:tcPr>
          <w:p>
            <w:pPr>
              <w:numPr>
                <w:ilvl w:val="0"/>
                <w:numId w:val="13"/>
              </w:numPr>
              <w:snapToGrid w:val="0"/>
              <w:rPr>
                <w:rFonts w:ascii="宋体" w:hAnsi="宋体" w:cs="宋体"/>
                <w:color w:val="auto"/>
                <w:szCs w:val="21"/>
                <w:highlight w:val="none"/>
              </w:rPr>
            </w:pPr>
            <w:r>
              <w:rPr>
                <w:rFonts w:hint="eastAsia" w:ascii="宋体" w:hAnsi="宋体" w:cs="宋体"/>
                <w:color w:val="auto"/>
                <w:szCs w:val="21"/>
                <w:highlight w:val="none"/>
                <w:lang w:bidi="ar"/>
              </w:rPr>
              <w:t>本项目合同签订后，支付合同总金额的30%；</w:t>
            </w:r>
          </w:p>
          <w:p>
            <w:pPr>
              <w:numPr>
                <w:ilvl w:val="0"/>
                <w:numId w:val="13"/>
              </w:numPr>
              <w:snapToGrid w:val="0"/>
              <w:rPr>
                <w:rFonts w:ascii="宋体" w:hAnsi="宋体" w:cs="宋体"/>
                <w:color w:val="auto"/>
                <w:szCs w:val="21"/>
                <w:highlight w:val="none"/>
              </w:rPr>
            </w:pPr>
            <w:r>
              <w:rPr>
                <w:rFonts w:hint="eastAsia" w:ascii="宋体" w:hAnsi="宋体" w:cs="宋体"/>
                <w:color w:val="auto"/>
                <w:szCs w:val="21"/>
                <w:highlight w:val="none"/>
                <w:lang w:eastAsia="zh-CN" w:bidi="ar"/>
              </w:rPr>
              <w:t>战略研究报告、成本指标体系等初稿提交后，支付合同总金额的50%；</w:t>
            </w:r>
          </w:p>
          <w:p>
            <w:pPr>
              <w:numPr>
                <w:ilvl w:val="0"/>
                <w:numId w:val="13"/>
              </w:numPr>
              <w:snapToGrid w:val="0"/>
              <w:ind w:left="0" w:firstLine="0"/>
              <w:rPr>
                <w:rFonts w:ascii="宋体" w:hAnsi="宋体" w:cs="宋体"/>
                <w:color w:val="auto"/>
                <w:szCs w:val="21"/>
                <w:highlight w:val="none"/>
              </w:rPr>
            </w:pPr>
            <w:r>
              <w:rPr>
                <w:rFonts w:hint="eastAsia" w:ascii="宋体" w:hAnsi="宋体" w:cs="宋体"/>
                <w:color w:val="auto"/>
                <w:szCs w:val="21"/>
                <w:highlight w:val="none"/>
                <w:lang w:eastAsia="zh-CN" w:bidi="ar"/>
              </w:rPr>
              <w:t>项目成果终稿提交后经招标人验收通过，支付合同总金额的20%；</w:t>
            </w:r>
          </w:p>
          <w:p>
            <w:pPr>
              <w:numPr>
                <w:ilvl w:val="0"/>
                <w:numId w:val="13"/>
              </w:numPr>
              <w:snapToGrid w:val="0"/>
              <w:rPr>
                <w:rFonts w:ascii="仿宋_GB2312" w:eastAsia="仿宋_GB2312" w:cs="Times New Roman"/>
                <w:color w:val="auto"/>
                <w:kern w:val="2"/>
                <w:sz w:val="21"/>
                <w:szCs w:val="21"/>
                <w:highlight w:val="none"/>
              </w:rPr>
            </w:pPr>
            <w:r>
              <w:rPr>
                <w:rFonts w:hint="eastAsia" w:ascii="宋体" w:hAnsi="宋体" w:cs="宋体"/>
                <w:color w:val="auto"/>
                <w:szCs w:val="21"/>
                <w:highlight w:val="none"/>
                <w:lang w:bidi="ar"/>
              </w:rPr>
              <w:t>详细付款事宜以合同条款为准。</w:t>
            </w:r>
          </w:p>
        </w:tc>
        <w:tc>
          <w:tcPr>
            <w:tcW w:w="784" w:type="dxa"/>
            <w:tcBorders>
              <w:top w:val="single" w:color="auto" w:sz="4" w:space="0"/>
              <w:left w:val="nil"/>
              <w:bottom w:val="single" w:color="auto" w:sz="4" w:space="0"/>
              <w:right w:val="single" w:color="auto" w:sz="4" w:space="0"/>
            </w:tcBorders>
            <w:shd w:val="clear" w:color="auto" w:fill="auto"/>
            <w:vAlign w:val="center"/>
          </w:tcPr>
          <w:p>
            <w:pPr>
              <w:spacing w:before="156" w:beforeLines="50" w:after="156" w:afterLines="50"/>
              <w:jc w:val="center"/>
              <w:rPr>
                <w:rFonts w:ascii="宋体" w:hAnsi="宋体" w:cs="宋体"/>
                <w:b/>
                <w:bCs/>
                <w:color w:val="auto"/>
                <w:szCs w:val="21"/>
              </w:rPr>
            </w:pPr>
            <w:r>
              <w:rPr>
                <w:rFonts w:hint="eastAsia" w:ascii="宋体" w:hAnsi="宋体" w:cs="宋体"/>
                <w:color w:val="auto"/>
                <w:szCs w:val="21"/>
                <w:lang w:bidi="ar"/>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val="0"/>
              <w:adjustRightInd w:val="0"/>
              <w:spacing w:line="300" w:lineRule="auto"/>
              <w:jc w:val="center"/>
              <w:textAlignment w:val="center"/>
              <w:rPr>
                <w:kern w:val="2"/>
                <w:sz w:val="21"/>
                <w:szCs w:val="21"/>
              </w:rPr>
            </w:pPr>
            <w:r>
              <w:rPr>
                <w:rFonts w:hint="eastAsia"/>
                <w:kern w:val="2"/>
                <w:sz w:val="21"/>
                <w:szCs w:val="21"/>
                <w:lang w:bidi="ar"/>
              </w:rPr>
              <w:t>5</w:t>
            </w:r>
          </w:p>
        </w:tc>
        <w:tc>
          <w:tcPr>
            <w:tcW w:w="13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highlight w:val="yellow"/>
              </w:rPr>
            </w:pPr>
            <w:r>
              <w:rPr>
                <w:rFonts w:hint="eastAsia" w:ascii="宋体" w:hAnsi="宋体" w:cs="宋体"/>
                <w:color w:val="auto"/>
                <w:szCs w:val="21"/>
                <w:highlight w:val="none"/>
                <w:lang w:bidi="ar"/>
              </w:rPr>
              <w:t>验收要求</w:t>
            </w:r>
          </w:p>
        </w:tc>
        <w:tc>
          <w:tcPr>
            <w:tcW w:w="7438" w:type="dxa"/>
            <w:tcBorders>
              <w:top w:val="single" w:color="auto" w:sz="4" w:space="0"/>
              <w:left w:val="nil"/>
              <w:bottom w:val="single" w:color="auto" w:sz="4" w:space="0"/>
              <w:right w:val="single" w:color="auto" w:sz="4" w:space="0"/>
            </w:tcBorders>
            <w:shd w:val="clear" w:color="auto" w:fill="auto"/>
            <w:vAlign w:val="center"/>
          </w:tcPr>
          <w:p>
            <w:pPr>
              <w:snapToGrid w:val="0"/>
              <w:rPr>
                <w:rFonts w:ascii="宋体" w:cs="宋体"/>
                <w:color w:val="auto"/>
                <w:szCs w:val="21"/>
                <w:highlight w:val="none"/>
              </w:rPr>
            </w:pPr>
            <w:r>
              <w:rPr>
                <w:rFonts w:hint="eastAsia" w:ascii="宋体" w:hAnsi="宋体" w:cs="宋体"/>
                <w:color w:val="auto"/>
                <w:szCs w:val="21"/>
                <w:highlight w:val="none"/>
                <w:lang w:bidi="ar"/>
              </w:rPr>
              <w:t>投标人根据本项目要求，按进度完成全部服务内容，并提交项目验收报告，项目最终交付成果需以评审会或会签方式完成验收，形成书面验收单。</w:t>
            </w:r>
          </w:p>
        </w:tc>
        <w:tc>
          <w:tcPr>
            <w:tcW w:w="784" w:type="dxa"/>
            <w:tcBorders>
              <w:top w:val="single" w:color="auto" w:sz="4" w:space="0"/>
              <w:left w:val="nil"/>
              <w:bottom w:val="single" w:color="auto" w:sz="4" w:space="0"/>
              <w:right w:val="single" w:color="auto" w:sz="4" w:space="0"/>
            </w:tcBorders>
            <w:shd w:val="clear" w:color="auto" w:fill="auto"/>
            <w:vAlign w:val="center"/>
          </w:tcPr>
          <w:p>
            <w:pPr>
              <w:spacing w:before="156" w:beforeLines="50" w:after="156" w:afterLines="50"/>
              <w:jc w:val="center"/>
              <w:rPr>
                <w:rFonts w:ascii="宋体" w:hAnsi="宋体" w:cs="宋体"/>
                <w:color w:val="auto"/>
                <w:szCs w:val="21"/>
              </w:rPr>
            </w:pPr>
            <w:r>
              <w:rPr>
                <w:rFonts w:hint="eastAsia" w:ascii="宋体" w:hAnsi="宋体" w:cs="宋体"/>
                <w:color w:val="auto"/>
                <w:szCs w:val="21"/>
                <w:lang w:bidi="ar"/>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Cs w:val="21"/>
              </w:rPr>
            </w:pPr>
            <w:r>
              <w:rPr>
                <w:rFonts w:hint="eastAsia" w:ascii="宋体" w:hAnsi="宋体" w:cs="宋体"/>
                <w:b/>
                <w:color w:val="auto"/>
                <w:szCs w:val="21"/>
                <w:lang w:bidi="ar"/>
              </w:rPr>
              <w:t>（二）技术/服务需求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lang w:bidi="ar"/>
              </w:rPr>
              <w:t>序号</w:t>
            </w:r>
          </w:p>
        </w:tc>
        <w:tc>
          <w:tcPr>
            <w:tcW w:w="13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color w:val="auto"/>
                <w:szCs w:val="21"/>
              </w:rPr>
            </w:pPr>
            <w:r>
              <w:rPr>
                <w:rFonts w:hint="eastAsia" w:ascii="宋体" w:hAnsi="宋体" w:cs="宋体"/>
                <w:b/>
                <w:color w:val="auto"/>
                <w:szCs w:val="21"/>
                <w:lang w:bidi="ar"/>
              </w:rPr>
              <w:t>需求名称</w:t>
            </w:r>
          </w:p>
        </w:tc>
        <w:tc>
          <w:tcPr>
            <w:tcW w:w="7438" w:type="dxa"/>
            <w:tcBorders>
              <w:top w:val="single" w:color="auto" w:sz="4" w:space="0"/>
              <w:left w:val="nil"/>
              <w:bottom w:val="single" w:color="auto" w:sz="4" w:space="0"/>
              <w:right w:val="single" w:color="auto" w:sz="4" w:space="0"/>
            </w:tcBorders>
            <w:shd w:val="clear" w:color="auto" w:fill="auto"/>
            <w:vAlign w:val="center"/>
          </w:tcPr>
          <w:p>
            <w:pPr>
              <w:ind w:left="1386" w:leftChars="660" w:firstLine="1136" w:firstLineChars="539"/>
              <w:rPr>
                <w:rFonts w:ascii="宋体" w:hAnsi="宋体" w:cs="宋体"/>
                <w:b/>
                <w:color w:val="auto"/>
                <w:szCs w:val="21"/>
              </w:rPr>
            </w:pPr>
            <w:r>
              <w:rPr>
                <w:rFonts w:hint="eastAsia" w:ascii="宋体" w:hAnsi="宋体" w:cs="宋体"/>
                <w:b/>
                <w:color w:val="auto"/>
                <w:szCs w:val="21"/>
                <w:lang w:bidi="ar"/>
              </w:rPr>
              <w:t>需求说明</w:t>
            </w:r>
          </w:p>
        </w:tc>
        <w:tc>
          <w:tcPr>
            <w:tcW w:w="7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color w:val="auto"/>
                <w:szCs w:val="21"/>
              </w:rPr>
            </w:pPr>
            <w:r>
              <w:rPr>
                <w:rFonts w:hint="eastAsia" w:ascii="宋体" w:hAnsi="宋体" w:cs="宋体"/>
                <w:b/>
                <w:color w:val="auto"/>
                <w:szCs w:val="21"/>
                <w:lang w:bidi="ar"/>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val="0"/>
              <w:adjustRightInd w:val="0"/>
              <w:spacing w:line="300" w:lineRule="auto"/>
              <w:jc w:val="center"/>
              <w:textAlignment w:val="center"/>
              <w:rPr>
                <w:kern w:val="2"/>
                <w:sz w:val="21"/>
                <w:szCs w:val="21"/>
              </w:rPr>
            </w:pPr>
            <w:r>
              <w:rPr>
                <w:rFonts w:hint="eastAsia"/>
                <w:kern w:val="2"/>
                <w:sz w:val="21"/>
                <w:szCs w:val="21"/>
                <w:lang w:bidi="ar"/>
              </w:rPr>
              <w:t>1</w:t>
            </w:r>
          </w:p>
        </w:tc>
        <w:tc>
          <w:tcPr>
            <w:tcW w:w="1341" w:type="dxa"/>
            <w:tcBorders>
              <w:top w:val="single" w:color="auto" w:sz="4" w:space="0"/>
              <w:left w:val="nil"/>
              <w:bottom w:val="single" w:color="auto" w:sz="4" w:space="0"/>
              <w:right w:val="single" w:color="auto" w:sz="4" w:space="0"/>
            </w:tcBorders>
            <w:shd w:val="clear" w:color="auto" w:fill="auto"/>
            <w:vAlign w:val="center"/>
          </w:tcPr>
          <w:p>
            <w:pPr>
              <w:pStyle w:val="13"/>
              <w:jc w:val="center"/>
              <w:rPr>
                <w:rFonts w:hint="eastAsia" w:ascii="宋体" w:hAnsi="宋体" w:eastAsia="宋体" w:cs="宋体"/>
                <w:color w:val="auto"/>
                <w:sz w:val="21"/>
                <w:szCs w:val="21"/>
              </w:rPr>
            </w:pPr>
            <w:r>
              <w:rPr>
                <w:rFonts w:hint="eastAsia" w:ascii="宋体" w:hAnsi="宋体" w:eastAsia="宋体" w:cs="宋体"/>
                <w:color w:val="auto"/>
                <w:sz w:val="21"/>
                <w:szCs w:val="21"/>
              </w:rPr>
              <w:t>战略规划</w:t>
            </w:r>
          </w:p>
        </w:tc>
        <w:tc>
          <w:tcPr>
            <w:tcW w:w="7438" w:type="dxa"/>
            <w:tcBorders>
              <w:top w:val="single" w:color="auto" w:sz="4" w:space="0"/>
              <w:left w:val="nil"/>
              <w:bottom w:val="single" w:color="auto" w:sz="4" w:space="0"/>
              <w:right w:val="single" w:color="auto" w:sz="4" w:space="0"/>
            </w:tcBorders>
            <w:shd w:val="clear" w:color="auto" w:fill="auto"/>
            <w:vAlign w:val="center"/>
          </w:tcPr>
          <w:p>
            <w:pPr>
              <w:pStyle w:val="13"/>
              <w:numPr>
                <w:ilvl w:val="0"/>
                <w:numId w:val="14"/>
              </w:num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对</w:t>
            </w:r>
            <w:r>
              <w:rPr>
                <w:rFonts w:hint="eastAsia" w:ascii="宋体" w:hAnsi="宋体" w:eastAsia="宋体" w:cs="宋体"/>
                <w:color w:val="auto"/>
                <w:sz w:val="21"/>
                <w:szCs w:val="21"/>
                <w:lang w:val="en-US" w:eastAsia="zh-CN" w:bidi="ar"/>
              </w:rPr>
              <w:t>标</w:t>
            </w:r>
            <w:r>
              <w:rPr>
                <w:rFonts w:hint="eastAsia" w:ascii="宋体" w:hAnsi="宋体" w:eastAsia="宋体" w:cs="宋体"/>
                <w:color w:val="auto"/>
                <w:sz w:val="21"/>
                <w:szCs w:val="21"/>
                <w:lang w:bidi="ar"/>
              </w:rPr>
              <w:t>国际国内</w:t>
            </w:r>
            <w:r>
              <w:rPr>
                <w:rFonts w:hint="eastAsia" w:ascii="宋体" w:hAnsi="宋体" w:eastAsia="宋体" w:cs="宋体"/>
                <w:color w:val="auto"/>
                <w:sz w:val="21"/>
                <w:szCs w:val="21"/>
                <w:lang w:val="en-US" w:eastAsia="zh-CN" w:bidi="ar"/>
              </w:rPr>
              <w:t>一流</w:t>
            </w:r>
            <w:r>
              <w:rPr>
                <w:rFonts w:hint="eastAsia" w:ascii="宋体" w:hAnsi="宋体" w:eastAsia="宋体" w:cs="宋体"/>
                <w:color w:val="auto"/>
                <w:sz w:val="21"/>
                <w:szCs w:val="21"/>
                <w:lang w:bidi="ar"/>
              </w:rPr>
              <w:t>会展企业</w:t>
            </w:r>
            <w:r>
              <w:rPr>
                <w:rFonts w:hint="eastAsia" w:ascii="宋体" w:hAnsi="宋体" w:eastAsia="宋体" w:cs="宋体"/>
                <w:color w:val="auto"/>
                <w:sz w:val="21"/>
                <w:szCs w:val="21"/>
                <w:lang w:eastAsia="zh-CN" w:bidi="ar"/>
              </w:rPr>
              <w:t>，</w:t>
            </w:r>
            <w:r>
              <w:rPr>
                <w:rFonts w:hint="eastAsia" w:ascii="宋体" w:hAnsi="宋体" w:cs="Times New Roman"/>
                <w:color w:val="auto"/>
                <w:sz w:val="21"/>
                <w:szCs w:val="21"/>
                <w:lang w:val="en-US" w:eastAsia="zh-CN" w:bidi="ar"/>
              </w:rPr>
              <w:t>对</w:t>
            </w:r>
            <w:r>
              <w:rPr>
                <w:rFonts w:hint="eastAsia" w:ascii="宋体" w:hAnsi="宋体" w:eastAsia="宋体" w:cs="Times New Roman"/>
                <w:color w:val="auto"/>
                <w:sz w:val="21"/>
                <w:szCs w:val="21"/>
                <w:lang w:val="en-US" w:eastAsia="zh-CN" w:bidi="ar"/>
              </w:rPr>
              <w:t>战略目标、业务布局、管理架构、治理模式等</w:t>
            </w:r>
            <w:r>
              <w:rPr>
                <w:rFonts w:hint="eastAsia" w:ascii="宋体" w:hAnsi="宋体" w:eastAsia="宋体" w:cs="宋体"/>
                <w:color w:val="auto"/>
                <w:sz w:val="21"/>
                <w:szCs w:val="21"/>
                <w:lang w:bidi="ar"/>
              </w:rPr>
              <w:t>进行</w:t>
            </w:r>
            <w:r>
              <w:rPr>
                <w:rFonts w:hint="eastAsia" w:ascii="宋体" w:hAnsi="宋体" w:eastAsia="宋体" w:cs="Times New Roman"/>
                <w:color w:val="auto"/>
                <w:sz w:val="21"/>
                <w:szCs w:val="21"/>
                <w:lang w:val="en-US" w:eastAsia="zh-CN" w:bidi="ar"/>
              </w:rPr>
              <w:t>全面</w:t>
            </w:r>
            <w:r>
              <w:rPr>
                <w:rFonts w:hint="eastAsia" w:ascii="宋体" w:hAnsi="宋体" w:eastAsia="宋体" w:cs="宋体"/>
                <w:color w:val="auto"/>
                <w:sz w:val="21"/>
                <w:szCs w:val="21"/>
                <w:lang w:bidi="ar"/>
              </w:rPr>
              <w:t>对标分析，挖掘深圳会展中心未来发展提升重点。</w:t>
            </w:r>
          </w:p>
          <w:p>
            <w:pPr>
              <w:pStyle w:val="13"/>
              <w:numPr>
                <w:ilvl w:val="0"/>
                <w:numId w:val="14"/>
              </w:num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以“深圳打造国际会展之都，</w:t>
            </w:r>
            <w:r>
              <w:rPr>
                <w:rFonts w:hint="eastAsia" w:ascii="宋体" w:hAnsi="宋体" w:eastAsia="宋体" w:cs="宋体"/>
                <w:color w:val="auto"/>
                <w:sz w:val="21"/>
                <w:szCs w:val="21"/>
                <w:lang w:eastAsia="zh-CN" w:bidi="ar"/>
              </w:rPr>
              <w:t>做优做强会展集团</w:t>
            </w:r>
            <w:r>
              <w:rPr>
                <w:rFonts w:hint="eastAsia" w:ascii="宋体" w:hAnsi="宋体" w:eastAsia="宋体" w:cs="宋体"/>
                <w:color w:val="auto"/>
                <w:sz w:val="21"/>
                <w:szCs w:val="21"/>
                <w:lang w:bidi="ar"/>
              </w:rPr>
              <w:t>”为主要目标，对会展板块的业务发展方向、发展目标、核心举措、实施路径等方面提出具体方案。</w:t>
            </w:r>
          </w:p>
        </w:tc>
        <w:tc>
          <w:tcPr>
            <w:tcW w:w="784" w:type="dxa"/>
            <w:tcBorders>
              <w:top w:val="single" w:color="auto" w:sz="4" w:space="0"/>
              <w:left w:val="nil"/>
              <w:bottom w:val="single" w:color="auto" w:sz="4" w:space="0"/>
              <w:right w:val="single" w:color="auto" w:sz="4" w:space="0"/>
            </w:tcBorders>
            <w:shd w:val="clear" w:color="auto" w:fill="auto"/>
            <w:vAlign w:val="center"/>
          </w:tcPr>
          <w:p>
            <w:pPr>
              <w:spacing w:before="156" w:beforeLines="50" w:after="156" w:afterLines="50"/>
              <w:jc w:val="center"/>
              <w:rPr>
                <w:rFonts w:ascii="宋体" w:hAnsi="宋体" w:cs="宋体"/>
                <w:color w:val="auto"/>
                <w:szCs w:val="21"/>
              </w:rPr>
            </w:pPr>
            <w:r>
              <w:rPr>
                <w:rFonts w:hint="eastAsia" w:ascii="宋体" w:hAnsi="宋体" w:cs="宋体"/>
                <w:color w:val="auto"/>
                <w:szCs w:val="21"/>
                <w:lang w:bidi="ar"/>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val="0"/>
              <w:adjustRightInd w:val="0"/>
              <w:spacing w:line="300" w:lineRule="auto"/>
              <w:jc w:val="center"/>
              <w:textAlignment w:val="center"/>
              <w:rPr>
                <w:kern w:val="2"/>
                <w:sz w:val="21"/>
                <w:szCs w:val="21"/>
              </w:rPr>
            </w:pPr>
            <w:r>
              <w:rPr>
                <w:rFonts w:hint="eastAsia"/>
                <w:kern w:val="2"/>
                <w:sz w:val="21"/>
                <w:szCs w:val="21"/>
                <w:lang w:bidi="ar"/>
              </w:rPr>
              <w:t>2</w:t>
            </w:r>
          </w:p>
        </w:tc>
        <w:tc>
          <w:tcPr>
            <w:tcW w:w="1341" w:type="dxa"/>
            <w:tcBorders>
              <w:top w:val="single" w:color="auto" w:sz="4" w:space="0"/>
              <w:left w:val="nil"/>
              <w:bottom w:val="single" w:color="auto" w:sz="4" w:space="0"/>
              <w:right w:val="single" w:color="auto" w:sz="4" w:space="0"/>
            </w:tcBorders>
            <w:shd w:val="clear" w:color="auto" w:fill="auto"/>
            <w:vAlign w:val="center"/>
          </w:tcPr>
          <w:p>
            <w:pPr>
              <w:pStyle w:val="13"/>
              <w:jc w:val="center"/>
              <w:rPr>
                <w:rFonts w:hint="eastAsia" w:ascii="宋体" w:hAnsi="宋体" w:eastAsia="宋体" w:cs="宋体"/>
                <w:color w:val="auto"/>
                <w:sz w:val="21"/>
                <w:szCs w:val="21"/>
              </w:rPr>
            </w:pPr>
            <w:r>
              <w:rPr>
                <w:rFonts w:hint="eastAsia" w:ascii="宋体" w:hAnsi="宋体" w:eastAsia="宋体" w:cs="宋体"/>
                <w:color w:val="auto"/>
                <w:sz w:val="21"/>
                <w:szCs w:val="21"/>
              </w:rPr>
              <w:t>成本管控</w:t>
            </w:r>
          </w:p>
        </w:tc>
        <w:tc>
          <w:tcPr>
            <w:tcW w:w="7438" w:type="dxa"/>
            <w:tcBorders>
              <w:top w:val="single" w:color="auto" w:sz="4" w:space="0"/>
              <w:left w:val="nil"/>
              <w:bottom w:val="single" w:color="auto" w:sz="4" w:space="0"/>
              <w:right w:val="single" w:color="auto" w:sz="4" w:space="0"/>
            </w:tcBorders>
            <w:shd w:val="clear" w:color="auto" w:fill="auto"/>
            <w:vAlign w:val="center"/>
          </w:tcPr>
          <w:p>
            <w:pPr>
              <w:pStyle w:val="13"/>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以会展中心全价值链业务内容为核心，深度分析各项业务的成本构成、成本优化方式等内容，提升各部门员工的成本意识及成本优化能力，提升会展中心的成本管控能力。</w:t>
            </w:r>
          </w:p>
        </w:tc>
        <w:tc>
          <w:tcPr>
            <w:tcW w:w="7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lang w:bidi="ar"/>
              </w:rPr>
              <w:t>不可偏离</w:t>
            </w:r>
          </w:p>
        </w:tc>
      </w:tr>
    </w:tbl>
    <w:p>
      <w:pPr>
        <w:numPr>
          <w:ilvl w:val="0"/>
          <w:numId w:val="1"/>
        </w:numPr>
        <w:jc w:val="left"/>
        <w:outlineLvl w:val="1"/>
        <w:rPr>
          <w:rFonts w:ascii="宋体" w:hAnsi="宋体"/>
          <w:b/>
          <w:szCs w:val="21"/>
        </w:rPr>
      </w:pPr>
      <w:bookmarkStart w:id="38" w:name="_Toc82591996"/>
      <w:bookmarkEnd w:id="38"/>
      <w:bookmarkStart w:id="39" w:name="_Toc82684600"/>
      <w:bookmarkEnd w:id="39"/>
      <w:bookmarkStart w:id="40" w:name="_Toc82685552"/>
      <w:bookmarkEnd w:id="40"/>
      <w:bookmarkStart w:id="41" w:name="_Toc82684715"/>
      <w:bookmarkEnd w:id="41"/>
      <w:bookmarkStart w:id="42" w:name="_Toc116550349"/>
      <w:r>
        <w:rPr>
          <w:rFonts w:hint="eastAsia" w:ascii="宋体" w:hAnsi="宋体"/>
          <w:b/>
          <w:szCs w:val="21"/>
        </w:rPr>
        <w:t>其他项目说明资料</w:t>
      </w:r>
      <w:bookmarkEnd w:id="42"/>
    </w:p>
    <w:p>
      <w:pPr>
        <w:widowControl/>
        <w:ind w:firstLine="420" w:firstLineChars="200"/>
        <w:jc w:val="left"/>
        <w:rPr>
          <w:color w:val="FF0000"/>
          <w:highlight w:val="yellow"/>
        </w:rPr>
      </w:pPr>
      <w:r>
        <w:rPr>
          <w:rFonts w:hint="eastAsia"/>
          <w:color w:val="auto"/>
          <w:highlight w:val="none"/>
          <w:lang w:val="en-US" w:eastAsia="zh-CN"/>
        </w:rPr>
        <w:t>无</w:t>
      </w:r>
      <w:r>
        <w:rPr>
          <w:color w:val="FF0000"/>
          <w:highlight w:val="yellow"/>
        </w:rPr>
        <w:br w:type="page"/>
      </w:r>
    </w:p>
    <w:p>
      <w:pPr>
        <w:spacing w:line="360" w:lineRule="auto"/>
        <w:jc w:val="center"/>
        <w:outlineLvl w:val="0"/>
        <w:rPr>
          <w:rFonts w:ascii="宋体" w:hAnsi="宋体"/>
          <w:b/>
          <w:sz w:val="32"/>
          <w:szCs w:val="32"/>
        </w:rPr>
      </w:pPr>
      <w:bookmarkStart w:id="43" w:name="_Toc116550350"/>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116550351"/>
      <w:bookmarkStart w:id="45" w:name="_Toc104994641"/>
      <w:bookmarkStart w:id="46" w:name="_Hlk104908581"/>
      <w:bookmarkStart w:id="47" w:name="_Hlk104908397"/>
      <w:r>
        <w:rPr>
          <w:rFonts w:hint="eastAsia"/>
          <w:b/>
        </w:rPr>
        <w:t>开标阶段</w:t>
      </w:r>
      <w:bookmarkEnd w:id="44"/>
      <w:bookmarkEnd w:id="45"/>
    </w:p>
    <w:bookmarkEnd w:id="46"/>
    <w:p>
      <w:pPr>
        <w:pStyle w:val="23"/>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3"/>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3"/>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3"/>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3"/>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3"/>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3"/>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3"/>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16550352"/>
      <w:bookmarkStart w:id="49" w:name="_Toc104994642"/>
      <w:r>
        <w:rPr>
          <w:rFonts w:hint="eastAsia"/>
          <w:b/>
        </w:rPr>
        <w:t>评标阶段</w:t>
      </w:r>
      <w:bookmarkEnd w:id="48"/>
      <w:bookmarkEnd w:id="49"/>
    </w:p>
    <w:p>
      <w:pPr>
        <w:pStyle w:val="23"/>
        <w:numPr>
          <w:ilvl w:val="0"/>
          <w:numId w:val="16"/>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50" w:name="_Toc116550353"/>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16550354"/>
      <w:r>
        <w:rPr>
          <w:rFonts w:hint="eastAsia" w:ascii="宋体" w:hAnsi="宋体"/>
          <w:b/>
          <w:bCs/>
          <w:szCs w:val="21"/>
        </w:rPr>
        <w:t>评审办法</w:t>
      </w:r>
      <w:bookmarkEnd w:id="51"/>
    </w:p>
    <w:p>
      <w:pPr>
        <w:spacing w:line="360" w:lineRule="auto"/>
        <w:ind w:firstLine="420" w:firstLineChars="200"/>
        <w:rPr>
          <w:rFonts w:ascii="宋体" w:hAnsi="宋体"/>
          <w:color w:val="auto"/>
          <w:szCs w:val="21"/>
          <w:highlight w:val="none"/>
        </w:rPr>
      </w:pPr>
      <w:r>
        <w:rPr>
          <w:rFonts w:hint="eastAsia" w:ascii="宋体" w:hAnsi="宋体"/>
          <w:szCs w:val="21"/>
        </w:rPr>
        <w:t>首先对各投标人进行符合性审查，然后进行不可偏离项检查。对通过符合性审查及不可偏离项检查的投标人，采</w:t>
      </w:r>
      <w:r>
        <w:rPr>
          <w:rFonts w:hint="eastAsia" w:ascii="宋体" w:hAnsi="宋体"/>
          <w:color w:val="auto"/>
          <w:szCs w:val="21"/>
          <w:highlight w:val="none"/>
        </w:rPr>
        <w:t>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6"/>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30%</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5%</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35</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7"/>
        </w:numPr>
        <w:spacing w:before="156" w:beforeLines="50"/>
        <w:jc w:val="left"/>
        <w:outlineLvl w:val="2"/>
        <w:rPr>
          <w:rStyle w:val="30"/>
          <w:rFonts w:ascii="宋体" w:hAnsi="宋体"/>
          <w:b/>
          <w:szCs w:val="21"/>
        </w:rPr>
      </w:pPr>
      <w:bookmarkStart w:id="52" w:name="_Toc116550355"/>
      <w:r>
        <w:rPr>
          <w:rStyle w:val="30"/>
          <w:rFonts w:hint="eastAsia" w:ascii="宋体" w:hAnsi="宋体"/>
          <w:b/>
          <w:bCs/>
          <w:szCs w:val="21"/>
        </w:rPr>
        <w:t>符合性检查</w:t>
      </w:r>
      <w:bookmarkEnd w:id="52"/>
    </w:p>
    <w:tbl>
      <w:tblPr>
        <w:tblStyle w:val="15"/>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w:t>
            </w:r>
            <w:r>
              <w:rPr>
                <w:rFonts w:hint="eastAsia" w:ascii="宋体" w:hAnsi="宋体" w:cs="宋体"/>
                <w:szCs w:val="21"/>
                <w:lang w:bidi="ar"/>
              </w:rPr>
              <w:t>及法定代表人、被委托人身份证扫描件</w:t>
            </w:r>
            <w:r>
              <w:rPr>
                <w:rFonts w:hint="eastAsia" w:ascii="宋体" w:hAnsi="宋体" w:cs="仿宋"/>
                <w:szCs w:val="21"/>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tabs>
                <w:tab w:val="left" w:pos="531"/>
              </w:tabs>
              <w:snapToGrid w:val="0"/>
              <w:spacing w:line="360" w:lineRule="auto"/>
              <w:rPr>
                <w:rFonts w:ascii="宋体" w:hAnsi="宋体" w:cs="仿宋"/>
                <w:szCs w:val="21"/>
              </w:rPr>
            </w:pPr>
            <w:r>
              <w:rPr>
                <w:rFonts w:hint="eastAsia" w:ascii="宋体" w:hAnsi="宋体" w:cs="仿宋"/>
                <w:szCs w:val="21"/>
              </w:rPr>
              <w:t>投标人是否提供以下证明文件：</w:t>
            </w:r>
          </w:p>
          <w:p>
            <w:pPr>
              <w:tabs>
                <w:tab w:val="left" w:pos="531"/>
              </w:tabs>
              <w:snapToGrid w:val="0"/>
              <w:spacing w:line="360" w:lineRule="auto"/>
              <w:ind w:firstLine="0" w:firstLineChars="0"/>
              <w:rPr>
                <w:rFonts w:ascii="宋体" w:hAnsi="宋体"/>
                <w:szCs w:val="21"/>
              </w:rPr>
            </w:pPr>
            <w:r>
              <w:rPr>
                <w:rFonts w:ascii="宋体" w:hAnsi="宋体"/>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1"/>
                <w:numId w:val="0"/>
              </w:numPr>
              <w:tabs>
                <w:tab w:val="left" w:pos="531"/>
              </w:tabs>
              <w:snapToGrid w:val="0"/>
              <w:spacing w:line="360" w:lineRule="auto"/>
            </w:pPr>
            <w:r>
              <w:rPr>
                <w:rFonts w:ascii="宋体" w:hAnsi="宋体"/>
                <w:szCs w:val="21"/>
              </w:rPr>
              <w:t>（2）本项目不接受联合体投标，严禁转包或非法分包。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color w:val="FF0000"/>
                <w:szCs w:val="21"/>
                <w:highlight w:val="yellow"/>
                <w:lang w:val="en-US" w:eastAsia="zh-CN"/>
              </w:rPr>
              <w:t>55</w:t>
            </w:r>
            <w:r>
              <w:rPr>
                <w:rFonts w:ascii="宋体" w:hAnsi="宋体" w:cs="仿宋"/>
                <w:szCs w:val="21"/>
                <w:highlight w:val="yellow"/>
              </w:rPr>
              <w:t>万元</w:t>
            </w:r>
            <w:r>
              <w:rPr>
                <w:rFonts w:ascii="宋体" w:hAnsi="宋体" w:cs="仿宋"/>
                <w:szCs w:val="21"/>
              </w:rPr>
              <w:t>（含税）</w:t>
            </w:r>
            <w:r>
              <w:rPr>
                <w:rFonts w:hint="eastAsia" w:ascii="宋体" w:hAnsi="宋体" w:cs="仿宋"/>
                <w:szCs w:val="21"/>
              </w:rPr>
              <w:t>，超过上述控制金额的视为无效报价。</w:t>
            </w:r>
          </w:p>
        </w:tc>
      </w:tr>
    </w:tbl>
    <w:p>
      <w:pPr>
        <w:numPr>
          <w:ilvl w:val="0"/>
          <w:numId w:val="17"/>
        </w:numPr>
        <w:spacing w:before="156" w:beforeLines="50"/>
        <w:jc w:val="left"/>
        <w:outlineLvl w:val="2"/>
        <w:rPr>
          <w:rStyle w:val="30"/>
          <w:rFonts w:ascii="宋体" w:hAnsi="宋体"/>
          <w:b/>
          <w:bCs/>
          <w:szCs w:val="21"/>
        </w:rPr>
      </w:pPr>
      <w:bookmarkStart w:id="53" w:name="_Toc116550356"/>
      <w:bookmarkStart w:id="54" w:name="_Toc114675512"/>
      <w:r>
        <w:rPr>
          <w:rStyle w:val="30"/>
          <w:rFonts w:hint="eastAsia" w:ascii="宋体" w:hAnsi="宋体"/>
          <w:b/>
          <w:bCs/>
          <w:szCs w:val="21"/>
        </w:rPr>
        <w:t>不可偏离项检查</w:t>
      </w:r>
      <w:bookmarkEnd w:id="53"/>
      <w:bookmarkEnd w:id="54"/>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7"/>
        </w:numPr>
        <w:spacing w:before="156" w:beforeLines="50"/>
        <w:jc w:val="left"/>
        <w:outlineLvl w:val="2"/>
        <w:rPr>
          <w:rFonts w:ascii="宋体" w:hAnsi="宋体"/>
          <w:b/>
          <w:bCs/>
          <w:szCs w:val="21"/>
        </w:rPr>
      </w:pPr>
      <w:bookmarkStart w:id="55" w:name="_Toc116550357"/>
      <w:bookmarkStart w:id="56" w:name="_Toc114675513"/>
      <w:r>
        <w:rPr>
          <w:rStyle w:val="30"/>
          <w:rFonts w:hint="eastAsia" w:ascii="宋体" w:hAnsi="宋体"/>
          <w:b/>
          <w:bCs/>
          <w:szCs w:val="21"/>
        </w:rPr>
        <w:t>综合评议指标表</w:t>
      </w:r>
      <w:bookmarkEnd w:id="55"/>
      <w:bookmarkEnd w:id="56"/>
    </w:p>
    <w:p>
      <w:pPr>
        <w:pStyle w:val="2"/>
      </w:pPr>
    </w:p>
    <w:tbl>
      <w:tblPr>
        <w:tblStyle w:val="15"/>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auto"/>
          </w:tcPr>
          <w:p>
            <w:pPr>
              <w:spacing w:line="360" w:lineRule="auto"/>
              <w:jc w:val="center"/>
              <w:rPr>
                <w:rFonts w:ascii="宋体" w:hAnsi="宋体"/>
                <w:b/>
                <w:szCs w:val="21"/>
                <w:highlight w:val="none"/>
              </w:rPr>
            </w:pPr>
            <w:r>
              <w:rPr>
                <w:rFonts w:hint="eastAsia" w:ascii="宋体" w:hAnsi="宋体"/>
                <w:b/>
                <w:szCs w:val="21"/>
                <w:highlight w:val="none"/>
              </w:rPr>
              <w:t>商务评议项（</w:t>
            </w:r>
            <w:r>
              <w:rPr>
                <w:rFonts w:hint="eastAsia" w:ascii="宋体" w:hAnsi="宋体"/>
                <w:color w:val="FF0000"/>
                <w:szCs w:val="21"/>
                <w:highlight w:val="none"/>
              </w:rPr>
              <w:t>30</w:t>
            </w:r>
            <w:r>
              <w:rPr>
                <w:rFonts w:hint="eastAsia" w:ascii="宋体" w:hAnsi="宋体"/>
                <w:b/>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shd w:val="clear" w:color="auto" w:fill="auto"/>
            <w:vAlign w:val="center"/>
          </w:tcPr>
          <w:p>
            <w:pPr>
              <w:pStyle w:val="23"/>
              <w:numPr>
                <w:ilvl w:val="0"/>
                <w:numId w:val="18"/>
              </w:numPr>
              <w:spacing w:line="360" w:lineRule="auto"/>
              <w:ind w:firstLineChars="0"/>
              <w:jc w:val="center"/>
              <w:rPr>
                <w:rFonts w:ascii="宋体" w:hAnsi="宋体" w:eastAsia="宋体"/>
                <w:szCs w:val="21"/>
                <w:highlight w:val="none"/>
              </w:rPr>
            </w:pPr>
          </w:p>
        </w:tc>
        <w:tc>
          <w:tcPr>
            <w:tcW w:w="1134" w:type="dxa"/>
            <w:tcBorders>
              <w:tl2br w:val="nil"/>
              <w:tr2bl w:val="nil"/>
            </w:tcBorders>
            <w:shd w:val="clear" w:color="auto" w:fill="auto"/>
            <w:tcMar>
              <w:top w:w="15" w:type="dxa"/>
              <w:left w:w="15" w:type="dxa"/>
              <w:bottom w:w="15" w:type="dxa"/>
              <w:right w:w="15" w:type="dxa"/>
            </w:tcMar>
            <w:vAlign w:val="center"/>
          </w:tcPr>
          <w:p>
            <w:pPr>
              <w:spacing w:line="320" w:lineRule="exact"/>
              <w:jc w:val="center"/>
              <w:rPr>
                <w:rFonts w:ascii="宋体" w:hAnsi="宋体"/>
                <w:color w:val="FF0000"/>
                <w:szCs w:val="21"/>
                <w:highlight w:val="none"/>
              </w:rPr>
            </w:pPr>
            <w:r>
              <w:rPr>
                <w:rFonts w:ascii="宋体" w:hAnsi="宋体" w:cs="宋体"/>
                <w:szCs w:val="21"/>
                <w:highlight w:val="none"/>
              </w:rPr>
              <w:t>企业资质</w:t>
            </w:r>
          </w:p>
        </w:tc>
        <w:tc>
          <w:tcPr>
            <w:tcW w:w="709" w:type="dxa"/>
            <w:tcBorders>
              <w:tl2br w:val="nil"/>
              <w:tr2bl w:val="nil"/>
            </w:tcBorders>
            <w:shd w:val="clear" w:color="auto" w:fill="auto"/>
            <w:tcMar>
              <w:top w:w="15" w:type="dxa"/>
              <w:left w:w="15" w:type="dxa"/>
              <w:bottom w:w="15" w:type="dxa"/>
              <w:right w:w="15" w:type="dxa"/>
            </w:tcMar>
            <w:vAlign w:val="center"/>
          </w:tcPr>
          <w:p>
            <w:pPr>
              <w:widowControl/>
              <w:ind w:firstLine="0" w:firstLineChars="0"/>
              <w:jc w:val="center"/>
              <w:rPr>
                <w:rFonts w:ascii="宋体" w:hAnsi="宋体"/>
                <w:color w:val="FF0000"/>
                <w:szCs w:val="21"/>
                <w:highlight w:val="none"/>
              </w:rPr>
            </w:pPr>
            <w:r>
              <w:rPr>
                <w:rFonts w:ascii="宋体" w:hAnsi="宋体" w:cs="宋体"/>
                <w:szCs w:val="21"/>
                <w:highlight w:val="none"/>
              </w:rPr>
              <w:t>10</w:t>
            </w:r>
          </w:p>
        </w:tc>
        <w:tc>
          <w:tcPr>
            <w:tcW w:w="6804" w:type="dxa"/>
            <w:gridSpan w:val="2"/>
            <w:tcBorders>
              <w:tl2br w:val="nil"/>
              <w:tr2bl w:val="nil"/>
            </w:tcBorders>
            <w:shd w:val="clear" w:color="auto" w:fill="auto"/>
            <w:tcMar>
              <w:top w:w="15" w:type="dxa"/>
              <w:left w:w="15" w:type="dxa"/>
              <w:bottom w:w="15" w:type="dxa"/>
              <w:right w:w="15" w:type="dxa"/>
            </w:tcMar>
            <w:vAlign w:val="center"/>
          </w:tcPr>
          <w:p>
            <w:pPr>
              <w:widowControl/>
              <w:numPr>
                <w:ilvl w:val="0"/>
                <w:numId w:val="19"/>
              </w:numPr>
              <w:ind w:left="0" w:firstLine="0"/>
              <w:jc w:val="left"/>
              <w:rPr>
                <w:rFonts w:ascii="宋体" w:hAnsi="宋体" w:cs="宋体"/>
                <w:szCs w:val="21"/>
                <w:highlight w:val="none"/>
              </w:rPr>
            </w:pPr>
            <w:r>
              <w:rPr>
                <w:rFonts w:ascii="宋体" w:hAnsi="宋体" w:cs="宋体"/>
                <w:szCs w:val="21"/>
                <w:highlight w:val="none"/>
              </w:rPr>
              <w:t>根据投标人缴纳社保的人</w:t>
            </w:r>
            <w:r>
              <w:rPr>
                <w:rFonts w:hint="eastAsia" w:ascii="宋体" w:hAnsi="宋体" w:cs="宋体"/>
                <w:szCs w:val="21"/>
                <w:highlight w:val="none"/>
                <w:lang w:val="en-US" w:eastAsia="zh-CN"/>
              </w:rPr>
              <w:t>员</w:t>
            </w:r>
            <w:r>
              <w:rPr>
                <w:rFonts w:ascii="宋体" w:hAnsi="宋体" w:cs="宋体"/>
                <w:szCs w:val="21"/>
                <w:highlight w:val="none"/>
              </w:rPr>
              <w:t>数</w:t>
            </w:r>
            <w:r>
              <w:rPr>
                <w:rFonts w:hint="eastAsia" w:ascii="宋体" w:hAnsi="宋体" w:cs="宋体"/>
                <w:szCs w:val="21"/>
                <w:highlight w:val="none"/>
                <w:lang w:val="en-US" w:eastAsia="zh-CN"/>
              </w:rPr>
              <w:t>量</w:t>
            </w:r>
            <w:r>
              <w:rPr>
                <w:rFonts w:ascii="宋体" w:hAnsi="宋体" w:cs="宋体"/>
                <w:szCs w:val="21"/>
                <w:highlight w:val="none"/>
              </w:rPr>
              <w:t>进行横向比较，</w:t>
            </w:r>
            <w:r>
              <w:rPr>
                <w:rFonts w:hint="eastAsia" w:ascii="宋体" w:hAnsi="宋体" w:cs="宋体"/>
                <w:szCs w:val="21"/>
                <w:highlight w:val="none"/>
                <w:lang w:val="en-US" w:eastAsia="zh-CN"/>
              </w:rPr>
              <w:t>排名</w:t>
            </w:r>
            <w:r>
              <w:rPr>
                <w:rFonts w:ascii="宋体" w:hAnsi="宋体" w:cs="宋体"/>
                <w:szCs w:val="21"/>
                <w:highlight w:val="none"/>
              </w:rPr>
              <w:t>第一得</w:t>
            </w:r>
            <w:r>
              <w:rPr>
                <w:rFonts w:hint="eastAsia" w:ascii="宋体" w:hAnsi="宋体" w:cs="宋体"/>
                <w:szCs w:val="21"/>
                <w:highlight w:val="none"/>
              </w:rPr>
              <w:t>3</w:t>
            </w:r>
            <w:r>
              <w:rPr>
                <w:rFonts w:ascii="宋体" w:hAnsi="宋体" w:cs="宋体"/>
                <w:szCs w:val="21"/>
                <w:highlight w:val="none"/>
              </w:rPr>
              <w:t>分，第二名得2分，第三名得1分</w:t>
            </w:r>
            <w:r>
              <w:rPr>
                <w:rFonts w:hint="eastAsia" w:ascii="宋体" w:hAnsi="宋体" w:cs="宋体"/>
                <w:szCs w:val="21"/>
                <w:highlight w:val="none"/>
                <w:lang w:eastAsia="zh-CN"/>
              </w:rPr>
              <w:t>，</w:t>
            </w:r>
            <w:r>
              <w:rPr>
                <w:rFonts w:hint="eastAsia" w:ascii="宋体" w:hAnsi="宋体" w:cs="宋体"/>
                <w:szCs w:val="21"/>
                <w:highlight w:val="none"/>
                <w:lang w:val="en-US" w:eastAsia="zh-CN"/>
              </w:rPr>
              <w:t>第三名以后不得分</w:t>
            </w:r>
            <w:r>
              <w:rPr>
                <w:rFonts w:ascii="宋体" w:hAnsi="宋体" w:cs="宋体"/>
                <w:szCs w:val="21"/>
                <w:highlight w:val="none"/>
              </w:rPr>
              <w:t>。（投标人需提供</w:t>
            </w:r>
            <w:r>
              <w:rPr>
                <w:rFonts w:hint="eastAsia" w:ascii="宋体" w:hAnsi="宋体" w:cs="宋体"/>
                <w:szCs w:val="21"/>
                <w:highlight w:val="none"/>
                <w:lang w:val="en-US" w:eastAsia="zh-CN"/>
              </w:rPr>
              <w:t>招标</w:t>
            </w:r>
            <w:r>
              <w:rPr>
                <w:rFonts w:ascii="宋体" w:hAnsi="宋体" w:cs="宋体"/>
                <w:szCs w:val="21"/>
                <w:highlight w:val="none"/>
              </w:rPr>
              <w:t>公告发布当日之前1个月缴纳社保总人数的有效证明材料，</w:t>
            </w:r>
            <w:r>
              <w:rPr>
                <w:rFonts w:hint="eastAsia" w:ascii="宋体" w:hAnsi="宋体" w:eastAsia="宋体" w:cs="Times New Roman"/>
                <w:color w:val="000000"/>
                <w:spacing w:val="-5"/>
                <w:kern w:val="0"/>
                <w:sz w:val="21"/>
                <w:szCs w:val="21"/>
                <w:lang w:val="en-US" w:eastAsia="zh-CN" w:bidi="ar-SA"/>
              </w:rPr>
              <w:t>如开标日上一个月的社保材料因社保部门原因暂时无法取得，则可以往前顺推一个月，</w:t>
            </w:r>
            <w:r>
              <w:rPr>
                <w:rFonts w:ascii="宋体" w:hAnsi="宋体" w:cs="宋体"/>
                <w:szCs w:val="21"/>
                <w:highlight w:val="none"/>
              </w:rPr>
              <w:t>并加盖</w:t>
            </w:r>
            <w:r>
              <w:rPr>
                <w:rFonts w:hint="eastAsia" w:ascii="宋体" w:hAnsi="宋体" w:cs="宋体"/>
                <w:szCs w:val="21"/>
                <w:highlight w:val="none"/>
                <w:lang w:val="en-US" w:eastAsia="zh-CN"/>
              </w:rPr>
              <w:t>投标人</w:t>
            </w:r>
            <w:r>
              <w:rPr>
                <w:rFonts w:ascii="宋体" w:hAnsi="宋体" w:cs="宋体"/>
                <w:szCs w:val="21"/>
                <w:highlight w:val="none"/>
              </w:rPr>
              <w:t>公章，未按要求提供或提供不清晰导致评委无法判断缴纳社保人数情况的，则该项得分为0分）。</w:t>
            </w:r>
          </w:p>
          <w:p>
            <w:pPr>
              <w:widowControl/>
              <w:numPr>
                <w:ilvl w:val="0"/>
                <w:numId w:val="19"/>
              </w:numPr>
              <w:ind w:left="0" w:firstLine="0"/>
              <w:jc w:val="left"/>
              <w:rPr>
                <w:rFonts w:ascii="宋体" w:hAnsi="宋体" w:cs="宋体"/>
                <w:szCs w:val="21"/>
                <w:highlight w:val="none"/>
              </w:rPr>
            </w:pPr>
            <w:r>
              <w:rPr>
                <w:rFonts w:hint="eastAsia" w:ascii="宋体" w:hAnsi="宋体" w:cs="宋体"/>
                <w:szCs w:val="21"/>
                <w:highlight w:val="none"/>
                <w:lang w:val="en-US" w:eastAsia="zh-CN"/>
              </w:rPr>
              <w:t>根据投标人具有</w:t>
            </w:r>
            <w:r>
              <w:rPr>
                <w:rFonts w:ascii="宋体" w:hAnsi="宋体" w:cs="宋体"/>
                <w:szCs w:val="21"/>
                <w:highlight w:val="none"/>
              </w:rPr>
              <w:t>的质量管理体系认证GB/T19001或ISO9001、环境管理体系认证GB/T24001或ISO14001、职业安全健康管理体系GB/T 45001或ISO45001</w:t>
            </w:r>
            <w:r>
              <w:rPr>
                <w:rFonts w:hint="eastAsia" w:ascii="宋体" w:hAnsi="宋体" w:cs="宋体"/>
                <w:szCs w:val="21"/>
                <w:highlight w:val="none"/>
                <w:lang w:val="en-US" w:eastAsia="zh-CN"/>
              </w:rPr>
              <w:t>进行评议</w:t>
            </w:r>
            <w:r>
              <w:rPr>
                <w:rFonts w:ascii="宋体" w:hAnsi="宋体" w:cs="宋体"/>
                <w:szCs w:val="21"/>
                <w:highlight w:val="none"/>
              </w:rPr>
              <w:t>，</w:t>
            </w:r>
            <w:r>
              <w:rPr>
                <w:rFonts w:hint="eastAsia" w:ascii="宋体" w:hAnsi="宋体" w:cs="宋体"/>
                <w:szCs w:val="21"/>
                <w:highlight w:val="none"/>
              </w:rPr>
              <w:t>每提供一个得2分，</w:t>
            </w:r>
            <w:r>
              <w:rPr>
                <w:rFonts w:ascii="宋体" w:hAnsi="宋体" w:cs="宋体"/>
                <w:szCs w:val="21"/>
                <w:highlight w:val="none"/>
              </w:rPr>
              <w:t>三证齐全的得</w:t>
            </w:r>
            <w:r>
              <w:rPr>
                <w:rFonts w:hint="eastAsia" w:ascii="宋体" w:hAnsi="宋体" w:cs="宋体"/>
                <w:szCs w:val="21"/>
                <w:highlight w:val="none"/>
              </w:rPr>
              <w:t>6</w:t>
            </w:r>
            <w:r>
              <w:rPr>
                <w:rFonts w:ascii="宋体" w:hAnsi="宋体" w:cs="宋体"/>
                <w:szCs w:val="21"/>
                <w:highlight w:val="none"/>
              </w:rPr>
              <w:t>分。需提供体系认证证</w:t>
            </w:r>
            <w:r>
              <w:rPr>
                <w:rFonts w:hint="eastAsia" w:ascii="宋体" w:hAnsi="宋体" w:cs="宋体"/>
                <w:szCs w:val="21"/>
                <w:highlight w:val="none"/>
              </w:rPr>
              <w:t>书（在有效期内）</w:t>
            </w:r>
            <w:r>
              <w:rPr>
                <w:rFonts w:ascii="宋体" w:hAnsi="宋体" w:cs="宋体"/>
                <w:szCs w:val="21"/>
                <w:highlight w:val="none"/>
              </w:rPr>
              <w:t>复印件或扫描件加盖公章。</w:t>
            </w:r>
          </w:p>
          <w:p>
            <w:pPr>
              <w:widowControl/>
              <w:numPr>
                <w:ilvl w:val="0"/>
                <w:numId w:val="19"/>
              </w:numPr>
              <w:ind w:left="0" w:firstLine="0"/>
              <w:jc w:val="left"/>
              <w:rPr>
                <w:rFonts w:ascii="宋体" w:hAnsi="宋体" w:cs="宋体"/>
                <w:szCs w:val="21"/>
                <w:highlight w:val="none"/>
              </w:rPr>
            </w:pPr>
            <w:r>
              <w:rPr>
                <w:rFonts w:hint="eastAsia" w:ascii="宋体" w:hAnsi="宋体" w:cs="宋体"/>
                <w:szCs w:val="21"/>
                <w:highlight w:val="none"/>
                <w:lang w:val="en-US" w:eastAsia="zh-CN"/>
              </w:rPr>
              <w:t>投标人2022</w:t>
            </w:r>
            <w:r>
              <w:rPr>
                <w:rFonts w:ascii="宋体" w:hAnsi="宋体" w:cs="宋体"/>
                <w:szCs w:val="21"/>
                <w:highlight w:val="none"/>
              </w:rPr>
              <w:t>年</w:t>
            </w:r>
            <w:r>
              <w:rPr>
                <w:rFonts w:hint="eastAsia" w:ascii="宋体" w:hAnsi="宋体" w:cs="宋体"/>
                <w:szCs w:val="21"/>
                <w:highlight w:val="none"/>
                <w:lang w:val="en-US" w:eastAsia="zh-CN"/>
              </w:rPr>
              <w:t>至今</w:t>
            </w:r>
            <w:r>
              <w:rPr>
                <w:rFonts w:ascii="宋体" w:hAnsi="宋体" w:cs="宋体"/>
                <w:szCs w:val="21"/>
                <w:highlight w:val="none"/>
              </w:rPr>
              <w:t>有获得</w:t>
            </w:r>
            <w:r>
              <w:rPr>
                <w:rFonts w:hint="eastAsia" w:ascii="宋体" w:hAnsi="宋体" w:cs="宋体"/>
                <w:szCs w:val="21"/>
                <w:highlight w:val="none"/>
                <w:lang w:eastAsia="zh-CN"/>
              </w:rPr>
              <w:t>“</w:t>
            </w:r>
            <w:r>
              <w:rPr>
                <w:rFonts w:ascii="宋体" w:hAnsi="宋体" w:cs="宋体"/>
                <w:szCs w:val="21"/>
                <w:highlight w:val="none"/>
              </w:rPr>
              <w:t>管理咨询类服务机构能力评价</w:t>
            </w:r>
            <w:r>
              <w:rPr>
                <w:rFonts w:hint="eastAsia" w:ascii="宋体" w:hAnsi="宋体" w:cs="宋体"/>
                <w:szCs w:val="21"/>
                <w:highlight w:val="none"/>
                <w:lang w:eastAsia="zh-CN"/>
              </w:rPr>
              <w:t>”</w:t>
            </w:r>
            <w:r>
              <w:rPr>
                <w:rFonts w:hint="eastAsia" w:ascii="宋体" w:hAnsi="宋体" w:cs="宋体"/>
                <w:szCs w:val="21"/>
                <w:highlight w:val="none"/>
                <w:lang w:val="en-US" w:eastAsia="zh-CN"/>
              </w:rPr>
              <w:t>AA级及以上</w:t>
            </w:r>
            <w:r>
              <w:rPr>
                <w:rFonts w:ascii="宋体" w:hAnsi="宋体" w:cs="宋体"/>
                <w:szCs w:val="21"/>
                <w:highlight w:val="none"/>
              </w:rPr>
              <w:t>等级的，得</w:t>
            </w:r>
            <w:r>
              <w:rPr>
                <w:rFonts w:hint="eastAsia" w:ascii="宋体" w:hAnsi="宋体" w:cs="宋体"/>
                <w:szCs w:val="21"/>
                <w:highlight w:val="none"/>
              </w:rPr>
              <w:t>1</w:t>
            </w:r>
            <w:r>
              <w:rPr>
                <w:rFonts w:ascii="宋体" w:hAnsi="宋体" w:cs="宋体"/>
                <w:szCs w:val="21"/>
                <w:highlight w:val="none"/>
              </w:rPr>
              <w:t>分。需提供等级证</w:t>
            </w:r>
            <w:r>
              <w:rPr>
                <w:rFonts w:hint="eastAsia" w:ascii="宋体" w:hAnsi="宋体" w:cs="宋体"/>
                <w:szCs w:val="21"/>
                <w:highlight w:val="none"/>
                <w:lang w:val="en-US" w:eastAsia="zh-CN"/>
              </w:rPr>
              <w:t>明资料并</w:t>
            </w:r>
            <w:r>
              <w:rPr>
                <w:rFonts w:ascii="宋体" w:hAnsi="宋体" w:cs="宋体"/>
                <w:szCs w:val="21"/>
                <w:highlight w:val="none"/>
              </w:rPr>
              <w:t>加盖公章。</w:t>
            </w:r>
          </w:p>
          <w:p>
            <w:pPr>
              <w:widowControl/>
              <w:numPr>
                <w:ilvl w:val="255"/>
                <w:numId w:val="0"/>
              </w:numPr>
              <w:jc w:val="left"/>
              <w:rPr>
                <w:rFonts w:ascii="宋体" w:hAnsi="宋体"/>
                <w:color w:val="FF0000"/>
                <w:szCs w:val="21"/>
                <w:highlight w:val="none"/>
              </w:rPr>
            </w:pPr>
            <w:r>
              <w:rPr>
                <w:rFonts w:ascii="宋体" w:hAnsi="宋体" w:cs="宋体"/>
                <w:szCs w:val="21"/>
                <w:highlight w:val="none"/>
              </w:rPr>
              <w:t>说明：未提供相关证明材料的不得分。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shd w:val="clear" w:color="auto" w:fill="auto"/>
            <w:vAlign w:val="center"/>
          </w:tcPr>
          <w:p>
            <w:pPr>
              <w:pStyle w:val="23"/>
              <w:numPr>
                <w:ilvl w:val="0"/>
                <w:numId w:val="18"/>
              </w:numPr>
              <w:spacing w:line="360" w:lineRule="auto"/>
              <w:ind w:firstLineChars="0"/>
              <w:jc w:val="center"/>
              <w:rPr>
                <w:rFonts w:ascii="宋体" w:hAnsi="宋体" w:eastAsia="宋体"/>
                <w:szCs w:val="21"/>
                <w:highlight w:val="none"/>
              </w:rPr>
            </w:pPr>
          </w:p>
        </w:tc>
        <w:tc>
          <w:tcPr>
            <w:tcW w:w="1134" w:type="dxa"/>
            <w:tcBorders>
              <w:tl2br w:val="nil"/>
              <w:tr2bl w:val="nil"/>
            </w:tcBorders>
            <w:shd w:val="clear" w:color="auto" w:fill="auto"/>
            <w:tcMar>
              <w:top w:w="15" w:type="dxa"/>
              <w:left w:w="15" w:type="dxa"/>
              <w:bottom w:w="15" w:type="dxa"/>
              <w:right w:w="15" w:type="dxa"/>
            </w:tcMar>
            <w:vAlign w:val="center"/>
          </w:tcPr>
          <w:p>
            <w:pPr>
              <w:autoSpaceDE w:val="0"/>
              <w:autoSpaceDN w:val="0"/>
              <w:adjustRightInd w:val="0"/>
              <w:spacing w:before="100" w:beforeAutospacing="1" w:after="160" w:line="240" w:lineRule="atLeast"/>
              <w:ind w:right="63" w:rightChars="30"/>
              <w:jc w:val="center"/>
              <w:rPr>
                <w:color w:val="FF0000"/>
                <w:highlight w:val="none"/>
              </w:rPr>
            </w:pPr>
            <w:r>
              <w:rPr>
                <w:rFonts w:ascii="宋体" w:hAnsi="宋体" w:cs="宋体"/>
                <w:szCs w:val="21"/>
                <w:highlight w:val="none"/>
              </w:rPr>
              <w:t>业绩经验</w:t>
            </w:r>
          </w:p>
        </w:tc>
        <w:tc>
          <w:tcPr>
            <w:tcW w:w="709" w:type="dxa"/>
            <w:tcBorders>
              <w:tl2br w:val="nil"/>
              <w:tr2bl w:val="nil"/>
            </w:tcBorders>
            <w:shd w:val="clear" w:color="auto" w:fill="auto"/>
            <w:tcMar>
              <w:top w:w="15" w:type="dxa"/>
              <w:left w:w="15" w:type="dxa"/>
              <w:bottom w:w="15" w:type="dxa"/>
              <w:right w:w="15" w:type="dxa"/>
            </w:tcMar>
            <w:vAlign w:val="center"/>
          </w:tcPr>
          <w:p>
            <w:pPr>
              <w:autoSpaceDE w:val="0"/>
              <w:autoSpaceDN w:val="0"/>
              <w:adjustRightInd w:val="0"/>
              <w:spacing w:before="100" w:beforeAutospacing="1" w:after="160" w:line="240" w:lineRule="atLeast"/>
              <w:ind w:right="63" w:rightChars="30"/>
              <w:jc w:val="center"/>
              <w:rPr>
                <w:rFonts w:ascii="宋体" w:hAnsi="宋体"/>
                <w:bCs/>
                <w:color w:val="FF0000"/>
                <w:szCs w:val="21"/>
                <w:highlight w:val="none"/>
              </w:rPr>
            </w:pPr>
            <w:r>
              <w:rPr>
                <w:rFonts w:ascii="宋体" w:hAnsi="宋体" w:cs="宋体"/>
                <w:b w:val="0"/>
                <w:bCs/>
                <w:szCs w:val="21"/>
                <w:highlight w:val="none"/>
                <w:lang w:bidi="ar"/>
              </w:rPr>
              <w:t>20</w:t>
            </w:r>
          </w:p>
        </w:tc>
        <w:tc>
          <w:tcPr>
            <w:tcW w:w="6804" w:type="dxa"/>
            <w:gridSpan w:val="2"/>
            <w:tcBorders>
              <w:tl2br w:val="nil"/>
              <w:tr2bl w:val="nil"/>
            </w:tcBorders>
            <w:shd w:val="clear" w:color="auto" w:fill="auto"/>
            <w:tcMar>
              <w:top w:w="15" w:type="dxa"/>
              <w:left w:w="15" w:type="dxa"/>
              <w:bottom w:w="15" w:type="dxa"/>
              <w:right w:w="15" w:type="dxa"/>
            </w:tcMar>
            <w:vAlign w:val="center"/>
          </w:tcPr>
          <w:p>
            <w:pPr>
              <w:autoSpaceDE w:val="0"/>
              <w:autoSpaceDN w:val="0"/>
              <w:adjustRightInd w:val="0"/>
              <w:spacing w:before="0" w:beforeLines="0" w:afterLines="0" w:line="240" w:lineRule="auto"/>
              <w:ind w:right="0" w:rightChars="0"/>
              <w:jc w:val="left"/>
              <w:rPr>
                <w:highlight w:val="none"/>
              </w:rPr>
            </w:pPr>
            <w:r>
              <w:rPr>
                <w:rFonts w:hint="eastAsia" w:ascii="宋体"/>
                <w:highlight w:val="none"/>
              </w:rPr>
              <w:t>(1)</w:t>
            </w:r>
            <w:r>
              <w:rPr>
                <w:rFonts w:hint="eastAsia" w:ascii="宋体"/>
                <w:highlight w:val="none"/>
                <w:lang w:val="en-US" w:eastAsia="zh-CN"/>
              </w:rPr>
              <w:t>根据</w:t>
            </w:r>
            <w:r>
              <w:rPr>
                <w:rFonts w:hint="eastAsia" w:ascii="宋体"/>
                <w:highlight w:val="none"/>
              </w:rPr>
              <w:t>投标人2019年1月1日起至截止到招标公告发布日</w:t>
            </w:r>
            <w:r>
              <w:rPr>
                <w:rFonts w:hint="eastAsia" w:ascii="宋体"/>
                <w:highlight w:val="none"/>
                <w:lang w:val="en-US" w:eastAsia="zh-CN"/>
              </w:rPr>
              <w:t>止</w:t>
            </w:r>
            <w:r>
              <w:rPr>
                <w:rFonts w:hint="eastAsia" w:ascii="宋体"/>
                <w:highlight w:val="none"/>
              </w:rPr>
              <w:t>管理体系咨询或战略规划咨询相关项目</w:t>
            </w:r>
            <w:r>
              <w:rPr>
                <w:rFonts w:hint="eastAsia" w:ascii="宋体"/>
                <w:highlight w:val="none"/>
                <w:lang w:val="en-US" w:eastAsia="zh-CN"/>
              </w:rPr>
              <w:t>业绩</w:t>
            </w:r>
            <w:r>
              <w:rPr>
                <w:rFonts w:hint="eastAsia" w:ascii="宋体"/>
                <w:highlight w:val="none"/>
              </w:rPr>
              <w:t>进行评议。每提供1份得3分，最高得1</w:t>
            </w:r>
            <w:r>
              <w:rPr>
                <w:rFonts w:ascii="宋体"/>
                <w:highlight w:val="none"/>
              </w:rPr>
              <w:t>5</w:t>
            </w:r>
            <w:r>
              <w:rPr>
                <w:rFonts w:hint="eastAsia" w:ascii="宋体"/>
                <w:highlight w:val="none"/>
              </w:rPr>
              <w:t>分。</w:t>
            </w:r>
          </w:p>
          <w:p>
            <w:pPr>
              <w:autoSpaceDE w:val="0"/>
              <w:autoSpaceDN w:val="0"/>
              <w:adjustRightInd w:val="0"/>
              <w:spacing w:before="0" w:beforeLines="0" w:afterLines="0" w:line="240" w:lineRule="auto"/>
              <w:ind w:right="0" w:rightChars="0"/>
              <w:jc w:val="left"/>
              <w:rPr>
                <w:highlight w:val="none"/>
              </w:rPr>
            </w:pPr>
            <w:r>
              <w:rPr>
                <w:rFonts w:hint="eastAsia" w:ascii="宋体"/>
                <w:highlight w:val="none"/>
              </w:rPr>
              <w:t>(2)</w:t>
            </w:r>
            <w:r>
              <w:rPr>
                <w:rFonts w:hint="eastAsia" w:ascii="宋体"/>
                <w:highlight w:val="none"/>
                <w:lang w:val="en-US" w:eastAsia="zh-CN"/>
              </w:rPr>
              <w:t>根据</w:t>
            </w:r>
            <w:r>
              <w:rPr>
                <w:rFonts w:hint="eastAsia" w:ascii="宋体"/>
                <w:highlight w:val="none"/>
              </w:rPr>
              <w:t>投标人2019年1月1日起至截止到招标公告发布日</w:t>
            </w:r>
            <w:r>
              <w:rPr>
                <w:rFonts w:hint="eastAsia" w:ascii="宋体"/>
                <w:highlight w:val="none"/>
                <w:lang w:val="en-US" w:eastAsia="zh-CN"/>
              </w:rPr>
              <w:t>止</w:t>
            </w:r>
            <w:r>
              <w:rPr>
                <w:rFonts w:hint="eastAsia" w:ascii="宋体"/>
                <w:highlight w:val="none"/>
              </w:rPr>
              <w:t>展馆咨询</w:t>
            </w:r>
            <w:r>
              <w:rPr>
                <w:rFonts w:hint="eastAsia" w:ascii="宋体"/>
                <w:highlight w:val="none"/>
                <w:lang w:val="en-US" w:eastAsia="zh-CN"/>
              </w:rPr>
              <w:t>类</w:t>
            </w:r>
            <w:r>
              <w:rPr>
                <w:rFonts w:hint="eastAsia" w:ascii="宋体"/>
                <w:highlight w:val="none"/>
              </w:rPr>
              <w:t>相关项目</w:t>
            </w:r>
            <w:r>
              <w:rPr>
                <w:rFonts w:hint="eastAsia" w:ascii="宋体"/>
                <w:highlight w:val="none"/>
                <w:lang w:val="en-US" w:eastAsia="zh-CN"/>
              </w:rPr>
              <w:t>业绩</w:t>
            </w:r>
            <w:r>
              <w:rPr>
                <w:rFonts w:hint="eastAsia" w:ascii="宋体"/>
                <w:highlight w:val="none"/>
              </w:rPr>
              <w:t>进行评议。每提供1份得2</w:t>
            </w:r>
            <w:r>
              <w:rPr>
                <w:rFonts w:ascii="宋体"/>
                <w:highlight w:val="none"/>
              </w:rPr>
              <w:t>.5</w:t>
            </w:r>
            <w:r>
              <w:rPr>
                <w:rFonts w:hint="eastAsia" w:ascii="宋体"/>
                <w:highlight w:val="none"/>
              </w:rPr>
              <w:t>分，最高得</w:t>
            </w:r>
            <w:r>
              <w:rPr>
                <w:rFonts w:ascii="宋体"/>
                <w:highlight w:val="none"/>
              </w:rPr>
              <w:t>5</w:t>
            </w:r>
            <w:r>
              <w:rPr>
                <w:rFonts w:hint="eastAsia" w:ascii="宋体"/>
                <w:highlight w:val="none"/>
              </w:rPr>
              <w:t>分。</w:t>
            </w:r>
          </w:p>
          <w:p>
            <w:pPr>
              <w:autoSpaceDE w:val="0"/>
              <w:autoSpaceDN w:val="0"/>
              <w:adjustRightInd w:val="0"/>
              <w:spacing w:before="0" w:beforeLines="0" w:after="0" w:afterLines="0" w:line="240" w:lineRule="auto"/>
              <w:ind w:right="0" w:rightChars="0"/>
              <w:jc w:val="left"/>
              <w:rPr>
                <w:highlight w:val="none"/>
              </w:rPr>
            </w:pPr>
            <w:r>
              <w:rPr>
                <w:rFonts w:hint="eastAsia" w:ascii="宋体"/>
                <w:highlight w:val="none"/>
              </w:rPr>
              <w:t>说明：</w:t>
            </w:r>
          </w:p>
          <w:p>
            <w:pPr>
              <w:autoSpaceDE w:val="0"/>
              <w:autoSpaceDN w:val="0"/>
              <w:adjustRightInd w:val="0"/>
              <w:spacing w:before="0" w:beforeLines="0" w:after="0" w:afterLines="0" w:line="240" w:lineRule="auto"/>
              <w:jc w:val="left"/>
              <w:rPr>
                <w:highlight w:val="none"/>
              </w:rPr>
            </w:pPr>
            <w:r>
              <w:rPr>
                <w:rFonts w:hint="eastAsia" w:ascii="宋体"/>
                <w:highlight w:val="none"/>
                <w:lang w:eastAsia="zh-CN"/>
              </w:rPr>
              <w:t>（</w:t>
            </w:r>
            <w:r>
              <w:rPr>
                <w:rFonts w:hint="eastAsia" w:ascii="宋体"/>
                <w:highlight w:val="none"/>
                <w:lang w:val="en-US" w:eastAsia="zh-CN"/>
              </w:rPr>
              <w:t>1</w:t>
            </w:r>
            <w:r>
              <w:rPr>
                <w:rFonts w:hint="eastAsia" w:ascii="宋体"/>
                <w:highlight w:val="none"/>
                <w:lang w:eastAsia="zh-CN"/>
              </w:rPr>
              <w:t>）</w:t>
            </w:r>
            <w:r>
              <w:rPr>
                <w:rFonts w:hint="eastAsia" w:ascii="宋体"/>
                <w:highlight w:val="none"/>
              </w:rPr>
              <w:t>投标人需自行汇总合同清单，内容包括但不限于合同名称、主要内容、签订时间、客户名称、履约地点等。未按要求提供上述资料者，不得分。</w:t>
            </w:r>
          </w:p>
          <w:p>
            <w:pPr>
              <w:autoSpaceDE w:val="0"/>
              <w:autoSpaceDN w:val="0"/>
              <w:adjustRightInd w:val="0"/>
              <w:spacing w:before="0" w:beforeLines="0" w:after="0" w:afterLines="0" w:line="240" w:lineRule="auto"/>
              <w:jc w:val="left"/>
              <w:rPr>
                <w:rFonts w:ascii="宋体"/>
                <w:highlight w:val="none"/>
              </w:rPr>
            </w:pPr>
            <w:r>
              <w:rPr>
                <w:rFonts w:hint="eastAsia" w:ascii="宋体"/>
                <w:highlight w:val="none"/>
                <w:lang w:eastAsia="zh-CN"/>
              </w:rPr>
              <w:t>（</w:t>
            </w:r>
            <w:r>
              <w:rPr>
                <w:rFonts w:hint="eastAsia" w:ascii="宋体"/>
                <w:highlight w:val="none"/>
                <w:lang w:val="en-US" w:eastAsia="zh-CN"/>
              </w:rPr>
              <w:t>2</w:t>
            </w:r>
            <w:r>
              <w:rPr>
                <w:rFonts w:hint="eastAsia" w:ascii="宋体"/>
                <w:highlight w:val="none"/>
                <w:lang w:eastAsia="zh-CN"/>
              </w:rPr>
              <w:t>）</w:t>
            </w:r>
            <w:r>
              <w:rPr>
                <w:rFonts w:hint="eastAsia" w:ascii="宋体"/>
                <w:highlight w:val="none"/>
              </w:rPr>
              <w:t>投标人须提供体现上述信息的相应合同的关键页复印件并加盖投标人公章。合同关键页包含但不限于项目名称、业主方名称、合同主要内容、签订时间、履约地点、甲乙双方盖章等信息，未按要求提供相应资料者，不计分。</w:t>
            </w:r>
          </w:p>
          <w:p>
            <w:pPr>
              <w:pStyle w:val="2"/>
              <w:spacing w:beforeLines="0" w:after="0" w:afterLines="0" w:line="240" w:lineRule="auto"/>
              <w:ind w:left="0"/>
              <w:rPr>
                <w:rFonts w:ascii="宋体" w:hAnsi="宋体"/>
                <w:color w:val="FF0000"/>
                <w:szCs w:val="21"/>
                <w:highlight w:val="none"/>
              </w:rPr>
            </w:pPr>
            <w:r>
              <w:rPr>
                <w:rFonts w:hint="eastAsia" w:ascii="宋体"/>
                <w:highlight w:val="none"/>
                <w:lang w:eastAsia="zh-CN"/>
              </w:rPr>
              <w:t>（</w:t>
            </w:r>
            <w:r>
              <w:rPr>
                <w:rFonts w:hint="eastAsia" w:ascii="宋体"/>
                <w:highlight w:val="none"/>
                <w:lang w:val="en-US" w:eastAsia="zh-CN"/>
              </w:rPr>
              <w:t>3</w:t>
            </w:r>
            <w:r>
              <w:rPr>
                <w:rFonts w:hint="eastAsia" w:ascii="宋体"/>
                <w:highlight w:val="none"/>
                <w:lang w:eastAsia="zh-CN"/>
              </w:rPr>
              <w:t>）</w:t>
            </w:r>
            <w:r>
              <w:rPr>
                <w:rFonts w:hint="eastAsia" w:ascii="宋体"/>
                <w:highlight w:val="none"/>
              </w:rPr>
              <w:t>本评审项（1）、（2）可累计加分。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shd w:val="clear" w:color="auto" w:fill="auto"/>
          </w:tcPr>
          <w:p>
            <w:pPr>
              <w:spacing w:line="360" w:lineRule="auto"/>
              <w:jc w:val="center"/>
              <w:rPr>
                <w:rFonts w:ascii="宋体" w:hAnsi="宋体"/>
                <w:b/>
                <w:szCs w:val="21"/>
                <w:highlight w:val="none"/>
              </w:rPr>
            </w:pPr>
          </w:p>
        </w:tc>
        <w:tc>
          <w:tcPr>
            <w:tcW w:w="8647" w:type="dxa"/>
            <w:gridSpan w:val="4"/>
            <w:tcBorders>
              <w:tl2br w:val="nil"/>
              <w:tr2bl w:val="nil"/>
            </w:tcBorders>
            <w:shd w:val="clear" w:color="auto" w:fill="auto"/>
            <w:tcMar>
              <w:top w:w="15" w:type="dxa"/>
              <w:left w:w="15" w:type="dxa"/>
              <w:bottom w:w="15" w:type="dxa"/>
              <w:right w:w="15" w:type="dxa"/>
            </w:tcMar>
            <w:vAlign w:val="center"/>
          </w:tcPr>
          <w:p>
            <w:pPr>
              <w:spacing w:line="360" w:lineRule="auto"/>
              <w:jc w:val="center"/>
              <w:rPr>
                <w:rFonts w:ascii="宋体" w:hAnsi="宋体"/>
                <w:b w:val="0"/>
                <w:bCs/>
                <w:color w:val="FF0000"/>
                <w:szCs w:val="21"/>
                <w:highlight w:val="none"/>
              </w:rPr>
            </w:pPr>
            <w:r>
              <w:rPr>
                <w:rFonts w:hint="eastAsia" w:ascii="宋体" w:hAnsi="宋体"/>
                <w:b w:val="0"/>
                <w:bCs/>
                <w:szCs w:val="21"/>
                <w:highlight w:val="none"/>
              </w:rPr>
              <w:t>技术服务评议项（</w:t>
            </w:r>
            <w:r>
              <w:rPr>
                <w:rFonts w:hint="eastAsia" w:ascii="宋体" w:hAnsi="宋体"/>
                <w:bCs/>
                <w:color w:val="FF0000"/>
                <w:szCs w:val="21"/>
                <w:highlight w:val="none"/>
                <w:lang w:val="en-US" w:eastAsia="zh-CN"/>
              </w:rPr>
              <w:t>35</w:t>
            </w:r>
            <w:r>
              <w:rPr>
                <w:rFonts w:ascii="宋体" w:hAnsi="宋体"/>
                <w:b w:val="0"/>
                <w:bCs/>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63" w:hRule="atLeast"/>
          <w:tblCellSpacing w:w="0" w:type="dxa"/>
        </w:trPr>
        <w:tc>
          <w:tcPr>
            <w:tcW w:w="704" w:type="dxa"/>
            <w:tcBorders>
              <w:tl2br w:val="nil"/>
              <w:tr2bl w:val="nil"/>
            </w:tcBorders>
            <w:shd w:val="clear" w:color="auto" w:fill="auto"/>
            <w:vAlign w:val="center"/>
          </w:tcPr>
          <w:p>
            <w:pPr>
              <w:pStyle w:val="23"/>
              <w:numPr>
                <w:ilvl w:val="0"/>
                <w:numId w:val="20"/>
              </w:numPr>
              <w:spacing w:line="360" w:lineRule="auto"/>
              <w:ind w:firstLineChars="0"/>
              <w:jc w:val="center"/>
              <w:rPr>
                <w:rFonts w:ascii="宋体" w:hAnsi="宋体" w:eastAsia="宋体"/>
                <w:szCs w:val="21"/>
                <w:highlight w:val="none"/>
              </w:rPr>
            </w:pPr>
          </w:p>
        </w:tc>
        <w:tc>
          <w:tcPr>
            <w:tcW w:w="1134" w:type="dxa"/>
            <w:tcBorders>
              <w:tl2br w:val="nil"/>
              <w:tr2bl w:val="nil"/>
            </w:tcBorders>
            <w:shd w:val="clear" w:color="auto" w:fill="auto"/>
            <w:tcMar>
              <w:top w:w="15" w:type="dxa"/>
              <w:left w:w="15" w:type="dxa"/>
              <w:bottom w:w="15" w:type="dxa"/>
              <w:right w:w="15" w:type="dxa"/>
            </w:tcMar>
            <w:vAlign w:val="center"/>
          </w:tcPr>
          <w:p>
            <w:pPr>
              <w:spacing w:before="100" w:beforeAutospacing="1" w:after="160" w:line="320" w:lineRule="exact"/>
              <w:jc w:val="center"/>
              <w:rPr>
                <w:color w:val="FF0000"/>
                <w:highlight w:val="none"/>
              </w:rPr>
            </w:pPr>
            <w:r>
              <w:rPr>
                <w:rFonts w:ascii="宋体" w:hAnsi="宋体" w:cs="宋体"/>
                <w:szCs w:val="21"/>
                <w:highlight w:val="none"/>
              </w:rPr>
              <w:t>项目理解</w:t>
            </w:r>
          </w:p>
        </w:tc>
        <w:tc>
          <w:tcPr>
            <w:tcW w:w="709" w:type="dxa"/>
            <w:tcBorders>
              <w:tl2br w:val="nil"/>
              <w:tr2bl w:val="nil"/>
            </w:tcBorders>
            <w:shd w:val="clear" w:color="auto" w:fill="auto"/>
            <w:tcMar>
              <w:top w:w="15" w:type="dxa"/>
              <w:left w:w="15" w:type="dxa"/>
              <w:bottom w:w="15" w:type="dxa"/>
              <w:right w:w="15" w:type="dxa"/>
            </w:tcMar>
            <w:vAlign w:val="center"/>
          </w:tcPr>
          <w:p>
            <w:pPr>
              <w:spacing w:before="100" w:beforeAutospacing="1" w:after="160" w:line="360" w:lineRule="auto"/>
              <w:jc w:val="center"/>
              <w:rPr>
                <w:rFonts w:ascii="宋体" w:hAnsi="宋体"/>
                <w:bCs/>
                <w:color w:val="FF0000"/>
                <w:szCs w:val="21"/>
                <w:highlight w:val="none"/>
              </w:rPr>
            </w:pPr>
            <w:r>
              <w:rPr>
                <w:rFonts w:ascii="宋体" w:hAnsi="宋体" w:cs="宋体"/>
                <w:b w:val="0"/>
                <w:bCs/>
                <w:szCs w:val="21"/>
                <w:highlight w:val="none"/>
                <w:lang w:bidi="ar"/>
              </w:rPr>
              <w:t>5</w:t>
            </w:r>
          </w:p>
        </w:tc>
        <w:tc>
          <w:tcPr>
            <w:tcW w:w="6804" w:type="dxa"/>
            <w:gridSpan w:val="2"/>
            <w:tcBorders>
              <w:tl2br w:val="nil"/>
              <w:tr2bl w:val="nil"/>
            </w:tcBorders>
            <w:shd w:val="clear" w:color="auto" w:fill="auto"/>
            <w:tcMar>
              <w:top w:w="15" w:type="dxa"/>
              <w:left w:w="15" w:type="dxa"/>
              <w:bottom w:w="15" w:type="dxa"/>
              <w:right w:w="15" w:type="dxa"/>
            </w:tcMar>
            <w:vAlign w:val="center"/>
          </w:tcPr>
          <w:p>
            <w:pPr>
              <w:autoSpaceDE w:val="0"/>
              <w:autoSpaceDN w:val="0"/>
              <w:adjustRightInd w:val="0"/>
              <w:spacing w:before="156" w:beforeLines="50" w:line="260" w:lineRule="atLeast"/>
              <w:ind w:right="63" w:rightChars="30"/>
              <w:jc w:val="left"/>
              <w:rPr>
                <w:rFonts w:ascii="宋体" w:hAnsi="宋体" w:cs="宋体"/>
                <w:color w:val="FF0000"/>
                <w:kern w:val="0"/>
                <w:szCs w:val="21"/>
                <w:highlight w:val="none"/>
              </w:rPr>
            </w:pPr>
            <w:r>
              <w:rPr>
                <w:rFonts w:ascii="宋体" w:hAnsi="宋体" w:cs="宋体"/>
                <w:szCs w:val="21"/>
                <w:highlight w:val="none"/>
                <w:lang w:bidi="ar"/>
              </w:rPr>
              <w:t>根据投标人提供的资料</w:t>
            </w:r>
            <w:r>
              <w:rPr>
                <w:rFonts w:hint="eastAsia" w:ascii="宋体" w:hAnsi="宋体" w:cs="宋体"/>
                <w:szCs w:val="21"/>
                <w:highlight w:val="none"/>
                <w:lang w:eastAsia="zh-CN" w:bidi="ar"/>
              </w:rPr>
              <w:t>，</w:t>
            </w:r>
            <w:r>
              <w:rPr>
                <w:rFonts w:ascii="宋体" w:hAnsi="宋体" w:cs="宋体"/>
                <w:szCs w:val="21"/>
                <w:highlight w:val="none"/>
                <w:lang w:bidi="ar"/>
              </w:rPr>
              <w:t>考察投标人对本</w:t>
            </w:r>
            <w:r>
              <w:rPr>
                <w:rFonts w:ascii="宋体" w:hAnsi="宋体" w:cs="宋体"/>
                <w:b/>
                <w:szCs w:val="21"/>
                <w:highlight w:val="none"/>
                <w:lang w:bidi="ar"/>
              </w:rPr>
              <w:t>项目背景和项目目标及</w:t>
            </w:r>
            <w:r>
              <w:rPr>
                <w:rFonts w:hint="eastAsia" w:ascii="宋体" w:hAnsi="宋体" w:cs="宋体"/>
                <w:b/>
                <w:szCs w:val="21"/>
                <w:highlight w:val="none"/>
                <w:lang w:val="en-US" w:eastAsia="zh-CN" w:bidi="ar"/>
              </w:rPr>
              <w:t>招标人</w:t>
            </w:r>
            <w:r>
              <w:rPr>
                <w:rFonts w:ascii="宋体" w:hAnsi="宋体" w:cs="宋体"/>
                <w:b/>
                <w:szCs w:val="21"/>
                <w:highlight w:val="none"/>
                <w:lang w:bidi="ar"/>
              </w:rPr>
              <w:t>实际情况</w:t>
            </w:r>
            <w:r>
              <w:rPr>
                <w:rFonts w:ascii="宋体" w:hAnsi="宋体" w:cs="宋体"/>
                <w:szCs w:val="21"/>
                <w:highlight w:val="none"/>
                <w:lang w:bidi="ar"/>
              </w:rPr>
              <w:t>的理解进行评分，优秀得5分，良好得3分，一般得2分，差得0分。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shd w:val="clear" w:color="auto" w:fill="auto"/>
            <w:vAlign w:val="center"/>
          </w:tcPr>
          <w:p>
            <w:pPr>
              <w:pStyle w:val="23"/>
              <w:numPr>
                <w:ilvl w:val="0"/>
                <w:numId w:val="20"/>
              </w:numPr>
              <w:spacing w:line="360" w:lineRule="auto"/>
              <w:ind w:firstLineChars="0"/>
              <w:jc w:val="center"/>
              <w:rPr>
                <w:rFonts w:ascii="宋体" w:hAnsi="宋体" w:eastAsia="宋体"/>
                <w:szCs w:val="21"/>
                <w:highlight w:val="none"/>
              </w:rPr>
            </w:pPr>
          </w:p>
        </w:tc>
        <w:tc>
          <w:tcPr>
            <w:tcW w:w="1134" w:type="dxa"/>
            <w:tcBorders>
              <w:tl2br w:val="nil"/>
              <w:tr2bl w:val="nil"/>
            </w:tcBorders>
            <w:shd w:val="clear" w:color="auto" w:fill="auto"/>
            <w:tcMar>
              <w:top w:w="15" w:type="dxa"/>
              <w:left w:w="15" w:type="dxa"/>
              <w:bottom w:w="15" w:type="dxa"/>
              <w:right w:w="15" w:type="dxa"/>
            </w:tcMar>
            <w:vAlign w:val="center"/>
          </w:tcPr>
          <w:p>
            <w:pPr>
              <w:spacing w:line="240" w:lineRule="exact"/>
              <w:jc w:val="center"/>
              <w:rPr>
                <w:rFonts w:ascii="宋体" w:hAnsi="宋体" w:cs="宋体"/>
                <w:szCs w:val="21"/>
                <w:highlight w:val="none"/>
              </w:rPr>
            </w:pPr>
            <w:r>
              <w:rPr>
                <w:rFonts w:ascii="宋体" w:hAnsi="宋体" w:cs="宋体"/>
                <w:szCs w:val="21"/>
                <w:highlight w:val="none"/>
              </w:rPr>
              <w:t>项目咨询</w:t>
            </w:r>
          </w:p>
          <w:p>
            <w:pPr>
              <w:spacing w:line="240" w:lineRule="exact"/>
              <w:jc w:val="center"/>
              <w:rPr>
                <w:color w:val="FF0000"/>
                <w:highlight w:val="none"/>
              </w:rPr>
            </w:pPr>
            <w:r>
              <w:rPr>
                <w:rFonts w:ascii="宋体" w:hAnsi="宋体" w:cs="宋体"/>
                <w:szCs w:val="21"/>
                <w:highlight w:val="none"/>
              </w:rPr>
              <w:t>方案</w:t>
            </w:r>
          </w:p>
        </w:tc>
        <w:tc>
          <w:tcPr>
            <w:tcW w:w="709" w:type="dxa"/>
            <w:tcBorders>
              <w:tl2br w:val="nil"/>
              <w:tr2bl w:val="nil"/>
            </w:tcBorders>
            <w:shd w:val="clear" w:color="auto" w:fill="auto"/>
            <w:tcMar>
              <w:top w:w="15" w:type="dxa"/>
              <w:left w:w="15" w:type="dxa"/>
              <w:bottom w:w="15" w:type="dxa"/>
              <w:right w:w="15" w:type="dxa"/>
            </w:tcMar>
            <w:vAlign w:val="center"/>
          </w:tcPr>
          <w:p>
            <w:pPr>
              <w:spacing w:before="100" w:beforeAutospacing="1" w:after="160" w:line="360" w:lineRule="auto"/>
              <w:jc w:val="center"/>
              <w:rPr>
                <w:rFonts w:ascii="宋体" w:hAnsi="宋体"/>
                <w:bCs/>
                <w:color w:val="FF0000"/>
                <w:szCs w:val="21"/>
                <w:highlight w:val="none"/>
              </w:rPr>
            </w:pPr>
            <w:r>
              <w:rPr>
                <w:rFonts w:hint="eastAsia" w:ascii="宋体" w:hAnsi="宋体" w:cs="宋体"/>
                <w:b w:val="0"/>
                <w:bCs/>
                <w:szCs w:val="21"/>
                <w:highlight w:val="none"/>
                <w:lang w:val="en-US" w:eastAsia="zh-CN"/>
              </w:rPr>
              <w:t>1</w:t>
            </w:r>
            <w:r>
              <w:rPr>
                <w:rFonts w:ascii="宋体" w:hAnsi="宋体" w:cs="宋体"/>
                <w:b w:val="0"/>
                <w:bCs/>
                <w:szCs w:val="21"/>
                <w:highlight w:val="none"/>
              </w:rPr>
              <w:t>0</w:t>
            </w:r>
          </w:p>
        </w:tc>
        <w:tc>
          <w:tcPr>
            <w:tcW w:w="6804" w:type="dxa"/>
            <w:gridSpan w:val="2"/>
            <w:tcBorders>
              <w:tl2br w:val="nil"/>
              <w:tr2bl w:val="nil"/>
            </w:tcBorders>
            <w:shd w:val="clear" w:color="auto" w:fill="auto"/>
            <w:tcMar>
              <w:top w:w="15" w:type="dxa"/>
              <w:left w:w="15" w:type="dxa"/>
              <w:bottom w:w="15" w:type="dxa"/>
              <w:right w:w="15" w:type="dxa"/>
            </w:tcMar>
            <w:vAlign w:val="center"/>
          </w:tcPr>
          <w:p>
            <w:pPr>
              <w:autoSpaceDE w:val="0"/>
              <w:autoSpaceDN w:val="0"/>
              <w:adjustRightInd w:val="0"/>
              <w:spacing w:before="62" w:beforeLines="20" w:line="260" w:lineRule="atLeast"/>
              <w:ind w:right="63" w:rightChars="30"/>
              <w:jc w:val="left"/>
              <w:rPr>
                <w:rFonts w:ascii="宋体" w:hAnsi="宋体" w:cs="宋体"/>
                <w:color w:val="FF0000"/>
                <w:kern w:val="0"/>
                <w:szCs w:val="21"/>
                <w:highlight w:val="none"/>
              </w:rPr>
            </w:pPr>
            <w:r>
              <w:rPr>
                <w:rFonts w:ascii="宋体" w:hAnsi="宋体" w:cs="宋体"/>
                <w:szCs w:val="21"/>
                <w:highlight w:val="none"/>
                <w:lang w:bidi="ar"/>
              </w:rPr>
              <w:t>根据投标人提供的咨询方案是否</w:t>
            </w:r>
            <w:r>
              <w:rPr>
                <w:rFonts w:ascii="宋体" w:hAnsi="宋体" w:cs="宋体"/>
                <w:b/>
                <w:szCs w:val="21"/>
                <w:highlight w:val="none"/>
                <w:lang w:bidi="ar"/>
              </w:rPr>
              <w:t>表达清晰、完整、严谨、合理、具体、有效</w:t>
            </w:r>
            <w:r>
              <w:rPr>
                <w:rFonts w:hint="eastAsia" w:ascii="宋体" w:hAnsi="宋体" w:cs="宋体"/>
                <w:szCs w:val="21"/>
                <w:highlight w:val="none"/>
                <w:lang w:val="en-US" w:eastAsia="zh-CN" w:bidi="ar"/>
              </w:rPr>
              <w:t>和</w:t>
            </w:r>
            <w:r>
              <w:rPr>
                <w:rFonts w:ascii="宋体" w:hAnsi="宋体" w:cs="宋体"/>
                <w:szCs w:val="21"/>
                <w:highlight w:val="none"/>
                <w:lang w:bidi="ar"/>
              </w:rPr>
              <w:t>咨询方案主要特点进行评分，优秀得</w:t>
            </w:r>
            <w:r>
              <w:rPr>
                <w:rFonts w:hint="eastAsia" w:ascii="宋体" w:hAnsi="宋体" w:cs="宋体"/>
                <w:szCs w:val="21"/>
                <w:highlight w:val="none"/>
                <w:lang w:val="en-US" w:eastAsia="zh-CN" w:bidi="ar"/>
              </w:rPr>
              <w:t>8</w:t>
            </w:r>
            <w:r>
              <w:rPr>
                <w:rFonts w:ascii="宋体" w:hAnsi="宋体" w:cs="宋体"/>
                <w:szCs w:val="21"/>
                <w:highlight w:val="none"/>
                <w:lang w:bidi="ar"/>
              </w:rPr>
              <w:t>-</w:t>
            </w:r>
            <w:r>
              <w:rPr>
                <w:rFonts w:hint="eastAsia" w:ascii="宋体" w:hAnsi="宋体" w:cs="宋体"/>
                <w:szCs w:val="21"/>
                <w:highlight w:val="none"/>
                <w:lang w:val="en-US" w:eastAsia="zh-CN" w:bidi="ar"/>
              </w:rPr>
              <w:t>1</w:t>
            </w:r>
            <w:r>
              <w:rPr>
                <w:rFonts w:ascii="宋体" w:hAnsi="宋体" w:cs="宋体"/>
                <w:szCs w:val="21"/>
                <w:highlight w:val="none"/>
                <w:lang w:bidi="ar"/>
              </w:rPr>
              <w:t>0分，良好得</w:t>
            </w:r>
            <w:r>
              <w:rPr>
                <w:rFonts w:hint="eastAsia" w:ascii="宋体" w:hAnsi="宋体" w:cs="宋体"/>
                <w:szCs w:val="21"/>
                <w:highlight w:val="none"/>
                <w:lang w:val="en-US" w:eastAsia="zh-CN" w:bidi="ar"/>
              </w:rPr>
              <w:t>5</w:t>
            </w:r>
            <w:r>
              <w:rPr>
                <w:rFonts w:ascii="宋体" w:hAnsi="宋体" w:cs="宋体"/>
                <w:szCs w:val="21"/>
                <w:highlight w:val="none"/>
                <w:lang w:bidi="ar"/>
              </w:rPr>
              <w:t>-</w:t>
            </w:r>
            <w:r>
              <w:rPr>
                <w:rFonts w:hint="eastAsia" w:ascii="宋体" w:hAnsi="宋体" w:cs="宋体"/>
                <w:szCs w:val="21"/>
                <w:highlight w:val="none"/>
                <w:lang w:val="en-US" w:eastAsia="zh-CN" w:bidi="ar"/>
              </w:rPr>
              <w:t>7</w:t>
            </w:r>
            <w:r>
              <w:rPr>
                <w:rFonts w:ascii="宋体" w:hAnsi="宋体" w:cs="宋体"/>
                <w:szCs w:val="21"/>
                <w:highlight w:val="none"/>
                <w:lang w:bidi="ar"/>
              </w:rPr>
              <w:t>分，一般得</w:t>
            </w:r>
            <w:r>
              <w:rPr>
                <w:rFonts w:hint="eastAsia" w:ascii="宋体" w:hAnsi="宋体" w:cs="宋体"/>
                <w:szCs w:val="21"/>
                <w:highlight w:val="none"/>
                <w:lang w:val="en-US" w:eastAsia="zh-CN" w:bidi="ar"/>
              </w:rPr>
              <w:t>3</w:t>
            </w:r>
            <w:r>
              <w:rPr>
                <w:rFonts w:ascii="宋体" w:hAnsi="宋体" w:cs="宋体"/>
                <w:szCs w:val="21"/>
                <w:highlight w:val="none"/>
                <w:lang w:bidi="ar"/>
              </w:rPr>
              <w:t>-</w:t>
            </w:r>
            <w:r>
              <w:rPr>
                <w:rFonts w:hint="eastAsia" w:ascii="宋体" w:hAnsi="宋体" w:cs="宋体"/>
                <w:szCs w:val="21"/>
                <w:highlight w:val="none"/>
                <w:lang w:val="en-US" w:eastAsia="zh-CN" w:bidi="ar"/>
              </w:rPr>
              <w:t>4</w:t>
            </w:r>
            <w:r>
              <w:rPr>
                <w:rFonts w:ascii="宋体" w:hAnsi="宋体" w:cs="宋体"/>
                <w:szCs w:val="21"/>
                <w:highlight w:val="none"/>
                <w:lang w:bidi="ar"/>
              </w:rPr>
              <w:t>分，差得0-</w:t>
            </w:r>
            <w:r>
              <w:rPr>
                <w:rFonts w:hint="eastAsia" w:ascii="宋体" w:hAnsi="宋体" w:cs="宋体"/>
                <w:szCs w:val="21"/>
                <w:highlight w:val="none"/>
                <w:lang w:val="en-US" w:eastAsia="zh-CN" w:bidi="ar"/>
              </w:rPr>
              <w:t>2</w:t>
            </w:r>
            <w:r>
              <w:rPr>
                <w:rFonts w:ascii="宋体" w:hAnsi="宋体" w:cs="宋体"/>
                <w:szCs w:val="21"/>
                <w:highlight w:val="none"/>
                <w:lang w:bidi="ar"/>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shd w:val="clear" w:color="auto" w:fill="auto"/>
            <w:vAlign w:val="center"/>
          </w:tcPr>
          <w:p>
            <w:pPr>
              <w:pStyle w:val="23"/>
              <w:numPr>
                <w:ilvl w:val="0"/>
                <w:numId w:val="20"/>
              </w:numPr>
              <w:spacing w:line="360" w:lineRule="auto"/>
              <w:ind w:firstLineChars="0"/>
              <w:jc w:val="center"/>
              <w:rPr>
                <w:rFonts w:ascii="宋体" w:hAnsi="宋体" w:eastAsia="宋体"/>
                <w:szCs w:val="21"/>
                <w:highlight w:val="none"/>
              </w:rPr>
            </w:pPr>
          </w:p>
        </w:tc>
        <w:tc>
          <w:tcPr>
            <w:tcW w:w="1134" w:type="dxa"/>
            <w:tcBorders>
              <w:tl2br w:val="nil"/>
              <w:tr2bl w:val="nil"/>
            </w:tcBorders>
            <w:shd w:val="clear" w:color="auto" w:fill="auto"/>
            <w:tcMar>
              <w:top w:w="15" w:type="dxa"/>
              <w:left w:w="15" w:type="dxa"/>
              <w:bottom w:w="15" w:type="dxa"/>
              <w:right w:w="15" w:type="dxa"/>
            </w:tcMar>
            <w:vAlign w:val="center"/>
          </w:tcPr>
          <w:p>
            <w:pPr>
              <w:spacing w:line="240" w:lineRule="exact"/>
              <w:jc w:val="center"/>
              <w:rPr>
                <w:rFonts w:ascii="宋体" w:hAnsi="宋体" w:cs="宋体"/>
                <w:szCs w:val="21"/>
                <w:highlight w:val="none"/>
              </w:rPr>
            </w:pPr>
            <w:r>
              <w:rPr>
                <w:rFonts w:ascii="宋体" w:hAnsi="宋体" w:cs="宋体"/>
                <w:szCs w:val="21"/>
                <w:highlight w:val="none"/>
              </w:rPr>
              <w:t>项目实施</w:t>
            </w:r>
          </w:p>
          <w:p>
            <w:pPr>
              <w:spacing w:line="240" w:lineRule="exact"/>
              <w:jc w:val="center"/>
              <w:rPr>
                <w:color w:val="FF0000"/>
                <w:highlight w:val="none"/>
              </w:rPr>
            </w:pPr>
            <w:r>
              <w:rPr>
                <w:rFonts w:ascii="宋体" w:hAnsi="宋体" w:cs="宋体"/>
                <w:szCs w:val="21"/>
                <w:highlight w:val="none"/>
              </w:rPr>
              <w:t>进度计划</w:t>
            </w:r>
          </w:p>
        </w:tc>
        <w:tc>
          <w:tcPr>
            <w:tcW w:w="709" w:type="dxa"/>
            <w:tcBorders>
              <w:tl2br w:val="nil"/>
              <w:tr2bl w:val="nil"/>
            </w:tcBorders>
            <w:shd w:val="clear" w:color="auto" w:fill="auto"/>
            <w:tcMar>
              <w:top w:w="15" w:type="dxa"/>
              <w:left w:w="15" w:type="dxa"/>
              <w:bottom w:w="15" w:type="dxa"/>
              <w:right w:w="15" w:type="dxa"/>
            </w:tcMar>
            <w:vAlign w:val="center"/>
          </w:tcPr>
          <w:p>
            <w:pPr>
              <w:spacing w:before="100" w:beforeAutospacing="1" w:after="160" w:line="360" w:lineRule="auto"/>
              <w:jc w:val="center"/>
              <w:rPr>
                <w:rFonts w:hint="eastAsia" w:ascii="宋体" w:hAnsi="宋体" w:eastAsia="宋体"/>
                <w:bCs/>
                <w:color w:val="FF0000"/>
                <w:szCs w:val="21"/>
                <w:highlight w:val="none"/>
                <w:lang w:val="en-US" w:eastAsia="zh-CN"/>
              </w:rPr>
            </w:pPr>
            <w:r>
              <w:rPr>
                <w:rFonts w:hint="eastAsia" w:ascii="宋体" w:hAnsi="宋体" w:cs="宋体"/>
                <w:b w:val="0"/>
                <w:bCs/>
                <w:szCs w:val="21"/>
                <w:highlight w:val="none"/>
                <w:lang w:val="en-US" w:eastAsia="zh-CN" w:bidi="ar"/>
              </w:rPr>
              <w:t>5</w:t>
            </w:r>
          </w:p>
        </w:tc>
        <w:tc>
          <w:tcPr>
            <w:tcW w:w="6804" w:type="dxa"/>
            <w:gridSpan w:val="2"/>
            <w:tcBorders>
              <w:tl2br w:val="nil"/>
              <w:tr2bl w:val="nil"/>
            </w:tcBorders>
            <w:shd w:val="clear" w:color="auto" w:fill="auto"/>
            <w:tcMar>
              <w:top w:w="15" w:type="dxa"/>
              <w:left w:w="15" w:type="dxa"/>
              <w:bottom w:w="15" w:type="dxa"/>
              <w:right w:w="15" w:type="dxa"/>
            </w:tcMar>
            <w:vAlign w:val="center"/>
          </w:tcPr>
          <w:p>
            <w:pPr>
              <w:autoSpaceDE w:val="0"/>
              <w:autoSpaceDN w:val="0"/>
              <w:adjustRightInd w:val="0"/>
              <w:spacing w:before="62" w:beforeLines="20" w:after="40" w:line="240" w:lineRule="atLeast"/>
              <w:ind w:right="63" w:rightChars="30"/>
              <w:jc w:val="left"/>
              <w:rPr>
                <w:rFonts w:ascii="宋体" w:hAnsi="宋体" w:cs="宋体"/>
                <w:color w:val="FF0000"/>
                <w:kern w:val="0"/>
                <w:szCs w:val="21"/>
                <w:highlight w:val="none"/>
              </w:rPr>
            </w:pPr>
            <w:r>
              <w:rPr>
                <w:rFonts w:ascii="宋体" w:hAnsi="宋体" w:cs="宋体"/>
                <w:szCs w:val="21"/>
                <w:highlight w:val="none"/>
                <w:lang w:bidi="ar"/>
              </w:rPr>
              <w:t>根据投标人项目推进计划是否</w:t>
            </w:r>
            <w:r>
              <w:rPr>
                <w:rFonts w:ascii="宋体" w:hAnsi="宋体" w:cs="宋体"/>
                <w:b/>
                <w:szCs w:val="21"/>
                <w:highlight w:val="none"/>
                <w:lang w:bidi="ar"/>
              </w:rPr>
              <w:t>安排合理、进度控制措施是否安排得当等</w:t>
            </w:r>
            <w:r>
              <w:rPr>
                <w:rFonts w:ascii="宋体" w:hAnsi="宋体" w:cs="宋体"/>
                <w:szCs w:val="21"/>
                <w:highlight w:val="none"/>
                <w:lang w:bidi="ar"/>
              </w:rPr>
              <w:t>进行评分，优秀得</w:t>
            </w:r>
            <w:r>
              <w:rPr>
                <w:rFonts w:hint="eastAsia" w:ascii="宋体" w:hAnsi="宋体" w:cs="宋体"/>
                <w:szCs w:val="21"/>
                <w:highlight w:val="none"/>
                <w:lang w:val="en-US" w:eastAsia="zh-CN" w:bidi="ar"/>
              </w:rPr>
              <w:t>4</w:t>
            </w:r>
            <w:r>
              <w:rPr>
                <w:rFonts w:ascii="宋体" w:hAnsi="宋体" w:cs="宋体"/>
                <w:szCs w:val="21"/>
                <w:highlight w:val="none"/>
                <w:lang w:bidi="ar"/>
              </w:rPr>
              <w:t>-</w:t>
            </w:r>
            <w:r>
              <w:rPr>
                <w:rFonts w:hint="eastAsia" w:ascii="宋体" w:hAnsi="宋体" w:cs="宋体"/>
                <w:szCs w:val="21"/>
                <w:highlight w:val="none"/>
                <w:lang w:val="en-US" w:eastAsia="zh-CN" w:bidi="ar"/>
              </w:rPr>
              <w:t>5</w:t>
            </w:r>
            <w:r>
              <w:rPr>
                <w:rFonts w:ascii="宋体" w:hAnsi="宋体" w:cs="宋体"/>
                <w:szCs w:val="21"/>
                <w:highlight w:val="none"/>
                <w:lang w:bidi="ar"/>
              </w:rPr>
              <w:t>分，良好得</w:t>
            </w:r>
            <w:r>
              <w:rPr>
                <w:rFonts w:hint="eastAsia" w:ascii="宋体" w:hAnsi="宋体" w:cs="宋体"/>
                <w:szCs w:val="21"/>
                <w:highlight w:val="none"/>
                <w:lang w:val="en-US" w:eastAsia="zh-CN" w:bidi="ar"/>
              </w:rPr>
              <w:t>2</w:t>
            </w:r>
            <w:r>
              <w:rPr>
                <w:rFonts w:ascii="宋体" w:hAnsi="宋体" w:cs="宋体"/>
                <w:szCs w:val="21"/>
                <w:highlight w:val="none"/>
                <w:lang w:bidi="ar"/>
              </w:rPr>
              <w:t>-</w:t>
            </w:r>
            <w:r>
              <w:rPr>
                <w:rFonts w:hint="eastAsia" w:ascii="宋体" w:hAnsi="宋体" w:cs="宋体"/>
                <w:szCs w:val="21"/>
                <w:highlight w:val="none"/>
                <w:lang w:val="en-US" w:eastAsia="zh-CN" w:bidi="ar"/>
              </w:rPr>
              <w:t>3</w:t>
            </w:r>
            <w:r>
              <w:rPr>
                <w:rFonts w:ascii="宋体" w:hAnsi="宋体" w:cs="宋体"/>
                <w:szCs w:val="21"/>
                <w:highlight w:val="none"/>
                <w:lang w:bidi="ar"/>
              </w:rPr>
              <w:t>分，一般得</w:t>
            </w:r>
            <w:r>
              <w:rPr>
                <w:rFonts w:hint="eastAsia" w:ascii="宋体" w:hAnsi="宋体" w:cs="宋体"/>
                <w:szCs w:val="21"/>
                <w:highlight w:val="none"/>
                <w:lang w:val="en-US" w:eastAsia="zh-CN" w:bidi="ar"/>
              </w:rPr>
              <w:t>0</w:t>
            </w:r>
            <w:r>
              <w:rPr>
                <w:rFonts w:ascii="宋体" w:hAnsi="宋体" w:cs="宋体"/>
                <w:szCs w:val="21"/>
                <w:highlight w:val="none"/>
                <w:lang w:bidi="ar"/>
              </w:rPr>
              <w:t>-</w:t>
            </w:r>
            <w:r>
              <w:rPr>
                <w:rFonts w:hint="eastAsia" w:ascii="宋体" w:hAnsi="宋体" w:cs="宋体"/>
                <w:szCs w:val="21"/>
                <w:highlight w:val="none"/>
                <w:lang w:val="en-US" w:eastAsia="zh-CN" w:bidi="ar"/>
              </w:rPr>
              <w:t>1</w:t>
            </w:r>
            <w:r>
              <w:rPr>
                <w:rFonts w:ascii="宋体" w:hAnsi="宋体" w:cs="宋体"/>
                <w:szCs w:val="21"/>
                <w:highlight w:val="none"/>
                <w:lang w:bidi="ar"/>
              </w:rPr>
              <w:t>分，</w:t>
            </w:r>
            <w:r>
              <w:rPr>
                <w:rFonts w:hint="eastAsia" w:ascii="宋体" w:hAnsi="宋体" w:cs="宋体"/>
                <w:szCs w:val="21"/>
                <w:highlight w:val="none"/>
                <w:lang w:val="en-US" w:eastAsia="zh-CN" w:bidi="ar"/>
              </w:rPr>
              <w:t>未提供</w:t>
            </w:r>
            <w:r>
              <w:rPr>
                <w:rFonts w:ascii="宋体" w:hAnsi="宋体" w:cs="宋体"/>
                <w:szCs w:val="21"/>
                <w:highlight w:val="none"/>
                <w:lang w:bidi="ar"/>
              </w:rPr>
              <w:t>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shd w:val="clear" w:color="auto" w:fill="auto"/>
            <w:vAlign w:val="center"/>
          </w:tcPr>
          <w:p>
            <w:pPr>
              <w:pStyle w:val="23"/>
              <w:numPr>
                <w:ilvl w:val="0"/>
                <w:numId w:val="20"/>
              </w:numPr>
              <w:spacing w:line="360" w:lineRule="auto"/>
              <w:ind w:firstLineChars="0"/>
              <w:jc w:val="center"/>
              <w:rPr>
                <w:rFonts w:ascii="宋体" w:hAnsi="宋体" w:eastAsia="宋体"/>
                <w:szCs w:val="21"/>
                <w:highlight w:val="none"/>
              </w:rPr>
            </w:pPr>
          </w:p>
        </w:tc>
        <w:tc>
          <w:tcPr>
            <w:tcW w:w="1134" w:type="dxa"/>
            <w:tcBorders>
              <w:tl2br w:val="nil"/>
              <w:tr2bl w:val="nil"/>
            </w:tcBorders>
            <w:shd w:val="clear" w:color="auto" w:fill="auto"/>
            <w:tcMar>
              <w:top w:w="15" w:type="dxa"/>
              <w:left w:w="15" w:type="dxa"/>
              <w:bottom w:w="15" w:type="dxa"/>
              <w:right w:w="15" w:type="dxa"/>
            </w:tcMar>
            <w:vAlign w:val="center"/>
          </w:tcPr>
          <w:p>
            <w:pPr>
              <w:spacing w:line="360" w:lineRule="auto"/>
              <w:jc w:val="center"/>
              <w:rPr>
                <w:rFonts w:ascii="宋体" w:hAnsi="宋体" w:cs="宋体"/>
                <w:szCs w:val="21"/>
                <w:highlight w:val="none"/>
              </w:rPr>
            </w:pPr>
            <w:r>
              <w:rPr>
                <w:rFonts w:ascii="宋体" w:hAnsi="宋体" w:cs="宋体"/>
                <w:szCs w:val="21"/>
                <w:highlight w:val="none"/>
              </w:rPr>
              <w:t>项目人员</w:t>
            </w:r>
          </w:p>
          <w:p>
            <w:pPr>
              <w:spacing w:line="360" w:lineRule="auto"/>
              <w:jc w:val="center"/>
              <w:rPr>
                <w:rFonts w:ascii="宋体" w:hAnsi="宋体" w:cs="宋体"/>
                <w:szCs w:val="21"/>
                <w:highlight w:val="none"/>
                <w:lang w:bidi="ar"/>
              </w:rPr>
            </w:pPr>
            <w:r>
              <w:rPr>
                <w:rFonts w:ascii="宋体" w:hAnsi="宋体" w:cs="宋体"/>
                <w:szCs w:val="21"/>
                <w:highlight w:val="none"/>
              </w:rPr>
              <w:t>资质经验</w:t>
            </w:r>
          </w:p>
        </w:tc>
        <w:tc>
          <w:tcPr>
            <w:tcW w:w="709" w:type="dxa"/>
            <w:tcBorders>
              <w:tl2br w:val="nil"/>
              <w:tr2bl w:val="nil"/>
            </w:tcBorders>
            <w:shd w:val="clear" w:color="auto" w:fill="auto"/>
            <w:tcMar>
              <w:top w:w="15" w:type="dxa"/>
              <w:left w:w="15" w:type="dxa"/>
              <w:bottom w:w="15" w:type="dxa"/>
              <w:right w:w="15" w:type="dxa"/>
            </w:tcMar>
            <w:vAlign w:val="center"/>
          </w:tcPr>
          <w:p>
            <w:pPr>
              <w:spacing w:line="360" w:lineRule="auto"/>
              <w:jc w:val="center"/>
              <w:rPr>
                <w:rFonts w:hint="eastAsia" w:ascii="宋体" w:hAnsi="宋体" w:eastAsia="宋体" w:cs="宋体"/>
                <w:bCs/>
                <w:szCs w:val="21"/>
                <w:highlight w:val="none"/>
                <w:lang w:val="en-US" w:eastAsia="zh-CN" w:bidi="ar"/>
              </w:rPr>
            </w:pPr>
            <w:r>
              <w:rPr>
                <w:rFonts w:ascii="宋体" w:hAnsi="宋体" w:cs="宋体"/>
                <w:b w:val="0"/>
                <w:bCs/>
                <w:szCs w:val="21"/>
                <w:highlight w:val="none"/>
                <w:lang w:bidi="ar"/>
              </w:rPr>
              <w:t>1</w:t>
            </w:r>
            <w:r>
              <w:rPr>
                <w:rFonts w:hint="eastAsia" w:ascii="宋体" w:hAnsi="宋体" w:cs="宋体"/>
                <w:b w:val="0"/>
                <w:bCs/>
                <w:szCs w:val="21"/>
                <w:highlight w:val="none"/>
                <w:lang w:val="en-US" w:eastAsia="zh-CN" w:bidi="ar"/>
              </w:rPr>
              <w:t>5</w:t>
            </w:r>
          </w:p>
        </w:tc>
        <w:tc>
          <w:tcPr>
            <w:tcW w:w="6804" w:type="dxa"/>
            <w:gridSpan w:val="2"/>
            <w:tcBorders>
              <w:tl2br w:val="nil"/>
              <w:tr2bl w:val="nil"/>
            </w:tcBorders>
            <w:shd w:val="clear" w:color="auto" w:fill="auto"/>
            <w:tcMar>
              <w:top w:w="15" w:type="dxa"/>
              <w:left w:w="15" w:type="dxa"/>
              <w:bottom w:w="15" w:type="dxa"/>
              <w:right w:w="15" w:type="dxa"/>
            </w:tcMar>
            <w:vAlign w:val="center"/>
          </w:tcPr>
          <w:p>
            <w:pPr>
              <w:pStyle w:val="23"/>
              <w:numPr>
                <w:ilvl w:val="0"/>
                <w:numId w:val="21"/>
              </w:numPr>
              <w:tabs>
                <w:tab w:val="clear" w:pos="312"/>
              </w:tabs>
              <w:snapToGrid w:val="0"/>
              <w:spacing w:line="360" w:lineRule="auto"/>
              <w:ind w:firstLine="0" w:firstLineChars="0"/>
              <w:rPr>
                <w:rFonts w:hint="eastAsia" w:ascii="宋体" w:hAnsi="宋体" w:eastAsia="宋体" w:cs="宋体"/>
                <w:szCs w:val="21"/>
                <w:highlight w:val="none"/>
                <w:lang w:bidi="ar"/>
              </w:rPr>
            </w:pPr>
            <w:r>
              <w:rPr>
                <w:rFonts w:hint="eastAsia" w:ascii="宋体" w:hAnsi="宋体" w:eastAsia="宋体" w:cs="宋体"/>
                <w:szCs w:val="21"/>
                <w:highlight w:val="none"/>
                <w:lang w:bidi="ar"/>
              </w:rPr>
              <w:t>根据投标人项目团队人员最近三年（截止到招标公告发布日）实施的展馆咨询项目或管理体系咨询及战略规划项目的数量评分，每提供1份业绩证明得</w:t>
            </w:r>
            <w:r>
              <w:rPr>
                <w:rFonts w:hint="eastAsia" w:ascii="宋体" w:hAnsi="宋体" w:eastAsia="宋体" w:cs="宋体"/>
                <w:szCs w:val="21"/>
                <w:highlight w:val="none"/>
                <w:lang w:val="en-US" w:eastAsia="zh-CN" w:bidi="ar"/>
              </w:rPr>
              <w:t>3</w:t>
            </w:r>
            <w:r>
              <w:rPr>
                <w:rFonts w:hint="eastAsia" w:ascii="宋体" w:hAnsi="宋体" w:eastAsia="宋体" w:cs="宋体"/>
                <w:szCs w:val="21"/>
                <w:highlight w:val="none"/>
                <w:lang w:bidi="ar"/>
              </w:rPr>
              <w:t>分，最高得</w:t>
            </w:r>
            <w:r>
              <w:rPr>
                <w:rFonts w:hint="eastAsia" w:ascii="宋体" w:hAnsi="宋体" w:eastAsia="宋体" w:cs="宋体"/>
                <w:szCs w:val="21"/>
                <w:highlight w:val="none"/>
                <w:lang w:val="en-US" w:eastAsia="zh-CN" w:bidi="ar"/>
              </w:rPr>
              <w:t>6</w:t>
            </w:r>
            <w:r>
              <w:rPr>
                <w:rFonts w:hint="eastAsia" w:ascii="宋体" w:hAnsi="宋体" w:eastAsia="宋体" w:cs="宋体"/>
                <w:szCs w:val="21"/>
                <w:highlight w:val="none"/>
                <w:lang w:bidi="ar"/>
              </w:rPr>
              <w:t>分。</w:t>
            </w:r>
          </w:p>
          <w:p>
            <w:pPr>
              <w:pStyle w:val="23"/>
              <w:numPr>
                <w:ilvl w:val="0"/>
                <w:numId w:val="21"/>
              </w:numPr>
              <w:tabs>
                <w:tab w:val="clear" w:pos="312"/>
              </w:tabs>
              <w:snapToGrid w:val="0"/>
              <w:spacing w:line="360" w:lineRule="auto"/>
              <w:ind w:firstLine="0" w:firstLineChars="0"/>
              <w:rPr>
                <w:rFonts w:hint="eastAsia" w:ascii="宋体" w:hAnsi="宋体" w:eastAsia="宋体" w:cs="宋体"/>
                <w:szCs w:val="21"/>
                <w:highlight w:val="none"/>
                <w:lang w:bidi="ar"/>
              </w:rPr>
            </w:pPr>
            <w:r>
              <w:rPr>
                <w:rFonts w:hint="eastAsia" w:ascii="宋体" w:hAnsi="宋体" w:eastAsia="宋体" w:cs="宋体"/>
                <w:szCs w:val="21"/>
                <w:highlight w:val="none"/>
                <w:lang w:bidi="ar"/>
              </w:rPr>
              <w:t>根据投标人项目负责人最近三年（截止到招标公告发布日）实施的展馆咨询项目或管理体系咨询及战略规划项目的数量评分，每提供</w:t>
            </w:r>
            <w:r>
              <w:rPr>
                <w:rFonts w:hint="eastAsia" w:ascii="宋体" w:hAnsi="宋体" w:eastAsia="宋体" w:cs="宋体"/>
                <w:b/>
                <w:szCs w:val="21"/>
                <w:highlight w:val="none"/>
                <w:lang w:bidi="ar"/>
              </w:rPr>
              <w:t>1份业绩证明得</w:t>
            </w:r>
            <w:r>
              <w:rPr>
                <w:rFonts w:hint="eastAsia" w:ascii="宋体" w:hAnsi="宋体" w:eastAsia="宋体" w:cs="宋体"/>
                <w:b/>
                <w:szCs w:val="21"/>
                <w:highlight w:val="none"/>
                <w:lang w:val="en-US" w:eastAsia="zh-CN" w:bidi="ar"/>
              </w:rPr>
              <w:t>3</w:t>
            </w:r>
            <w:r>
              <w:rPr>
                <w:rFonts w:hint="eastAsia" w:ascii="宋体" w:hAnsi="宋体" w:eastAsia="宋体" w:cs="宋体"/>
                <w:b/>
                <w:szCs w:val="21"/>
                <w:highlight w:val="none"/>
                <w:lang w:bidi="ar"/>
              </w:rPr>
              <w:t>分，最高得</w:t>
            </w:r>
            <w:r>
              <w:rPr>
                <w:rFonts w:hint="eastAsia" w:ascii="宋体" w:hAnsi="宋体" w:eastAsia="宋体" w:cs="宋体"/>
                <w:b/>
                <w:szCs w:val="21"/>
                <w:highlight w:val="none"/>
                <w:lang w:val="en-US" w:eastAsia="zh-CN" w:bidi="ar"/>
              </w:rPr>
              <w:t>9</w:t>
            </w:r>
            <w:r>
              <w:rPr>
                <w:rFonts w:hint="eastAsia" w:ascii="宋体" w:hAnsi="宋体" w:eastAsia="宋体" w:cs="宋体"/>
                <w:b/>
                <w:szCs w:val="21"/>
                <w:highlight w:val="none"/>
                <w:lang w:bidi="ar"/>
              </w:rPr>
              <w:t>分</w:t>
            </w:r>
            <w:r>
              <w:rPr>
                <w:rFonts w:hint="eastAsia" w:ascii="宋体" w:hAnsi="宋体" w:eastAsia="宋体" w:cs="宋体"/>
                <w:szCs w:val="21"/>
                <w:highlight w:val="none"/>
                <w:lang w:bidi="ar"/>
              </w:rPr>
              <w:t>。</w:t>
            </w:r>
          </w:p>
          <w:p>
            <w:pPr>
              <w:pStyle w:val="23"/>
              <w:tabs>
                <w:tab w:val="left" w:pos="420"/>
              </w:tabs>
              <w:snapToGrid w:val="0"/>
              <w:spacing w:line="360" w:lineRule="auto"/>
              <w:ind w:firstLine="0" w:firstLineChars="0"/>
              <w:rPr>
                <w:rFonts w:ascii="宋体" w:hAnsi="宋体" w:eastAsia="宋体" w:cs="宋体"/>
                <w:szCs w:val="21"/>
                <w:highlight w:val="none"/>
                <w:lang w:bidi="ar"/>
              </w:rPr>
            </w:pPr>
            <w:r>
              <w:rPr>
                <w:rFonts w:ascii="宋体" w:hAnsi="宋体" w:eastAsia="宋体" w:cs="宋体"/>
                <w:szCs w:val="21"/>
                <w:highlight w:val="none"/>
                <w:lang w:bidi="ar"/>
              </w:rPr>
              <w:t>提供业绩证明要求：</w:t>
            </w:r>
          </w:p>
          <w:p>
            <w:pPr>
              <w:pStyle w:val="23"/>
              <w:tabs>
                <w:tab w:val="left" w:pos="420"/>
              </w:tabs>
              <w:snapToGrid w:val="0"/>
              <w:spacing w:line="360" w:lineRule="auto"/>
              <w:ind w:firstLine="0" w:firstLineChars="0"/>
              <w:rPr>
                <w:rFonts w:ascii="宋体" w:hAnsi="宋体" w:eastAsia="宋体" w:cs="宋体"/>
                <w:szCs w:val="21"/>
                <w:highlight w:val="none"/>
                <w:lang w:bidi="ar"/>
              </w:rPr>
            </w:pPr>
            <w:r>
              <w:rPr>
                <w:rFonts w:ascii="宋体" w:hAnsi="宋体" w:eastAsia="宋体" w:cs="宋体"/>
                <w:szCs w:val="21"/>
                <w:highlight w:val="none"/>
                <w:lang w:bidi="ar"/>
              </w:rPr>
              <w:t>（1）有项目负责人信息的合同关键页复印件；</w:t>
            </w:r>
          </w:p>
          <w:p>
            <w:pPr>
              <w:pStyle w:val="23"/>
              <w:tabs>
                <w:tab w:val="left" w:pos="420"/>
              </w:tabs>
              <w:snapToGrid w:val="0"/>
              <w:spacing w:line="360" w:lineRule="auto"/>
              <w:ind w:firstLine="0" w:firstLineChars="0"/>
              <w:rPr>
                <w:rFonts w:ascii="宋体" w:hAnsi="宋体" w:eastAsia="宋体" w:cs="宋体"/>
                <w:szCs w:val="21"/>
                <w:highlight w:val="none"/>
                <w:lang w:bidi="ar"/>
              </w:rPr>
            </w:pPr>
            <w:r>
              <w:rPr>
                <w:rFonts w:ascii="宋体" w:hAnsi="宋体" w:eastAsia="宋体" w:cs="宋体"/>
                <w:szCs w:val="21"/>
                <w:highlight w:val="none"/>
                <w:lang w:bidi="ar"/>
              </w:rPr>
              <w:t>（2）有项目负责人信息的项目总结报告；</w:t>
            </w:r>
          </w:p>
          <w:p>
            <w:pPr>
              <w:pStyle w:val="23"/>
              <w:tabs>
                <w:tab w:val="left" w:pos="420"/>
              </w:tabs>
              <w:snapToGrid w:val="0"/>
              <w:spacing w:line="360" w:lineRule="auto"/>
              <w:ind w:firstLine="0" w:firstLineChars="0"/>
              <w:rPr>
                <w:rFonts w:hint="eastAsia" w:ascii="宋体" w:hAnsi="宋体" w:eastAsia="宋体" w:cs="宋体"/>
                <w:szCs w:val="21"/>
                <w:highlight w:val="none"/>
                <w:lang w:val="en-US" w:eastAsia="zh-CN" w:bidi="ar"/>
              </w:rPr>
            </w:pPr>
            <w:r>
              <w:rPr>
                <w:rFonts w:ascii="宋体" w:hAnsi="宋体" w:eastAsia="宋体" w:cs="宋体"/>
                <w:szCs w:val="21"/>
                <w:highlight w:val="none"/>
                <w:lang w:bidi="ar"/>
              </w:rPr>
              <w:t>（3）甲方开具的项目负责人证明</w:t>
            </w:r>
            <w:r>
              <w:rPr>
                <w:rFonts w:hint="eastAsia" w:ascii="宋体" w:hAnsi="宋体" w:eastAsia="宋体" w:cs="宋体"/>
                <w:szCs w:val="21"/>
                <w:highlight w:val="none"/>
                <w:lang w:val="en-US" w:eastAsia="zh-CN" w:bidi="ar"/>
              </w:rPr>
              <w:t>；</w:t>
            </w:r>
          </w:p>
          <w:p>
            <w:pPr>
              <w:pStyle w:val="23"/>
              <w:tabs>
                <w:tab w:val="left" w:pos="420"/>
              </w:tabs>
              <w:snapToGrid w:val="0"/>
              <w:spacing w:line="360" w:lineRule="auto"/>
              <w:ind w:firstLine="0" w:firstLineChars="0"/>
              <w:rPr>
                <w:rFonts w:ascii="宋体" w:hAnsi="宋体" w:eastAsia="宋体" w:cs="宋体"/>
                <w:szCs w:val="21"/>
                <w:highlight w:val="none"/>
                <w:lang w:bidi="ar"/>
              </w:rPr>
            </w:pPr>
            <w:r>
              <w:rPr>
                <w:rFonts w:hint="eastAsia" w:ascii="宋体" w:hAnsi="宋体" w:eastAsia="宋体" w:cs="宋体"/>
                <w:szCs w:val="21"/>
                <w:highlight w:val="none"/>
                <w:lang w:val="en-US" w:eastAsia="zh-CN" w:bidi="ar"/>
              </w:rPr>
              <w:t>上述（1）至（3）</w:t>
            </w:r>
            <w:r>
              <w:rPr>
                <w:rFonts w:ascii="宋体" w:hAnsi="宋体" w:eastAsia="宋体" w:cs="宋体"/>
                <w:szCs w:val="21"/>
                <w:highlight w:val="none"/>
                <w:lang w:bidi="ar"/>
              </w:rPr>
              <w:t>项证明文件提供任一</w:t>
            </w:r>
            <w:r>
              <w:rPr>
                <w:rFonts w:hint="eastAsia" w:ascii="宋体" w:hAnsi="宋体" w:eastAsia="宋体" w:cs="宋体"/>
                <w:szCs w:val="21"/>
                <w:highlight w:val="none"/>
                <w:lang w:val="en-US" w:eastAsia="zh-CN" w:bidi="ar"/>
              </w:rPr>
              <w:t>项</w:t>
            </w:r>
            <w:r>
              <w:rPr>
                <w:rFonts w:ascii="宋体" w:hAnsi="宋体" w:eastAsia="宋体" w:cs="宋体"/>
                <w:szCs w:val="21"/>
                <w:highlight w:val="none"/>
                <w:lang w:bidi="ar"/>
              </w:rPr>
              <w:t>均可，并加盖投标人公章。所提供的资料不清或无法判定者不得分。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shd w:val="clear" w:color="auto" w:fill="auto"/>
          </w:tcPr>
          <w:p>
            <w:pPr>
              <w:jc w:val="center"/>
              <w:rPr>
                <w:b/>
                <w:bCs/>
              </w:rPr>
            </w:pPr>
            <w:r>
              <w:rPr>
                <w:rFonts w:hint="eastAsia"/>
                <w:b/>
                <w:bCs/>
              </w:rPr>
              <w:t>价格评议项（</w:t>
            </w:r>
            <w:r>
              <w:rPr>
                <w:rFonts w:hint="eastAsia"/>
                <w:b/>
                <w:bCs/>
                <w:lang w:val="en-US" w:eastAsia="zh-CN"/>
              </w:rPr>
              <w:t>35</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shd w:val="clear" w:color="auto" w:fill="auto"/>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shd w:val="clear" w:color="auto" w:fill="auto"/>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shd w:val="clear" w:color="auto" w:fill="auto"/>
          </w:tcPr>
          <w:p>
            <w:pPr>
              <w:spacing w:line="360" w:lineRule="auto"/>
              <w:jc w:val="center"/>
              <w:rPr>
                <w:rFonts w:ascii="宋体" w:hAnsi="宋体"/>
                <w:szCs w:val="21"/>
                <w:highlight w:val="none"/>
              </w:rPr>
            </w:pPr>
          </w:p>
        </w:tc>
        <w:tc>
          <w:tcPr>
            <w:tcW w:w="1134" w:type="dxa"/>
            <w:vMerge w:val="restart"/>
            <w:tcBorders>
              <w:tl2br w:val="nil"/>
              <w:tr2bl w:val="nil"/>
            </w:tcBorders>
            <w:shd w:val="clear" w:color="auto" w:fill="auto"/>
            <w:vAlign w:val="center"/>
          </w:tcPr>
          <w:p>
            <w:pPr>
              <w:spacing w:line="360" w:lineRule="auto"/>
              <w:jc w:val="center"/>
              <w:rPr>
                <w:rFonts w:ascii="宋体" w:hAnsi="宋体"/>
                <w:szCs w:val="21"/>
                <w:highlight w:val="none"/>
              </w:rPr>
            </w:pPr>
            <w:r>
              <w:rPr>
                <w:rFonts w:hint="eastAsia" w:ascii="宋体" w:hAnsi="宋体"/>
                <w:bCs/>
                <w:szCs w:val="21"/>
                <w:highlight w:val="none"/>
              </w:rPr>
              <w:t>基准价</w:t>
            </w:r>
          </w:p>
        </w:tc>
        <w:tc>
          <w:tcPr>
            <w:tcW w:w="7513" w:type="dxa"/>
            <w:gridSpan w:val="3"/>
            <w:tcBorders>
              <w:tl2br w:val="nil"/>
              <w:tr2bl w:val="nil"/>
            </w:tcBorders>
            <w:shd w:val="clear" w:color="auto" w:fill="auto"/>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shd w:val="clear" w:color="auto" w:fill="auto"/>
          </w:tcPr>
          <w:p>
            <w:pPr>
              <w:spacing w:line="360" w:lineRule="auto"/>
              <w:jc w:val="center"/>
              <w:rPr>
                <w:rFonts w:ascii="宋体" w:hAnsi="宋体"/>
                <w:szCs w:val="21"/>
                <w:highlight w:val="none"/>
              </w:rPr>
            </w:pPr>
          </w:p>
        </w:tc>
        <w:tc>
          <w:tcPr>
            <w:tcW w:w="1134" w:type="dxa"/>
            <w:vMerge w:val="continue"/>
            <w:tcBorders>
              <w:tl2br w:val="nil"/>
              <w:tr2bl w:val="nil"/>
            </w:tcBorders>
            <w:shd w:val="clear" w:color="auto" w:fill="auto"/>
            <w:vAlign w:val="center"/>
          </w:tcPr>
          <w:p>
            <w:pPr>
              <w:spacing w:line="360" w:lineRule="auto"/>
              <w:jc w:val="center"/>
              <w:rPr>
                <w:rFonts w:ascii="宋体" w:hAnsi="宋体"/>
                <w:szCs w:val="21"/>
                <w:highlight w:val="none"/>
              </w:rPr>
            </w:pPr>
          </w:p>
        </w:tc>
        <w:tc>
          <w:tcPr>
            <w:tcW w:w="7513" w:type="dxa"/>
            <w:gridSpan w:val="3"/>
            <w:tcBorders>
              <w:tl2br w:val="nil"/>
              <w:tr2bl w:val="nil"/>
            </w:tcBorders>
            <w:shd w:val="clear" w:color="auto" w:fill="auto"/>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shd w:val="clear" w:color="auto" w:fill="auto"/>
          </w:tcPr>
          <w:p>
            <w:pPr>
              <w:spacing w:line="360" w:lineRule="auto"/>
              <w:jc w:val="center"/>
              <w:rPr>
                <w:rFonts w:ascii="宋体" w:hAnsi="宋体"/>
                <w:szCs w:val="21"/>
                <w:highlight w:val="none"/>
              </w:rPr>
            </w:pPr>
          </w:p>
        </w:tc>
        <w:tc>
          <w:tcPr>
            <w:tcW w:w="1134" w:type="dxa"/>
            <w:vMerge w:val="continue"/>
            <w:tcBorders>
              <w:tl2br w:val="nil"/>
              <w:tr2bl w:val="nil"/>
            </w:tcBorders>
            <w:shd w:val="clear" w:color="auto" w:fill="auto"/>
            <w:vAlign w:val="center"/>
          </w:tcPr>
          <w:p>
            <w:pPr>
              <w:spacing w:line="360" w:lineRule="auto"/>
              <w:jc w:val="center"/>
              <w:rPr>
                <w:rFonts w:ascii="宋体" w:hAnsi="宋体"/>
                <w:szCs w:val="21"/>
                <w:highlight w:val="none"/>
              </w:rPr>
            </w:pPr>
          </w:p>
        </w:tc>
        <w:tc>
          <w:tcPr>
            <w:tcW w:w="7513" w:type="dxa"/>
            <w:gridSpan w:val="3"/>
            <w:tcBorders>
              <w:tl2br w:val="nil"/>
              <w:tr2bl w:val="nil"/>
            </w:tcBorders>
            <w:shd w:val="clear" w:color="auto" w:fill="auto"/>
            <w:vAlign w:val="center"/>
          </w:tcPr>
          <w:p>
            <w:pPr>
              <w:spacing w:line="240" w:lineRule="atLeast"/>
              <w:jc w:val="left"/>
              <w:rPr>
                <w:rFonts w:ascii="宋体" w:hAnsi="宋体"/>
                <w:szCs w:val="21"/>
                <w:highlight w:val="none"/>
              </w:rPr>
            </w:pPr>
            <w:r>
              <w:rPr>
                <w:rFonts w:hint="eastAsia" w:ascii="宋体" w:hAnsi="宋体"/>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shd w:val="clear" w:color="auto" w:fill="auto"/>
          </w:tcPr>
          <w:p>
            <w:pPr>
              <w:spacing w:line="360" w:lineRule="auto"/>
              <w:jc w:val="center"/>
              <w:rPr>
                <w:rFonts w:ascii="宋体" w:hAnsi="宋体"/>
                <w:szCs w:val="21"/>
                <w:highlight w:val="none"/>
              </w:rPr>
            </w:pPr>
          </w:p>
        </w:tc>
        <w:tc>
          <w:tcPr>
            <w:tcW w:w="1134" w:type="dxa"/>
            <w:vMerge w:val="restart"/>
            <w:tcBorders>
              <w:tl2br w:val="nil"/>
              <w:tr2bl w:val="nil"/>
            </w:tcBorders>
            <w:shd w:val="clear" w:color="auto" w:fill="auto"/>
            <w:vAlign w:val="center"/>
          </w:tcPr>
          <w:p>
            <w:pPr>
              <w:spacing w:line="360" w:lineRule="auto"/>
              <w:jc w:val="center"/>
              <w:rPr>
                <w:rFonts w:ascii="宋体" w:hAnsi="宋体"/>
                <w:szCs w:val="21"/>
                <w:highlight w:val="none"/>
              </w:rPr>
            </w:pPr>
            <w:r>
              <w:rPr>
                <w:rFonts w:hint="eastAsia" w:ascii="宋体" w:hAnsi="宋体"/>
                <w:bCs/>
                <w:szCs w:val="21"/>
                <w:highlight w:val="none"/>
              </w:rPr>
              <w:t>算</w:t>
            </w:r>
            <w:r>
              <w:rPr>
                <w:rFonts w:ascii="宋体" w:hAnsi="宋体"/>
                <w:bCs/>
                <w:szCs w:val="21"/>
                <w:highlight w:val="none"/>
              </w:rPr>
              <w:t>法类型</w:t>
            </w:r>
          </w:p>
        </w:tc>
        <w:tc>
          <w:tcPr>
            <w:tcW w:w="1563" w:type="dxa"/>
            <w:gridSpan w:val="2"/>
            <w:tcBorders>
              <w:tl2br w:val="nil"/>
              <w:tr2bl w:val="nil"/>
            </w:tcBorders>
            <w:shd w:val="clear" w:color="auto" w:fill="auto"/>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5950" w:type="dxa"/>
            <w:tcBorders>
              <w:tl2br w:val="nil"/>
              <w:tr2bl w:val="nil"/>
            </w:tcBorders>
            <w:shd w:val="clear" w:color="auto" w:fill="auto"/>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shd w:val="clear" w:color="auto" w:fill="auto"/>
          </w:tcPr>
          <w:p>
            <w:pPr>
              <w:spacing w:line="360" w:lineRule="auto"/>
              <w:jc w:val="center"/>
              <w:rPr>
                <w:rFonts w:ascii="宋体" w:hAnsi="宋体"/>
                <w:szCs w:val="21"/>
                <w:highlight w:val="none"/>
              </w:rPr>
            </w:pPr>
          </w:p>
        </w:tc>
        <w:tc>
          <w:tcPr>
            <w:tcW w:w="1134" w:type="dxa"/>
            <w:vMerge w:val="continue"/>
            <w:tcBorders>
              <w:tl2br w:val="nil"/>
              <w:tr2bl w:val="nil"/>
            </w:tcBorders>
            <w:shd w:val="clear" w:color="auto" w:fill="auto"/>
            <w:vAlign w:val="center"/>
          </w:tcPr>
          <w:p>
            <w:pPr>
              <w:spacing w:line="360" w:lineRule="auto"/>
              <w:jc w:val="center"/>
              <w:rPr>
                <w:rFonts w:ascii="宋体" w:hAnsi="宋体"/>
                <w:szCs w:val="21"/>
                <w:highlight w:val="none"/>
              </w:rPr>
            </w:pPr>
          </w:p>
        </w:tc>
        <w:tc>
          <w:tcPr>
            <w:tcW w:w="1563" w:type="dxa"/>
            <w:gridSpan w:val="2"/>
            <w:tcBorders>
              <w:tl2br w:val="nil"/>
              <w:tr2bl w:val="nil"/>
            </w:tcBorders>
            <w:shd w:val="clear" w:color="auto" w:fill="auto"/>
            <w:vAlign w:val="center"/>
          </w:tcPr>
          <w:p>
            <w:pPr>
              <w:spacing w:line="240" w:lineRule="atLeast"/>
              <w:jc w:val="center"/>
              <w:rPr>
                <w:rFonts w:ascii="宋体" w:cs="宋体"/>
                <w:kern w:val="0"/>
                <w:szCs w:val="21"/>
                <w:highlight w:val="none"/>
              </w:rPr>
            </w:pPr>
            <w:r>
              <w:rPr>
                <w:rFonts w:hint="eastAsia" w:ascii="宋体" w:hAnsi="宋体"/>
                <w:szCs w:val="21"/>
                <w:highlight w:val="none"/>
                <w:lang w:eastAsia="zh-CN"/>
              </w:rPr>
              <w:t>□</w:t>
            </w:r>
            <w:r>
              <w:rPr>
                <w:rFonts w:hint="eastAsia" w:ascii="宋体" w:hAnsi="宋体"/>
                <w:szCs w:val="21"/>
                <w:highlight w:val="none"/>
              </w:rPr>
              <w:t>固定乘积法</w:t>
            </w:r>
          </w:p>
        </w:tc>
        <w:tc>
          <w:tcPr>
            <w:tcW w:w="5950" w:type="dxa"/>
            <w:tcBorders>
              <w:tl2br w:val="nil"/>
              <w:tr2bl w:val="nil"/>
            </w:tcBorders>
            <w:shd w:val="clear" w:color="auto" w:fill="auto"/>
            <w:vAlign w:val="center"/>
          </w:tcPr>
          <w:p>
            <w:pPr>
              <w:autoSpaceDE w:val="0"/>
              <w:autoSpaceDN w:val="0"/>
              <w:adjustRightInd w:val="0"/>
              <w:snapToGrid w:val="0"/>
              <w:jc w:val="left"/>
              <w:rPr>
                <w:rStyle w:val="20"/>
                <w:rFonts w:ascii="宋体" w:hAnsi="宋体"/>
                <w:highlight w:val="none"/>
              </w:rPr>
            </w:pPr>
            <w:r>
              <w:rPr>
                <w:rStyle w:val="20"/>
                <w:rFonts w:hint="eastAsia" w:ascii="宋体" w:hAnsi="宋体"/>
                <w:highlight w:val="none"/>
              </w:rPr>
              <w:t>价格得分=（1-A×｜1-投标报价/Z｜）×M</w:t>
            </w:r>
          </w:p>
          <w:p>
            <w:pPr>
              <w:numPr>
                <w:ilvl w:val="0"/>
                <w:numId w:val="22"/>
              </w:numPr>
              <w:autoSpaceDE w:val="0"/>
              <w:autoSpaceDN w:val="0"/>
              <w:adjustRightInd w:val="0"/>
              <w:snapToGrid w:val="0"/>
              <w:jc w:val="left"/>
              <w:rPr>
                <w:rStyle w:val="20"/>
                <w:rFonts w:ascii="宋体" w:hAnsi="宋体"/>
                <w:highlight w:val="none"/>
              </w:rPr>
            </w:pPr>
            <w:r>
              <w:rPr>
                <w:rStyle w:val="20"/>
                <w:rFonts w:hint="eastAsia" w:ascii="宋体" w:hAnsi="宋体"/>
                <w:highlight w:val="none"/>
              </w:rPr>
              <w:t xml:space="preserve">M= </w:t>
            </w:r>
            <w:r>
              <w:rPr>
                <w:rFonts w:hint="eastAsia" w:ascii="宋体" w:hAnsi="宋体"/>
                <w:color w:val="FF0000"/>
                <w:szCs w:val="21"/>
                <w:highlight w:val="none"/>
              </w:rPr>
              <w:t>××</w:t>
            </w:r>
            <w:r>
              <w:rPr>
                <w:rStyle w:val="20"/>
                <w:rFonts w:hint="eastAsia" w:ascii="宋体" w:hAnsi="宋体"/>
                <w:highlight w:val="none"/>
              </w:rPr>
              <w:t xml:space="preserve"> （价格评价分项满分值），Z为本次招标基准价；</w:t>
            </w:r>
          </w:p>
          <w:p>
            <w:pPr>
              <w:numPr>
                <w:ilvl w:val="0"/>
                <w:numId w:val="22"/>
              </w:numPr>
              <w:autoSpaceDE w:val="0"/>
              <w:autoSpaceDN w:val="0"/>
              <w:adjustRightInd w:val="0"/>
              <w:snapToGrid w:val="0"/>
              <w:jc w:val="left"/>
              <w:rPr>
                <w:rStyle w:val="20"/>
                <w:rFonts w:ascii="宋体" w:hAnsi="宋体"/>
                <w:highlight w:val="none"/>
              </w:rPr>
            </w:pPr>
            <w:r>
              <w:rPr>
                <w:rStyle w:val="20"/>
                <w:rFonts w:hint="eastAsia" w:ascii="宋体" w:hAnsi="宋体"/>
                <w:highlight w:val="none"/>
              </w:rPr>
              <w:t>A为价格调整系数，当投标报价低于本次招标最佳报价（即基准价）时，A=0.5；当投标报价高于次招标基准价时，取A=1；</w:t>
            </w:r>
          </w:p>
          <w:p>
            <w:pPr>
              <w:numPr>
                <w:ilvl w:val="0"/>
                <w:numId w:val="22"/>
              </w:numPr>
              <w:jc w:val="left"/>
              <w:rPr>
                <w:rFonts w:ascii="宋体" w:cs="宋体"/>
                <w:kern w:val="0"/>
                <w:szCs w:val="21"/>
                <w:highlight w:val="none"/>
              </w:rPr>
            </w:pPr>
            <w:r>
              <w:rPr>
                <w:rStyle w:val="20"/>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shd w:val="clear" w:color="auto" w:fill="auto"/>
          </w:tcPr>
          <w:p>
            <w:pPr>
              <w:spacing w:line="360" w:lineRule="auto"/>
              <w:jc w:val="center"/>
              <w:rPr>
                <w:rFonts w:ascii="宋体" w:hAnsi="宋体"/>
                <w:szCs w:val="21"/>
                <w:highlight w:val="none"/>
              </w:rPr>
            </w:pPr>
          </w:p>
        </w:tc>
        <w:tc>
          <w:tcPr>
            <w:tcW w:w="1134" w:type="dxa"/>
            <w:vMerge w:val="continue"/>
            <w:tcBorders>
              <w:tl2br w:val="nil"/>
              <w:tr2bl w:val="nil"/>
            </w:tcBorders>
            <w:shd w:val="clear" w:color="auto" w:fill="auto"/>
            <w:vAlign w:val="center"/>
          </w:tcPr>
          <w:p>
            <w:pPr>
              <w:spacing w:line="360" w:lineRule="auto"/>
              <w:jc w:val="center"/>
              <w:rPr>
                <w:rFonts w:ascii="宋体" w:hAnsi="宋体"/>
                <w:szCs w:val="21"/>
                <w:highlight w:val="none"/>
              </w:rPr>
            </w:pPr>
          </w:p>
        </w:tc>
        <w:tc>
          <w:tcPr>
            <w:tcW w:w="1563" w:type="dxa"/>
            <w:gridSpan w:val="2"/>
            <w:tcBorders>
              <w:tl2br w:val="nil"/>
              <w:tr2bl w:val="nil"/>
            </w:tcBorders>
            <w:shd w:val="clear" w:color="auto" w:fill="auto"/>
            <w:vAlign w:val="center"/>
          </w:tcPr>
          <w:p>
            <w:pPr>
              <w:spacing w:line="240" w:lineRule="atLeast"/>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59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30"/>
              <w:jc w:val="left"/>
              <w:rPr>
                <w:rFonts w:hint="default"/>
              </w:rPr>
            </w:pPr>
            <w:r>
              <w:rPr>
                <w:rFonts w:hint="eastAsia"/>
              </w:rPr>
              <w:t>价格得分=（1-｜投标报价-基准价｜</w:t>
            </w:r>
            <w:r>
              <w:rPr>
                <w:rFonts w:hint="default"/>
              </w:rPr>
              <w:t>÷</w:t>
            </w:r>
            <w:r>
              <w:rPr>
                <w:rFonts w:hint="eastAsia"/>
              </w:rPr>
              <w:t>基准价）</w:t>
            </w:r>
            <w:r>
              <w:rPr>
                <w:rFonts w:hint="default"/>
              </w:rPr>
              <w:t>×</w:t>
            </w:r>
            <w:r>
              <w:rPr>
                <w:rFonts w:hint="eastAsia"/>
              </w:rPr>
              <w:t>价格权重分</w:t>
            </w:r>
          </w:p>
          <w:p>
            <w:pPr>
              <w:spacing w:line="240" w:lineRule="atLeast"/>
              <w:jc w:val="center"/>
              <w:rPr>
                <w:rFonts w:ascii="宋体" w:cs="宋体"/>
                <w:kern w:val="0"/>
                <w:szCs w:val="21"/>
                <w:highlight w:val="none"/>
              </w:rPr>
            </w:pPr>
            <w:r>
              <w:rPr>
                <w:rFonts w:hint="eastAsia"/>
              </w:rPr>
              <w:t>说明：报价最接近基准分的</w:t>
            </w:r>
            <w:r>
              <w:rPr>
                <w:rFonts w:hint="eastAsia"/>
                <w:lang w:eastAsia="zh-CN"/>
              </w:rPr>
              <w:t>投标人</w:t>
            </w:r>
            <w:r>
              <w:rPr>
                <w:rFonts w:hint="eastAsia"/>
              </w:rPr>
              <w:t>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3"/>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3"/>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7" w:name="_Toc116550358"/>
      <w:r>
        <w:rPr>
          <w:rFonts w:hint="eastAsia" w:ascii="宋体" w:hAnsi="宋体"/>
          <w:b/>
          <w:sz w:val="32"/>
          <w:szCs w:val="32"/>
        </w:rPr>
        <w:t>第四部分：合同条款及格式</w:t>
      </w:r>
      <w:bookmarkEnd w:id="57"/>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8" w:name="_Hlk116549198"/>
      <w:r>
        <w:rPr>
          <w:rFonts w:hint="eastAsia" w:ascii="方正小标宋简体" w:hAnsi="方正小标宋简体" w:eastAsia="方正小标宋简体" w:cs="方正小标宋简体"/>
          <w:bCs/>
          <w:kern w:val="0"/>
          <w:sz w:val="28"/>
          <w:szCs w:val="28"/>
        </w:rPr>
        <w:t>会展集团规划与会展中心成本体系优化项目合同</w:t>
      </w:r>
    </w:p>
    <w:bookmarkEnd w:id="58"/>
    <w:p>
      <w:pPr>
        <w:jc w:val="center"/>
        <w:rPr>
          <w:rFonts w:ascii="宋体" w:hAnsi="宋体"/>
          <w:szCs w:val="21"/>
        </w:rPr>
      </w:pPr>
      <w:bookmarkStart w:id="59" w:name="_Hlk116549211"/>
      <w:r>
        <w:rPr>
          <w:rFonts w:hint="eastAsia" w:ascii="方正小标宋简体" w:hAnsi="方正小标宋简体" w:eastAsia="方正小标宋简体" w:cs="方正小标宋简体"/>
          <w:bCs/>
          <w:kern w:val="0"/>
          <w:sz w:val="28"/>
          <w:szCs w:val="28"/>
        </w:rPr>
        <w:t>（仅供参考）</w:t>
      </w:r>
    </w:p>
    <w:bookmarkEnd w:id="59"/>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pPr>
        <w:autoSpaceDE w:val="0"/>
        <w:autoSpaceDN w:val="0"/>
        <w:adjustRightInd w:val="0"/>
        <w:snapToGrid w:val="0"/>
        <w:spacing w:line="360" w:lineRule="auto"/>
        <w:rPr>
          <w:rFonts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XXXX</w:t>
      </w:r>
      <w:r>
        <w:rPr>
          <w:rFonts w:ascii="宋体" w:hAnsi="宋体" w:cs="宋体"/>
          <w:kern w:val="0"/>
          <w:szCs w:val="21"/>
          <w:highlight w:val="yellow"/>
        </w:rPr>
        <w:t xml:space="preserve"> </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公司（简称“</w:t>
      </w:r>
      <w:r>
        <w:rPr>
          <w:rFonts w:hint="eastAsia" w:ascii="宋体" w:hAnsi="宋体" w:cs="宋体"/>
          <w:b/>
          <w:kern w:val="0"/>
          <w:szCs w:val="21"/>
          <w:highlight w:val="yellow"/>
        </w:rPr>
        <w:t>XXXX</w:t>
      </w:r>
      <w:r>
        <w:rPr>
          <w:rFonts w:hint="eastAsia" w:ascii="宋体" w:hAnsi="宋体" w:cs="宋体"/>
          <w:b/>
          <w:kern w:val="0"/>
          <w:szCs w:val="21"/>
        </w:rPr>
        <w:t>”）</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ascii="宋体" w:hAnsi="宋体" w:cs="宋体"/>
          <w:kern w:val="0"/>
          <w:szCs w:val="21"/>
        </w:rPr>
        <w:t xml:space="preserve"> </w:t>
      </w:r>
      <w:r>
        <w:rPr>
          <w:rFonts w:hint="eastAsia" w:ascii="宋体" w:hAnsi="宋体" w:cs="宋体"/>
          <w:kern w:val="0"/>
          <w:szCs w:val="21"/>
        </w:rPr>
        <w:t xml:space="preserve">  </w:t>
      </w:r>
    </w:p>
    <w:p>
      <w:pPr>
        <w:widowControl/>
        <w:snapToGrid w:val="0"/>
        <w:spacing w:line="360" w:lineRule="auto"/>
        <w:rPr>
          <w:rFonts w:ascii="宋体" w:hAnsi="宋体" w:cs="宋体"/>
          <w:kern w:val="0"/>
          <w:szCs w:val="21"/>
          <w:highlight w:val="yellow"/>
        </w:rPr>
      </w:pPr>
      <w:r>
        <w:rPr>
          <w:rFonts w:hint="eastAsia" w:ascii="宋体" w:hAnsi="宋体" w:cs="宋体"/>
          <w:kern w:val="0"/>
          <w:szCs w:val="21"/>
        </w:rPr>
        <w:t>电话：0755-</w:t>
      </w:r>
      <w:r>
        <w:rPr>
          <w:rFonts w:hint="eastAsia" w:ascii="宋体" w:hAnsi="宋体" w:cs="宋体"/>
          <w:kern w:val="0"/>
          <w:szCs w:val="21"/>
          <w:highlight w:val="yellow"/>
        </w:rPr>
        <w:t>XXXXXX</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pStyle w:val="2"/>
        <w:spacing w:after="0" w:line="360" w:lineRule="auto"/>
        <w:ind w:left="0" w:firstLine="400" w:firstLineChars="200"/>
        <w:rPr>
          <w:rFonts w:ascii="宋体" w:hAnsi="宋体"/>
          <w:sz w:val="21"/>
          <w:szCs w:val="21"/>
        </w:rPr>
      </w:pPr>
    </w:p>
    <w:p>
      <w:pPr>
        <w:pStyle w:val="2"/>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w:t>
      </w:r>
      <w:r>
        <w:rPr>
          <w:rFonts w:hint="eastAsia" w:ascii="宋体" w:hAnsi="宋体" w:eastAsia="宋体" w:cs="Arial"/>
          <w:sz w:val="21"/>
          <w:szCs w:val="21"/>
        </w:rPr>
        <w:t>提供</w:t>
      </w:r>
      <w:r>
        <w:rPr>
          <w:rFonts w:hint="eastAsia" w:ascii="宋体" w:hAnsi="宋体" w:eastAsia="宋体" w:cs="Arial"/>
          <w:sz w:val="21"/>
          <w:szCs w:val="21"/>
          <w:lang w:val="en-US" w:eastAsia="zh-CN"/>
        </w:rPr>
        <w:t>深圳会展中心会展集团规划及成本管控体系优化项目</w:t>
      </w:r>
      <w:r>
        <w:rPr>
          <w:rFonts w:hint="eastAsia" w:ascii="宋体" w:hAnsi="宋体" w:eastAsia="宋体" w:cs="Arial"/>
          <w:sz w:val="21"/>
          <w:szCs w:val="21"/>
        </w:rPr>
        <w:t>服务，甲乙双方经协商一致，签订本合同，</w:t>
      </w:r>
      <w:r>
        <w:rPr>
          <w:rFonts w:hint="eastAsia" w:ascii="宋体" w:hAnsi="宋体" w:cs="Arial"/>
          <w:sz w:val="21"/>
          <w:szCs w:val="21"/>
        </w:rPr>
        <w:t>双方保证严格遵守和执行。</w:t>
      </w:r>
    </w:p>
    <w:p>
      <w:pPr>
        <w:pStyle w:val="2"/>
        <w:numPr>
          <w:ilvl w:val="0"/>
          <w:numId w:val="24"/>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pStyle w:val="2"/>
        <w:numPr>
          <w:ilvl w:val="0"/>
          <w:numId w:val="25"/>
        </w:numPr>
        <w:spacing w:after="0" w:line="360" w:lineRule="auto"/>
        <w:ind w:left="0" w:firstLine="400" w:firstLineChars="200"/>
        <w:rPr>
          <w:rFonts w:hint="eastAsia" w:ascii="宋体" w:hAnsi="宋体" w:eastAsia="宋体" w:cs="Arial"/>
          <w:sz w:val="21"/>
          <w:szCs w:val="21"/>
        </w:rPr>
      </w:pPr>
      <w:r>
        <w:rPr>
          <w:rFonts w:hint="eastAsia" w:ascii="宋体" w:hAnsi="宋体" w:cs="仿宋"/>
          <w:sz w:val="21"/>
          <w:szCs w:val="21"/>
        </w:rPr>
        <w:t>项目名称：</w:t>
      </w:r>
      <w:r>
        <w:rPr>
          <w:rFonts w:hint="eastAsia" w:ascii="宋体" w:hAnsi="宋体" w:eastAsia="宋体" w:cs="Arial"/>
          <w:sz w:val="21"/>
          <w:szCs w:val="21"/>
          <w:lang w:val="en-US" w:eastAsia="zh-CN"/>
        </w:rPr>
        <w:t>深圳会展中心会展集团规划及成本管控体系优化项目</w:t>
      </w:r>
    </w:p>
    <w:p>
      <w:pPr>
        <w:pStyle w:val="2"/>
        <w:numPr>
          <w:ilvl w:val="0"/>
          <w:numId w:val="25"/>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pPr>
        <w:pStyle w:val="2"/>
        <w:numPr>
          <w:ilvl w:val="0"/>
          <w:numId w:val="25"/>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pPr>
        <w:pStyle w:val="2"/>
        <w:numPr>
          <w:ilvl w:val="0"/>
          <w:numId w:val="26"/>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战略规划</w:t>
      </w:r>
    </w:p>
    <w:p>
      <w:pPr>
        <w:pStyle w:val="13"/>
        <w:numPr>
          <w:ilvl w:val="0"/>
          <w:numId w:val="27"/>
        </w:numPr>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对</w:t>
      </w:r>
      <w:r>
        <w:rPr>
          <w:rFonts w:hint="eastAsia" w:ascii="宋体" w:hAnsi="宋体" w:eastAsia="宋体" w:cs="宋体"/>
          <w:color w:val="000000"/>
          <w:sz w:val="21"/>
          <w:szCs w:val="21"/>
          <w:lang w:val="en-US" w:eastAsia="zh-CN" w:bidi="ar"/>
        </w:rPr>
        <w:t>标</w:t>
      </w:r>
      <w:r>
        <w:rPr>
          <w:rFonts w:hint="eastAsia" w:ascii="宋体" w:hAnsi="宋体" w:eastAsia="宋体" w:cs="宋体"/>
          <w:color w:val="000000"/>
          <w:sz w:val="21"/>
          <w:szCs w:val="21"/>
          <w:lang w:bidi="ar"/>
        </w:rPr>
        <w:t>国际国内</w:t>
      </w:r>
      <w:r>
        <w:rPr>
          <w:rFonts w:hint="eastAsia" w:ascii="宋体" w:hAnsi="宋体" w:eastAsia="宋体" w:cs="宋体"/>
          <w:color w:val="000000"/>
          <w:sz w:val="21"/>
          <w:szCs w:val="21"/>
          <w:lang w:val="en-US" w:eastAsia="zh-CN" w:bidi="ar"/>
        </w:rPr>
        <w:t>一流</w:t>
      </w:r>
      <w:r>
        <w:rPr>
          <w:rFonts w:hint="eastAsia" w:ascii="宋体" w:hAnsi="宋体" w:eastAsia="宋体" w:cs="宋体"/>
          <w:color w:val="000000"/>
          <w:sz w:val="21"/>
          <w:szCs w:val="21"/>
          <w:lang w:bidi="ar"/>
        </w:rPr>
        <w:t>会展企业</w:t>
      </w:r>
      <w:r>
        <w:rPr>
          <w:rFonts w:hint="eastAsia" w:ascii="宋体" w:hAnsi="宋体" w:eastAsia="宋体" w:cs="宋体"/>
          <w:color w:val="000000"/>
          <w:sz w:val="21"/>
          <w:szCs w:val="21"/>
          <w:lang w:eastAsia="zh-CN" w:bidi="ar"/>
        </w:rPr>
        <w:t>，</w:t>
      </w:r>
      <w:r>
        <w:rPr>
          <w:rFonts w:hint="eastAsia" w:ascii="宋体" w:hAnsi="宋体" w:cs="Times New Roman"/>
          <w:sz w:val="21"/>
          <w:szCs w:val="21"/>
          <w:lang w:val="en-US" w:eastAsia="zh-CN" w:bidi="ar"/>
        </w:rPr>
        <w:t>对</w:t>
      </w:r>
      <w:r>
        <w:rPr>
          <w:rFonts w:hint="eastAsia" w:ascii="宋体" w:hAnsi="宋体" w:eastAsia="宋体" w:cs="Times New Roman"/>
          <w:sz w:val="21"/>
          <w:szCs w:val="21"/>
          <w:lang w:val="en-US" w:eastAsia="zh-CN" w:bidi="ar"/>
        </w:rPr>
        <w:t>战略目标、业务布局、管理架构、治理模式等</w:t>
      </w:r>
      <w:r>
        <w:rPr>
          <w:rFonts w:hint="eastAsia" w:ascii="宋体" w:hAnsi="宋体" w:eastAsia="宋体" w:cs="宋体"/>
          <w:color w:val="000000"/>
          <w:sz w:val="21"/>
          <w:szCs w:val="21"/>
          <w:lang w:bidi="ar"/>
        </w:rPr>
        <w:t>进行</w:t>
      </w:r>
      <w:r>
        <w:rPr>
          <w:rFonts w:hint="eastAsia" w:ascii="宋体" w:hAnsi="宋体" w:eastAsia="宋体" w:cs="Times New Roman"/>
          <w:sz w:val="21"/>
          <w:szCs w:val="21"/>
          <w:lang w:val="en-US" w:eastAsia="zh-CN" w:bidi="ar"/>
        </w:rPr>
        <w:t>全面</w:t>
      </w:r>
      <w:r>
        <w:rPr>
          <w:rFonts w:hint="eastAsia" w:ascii="宋体" w:hAnsi="宋体" w:eastAsia="宋体" w:cs="宋体"/>
          <w:color w:val="000000"/>
          <w:sz w:val="21"/>
          <w:szCs w:val="21"/>
          <w:lang w:bidi="ar"/>
        </w:rPr>
        <w:t>对标分析，挖掘深圳会展中心未来发展提升重点。</w:t>
      </w:r>
    </w:p>
    <w:p>
      <w:pPr>
        <w:pStyle w:val="13"/>
        <w:numPr>
          <w:ilvl w:val="0"/>
          <w:numId w:val="27"/>
        </w:numPr>
        <w:ind w:firstLine="420" w:firstLineChars="200"/>
        <w:rPr>
          <w:rFonts w:ascii="宋体" w:hAnsi="宋体" w:cs="宋体"/>
          <w:sz w:val="21"/>
          <w:szCs w:val="21"/>
          <w:highlight w:val="yellow"/>
        </w:rPr>
      </w:pPr>
      <w:r>
        <w:rPr>
          <w:rFonts w:hint="eastAsia" w:ascii="宋体" w:hAnsi="宋体" w:eastAsia="宋体" w:cs="宋体"/>
          <w:color w:val="000000"/>
          <w:sz w:val="21"/>
          <w:szCs w:val="21"/>
          <w:lang w:bidi="ar"/>
        </w:rPr>
        <w:t>以“深圳打造国际会展之都，</w:t>
      </w:r>
      <w:r>
        <w:rPr>
          <w:rFonts w:hint="eastAsia" w:ascii="宋体" w:hAnsi="宋体" w:eastAsia="宋体" w:cs="宋体"/>
          <w:color w:val="000000"/>
          <w:sz w:val="21"/>
          <w:szCs w:val="21"/>
          <w:lang w:eastAsia="zh-CN" w:bidi="ar"/>
        </w:rPr>
        <w:t>做优做强会展集团</w:t>
      </w:r>
      <w:r>
        <w:rPr>
          <w:rFonts w:hint="eastAsia" w:ascii="宋体" w:hAnsi="宋体" w:eastAsia="宋体" w:cs="宋体"/>
          <w:color w:val="000000"/>
          <w:sz w:val="21"/>
          <w:szCs w:val="21"/>
          <w:lang w:bidi="ar"/>
        </w:rPr>
        <w:t>”为主要目标，对会展板块的业务发展方向、发展目标、核心举措、实施路径等方面提出具体方案。</w:t>
      </w:r>
    </w:p>
    <w:p>
      <w:pPr>
        <w:pStyle w:val="13"/>
        <w:numPr>
          <w:ilvl w:val="0"/>
          <w:numId w:val="27"/>
        </w:numPr>
        <w:ind w:firstLine="420" w:firstLineChars="200"/>
        <w:rPr>
          <w:rFonts w:ascii="宋体" w:hAnsi="宋体" w:cs="宋体"/>
          <w:sz w:val="21"/>
          <w:szCs w:val="21"/>
          <w:highlight w:val="yellow"/>
        </w:rPr>
      </w:pPr>
      <w:r>
        <w:rPr>
          <w:rFonts w:hint="eastAsia" w:ascii="宋体" w:hAnsi="宋体" w:cs="宋体"/>
          <w:sz w:val="21"/>
          <w:szCs w:val="21"/>
          <w:highlight w:val="yellow"/>
        </w:rPr>
        <w:t>成果：《对标行业领先的会展集团打造一流会展</w:t>
      </w:r>
      <w:r>
        <w:rPr>
          <w:rFonts w:hint="eastAsia" w:ascii="宋体" w:hAnsi="宋体" w:cs="宋体"/>
          <w:sz w:val="21"/>
          <w:szCs w:val="21"/>
          <w:highlight w:val="yellow"/>
          <w:lang w:eastAsia="zh-CN"/>
        </w:rPr>
        <w:t>集团</w:t>
      </w:r>
      <w:r>
        <w:rPr>
          <w:rFonts w:hint="eastAsia" w:ascii="宋体" w:hAnsi="宋体" w:cs="宋体"/>
          <w:sz w:val="21"/>
          <w:szCs w:val="21"/>
          <w:highlight w:val="yellow"/>
        </w:rPr>
        <w:t>战略研究报告》</w:t>
      </w:r>
    </w:p>
    <w:p>
      <w:pPr>
        <w:pStyle w:val="2"/>
        <w:numPr>
          <w:ilvl w:val="0"/>
          <w:numId w:val="26"/>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成本管控</w:t>
      </w:r>
    </w:p>
    <w:p>
      <w:pPr>
        <w:pStyle w:val="2"/>
        <w:numPr>
          <w:ilvl w:val="255"/>
          <w:numId w:val="0"/>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lang w:val="en-US" w:eastAsia="zh-CN"/>
        </w:rPr>
        <w:t>(1)</w:t>
      </w:r>
      <w:r>
        <w:rPr>
          <w:rFonts w:hint="eastAsia" w:ascii="宋体" w:hAnsi="宋体" w:cs="宋体"/>
          <w:sz w:val="21"/>
          <w:szCs w:val="21"/>
          <w:highlight w:val="yellow"/>
        </w:rPr>
        <w:t>以会展中心全价值链业务内容为核心，深度分析各项业务的成本构成、成本优化方式等内容，提升各部门员工的成本意识及成本优化能力，提升会展中心的成本管控能力。</w:t>
      </w:r>
    </w:p>
    <w:p>
      <w:pPr>
        <w:pStyle w:val="2"/>
        <w:numPr>
          <w:ilvl w:val="255"/>
          <w:numId w:val="0"/>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lang w:val="en-US" w:eastAsia="zh-CN"/>
        </w:rPr>
        <w:t>(2)</w:t>
      </w:r>
      <w:r>
        <w:rPr>
          <w:rFonts w:hint="eastAsia" w:ascii="宋体" w:hAnsi="宋体" w:cs="宋体"/>
          <w:sz w:val="21"/>
          <w:szCs w:val="21"/>
          <w:highlight w:val="yellow"/>
        </w:rPr>
        <w:t>成果：《全价值链成本指标体系》</w:t>
      </w:r>
    </w:p>
    <w:p>
      <w:pPr>
        <w:pStyle w:val="2"/>
        <w:numPr>
          <w:ilvl w:val="0"/>
          <w:numId w:val="24"/>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pPr>
        <w:pStyle w:val="2"/>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w:t>
      </w:r>
      <w:r>
        <w:rPr>
          <w:rFonts w:hint="eastAsia" w:ascii="宋体" w:hAnsi="宋体" w:cs="仿宋"/>
          <w:sz w:val="21"/>
          <w:szCs w:val="21"/>
          <w:highlight w:val="yellow"/>
          <w:lang w:val="en-US" w:eastAsia="zh-CN"/>
        </w:rPr>
        <w:t>5</w:t>
      </w:r>
      <w:r>
        <w:rPr>
          <w:rFonts w:hint="eastAsia" w:ascii="宋体" w:hAnsi="宋体" w:cs="仿宋"/>
          <w:sz w:val="21"/>
          <w:szCs w:val="21"/>
          <w:highlight w:val="yellow"/>
        </w:rPr>
        <w:t>个月，</w:t>
      </w:r>
      <w:r>
        <w:rPr>
          <w:rFonts w:hint="eastAsia" w:ascii="宋体" w:hAnsi="宋体" w:cs="仿宋"/>
          <w:sz w:val="21"/>
          <w:szCs w:val="21"/>
        </w:rPr>
        <w:t>从本合同签订生效之日起至</w:t>
      </w:r>
      <w:r>
        <w:rPr>
          <w:rFonts w:hint="eastAsia" w:ascii="宋体" w:hAnsi="宋体" w:cs="仿宋"/>
          <w:sz w:val="21"/>
          <w:szCs w:val="21"/>
          <w:highlight w:val="yellow"/>
        </w:rPr>
        <w:t>2024年5月31</w:t>
      </w:r>
      <w:r>
        <w:rPr>
          <w:rFonts w:hint="eastAsia" w:ascii="宋体" w:hAnsi="宋体" w:cs="仿宋"/>
          <w:sz w:val="21"/>
          <w:szCs w:val="21"/>
        </w:rPr>
        <w:t>日止。</w:t>
      </w:r>
    </w:p>
    <w:p>
      <w:pPr>
        <w:pStyle w:val="2"/>
        <w:numPr>
          <w:ilvl w:val="0"/>
          <w:numId w:val="24"/>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pPr>
        <w:pStyle w:val="23"/>
        <w:numPr>
          <w:ilvl w:val="1"/>
          <w:numId w:val="28"/>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pPr>
        <w:pStyle w:val="23"/>
        <w:numPr>
          <w:ilvl w:val="0"/>
          <w:numId w:val="29"/>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w:t>
      </w:r>
      <w:r>
        <w:rPr>
          <w:rFonts w:hint="eastAsia" w:ascii="宋体" w:hAnsi="宋体" w:eastAsia="宋体" w:cs="仿宋"/>
          <w:bCs/>
          <w:szCs w:val="21"/>
          <w:highlight w:val="yellow"/>
        </w:rPr>
        <w:t>XXX</w:t>
      </w:r>
      <w:r>
        <w:rPr>
          <w:rFonts w:hint="eastAsia" w:ascii="宋体" w:hAnsi="宋体" w:eastAsia="宋体" w:cs="仿宋"/>
          <w:bCs/>
          <w:szCs w:val="21"/>
        </w:rPr>
        <w:t>万元（</w:t>
      </w:r>
      <w:r>
        <w:rPr>
          <w:rFonts w:hint="eastAsia" w:ascii="宋体" w:hAnsi="宋体" w:eastAsia="宋体" w:cs="仿宋"/>
          <w:szCs w:val="21"/>
        </w:rPr>
        <w:t>大写人民币：</w:t>
      </w:r>
      <w:r>
        <w:rPr>
          <w:rFonts w:hint="eastAsia" w:ascii="宋体" w:hAnsi="宋体" w:eastAsia="宋体" w:cs="仿宋"/>
          <w:szCs w:val="21"/>
          <w:highlight w:val="yellow"/>
          <w:u w:val="single"/>
        </w:rPr>
        <w:t>XXXX</w:t>
      </w:r>
      <w:r>
        <w:rPr>
          <w:rFonts w:hint="eastAsia" w:ascii="宋体" w:hAnsi="宋体" w:eastAsia="宋体" w:cs="仿宋"/>
          <w:szCs w:val="21"/>
          <w:u w:val="single"/>
        </w:rPr>
        <w:t>元整</w:t>
      </w:r>
      <w:r>
        <w:rPr>
          <w:rFonts w:ascii="宋体" w:hAnsi="宋体" w:eastAsia="宋体" w:cs="仿宋"/>
          <w:szCs w:val="21"/>
          <w:u w:val="single"/>
        </w:rPr>
        <w:t xml:space="preserve"> </w:t>
      </w:r>
      <w:r>
        <w:rPr>
          <w:rFonts w:hint="eastAsia" w:ascii="宋体" w:hAnsi="宋体" w:eastAsia="宋体" w:cs="仿宋"/>
          <w:szCs w:val="21"/>
        </w:rPr>
        <w:t>），税率为</w:t>
      </w:r>
      <w:r>
        <w:rPr>
          <w:rFonts w:hint="eastAsia" w:ascii="宋体" w:hAnsi="宋体" w:eastAsia="宋体" w:cs="仿宋"/>
          <w:szCs w:val="21"/>
          <w:highlight w:val="yellow"/>
        </w:rPr>
        <w:t>X%</w:t>
      </w:r>
      <w:r>
        <w:rPr>
          <w:rFonts w:hint="eastAsia" w:ascii="宋体" w:hAnsi="宋体" w:eastAsia="宋体" w:cs="仿宋"/>
          <w:spacing w:val="-2"/>
          <w:szCs w:val="21"/>
        </w:rPr>
        <w:t>。</w:t>
      </w:r>
    </w:p>
    <w:p>
      <w:pPr>
        <w:pStyle w:val="23"/>
        <w:numPr>
          <w:ilvl w:val="0"/>
          <w:numId w:val="29"/>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w:t>
      </w:r>
      <w:r>
        <w:rPr>
          <w:rFonts w:hint="eastAsia" w:ascii="宋体" w:hAnsi="宋体" w:eastAsia="宋体" w:cs="仿宋"/>
          <w:bCs/>
          <w:szCs w:val="21"/>
          <w:highlight w:val="yellow"/>
        </w:rPr>
        <w:t>专用</w:t>
      </w:r>
      <w:r>
        <w:rPr>
          <w:rFonts w:hint="eastAsia" w:ascii="宋体" w:hAnsi="宋体" w:eastAsia="宋体" w:cs="仿宋"/>
          <w:bCs/>
          <w:szCs w:val="21"/>
        </w:rPr>
        <w:t>发票所产生的税费及乙方完成本项目服务所发生的</w:t>
      </w:r>
      <w:r>
        <w:rPr>
          <w:rFonts w:hint="eastAsia" w:ascii="宋体" w:hAnsi="宋体" w:eastAsia="宋体" w:cs="仿宋"/>
          <w:szCs w:val="21"/>
        </w:rPr>
        <w:t>全部费用。</w:t>
      </w:r>
    </w:p>
    <w:p>
      <w:pPr>
        <w:pStyle w:val="23"/>
        <w:numPr>
          <w:ilvl w:val="1"/>
          <w:numId w:val="28"/>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pPr>
        <w:pStyle w:val="23"/>
        <w:numPr>
          <w:ilvl w:val="0"/>
          <w:numId w:val="30"/>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 xml:space="preserve"> 合同签订后，15个工作日内甲方向乙方支付合同金额</w:t>
      </w:r>
      <w:r>
        <w:rPr>
          <w:rFonts w:hint="eastAsia" w:ascii="宋体" w:hAnsi="宋体" w:eastAsia="宋体" w:cs="仿宋"/>
          <w:spacing w:val="-2"/>
          <w:szCs w:val="21"/>
          <w:highlight w:val="yellow"/>
        </w:rPr>
        <w:t>30％</w:t>
      </w:r>
      <w:r>
        <w:rPr>
          <w:rFonts w:hint="eastAsia" w:ascii="宋体" w:hAnsi="宋体" w:eastAsia="宋体" w:cs="仿宋"/>
          <w:spacing w:val="-2"/>
          <w:szCs w:val="21"/>
        </w:rPr>
        <w:t>款项，即人民币</w:t>
      </w:r>
      <w:r>
        <w:rPr>
          <w:rFonts w:hint="eastAsia" w:ascii="宋体" w:hAnsi="宋体" w:eastAsia="宋体" w:cs="仿宋"/>
          <w:spacing w:val="-2"/>
          <w:szCs w:val="21"/>
          <w:highlight w:val="yellow"/>
        </w:rPr>
        <w:t>XXXX</w:t>
      </w:r>
      <w:r>
        <w:rPr>
          <w:rFonts w:hint="eastAsia" w:ascii="宋体" w:hAnsi="宋体" w:eastAsia="宋体" w:cs="仿宋"/>
          <w:spacing w:val="-2"/>
          <w:szCs w:val="21"/>
        </w:rPr>
        <w:t>元（大写：</w:t>
      </w:r>
      <w:r>
        <w:rPr>
          <w:rFonts w:hint="eastAsia" w:ascii="宋体" w:hAnsi="宋体" w:eastAsia="宋体" w:cs="仿宋"/>
          <w:spacing w:val="-2"/>
          <w:szCs w:val="21"/>
          <w:highlight w:val="yellow"/>
        </w:rPr>
        <w:t>XXXX</w:t>
      </w:r>
      <w:r>
        <w:rPr>
          <w:rFonts w:hint="eastAsia" w:ascii="宋体" w:hAnsi="宋体" w:eastAsia="宋体" w:cs="仿宋"/>
          <w:spacing w:val="-2"/>
          <w:szCs w:val="21"/>
        </w:rPr>
        <w:t>元整）；</w:t>
      </w:r>
    </w:p>
    <w:p>
      <w:pPr>
        <w:pStyle w:val="23"/>
        <w:numPr>
          <w:ilvl w:val="0"/>
          <w:numId w:val="30"/>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lang w:eastAsia="zh-CN"/>
        </w:rPr>
        <w:t>项目初稿提交后，甲方向乙方支付合同金额</w:t>
      </w:r>
      <w:r>
        <w:rPr>
          <w:rFonts w:hint="eastAsia" w:ascii="宋体" w:hAnsi="宋体" w:eastAsia="宋体" w:cs="仿宋"/>
          <w:spacing w:val="-2"/>
          <w:szCs w:val="21"/>
          <w:lang w:val="en-US" w:eastAsia="zh-CN"/>
        </w:rPr>
        <w:t>50%的款项，即人民币</w:t>
      </w:r>
      <w:r>
        <w:rPr>
          <w:rFonts w:hint="eastAsia" w:ascii="宋体" w:hAnsi="宋体" w:eastAsia="宋体" w:cs="仿宋"/>
          <w:spacing w:val="-2"/>
          <w:szCs w:val="21"/>
          <w:highlight w:val="yellow"/>
        </w:rPr>
        <w:t>XXXX</w:t>
      </w:r>
      <w:r>
        <w:rPr>
          <w:rFonts w:hint="eastAsia" w:ascii="宋体" w:hAnsi="宋体" w:eastAsia="宋体" w:cs="仿宋"/>
          <w:spacing w:val="-2"/>
          <w:szCs w:val="21"/>
        </w:rPr>
        <w:t>元（大写：</w:t>
      </w:r>
      <w:r>
        <w:rPr>
          <w:rFonts w:hint="eastAsia" w:ascii="宋体" w:hAnsi="宋体" w:eastAsia="宋体" w:cs="仿宋"/>
          <w:spacing w:val="-2"/>
          <w:szCs w:val="21"/>
          <w:highlight w:val="yellow"/>
        </w:rPr>
        <w:t>XXXX</w:t>
      </w:r>
      <w:r>
        <w:rPr>
          <w:rFonts w:hint="eastAsia" w:ascii="宋体" w:hAnsi="宋体" w:eastAsia="宋体" w:cs="仿宋"/>
          <w:spacing w:val="-2"/>
          <w:szCs w:val="21"/>
        </w:rPr>
        <w:t>元整）；</w:t>
      </w:r>
    </w:p>
    <w:p>
      <w:pPr>
        <w:pStyle w:val="23"/>
        <w:numPr>
          <w:ilvl w:val="0"/>
          <w:numId w:val="30"/>
        </w:numPr>
        <w:spacing w:line="360" w:lineRule="auto"/>
        <w:ind w:left="0" w:firstLine="412" w:firstLineChars="0"/>
        <w:rPr>
          <w:rFonts w:ascii="宋体" w:hAnsi="宋体" w:eastAsia="宋体" w:cs="仿宋"/>
          <w:szCs w:val="21"/>
        </w:rPr>
      </w:pPr>
      <w:r>
        <w:rPr>
          <w:rFonts w:hint="eastAsia" w:ascii="宋体" w:hAnsi="宋体" w:eastAsia="宋体" w:cs="仿宋"/>
          <w:spacing w:val="-2"/>
          <w:szCs w:val="21"/>
        </w:rPr>
        <w:t>完成本项目所有服务内容并经甲方验收合格且完成违约责任清算后，甲方支付本项目剩余款项。</w:t>
      </w:r>
    </w:p>
    <w:p>
      <w:pPr>
        <w:pStyle w:val="23"/>
        <w:numPr>
          <w:ilvl w:val="0"/>
          <w:numId w:val="30"/>
        </w:numPr>
        <w:spacing w:line="360" w:lineRule="auto"/>
        <w:ind w:left="0" w:firstLine="420"/>
        <w:rPr>
          <w:rFonts w:ascii="宋体" w:hAnsi="宋体" w:eastAsia="宋体" w:cs="仿宋"/>
          <w:szCs w:val="21"/>
        </w:rPr>
      </w:pPr>
      <w:r>
        <w:rPr>
          <w:rFonts w:hint="eastAsia" w:ascii="宋体" w:hAnsi="宋体" w:eastAsia="宋体" w:cs="仿宋"/>
          <w:szCs w:val="21"/>
        </w:rPr>
        <w:t xml:space="preserve"> 甲方办理合同款项支付前，乙方需先向甲方提供</w:t>
      </w:r>
      <w:r>
        <w:rPr>
          <w:rFonts w:hint="eastAsia" w:ascii="宋体" w:hAnsi="宋体" w:eastAsia="宋体" w:cs="仿宋"/>
          <w:szCs w:val="21"/>
          <w:highlight w:val="yellow"/>
        </w:rPr>
        <w:t>全额（等额）</w:t>
      </w:r>
      <w:r>
        <w:rPr>
          <w:rFonts w:hint="eastAsia" w:ascii="宋体" w:hAnsi="宋体" w:eastAsia="宋体" w:cs="仿宋"/>
          <w:szCs w:val="21"/>
        </w:rPr>
        <w:t>真实、合法有效的增值税</w:t>
      </w:r>
      <w:r>
        <w:rPr>
          <w:rFonts w:hint="eastAsia" w:ascii="宋体" w:hAnsi="宋体" w:eastAsia="宋体" w:cs="仿宋"/>
          <w:szCs w:val="21"/>
          <w:highlight w:val="yellow"/>
        </w:rPr>
        <w:t>专用</w:t>
      </w:r>
      <w:r>
        <w:rPr>
          <w:rFonts w:hint="eastAsia" w:ascii="宋体" w:hAnsi="宋体" w:eastAsia="宋体" w:cs="仿宋"/>
          <w:szCs w:val="21"/>
        </w:rPr>
        <w:t>发票。</w:t>
      </w:r>
    </w:p>
    <w:p>
      <w:pPr>
        <w:pStyle w:val="2"/>
        <w:numPr>
          <w:ilvl w:val="0"/>
          <w:numId w:val="24"/>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pPr>
        <w:pStyle w:val="2"/>
        <w:numPr>
          <w:ilvl w:val="0"/>
          <w:numId w:val="31"/>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甲乙双方以共同评审认可的方式确认阶段工作成果。</w:t>
      </w:r>
    </w:p>
    <w:p>
      <w:pPr>
        <w:pStyle w:val="2"/>
        <w:numPr>
          <w:ilvl w:val="0"/>
          <w:numId w:val="24"/>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pPr>
        <w:pStyle w:val="2"/>
        <w:numPr>
          <w:ilvl w:val="0"/>
          <w:numId w:val="32"/>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pPr>
        <w:pStyle w:val="2"/>
        <w:numPr>
          <w:ilvl w:val="0"/>
          <w:numId w:val="33"/>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要求乙方按本合同约定按时、保质、保量完成本项目。</w:t>
      </w:r>
    </w:p>
    <w:p>
      <w:pPr>
        <w:pStyle w:val="2"/>
        <w:numPr>
          <w:ilvl w:val="0"/>
          <w:numId w:val="33"/>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成立工作组，由高层领导担任负责人，制定项目组织机构及参与人员相关职责，配合乙方开展项目推进工作。按时提供给乙方与项目内容相关资料、数据，保证其真实、合法、有效。</w:t>
      </w:r>
    </w:p>
    <w:p>
      <w:pPr>
        <w:pStyle w:val="2"/>
        <w:numPr>
          <w:ilvl w:val="0"/>
          <w:numId w:val="33"/>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按本合同约定支付每笔费用。</w:t>
      </w:r>
    </w:p>
    <w:p>
      <w:pPr>
        <w:pStyle w:val="2"/>
        <w:numPr>
          <w:ilvl w:val="0"/>
          <w:numId w:val="33"/>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当对乙方的咨询师不满意时，有权要求乙方更换咨询师。</w:t>
      </w:r>
    </w:p>
    <w:p>
      <w:pPr>
        <w:pStyle w:val="2"/>
        <w:numPr>
          <w:ilvl w:val="-1"/>
          <w:numId w:val="0"/>
        </w:numPr>
        <w:spacing w:after="0" w:line="360" w:lineRule="auto"/>
        <w:ind w:left="0" w:leftChars="0" w:firstLine="0" w:firstLineChars="0"/>
        <w:rPr>
          <w:rFonts w:ascii="宋体" w:hAnsi="宋体" w:cs="宋体"/>
          <w:sz w:val="21"/>
          <w:szCs w:val="21"/>
          <w:highlight w:val="yellow"/>
        </w:rPr>
      </w:pPr>
    </w:p>
    <w:p>
      <w:pPr>
        <w:pStyle w:val="2"/>
        <w:numPr>
          <w:ilvl w:val="0"/>
          <w:numId w:val="32"/>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pPr>
        <w:pStyle w:val="2"/>
        <w:numPr>
          <w:ilvl w:val="0"/>
          <w:numId w:val="34"/>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 xml:space="preserve">按本合同第三条至第五条约定的内容、时间保质按时完成工作并交甲方验收。 </w:t>
      </w:r>
    </w:p>
    <w:p>
      <w:pPr>
        <w:pStyle w:val="2"/>
        <w:numPr>
          <w:ilvl w:val="0"/>
          <w:numId w:val="34"/>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按时向甲方收取咨询费。</w:t>
      </w:r>
    </w:p>
    <w:p>
      <w:pPr>
        <w:pStyle w:val="2"/>
        <w:numPr>
          <w:ilvl w:val="0"/>
          <w:numId w:val="34"/>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遵守咨询顾问职业道德准则，严守甲方的商业机密包括提供的所有管理和业务文件、资料。</w:t>
      </w:r>
    </w:p>
    <w:p>
      <w:pPr>
        <w:pStyle w:val="2"/>
        <w:numPr>
          <w:ilvl w:val="0"/>
          <w:numId w:val="34"/>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乙方的工作团队成员须经甲方认可，如中途更换项目经理需经征得甲方同意后方可进行。</w:t>
      </w:r>
    </w:p>
    <w:p>
      <w:pPr>
        <w:pStyle w:val="2"/>
        <w:numPr>
          <w:ilvl w:val="-1"/>
          <w:numId w:val="0"/>
        </w:numPr>
        <w:spacing w:after="0" w:line="360" w:lineRule="auto"/>
        <w:ind w:left="420" w:leftChars="200" w:firstLine="0" w:firstLineChars="0"/>
        <w:rPr>
          <w:rFonts w:ascii="宋体" w:hAnsi="宋体" w:cs="仿宋"/>
          <w:sz w:val="21"/>
          <w:szCs w:val="21"/>
        </w:rPr>
      </w:pPr>
    </w:p>
    <w:p>
      <w:pPr>
        <w:pStyle w:val="2"/>
        <w:numPr>
          <w:ilvl w:val="0"/>
          <w:numId w:val="24"/>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w:t>
      </w:r>
      <w:r>
        <w:rPr>
          <w:rFonts w:hint="eastAsia" w:ascii="宋体" w:hAnsi="宋体" w:cs="仿宋"/>
          <w:b/>
          <w:bCs/>
          <w:sz w:val="21"/>
          <w:szCs w:val="21"/>
          <w:highlight w:val="yellow"/>
        </w:rPr>
        <w:t>（如有）</w:t>
      </w:r>
    </w:p>
    <w:p>
      <w:pPr>
        <w:pStyle w:val="2"/>
        <w:numPr>
          <w:ilvl w:val="-1"/>
          <w:numId w:val="0"/>
        </w:numPr>
        <w:spacing w:after="0" w:line="360" w:lineRule="auto"/>
        <w:ind w:left="420" w:leftChars="200" w:firstLine="0" w:firstLineChars="0"/>
        <w:rPr>
          <w:rFonts w:ascii="宋体" w:hAnsi="宋体" w:cs="仿宋"/>
          <w:b/>
          <w:bCs/>
          <w:sz w:val="21"/>
          <w:szCs w:val="21"/>
        </w:rPr>
      </w:pPr>
      <w:r>
        <w:rPr>
          <w:rFonts w:hint="eastAsia" w:ascii="宋体" w:hAnsi="宋体" w:cs="宋体"/>
          <w:sz w:val="21"/>
          <w:szCs w:val="21"/>
          <w:highlight w:val="yellow"/>
        </w:rPr>
        <w:t>本合同所约定实现的阶段性成果及最终成果著作权及所有权均属甲方所有，未经甲方书面同意，乙方不得转让或许可第三方使用。</w:t>
      </w:r>
    </w:p>
    <w:p>
      <w:pPr>
        <w:pStyle w:val="2"/>
        <w:numPr>
          <w:ilvl w:val="0"/>
          <w:numId w:val="24"/>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pPr>
        <w:numPr>
          <w:ilvl w:val="0"/>
          <w:numId w:val="35"/>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w:t>
      </w:r>
      <w:r>
        <w:rPr>
          <w:rFonts w:hint="eastAsia" w:ascii="宋体" w:hAnsi="宋体" w:cs="仿宋"/>
          <w:szCs w:val="21"/>
          <w:highlight w:val="yellow"/>
        </w:rPr>
        <w:t>1%</w:t>
      </w:r>
      <w:r>
        <w:rPr>
          <w:rFonts w:hint="eastAsia" w:ascii="宋体" w:hAnsi="宋体" w:cs="仿宋"/>
          <w:szCs w:val="21"/>
        </w:rPr>
        <w:t>的赔偿金和违约金。</w:t>
      </w:r>
    </w:p>
    <w:p>
      <w:pPr>
        <w:numPr>
          <w:ilvl w:val="0"/>
          <w:numId w:val="35"/>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24"/>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24"/>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24"/>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3"/>
        <w:numPr>
          <w:ilvl w:val="0"/>
          <w:numId w:val="37"/>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3"/>
        <w:numPr>
          <w:ilvl w:val="0"/>
          <w:numId w:val="37"/>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24"/>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24"/>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38"/>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38"/>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5"/>
        <w:numPr>
          <w:ilvl w:val="0"/>
          <w:numId w:val="38"/>
        </w:numPr>
        <w:spacing w:line="360" w:lineRule="auto"/>
        <w:rPr>
          <w:rFonts w:ascii="宋体" w:hAnsi="宋体" w:eastAsia="宋体" w:cs="仿宋"/>
          <w:szCs w:val="21"/>
        </w:rPr>
      </w:pPr>
      <w:bookmarkStart w:id="60"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60"/>
    </w:p>
    <w:p>
      <w:pPr>
        <w:numPr>
          <w:ilvl w:val="0"/>
          <w:numId w:val="38"/>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8"/>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61" w:name="_Toc116550359"/>
      <w:r>
        <w:rPr>
          <w:rFonts w:hint="eastAsia"/>
          <w:b/>
          <w:sz w:val="32"/>
          <w:szCs w:val="32"/>
        </w:rPr>
        <w:t>第五部分：参考附件</w:t>
      </w:r>
      <w:bookmarkEnd w:id="61"/>
    </w:p>
    <w:p>
      <w:pPr>
        <w:spacing w:line="0" w:lineRule="atLeast"/>
        <w:outlineLvl w:val="1"/>
        <w:rPr>
          <w:rFonts w:ascii="宋体" w:hAnsi="宋体"/>
        </w:rPr>
      </w:pPr>
      <w:bookmarkStart w:id="62" w:name="_Toc116550360"/>
      <w:r>
        <w:rPr>
          <w:rFonts w:hint="eastAsia" w:ascii="宋体" w:hAnsi="宋体"/>
          <w:szCs w:val="21"/>
        </w:rPr>
        <w:t>附件1：</w:t>
      </w:r>
      <w:r>
        <w:rPr>
          <w:rFonts w:hint="eastAsia" w:ascii="宋体" w:hAnsi="宋体"/>
        </w:rPr>
        <w:t>报名回函</w:t>
      </w:r>
      <w:bookmarkEnd w:id="62"/>
    </w:p>
    <w:p>
      <w:pPr>
        <w:pStyle w:val="12"/>
      </w:pPr>
    </w:p>
    <w:p>
      <w:pPr>
        <w:pStyle w:val="13"/>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63" w:name="_Toc116550361"/>
      <w:r>
        <w:rPr>
          <w:rFonts w:hint="eastAsia" w:ascii="宋体" w:hAnsi="宋体"/>
          <w:szCs w:val="21"/>
        </w:rPr>
        <w:t>附件2：投标函</w:t>
      </w:r>
      <w:bookmarkEnd w:id="63"/>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4" w:name="_Toc116550362"/>
      <w:r>
        <w:rPr>
          <w:rFonts w:hint="eastAsia" w:ascii="宋体" w:hAnsi="宋体"/>
          <w:szCs w:val="21"/>
        </w:rPr>
        <w:t>附件3：投标一览表</w:t>
      </w:r>
      <w:bookmarkEnd w:id="64"/>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5"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6"/>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5"/>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6" w:name="_Toc116550363"/>
      <w:r>
        <w:rPr>
          <w:rFonts w:hint="eastAsia" w:ascii="宋体" w:hAnsi="宋体"/>
          <w:szCs w:val="21"/>
        </w:rPr>
        <w:t>附件4：考察证明</w:t>
      </w:r>
      <w:bookmarkEnd w:id="66"/>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7"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8"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8"/>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7"/>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9" w:name="_Toc116550364"/>
      <w:r>
        <w:rPr>
          <w:rFonts w:hint="eastAsia" w:ascii="宋体" w:hAnsi="宋体"/>
          <w:szCs w:val="21"/>
        </w:rPr>
        <w:t>附件5：技术服务响应/偏离表</w:t>
      </w:r>
      <w:bookmarkEnd w:id="6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0" w:name="_Toc211248418"/>
      <w:r>
        <w:rPr>
          <w:rFonts w:hint="eastAsia" w:ascii="方正小标宋_GBK" w:hAnsi="方正小标宋_GBK" w:eastAsia="方正小标宋_GBK"/>
          <w:b/>
          <w:sz w:val="32"/>
          <w:szCs w:val="32"/>
        </w:rPr>
        <w:t>技术服务响应/偏离表</w:t>
      </w:r>
      <w:bookmarkEnd w:id="70"/>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5"/>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1" w:name="_Hlk127434997"/>
      <w:bookmarkStart w:id="72" w:name="_Toc211243320"/>
      <w:r>
        <w:rPr>
          <w:rFonts w:hint="eastAsia" w:ascii="仿宋" w:hAnsi="仿宋" w:eastAsia="仿宋"/>
          <w:sz w:val="30"/>
          <w:szCs w:val="30"/>
        </w:rPr>
        <w:t>法定代表人或其授权委托人（签字或盖章）：</w:t>
      </w:r>
      <w:bookmarkEnd w:id="71"/>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2"/>
      <w:bookmarkStart w:id="73" w:name="_Toc246480945"/>
      <w:bookmarkStart w:id="74" w:name="_Toc236803114"/>
      <w:r>
        <w:rPr>
          <w:rFonts w:ascii="仿宋" w:hAnsi="仿宋" w:eastAsia="仿宋"/>
          <w:sz w:val="28"/>
          <w:szCs w:val="28"/>
        </w:rPr>
        <w:br w:type="page"/>
      </w:r>
    </w:p>
    <w:p>
      <w:pPr>
        <w:spacing w:line="0" w:lineRule="atLeast"/>
        <w:outlineLvl w:val="1"/>
        <w:rPr>
          <w:rFonts w:ascii="宋体" w:hAnsi="宋体"/>
          <w:szCs w:val="21"/>
        </w:rPr>
      </w:pPr>
      <w:bookmarkStart w:id="75" w:name="_Toc116550365"/>
      <w:r>
        <w:rPr>
          <w:rFonts w:hint="eastAsia" w:ascii="宋体" w:hAnsi="宋体"/>
          <w:szCs w:val="21"/>
        </w:rPr>
        <w:t>附件6：商务条款响应/偏离表</w:t>
      </w:r>
      <w:bookmarkEnd w:id="73"/>
      <w:bookmarkEnd w:id="74"/>
      <w:bookmarkEnd w:id="7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6" w:name="_Toc211248420"/>
      <w:r>
        <w:rPr>
          <w:rFonts w:hint="eastAsia" w:ascii="方正小标宋_GBK" w:hAnsi="方正小标宋_GBK" w:eastAsia="方正小标宋_GBK"/>
          <w:b/>
          <w:sz w:val="32"/>
          <w:szCs w:val="32"/>
        </w:rPr>
        <w:t>商务条款响应/偏离表</w:t>
      </w:r>
      <w:bookmarkEnd w:id="76"/>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5"/>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7" w:name="_Toc478387764"/>
      <w:bookmarkStart w:id="78" w:name="_Toc236803111"/>
      <w:bookmarkStart w:id="79" w:name="_Toc395883088"/>
      <w:r>
        <w:rPr>
          <w:rFonts w:ascii="仿宋" w:hAnsi="仿宋" w:eastAsia="仿宋"/>
          <w:sz w:val="28"/>
          <w:szCs w:val="28"/>
        </w:rPr>
        <w:br w:type="page"/>
      </w:r>
    </w:p>
    <w:p>
      <w:pPr>
        <w:spacing w:line="0" w:lineRule="atLeast"/>
        <w:outlineLvl w:val="1"/>
        <w:rPr>
          <w:rFonts w:ascii="宋体" w:hAnsi="宋体"/>
          <w:szCs w:val="21"/>
        </w:rPr>
      </w:pPr>
      <w:bookmarkStart w:id="80" w:name="_Toc116550366"/>
      <w:r>
        <w:rPr>
          <w:rFonts w:hint="eastAsia" w:ascii="宋体" w:hAnsi="宋体"/>
          <w:szCs w:val="21"/>
        </w:rPr>
        <w:t>附件7：报价一览表（货物）</w:t>
      </w:r>
      <w:r>
        <w:rPr>
          <w:rFonts w:hint="eastAsia" w:ascii="宋体" w:hAnsi="宋体"/>
          <w:color w:val="FF0000"/>
          <w:szCs w:val="21"/>
        </w:rPr>
        <w:t>（本项目不适用）</w:t>
      </w:r>
      <w:bookmarkEnd w:id="80"/>
    </w:p>
    <w:bookmarkEnd w:id="77"/>
    <w:bookmarkEnd w:id="78"/>
    <w:bookmarkEnd w:id="79"/>
    <w:p>
      <w:pPr>
        <w:spacing w:before="120" w:after="240"/>
        <w:jc w:val="center"/>
        <w:rPr>
          <w:rFonts w:ascii="宋体" w:hAnsi="宋体"/>
          <w:b/>
          <w:sz w:val="32"/>
          <w:szCs w:val="32"/>
        </w:rPr>
      </w:pPr>
      <w:bookmarkStart w:id="81" w:name="_Toc211248412"/>
      <w:r>
        <w:rPr>
          <w:rFonts w:hint="eastAsia" w:ascii="方正小标宋_GBK" w:hAnsi="方正小标宋_GBK" w:eastAsia="方正小标宋_GBK"/>
          <w:b/>
          <w:sz w:val="32"/>
          <w:szCs w:val="32"/>
        </w:rPr>
        <w:t>报价一览表</w:t>
      </w:r>
      <w:bookmarkEnd w:id="81"/>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3"/>
        <w:numPr>
          <w:ilvl w:val="1"/>
          <w:numId w:val="41"/>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3"/>
        <w:numPr>
          <w:ilvl w:val="1"/>
          <w:numId w:val="41"/>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3"/>
        <w:numPr>
          <w:ilvl w:val="1"/>
          <w:numId w:val="41"/>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3"/>
        <w:numPr>
          <w:ilvl w:val="1"/>
          <w:numId w:val="41"/>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2" w:name="_Toc82359026"/>
      <w:bookmarkStart w:id="83"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2"/>
    <w:bookmarkEnd w:id="83"/>
    <w:p>
      <w:pPr>
        <w:spacing w:line="0" w:lineRule="atLeast"/>
        <w:outlineLvl w:val="1"/>
        <w:rPr>
          <w:rFonts w:ascii="宋体" w:hAnsi="宋体"/>
          <w:szCs w:val="21"/>
        </w:rPr>
      </w:pPr>
      <w:bookmarkStart w:id="84" w:name="_Toc116550367"/>
      <w:r>
        <w:rPr>
          <w:rFonts w:hint="eastAsia" w:ascii="宋体" w:hAnsi="宋体"/>
          <w:szCs w:val="21"/>
        </w:rPr>
        <w:t>附件8：报价一览表（服务）</w:t>
      </w:r>
      <w:bookmarkEnd w:id="84"/>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3"/>
        <w:numPr>
          <w:ilvl w:val="1"/>
          <w:numId w:val="42"/>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3"/>
        <w:numPr>
          <w:ilvl w:val="1"/>
          <w:numId w:val="42"/>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3"/>
        <w:numPr>
          <w:ilvl w:val="1"/>
          <w:numId w:val="42"/>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5" w:name="_Toc116550368"/>
      <w:r>
        <w:rPr>
          <w:rFonts w:hint="eastAsia" w:ascii="宋体" w:hAnsi="宋体"/>
          <w:szCs w:val="21"/>
        </w:rPr>
        <w:t>附件9：报价一览表（工程）</w:t>
      </w:r>
      <w:bookmarkEnd w:id="85"/>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3"/>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3"/>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3"/>
        <w:numPr>
          <w:ilvl w:val="1"/>
          <w:numId w:val="43"/>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3"/>
        <w:numPr>
          <w:ilvl w:val="1"/>
          <w:numId w:val="43"/>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6" w:name="_Toc116550369"/>
      <w:r>
        <w:rPr>
          <w:rFonts w:hint="eastAsia" w:ascii="宋体" w:hAnsi="宋体"/>
          <w:szCs w:val="21"/>
        </w:rPr>
        <w:t>附件10：法定代表人证明书</w:t>
      </w:r>
      <w:bookmarkEnd w:id="8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3"/>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3"/>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3"/>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7"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7"/>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3"/>
        <w:numPr>
          <w:ilvl w:val="1"/>
          <w:numId w:val="45"/>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3"/>
        <w:numPr>
          <w:ilvl w:val="1"/>
          <w:numId w:val="45"/>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3"/>
        <w:numPr>
          <w:ilvl w:val="1"/>
          <w:numId w:val="45"/>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y2XA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NSa0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8"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8"/>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5"/>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3"/>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3"/>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3"/>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3"/>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9"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9"/>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0" w:name="_Toc32341"/>
      <w:r>
        <w:rPr>
          <w:rFonts w:ascii="仿宋" w:hAnsi="仿宋" w:eastAsia="仿宋"/>
          <w:sz w:val="28"/>
          <w:szCs w:val="28"/>
        </w:rPr>
        <w:br w:type="page"/>
      </w:r>
    </w:p>
    <w:p>
      <w:pPr>
        <w:spacing w:line="0" w:lineRule="atLeast"/>
        <w:outlineLvl w:val="1"/>
        <w:rPr>
          <w:rFonts w:ascii="宋体" w:hAnsi="宋体"/>
          <w:szCs w:val="21"/>
        </w:rPr>
      </w:pPr>
      <w:bookmarkStart w:id="91"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0"/>
      <w:bookmarkEnd w:id="91"/>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92" w:name="_Toc100848654"/>
      <w:bookmarkStart w:id="93" w:name="_Toc116550374"/>
      <w:r>
        <w:rPr>
          <w:rFonts w:hint="eastAsia" w:ascii="宋体" w:hAnsi="宋体"/>
        </w:rPr>
        <w:t>附件15：投标文件密码</w:t>
      </w:r>
      <w:bookmarkEnd w:id="92"/>
      <w:r>
        <w:rPr>
          <w:rFonts w:hint="eastAsia" w:ascii="宋体" w:hAnsi="宋体"/>
        </w:rPr>
        <w:t>单</w:t>
      </w:r>
      <w:bookmarkEnd w:id="93"/>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4"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4"/>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pPr>
        <w:pStyle w:val="12"/>
        <w:numPr>
          <w:ilvl w:val="0"/>
          <w:numId w:val="49"/>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49"/>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2"/>
      </w:pPr>
    </w:p>
    <w:p>
      <w:pPr>
        <w:pStyle w:val="12"/>
      </w:pPr>
    </w:p>
    <w:p>
      <w:pPr>
        <w:spacing w:line="360" w:lineRule="auto"/>
        <w:jc w:val="left"/>
        <w:rPr>
          <w:rFonts w:ascii="仿宋" w:hAnsi="仿宋" w:eastAsia="仿宋"/>
          <w:sz w:val="28"/>
          <w:szCs w:val="28"/>
        </w:rPr>
      </w:pPr>
      <w:bookmarkStart w:id="95"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95"/>
    </w:p>
    <w:p>
      <w:pPr>
        <w:pStyle w:val="12"/>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bookmarkStart w:id="96" w:name="_Hlk116546062"/>
    <w:bookmarkStart w:id="97"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6"/>
    <w:bookmarkEnd w:id="9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8F032"/>
    <w:multiLevelType w:val="singleLevel"/>
    <w:tmpl w:val="8138F032"/>
    <w:lvl w:ilvl="0" w:tentative="0">
      <w:start w:val="1"/>
      <w:numFmt w:val="decimal"/>
      <w:lvlText w:val="(%1)"/>
      <w:lvlJc w:val="left"/>
      <w:pPr>
        <w:tabs>
          <w:tab w:val="left" w:pos="312"/>
        </w:tabs>
      </w:pPr>
    </w:lvl>
  </w:abstractNum>
  <w:abstractNum w:abstractNumId="1">
    <w:nsid w:val="88BA99F8"/>
    <w:multiLevelType w:val="singleLevel"/>
    <w:tmpl w:val="88BA99F8"/>
    <w:lvl w:ilvl="0" w:tentative="0">
      <w:start w:val="1"/>
      <w:numFmt w:val="chineseCounting"/>
      <w:suff w:val="nothing"/>
      <w:lvlText w:val="（%1）"/>
      <w:lvlJc w:val="left"/>
      <w:rPr>
        <w:rFonts w:hint="eastAsia"/>
      </w:rPr>
    </w:lvl>
  </w:abstractNum>
  <w:abstractNum w:abstractNumId="2">
    <w:nsid w:val="8F33FDD4"/>
    <w:multiLevelType w:val="singleLevel"/>
    <w:tmpl w:val="8F33FDD4"/>
    <w:lvl w:ilvl="0" w:tentative="0">
      <w:start w:val="1"/>
      <w:numFmt w:val="decimal"/>
      <w:suff w:val="space"/>
      <w:lvlText w:val="%1."/>
      <w:lvlJc w:val="left"/>
    </w:lvl>
  </w:abstractNum>
  <w:abstractNum w:abstractNumId="3">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4">
    <w:nsid w:val="A2281775"/>
    <w:multiLevelType w:val="singleLevel"/>
    <w:tmpl w:val="A2281775"/>
    <w:lvl w:ilvl="0" w:tentative="0">
      <w:start w:val="1"/>
      <w:numFmt w:val="decimal"/>
      <w:suff w:val="space"/>
      <w:lvlText w:val="%1."/>
      <w:lvlJc w:val="left"/>
    </w:lvl>
  </w:abstractNum>
  <w:abstractNum w:abstractNumId="5">
    <w:nsid w:val="A53DD841"/>
    <w:multiLevelType w:val="singleLevel"/>
    <w:tmpl w:val="A53DD841"/>
    <w:lvl w:ilvl="0" w:tentative="0">
      <w:start w:val="1"/>
      <w:numFmt w:val="decimal"/>
      <w:lvlText w:val="(%1)"/>
      <w:lvlJc w:val="left"/>
      <w:pPr>
        <w:tabs>
          <w:tab w:val="left" w:pos="312"/>
        </w:tabs>
      </w:pPr>
    </w:lvl>
  </w:abstractNum>
  <w:abstractNum w:abstractNumId="6">
    <w:nsid w:val="B66F96BF"/>
    <w:multiLevelType w:val="multilevel"/>
    <w:tmpl w:val="B66F96BF"/>
    <w:lvl w:ilvl="0" w:tentative="0">
      <w:start w:val="1"/>
      <w:numFmt w:val="decimal"/>
      <w:lvlText w:val="（%1）"/>
      <w:lvlJc w:val="left"/>
      <w:pPr>
        <w:ind w:left="420" w:hanging="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BD0F1FD3"/>
    <w:multiLevelType w:val="multilevel"/>
    <w:tmpl w:val="BD0F1FD3"/>
    <w:lvl w:ilvl="0" w:tentative="0">
      <w:start w:val="1"/>
      <w:numFmt w:val="decimal"/>
      <w:lvlText w:val="(%1)"/>
      <w:lvlJc w:val="left"/>
      <w:pPr>
        <w:ind w:left="42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9">
    <w:nsid w:val="CA3FDDA5"/>
    <w:multiLevelType w:val="singleLevel"/>
    <w:tmpl w:val="CA3FDDA5"/>
    <w:lvl w:ilvl="0" w:tentative="0">
      <w:start w:val="1"/>
      <w:numFmt w:val="decimal"/>
      <w:suff w:val="nothing"/>
      <w:lvlText w:val="%1、"/>
      <w:lvlJc w:val="left"/>
    </w:lvl>
  </w:abstractNum>
  <w:abstractNum w:abstractNumId="10">
    <w:nsid w:val="CA690857"/>
    <w:multiLevelType w:val="singleLevel"/>
    <w:tmpl w:val="CA690857"/>
    <w:lvl w:ilvl="0" w:tentative="0">
      <w:start w:val="1"/>
      <w:numFmt w:val="decimal"/>
      <w:lvlText w:val="（%1）"/>
      <w:lvlJc w:val="left"/>
      <w:pPr>
        <w:ind w:left="420" w:hanging="420"/>
      </w:pPr>
      <w:rPr>
        <w:rFonts w:hint="eastAsia"/>
      </w:rPr>
    </w:lvl>
  </w:abstractNum>
  <w:abstractNum w:abstractNumId="11">
    <w:nsid w:val="D3051835"/>
    <w:multiLevelType w:val="singleLevel"/>
    <w:tmpl w:val="D3051835"/>
    <w:lvl w:ilvl="0" w:tentative="0">
      <w:start w:val="1"/>
      <w:numFmt w:val="decimal"/>
      <w:suff w:val="space"/>
      <w:lvlText w:val="%1."/>
      <w:lvlJc w:val="left"/>
    </w:lvl>
  </w:abstractNum>
  <w:abstractNum w:abstractNumId="12">
    <w:nsid w:val="DAA5A57F"/>
    <w:multiLevelType w:val="singleLevel"/>
    <w:tmpl w:val="DAA5A57F"/>
    <w:lvl w:ilvl="0" w:tentative="0">
      <w:start w:val="1"/>
      <w:numFmt w:val="decimal"/>
      <w:suff w:val="space"/>
      <w:lvlText w:val="%1."/>
      <w:lvlJc w:val="left"/>
    </w:lvl>
  </w:abstractNum>
  <w:abstractNum w:abstractNumId="13">
    <w:nsid w:val="DB4D60E3"/>
    <w:multiLevelType w:val="singleLevel"/>
    <w:tmpl w:val="DB4D60E3"/>
    <w:lvl w:ilvl="0" w:tentative="0">
      <w:start w:val="1"/>
      <w:numFmt w:val="decimal"/>
      <w:suff w:val="space"/>
      <w:lvlText w:val="%1."/>
      <w:lvlJc w:val="left"/>
    </w:lvl>
  </w:abstractNum>
  <w:abstractNum w:abstractNumId="14">
    <w:nsid w:val="DD68A0A9"/>
    <w:multiLevelType w:val="multilevel"/>
    <w:tmpl w:val="DD68A0A9"/>
    <w:lvl w:ilvl="0" w:tentative="0">
      <w:start w:val="1"/>
      <w:numFmt w:val="chineseCounting"/>
      <w:suff w:val="nothing"/>
      <w:lvlText w:val="%1、"/>
      <w:lvlJc w:val="left"/>
      <w:pPr>
        <w:ind w:left="0" w:firstLine="0"/>
      </w:pPr>
      <w:rPr>
        <w:rFonts w:hint="eastAsia" w:ascii="宋体" w:hAnsi="宋体" w:eastAsia="宋体" w:cs="仿宋"/>
        <w:b/>
        <w:b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EBB28CBD"/>
    <w:multiLevelType w:val="singleLevel"/>
    <w:tmpl w:val="EBB28CBD"/>
    <w:lvl w:ilvl="0" w:tentative="0">
      <w:start w:val="1"/>
      <w:numFmt w:val="decimal"/>
      <w:suff w:val="space"/>
      <w:lvlText w:val="%1."/>
      <w:lvlJc w:val="left"/>
      <w:pPr>
        <w:ind w:left="520" w:firstLine="0"/>
      </w:pPr>
    </w:lvl>
  </w:abstractNum>
  <w:abstractNum w:abstractNumId="16">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7">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3"/>
    <w:multiLevelType w:val="singleLevel"/>
    <w:tmpl w:val="00000013"/>
    <w:lvl w:ilvl="0" w:tentative="0">
      <w:start w:val="1"/>
      <w:numFmt w:val="decimal"/>
      <w:lvlText w:val="%1."/>
      <w:lvlJc w:val="left"/>
      <w:pPr>
        <w:ind w:left="420" w:hanging="420"/>
      </w:pPr>
    </w:lvl>
  </w:abstractNum>
  <w:abstractNum w:abstractNumId="21">
    <w:nsid w:val="11D69C2C"/>
    <w:multiLevelType w:val="singleLevel"/>
    <w:tmpl w:val="11D69C2C"/>
    <w:lvl w:ilvl="0" w:tentative="0">
      <w:start w:val="1"/>
      <w:numFmt w:val="decimal"/>
      <w:suff w:val="space"/>
      <w:lvlText w:val="%1."/>
      <w:lvlJc w:val="left"/>
    </w:lvl>
  </w:abstractNum>
  <w:abstractNum w:abstractNumId="22">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4">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7">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8E10C89"/>
    <w:multiLevelType w:val="singleLevel"/>
    <w:tmpl w:val="28E10C89"/>
    <w:lvl w:ilvl="0" w:tentative="0">
      <w:start w:val="1"/>
      <w:numFmt w:val="decimal"/>
      <w:suff w:val="space"/>
      <w:lvlText w:val="%1."/>
      <w:lvlJc w:val="left"/>
    </w:lvl>
  </w:abstractNum>
  <w:abstractNum w:abstractNumId="30">
    <w:nsid w:val="32A4AB08"/>
    <w:multiLevelType w:val="multilevel"/>
    <w:tmpl w:val="32A4AB08"/>
    <w:lvl w:ilvl="0" w:tentative="0">
      <w:start w:val="1"/>
      <w:numFmt w:val="decimal"/>
      <w:lvlText w:val="（%1）"/>
      <w:lvlJc w:val="left"/>
      <w:pPr>
        <w:ind w:left="420" w:hanging="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5">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6">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8">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9">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40">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2">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3">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6">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7">
    <w:nsid w:val="7B688A06"/>
    <w:multiLevelType w:val="multilevel"/>
    <w:tmpl w:val="7B688A06"/>
    <w:lvl w:ilvl="0" w:tentative="0">
      <w:start w:val="1"/>
      <w:numFmt w:val="decimal"/>
      <w:lvlText w:val="（%1）"/>
      <w:lvlJc w:val="left"/>
      <w:pPr>
        <w:ind w:left="420" w:hanging="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2"/>
  </w:num>
  <w:num w:numId="2">
    <w:abstractNumId w:val="46"/>
  </w:num>
  <w:num w:numId="3">
    <w:abstractNumId w:val="33"/>
  </w:num>
  <w:num w:numId="4">
    <w:abstractNumId w:val="10"/>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43"/>
  </w:num>
  <w:num w:numId="8">
    <w:abstractNumId w:val="36"/>
  </w:num>
  <w:num w:numId="9">
    <w:abstractNumId w:val="22"/>
  </w:num>
  <w:num w:numId="10">
    <w:abstractNumId w:val="14"/>
  </w:num>
  <w:num w:numId="11">
    <w:abstractNumId w:val="6"/>
  </w:num>
  <w:num w:numId="12">
    <w:abstractNumId w:val="30"/>
  </w:num>
  <w:num w:numId="13">
    <w:abstractNumId w:val="47"/>
  </w:num>
  <w:num w:numId="14">
    <w:abstractNumId w:val="9"/>
  </w:num>
  <w:num w:numId="15">
    <w:abstractNumId w:val="11"/>
  </w:num>
  <w:num w:numId="16">
    <w:abstractNumId w:val="29"/>
  </w:num>
  <w:num w:numId="17">
    <w:abstractNumId w:val="19"/>
  </w:num>
  <w:num w:numId="18">
    <w:abstractNumId w:val="24"/>
  </w:num>
  <w:num w:numId="19">
    <w:abstractNumId w:val="7"/>
  </w:num>
  <w:num w:numId="20">
    <w:abstractNumId w:val="32"/>
  </w:num>
  <w:num w:numId="21">
    <w:abstractNumId w:val="0"/>
  </w:num>
  <w:num w:numId="22">
    <w:abstractNumId w:val="4"/>
  </w:num>
  <w:num w:numId="23">
    <w:abstractNumId w:val="12"/>
  </w:num>
  <w:num w:numId="24">
    <w:abstractNumId w:val="37"/>
  </w:num>
  <w:num w:numId="25">
    <w:abstractNumId w:val="34"/>
  </w:num>
  <w:num w:numId="26">
    <w:abstractNumId w:val="15"/>
  </w:num>
  <w:num w:numId="27">
    <w:abstractNumId w:val="5"/>
  </w:num>
  <w:num w:numId="28">
    <w:abstractNumId w:val="44"/>
  </w:num>
  <w:num w:numId="29">
    <w:abstractNumId w:val="21"/>
  </w:num>
  <w:num w:numId="30">
    <w:abstractNumId w:val="39"/>
  </w:num>
  <w:num w:numId="31">
    <w:abstractNumId w:val="8"/>
  </w:num>
  <w:num w:numId="32">
    <w:abstractNumId w:val="26"/>
  </w:num>
  <w:num w:numId="33">
    <w:abstractNumId w:val="2"/>
  </w:num>
  <w:num w:numId="34">
    <w:abstractNumId w:val="13"/>
  </w:num>
  <w:num w:numId="35">
    <w:abstractNumId w:val="1"/>
  </w:num>
  <w:num w:numId="36">
    <w:abstractNumId w:val="3"/>
  </w:num>
  <w:num w:numId="37">
    <w:abstractNumId w:val="35"/>
  </w:num>
  <w:num w:numId="38">
    <w:abstractNumId w:val="16"/>
  </w:num>
  <w:num w:numId="39">
    <w:abstractNumId w:val="18"/>
  </w:num>
  <w:num w:numId="40">
    <w:abstractNumId w:val="17"/>
  </w:num>
  <w:num w:numId="41">
    <w:abstractNumId w:val="45"/>
  </w:num>
  <w:num w:numId="42">
    <w:abstractNumId w:val="38"/>
  </w:num>
  <w:num w:numId="43">
    <w:abstractNumId w:val="31"/>
  </w:num>
  <w:num w:numId="44">
    <w:abstractNumId w:val="27"/>
  </w:num>
  <w:num w:numId="45">
    <w:abstractNumId w:val="40"/>
  </w:num>
  <w:num w:numId="46">
    <w:abstractNumId w:val="25"/>
  </w:num>
  <w:num w:numId="47">
    <w:abstractNumId w:val="20"/>
  </w:num>
  <w:num w:numId="48">
    <w:abstractNumId w:val="41"/>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2A27"/>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017"/>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3D39"/>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43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B47C4D"/>
    <w:rsid w:val="02BA5D3C"/>
    <w:rsid w:val="041B255E"/>
    <w:rsid w:val="04450729"/>
    <w:rsid w:val="04D46768"/>
    <w:rsid w:val="04F90B5F"/>
    <w:rsid w:val="053A1CC8"/>
    <w:rsid w:val="06856661"/>
    <w:rsid w:val="06F7343C"/>
    <w:rsid w:val="077B4608"/>
    <w:rsid w:val="07BB74B6"/>
    <w:rsid w:val="07D7576E"/>
    <w:rsid w:val="08493DEA"/>
    <w:rsid w:val="086E4EC9"/>
    <w:rsid w:val="0A2C4F0D"/>
    <w:rsid w:val="0B734A64"/>
    <w:rsid w:val="0CDE01F2"/>
    <w:rsid w:val="0DD201F4"/>
    <w:rsid w:val="0F4526B6"/>
    <w:rsid w:val="0FF454C3"/>
    <w:rsid w:val="10091618"/>
    <w:rsid w:val="152B64B8"/>
    <w:rsid w:val="15740DA4"/>
    <w:rsid w:val="195A6BC0"/>
    <w:rsid w:val="19B57018"/>
    <w:rsid w:val="1B0679C6"/>
    <w:rsid w:val="1BA873F4"/>
    <w:rsid w:val="1C5670DA"/>
    <w:rsid w:val="1E467139"/>
    <w:rsid w:val="1F7074E6"/>
    <w:rsid w:val="21462AF7"/>
    <w:rsid w:val="227A4EED"/>
    <w:rsid w:val="228D0750"/>
    <w:rsid w:val="23502791"/>
    <w:rsid w:val="24786106"/>
    <w:rsid w:val="25A5748F"/>
    <w:rsid w:val="25BE1EBF"/>
    <w:rsid w:val="25D85A3C"/>
    <w:rsid w:val="25DB04AA"/>
    <w:rsid w:val="267E19B6"/>
    <w:rsid w:val="26E95967"/>
    <w:rsid w:val="2A1D36D7"/>
    <w:rsid w:val="2A2B157A"/>
    <w:rsid w:val="2B9E3425"/>
    <w:rsid w:val="2BD84FDD"/>
    <w:rsid w:val="2BFA4386"/>
    <w:rsid w:val="2CD73EA3"/>
    <w:rsid w:val="2D845ED0"/>
    <w:rsid w:val="2EAB6E76"/>
    <w:rsid w:val="2F0476B2"/>
    <w:rsid w:val="30381F4F"/>
    <w:rsid w:val="329D6F19"/>
    <w:rsid w:val="32C651BC"/>
    <w:rsid w:val="33236803"/>
    <w:rsid w:val="341E77B0"/>
    <w:rsid w:val="34A05B77"/>
    <w:rsid w:val="35BA3CB8"/>
    <w:rsid w:val="37097428"/>
    <w:rsid w:val="38AC36F6"/>
    <w:rsid w:val="391D6AA3"/>
    <w:rsid w:val="394A3FAD"/>
    <w:rsid w:val="39CE5C8A"/>
    <w:rsid w:val="39E365DC"/>
    <w:rsid w:val="3AAD7F79"/>
    <w:rsid w:val="3B991A52"/>
    <w:rsid w:val="3BB26AC4"/>
    <w:rsid w:val="3C35255B"/>
    <w:rsid w:val="3D3679ED"/>
    <w:rsid w:val="405C3EB8"/>
    <w:rsid w:val="408D7227"/>
    <w:rsid w:val="41407E51"/>
    <w:rsid w:val="416718EC"/>
    <w:rsid w:val="439D7A21"/>
    <w:rsid w:val="43D97719"/>
    <w:rsid w:val="447267E8"/>
    <w:rsid w:val="44E431E5"/>
    <w:rsid w:val="45AB50E5"/>
    <w:rsid w:val="46B30DE6"/>
    <w:rsid w:val="470362C6"/>
    <w:rsid w:val="492A4A83"/>
    <w:rsid w:val="495C1F5C"/>
    <w:rsid w:val="4A2B1BF9"/>
    <w:rsid w:val="4AF77150"/>
    <w:rsid w:val="4B104367"/>
    <w:rsid w:val="4B8B03E4"/>
    <w:rsid w:val="4D9A3F67"/>
    <w:rsid w:val="4DDF67CC"/>
    <w:rsid w:val="4E6968A7"/>
    <w:rsid w:val="4EE12BFB"/>
    <w:rsid w:val="4F3B1580"/>
    <w:rsid w:val="4FA179D1"/>
    <w:rsid w:val="50FA6A61"/>
    <w:rsid w:val="51794BC1"/>
    <w:rsid w:val="53D25371"/>
    <w:rsid w:val="540F1FD2"/>
    <w:rsid w:val="55694C0E"/>
    <w:rsid w:val="561F6663"/>
    <w:rsid w:val="56A96836"/>
    <w:rsid w:val="57315BF2"/>
    <w:rsid w:val="57594B93"/>
    <w:rsid w:val="594A6990"/>
    <w:rsid w:val="5A2E0F40"/>
    <w:rsid w:val="5E8307E5"/>
    <w:rsid w:val="60475C3F"/>
    <w:rsid w:val="60785544"/>
    <w:rsid w:val="60A60070"/>
    <w:rsid w:val="60BD1420"/>
    <w:rsid w:val="61282DA3"/>
    <w:rsid w:val="61A26997"/>
    <w:rsid w:val="622C21AB"/>
    <w:rsid w:val="62D00ABF"/>
    <w:rsid w:val="63E861DD"/>
    <w:rsid w:val="640C25AF"/>
    <w:rsid w:val="644E0C0F"/>
    <w:rsid w:val="6541126B"/>
    <w:rsid w:val="683A303D"/>
    <w:rsid w:val="68E97B63"/>
    <w:rsid w:val="6A5B2F9C"/>
    <w:rsid w:val="6B1E605C"/>
    <w:rsid w:val="6C384A25"/>
    <w:rsid w:val="6C5E0507"/>
    <w:rsid w:val="6C6B5505"/>
    <w:rsid w:val="6DF67C63"/>
    <w:rsid w:val="6E3F209B"/>
    <w:rsid w:val="6ED02117"/>
    <w:rsid w:val="70F51137"/>
    <w:rsid w:val="725336E8"/>
    <w:rsid w:val="74783A1C"/>
    <w:rsid w:val="7479614F"/>
    <w:rsid w:val="74A36B6F"/>
    <w:rsid w:val="74AB354D"/>
    <w:rsid w:val="74B05132"/>
    <w:rsid w:val="76C52AAF"/>
    <w:rsid w:val="76E063E5"/>
    <w:rsid w:val="772A35DE"/>
    <w:rsid w:val="781B5752"/>
    <w:rsid w:val="798425C1"/>
    <w:rsid w:val="79A35F22"/>
    <w:rsid w:val="79BF662E"/>
    <w:rsid w:val="7A751935"/>
    <w:rsid w:val="7B2952F2"/>
    <w:rsid w:val="7CF46BD3"/>
    <w:rsid w:val="7E8A7344"/>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5"/>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ody Text Indent 2"/>
    <w:basedOn w:val="1"/>
    <w:qFormat/>
    <w:uiPriority w:val="0"/>
    <w:pPr>
      <w:spacing w:after="120" w:line="480" w:lineRule="auto"/>
      <w:ind w:left="420" w:leftChars="200"/>
    </w:pPr>
  </w:style>
  <w:style w:type="paragraph" w:styleId="6">
    <w:name w:val="Balloon Text"/>
    <w:basedOn w:val="1"/>
    <w:link w:val="27"/>
    <w:semiHidden/>
    <w:unhideWhenUsed/>
    <w:qFormat/>
    <w:uiPriority w:val="99"/>
    <w:rPr>
      <w:sz w:val="18"/>
      <w:szCs w:val="18"/>
    </w:rPr>
  </w:style>
  <w:style w:type="paragraph" w:styleId="7">
    <w:name w:val="footer"/>
    <w:basedOn w:val="1"/>
    <w:link w:val="29"/>
    <w:unhideWhenUsed/>
    <w:qFormat/>
    <w:uiPriority w:val="99"/>
    <w:pPr>
      <w:tabs>
        <w:tab w:val="center" w:pos="4153"/>
        <w:tab w:val="right" w:pos="8306"/>
      </w:tabs>
      <w:snapToGrid w:val="0"/>
      <w:jc w:val="left"/>
    </w:pPr>
    <w:rPr>
      <w:sz w:val="18"/>
      <w:szCs w:val="18"/>
    </w:rPr>
  </w:style>
  <w:style w:type="paragraph" w:styleId="8">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4"/>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3"/>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99"/>
    <w:rPr>
      <w:sz w:val="21"/>
      <w:szCs w:val="21"/>
    </w:rPr>
  </w:style>
  <w:style w:type="character" w:styleId="21">
    <w:name w:val="footnote reference"/>
    <w:basedOn w:val="17"/>
    <w:semiHidden/>
    <w:unhideWhenUsed/>
    <w:qFormat/>
    <w:uiPriority w:val="99"/>
    <w:rPr>
      <w:vertAlign w:val="superscript"/>
    </w:rPr>
  </w:style>
  <w:style w:type="character" w:customStyle="1" w:styleId="22">
    <w:name w:val="列表段落 字符"/>
    <w:link w:val="23"/>
    <w:qFormat/>
    <w:uiPriority w:val="34"/>
    <w:rPr>
      <w:rFonts w:ascii="Times New Roman" w:hAnsi="Times New Roman"/>
      <w:szCs w:val="24"/>
    </w:rPr>
  </w:style>
  <w:style w:type="paragraph" w:styleId="23">
    <w:name w:val="List Paragraph"/>
    <w:basedOn w:val="1"/>
    <w:link w:val="22"/>
    <w:qFormat/>
    <w:uiPriority w:val="34"/>
    <w:pPr>
      <w:ind w:firstLine="420" w:firstLineChars="200"/>
    </w:pPr>
    <w:rPr>
      <w:rFonts w:eastAsiaTheme="minorEastAsia" w:cstheme="minorBidi"/>
    </w:rPr>
  </w:style>
  <w:style w:type="character" w:customStyle="1" w:styleId="24">
    <w:name w:val="批注文字 字符"/>
    <w:basedOn w:val="17"/>
    <w:semiHidden/>
    <w:qFormat/>
    <w:uiPriority w:val="99"/>
    <w:rPr>
      <w:rFonts w:ascii="Times New Roman" w:hAnsi="Times New Roman" w:eastAsia="宋体" w:cs="Times New Roman"/>
      <w:szCs w:val="24"/>
    </w:rPr>
  </w:style>
  <w:style w:type="character" w:customStyle="1" w:styleId="25">
    <w:name w:val="批注文字 字符1"/>
    <w:link w:val="3"/>
    <w:qFormat/>
    <w:uiPriority w:val="99"/>
    <w:rPr>
      <w:rFonts w:ascii="Times New Roman" w:hAnsi="Times New Roman" w:eastAsia="宋体" w:cs="Times New Roman"/>
      <w:szCs w:val="24"/>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7">
    <w:name w:val="批注框文本 字符"/>
    <w:basedOn w:val="17"/>
    <w:link w:val="6"/>
    <w:semiHidden/>
    <w:qFormat/>
    <w:uiPriority w:val="99"/>
    <w:rPr>
      <w:rFonts w:ascii="Times New Roman" w:hAnsi="Times New Roman" w:eastAsia="宋体" w:cs="Times New Roman"/>
      <w:sz w:val="18"/>
      <w:szCs w:val="18"/>
    </w:rPr>
  </w:style>
  <w:style w:type="character" w:customStyle="1" w:styleId="28">
    <w:name w:val="页眉 字符"/>
    <w:basedOn w:val="17"/>
    <w:link w:val="8"/>
    <w:qFormat/>
    <w:uiPriority w:val="99"/>
    <w:rPr>
      <w:rFonts w:ascii="Times New Roman" w:hAnsi="Times New Roman" w:eastAsia="宋体" w:cs="Times New Roman"/>
      <w:sz w:val="18"/>
      <w:szCs w:val="18"/>
    </w:rPr>
  </w:style>
  <w:style w:type="character" w:customStyle="1" w:styleId="29">
    <w:name w:val="页脚 字符"/>
    <w:basedOn w:val="17"/>
    <w:link w:val="7"/>
    <w:qFormat/>
    <w:uiPriority w:val="99"/>
    <w:rPr>
      <w:rFonts w:ascii="Times New Roman" w:hAnsi="Times New Roman" w:eastAsia="宋体" w:cs="Times New Roman"/>
      <w:sz w:val="18"/>
      <w:szCs w:val="18"/>
    </w:rPr>
  </w:style>
  <w:style w:type="character" w:customStyle="1" w:styleId="30">
    <w:name w:val="标题1"/>
    <w:basedOn w:val="17"/>
    <w:qFormat/>
    <w:uiPriority w:val="0"/>
  </w:style>
  <w:style w:type="character" w:customStyle="1" w:styleId="31">
    <w:name w:val="批注主题 字符"/>
    <w:basedOn w:val="25"/>
    <w:link w:val="14"/>
    <w:semiHidden/>
    <w:qFormat/>
    <w:uiPriority w:val="99"/>
    <w:rPr>
      <w:rFonts w:ascii="Times New Roman" w:hAnsi="Times New Roman" w:eastAsia="宋体" w:cs="Times New Roman"/>
      <w:b/>
      <w:bCs/>
      <w:szCs w:val="24"/>
    </w:rPr>
  </w:style>
  <w:style w:type="paragraph" w:customStyle="1" w:styleId="3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3">
    <w:name w:val="正文文本 2 字符"/>
    <w:basedOn w:val="17"/>
    <w:link w:val="12"/>
    <w:qFormat/>
    <w:uiPriority w:val="0"/>
    <w:rPr>
      <w:rFonts w:ascii="仿宋_GB2312" w:hAnsi="宋体" w:eastAsia="仿宋_GB2312"/>
      <w:kern w:val="2"/>
      <w:sz w:val="21"/>
      <w:szCs w:val="24"/>
    </w:rPr>
  </w:style>
  <w:style w:type="character" w:customStyle="1" w:styleId="34">
    <w:name w:val="脚注文本 字符"/>
    <w:basedOn w:val="17"/>
    <w:link w:val="10"/>
    <w:semiHidden/>
    <w:qFormat/>
    <w:uiPriority w:val="99"/>
    <w:rPr>
      <w:kern w:val="2"/>
      <w:sz w:val="18"/>
      <w:szCs w:val="18"/>
    </w:rPr>
  </w:style>
  <w:style w:type="paragraph" w:customStyle="1" w:styleId="35">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Normal.dotm</Template>
  <Pages>32</Pages>
  <Words>3266</Words>
  <Characters>18620</Characters>
  <Lines>155</Lines>
  <Paragraphs>43</Paragraphs>
  <TotalTime>51</TotalTime>
  <ScaleCrop>false</ScaleCrop>
  <LinksUpToDate>false</LinksUpToDate>
  <CharactersWithSpaces>21843</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2023-12-12T08:51:00Z</dcterms:created>
  <dc:creator>Tony Young</dc:creator>
  <cp:lastModifiedBy>黄奕璋</cp:lastModifiedBy>
  <dcterms:modified xsi:type="dcterms:W3CDTF">2024-03-17T01:50:00Z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F34A0D9420C0409E9D25051D7FD65E57_13</vt:lpwstr>
  </property>
</Properties>
</file>