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 xml:space="preserve"> </w:t>
      </w: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val="0"/>
          <w:bCs/>
          <w:color w:val="auto"/>
          <w:sz w:val="32"/>
          <w:szCs w:val="32"/>
          <w:highlight w:val="none"/>
          <w:shd w:val="clear" w:color="auto" w:fill="auto"/>
        </w:rPr>
        <w:t>深圳会展中心</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电动叉车等</w:t>
      </w:r>
      <w:r>
        <w:rPr>
          <w:rFonts w:hint="eastAsia" w:ascii="方正小标宋简体" w:hAnsi="方正小标宋简体" w:eastAsia="方正小标宋简体" w:cs="方正小标宋简体"/>
          <w:b w:val="0"/>
          <w:bCs/>
          <w:color w:val="auto"/>
          <w:sz w:val="32"/>
          <w:szCs w:val="32"/>
          <w:highlight w:val="none"/>
          <w:shd w:val="clear" w:color="auto" w:fill="auto"/>
        </w:rPr>
        <w:t>设备维保服务项目</w:t>
      </w:r>
    </w:p>
    <w:p>
      <w:pPr>
        <w:tabs>
          <w:tab w:val="left" w:pos="2127"/>
          <w:tab w:val="left" w:pos="2694"/>
        </w:tabs>
        <w:spacing w:line="360" w:lineRule="auto"/>
        <w:ind w:firstLine="2030" w:firstLineChars="632"/>
        <w:rPr>
          <w:rFonts w:ascii="宋体" w:hAnsi="宋体"/>
          <w:b/>
          <w:sz w:val="32"/>
          <w:szCs w:val="32"/>
        </w:rPr>
      </w:pPr>
    </w:p>
    <w:p>
      <w:pPr>
        <w:pStyle w:val="30"/>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shd w:val="clear" w:color="auto" w:fill="auto"/>
        </w:rPr>
        <w:t>2</w:t>
      </w:r>
      <w:r>
        <w:rPr>
          <w:rFonts w:ascii="方正小标宋简体" w:hAnsi="方正小标宋_GBK" w:eastAsia="方正小标宋简体" w:cs="方正小标宋_GBK"/>
          <w:b/>
          <w:sz w:val="32"/>
          <w:szCs w:val="32"/>
          <w:highlight w:val="none"/>
          <w:shd w:val="clear" w:color="auto" w:fill="auto"/>
        </w:rPr>
        <w:t>02</w:t>
      </w:r>
      <w:r>
        <w:rPr>
          <w:rFonts w:hint="eastAsia" w:ascii="方正小标宋简体" w:hAnsi="方正小标宋_GBK" w:eastAsia="方正小标宋简体" w:cs="方正小标宋_GBK"/>
          <w:b/>
          <w:sz w:val="32"/>
          <w:szCs w:val="32"/>
          <w:highlight w:val="none"/>
          <w:shd w:val="clear" w:color="auto" w:fill="auto"/>
          <w:lang w:val="en-US" w:eastAsia="zh-CN"/>
        </w:rPr>
        <w:t>4</w:t>
      </w:r>
      <w:r>
        <w:rPr>
          <w:rFonts w:hint="eastAsia" w:ascii="方正小标宋简体" w:hAnsi="方正小标宋_GBK" w:eastAsia="方正小标宋简体" w:cs="方正小标宋_GBK"/>
          <w:b/>
          <w:sz w:val="32"/>
          <w:szCs w:val="32"/>
          <w:highlight w:val="none"/>
          <w:shd w:val="clear" w:color="auto" w:fill="auto"/>
        </w:rPr>
        <w:t>年</w:t>
      </w:r>
      <w:r>
        <w:rPr>
          <w:rFonts w:hint="eastAsia" w:ascii="方正小标宋简体" w:hAnsi="方正小标宋_GBK" w:eastAsia="方正小标宋简体" w:cs="方正小标宋_GBK"/>
          <w:b/>
          <w:color w:val="000000" w:themeColor="text1"/>
          <w:sz w:val="32"/>
          <w:szCs w:val="32"/>
          <w:highlight w:val="yellow"/>
          <w:shd w:val="clear" w:color="auto" w:fill="auto"/>
          <w:lang w:val="en-US" w:eastAsia="zh-CN"/>
          <w14:textFill>
            <w14:solidFill>
              <w14:schemeClr w14:val="tx1"/>
            </w14:solidFill>
          </w14:textFill>
        </w:rPr>
        <w:t>4</w:t>
      </w:r>
      <w:r>
        <w:rPr>
          <w:rFonts w:hint="eastAsia" w:ascii="方正小标宋简体" w:hAnsi="方正小标宋_GBK" w:eastAsia="方正小标宋简体" w:cs="方正小标宋_GBK"/>
          <w:b/>
          <w:sz w:val="32"/>
          <w:szCs w:val="32"/>
          <w:highlight w:val="none"/>
          <w:shd w:val="clear" w:color="auto" w:fill="auto"/>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1"/>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20"/>
          <w:rFonts w:ascii="宋体" w:hAnsi="宋体" w:cs="宋体"/>
          <w:b/>
          <w:bCs/>
        </w:rPr>
        <w:t>一、</w:t>
      </w:r>
      <w:r>
        <w:rPr>
          <w:rStyle w:val="20"/>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20"/>
          <w:rFonts w:ascii="宋体" w:hAnsi="宋体" w:cs="宋体"/>
          <w:b/>
          <w:bCs/>
        </w:rPr>
        <w:t>二、</w:t>
      </w:r>
      <w:r>
        <w:rPr>
          <w:rStyle w:val="20"/>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20"/>
          <w:b/>
          <w:bCs/>
        </w:rPr>
        <w:t>三、</w:t>
      </w:r>
      <w:r>
        <w:rPr>
          <w:rStyle w:val="20"/>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20"/>
          <w:rFonts w:ascii="宋体" w:hAnsi="宋体" w:cs="宋体"/>
          <w:b/>
          <w:bCs/>
        </w:rPr>
        <w:t>四、</w:t>
      </w:r>
      <w:r>
        <w:rPr>
          <w:rStyle w:val="20"/>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20"/>
          <w:rFonts w:ascii="宋体" w:hAnsi="宋体" w:cs="宋体"/>
          <w:b/>
          <w:bCs/>
        </w:rPr>
        <w:t>五、</w:t>
      </w:r>
      <w:r>
        <w:rPr>
          <w:rStyle w:val="20"/>
          <w:rFonts w:ascii="宋体" w:hAnsi="宋体" w:cs="宋体"/>
          <w:b/>
        </w:rPr>
        <w:t>其他项目说明资料</w:t>
      </w:r>
      <w:r>
        <w:tab/>
      </w:r>
      <w:r>
        <w:rPr>
          <w:rFonts w:hint="eastAsia"/>
          <w:lang w:val="en-US" w:eastAsia="zh-CN"/>
        </w:rPr>
        <w:t>8</w:t>
      </w:r>
      <w:r>
        <w:fldChar w:fldCharType="end"/>
      </w:r>
    </w:p>
    <w:p>
      <w:pPr>
        <w:pStyle w:val="11"/>
        <w:tabs>
          <w:tab w:val="right" w:leader="dot" w:pos="9530"/>
        </w:tabs>
        <w:rPr>
          <w:rFonts w:hint="eastAsia" w:eastAsia="宋体" w:asciiTheme="minorHAnsi" w:hAnsiTheme="minorHAnsi" w:cstheme="minorBidi"/>
          <w:szCs w:val="22"/>
          <w:lang w:val="en-US" w:eastAsia="zh-CN"/>
        </w:rPr>
      </w:pPr>
      <w:r>
        <w:fldChar w:fldCharType="begin"/>
      </w:r>
      <w:r>
        <w:instrText xml:space="preserve"> HYPERLINK \l "_Toc128989098" </w:instrText>
      </w:r>
      <w:r>
        <w:fldChar w:fldCharType="separate"/>
      </w:r>
      <w:r>
        <w:rPr>
          <w:rStyle w:val="20"/>
          <w:rFonts w:ascii="宋体" w:hAnsi="宋体" w:cs="宋体"/>
          <w:b/>
          <w:bCs/>
        </w:rPr>
        <w:t>六、</w:t>
      </w:r>
      <w:r>
        <w:rPr>
          <w:rStyle w:val="20"/>
          <w:rFonts w:ascii="宋体" w:hAnsi="宋体" w:cs="宋体"/>
          <w:b/>
        </w:rPr>
        <w:t>开标评标流程</w:t>
      </w:r>
      <w:r>
        <w:tab/>
      </w:r>
      <w:r>
        <w:rPr>
          <w:rFonts w:hint="eastAsia"/>
          <w:lang w:val="en-US" w:eastAsia="zh-CN"/>
        </w:rPr>
        <w:t>1</w:t>
      </w:r>
      <w:r>
        <w:fldChar w:fldCharType="end"/>
      </w:r>
      <w:r>
        <w:rPr>
          <w:rFonts w:hint="eastAsia"/>
          <w:lang w:val="en-US" w:eastAsia="zh-CN"/>
        </w:rPr>
        <w:t>3</w:t>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20"/>
          <w:rFonts w:ascii="宋体" w:hAnsi="宋体" w:cs="宋体"/>
          <w:b/>
          <w:bCs/>
        </w:rPr>
        <w:t>七、</w:t>
      </w:r>
      <w:r>
        <w:rPr>
          <w:rStyle w:val="20"/>
          <w:rFonts w:ascii="宋体" w:hAnsi="宋体" w:cs="宋体"/>
          <w:b/>
        </w:rPr>
        <w:t>评审办法</w:t>
      </w:r>
      <w:r>
        <w:tab/>
      </w:r>
      <w:r>
        <w:fldChar w:fldCharType="begin"/>
      </w:r>
      <w:r>
        <w:instrText xml:space="preserve"> PAGEREF _Toc128989099 \h </w:instrText>
      </w:r>
      <w:r>
        <w:fldChar w:fldCharType="separate"/>
      </w:r>
      <w:r>
        <w:t>13</w:t>
      </w:r>
      <w:r>
        <w:fldChar w:fldCharType="end"/>
      </w:r>
      <w:r>
        <w:fldChar w:fldCharType="end"/>
      </w:r>
    </w:p>
    <w:p>
      <w:pPr>
        <w:pStyle w:val="12"/>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20"/>
          <w:rFonts w:ascii="宋体" w:hAnsi="宋体" w:cs="宋体"/>
        </w:rPr>
        <w:t>（一）</w:t>
      </w:r>
      <w:r>
        <w:rPr>
          <w:rFonts w:asciiTheme="minorHAnsi" w:hAnsiTheme="minorHAnsi" w:eastAsiaTheme="minorEastAsia" w:cstheme="minorBidi"/>
          <w:szCs w:val="22"/>
        </w:rPr>
        <w:tab/>
      </w:r>
      <w:r>
        <w:rPr>
          <w:rStyle w:val="20"/>
          <w:rFonts w:ascii="宋体" w:hAnsi="宋体" w:cs="宋体"/>
        </w:rPr>
        <w:t>符合性检查</w:t>
      </w:r>
      <w:r>
        <w:tab/>
      </w:r>
      <w:r>
        <w:fldChar w:fldCharType="begin"/>
      </w:r>
      <w:r>
        <w:instrText xml:space="preserve"> PAGEREF _Toc128989100 \h </w:instrText>
      </w:r>
      <w:r>
        <w:fldChar w:fldCharType="separate"/>
      </w:r>
      <w:r>
        <w:t>13</w:t>
      </w:r>
      <w:r>
        <w:fldChar w:fldCharType="end"/>
      </w:r>
      <w:r>
        <w:fldChar w:fldCharType="end"/>
      </w:r>
    </w:p>
    <w:p>
      <w:pPr>
        <w:pStyle w:val="12"/>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20"/>
          <w:rFonts w:ascii="宋体" w:hAnsi="宋体" w:cs="宋体"/>
        </w:rPr>
        <w:t>（二）</w:t>
      </w:r>
      <w:r>
        <w:rPr>
          <w:rFonts w:asciiTheme="minorHAnsi" w:hAnsiTheme="minorHAnsi" w:eastAsiaTheme="minorEastAsia" w:cstheme="minorBidi"/>
          <w:szCs w:val="22"/>
        </w:rPr>
        <w:tab/>
      </w:r>
      <w:r>
        <w:rPr>
          <w:rStyle w:val="20"/>
          <w:rFonts w:ascii="宋体" w:hAnsi="宋体" w:cs="宋体"/>
        </w:rPr>
        <w:t>价格评议</w:t>
      </w:r>
      <w:r>
        <w:tab/>
      </w:r>
      <w:r>
        <w:fldChar w:fldCharType="begin"/>
      </w:r>
      <w:r>
        <w:instrText xml:space="preserve"> PAGEREF _Toc128989101 \h </w:instrText>
      </w:r>
      <w:r>
        <w:fldChar w:fldCharType="separate"/>
      </w:r>
      <w:r>
        <w:t>14</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20"/>
          <w:rFonts w:ascii="宋体" w:hAnsi="宋体" w:cs="宋体"/>
          <w:b/>
          <w:bCs/>
        </w:rPr>
        <w:t>八、</w:t>
      </w:r>
      <w:r>
        <w:rPr>
          <w:rStyle w:val="20"/>
          <w:rFonts w:ascii="宋体" w:hAnsi="宋体" w:cs="宋体"/>
          <w:b/>
        </w:rPr>
        <w:t>采购结果</w:t>
      </w:r>
      <w:r>
        <w:tab/>
      </w:r>
      <w:r>
        <w:fldChar w:fldCharType="begin"/>
      </w:r>
      <w:r>
        <w:instrText xml:space="preserve"> PAGEREF _Toc128989102 \h </w:instrText>
      </w:r>
      <w:r>
        <w:fldChar w:fldCharType="separate"/>
      </w:r>
      <w:r>
        <w:t>14</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20"/>
          <w:rFonts w:ascii="宋体" w:hAnsi="宋体" w:cs="宋体"/>
          <w:b/>
          <w:bCs/>
        </w:rPr>
        <w:t>九、</w:t>
      </w:r>
      <w:r>
        <w:rPr>
          <w:rStyle w:val="20"/>
          <w:rFonts w:ascii="宋体" w:hAnsi="宋体" w:cs="宋体"/>
          <w:b/>
        </w:rPr>
        <w:t>合同条款及格式</w:t>
      </w:r>
      <w:r>
        <w:tab/>
      </w:r>
      <w:r>
        <w:fldChar w:fldCharType="begin"/>
      </w:r>
      <w:r>
        <w:instrText xml:space="preserve"> PAGEREF _Toc128989103 \h </w:instrText>
      </w:r>
      <w:r>
        <w:fldChar w:fldCharType="separate"/>
      </w:r>
      <w:r>
        <w:t>14</w:t>
      </w:r>
      <w:r>
        <w:fldChar w:fldCharType="end"/>
      </w:r>
      <w:r>
        <w:fldChar w:fldCharType="end"/>
      </w:r>
    </w:p>
    <w:p>
      <w:pPr>
        <w:pStyle w:val="11"/>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20"/>
          <w:rFonts w:ascii="宋体" w:hAnsi="宋体" w:cs="宋体"/>
          <w:b/>
          <w:bCs/>
        </w:rPr>
        <w:t>十、</w:t>
      </w:r>
      <w:r>
        <w:rPr>
          <w:rStyle w:val="20"/>
          <w:rFonts w:ascii="宋体" w:hAnsi="宋体" w:cs="宋体"/>
          <w:b/>
        </w:rPr>
        <w:t>附件</w:t>
      </w:r>
      <w:r>
        <w:tab/>
      </w:r>
      <w:r>
        <w:fldChar w:fldCharType="begin"/>
      </w:r>
      <w:r>
        <w:instrText xml:space="preserve"> PAGEREF _Toc128989104 \h </w:instrText>
      </w:r>
      <w:r>
        <w:fldChar w:fldCharType="separate"/>
      </w:r>
      <w:r>
        <w:t>1</w:t>
      </w:r>
      <w:r>
        <w:rPr>
          <w:rFonts w:hint="eastAsia"/>
          <w:lang w:val="en-US" w:eastAsia="zh-CN"/>
        </w:rPr>
        <w:t>9</w:t>
      </w:r>
      <w:r>
        <w:fldChar w:fldCharType="end"/>
      </w:r>
      <w:r>
        <w:fldChar w:fldCharType="end"/>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20"/>
          <w:rFonts w:ascii="仿宋" w:hAnsi="仿宋" w:eastAsia="仿宋" w:cs="仿宋"/>
        </w:rPr>
        <w:t>附件1：报名回函</w:t>
      </w:r>
      <w:r>
        <w:tab/>
      </w:r>
      <w:r>
        <w:fldChar w:fldCharType="begin"/>
      </w:r>
      <w:r>
        <w:instrText xml:space="preserve"> PAGEREF _Toc128989105 \h </w:instrText>
      </w:r>
      <w:r>
        <w:fldChar w:fldCharType="separate"/>
      </w:r>
      <w:r>
        <w:t>1</w:t>
      </w:r>
      <w:r>
        <w:rPr>
          <w:rFonts w:hint="eastAsia"/>
          <w:lang w:val="en-US" w:eastAsia="zh-CN"/>
        </w:rPr>
        <w:t>9</w:t>
      </w:r>
      <w:r>
        <w:fldChar w:fldCharType="end"/>
      </w:r>
      <w:r>
        <w:fldChar w:fldCharType="end"/>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20"/>
          <w:rFonts w:ascii="仿宋" w:hAnsi="仿宋" w:eastAsia="仿宋" w:cs="仿宋"/>
        </w:rPr>
        <w:t>附件2：考察证明</w:t>
      </w:r>
      <w:r>
        <w:tab/>
      </w:r>
      <w:r>
        <w:rPr>
          <w:rFonts w:hint="eastAsia"/>
          <w:lang w:val="en-US" w:eastAsia="zh-CN"/>
        </w:rPr>
        <w:t>2</w:t>
      </w:r>
      <w:r>
        <w:fldChar w:fldCharType="end"/>
      </w:r>
      <w:r>
        <w:rPr>
          <w:rFonts w:hint="eastAsia"/>
          <w:lang w:val="en-US" w:eastAsia="zh-CN"/>
        </w:rPr>
        <w:t>0</w:t>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20"/>
          <w:rFonts w:ascii="仿宋" w:hAnsi="仿宋" w:eastAsia="仿宋" w:cs="仿宋"/>
        </w:rPr>
        <w:t>附件3：报价一览表（货物）（本项目不适用）</w:t>
      </w:r>
      <w:r>
        <w:tab/>
      </w:r>
      <w:r>
        <w:rPr>
          <w:rFonts w:hint="eastAsia"/>
          <w:lang w:val="en-US" w:eastAsia="zh-CN"/>
        </w:rPr>
        <w:t>2</w:t>
      </w:r>
      <w:r>
        <w:fldChar w:fldCharType="end"/>
      </w:r>
      <w:r>
        <w:rPr>
          <w:rFonts w:hint="eastAsia"/>
          <w:lang w:val="en-US" w:eastAsia="zh-CN"/>
        </w:rPr>
        <w:t>1</w:t>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20"/>
          <w:rFonts w:ascii="仿宋" w:hAnsi="仿宋" w:eastAsia="仿宋" w:cs="仿宋"/>
        </w:rPr>
        <w:t>附件4：报价一览表（服务）（本项目不适用）</w:t>
      </w:r>
      <w:r>
        <w:tab/>
      </w:r>
      <w:r>
        <w:rPr>
          <w:rFonts w:hint="eastAsia"/>
          <w:lang w:val="en-US" w:eastAsia="zh-CN"/>
        </w:rPr>
        <w:t>2</w:t>
      </w:r>
      <w:r>
        <w:fldChar w:fldCharType="end"/>
      </w:r>
      <w:r>
        <w:rPr>
          <w:rFonts w:hint="eastAsia"/>
          <w:lang w:val="en-US" w:eastAsia="zh-CN"/>
        </w:rPr>
        <w:t>2</w:t>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20"/>
          <w:rFonts w:ascii="仿宋" w:hAnsi="仿宋" w:eastAsia="仿宋" w:cs="仿宋"/>
        </w:rPr>
        <w:t>附件5：报价一览表（工程）（本项目不适用）</w:t>
      </w:r>
      <w:r>
        <w:tab/>
      </w:r>
      <w:r>
        <w:rPr>
          <w:rFonts w:hint="eastAsia"/>
          <w:lang w:val="en-US" w:eastAsia="zh-CN"/>
        </w:rPr>
        <w:t>2</w:t>
      </w:r>
      <w:r>
        <w:fldChar w:fldCharType="end"/>
      </w:r>
      <w:r>
        <w:rPr>
          <w:rFonts w:hint="eastAsia"/>
          <w:lang w:val="en-US" w:eastAsia="zh-CN"/>
        </w:rPr>
        <w:t>3</w:t>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20"/>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4</w:t>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20"/>
          <w:rFonts w:ascii="仿宋" w:hAnsi="仿宋" w:eastAsia="仿宋" w:cs="仿宋"/>
        </w:rPr>
        <w:t>附件7：技术（服务）响应/偏离表</w:t>
      </w:r>
      <w:r>
        <w:tab/>
      </w:r>
      <w:r>
        <w:rPr>
          <w:rFonts w:hint="eastAsia"/>
          <w:lang w:val="en-US" w:eastAsia="zh-CN"/>
        </w:rPr>
        <w:t>2</w:t>
      </w:r>
      <w:r>
        <w:fldChar w:fldCharType="end"/>
      </w:r>
      <w:r>
        <w:rPr>
          <w:rFonts w:hint="eastAsia"/>
          <w:lang w:val="en-US" w:eastAsia="zh-CN"/>
        </w:rPr>
        <w:t>5</w:t>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20"/>
          <w:rFonts w:ascii="仿宋" w:hAnsi="仿宋" w:eastAsia="仿宋" w:cs="仿宋"/>
        </w:rPr>
        <w:t>附件8：法定代表人证明书</w:t>
      </w:r>
      <w:r>
        <w:tab/>
      </w:r>
      <w:r>
        <w:fldChar w:fldCharType="begin"/>
      </w:r>
      <w:r>
        <w:instrText xml:space="preserve"> PAGEREF _Toc128989112 \h </w:instrText>
      </w:r>
      <w:r>
        <w:fldChar w:fldCharType="separate"/>
      </w:r>
      <w:r>
        <w:t>26</w:t>
      </w:r>
      <w:r>
        <w:fldChar w:fldCharType="end"/>
      </w:r>
      <w:r>
        <w:fldChar w:fldCharType="end"/>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20"/>
          <w:rFonts w:ascii="仿宋" w:hAnsi="仿宋" w:eastAsia="仿宋" w:cs="仿宋"/>
        </w:rPr>
        <w:t>附件9：法人授权委托证明书</w:t>
      </w:r>
      <w:r>
        <w:tab/>
      </w:r>
      <w:r>
        <w:fldChar w:fldCharType="begin"/>
      </w:r>
      <w:r>
        <w:instrText xml:space="preserve"> PAGEREF _Toc128989113 \h </w:instrText>
      </w:r>
      <w:r>
        <w:fldChar w:fldCharType="separate"/>
      </w:r>
      <w:r>
        <w:t>27</w:t>
      </w:r>
      <w:r>
        <w:fldChar w:fldCharType="end"/>
      </w:r>
      <w:r>
        <w:fldChar w:fldCharType="end"/>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20"/>
          <w:rFonts w:ascii="仿宋" w:hAnsi="仿宋" w:eastAsia="仿宋" w:cs="仿宋"/>
        </w:rPr>
        <w:t>附件10：经营业绩一览表</w:t>
      </w:r>
      <w:r>
        <w:tab/>
      </w:r>
      <w:r>
        <w:fldChar w:fldCharType="begin"/>
      </w:r>
      <w:r>
        <w:instrText xml:space="preserve"> PAGEREF _Toc128989114 \h </w:instrText>
      </w:r>
      <w:r>
        <w:fldChar w:fldCharType="separate"/>
      </w:r>
      <w:r>
        <w:t>28</w:t>
      </w:r>
      <w:r>
        <w:fldChar w:fldCharType="end"/>
      </w:r>
      <w:r>
        <w:fldChar w:fldCharType="end"/>
      </w:r>
    </w:p>
    <w:p>
      <w:pPr>
        <w:pStyle w:val="11"/>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20"/>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9</w:t>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20"/>
          <w:rFonts w:ascii="仿宋" w:hAnsi="仿宋" w:eastAsia="仿宋" w:cs="仿宋"/>
        </w:rPr>
        <w:t>附件12：履约情况及社会信誉承诺书</w:t>
      </w:r>
      <w:r>
        <w:tab/>
      </w:r>
      <w:r>
        <w:fldChar w:fldCharType="begin"/>
      </w:r>
      <w:r>
        <w:instrText xml:space="preserve"> PAGEREF _Toc128989116 \h </w:instrText>
      </w:r>
      <w:r>
        <w:fldChar w:fldCharType="separate"/>
      </w:r>
      <w:r>
        <w:t>30</w:t>
      </w:r>
      <w:r>
        <w:fldChar w:fldCharType="end"/>
      </w:r>
      <w:r>
        <w:fldChar w:fldCharType="end"/>
      </w:r>
    </w:p>
    <w:p>
      <w:pPr>
        <w:pStyle w:val="11"/>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20"/>
          <w:rFonts w:ascii="仿宋" w:hAnsi="仿宋" w:eastAsia="仿宋" w:cs="仿宋"/>
        </w:rPr>
        <w:t>附件13：投标文件密码</w:t>
      </w:r>
      <w:r>
        <w:tab/>
      </w:r>
      <w:r>
        <w:fldChar w:fldCharType="begin"/>
      </w:r>
      <w:r>
        <w:instrText xml:space="preserve"> PAGEREF _Toc128989117 \h </w:instrText>
      </w:r>
      <w:r>
        <w:fldChar w:fldCharType="separate"/>
      </w:r>
      <w:r>
        <w:t>31</w:t>
      </w:r>
      <w:r>
        <w:fldChar w:fldCharType="end"/>
      </w:r>
      <w:r>
        <w:fldChar w:fldCharType="end"/>
      </w:r>
    </w:p>
    <w:p>
      <w:pPr>
        <w:pStyle w:val="13"/>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bookmarkStart w:id="0" w:name="_Toc128989093"/>
    </w:p>
    <w:p>
      <w:pPr>
        <w:pStyle w:val="13"/>
        <w:numPr>
          <w:ilvl w:val="0"/>
          <w:numId w:val="1"/>
        </w:numPr>
        <w:spacing w:line="360" w:lineRule="auto"/>
        <w:ind w:left="0" w:leftChars="0" w:firstLine="420" w:firstLineChars="0"/>
        <w:rPr>
          <w:rFonts w:ascii="宋体" w:hAnsi="宋体" w:cs="宋体"/>
          <w:b/>
          <w:sz w:val="24"/>
          <w:szCs w:val="24"/>
        </w:rPr>
      </w:pPr>
      <w:r>
        <w:rPr>
          <w:rFonts w:hint="eastAsia" w:ascii="宋体" w:hAnsi="宋体" w:eastAsia="宋体" w:cs="宋体"/>
          <w:b/>
          <w:bCs w:val="0"/>
          <w:sz w:val="24"/>
          <w:szCs w:val="24"/>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szCs w:val="21"/>
                <w:highlight w:val="none"/>
              </w:rPr>
              <w:t>：</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cs="宋体"/>
                <w:color w:val="000000"/>
                <w:szCs w:val="21"/>
                <w:highlight w:val="none"/>
                <w:lang w:val="en-US" w:eastAsia="zh-CN"/>
              </w:rPr>
              <w:t>8796</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b w:val="0"/>
                <w:bCs/>
                <w:color w:val="FF0000"/>
                <w:sz w:val="21"/>
                <w:szCs w:val="21"/>
                <w:highlight w:val="yellow"/>
              </w:rPr>
            </w:pPr>
            <w:r>
              <w:rPr>
                <w:rFonts w:hint="eastAsia" w:ascii="宋体" w:hAnsi="宋体"/>
                <w:b w:val="0"/>
                <w:bCs/>
                <w:sz w:val="21"/>
                <w:szCs w:val="21"/>
              </w:rPr>
              <w:t>深圳会展中心</w:t>
            </w:r>
            <w:r>
              <w:rPr>
                <w:rFonts w:hint="eastAsia" w:ascii="宋体" w:hAnsi="宋体"/>
                <w:b w:val="0"/>
                <w:bCs/>
                <w:sz w:val="21"/>
                <w:szCs w:val="21"/>
                <w:lang w:eastAsia="zh-CN"/>
              </w:rPr>
              <w:t>电动叉车等</w:t>
            </w:r>
            <w:r>
              <w:rPr>
                <w:rFonts w:hint="eastAsia" w:ascii="宋体" w:hAnsi="宋体"/>
                <w:b w:val="0"/>
                <w:bCs/>
                <w:sz w:val="21"/>
                <w:szCs w:val="21"/>
              </w:rPr>
              <w:t>设备维保服务项目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tabs>
                <w:tab w:val="left" w:pos="426"/>
                <w:tab w:val="left" w:pos="567"/>
              </w:tabs>
              <w:kinsoku/>
              <w:wordWrap/>
              <w:overflowPunct/>
              <w:topLinePunct w:val="0"/>
              <w:autoSpaceDE/>
              <w:autoSpaceDN/>
              <w:bidi w:val="0"/>
              <w:adjustRightInd w:val="0"/>
              <w:snapToGrid w:val="0"/>
              <w:spacing w:line="240" w:lineRule="auto"/>
              <w:jc w:val="left"/>
              <w:textAlignment w:val="auto"/>
              <w:rPr>
                <w:rFonts w:hint="eastAsia" w:ascii="宋体" w:hAnsi="宋体" w:eastAsia="宋体"/>
                <w:i/>
                <w:color w:val="FF0000"/>
                <w:szCs w:val="21"/>
                <w:highlight w:val="yellow"/>
                <w:lang w:eastAsia="zh-CN"/>
              </w:rPr>
            </w:pPr>
            <w:r>
              <w:rPr>
                <w:rFonts w:hint="eastAsia" w:ascii="宋体" w:hAnsi="宋体" w:cs="宋体"/>
                <w:color w:val="000000"/>
                <w:sz w:val="21"/>
                <w:szCs w:val="21"/>
                <w:lang w:val="en-US" w:eastAsia="zh-CN"/>
              </w:rPr>
              <w:t>为保证电动叉车等设备</w:t>
            </w:r>
            <w:r>
              <w:rPr>
                <w:rFonts w:hint="eastAsia" w:ascii="宋体" w:hAnsi="宋体" w:cs="宋体"/>
                <w:color w:val="000000"/>
                <w:sz w:val="21"/>
                <w:szCs w:val="21"/>
                <w:lang w:eastAsia="zh-CN"/>
              </w:rPr>
              <w:t>的安全正常运行，采购人现有</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19台电动叉车等设备需定期进行维护保养及日常维修服务，</w:t>
            </w:r>
            <w:r>
              <w:rPr>
                <w:rFonts w:hint="eastAsia" w:ascii="宋体" w:hAnsi="宋体" w:eastAsia="宋体" w:cs="宋体"/>
                <w:color w:val="000000"/>
                <w:sz w:val="21"/>
                <w:szCs w:val="21"/>
              </w:rPr>
              <w:t>拟</w:t>
            </w:r>
            <w:r>
              <w:rPr>
                <w:rFonts w:hint="eastAsia" w:ascii="宋体" w:hAnsi="宋体" w:cs="宋体"/>
                <w:color w:val="000000"/>
                <w:sz w:val="21"/>
                <w:szCs w:val="21"/>
                <w:lang w:eastAsia="zh-CN"/>
              </w:rPr>
              <w:t>通过询比价</w:t>
            </w:r>
            <w:r>
              <w:rPr>
                <w:rFonts w:hint="eastAsia" w:ascii="宋体" w:hAnsi="宋体" w:eastAsia="宋体" w:cs="宋体"/>
                <w:color w:val="000000"/>
                <w:sz w:val="21"/>
                <w:szCs w:val="21"/>
              </w:rPr>
              <w:t>方式</w:t>
            </w:r>
            <w:r>
              <w:rPr>
                <w:rFonts w:hint="eastAsia" w:ascii="宋体" w:hAnsi="宋体" w:cs="宋体"/>
                <w:color w:val="000000"/>
                <w:sz w:val="21"/>
                <w:szCs w:val="21"/>
                <w:lang w:eastAsia="zh-CN"/>
              </w:rPr>
              <w:t>购买</w:t>
            </w:r>
            <w:r>
              <w:rPr>
                <w:rFonts w:hint="eastAsia" w:ascii="宋体" w:hAnsi="宋体"/>
                <w:b w:val="0"/>
                <w:bCs/>
                <w:sz w:val="21"/>
                <w:szCs w:val="21"/>
              </w:rPr>
              <w:t>维保服务</w:t>
            </w:r>
            <w:r>
              <w:rPr>
                <w:rFonts w:hint="eastAsia" w:ascii="宋体" w:hAnsi="宋体"/>
                <w:b w:val="0"/>
                <w:bCs/>
                <w:sz w:val="21"/>
                <w:szCs w:val="21"/>
                <w:lang w:eastAsia="zh-CN"/>
              </w:rPr>
              <w:t>。详见本招标书。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szCs w:val="21"/>
              </w:rPr>
              <w:t>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https://cg.szcec.com/sharing/uc80u1FZj，</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08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https://cg.szcec.com/sharing/UxHCewfmL，</w:t>
            </w:r>
            <w:r>
              <w:rPr>
                <w:rFonts w:hint="eastAsia" w:ascii="宋体" w:hAnsi="宋体"/>
                <w:szCs w:val="21"/>
                <w:highlight w:val="none"/>
              </w:rPr>
              <w:t>并致电确认</w:t>
            </w:r>
            <w:bookmarkStart w:id="1" w:name="_Toc478393187"/>
            <w:bookmarkStart w:id="2" w:name="_Toc478110532"/>
            <w:bookmarkStart w:id="3" w:name="_Toc478392822"/>
            <w:r>
              <w:rPr>
                <w:rFonts w:hint="eastAsia" w:ascii="宋体" w:hAnsi="宋体"/>
                <w:szCs w:val="21"/>
                <w:highlight w:val="none"/>
              </w:rPr>
              <w:t>。</w:t>
            </w:r>
            <w:r>
              <w:rPr>
                <w:rFonts w:hint="eastAsia" w:ascii="宋体" w:hAnsi="宋体"/>
                <w:highlight w:val="none"/>
              </w:rPr>
              <w:t>注意事项如下：</w:t>
            </w:r>
          </w:p>
          <w:p>
            <w:pPr>
              <w:pStyle w:val="30"/>
              <w:numPr>
                <w:ilvl w:val="0"/>
                <w:numId w:val="3"/>
              </w:numPr>
              <w:ind w:left="0" w:leftChars="0" w:firstLine="0" w:firstLineChars="0"/>
              <w:rPr>
                <w:rFonts w:ascii="宋体" w:hAnsi="宋体"/>
                <w:szCs w:val="21"/>
                <w:highlight w:val="none"/>
              </w:rPr>
            </w:pPr>
            <w:r>
              <w:rPr>
                <w:rFonts w:hint="eastAsia" w:ascii="宋体" w:hAnsi="宋体"/>
                <w:szCs w:val="21"/>
                <w:highlight w:val="none"/>
              </w:rPr>
              <w:t>为便于开标时的解密操作，响应文件（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必须制作为一个压缩文件后再行加密，否则投标文件将被拒收。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并</w:t>
            </w:r>
            <w:r>
              <w:rPr>
                <w:rFonts w:ascii="宋体" w:hAnsi="宋体"/>
                <w:szCs w:val="21"/>
                <w:highlight w:val="none"/>
              </w:rPr>
              <w:t>采用</w:t>
            </w:r>
            <w:r>
              <w:rPr>
                <w:rFonts w:hint="eastAsia" w:ascii="宋体" w:hAnsi="宋体"/>
                <w:szCs w:val="21"/>
                <w:highlight w:val="none"/>
              </w:rPr>
              <w:t>winRAR或winzip等常用</w:t>
            </w:r>
            <w:r>
              <w:rPr>
                <w:rFonts w:ascii="宋体" w:hAnsi="宋体"/>
                <w:szCs w:val="21"/>
                <w:highlight w:val="none"/>
              </w:rPr>
              <w:t>压缩</w:t>
            </w:r>
            <w:r>
              <w:rPr>
                <w:rFonts w:hint="eastAsia" w:ascii="宋体" w:hAnsi="宋体"/>
                <w:szCs w:val="21"/>
                <w:highlight w:val="none"/>
              </w:rPr>
              <w:t>软件进行压缩和</w:t>
            </w:r>
            <w:r>
              <w:rPr>
                <w:rFonts w:ascii="宋体" w:hAnsi="宋体"/>
                <w:szCs w:val="21"/>
                <w:highlight w:val="none"/>
              </w:rPr>
              <w:t>加密</w:t>
            </w:r>
            <w:r>
              <w:rPr>
                <w:rFonts w:hint="eastAsia" w:ascii="宋体" w:hAnsi="宋体"/>
                <w:szCs w:val="21"/>
                <w:highlight w:val="none"/>
              </w:rPr>
              <w:t>。</w:t>
            </w:r>
          </w:p>
          <w:p>
            <w:pPr>
              <w:pStyle w:val="30"/>
              <w:numPr>
                <w:ilvl w:val="0"/>
                <w:numId w:val="3"/>
              </w:numPr>
              <w:ind w:left="0" w:leftChars="0" w:firstLine="0" w:firstLineChars="0"/>
              <w:rPr>
                <w:rFonts w:ascii="宋体" w:hAnsi="宋体"/>
                <w:szCs w:val="21"/>
                <w:highlight w:val="none"/>
              </w:rPr>
            </w:pPr>
            <w:r>
              <w:rPr>
                <w:rFonts w:hint="eastAsia" w:ascii="宋体" w:hAnsi="宋体"/>
                <w:szCs w:val="21"/>
                <w:highlight w:val="none"/>
              </w:rPr>
              <w:t>参加单位授权代表须熟记文件密码，并在开标前按时将</w:t>
            </w:r>
            <w:r>
              <w:rPr>
                <w:rFonts w:hint="eastAsia" w:ascii="宋体" w:hAnsi="宋体"/>
                <w:highlight w:val="none"/>
              </w:rPr>
              <w:t>投标文件解密密码（格式详见附件）上传至</w:t>
            </w:r>
            <w:r>
              <w:rPr>
                <w:rFonts w:hint="eastAsia" w:ascii="宋体" w:hAnsi="宋体"/>
                <w:bCs/>
                <w:color w:val="FF0000"/>
                <w:highlight w:val="yellow"/>
              </w:rPr>
              <w:t>指定地址，</w:t>
            </w:r>
            <w:r>
              <w:rPr>
                <w:rFonts w:hint="eastAsia" w:ascii="宋体" w:hAnsi="宋体"/>
                <w:szCs w:val="21"/>
                <w:highlight w:val="none"/>
              </w:rPr>
              <w:t>否则做废标处理。投标文件递交时间截止后，不再接受任何理由的撤回或重新提交文件请求。</w:t>
            </w:r>
          </w:p>
          <w:p>
            <w:pPr>
              <w:pStyle w:val="30"/>
              <w:numPr>
                <w:ilvl w:val="0"/>
                <w:numId w:val="3"/>
              </w:numPr>
              <w:ind w:left="0" w:leftChars="0" w:firstLine="0" w:firstLineChars="0"/>
              <w:rPr>
                <w:rFonts w:ascii="宋体" w:hAnsi="宋体"/>
                <w:szCs w:val="21"/>
                <w:highlight w:val="none"/>
              </w:rPr>
            </w:pPr>
            <w:r>
              <w:rPr>
                <w:rFonts w:hint="eastAsia" w:ascii="宋体" w:hAnsi="宋体"/>
                <w:szCs w:val="21"/>
                <w:highlight w:val="none"/>
              </w:rPr>
              <w:t>所有需要加盖公章的页面均须加盖公章，要求签名之处须有相应的亲笔手写签名或法定有效的私章。</w:t>
            </w:r>
          </w:p>
          <w:p>
            <w:pPr>
              <w:pStyle w:val="30"/>
              <w:numPr>
                <w:ilvl w:val="0"/>
                <w:numId w:val="3"/>
              </w:numPr>
              <w:ind w:left="0" w:leftChars="0" w:firstLine="0" w:firstLineChars="0"/>
              <w:rPr>
                <w:rFonts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05</w:t>
            </w:r>
            <w:r>
              <w:rPr>
                <w:rFonts w:hint="eastAsia" w:ascii="宋体" w:hAnsi="宋体"/>
                <w:color w:val="FF0000"/>
                <w:szCs w:val="21"/>
                <w:highlight w:val="yellow"/>
              </w:rPr>
              <w:t>-</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内，将投标文件解密密码上传至https://cg.szcec.com/sharing/1zpYcpH6g</w:t>
            </w:r>
            <w:bookmarkStart w:id="55" w:name="_GoBack"/>
            <w:bookmarkEnd w:id="55"/>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ind w:left="0" w:leftChars="0" w:firstLine="0" w:firstLineChars="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5"/>
              </w:numPr>
              <w:tabs>
                <w:tab w:val="left" w:pos="281"/>
                <w:tab w:val="left" w:pos="541"/>
              </w:tabs>
              <w:snapToGrid w:val="0"/>
              <w:rPr>
                <w:rFonts w:ascii="宋体" w:hAnsi="宋体"/>
                <w:kern w:val="0"/>
                <w:szCs w:val="21"/>
              </w:rPr>
            </w:pPr>
            <w:r>
              <w:rPr>
                <w:rFonts w:hint="eastAsia" w:ascii="宋体" w:hAnsi="宋体"/>
                <w:kern w:val="0"/>
                <w:szCs w:val="21"/>
                <w:highlight w:val="none"/>
              </w:rPr>
              <w:t>□组织，</w:t>
            </w:r>
            <w:r>
              <w:rPr>
                <w:rFonts w:hint="eastAsia" w:ascii="宋体" w:hAnsi="宋体"/>
                <w:kern w:val="0"/>
                <w:szCs w:val="21"/>
              </w:rPr>
              <w:t>踏勘要求：</w:t>
            </w:r>
          </w:p>
          <w:p>
            <w:pPr>
              <w:pStyle w:val="30"/>
              <w:numPr>
                <w:ilvl w:val="0"/>
                <w:numId w:val="6"/>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30"/>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30"/>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30"/>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auto"/>
                <w:szCs w:val="21"/>
                <w:highlight w:val="none"/>
              </w:rPr>
              <w:t>202×-××-×× ××: ××</w:t>
            </w:r>
            <w:r>
              <w:rPr>
                <w:rFonts w:hint="eastAsia" w:ascii="宋体" w:hAnsi="宋体"/>
                <w:kern w:val="0"/>
                <w:szCs w:val="21"/>
                <w:highlight w:val="none"/>
              </w:rPr>
              <w:t>邀</w:t>
            </w:r>
            <w:r>
              <w:rPr>
                <w:rFonts w:hint="eastAsia" w:ascii="宋体" w:hAnsi="宋体"/>
                <w:kern w:val="0"/>
                <w:szCs w:val="21"/>
              </w:rPr>
              <w:t>请参加单位人员察看现场并讲解项目需求；参加单位应指派符合要求的人员参加本项目的现场踏勘。</w:t>
            </w:r>
          </w:p>
          <w:p>
            <w:pPr>
              <w:pStyle w:val="30"/>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30"/>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0"/>
              <w:numPr>
                <w:ilvl w:val="0"/>
                <w:numId w:val="7"/>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30"/>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30"/>
              <w:tabs>
                <w:tab w:val="left" w:pos="541"/>
              </w:tabs>
              <w:snapToGrid w:val="0"/>
              <w:ind w:left="805" w:firstLine="0" w:firstLineChars="0"/>
              <w:rPr>
                <w:rFonts w:ascii="宋体" w:hAnsi="宋体"/>
                <w:color w:val="auto"/>
                <w:kern w:val="0"/>
                <w:szCs w:val="21"/>
                <w:highlight w:val="none"/>
              </w:rPr>
            </w:pPr>
            <w:r>
              <w:rPr>
                <w:rFonts w:hint="eastAsia" w:ascii="宋体" w:hAnsi="宋体"/>
                <w:kern w:val="0"/>
                <w:szCs w:val="21"/>
              </w:rPr>
              <w:t>电话</w:t>
            </w:r>
            <w:r>
              <w:rPr>
                <w:rFonts w:hint="eastAsia" w:ascii="宋体" w:hAnsi="宋体"/>
                <w:kern w:val="0"/>
                <w:szCs w:val="21"/>
                <w:highlight w:val="none"/>
              </w:rPr>
              <w:t>：</w:t>
            </w:r>
            <w:r>
              <w:rPr>
                <w:rFonts w:hint="eastAsia" w:ascii="宋体" w:hAnsi="宋体" w:cs="Segoe UI Symbol"/>
                <w:color w:val="auto"/>
                <w:kern w:val="0"/>
                <w:szCs w:val="21"/>
                <w:highlight w:val="yellow"/>
              </w:rPr>
              <w:t>0755-8284××××,移动电话：××××</w:t>
            </w:r>
          </w:p>
          <w:p>
            <w:pPr>
              <w:pStyle w:val="30"/>
              <w:tabs>
                <w:tab w:val="left" w:pos="541"/>
              </w:tabs>
              <w:snapToGrid w:val="0"/>
              <w:ind w:left="805" w:firstLine="0" w:firstLineChars="0"/>
              <w:rPr>
                <w:rFonts w:ascii="宋体" w:hAnsi="宋体"/>
                <w:color w:val="auto"/>
                <w:kern w:val="0"/>
                <w:szCs w:val="21"/>
                <w:highlight w:val="yellow"/>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yellow"/>
              </w:rPr>
              <w:t>××××××××××××××</w:t>
            </w:r>
          </w:p>
          <w:p>
            <w:pPr>
              <w:pStyle w:val="30"/>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0"/>
        </w:numPr>
        <w:spacing w:line="300" w:lineRule="auto"/>
        <w:ind w:left="420" w:leftChars="0"/>
        <w:outlineLvl w:val="0"/>
        <w:rPr>
          <w:rFonts w:ascii="宋体" w:hAnsi="宋体" w:cs="宋体"/>
          <w:b/>
          <w:sz w:val="24"/>
          <w:szCs w:val="24"/>
        </w:rPr>
      </w:pPr>
      <w:bookmarkStart w:id="4" w:name="_Toc128989094"/>
      <w:r>
        <w:rPr>
          <w:rFonts w:hint="eastAsia" w:ascii="宋体" w:hAnsi="宋体" w:cs="宋体"/>
          <w:b/>
          <w:sz w:val="24"/>
          <w:szCs w:val="24"/>
          <w:lang w:eastAsia="zh-CN"/>
        </w:rPr>
        <w:t>二、</w:t>
      </w:r>
      <w:r>
        <w:rPr>
          <w:rFonts w:hint="eastAsia" w:ascii="宋体" w:hAnsi="宋体" w:cs="宋体"/>
          <w:b/>
          <w:sz w:val="24"/>
          <w:szCs w:val="24"/>
        </w:rPr>
        <w:t>特别说明</w:t>
      </w:r>
      <w:bookmarkEnd w:id="4"/>
    </w:p>
    <w:p>
      <w:pPr>
        <w:pStyle w:val="30"/>
        <w:numPr>
          <w:ilvl w:val="0"/>
          <w:numId w:val="8"/>
        </w:numPr>
        <w:spacing w:line="360" w:lineRule="auto"/>
        <w:ind w:left="0" w:firstLine="420" w:firstLineChars="0"/>
        <w:rPr>
          <w:rFonts w:ascii="宋体" w:hAnsi="宋体" w:cs="宋体"/>
          <w:szCs w:val="21"/>
        </w:rPr>
      </w:pPr>
      <w:bookmarkStart w:id="5" w:name="_Toc45028463"/>
      <w:bookmarkStart w:id="6" w:name="_Toc517278751"/>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0"/>
        <w:numPr>
          <w:ilvl w:val="0"/>
          <w:numId w:val="8"/>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w:t>
      </w:r>
      <w:r>
        <w:rPr>
          <w:rFonts w:hint="eastAsia" w:ascii="宋体" w:hAnsi="宋体" w:cs="宋体"/>
          <w:szCs w:val="21"/>
          <w:highlight w:val="none"/>
        </w:rPr>
        <w:t>的地址和方式发</w:t>
      </w:r>
      <w:r>
        <w:rPr>
          <w:rFonts w:hint="eastAsia" w:ascii="宋体" w:hAnsi="宋体" w:cs="宋体"/>
          <w:szCs w:val="21"/>
        </w:rPr>
        <w:t>送和接收，否则可能导致文件不被接受的不利后果。</w:t>
      </w:r>
    </w:p>
    <w:p>
      <w:pPr>
        <w:pStyle w:val="30"/>
        <w:numPr>
          <w:ilvl w:val="0"/>
          <w:numId w:val="8"/>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0"/>
        <w:numPr>
          <w:ilvl w:val="0"/>
          <w:numId w:val="8"/>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0"/>
        <w:numPr>
          <w:ilvl w:val="0"/>
          <w:numId w:val="8"/>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r>
        <w:rPr>
          <w:rFonts w:hint="eastAsia" w:ascii="宋体" w:hAnsi="宋体" w:cs="宋体"/>
          <w:b/>
          <w:sz w:val="24"/>
          <w:lang w:eastAsia="zh-CN"/>
        </w:rPr>
        <w:t>三、</w:t>
      </w:r>
      <w:r>
        <w:rPr>
          <w:rFonts w:hint="eastAsia" w:ascii="宋体" w:hAnsi="宋体" w:cs="宋体"/>
          <w:b/>
          <w:sz w:val="24"/>
        </w:rPr>
        <w:t>投标文件编制</w:t>
      </w:r>
      <w:bookmarkEnd w:id="8"/>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3"/>
      </w:pPr>
    </w:p>
    <w:p>
      <w:pPr>
        <w:numPr>
          <w:ilvl w:val="0"/>
          <w:numId w:val="0"/>
        </w:numPr>
        <w:spacing w:line="300" w:lineRule="auto"/>
        <w:ind w:left="420" w:leftChars="0"/>
        <w:outlineLvl w:val="0"/>
        <w:rPr>
          <w:rFonts w:ascii="宋体" w:hAnsi="宋体" w:cs="宋体"/>
          <w:b/>
          <w:sz w:val="24"/>
        </w:rPr>
      </w:pPr>
      <w:bookmarkStart w:id="9" w:name="_Toc128989096"/>
      <w:r>
        <w:rPr>
          <w:rFonts w:hint="eastAsia" w:ascii="宋体" w:hAnsi="宋体" w:cs="宋体"/>
          <w:b/>
          <w:sz w:val="24"/>
          <w:lang w:eastAsia="zh-CN"/>
        </w:rPr>
        <w:t>四、</w:t>
      </w:r>
      <w:r>
        <w:rPr>
          <w:rFonts w:hint="eastAsia" w:ascii="宋体" w:hAnsi="宋体" w:cs="宋体"/>
          <w:b/>
          <w:sz w:val="24"/>
        </w:rPr>
        <w:t>项目要求</w:t>
      </w:r>
      <w:bookmarkEnd w:id="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bookmarkStart w:id="10" w:name="OLE_LINK3"/>
            <w:bookmarkStart w:id="11" w:name="OLE_LINK4"/>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kern w:val="0"/>
                <w:sz w:val="21"/>
                <w:szCs w:val="21"/>
                <w:lang w:eastAsia="zh-CN"/>
              </w:rPr>
              <w:t>参加单位具有</w:t>
            </w:r>
            <w:r>
              <w:rPr>
                <w:rFonts w:hint="eastAsia" w:ascii="宋体" w:hAnsi="宋体" w:cs="宋体"/>
                <w:kern w:val="0"/>
                <w:sz w:val="21"/>
                <w:szCs w:val="21"/>
                <w:highlight w:val="yellow"/>
                <w:lang w:eastAsia="zh-CN"/>
              </w:rPr>
              <w:t>叉车设备品牌授权售后服务资质</w:t>
            </w:r>
            <w:r>
              <w:rPr>
                <w:rFonts w:hint="eastAsia" w:ascii="宋体" w:hAnsi="宋体" w:cs="宋体"/>
                <w:kern w:val="0"/>
                <w:sz w:val="21"/>
                <w:szCs w:val="21"/>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color w:val="000000" w:themeColor="text1"/>
                <w:sz w:val="21"/>
                <w:szCs w:val="21"/>
                <w:highlight w:val="none"/>
                <w:lang w:eastAsia="zh-CN"/>
                <w14:textFill>
                  <w14:solidFill>
                    <w14:schemeClr w14:val="tx1"/>
                  </w14:solidFill>
                </w14:textFill>
              </w:rPr>
              <w:t>参加单位须具备叉车等设备售后或维保服务经验，需</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至少一份2021年4月1日至本项目发布公告之日止</w:t>
            </w:r>
            <w:r>
              <w:rPr>
                <w:rFonts w:hint="eastAsia" w:ascii="宋体" w:hAnsi="宋体" w:cs="宋体"/>
                <w:color w:val="auto"/>
                <w:sz w:val="21"/>
                <w:szCs w:val="21"/>
                <w:highlight w:val="none"/>
                <w:lang w:eastAsia="zh-CN"/>
              </w:rPr>
              <w:t>叉车等设备</w:t>
            </w:r>
            <w:r>
              <w:rPr>
                <w:rFonts w:hint="eastAsia" w:ascii="宋体" w:hAnsi="宋体" w:eastAsia="宋体" w:cs="宋体"/>
                <w:color w:val="auto"/>
                <w:sz w:val="21"/>
                <w:szCs w:val="21"/>
                <w:highlight w:val="none"/>
              </w:rPr>
              <w:t>相关</w:t>
            </w:r>
            <w:r>
              <w:rPr>
                <w:rFonts w:hint="eastAsia" w:ascii="宋体" w:hAnsi="宋体" w:cs="宋体"/>
                <w:color w:val="auto"/>
                <w:sz w:val="21"/>
                <w:szCs w:val="21"/>
                <w:highlight w:val="none"/>
                <w:lang w:eastAsia="zh-CN"/>
              </w:rPr>
              <w:t>售后或维保服务</w:t>
            </w:r>
            <w:r>
              <w:rPr>
                <w:rFonts w:hint="eastAsia" w:ascii="宋体" w:hAnsi="宋体" w:eastAsia="宋体" w:cs="宋体"/>
                <w:color w:val="auto"/>
                <w:sz w:val="21"/>
                <w:szCs w:val="21"/>
                <w:highlight w:val="yellow"/>
                <w:lang w:val="en-US" w:eastAsia="zh-CN"/>
              </w:rPr>
              <w:t>业绩</w:t>
            </w:r>
            <w:r>
              <w:rPr>
                <w:rFonts w:hint="eastAsia" w:ascii="宋体" w:hAnsi="宋体" w:eastAsia="宋体" w:cs="宋体"/>
                <w:color w:val="auto"/>
                <w:sz w:val="21"/>
                <w:szCs w:val="21"/>
                <w:highlight w:val="yellow"/>
              </w:rPr>
              <w:t>合同</w:t>
            </w:r>
            <w:r>
              <w:rPr>
                <w:rFonts w:hint="eastAsia" w:ascii="宋体" w:hAnsi="宋体" w:eastAsia="宋体" w:cs="宋体"/>
                <w:color w:val="auto"/>
                <w:sz w:val="21"/>
                <w:szCs w:val="21"/>
                <w:highlight w:val="none"/>
              </w:rPr>
              <w:t>（合同关键页包含但不限于项目名称、业主方名称、合同主要内容、签订时间、履约地点、甲乙双方盖章等信息）</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rPr>
            </w:pPr>
            <w:r>
              <w:rPr>
                <w:rFonts w:hint="eastAsia" w:ascii="宋体" w:hAnsi="宋体" w:eastAsia="宋体" w:cs="宋体"/>
              </w:rPr>
              <w:t>本项目最高维保单价</w:t>
            </w:r>
            <w:r>
              <w:rPr>
                <w:rFonts w:hint="eastAsia" w:ascii="宋体" w:hAnsi="宋体" w:eastAsia="宋体" w:cs="宋体"/>
                <w:lang w:eastAsia="zh-CN"/>
              </w:rPr>
              <w:t>如下：电动叉车及托盘堆垛车</w:t>
            </w:r>
            <w:r>
              <w:rPr>
                <w:rFonts w:hint="eastAsia" w:ascii="宋体" w:hAnsi="宋体" w:eastAsia="宋体" w:cs="宋体"/>
              </w:rPr>
              <w:t>限价为</w:t>
            </w:r>
            <w:r>
              <w:rPr>
                <w:rFonts w:hint="eastAsia" w:ascii="宋体" w:hAnsi="宋体" w:eastAsia="宋体" w:cs="宋体"/>
                <w:lang w:val="en-US" w:eastAsia="zh-CN"/>
              </w:rPr>
              <w:t>330</w:t>
            </w:r>
            <w:r>
              <w:rPr>
                <w:rFonts w:hint="eastAsia" w:ascii="宋体" w:hAnsi="宋体" w:eastAsia="宋体" w:cs="宋体"/>
              </w:rPr>
              <w:t>元/台/次</w:t>
            </w:r>
            <w:r>
              <w:rPr>
                <w:rFonts w:hint="eastAsia" w:ascii="宋体" w:hAnsi="宋体" w:eastAsia="宋体" w:cs="宋体"/>
                <w:lang w:eastAsia="zh-CN"/>
              </w:rPr>
              <w:t>、托盘搬运车</w:t>
            </w:r>
            <w:r>
              <w:rPr>
                <w:rFonts w:hint="eastAsia" w:ascii="宋体" w:hAnsi="宋体" w:eastAsia="宋体" w:cs="宋体"/>
                <w:lang w:val="en-US" w:eastAsia="zh-CN"/>
              </w:rPr>
              <w:t>180元/台/次，</w:t>
            </w:r>
            <w:r>
              <w:rPr>
                <w:rFonts w:hint="eastAsia" w:ascii="宋体" w:hAnsi="宋体" w:eastAsia="宋体" w:cs="宋体"/>
              </w:rPr>
              <w:t>报价以人民币为结算币种，报价</w:t>
            </w:r>
            <w:r>
              <w:rPr>
                <w:rFonts w:hint="eastAsia" w:ascii="宋体" w:hAnsi="宋体" w:eastAsia="宋体" w:cs="宋体"/>
                <w:lang w:eastAsia="zh-CN"/>
              </w:rPr>
              <w:t>一览表</w:t>
            </w:r>
            <w:r>
              <w:rPr>
                <w:rFonts w:hint="eastAsia" w:ascii="宋体" w:hAnsi="宋体" w:eastAsia="宋体" w:cs="宋体"/>
              </w:rPr>
              <w:t>应包含税率、税额、税前及税后总金额</w:t>
            </w:r>
            <w:r>
              <w:rPr>
                <w:rFonts w:hint="eastAsia" w:ascii="宋体" w:hAnsi="宋体" w:eastAsia="宋体" w:cs="宋体"/>
                <w:highlight w:val="yellow"/>
                <w:lang w:eastAsia="zh-CN"/>
              </w:rPr>
              <w:t>（</w:t>
            </w:r>
            <w:r>
              <w:rPr>
                <w:rFonts w:hint="eastAsia" w:ascii="宋体" w:hAnsi="宋体" w:eastAsia="宋体" w:cs="宋体"/>
                <w:color w:val="auto"/>
                <w:highlight w:val="yellow"/>
                <w:lang w:val="en-US" w:eastAsia="zh-CN"/>
              </w:rPr>
              <w:t>详见附件4</w:t>
            </w:r>
            <w:r>
              <w:rPr>
                <w:rFonts w:hint="eastAsia" w:ascii="宋体" w:hAnsi="宋体" w:eastAsia="宋体" w:cs="宋体"/>
                <w:highlight w:val="yellow"/>
                <w:lang w:eastAsia="zh-CN"/>
              </w:rPr>
              <w:t>）</w:t>
            </w:r>
            <w:r>
              <w:rPr>
                <w:rFonts w:hint="eastAsia" w:ascii="宋体" w:hAnsi="宋体" w:eastAsia="宋体" w:cs="宋体"/>
                <w:lang w:eastAsia="zh-CN"/>
              </w:rPr>
              <w:t>。</w:t>
            </w:r>
          </w:p>
          <w:p>
            <w:pPr>
              <w:pStyle w:val="30"/>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rPr>
            </w:pPr>
            <w:r>
              <w:rPr>
                <w:rFonts w:hint="eastAsia" w:ascii="宋体" w:hAnsi="宋体" w:eastAsia="宋体" w:cs="宋体"/>
                <w:lang w:eastAsia="zh-CN"/>
              </w:rPr>
              <w:t>报价</w:t>
            </w:r>
            <w:r>
              <w:rPr>
                <w:rFonts w:hint="eastAsia" w:ascii="宋体" w:hAnsi="宋体" w:eastAsia="宋体" w:cs="宋体"/>
              </w:rPr>
              <w:t>包含维护检测费、人工费、交通费、增值税等</w:t>
            </w:r>
            <w:r>
              <w:rPr>
                <w:rFonts w:hint="eastAsia" w:ascii="宋体" w:hAnsi="宋体" w:eastAsia="宋体" w:cs="宋体"/>
                <w:lang w:val="en-US" w:eastAsia="zh-CN"/>
              </w:rPr>
              <w:t>完成本项目设备维保服务的一切</w:t>
            </w:r>
            <w:r>
              <w:rPr>
                <w:rFonts w:hint="eastAsia" w:ascii="宋体" w:hAnsi="宋体" w:eastAsia="宋体" w:cs="宋体"/>
              </w:rPr>
              <w:t>费用。</w:t>
            </w:r>
          </w:p>
          <w:p>
            <w:pPr>
              <w:keepNext w:val="0"/>
              <w:keepLines w:val="0"/>
              <w:pageBreakBefore w:val="0"/>
              <w:numPr>
                <w:ilvl w:val="0"/>
                <w:numId w:val="1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rPr>
            </w:pPr>
            <w:r>
              <w:rPr>
                <w:rFonts w:hint="eastAsia" w:ascii="宋体" w:hAnsi="宋体" w:eastAsia="宋体" w:cs="宋体"/>
                <w:color w:val="auto"/>
                <w:szCs w:val="21"/>
                <w:highlight w:val="none"/>
                <w:lang w:val="en-US" w:eastAsia="zh-CN"/>
              </w:rPr>
              <w:t>须提供</w:t>
            </w:r>
            <w:r>
              <w:rPr>
                <w:rFonts w:hint="eastAsia" w:ascii="宋体" w:hAnsi="宋体" w:eastAsia="宋体" w:cs="宋体"/>
                <w:color w:val="auto"/>
                <w:highlight w:val="none"/>
                <w:lang w:val="en-US" w:eastAsia="zh-CN"/>
              </w:rPr>
              <w:t>常用零配件报价表（详见：常用零配件报价表），</w:t>
            </w:r>
            <w:r>
              <w:rPr>
                <w:rFonts w:hint="eastAsia" w:ascii="宋体" w:hAnsi="宋体" w:eastAsia="宋体" w:cs="宋体"/>
                <w:highlight w:val="none"/>
                <w:lang w:eastAsia="zh-CN"/>
              </w:rPr>
              <w:t>常用</w:t>
            </w:r>
            <w:r>
              <w:rPr>
                <w:rFonts w:hint="eastAsia" w:ascii="宋体" w:hAnsi="宋体" w:eastAsia="宋体" w:cs="宋体"/>
                <w:highlight w:val="none"/>
                <w:lang w:val="en-US" w:eastAsia="zh-CN"/>
              </w:rPr>
              <w:t>零配件</w:t>
            </w:r>
            <w:r>
              <w:rPr>
                <w:rFonts w:hint="eastAsia" w:ascii="宋体" w:hAnsi="宋体" w:eastAsia="宋体" w:cs="宋体"/>
                <w:highlight w:val="none"/>
                <w:lang w:eastAsia="zh-CN"/>
              </w:rPr>
              <w:t>报价表</w:t>
            </w:r>
            <w:r>
              <w:rPr>
                <w:rFonts w:hint="eastAsia" w:ascii="宋体" w:hAnsi="宋体" w:eastAsia="宋体" w:cs="宋体"/>
                <w:highlight w:val="none"/>
              </w:rPr>
              <w:t>每年向</w:t>
            </w:r>
            <w:r>
              <w:rPr>
                <w:rFonts w:hint="eastAsia" w:ascii="宋体" w:hAnsi="宋体" w:eastAsia="宋体" w:cs="宋体"/>
                <w:highlight w:val="none"/>
                <w:lang w:val="en-US" w:eastAsia="zh-CN"/>
              </w:rPr>
              <w:t>采购人</w:t>
            </w:r>
            <w:r>
              <w:rPr>
                <w:rFonts w:hint="eastAsia" w:ascii="宋体" w:hAnsi="宋体" w:eastAsia="宋体" w:cs="宋体"/>
                <w:highlight w:val="none"/>
              </w:rPr>
              <w:t>更新1次；如遇价格特殊变化情况应提前向</w:t>
            </w:r>
            <w:r>
              <w:rPr>
                <w:rFonts w:hint="eastAsia" w:ascii="宋体" w:hAnsi="宋体" w:eastAsia="宋体" w:cs="宋体"/>
                <w:highlight w:val="none"/>
                <w:lang w:val="en-US" w:eastAsia="zh-CN"/>
              </w:rPr>
              <w:t>采购人</w:t>
            </w:r>
            <w:r>
              <w:rPr>
                <w:rFonts w:hint="eastAsia" w:ascii="宋体" w:hAnsi="宋体" w:eastAsia="宋体" w:cs="宋体"/>
                <w:highlight w:val="none"/>
              </w:rPr>
              <w:t>提出。</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本项目维保单价控制金额</w:t>
            </w:r>
            <w:r>
              <w:rPr>
                <w:rFonts w:hint="eastAsia" w:ascii="宋体" w:hAnsi="宋体" w:eastAsia="宋体" w:cs="宋体"/>
                <w:sz w:val="21"/>
                <w:szCs w:val="21"/>
                <w:lang w:eastAsia="zh-CN"/>
              </w:rPr>
              <w:t>如下：</w:t>
            </w:r>
            <w:r>
              <w:rPr>
                <w:rFonts w:hint="eastAsia" w:ascii="宋体" w:hAnsi="宋体" w:eastAsia="宋体" w:cs="宋体"/>
                <w:highlight w:val="yellow"/>
                <w:lang w:eastAsia="zh-CN"/>
              </w:rPr>
              <w:t>电动叉车及托盘堆垛车</w:t>
            </w:r>
            <w:r>
              <w:rPr>
                <w:rFonts w:hint="eastAsia" w:ascii="宋体" w:hAnsi="宋体" w:eastAsia="宋体" w:cs="宋体"/>
                <w:highlight w:val="yellow"/>
              </w:rPr>
              <w:t>限价为</w:t>
            </w:r>
            <w:r>
              <w:rPr>
                <w:rFonts w:hint="eastAsia" w:ascii="宋体" w:hAnsi="宋体" w:eastAsia="宋体" w:cs="宋体"/>
                <w:highlight w:val="yellow"/>
                <w:lang w:val="en-US" w:eastAsia="zh-CN"/>
              </w:rPr>
              <w:t>330</w:t>
            </w:r>
            <w:r>
              <w:rPr>
                <w:rFonts w:hint="eastAsia" w:ascii="宋体" w:hAnsi="宋体" w:eastAsia="宋体" w:cs="宋体"/>
                <w:highlight w:val="yellow"/>
              </w:rPr>
              <w:t>元/台/次</w:t>
            </w:r>
            <w:r>
              <w:rPr>
                <w:rFonts w:hint="eastAsia" w:ascii="宋体" w:hAnsi="宋体" w:eastAsia="宋体" w:cs="宋体"/>
                <w:highlight w:val="yellow"/>
                <w:lang w:eastAsia="zh-CN"/>
              </w:rPr>
              <w:t>、托盘搬运车</w:t>
            </w:r>
            <w:r>
              <w:rPr>
                <w:rFonts w:hint="eastAsia" w:ascii="宋体" w:hAnsi="宋体" w:eastAsia="宋体" w:cs="宋体"/>
                <w:highlight w:val="yellow"/>
                <w:lang w:val="en-US" w:eastAsia="zh-CN"/>
              </w:rPr>
              <w:t>180元/台/次</w:t>
            </w:r>
            <w:r>
              <w:rPr>
                <w:rFonts w:hint="eastAsia" w:ascii="宋体" w:hAnsi="宋体" w:eastAsia="宋体" w:cs="宋体"/>
                <w:sz w:val="21"/>
                <w:szCs w:val="21"/>
                <w:highlight w:val="yellow"/>
              </w:rPr>
              <w:t>，三年维保总费用不超人民币</w:t>
            </w:r>
            <w:r>
              <w:rPr>
                <w:rFonts w:hint="eastAsia" w:ascii="宋体" w:hAnsi="宋体" w:eastAsia="宋体" w:cs="宋体"/>
                <w:sz w:val="21"/>
                <w:szCs w:val="21"/>
                <w:highlight w:val="yellow"/>
                <w:lang w:val="en-US" w:eastAsia="zh-CN"/>
              </w:rPr>
              <w:t>13.3</w:t>
            </w:r>
            <w:r>
              <w:rPr>
                <w:rFonts w:hint="eastAsia" w:ascii="宋体" w:hAnsi="宋体" w:eastAsia="宋体" w:cs="宋体"/>
                <w:sz w:val="21"/>
                <w:szCs w:val="21"/>
                <w:highlight w:val="yellow"/>
              </w:rPr>
              <w:t>万元（含税）</w:t>
            </w:r>
            <w:r>
              <w:rPr>
                <w:rFonts w:hint="eastAsia" w:ascii="宋体" w:hAnsi="宋体" w:eastAsia="宋体" w:cs="宋体"/>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项目款项</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期支付：</w:t>
            </w:r>
          </w:p>
          <w:p>
            <w:pPr>
              <w:pStyle w:val="30"/>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，每年根据维保</w:t>
            </w:r>
            <w:r>
              <w:rPr>
                <w:rFonts w:hint="eastAsia" w:ascii="宋体" w:hAnsi="宋体" w:eastAsia="宋体" w:cs="宋体"/>
                <w:color w:val="auto"/>
                <w:sz w:val="21"/>
                <w:szCs w:val="21"/>
                <w:highlight w:val="none"/>
              </w:rPr>
              <w:t>工作进度分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次付款</w:t>
            </w:r>
            <w:r>
              <w:rPr>
                <w:rFonts w:hint="eastAsia" w:ascii="宋体" w:hAnsi="宋体" w:eastAsia="宋体" w:cs="宋体"/>
                <w:color w:val="auto"/>
                <w:sz w:val="21"/>
                <w:szCs w:val="21"/>
                <w:highlight w:val="none"/>
                <w:lang w:eastAsia="zh-CN"/>
              </w:rPr>
              <w:t>。</w:t>
            </w:r>
          </w:p>
          <w:p>
            <w:pPr>
              <w:pStyle w:val="30"/>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第一年合同正式履行并在完成</w:t>
            </w:r>
            <w:r>
              <w:rPr>
                <w:rFonts w:hint="eastAsia" w:ascii="宋体" w:hAnsi="宋体" w:eastAsia="宋体" w:cs="宋体"/>
                <w:color w:val="auto"/>
                <w:sz w:val="21"/>
                <w:szCs w:val="21"/>
                <w:highlight w:val="none"/>
                <w:lang w:eastAsia="zh-CN"/>
              </w:rPr>
              <w:t>第一期（两个季度）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%；在完成</w:t>
            </w:r>
            <w:r>
              <w:rPr>
                <w:rFonts w:hint="eastAsia" w:ascii="宋体" w:hAnsi="宋体" w:eastAsia="宋体" w:cs="宋体"/>
                <w:color w:val="auto"/>
                <w:sz w:val="21"/>
                <w:szCs w:val="21"/>
                <w:highlight w:val="none"/>
                <w:lang w:eastAsia="zh-CN"/>
              </w:rPr>
              <w:t>第二期（两个季度）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第二年、第三年</w:t>
            </w:r>
            <w:r>
              <w:rPr>
                <w:rFonts w:hint="eastAsia" w:ascii="宋体" w:hAnsi="宋体" w:eastAsia="宋体" w:cs="宋体"/>
                <w:sz w:val="21"/>
                <w:szCs w:val="21"/>
              </w:rPr>
              <w:t>合同开始履行之后将按照第一年合同付款方式执行。</w:t>
            </w:r>
          </w:p>
          <w:p>
            <w:pPr>
              <w:pStyle w:val="30"/>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kern w:val="0"/>
                <w:sz w:val="21"/>
                <w:szCs w:val="21"/>
                <w:lang w:val="en-US" w:eastAsia="zh-CN"/>
              </w:rPr>
              <w:t>付款时</w:t>
            </w:r>
            <w:r>
              <w:rPr>
                <w:rFonts w:hint="eastAsia" w:ascii="宋体" w:hAnsi="宋体" w:eastAsia="宋体" w:cs="宋体"/>
                <w:kern w:val="0"/>
                <w:sz w:val="21"/>
                <w:szCs w:val="21"/>
              </w:rPr>
              <w:t>需提供维保报告，包括设备状况、更换零配件清单（包括数量，价格等）、响应情况、设备存在问题以及建议等。</w:t>
            </w:r>
          </w:p>
          <w:p>
            <w:pPr>
              <w:pStyle w:val="30"/>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详细付款事宜以最终合同条款为准。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维保</w:t>
            </w:r>
            <w:r>
              <w:rPr>
                <w:rFonts w:hint="eastAsia" w:ascii="宋体" w:hAnsi="宋体" w:eastAsia="宋体" w:cs="宋体"/>
                <w:color w:val="000000" w:themeColor="text1"/>
                <w:sz w:val="21"/>
                <w:szCs w:val="21"/>
                <w:highlight w:val="none"/>
                <w14:textFill>
                  <w14:solidFill>
                    <w14:schemeClr w14:val="tx1"/>
                  </w14:solidFill>
                </w14:textFill>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合同服务期限</w:t>
            </w:r>
            <w:r>
              <w:rPr>
                <w:rFonts w:hint="eastAsia" w:ascii="宋体" w:hAnsi="宋体" w:eastAsia="宋体" w:cs="宋体"/>
                <w:sz w:val="21"/>
                <w:szCs w:val="21"/>
              </w:rPr>
              <w:t>：3年</w:t>
            </w:r>
            <w:r>
              <w:rPr>
                <w:rFonts w:hint="eastAsia" w:ascii="宋体" w:hAnsi="宋体" w:eastAsia="宋体" w:cs="宋体"/>
                <w:color w:val="000000"/>
                <w:sz w:val="21"/>
                <w:szCs w:val="21"/>
              </w:rPr>
              <w:t>（合同</w:t>
            </w:r>
            <w:r>
              <w:rPr>
                <w:rFonts w:hint="eastAsia" w:ascii="宋体" w:hAnsi="宋体" w:eastAsia="宋体" w:cs="宋体"/>
                <w:color w:val="000000"/>
                <w:sz w:val="21"/>
                <w:szCs w:val="21"/>
                <w:lang w:val="en-US" w:eastAsia="zh-CN"/>
              </w:rPr>
              <w:t>采用</w:t>
            </w:r>
            <w:r>
              <w:rPr>
                <w:rFonts w:hint="eastAsia" w:ascii="宋体" w:hAnsi="宋体" w:eastAsia="宋体" w:cs="宋体"/>
                <w:color w:val="000000"/>
                <w:sz w:val="21"/>
                <w:szCs w:val="21"/>
              </w:rPr>
              <w:t>1+1+1模式），</w:t>
            </w:r>
            <w:r>
              <w:rPr>
                <w:rFonts w:hint="eastAsia" w:ascii="宋体" w:hAnsi="宋体" w:eastAsia="宋体" w:cs="宋体"/>
                <w:sz w:val="21"/>
                <w:szCs w:val="21"/>
              </w:rPr>
              <w:t>乙方按月定期在设备现场对设备进行例行服务检查及保养，</w:t>
            </w:r>
            <w:r>
              <w:rPr>
                <w:rFonts w:hint="eastAsia" w:ascii="宋体" w:hAnsi="宋体" w:eastAsia="宋体" w:cs="宋体"/>
                <w:sz w:val="21"/>
                <w:szCs w:val="21"/>
                <w:lang w:eastAsia="zh-CN"/>
              </w:rPr>
              <w:t>电动叉车、托盘堆垛车</w:t>
            </w:r>
            <w:r>
              <w:rPr>
                <w:rFonts w:hint="eastAsia" w:ascii="宋体" w:hAnsi="宋体" w:eastAsia="宋体" w:cs="宋体"/>
                <w:color w:val="000000"/>
                <w:sz w:val="21"/>
                <w:szCs w:val="21"/>
              </w:rPr>
              <w:t>12次/年</w:t>
            </w:r>
            <w:r>
              <w:rPr>
                <w:rFonts w:hint="eastAsia" w:ascii="宋体" w:hAnsi="宋体" w:eastAsia="宋体" w:cs="宋体"/>
                <w:color w:val="000000"/>
                <w:sz w:val="21"/>
                <w:szCs w:val="21"/>
                <w:lang w:eastAsia="zh-CN"/>
              </w:rPr>
              <w:t>，托盘搬运车</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次/年</w:t>
            </w:r>
            <w:r>
              <w:rPr>
                <w:rFonts w:hint="eastAsia" w:ascii="宋体" w:hAnsi="宋体" w:eastAsia="宋体" w:cs="宋体"/>
                <w:color w:val="000000"/>
                <w:sz w:val="21"/>
                <w:szCs w:val="21"/>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bCs/>
              </w:rPr>
              <w:t>每年度服务期满前</w:t>
            </w:r>
            <w:r>
              <w:rPr>
                <w:rFonts w:hint="eastAsia" w:ascii="宋体" w:hAnsi="宋体" w:eastAsia="宋体" w:cs="宋体"/>
                <w:bCs/>
                <w:lang w:val="en-US"/>
              </w:rPr>
              <w:t>两</w:t>
            </w:r>
            <w:r>
              <w:rPr>
                <w:rFonts w:hint="eastAsia" w:ascii="宋体" w:hAnsi="宋体" w:eastAsia="宋体" w:cs="宋体"/>
                <w:bCs/>
              </w:rPr>
              <w:t>个月，</w:t>
            </w:r>
            <w:r>
              <w:rPr>
                <w:rFonts w:hint="eastAsia" w:ascii="宋体" w:hAnsi="宋体" w:eastAsia="宋体" w:cs="宋体"/>
                <w:bCs/>
                <w:lang w:val="en-US" w:eastAsia="zh-CN"/>
              </w:rPr>
              <w:t>中选单位</w:t>
            </w:r>
            <w:r>
              <w:rPr>
                <w:rFonts w:hint="eastAsia" w:ascii="宋体" w:hAnsi="宋体" w:eastAsia="宋体" w:cs="宋体"/>
                <w:szCs w:val="21"/>
              </w:rPr>
              <w:t>应主动向</w:t>
            </w:r>
            <w:r>
              <w:rPr>
                <w:rFonts w:hint="eastAsia" w:ascii="宋体" w:hAnsi="宋体" w:eastAsia="宋体" w:cs="宋体"/>
                <w:szCs w:val="21"/>
                <w:lang w:val="en-US" w:eastAsia="zh-CN"/>
              </w:rPr>
              <w:t>采购</w:t>
            </w:r>
            <w:r>
              <w:rPr>
                <w:rFonts w:hint="eastAsia" w:ascii="宋体" w:hAnsi="宋体" w:eastAsia="宋体" w:cs="宋体"/>
                <w:szCs w:val="21"/>
              </w:rPr>
              <w:t>人申请对其当年度服务情况进行履约评价，</w:t>
            </w:r>
            <w:r>
              <w:rPr>
                <w:rFonts w:hint="eastAsia" w:ascii="宋体" w:hAnsi="宋体" w:eastAsia="宋体" w:cs="宋体"/>
                <w:szCs w:val="21"/>
                <w:lang w:val="en-US" w:eastAsia="zh-CN"/>
              </w:rPr>
              <w:t>采购</w:t>
            </w:r>
            <w:r>
              <w:rPr>
                <w:rFonts w:hint="eastAsia" w:ascii="宋体" w:hAnsi="宋体" w:eastAsia="宋体" w:cs="宋体"/>
                <w:bCs/>
              </w:rPr>
              <w:t>人将根据合同要求对中</w:t>
            </w:r>
            <w:r>
              <w:rPr>
                <w:rFonts w:hint="eastAsia" w:ascii="宋体" w:hAnsi="宋体" w:eastAsia="宋体" w:cs="宋体"/>
                <w:bCs/>
                <w:lang w:val="en-US" w:eastAsia="zh-CN"/>
              </w:rPr>
              <w:t>选单位</w:t>
            </w:r>
            <w:r>
              <w:rPr>
                <w:rFonts w:hint="eastAsia" w:ascii="宋体" w:hAnsi="宋体" w:eastAsia="宋体" w:cs="宋体"/>
                <w:bCs/>
              </w:rPr>
              <w:t>本年度</w:t>
            </w:r>
            <w:r>
              <w:rPr>
                <w:rFonts w:hint="eastAsia" w:ascii="宋体" w:hAnsi="宋体" w:eastAsia="宋体" w:cs="宋体"/>
                <w:bCs/>
                <w:lang w:val="en-US" w:eastAsia="zh-CN"/>
              </w:rPr>
              <w:t>维保</w:t>
            </w:r>
            <w:r>
              <w:rPr>
                <w:rFonts w:hint="eastAsia" w:ascii="宋体" w:hAnsi="宋体" w:eastAsia="宋体" w:cs="宋体"/>
                <w:bCs/>
              </w:rPr>
              <w:t>服务质量、服务承诺等工作进行全面考核评审，如考核评审达标（综合评分≥8</w:t>
            </w:r>
            <w:r>
              <w:rPr>
                <w:rFonts w:hint="eastAsia" w:ascii="宋体" w:hAnsi="宋体" w:eastAsia="宋体" w:cs="宋体"/>
                <w:bCs/>
                <w:lang w:val="en-US" w:eastAsia="zh-CN"/>
              </w:rPr>
              <w:t>0</w:t>
            </w:r>
            <w:r>
              <w:rPr>
                <w:rFonts w:hint="eastAsia" w:ascii="宋体" w:hAnsi="宋体" w:eastAsia="宋体" w:cs="宋体"/>
                <w:bCs/>
              </w:rPr>
              <w:t>分），则继续执行下</w:t>
            </w:r>
            <w:r>
              <w:rPr>
                <w:rFonts w:hint="eastAsia" w:ascii="宋体" w:hAnsi="宋体" w:cs="宋体"/>
                <w:bCs/>
                <w:lang w:eastAsia="zh-CN"/>
              </w:rPr>
              <w:t>一</w:t>
            </w:r>
            <w:r>
              <w:rPr>
                <w:rFonts w:hint="eastAsia" w:ascii="宋体" w:hAnsi="宋体" w:eastAsia="宋体" w:cs="宋体"/>
                <w:bCs/>
              </w:rPr>
              <w:t>年度合同，如不达标则终止</w:t>
            </w:r>
            <w:r>
              <w:rPr>
                <w:rFonts w:hint="eastAsia" w:ascii="宋体" w:hAnsi="宋体" w:cs="宋体"/>
                <w:bCs/>
                <w:lang w:eastAsia="zh-CN"/>
              </w:rPr>
              <w:t>服务</w:t>
            </w:r>
            <w:r>
              <w:rPr>
                <w:rFonts w:hint="eastAsia" w:ascii="宋体" w:hAnsi="宋体" w:eastAsia="宋体" w:cs="宋体"/>
                <w:bCs/>
              </w:rPr>
              <w:t>合同。</w:t>
            </w:r>
            <w:r>
              <w:rPr>
                <w:rFonts w:hint="eastAsia" w:ascii="宋体" w:hAnsi="宋体" w:eastAsia="宋体" w:cs="宋体"/>
                <w:szCs w:val="21"/>
              </w:rPr>
              <w:t>如中</w:t>
            </w:r>
            <w:r>
              <w:rPr>
                <w:rFonts w:hint="eastAsia" w:ascii="宋体" w:hAnsi="宋体" w:eastAsia="宋体" w:cs="宋体"/>
                <w:szCs w:val="21"/>
                <w:lang w:val="en-US" w:eastAsia="zh-CN"/>
              </w:rPr>
              <w:t>选单位</w:t>
            </w:r>
            <w:r>
              <w:rPr>
                <w:rFonts w:hint="eastAsia" w:ascii="宋体" w:hAnsi="宋体" w:eastAsia="宋体" w:cs="宋体"/>
                <w:szCs w:val="21"/>
              </w:rPr>
              <w:t>未按时主动向</w:t>
            </w:r>
            <w:r>
              <w:rPr>
                <w:rFonts w:hint="eastAsia" w:ascii="宋体" w:hAnsi="宋体" w:eastAsia="宋体" w:cs="宋体"/>
                <w:szCs w:val="21"/>
                <w:lang w:val="en-US" w:eastAsia="zh-CN"/>
              </w:rPr>
              <w:t>采购</w:t>
            </w:r>
            <w:r>
              <w:rPr>
                <w:rFonts w:hint="eastAsia" w:ascii="宋体" w:hAnsi="宋体" w:eastAsia="宋体" w:cs="宋体"/>
                <w:szCs w:val="21"/>
              </w:rPr>
              <w:t>人申请对其当年度服务情况进行履约评价的，</w:t>
            </w:r>
            <w:r>
              <w:rPr>
                <w:rFonts w:hint="eastAsia" w:ascii="宋体" w:hAnsi="宋体" w:eastAsia="宋体" w:cs="宋体"/>
                <w:szCs w:val="21"/>
                <w:lang w:val="en-US" w:eastAsia="zh-CN"/>
              </w:rPr>
              <w:t>采购</w:t>
            </w:r>
            <w:r>
              <w:rPr>
                <w:rFonts w:hint="eastAsia" w:ascii="宋体" w:hAnsi="宋体" w:eastAsia="宋体" w:cs="宋体"/>
                <w:szCs w:val="21"/>
              </w:rPr>
              <w:t>人有权直接终止合同。</w:t>
            </w:r>
            <w:r>
              <w:rPr>
                <w:rFonts w:hint="eastAsia" w:ascii="宋体" w:hAnsi="宋体" w:eastAsia="宋体" w:cs="宋体"/>
                <w:bCs/>
              </w:rPr>
              <w:t>具体考核评审办法详见：</w:t>
            </w:r>
            <w:r>
              <w:rPr>
                <w:rFonts w:hint="eastAsia" w:ascii="宋体" w:hAnsi="宋体" w:eastAsia="宋体" w:cs="宋体"/>
                <w:bCs/>
                <w:highlight w:val="yellow"/>
              </w:rPr>
              <w:t>《</w:t>
            </w:r>
            <w:bookmarkStart w:id="12" w:name="OLE_LINK1"/>
            <w:r>
              <w:rPr>
                <w:rFonts w:hint="eastAsia" w:ascii="宋体" w:hAnsi="宋体" w:eastAsia="宋体" w:cs="宋体"/>
                <w:bCs/>
                <w:highlight w:val="yellow"/>
              </w:rPr>
              <w:t>深圳会展中心</w:t>
            </w:r>
            <w:r>
              <w:rPr>
                <w:rFonts w:hint="eastAsia" w:ascii="宋体" w:hAnsi="宋体" w:cs="宋体"/>
                <w:bCs/>
                <w:highlight w:val="yellow"/>
                <w:lang w:val="en-US" w:eastAsia="zh-CN"/>
              </w:rPr>
              <w:t>电动叉车等</w:t>
            </w:r>
            <w:r>
              <w:rPr>
                <w:rFonts w:hint="eastAsia" w:ascii="宋体" w:hAnsi="宋体" w:eastAsia="宋体" w:cs="宋体"/>
                <w:bCs/>
                <w:highlight w:val="yellow"/>
                <w:lang w:val="en-US" w:eastAsia="zh-CN"/>
              </w:rPr>
              <w:t>设备维保</w:t>
            </w:r>
            <w:r>
              <w:rPr>
                <w:rFonts w:hint="eastAsia" w:ascii="宋体" w:hAnsi="宋体" w:eastAsia="宋体" w:cs="宋体"/>
                <w:bCs/>
                <w:highlight w:val="yellow"/>
              </w:rPr>
              <w:t>服务考核评分表</w:t>
            </w:r>
            <w:bookmarkEnd w:id="12"/>
            <w:r>
              <w:rPr>
                <w:rFonts w:hint="eastAsia" w:ascii="宋体" w:hAnsi="宋体" w:eastAsia="宋体" w:cs="宋体"/>
                <w:bCs/>
                <w:highlight w:val="yellow"/>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参加单位应根据采购人要求提供维保服务承诺并加盖公章。</w:t>
            </w:r>
          </w:p>
          <w:p>
            <w:pPr>
              <w:pStyle w:val="30"/>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0"/>
                <w:sz w:val="21"/>
                <w:szCs w:val="21"/>
                <w:lang w:eastAsia="zh-CN"/>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提供的零配件保证原装正品</w:t>
            </w:r>
            <w:r>
              <w:rPr>
                <w:rFonts w:hint="eastAsia" w:ascii="宋体" w:hAnsi="宋体" w:cs="宋体"/>
                <w:color w:val="auto"/>
                <w:szCs w:val="21"/>
                <w:highlight w:val="none"/>
                <w:lang w:val="en-US" w:eastAsia="zh-CN"/>
              </w:rPr>
              <w:t>。</w:t>
            </w:r>
            <w:r>
              <w:rPr>
                <w:rFonts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ascii="宋体" w:hAnsi="宋体" w:eastAsia="宋体" w:cs="宋体"/>
                <w:sz w:val="21"/>
                <w:szCs w:val="21"/>
                <w:highlight w:val="yellow"/>
              </w:rPr>
              <w:t>中选单位需接受附件《常用零配件报价表》不高于本次询价的平均报价，未在报价清单中的配件，中选单位的后期报价必须符合市场行情价格，参加单位提供承诺书并加盖公章</w:t>
            </w:r>
            <w:r>
              <w:rPr>
                <w:rFonts w:hint="eastAsia" w:ascii="宋体" w:hAnsi="宋体" w:eastAsia="宋体" w:cs="宋体"/>
                <w:sz w:val="21"/>
                <w:szCs w:val="21"/>
                <w:highlight w:val="yellow"/>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液压系统</w:t>
            </w:r>
          </w:p>
        </w:tc>
        <w:tc>
          <w:tcPr>
            <w:tcW w:w="6847" w:type="dxa"/>
            <w:tcBorders>
              <w:top w:val="single" w:color="auto" w:sz="4" w:space="0"/>
              <w:left w:val="single" w:color="auto" w:sz="4" w:space="0"/>
              <w:bottom w:val="single" w:color="auto" w:sz="4" w:space="0"/>
              <w:right w:val="single" w:color="auto" w:sz="4" w:space="0"/>
            </w:tcBorders>
            <w:vAlign w:val="top"/>
          </w:tcPr>
          <w:p>
            <w:pPr>
              <w:numPr>
                <w:ilvl w:val="0"/>
                <w:numId w:val="0"/>
              </w:numPr>
              <w:tabs>
                <w:tab w:val="left" w:pos="531"/>
              </w:tabs>
              <w:snapToGrid w:val="0"/>
              <w:ind w:leftChars="0"/>
              <w:jc w:val="left"/>
              <w:rPr>
                <w:rFonts w:hint="eastAsia" w:ascii="宋体" w:hAnsi="宋体" w:eastAsia="宋体" w:cs="宋体"/>
                <w:color w:val="FF000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检查液压油粘度及滤清器堵塞状况，如有油质变色\粘度过低，需要更换液压油及滤清器</w:t>
            </w:r>
            <w:r>
              <w:rPr>
                <w:rFonts w:hint="eastAsia" w:ascii="宋体" w:hAnsi="宋体" w:eastAsia="宋体" w:cs="宋体"/>
                <w:kern w:val="0"/>
                <w:sz w:val="21"/>
                <w:szCs w:val="21"/>
                <w:lang w:eastAsia="zh-CN"/>
              </w:rPr>
              <w:t>；</w:t>
            </w:r>
          </w:p>
          <w:p>
            <w:pPr>
              <w:numPr>
                <w:ilvl w:val="0"/>
                <w:numId w:val="0"/>
              </w:numPr>
              <w:tabs>
                <w:tab w:val="left" w:pos="531"/>
              </w:tabs>
              <w:snapToGrid w:val="0"/>
              <w:ind w:lef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检查液压油缸、唧筒、油喉、接头及油封等是否漏油</w:t>
            </w:r>
            <w:r>
              <w:rPr>
                <w:rFonts w:hint="eastAsia" w:ascii="宋体" w:hAnsi="宋体" w:eastAsia="宋体" w:cs="宋体"/>
                <w:kern w:val="0"/>
                <w:sz w:val="21"/>
                <w:szCs w:val="21"/>
                <w:lang w:eastAsia="zh-CN"/>
              </w:rPr>
              <w:t>；</w:t>
            </w:r>
          </w:p>
          <w:p>
            <w:pPr>
              <w:numPr>
                <w:ilvl w:val="0"/>
                <w:numId w:val="0"/>
              </w:numPr>
              <w:tabs>
                <w:tab w:val="left" w:pos="531"/>
              </w:tabs>
              <w:snapToGrid w:val="0"/>
              <w:ind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检查液压油阀装置，进行液压油阀调校、清理。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链条组件</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adjustRightInd w:val="0"/>
              <w:snapToGrid w:val="0"/>
              <w:spacing w:line="240" w:lineRule="atLeast"/>
              <w:ind w:leftChars="0"/>
              <w:jc w:val="left"/>
              <w:rPr>
                <w:rFonts w:hint="eastAsia" w:ascii="宋体" w:hAnsi="宋体" w:eastAsia="宋体" w:cs="宋体"/>
                <w:color w:val="000000"/>
                <w:spacing w:val="-3"/>
                <w:kern w:val="0"/>
                <w:sz w:val="21"/>
                <w:szCs w:val="21"/>
                <w:lang w:val="en-US" w:eastAsia="zh-CN" w:bidi="ar-SA"/>
              </w:rPr>
            </w:pPr>
            <w:r>
              <w:rPr>
                <w:rFonts w:hint="eastAsia" w:ascii="宋体" w:hAnsi="宋体" w:eastAsia="宋体" w:cs="宋体"/>
                <w:kern w:val="0"/>
                <w:sz w:val="21"/>
                <w:szCs w:val="21"/>
              </w:rPr>
              <w:t>检查并清理升降链条、链轴及加注润滑油。</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3" w:name="_Toc128989097"/>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传动系统</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jc w:val="left"/>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检查变速箱、自动波箱是否有异响，各箱润滑油粘稠度是不</w:t>
            </w:r>
            <w:r>
              <w:rPr>
                <w:rFonts w:hint="eastAsia" w:ascii="宋体" w:hAnsi="宋体" w:cs="宋体"/>
                <w:kern w:val="0"/>
                <w:sz w:val="21"/>
                <w:szCs w:val="21"/>
                <w:lang w:eastAsia="zh-CN"/>
              </w:rPr>
              <w:t>是</w:t>
            </w:r>
            <w:r>
              <w:rPr>
                <w:rFonts w:hint="eastAsia" w:ascii="宋体" w:hAnsi="宋体" w:eastAsia="宋体" w:cs="宋体"/>
                <w:kern w:val="0"/>
                <w:sz w:val="21"/>
                <w:szCs w:val="21"/>
              </w:rPr>
              <w:t>在正常范围内；</w:t>
            </w:r>
          </w:p>
          <w:p>
            <w:pPr>
              <w:numPr>
                <w:ilvl w:val="0"/>
                <w:numId w:val="0"/>
              </w:numPr>
              <w:tabs>
                <w:tab w:val="left" w:pos="531"/>
              </w:tabs>
              <w:snapToGrid w:val="0"/>
              <w:ind w:leftChars="0"/>
              <w:jc w:val="left"/>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kern w:val="0"/>
                <w:sz w:val="21"/>
                <w:szCs w:val="21"/>
              </w:rPr>
              <w:t>检查转动轴承、轴承及加黄油；</w:t>
            </w:r>
          </w:p>
          <w:p>
            <w:pPr>
              <w:numPr>
                <w:ilvl w:val="0"/>
                <w:numId w:val="0"/>
              </w:numPr>
              <w:tabs>
                <w:tab w:val="left" w:pos="531"/>
              </w:tabs>
              <w:snapToGrid w:val="0"/>
              <w:ind w:leftChars="0"/>
              <w:jc w:val="left"/>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cs="宋体"/>
                <w:kern w:val="0"/>
                <w:sz w:val="21"/>
                <w:szCs w:val="21"/>
                <w:lang w:eastAsia="zh-CN"/>
              </w:rPr>
              <w:t>）</w:t>
            </w:r>
            <w:r>
              <w:rPr>
                <w:rFonts w:hint="eastAsia" w:ascii="宋体" w:hAnsi="宋体" w:eastAsia="宋体" w:cs="宋体"/>
                <w:kern w:val="0"/>
                <w:sz w:val="21"/>
                <w:szCs w:val="21"/>
              </w:rPr>
              <w:t>检查和调校刹车系统及活动接头加黄油；</w:t>
            </w:r>
          </w:p>
          <w:p>
            <w:pPr>
              <w:numPr>
                <w:ilvl w:val="0"/>
                <w:numId w:val="0"/>
              </w:numPr>
              <w:tabs>
                <w:tab w:val="left" w:pos="531"/>
              </w:tabs>
              <w:snapToGrid w:val="0"/>
              <w:ind w:leftChars="0"/>
              <w:jc w:val="left"/>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cs="宋体"/>
                <w:kern w:val="0"/>
                <w:sz w:val="21"/>
                <w:szCs w:val="21"/>
                <w:lang w:eastAsia="zh-CN"/>
              </w:rPr>
              <w:t>）</w:t>
            </w:r>
            <w:r>
              <w:rPr>
                <w:rFonts w:hint="eastAsia" w:ascii="宋体" w:hAnsi="宋体" w:eastAsia="宋体" w:cs="宋体"/>
                <w:kern w:val="0"/>
                <w:sz w:val="21"/>
                <w:szCs w:val="21"/>
              </w:rPr>
              <w:t>检查轮胎螺丝及轮胎；</w:t>
            </w:r>
          </w:p>
          <w:p>
            <w:pPr>
              <w:numPr>
                <w:ilvl w:val="0"/>
                <w:numId w:val="0"/>
              </w:numPr>
              <w:tabs>
                <w:tab w:val="left" w:pos="531"/>
              </w:tabs>
              <w:snapToGrid w:val="0"/>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根据叉车保养周期，更换</w:t>
            </w:r>
            <w:r>
              <w:rPr>
                <w:rFonts w:hint="eastAsia" w:ascii="宋体" w:hAnsi="宋体" w:eastAsia="宋体" w:cs="宋体"/>
                <w:kern w:val="0"/>
                <w:sz w:val="21"/>
                <w:szCs w:val="21"/>
                <w:lang w:eastAsia="zh-CN"/>
              </w:rPr>
              <w:t>常用易损易耗配件</w:t>
            </w:r>
            <w:r>
              <w:rPr>
                <w:rFonts w:hint="eastAsia" w:ascii="宋体" w:hAnsi="宋体" w:eastAsia="宋体" w:cs="宋体"/>
                <w:kern w:val="0"/>
                <w:sz w:val="21"/>
                <w:szCs w:val="21"/>
              </w:rPr>
              <w:t>；</w:t>
            </w:r>
          </w:p>
          <w:p>
            <w:pPr>
              <w:numPr>
                <w:ilvl w:val="0"/>
                <w:numId w:val="0"/>
              </w:numPr>
              <w:tabs>
                <w:tab w:val="left" w:pos="531"/>
              </w:tabs>
              <w:snapToGrid w:val="0"/>
              <w:ind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对叉车整体清洁。</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电路系统</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240" w:lineRule="exact"/>
              <w:ind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整体电路除尘；</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240" w:lineRule="exact"/>
              <w:ind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检查电池水是否足够、清洁电池表面、紧固电源接线及接头,预防短路及紧固；</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240" w:lineRule="exact"/>
              <w:ind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vanish/>
                <w:kern w:val="0"/>
                <w:sz w:val="21"/>
                <w:szCs w:val="21"/>
              </w:rPr>
              <w:cr/>
            </w:r>
            <w:r>
              <w:rPr>
                <w:rFonts w:hint="eastAsia" w:ascii="宋体" w:hAnsi="宋体" w:eastAsia="宋体" w:cs="宋体"/>
                <w:vanish/>
                <w:kern w:val="0"/>
                <w:sz w:val="21"/>
                <w:szCs w:val="21"/>
              </w:rPr>
              <w:t xml:space="preserve">   </w:t>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pgNum/>
            </w:r>
            <w:r>
              <w:rPr>
                <w:rFonts w:hint="eastAsia" w:ascii="宋体" w:hAnsi="宋体" w:eastAsia="宋体" w:cs="宋体"/>
                <w:vanish/>
                <w:kern w:val="0"/>
                <w:sz w:val="21"/>
                <w:szCs w:val="21"/>
              </w:rPr>
              <w:t>3、</w:t>
            </w:r>
            <w:r>
              <w:rPr>
                <w:rFonts w:hint="eastAsia" w:ascii="宋体" w:hAnsi="宋体" w:eastAsia="宋体" w:cs="宋体"/>
                <w:kern w:val="0"/>
                <w:sz w:val="21"/>
                <w:szCs w:val="21"/>
              </w:rPr>
              <w:t>检查绝缘和连接部件是否受损或松脱；放电压、电流是否在正常范围内；</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240" w:lineRule="exact"/>
              <w:ind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检查</w:t>
            </w:r>
            <w:r>
              <w:rPr>
                <w:rFonts w:hint="eastAsia" w:ascii="宋体" w:hAnsi="宋体" w:eastAsia="宋体" w:cs="宋体"/>
                <w:kern w:val="0"/>
                <w:sz w:val="21"/>
                <w:szCs w:val="21"/>
                <w:lang w:eastAsia="zh-CN"/>
              </w:rPr>
              <w:t>喇叭、</w:t>
            </w:r>
            <w:r>
              <w:rPr>
                <w:rFonts w:hint="eastAsia" w:ascii="宋体" w:hAnsi="宋体" w:eastAsia="宋体" w:cs="宋体"/>
                <w:kern w:val="0"/>
                <w:sz w:val="21"/>
                <w:szCs w:val="21"/>
              </w:rPr>
              <w:t>指示灯、信号灯及照明灯是否工作正常。</w:t>
            </w:r>
            <w:r>
              <w:rPr>
                <w:rFonts w:hint="eastAsia" w:ascii="宋体" w:hAnsi="宋体" w:eastAsia="宋体" w:cs="宋体"/>
                <w:kern w:val="0"/>
                <w:sz w:val="21"/>
                <w:szCs w:val="21"/>
              </w:rPr>
              <w:cr/>
            </w:r>
            <w:r>
              <w:rPr>
                <w:rFonts w:hint="eastAsia" w:ascii="宋体" w:hAnsi="宋体" w:eastAsia="宋体" w:cs="宋体"/>
                <w:kern w:val="0"/>
                <w:sz w:val="21"/>
                <w:szCs w:val="21"/>
              </w:rPr>
              <w:t xml:space="preserve">   </w:t>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r>
              <w:rPr>
                <w:rFonts w:hint="eastAsia" w:ascii="宋体" w:hAnsi="宋体" w:eastAsia="宋体" w:cs="宋体"/>
                <w:kern w:val="0"/>
                <w:sz w:val="21"/>
                <w:szCs w:val="21"/>
              </w:rPr>
              <w:pgNum/>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验收要求</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ascii="宋体" w:hAnsi="宋体" w:eastAsia="宋体" w:cs="宋体"/>
                <w:kern w:val="0"/>
                <w:sz w:val="21"/>
                <w:szCs w:val="21"/>
                <w:lang w:eastAsia="zh-CN"/>
              </w:rPr>
            </w:pPr>
            <w:r>
              <w:rPr>
                <w:rFonts w:hint="eastAsia" w:ascii="宋体" w:hAnsi="宋体" w:eastAsia="宋体" w:cs="宋体"/>
                <w:color w:val="auto"/>
                <w:sz w:val="21"/>
                <w:szCs w:val="21"/>
                <w:highlight w:val="none"/>
                <w:lang w:val="en-US" w:eastAsia="zh-CN"/>
              </w:rPr>
              <w:t>及时向</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人提出验收申请，验收资料包括</w:t>
            </w:r>
            <w:r>
              <w:rPr>
                <w:rFonts w:hint="eastAsia" w:ascii="宋体" w:hAnsi="宋体" w:eastAsia="宋体" w:cs="宋体"/>
                <w:color w:val="auto"/>
                <w:sz w:val="21"/>
                <w:szCs w:val="21"/>
                <w:highlight w:val="none"/>
              </w:rPr>
              <w:t>提供每月的定期</w:t>
            </w:r>
            <w:r>
              <w:rPr>
                <w:rFonts w:hint="eastAsia" w:ascii="宋体" w:hAnsi="宋体" w:cs="宋体"/>
                <w:color w:val="auto"/>
                <w:sz w:val="21"/>
                <w:szCs w:val="21"/>
                <w:highlight w:val="none"/>
                <w:lang w:eastAsia="zh-CN"/>
              </w:rPr>
              <w:t>维保</w:t>
            </w:r>
            <w:r>
              <w:rPr>
                <w:rFonts w:hint="eastAsia" w:ascii="宋体" w:hAnsi="宋体" w:eastAsia="宋体" w:cs="宋体"/>
                <w:color w:val="auto"/>
                <w:sz w:val="21"/>
                <w:szCs w:val="21"/>
                <w:highlight w:val="none"/>
              </w:rPr>
              <w:t>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故障的维修记录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书面检测报告及维修意见</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结</w:t>
            </w:r>
            <w:r>
              <w:rPr>
                <w:rFonts w:hint="eastAsia" w:ascii="宋体" w:hAnsi="宋体" w:eastAsia="宋体" w:cs="宋体"/>
                <w:color w:val="auto"/>
                <w:sz w:val="21"/>
                <w:szCs w:val="21"/>
                <w:highlight w:val="none"/>
                <w:lang w:val="en-US" w:eastAsia="zh-CN"/>
              </w:rPr>
              <w:t>算清单等证明材料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所有记录都需要有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人现场负责人员亲自确认。</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宋体" w:hAnsi="宋体" w:eastAsia="宋体" w:cs="宋体"/>
                <w:kern w:val="0"/>
                <w:sz w:val="21"/>
                <w:szCs w:val="21"/>
              </w:rPr>
            </w:pPr>
            <w:r>
              <w:rPr>
                <w:rFonts w:hint="eastAsia" w:ascii="宋体" w:hAnsi="宋体" w:eastAsia="宋体" w:cs="宋体"/>
                <w:sz w:val="21"/>
                <w:szCs w:val="21"/>
              </w:rPr>
              <w:t>故障应急</w:t>
            </w:r>
            <w:r>
              <w:rPr>
                <w:rFonts w:hint="eastAsia" w:ascii="宋体" w:hAnsi="宋体" w:cs="宋体"/>
                <w:sz w:val="21"/>
                <w:szCs w:val="21"/>
                <w:lang w:val="en-US" w:eastAsia="zh-CN"/>
              </w:rPr>
              <w:t xml:space="preserve"> </w:t>
            </w:r>
            <w:r>
              <w:rPr>
                <w:rFonts w:hint="eastAsia" w:ascii="宋体" w:hAnsi="宋体" w:eastAsia="宋体" w:cs="宋体"/>
                <w:sz w:val="21"/>
                <w:szCs w:val="21"/>
              </w:rPr>
              <w:t>响应服务</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Chars="0"/>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一般性故障响应服务时间：当设备发生故障，接到</w:t>
            </w:r>
            <w:r>
              <w:rPr>
                <w:rFonts w:hint="eastAsia" w:ascii="宋体" w:hAnsi="宋体" w:cs="宋体"/>
                <w:sz w:val="21"/>
                <w:szCs w:val="21"/>
                <w:lang w:eastAsia="zh-CN"/>
              </w:rPr>
              <w:t>采购人</w:t>
            </w:r>
            <w:r>
              <w:rPr>
                <w:rFonts w:hint="eastAsia" w:ascii="宋体" w:hAnsi="宋体" w:eastAsia="宋体" w:cs="宋体"/>
                <w:sz w:val="21"/>
                <w:szCs w:val="21"/>
              </w:rPr>
              <w:t>电话或传真通知后，在正常工作日时间8小时内赶到故障现场。非工作日时间12小时内赶到故障现场。维修人员在确定设备故障原因后，应及时出具设备故障检测报告并注明维修所需更换配件，并在接到维修通知后按约定时间给予维修。</w:t>
            </w:r>
          </w:p>
          <w:p>
            <w:pPr>
              <w:keepNext w:val="0"/>
              <w:keepLines w:val="0"/>
              <w:pageBreakBefore w:val="0"/>
              <w:numPr>
                <w:ilvl w:val="0"/>
                <w:numId w:val="0"/>
              </w:numPr>
              <w:tabs>
                <w:tab w:val="left" w:pos="531"/>
              </w:tabs>
              <w:kinsoku/>
              <w:wordWrap/>
              <w:overflowPunct/>
              <w:topLinePunct w:val="0"/>
              <w:autoSpaceDE/>
              <w:autoSpaceDN/>
              <w:bidi w:val="0"/>
              <w:adjustRightInd/>
              <w:snapToGrid w:val="0"/>
              <w:spacing w:line="300" w:lineRule="exact"/>
              <w:ind w:leftChars="0"/>
              <w:jc w:val="left"/>
              <w:textAlignment w:val="auto"/>
              <w:rPr>
                <w:rFonts w:hint="eastAsia" w:ascii="宋体" w:hAnsi="宋体" w:eastAsia="宋体" w:cs="宋体"/>
                <w:kern w:val="0"/>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rPr>
              <w:t>紧急故障响应服务时间：重大展会期间，做到24小时维修应急响应服务</w:t>
            </w:r>
            <w:r>
              <w:rPr>
                <w:rFonts w:hint="eastAsia" w:ascii="宋体" w:hAnsi="宋体" w:cs="宋体"/>
                <w:sz w:val="21"/>
                <w:szCs w:val="21"/>
                <w:lang w:eastAsia="zh-CN"/>
              </w:rPr>
              <w:t>，</w:t>
            </w:r>
            <w:r>
              <w:rPr>
                <w:rFonts w:hint="eastAsia" w:ascii="宋体" w:hAnsi="宋体" w:eastAsia="宋体" w:cs="宋体"/>
                <w:sz w:val="21"/>
                <w:szCs w:val="21"/>
              </w:rPr>
              <w:t>设备如发生故障，在接到</w:t>
            </w:r>
            <w:r>
              <w:rPr>
                <w:rFonts w:hint="eastAsia" w:ascii="宋体" w:hAnsi="宋体" w:cs="宋体"/>
                <w:sz w:val="21"/>
                <w:szCs w:val="21"/>
                <w:lang w:eastAsia="zh-CN"/>
              </w:rPr>
              <w:t>采购人</w:t>
            </w:r>
            <w:r>
              <w:rPr>
                <w:rFonts w:hint="eastAsia" w:ascii="宋体" w:hAnsi="宋体" w:eastAsia="宋体" w:cs="宋体"/>
                <w:sz w:val="21"/>
                <w:szCs w:val="21"/>
              </w:rPr>
              <w:t>电话或传真通知后，在正常工作日时间4小时内赶到故障现场，非工作日时间6小时内赶到故障现场。维修人员在确定故障原因后，采取应急措施快速修复故障设备。</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7</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5"/>
              </w:numPr>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参加单位应根据</w:t>
            </w:r>
            <w:r>
              <w:rPr>
                <w:rFonts w:hint="eastAsia" w:ascii="宋体" w:hAnsi="宋体" w:cs="宋体"/>
                <w:kern w:val="0"/>
                <w:sz w:val="21"/>
                <w:szCs w:val="21"/>
                <w:lang w:eastAsia="zh-CN"/>
              </w:rPr>
              <w:t>采购人</w:t>
            </w:r>
            <w:r>
              <w:rPr>
                <w:rFonts w:hint="eastAsia" w:ascii="宋体" w:hAnsi="宋体" w:eastAsia="宋体" w:cs="宋体"/>
                <w:kern w:val="0"/>
                <w:sz w:val="21"/>
                <w:szCs w:val="21"/>
              </w:rPr>
              <w:t>要求提供维保方案。</w:t>
            </w:r>
          </w:p>
          <w:p>
            <w:pPr>
              <w:keepNext w:val="0"/>
              <w:keepLines w:val="0"/>
              <w:pageBreakBefore w:val="0"/>
              <w:numPr>
                <w:ilvl w:val="0"/>
                <w:numId w:val="15"/>
              </w:numPr>
              <w:kinsoku/>
              <w:wordWrap/>
              <w:overflowPunct/>
              <w:topLinePunct w:val="0"/>
              <w:autoSpaceDE/>
              <w:autoSpaceDN/>
              <w:bidi w:val="0"/>
              <w:adjustRightInd/>
              <w:spacing w:line="300" w:lineRule="exact"/>
              <w:ind w:left="0" w:leftChars="0" w:firstLine="0" w:firstLineChars="0"/>
              <w:textAlignment w:val="auto"/>
              <w:rPr>
                <w:rFonts w:hint="eastAsia" w:ascii="宋体" w:hAnsi="宋体" w:cs="宋体"/>
                <w:sz w:val="21"/>
                <w:szCs w:val="21"/>
                <w:lang w:eastAsia="zh-CN"/>
              </w:rPr>
            </w:pPr>
            <w:r>
              <w:rPr>
                <w:rFonts w:hint="eastAsia" w:ascii="宋体" w:hAnsi="宋体" w:cs="宋体"/>
                <w:sz w:val="21"/>
                <w:szCs w:val="21"/>
                <w:lang w:eastAsia="zh-CN"/>
              </w:rPr>
              <w:t>采购人</w:t>
            </w:r>
            <w:r>
              <w:rPr>
                <w:rFonts w:hint="eastAsia" w:ascii="宋体" w:hAnsi="宋体" w:eastAsia="宋体" w:cs="宋体"/>
                <w:sz w:val="21"/>
                <w:szCs w:val="21"/>
              </w:rPr>
              <w:t>拥有对验收不合格及维保不及时不到位等情况，按双方维保合同约定比例扣减维保费用的权利，具体扣减条款会经双方确认后体现在维保合同中。</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240" w:lineRule="auto"/>
        <w:ind w:leftChars="0"/>
        <w:outlineLvl w:val="0"/>
        <w:rPr>
          <w:rFonts w:ascii="宋体" w:hAnsi="宋体" w:cs="宋体"/>
          <w:b/>
          <w:sz w:val="24"/>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3"/>
    </w:p>
    <w:p>
      <w:pPr>
        <w:pStyle w:val="2"/>
      </w:pPr>
    </w:p>
    <w:p>
      <w:pPr>
        <w:pStyle w:val="30"/>
        <w:keepNext w:val="0"/>
        <w:keepLines w:val="0"/>
        <w:pageBreakBefore w:val="0"/>
        <w:widowControl w:val="0"/>
        <w:numPr>
          <w:ilvl w:val="-1"/>
          <w:numId w:val="0"/>
        </w:numPr>
        <w:kinsoku/>
        <w:wordWrap/>
        <w:overflowPunct/>
        <w:topLinePunct w:val="0"/>
        <w:autoSpaceDE/>
        <w:autoSpaceDN/>
        <w:bidi w:val="0"/>
        <w:adjustRightInd/>
        <w:snapToGrid/>
        <w:spacing w:line="240" w:lineRule="atLeast"/>
        <w:ind w:firstLine="482" w:firstLineChars="200"/>
        <w:textAlignment w:val="auto"/>
        <w:rPr>
          <w:rFonts w:hint="eastAsia" w:ascii="宋体" w:hAnsi="宋体" w:eastAsia="宋体" w:cs="宋体"/>
          <w:b/>
          <w:bCs/>
          <w:color w:val="000000"/>
          <w:sz w:val="24"/>
          <w:szCs w:val="24"/>
          <w:lang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rPr>
        <w:t>维保设备</w:t>
      </w:r>
      <w:r>
        <w:rPr>
          <w:rFonts w:hint="eastAsia" w:ascii="宋体" w:hAnsi="宋体" w:cs="宋体"/>
          <w:b/>
          <w:bCs/>
          <w:sz w:val="24"/>
          <w:szCs w:val="24"/>
          <w:lang w:eastAsia="zh-CN"/>
        </w:rPr>
        <w:t>信息、</w:t>
      </w:r>
      <w:r>
        <w:rPr>
          <w:rFonts w:hint="eastAsia" w:ascii="宋体" w:hAnsi="宋体" w:eastAsia="宋体" w:cs="宋体"/>
          <w:b/>
          <w:bCs/>
          <w:sz w:val="24"/>
          <w:szCs w:val="24"/>
        </w:rPr>
        <w:t>数量</w:t>
      </w:r>
      <w:r>
        <w:rPr>
          <w:rFonts w:hint="eastAsia" w:ascii="宋体" w:hAnsi="宋体" w:cs="宋体"/>
          <w:b/>
          <w:bCs/>
          <w:sz w:val="24"/>
          <w:szCs w:val="24"/>
          <w:lang w:eastAsia="zh-CN"/>
        </w:rPr>
        <w:t>、维保频次</w:t>
      </w:r>
    </w:p>
    <w:tbl>
      <w:tblPr>
        <w:tblStyle w:val="16"/>
        <w:tblW w:w="9611"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021"/>
        <w:gridCol w:w="1095"/>
        <w:gridCol w:w="1650"/>
        <w:gridCol w:w="945"/>
        <w:gridCol w:w="180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sz w:val="21"/>
                <w:szCs w:val="21"/>
              </w:rPr>
            </w:pPr>
            <w:bookmarkStart w:id="14" w:name="OLE_LINK5" w:colFirst="6" w:colLast="6"/>
            <w:bookmarkStart w:id="15" w:name="_Toc128989098"/>
            <w:r>
              <w:rPr>
                <w:rFonts w:hint="eastAsia" w:ascii="宋体" w:hAnsi="宋体"/>
                <w:sz w:val="21"/>
                <w:szCs w:val="21"/>
              </w:rPr>
              <w:t>序号</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sz w:val="21"/>
                <w:szCs w:val="21"/>
              </w:rPr>
            </w:pPr>
            <w:r>
              <w:rPr>
                <w:rFonts w:hint="eastAsia" w:ascii="宋体" w:hAnsi="宋体"/>
                <w:sz w:val="21"/>
                <w:szCs w:val="21"/>
              </w:rPr>
              <w:t>设备名称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sz w:val="21"/>
                <w:szCs w:val="21"/>
              </w:rPr>
            </w:pPr>
            <w:r>
              <w:rPr>
                <w:rFonts w:hint="eastAsia" w:ascii="宋体" w:hAnsi="宋体"/>
                <w:sz w:val="21"/>
                <w:szCs w:val="21"/>
              </w:rPr>
              <w:t>品牌</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sz w:val="21"/>
                <w:szCs w:val="21"/>
              </w:rPr>
            </w:pPr>
            <w:r>
              <w:rPr>
                <w:rFonts w:hint="eastAsia" w:ascii="宋体" w:hAnsi="宋体"/>
                <w:sz w:val="21"/>
                <w:szCs w:val="21"/>
              </w:rPr>
              <w:t>型 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sz w:val="21"/>
                <w:szCs w:val="21"/>
              </w:rPr>
            </w:pPr>
            <w:r>
              <w:rPr>
                <w:rFonts w:hint="eastAsia" w:ascii="宋体" w:hAnsi="宋体"/>
                <w:sz w:val="21"/>
                <w:szCs w:val="21"/>
              </w:rPr>
              <w:t>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sz w:val="21"/>
                <w:szCs w:val="21"/>
              </w:rPr>
            </w:pPr>
            <w:r>
              <w:rPr>
                <w:rFonts w:hint="eastAsia" w:ascii="宋体" w:hAnsi="宋体"/>
                <w:sz w:val="21"/>
                <w:szCs w:val="21"/>
                <w:lang w:eastAsia="zh-CN"/>
              </w:rPr>
              <w:t>保养频次（次</w:t>
            </w:r>
            <w:r>
              <w:rPr>
                <w:rFonts w:hint="eastAsia" w:ascii="宋体" w:hAnsi="宋体"/>
                <w:sz w:val="21"/>
                <w:szCs w:val="21"/>
                <w:lang w:val="en-US" w:eastAsia="zh-CN"/>
              </w:rPr>
              <w:t>/</w:t>
            </w:r>
            <w:r>
              <w:rPr>
                <w:rFonts w:hint="eastAsia" w:ascii="宋体" w:hAnsi="宋体"/>
                <w:sz w:val="21"/>
                <w:szCs w:val="21"/>
                <w:lang w:eastAsia="zh-CN"/>
              </w:rPr>
              <w:t>年）</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sz w:val="21"/>
                <w:szCs w:val="21"/>
                <w:lang w:eastAsia="zh-CN"/>
              </w:rPr>
            </w:pPr>
            <w:r>
              <w:rPr>
                <w:rFonts w:hint="eastAsia" w:ascii="宋体" w:hAnsi="宋体"/>
                <w:sz w:val="21"/>
                <w:szCs w:val="21"/>
                <w:lang w:eastAsia="zh-CN"/>
              </w:rPr>
              <w:t>合同期内</w:t>
            </w:r>
            <w:r>
              <w:rPr>
                <w:rFonts w:hint="eastAsia" w:ascii="宋体" w:hAnsi="宋体"/>
                <w:sz w:val="21"/>
                <w:szCs w:val="21"/>
                <w:lang w:val="en-US" w:eastAsia="zh-CN"/>
              </w:rPr>
              <w:t xml:space="preserve">   </w:t>
            </w:r>
            <w:r>
              <w:rPr>
                <w:rFonts w:hint="eastAsia" w:ascii="宋体" w:hAnsi="宋体"/>
                <w:sz w:val="21"/>
                <w:szCs w:val="21"/>
                <w:lang w:eastAsia="zh-CN"/>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1</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lang w:eastAsia="zh-CN"/>
              </w:rPr>
              <w:t>电</w:t>
            </w:r>
            <w:r>
              <w:rPr>
                <w:rFonts w:hint="eastAsia" w:ascii="宋体" w:hAnsi="宋体" w:eastAsia="宋体" w:cs="宋体"/>
                <w:szCs w:val="21"/>
              </w:rPr>
              <w:t>动叉车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TCM</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FB15-7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1台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12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2</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lang w:eastAsia="zh-CN"/>
              </w:rPr>
              <w:t>电</w:t>
            </w:r>
            <w:r>
              <w:rPr>
                <w:rFonts w:hint="eastAsia" w:ascii="宋体" w:hAnsi="宋体" w:eastAsia="宋体" w:cs="宋体"/>
                <w:szCs w:val="21"/>
              </w:rPr>
              <w:t>动叉车</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TCM</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kern w:val="0"/>
                <w:szCs w:val="21"/>
              </w:rPr>
              <w:t>FB30-7</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4台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rPr>
              <w:t>12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电</w:t>
            </w:r>
            <w:r>
              <w:rPr>
                <w:rFonts w:hint="eastAsia" w:ascii="宋体" w:hAnsi="宋体" w:eastAsia="宋体" w:cs="宋体"/>
                <w:szCs w:val="21"/>
              </w:rPr>
              <w:t>动叉车</w:t>
            </w:r>
            <w:r>
              <w:rPr>
                <w:rFonts w:hint="eastAsia" w:ascii="宋体" w:hAnsi="宋体" w:eastAsia="宋体" w:cs="宋体"/>
                <w:szCs w:val="21"/>
                <w:lang w:val="en-US" w:eastAsia="zh-CN"/>
              </w:rPr>
              <w:t>(2024年6月质保期到期)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林德</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kern w:val="0"/>
                <w:szCs w:val="21"/>
                <w:lang w:val="en-US" w:eastAsia="zh-CN"/>
              </w:rPr>
            </w:pPr>
            <w:r>
              <w:rPr>
                <w:rFonts w:hint="eastAsia" w:ascii="宋体" w:hAnsi="宋体" w:cs="宋体"/>
                <w:kern w:val="0"/>
                <w:szCs w:val="21"/>
                <w:lang w:val="en-US" w:eastAsia="zh-CN"/>
              </w:rPr>
              <w:t>E30SL</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CPDS-3.0T</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4</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电</w:t>
            </w:r>
            <w:r>
              <w:rPr>
                <w:rFonts w:hint="eastAsia" w:ascii="宋体" w:hAnsi="宋体" w:eastAsia="宋体" w:cs="宋体"/>
                <w:szCs w:val="21"/>
              </w:rPr>
              <w:t>动叉车</w:t>
            </w:r>
            <w:r>
              <w:rPr>
                <w:rFonts w:hint="eastAsia" w:ascii="宋体" w:hAnsi="宋体" w:eastAsia="宋体" w:cs="宋体"/>
                <w:szCs w:val="21"/>
                <w:lang w:val="en-US" w:eastAsia="zh-CN"/>
              </w:rPr>
              <w:t>(2024年6月质保期到期)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林德</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kern w:val="0"/>
                <w:szCs w:val="21"/>
                <w:lang w:val="en-US" w:eastAsia="zh-CN"/>
              </w:rPr>
            </w:pPr>
            <w:r>
              <w:rPr>
                <w:rFonts w:hint="eastAsia" w:ascii="宋体" w:hAnsi="宋体" w:cs="宋体"/>
                <w:kern w:val="0"/>
                <w:szCs w:val="21"/>
                <w:lang w:val="en-US" w:eastAsia="zh-CN"/>
              </w:rPr>
              <w:t>E35SL</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CPDS-3.5T</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5</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托盘堆垛车</w:t>
            </w:r>
            <w:r>
              <w:rPr>
                <w:rFonts w:hint="eastAsia" w:ascii="宋体" w:hAnsi="宋体" w:eastAsia="宋体" w:cs="宋体"/>
                <w:szCs w:val="21"/>
                <w:lang w:val="en-US" w:eastAsia="zh-CN"/>
              </w:rPr>
              <w:t>(2024年6月质保期到期)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杭叉</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CDD-1.6T</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6</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托盘搬运车</w:t>
            </w:r>
            <w:r>
              <w:rPr>
                <w:rFonts w:hint="eastAsia" w:ascii="宋体" w:hAnsi="宋体" w:eastAsia="宋体" w:cs="宋体"/>
                <w:szCs w:val="21"/>
                <w:lang w:val="en-US" w:eastAsia="zh-CN"/>
              </w:rPr>
              <w:t>(2024年6月质保期到期)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杭叉</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CBD20</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7</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rPr>
            </w:pPr>
            <w:r>
              <w:rPr>
                <w:rFonts w:hint="eastAsia" w:ascii="宋体" w:hAnsi="宋体" w:eastAsia="宋体" w:cs="宋体"/>
                <w:szCs w:val="21"/>
                <w:lang w:eastAsia="zh-CN"/>
              </w:rPr>
              <w:t>托盘堆垛车</w:t>
            </w:r>
            <w:r>
              <w:rPr>
                <w:rFonts w:hint="eastAsia" w:ascii="宋体" w:hAnsi="宋体" w:eastAsia="宋体" w:cs="宋体"/>
                <w:szCs w:val="21"/>
                <w:lang w:val="en-US" w:eastAsia="zh-CN"/>
              </w:rPr>
              <w:t>(2026年10月质保期期）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林德</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CDD-1.6T</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8</w:t>
            </w:r>
          </w:p>
        </w:tc>
        <w:tc>
          <w:tcPr>
            <w:tcW w:w="202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lang w:eastAsia="zh-CN"/>
              </w:rPr>
              <w:t>托盘搬运车</w:t>
            </w:r>
            <w:r>
              <w:rPr>
                <w:rFonts w:hint="eastAsia" w:ascii="宋体" w:hAnsi="宋体" w:eastAsia="宋体" w:cs="宋体"/>
                <w:szCs w:val="21"/>
                <w:lang w:val="en-US" w:eastAsia="zh-CN"/>
              </w:rPr>
              <w:t>(2026年10月质保期期）</w:t>
            </w:r>
          </w:p>
        </w:tc>
        <w:tc>
          <w:tcPr>
            <w:tcW w:w="10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林德</w:t>
            </w:r>
          </w:p>
        </w:tc>
        <w:tc>
          <w:tcPr>
            <w:tcW w:w="16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T20SP</w:t>
            </w:r>
          </w:p>
        </w:tc>
        <w:tc>
          <w:tcPr>
            <w:tcW w:w="9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4台</w:t>
            </w:r>
          </w:p>
        </w:tc>
        <w:tc>
          <w:tcPr>
            <w:tcW w:w="18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53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8个月</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eastAsia="宋体" w:cs="宋体"/>
                <w:sz w:val="24"/>
                <w:szCs w:val="24"/>
              </w:rPr>
              <w:t>合    计</w:t>
            </w:r>
          </w:p>
        </w:tc>
        <w:tc>
          <w:tcPr>
            <w:tcW w:w="702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Arial" w:hAnsi="Arial" w:cs="Arial"/>
                <w:szCs w:val="21"/>
              </w:rPr>
            </w:pPr>
            <w:r>
              <w:rPr>
                <w:rFonts w:hint="eastAsia" w:ascii="宋体" w:hAnsi="宋体" w:cs="宋体"/>
                <w:sz w:val="24"/>
                <w:szCs w:val="24"/>
                <w:lang w:val="en-US" w:eastAsia="zh-CN"/>
              </w:rPr>
              <w:t>19</w:t>
            </w: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备   注</w:t>
            </w:r>
          </w:p>
        </w:tc>
        <w:tc>
          <w:tcPr>
            <w:tcW w:w="702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eastAsia="zh-CN"/>
              </w:rPr>
              <w:t>第一、二年度维保设备均为</w:t>
            </w:r>
            <w:r>
              <w:rPr>
                <w:rFonts w:hint="eastAsia" w:ascii="宋体" w:hAnsi="宋体" w:eastAsia="宋体" w:cs="宋体"/>
                <w:sz w:val="21"/>
                <w:szCs w:val="21"/>
                <w:lang w:val="en-US" w:eastAsia="zh-CN"/>
              </w:rPr>
              <w:t>11台：电动叉车9台、</w:t>
            </w:r>
            <w:r>
              <w:rPr>
                <w:rFonts w:hint="eastAsia" w:ascii="宋体" w:hAnsi="宋体" w:eastAsia="宋体" w:cs="宋体"/>
                <w:sz w:val="21"/>
                <w:szCs w:val="21"/>
                <w:lang w:eastAsia="zh-CN"/>
              </w:rPr>
              <w:t>托盘堆垛车</w:t>
            </w:r>
            <w:r>
              <w:rPr>
                <w:rFonts w:hint="eastAsia" w:ascii="宋体" w:hAnsi="宋体" w:eastAsia="宋体" w:cs="宋体"/>
                <w:sz w:val="21"/>
                <w:szCs w:val="21"/>
                <w:lang w:val="en-US" w:eastAsia="zh-CN"/>
              </w:rPr>
              <w:t>1台、</w:t>
            </w:r>
            <w:r>
              <w:rPr>
                <w:rFonts w:hint="eastAsia" w:ascii="宋体" w:hAnsi="宋体" w:eastAsia="宋体" w:cs="宋体"/>
                <w:sz w:val="21"/>
                <w:szCs w:val="21"/>
                <w:lang w:eastAsia="zh-CN"/>
              </w:rPr>
              <w:t>托盘搬运车</w:t>
            </w:r>
            <w:r>
              <w:rPr>
                <w:rFonts w:hint="eastAsia" w:ascii="宋体" w:hAnsi="宋体" w:eastAsia="宋体" w:cs="宋体"/>
                <w:sz w:val="21"/>
                <w:szCs w:val="21"/>
                <w:lang w:val="en-US" w:eastAsia="zh-CN"/>
              </w:rPr>
              <w:t>1台，</w:t>
            </w:r>
            <w:r>
              <w:rPr>
                <w:rFonts w:hint="eastAsia" w:ascii="宋体" w:hAnsi="宋体" w:eastAsia="宋体" w:cs="宋体"/>
                <w:sz w:val="21"/>
                <w:szCs w:val="21"/>
              </w:rPr>
              <w:t>维保服务期限</w:t>
            </w:r>
            <w:r>
              <w:rPr>
                <w:rFonts w:hint="eastAsia" w:ascii="宋体" w:hAnsi="宋体" w:eastAsia="宋体" w:cs="宋体"/>
                <w:sz w:val="21"/>
                <w:szCs w:val="21"/>
                <w:lang w:eastAsia="zh-CN"/>
              </w:rPr>
              <w:t>分别</w:t>
            </w:r>
            <w:r>
              <w:rPr>
                <w:rFonts w:hint="eastAsia" w:ascii="宋体" w:hAnsi="宋体" w:eastAsia="宋体" w:cs="宋体"/>
                <w:sz w:val="21"/>
                <w:szCs w:val="21"/>
              </w:rPr>
              <w:t>为202</w:t>
            </w:r>
            <w:r>
              <w:rPr>
                <w:rFonts w:hint="eastAsia" w:ascii="宋体" w:hAnsi="宋体" w:eastAsia="宋体" w:cs="宋体"/>
                <w:sz w:val="21"/>
                <w:szCs w:val="21"/>
                <w:lang w:val="en-US" w:eastAsia="zh-CN"/>
              </w:rPr>
              <w:t>4.</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202</w:t>
            </w:r>
            <w:r>
              <w:rPr>
                <w:rFonts w:hint="eastAsia" w:ascii="宋体" w:hAnsi="宋体" w:eastAsia="宋体" w:cs="宋体"/>
                <w:sz w:val="21"/>
                <w:szCs w:val="21"/>
                <w:lang w:val="en-US" w:eastAsia="zh-CN"/>
              </w:rPr>
              <w:t>5.6和</w:t>
            </w: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202</w:t>
            </w:r>
            <w:r>
              <w:rPr>
                <w:rFonts w:hint="eastAsia" w:ascii="宋体" w:hAnsi="宋体" w:eastAsia="宋体" w:cs="宋体"/>
                <w:sz w:val="21"/>
                <w:szCs w:val="21"/>
                <w:lang w:val="en-US" w:eastAsia="zh-CN"/>
              </w:rPr>
              <w:t>6.6</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1"/>
                <w:szCs w:val="21"/>
              </w:rPr>
              <w:t>②</w:t>
            </w:r>
            <w:r>
              <w:rPr>
                <w:rFonts w:hint="eastAsia" w:ascii="宋体" w:hAnsi="宋体" w:eastAsia="宋体" w:cs="宋体"/>
                <w:sz w:val="21"/>
                <w:szCs w:val="21"/>
                <w:lang w:eastAsia="zh-CN"/>
              </w:rPr>
              <w:t>第三年度维保设备共计为</w:t>
            </w:r>
            <w:r>
              <w:rPr>
                <w:rFonts w:hint="eastAsia" w:ascii="宋体" w:hAnsi="宋体" w:eastAsia="宋体" w:cs="宋体"/>
                <w:sz w:val="21"/>
                <w:szCs w:val="21"/>
                <w:lang w:val="en-US" w:eastAsia="zh-CN"/>
              </w:rPr>
              <w:t>19台：含第二年度11台设备</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另增</w:t>
            </w:r>
            <w:r>
              <w:rPr>
                <w:rFonts w:hint="eastAsia" w:ascii="宋体" w:hAnsi="宋体" w:eastAsia="宋体" w:cs="宋体"/>
                <w:sz w:val="21"/>
                <w:szCs w:val="21"/>
                <w:lang w:eastAsia="zh-CN"/>
              </w:rPr>
              <w:t>托盘堆垛车</w:t>
            </w:r>
            <w:r>
              <w:rPr>
                <w:rFonts w:hint="eastAsia" w:ascii="宋体" w:hAnsi="宋体" w:eastAsia="宋体" w:cs="宋体"/>
                <w:sz w:val="21"/>
                <w:szCs w:val="21"/>
                <w:lang w:val="en-US" w:eastAsia="zh-CN"/>
              </w:rPr>
              <w:t>4台、</w:t>
            </w:r>
            <w:r>
              <w:rPr>
                <w:rFonts w:hint="eastAsia" w:ascii="宋体" w:hAnsi="宋体" w:eastAsia="宋体" w:cs="宋体"/>
                <w:sz w:val="21"/>
                <w:szCs w:val="21"/>
                <w:lang w:eastAsia="zh-CN"/>
              </w:rPr>
              <w:t>托盘搬运车</w:t>
            </w:r>
            <w:r>
              <w:rPr>
                <w:rFonts w:hint="eastAsia" w:ascii="宋体" w:hAnsi="宋体" w:eastAsia="宋体" w:cs="宋体"/>
                <w:sz w:val="21"/>
                <w:szCs w:val="21"/>
                <w:lang w:val="en-US" w:eastAsia="zh-CN"/>
              </w:rPr>
              <w:t>4台，</w:t>
            </w:r>
            <w:r>
              <w:rPr>
                <w:rFonts w:hint="eastAsia" w:ascii="宋体" w:hAnsi="宋体" w:eastAsia="宋体" w:cs="宋体"/>
                <w:sz w:val="21"/>
                <w:szCs w:val="21"/>
              </w:rPr>
              <w:t>维保服务期限为202</w:t>
            </w:r>
            <w:r>
              <w:rPr>
                <w:rFonts w:hint="eastAsia" w:ascii="宋体" w:hAnsi="宋体" w:eastAsia="宋体" w:cs="宋体"/>
                <w:sz w:val="21"/>
                <w:szCs w:val="21"/>
                <w:lang w:val="en-US" w:eastAsia="zh-CN"/>
              </w:rPr>
              <w:t>6.11-</w:t>
            </w:r>
            <w:r>
              <w:rPr>
                <w:rFonts w:hint="eastAsia" w:ascii="宋体" w:hAnsi="宋体" w:eastAsia="宋体" w:cs="宋体"/>
                <w:sz w:val="21"/>
                <w:szCs w:val="21"/>
              </w:rPr>
              <w:t>202</w:t>
            </w:r>
            <w:r>
              <w:rPr>
                <w:rFonts w:hint="eastAsia" w:ascii="宋体" w:hAnsi="宋体" w:eastAsia="宋体" w:cs="宋体"/>
                <w:sz w:val="21"/>
                <w:szCs w:val="21"/>
                <w:lang w:val="en-US" w:eastAsia="zh-CN"/>
              </w:rPr>
              <w:t>7.6</w:t>
            </w:r>
            <w:r>
              <w:rPr>
                <w:rFonts w:hint="eastAsia" w:ascii="宋体" w:hAnsi="宋体" w:eastAsia="宋体" w:cs="宋体"/>
                <w:sz w:val="21"/>
                <w:szCs w:val="21"/>
                <w:lang w:eastAsia="zh-CN"/>
              </w:rPr>
              <w:t>）。</w:t>
            </w:r>
          </w:p>
        </w:tc>
      </w:tr>
    </w:tbl>
    <w:p>
      <w:pPr>
        <w:numPr>
          <w:ilvl w:val="0"/>
          <w:numId w:val="0"/>
        </w:numPr>
        <w:spacing w:line="300" w:lineRule="auto"/>
        <w:outlineLvl w:val="0"/>
        <w:rPr>
          <w:rFonts w:hint="eastAsia"/>
          <w:lang w:eastAsia="zh-CN"/>
        </w:rPr>
      </w:pPr>
      <w:r>
        <w:rPr>
          <w:rFonts w:hint="eastAsia" w:ascii="宋体" w:hAnsi="宋体" w:cs="宋体"/>
          <w:b/>
          <w:bCs w:val="0"/>
          <w:sz w:val="24"/>
          <w:szCs w:val="24"/>
          <w:lang w:val="en-US" w:eastAsia="zh-CN"/>
        </w:rPr>
        <w:t>2.</w:t>
      </w:r>
      <w:r>
        <w:rPr>
          <w:rFonts w:hint="eastAsia" w:ascii="宋体" w:hAnsi="宋体" w:cs="宋体"/>
          <w:b/>
          <w:bCs w:val="0"/>
          <w:sz w:val="24"/>
          <w:szCs w:val="24"/>
          <w:highlight w:val="yellow"/>
          <w:lang w:eastAsia="zh-CN"/>
        </w:rPr>
        <w:t>深圳会展中心电动叉车等设备维保服务考核评分表</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yellow"/>
        </w:rPr>
        <w:t>深圳会展中心</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z w:val="32"/>
          <w:szCs w:val="32"/>
          <w:highlight w:val="yellow"/>
          <w:lang w:val="en-US" w:eastAsia="zh-CN"/>
        </w:rPr>
        <w:t>电动叉车等设备维保</w:t>
      </w:r>
      <w:r>
        <w:rPr>
          <w:rFonts w:hint="eastAsia" w:ascii="黑体" w:hAnsi="黑体" w:eastAsia="黑体" w:cs="黑体"/>
          <w:b w:val="0"/>
          <w:bCs/>
          <w:sz w:val="32"/>
          <w:szCs w:val="32"/>
          <w:highlight w:val="yellow"/>
        </w:rPr>
        <w:t>服务考核评分表</w:t>
      </w:r>
    </w:p>
    <w:p>
      <w:pPr>
        <w:spacing w:beforeAutospacing="0"/>
        <w:jc w:val="center"/>
        <w:rPr>
          <w:rFonts w:ascii="宋体" w:hAnsi="宋体" w:cs="宋体"/>
          <w:b/>
          <w:kern w:val="0"/>
          <w:sz w:val="15"/>
          <w:szCs w:val="32"/>
        </w:rPr>
      </w:pPr>
    </w:p>
    <w:tbl>
      <w:tblPr>
        <w:tblStyle w:val="16"/>
        <w:tblpPr w:leftFromText="180" w:rightFromText="180" w:vertAnchor="text" w:horzAnchor="page" w:tblpX="555" w:tblpY="308"/>
        <w:tblOverlap w:val="never"/>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30"/>
              <w:numPr>
                <w:ilvl w:val="0"/>
                <w:numId w:val="16"/>
              </w:numPr>
              <w:spacing w:line="260" w:lineRule="exact"/>
              <w:ind w:left="0" w:leftChars="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30"/>
              <w:numPr>
                <w:ilvl w:val="0"/>
                <w:numId w:val="16"/>
              </w:numPr>
              <w:spacing w:line="260" w:lineRule="exact"/>
              <w:ind w:left="0" w:leftChars="0" w:firstLine="0" w:firstLineChars="0"/>
              <w:rPr>
                <w:rFonts w:ascii="宋体" w:hAnsi="宋体" w:cs="宋体"/>
                <w:szCs w:val="21"/>
              </w:rPr>
            </w:pPr>
            <w:r>
              <w:rPr>
                <w:rFonts w:hint="eastAsia" w:ascii="宋体" w:hAnsi="宋体" w:cs="宋体"/>
                <w:szCs w:val="21"/>
                <w:lang w:val="en-US" w:eastAsia="zh-CN"/>
              </w:rPr>
              <w:t>故障响应是否达到合同约定时间到达现场</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30"/>
              <w:numPr>
                <w:ilvl w:val="0"/>
                <w:numId w:val="16"/>
              </w:numPr>
              <w:spacing w:line="260" w:lineRule="exact"/>
              <w:ind w:left="0" w:leftChars="0" w:firstLine="0" w:firstLineChars="0"/>
              <w:rPr>
                <w:rFonts w:ascii="宋体" w:hAnsi="宋体" w:cs="宋体"/>
                <w:szCs w:val="21"/>
              </w:rPr>
            </w:pPr>
            <w:r>
              <w:rPr>
                <w:rFonts w:hint="eastAsia" w:ascii="宋体" w:hAnsi="宋体" w:cs="宋体"/>
                <w:szCs w:val="21"/>
                <w:lang w:eastAsia="zh-CN"/>
              </w:rPr>
              <w:t>大型展会期间是否做到</w:t>
            </w:r>
            <w:r>
              <w:rPr>
                <w:rFonts w:hint="eastAsia" w:ascii="宋体" w:hAnsi="宋体" w:cs="宋体"/>
                <w:szCs w:val="21"/>
                <w:lang w:val="en-US" w:eastAsia="zh-CN"/>
              </w:rPr>
              <w:t>24小时应急响应服务</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30"/>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w:t>
            </w:r>
            <w:r>
              <w:rPr>
                <w:rFonts w:hint="eastAsia" w:ascii="宋体" w:hAnsi="宋体" w:cs="宋体"/>
                <w:sz w:val="20"/>
                <w:lang w:val="en-US" w:eastAsia="zh-CN"/>
              </w:rPr>
              <w:t>不合格</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2"/>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6"/>
        <w:ind w:left="0" w:leftChars="0" w:firstLine="0" w:firstLineChars="0"/>
        <w:rPr>
          <w:rFonts w:hint="eastAsia"/>
          <w:lang w:eastAsia="zh-CN"/>
        </w:rPr>
      </w:pPr>
    </w:p>
    <w:p>
      <w:pPr>
        <w:numPr>
          <w:ilvl w:val="0"/>
          <w:numId w:val="0"/>
        </w:numPr>
        <w:spacing w:line="300" w:lineRule="auto"/>
        <w:ind w:firstLine="482" w:firstLineChars="200"/>
        <w:outlineLvl w:val="0"/>
        <w:rPr>
          <w:rFonts w:hint="eastAsia" w:ascii="宋体" w:hAnsi="宋体" w:cs="宋体"/>
          <w:b/>
          <w:bCs w:val="0"/>
          <w:sz w:val="24"/>
          <w:szCs w:val="24"/>
          <w:lang w:val="en-US" w:eastAsia="zh-CN"/>
        </w:rPr>
      </w:pPr>
    </w:p>
    <w:p>
      <w:pPr>
        <w:numPr>
          <w:ilvl w:val="0"/>
          <w:numId w:val="0"/>
        </w:numPr>
        <w:spacing w:line="300" w:lineRule="auto"/>
        <w:ind w:leftChars="200"/>
        <w:outlineLvl w:val="0"/>
        <w:rPr>
          <w:rFonts w:hint="eastAsia" w:ascii="宋体" w:hAnsi="宋体" w:cs="宋体"/>
          <w:b/>
          <w:bCs w:val="0"/>
          <w:sz w:val="24"/>
          <w:szCs w:val="24"/>
          <w:highlight w:val="none"/>
          <w:lang w:eastAsia="zh-CN"/>
        </w:rPr>
      </w:pPr>
      <w:r>
        <w:rPr>
          <w:rFonts w:hint="eastAsia" w:ascii="宋体" w:hAnsi="宋体" w:cs="宋体"/>
          <w:b/>
          <w:bCs w:val="0"/>
          <w:sz w:val="24"/>
          <w:szCs w:val="24"/>
          <w:highlight w:val="none"/>
          <w:lang w:val="en-US" w:eastAsia="zh-CN"/>
        </w:rPr>
        <w:t>3.</w:t>
      </w:r>
      <w:r>
        <w:rPr>
          <w:rFonts w:hint="eastAsia" w:ascii="宋体" w:hAnsi="宋体" w:cs="宋体"/>
          <w:b/>
          <w:bCs w:val="0"/>
          <w:sz w:val="24"/>
          <w:szCs w:val="24"/>
          <w:highlight w:val="none"/>
          <w:lang w:eastAsia="zh-CN"/>
        </w:rPr>
        <w:t>常用零配件报价表</w:t>
      </w:r>
    </w:p>
    <w:tbl>
      <w:tblPr>
        <w:tblStyle w:val="16"/>
        <w:tblW w:w="8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1"/>
        <w:gridCol w:w="1395"/>
        <w:gridCol w:w="1448"/>
        <w:gridCol w:w="930"/>
        <w:gridCol w:w="1140"/>
        <w:gridCol w:w="1515"/>
        <w:gridCol w:w="570"/>
        <w:gridCol w:w="757"/>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8924" w:type="dxa"/>
            <w:gridSpan w:val="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电动叉车托盘堆垛车常用易损配件报价清单</w:t>
            </w:r>
          </w:p>
          <w:p>
            <w:pPr>
              <w:jc w:val="center"/>
              <w:rPr>
                <w:rFonts w:hint="default"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cs="宋体"/>
                <w:b/>
                <w:i w:val="0"/>
                <w:color w:val="000000"/>
                <w:kern w:val="0"/>
                <w:sz w:val="21"/>
                <w:szCs w:val="21"/>
                <w:u w:val="none"/>
                <w:lang w:val="en-US" w:eastAsia="zh-CN" w:bidi="ar"/>
              </w:rPr>
              <w:t>税率：</w:t>
            </w: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4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叉车品牌</w:t>
            </w:r>
          </w:p>
        </w:tc>
        <w:tc>
          <w:tcPr>
            <w:tcW w:w="14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配件名称</w:t>
            </w: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11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5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w:t>
            </w:r>
          </w:p>
        </w:tc>
        <w:tc>
          <w:tcPr>
            <w:tcW w:w="5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4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13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14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11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15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5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税前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完税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TCM电动叉车FB15-7/FB30-7 </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升降缸回油管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40MP</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变速箱回油管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40MP</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转向桥黄油咀</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后视镜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倾斜缸油封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横直缸油封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变速箱油格</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小灯泡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方向灯灯泡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尾灯总成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 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前小灯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 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大灯泡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大灯总成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 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灯光继电器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方向电机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3.5KW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高压油管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气弹簧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急停开关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轮毂油封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刹车分泵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刹车分泵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TCMFB15-7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TCMFB15-7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刹车总泵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升降缸油封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手柄球</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座椅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微动开关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接触器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升降缸油封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FB15-7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喇叭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喇叭开关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熔断器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方向接触器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Albright</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ML-4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插接器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SMH</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1.5-30T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TCMFB15-7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48V5HPZS400AH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72V6HPZS480AH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TCMFB15-30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28*9-15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林德电动叉车E30SL/E35SL</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80V5HPZS600AH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林德T20/L16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24V3HPZS345AH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225-15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前进</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250-15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喇叭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林德E30-35SL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升降缸油封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林德E30-35SL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熔断器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C15-32V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15-40A</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横直缸油封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倾斜缸油封</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加速传感器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终端开关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滤油器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39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林德堆垛车   林德托盘车CDD-1.6T/T20SP</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链条喷洒剂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林德E30/L16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200ML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驱动轮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林德L16/T20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230*75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承载轮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林德L16/T20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85*70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平衡轮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林德L16/T20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130*55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林德E30/T/L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24-80V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气弹簧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林德E30/T/L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700N</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39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滤油器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林德L16/T20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杭叉托盘车   杭叉堆垛车CDD-1.6T/CBD20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方向电机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24v/0.85kw</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方向接触器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24v/100A</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驱动轮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承载轮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85*80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平衡轮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100*40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液压泵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电机碳刷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电池组</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ZAPY</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24V210ah</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加速器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杭叉</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CDD/CBD20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TCM电动叉车  林德电动叉车  杭叉堆垛车</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电池连接线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45MM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电池主电源线</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2000MM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50MM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加水塞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24-80V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Ø30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连接螺栓</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HOPPECKE</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24-80V</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M12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电池插头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REMA</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600V/300A</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液压油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MOBIL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安全警示闪灯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ZAPY</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SGSR4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12-80V</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链条油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BTL</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400ML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润滑油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KUNLUN</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800g</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变速箱传动油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MOBIL</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ATF220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刹车油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TCL</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200ML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DOT3</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亿帆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YF-1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安全带座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亿帆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YF-2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密封胶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骆驼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100ML</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灭火器支架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订制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清洗剂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BTL</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450ML</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焊接挡货架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订制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4MM*40MM*450MM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pStyle w:val="2"/>
        <w:numPr>
          <w:ilvl w:val="0"/>
          <w:numId w:val="0"/>
        </w:numPr>
        <w:ind w:leftChars="200"/>
        <w:rPr>
          <w:rFonts w:hint="eastAsia"/>
          <w:lang w:eastAsia="zh-CN"/>
        </w:rPr>
      </w:pPr>
    </w:p>
    <w:p>
      <w:pPr>
        <w:numPr>
          <w:ilvl w:val="0"/>
          <w:numId w:val="0"/>
        </w:numPr>
        <w:spacing w:line="300" w:lineRule="auto"/>
        <w:ind w:left="420" w:leftChars="0"/>
        <w:outlineLvl w:val="0"/>
        <w:rPr>
          <w:rFonts w:hint="eastAsia" w:ascii="宋体" w:hAnsi="宋体" w:cs="宋体"/>
          <w:b/>
          <w:sz w:val="24"/>
          <w:highlight w:val="none"/>
          <w:lang w:eastAsia="zh-CN"/>
        </w:rPr>
      </w:pPr>
      <w:r>
        <w:rPr>
          <w:rFonts w:hint="eastAsia" w:ascii="宋体" w:hAnsi="宋体" w:cs="宋体"/>
          <w:b/>
          <w:sz w:val="24"/>
          <w:highlight w:val="none"/>
          <w:lang w:eastAsia="zh-CN"/>
        </w:rPr>
        <w:t>六、开标评标流程</w:t>
      </w:r>
      <w:bookmarkEnd w:id="15"/>
    </w:p>
    <w:p>
      <w:pPr>
        <w:numPr>
          <w:ilvl w:val="0"/>
          <w:numId w:val="17"/>
        </w:numPr>
        <w:ind w:hanging="5"/>
        <w:rPr>
          <w:rFonts w:ascii="宋体" w:hAnsi="宋体" w:cs="宋体"/>
          <w:szCs w:val="21"/>
          <w:highlight w:val="none"/>
        </w:rPr>
      </w:pPr>
      <w:bookmarkStart w:id="16" w:name="OLE_LINK2"/>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17"/>
        </w:numPr>
        <w:ind w:hanging="5"/>
        <w:rPr>
          <w:rFonts w:ascii="宋体" w:hAnsi="宋体" w:cs="宋体"/>
          <w:szCs w:val="21"/>
          <w:highlight w:val="none"/>
        </w:rPr>
      </w:pPr>
      <w:r>
        <w:rPr>
          <w:rFonts w:hint="eastAsia" w:ascii="宋体" w:hAnsi="宋体"/>
          <w:szCs w:val="21"/>
          <w:highlight w:val="none"/>
        </w:rPr>
        <w:t>宣读开标注意事项、流程；</w:t>
      </w:r>
    </w:p>
    <w:p>
      <w:pPr>
        <w:numPr>
          <w:ilvl w:val="0"/>
          <w:numId w:val="17"/>
        </w:numPr>
        <w:ind w:hanging="5"/>
        <w:rPr>
          <w:rFonts w:ascii="宋体" w:hAnsi="宋体" w:cs="宋体"/>
          <w:szCs w:val="21"/>
          <w:highlight w:val="none"/>
        </w:rPr>
      </w:pPr>
      <w:r>
        <w:rPr>
          <w:rFonts w:hint="eastAsia" w:ascii="宋体" w:hAnsi="宋体" w:cs="宋体"/>
          <w:szCs w:val="21"/>
          <w:highlight w:val="none"/>
        </w:rPr>
        <w:t>评标小组推选组长；</w:t>
      </w:r>
    </w:p>
    <w:p>
      <w:pPr>
        <w:numPr>
          <w:ilvl w:val="0"/>
          <w:numId w:val="17"/>
        </w:numPr>
        <w:ind w:hanging="5"/>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17"/>
        </w:numPr>
        <w:ind w:hanging="5"/>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17"/>
        </w:numPr>
        <w:ind w:hanging="5"/>
        <w:rPr>
          <w:rFonts w:ascii="宋体" w:hAnsi="宋体" w:cs="宋体"/>
          <w:szCs w:val="21"/>
          <w:highlight w:val="none"/>
        </w:rPr>
      </w:pPr>
      <w:r>
        <w:rPr>
          <w:rFonts w:hint="eastAsia" w:ascii="宋体" w:hAnsi="宋体" w:cs="宋体"/>
          <w:szCs w:val="21"/>
          <w:highlight w:val="none"/>
        </w:rPr>
        <w:t>确定中标候选供应商及评标报告的出具</w:t>
      </w:r>
      <w:bookmarkEnd w:id="16"/>
      <w:r>
        <w:rPr>
          <w:rFonts w:hint="eastAsia" w:ascii="宋体" w:hAnsi="宋体" w:cs="宋体"/>
          <w:szCs w:val="21"/>
          <w:highlight w:val="none"/>
        </w:rPr>
        <w:t>。</w:t>
      </w:r>
    </w:p>
    <w:p>
      <w:pPr>
        <w:pStyle w:val="13"/>
        <w:rPr>
          <w:rFonts w:ascii="宋体" w:eastAsia="宋体" w:cs="宋体"/>
          <w:highlight w:val="none"/>
        </w:rPr>
      </w:pPr>
    </w:p>
    <w:p>
      <w:pPr>
        <w:numPr>
          <w:ilvl w:val="0"/>
          <w:numId w:val="0"/>
        </w:numPr>
        <w:spacing w:line="300" w:lineRule="auto"/>
        <w:ind w:left="420" w:leftChars="0"/>
        <w:outlineLvl w:val="0"/>
        <w:rPr>
          <w:rFonts w:ascii="宋体" w:hAnsi="宋体" w:cs="宋体"/>
          <w:b/>
          <w:sz w:val="24"/>
          <w:highlight w:val="none"/>
        </w:rPr>
      </w:pPr>
      <w:bookmarkStart w:id="17" w:name="_Toc128989099"/>
      <w:r>
        <w:rPr>
          <w:rFonts w:hint="eastAsia" w:ascii="宋体" w:hAnsi="宋体" w:cs="宋体"/>
          <w:b/>
          <w:sz w:val="24"/>
          <w:highlight w:val="none"/>
          <w:lang w:eastAsia="zh-CN"/>
        </w:rPr>
        <w:t>七、</w:t>
      </w:r>
      <w:r>
        <w:rPr>
          <w:rFonts w:hint="eastAsia" w:ascii="宋体" w:hAnsi="宋体" w:cs="宋体"/>
          <w:b/>
          <w:sz w:val="24"/>
          <w:highlight w:val="none"/>
        </w:rPr>
        <w:t>评审办法</w:t>
      </w:r>
      <w:bookmarkEnd w:id="17"/>
    </w:p>
    <w:p>
      <w:pPr>
        <w:spacing w:line="360" w:lineRule="auto"/>
        <w:ind w:firstLine="420" w:firstLineChars="200"/>
        <w:rPr>
          <w:rFonts w:ascii="宋体" w:hAnsi="宋体" w:cs="宋体"/>
          <w:szCs w:val="21"/>
        </w:rPr>
      </w:pPr>
      <w:r>
        <w:rPr>
          <w:rFonts w:hint="eastAsia" w:ascii="宋体" w:hAnsi="宋体" w:cs="宋体"/>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highlight w:val="none"/>
        </w:rPr>
        <w:t>进行评审</w:t>
      </w:r>
      <w:r>
        <w:rPr>
          <w:rFonts w:hint="eastAsia" w:ascii="宋体" w:hAnsi="宋体" w:cs="宋体"/>
          <w:szCs w:val="21"/>
        </w:rPr>
        <w:t>。</w:t>
      </w:r>
    </w:p>
    <w:p>
      <w:pPr>
        <w:numPr>
          <w:ilvl w:val="0"/>
          <w:numId w:val="18"/>
        </w:numPr>
        <w:spacing w:line="300" w:lineRule="auto"/>
        <w:jc w:val="center"/>
        <w:outlineLvl w:val="1"/>
        <w:rPr>
          <w:rFonts w:ascii="宋体" w:hAnsi="宋体" w:cs="宋体"/>
          <w:sz w:val="24"/>
        </w:rPr>
      </w:pPr>
      <w:bookmarkStart w:id="18" w:name="_Toc128989100"/>
      <w:r>
        <w:rPr>
          <w:rStyle w:val="28"/>
          <w:rFonts w:hint="eastAsia" w:ascii="宋体" w:hAnsi="宋体" w:cs="宋体"/>
          <w:b/>
          <w:bCs/>
          <w:sz w:val="24"/>
        </w:rPr>
        <w:t>符合性检查</w:t>
      </w:r>
      <w:bookmarkEnd w:id="18"/>
    </w:p>
    <w:tbl>
      <w:tblPr>
        <w:tblStyle w:val="16"/>
        <w:tblW w:w="8392" w:type="dxa"/>
        <w:jc w:val="center"/>
        <w:tblCellSpacing w:w="0" w:type="dxa"/>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Layout w:type="fixed"/>
        <w:tblCellMar>
          <w:top w:w="15" w:type="dxa"/>
          <w:left w:w="15" w:type="dxa"/>
          <w:bottom w:w="15" w:type="dxa"/>
          <w:right w:w="15" w:type="dxa"/>
        </w:tblCellMar>
      </w:tblPr>
      <w:tblGrid>
        <w:gridCol w:w="1417"/>
        <w:gridCol w:w="6975"/>
      </w:tblGrid>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483"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评议项目</w:t>
            </w:r>
          </w:p>
        </w:tc>
        <w:tc>
          <w:tcPr>
            <w:tcW w:w="6975"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评议标准</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38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响应文件</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参加单位提交的响应文件是否按要求编制目录、密封/加密。</w:t>
            </w:r>
            <w:r>
              <w:rPr>
                <w:rFonts w:hint="eastAsia" w:ascii="宋体" w:hAnsi="宋体" w:cs="宋体"/>
                <w:bCs/>
                <w:color w:val="000000"/>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000000"/>
                <w:szCs w:val="21"/>
              </w:rPr>
              <w:t>。</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6195"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资格证明文件</w:t>
            </w:r>
          </w:p>
        </w:tc>
        <w:tc>
          <w:tcPr>
            <w:tcW w:w="6975" w:type="dxa"/>
            <w:tcBorders>
              <w:tl2br w:val="nil"/>
              <w:tr2bl w:val="nil"/>
            </w:tcBorders>
            <w:shd w:val="clear" w:color="auto" w:fill="F8DCDC"/>
            <w:vAlign w:val="top"/>
          </w:tcPr>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cs="仿宋"/>
                <w:szCs w:val="21"/>
                <w:lang w:val="en-US" w:eastAsia="zh-CN"/>
              </w:rPr>
              <w:t>参加单位</w:t>
            </w:r>
            <w:r>
              <w:rPr>
                <w:rFonts w:hint="eastAsia" w:ascii="宋体" w:hAnsi="宋体" w:cs="仿宋"/>
                <w:szCs w:val="21"/>
              </w:rPr>
              <w:t>是否提供以下证明文件：</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被列入失信主体、经营异常的，将被拒绝参与本项目的采购活动</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kern w:val="0"/>
                <w:sz w:val="21"/>
                <w:szCs w:val="21"/>
              </w:rPr>
            </w:pPr>
            <w:r>
              <w:rPr>
                <w:rFonts w:hint="eastAsia" w:ascii="宋体" w:hAnsi="宋体" w:cs="宋体"/>
                <w:kern w:val="0"/>
                <w:sz w:val="21"/>
                <w:szCs w:val="21"/>
                <w:lang w:eastAsia="zh-CN"/>
              </w:rPr>
              <w:t>参加单位具有叉车设备品牌授权售后服务资质。</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ind w:leftChars="0"/>
              <w:textAlignment w:val="auto"/>
              <w:rPr>
                <w:rFonts w:ascii="宋体" w:hAnsi="宋体" w:cs="宋体"/>
                <w:color w:val="000000"/>
                <w:szCs w:val="21"/>
              </w:rPr>
            </w:pPr>
            <w:r>
              <w:rPr>
                <w:rFonts w:hint="eastAsia" w:ascii="宋体" w:hAnsi="宋体" w:cs="宋体"/>
                <w:color w:val="000000" w:themeColor="text1"/>
                <w:sz w:val="21"/>
                <w:szCs w:val="21"/>
                <w:highlight w:val="none"/>
                <w:lang w:eastAsia="zh-CN"/>
                <w14:textFill>
                  <w14:solidFill>
                    <w14:schemeClr w14:val="tx1"/>
                  </w14:solidFill>
                </w14:textFill>
              </w:rPr>
              <w:t>参加单位须具备叉车等设备售后或维保服务经验，需</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至少一份2021年3月1日至本项目发布公告之日止</w:t>
            </w:r>
            <w:r>
              <w:rPr>
                <w:rFonts w:hint="eastAsia" w:ascii="宋体" w:hAnsi="宋体" w:cs="宋体"/>
                <w:color w:val="auto"/>
                <w:sz w:val="21"/>
                <w:szCs w:val="21"/>
                <w:highlight w:val="none"/>
                <w:lang w:eastAsia="zh-CN"/>
              </w:rPr>
              <w:t>叉车等设备</w:t>
            </w:r>
            <w:r>
              <w:rPr>
                <w:rFonts w:hint="eastAsia" w:ascii="宋体" w:hAnsi="宋体" w:eastAsia="宋体" w:cs="宋体"/>
                <w:color w:val="auto"/>
                <w:sz w:val="21"/>
                <w:szCs w:val="21"/>
                <w:highlight w:val="none"/>
              </w:rPr>
              <w:t>相关</w:t>
            </w:r>
            <w:r>
              <w:rPr>
                <w:rFonts w:hint="eastAsia" w:ascii="宋体" w:hAnsi="宋体" w:cs="宋体"/>
                <w:color w:val="auto"/>
                <w:sz w:val="21"/>
                <w:szCs w:val="21"/>
                <w:highlight w:val="none"/>
                <w:lang w:eastAsia="zh-CN"/>
              </w:rPr>
              <w:t>售后或维保服务</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合同（合同关键页包含但不限于项目名称、业主方名称、合同主要内容、签订时间、履约地点、甲乙双方盖章等信息）</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exact"/>
              <w:ind w:leftChars="0"/>
              <w:textAlignment w:val="auto"/>
              <w:rPr>
                <w:rFonts w:ascii="宋体" w:hAnsi="宋体" w:cs="宋体"/>
                <w:color w:val="000000"/>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20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控制金额</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000000"/>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13.3</w:t>
            </w:r>
            <w:r>
              <w:rPr>
                <w:rFonts w:hint="eastAsia" w:ascii="宋体" w:hAnsi="宋体" w:eastAsia="宋体" w:cs="宋体"/>
                <w:color w:val="000000"/>
                <w:sz w:val="21"/>
                <w:szCs w:val="21"/>
                <w:highlight w:val="none"/>
              </w:rPr>
              <w:t>万元（含税），报价高于上述控制金额的，参加单位的响应文件视同无效。</w:t>
            </w:r>
          </w:p>
        </w:tc>
      </w:tr>
    </w:tbl>
    <w:p>
      <w:pPr>
        <w:numPr>
          <w:ilvl w:val="0"/>
          <w:numId w:val="0"/>
        </w:numPr>
        <w:spacing w:before="156" w:beforeLines="50" w:line="300" w:lineRule="auto"/>
        <w:ind w:leftChars="0"/>
        <w:jc w:val="both"/>
        <w:outlineLvl w:val="1"/>
        <w:rPr>
          <w:rStyle w:val="28"/>
          <w:rFonts w:ascii="宋体" w:hAnsi="宋体" w:cs="宋体"/>
          <w:b/>
          <w:bCs/>
          <w:sz w:val="24"/>
        </w:rPr>
      </w:pPr>
      <w:bookmarkStart w:id="19" w:name="_Toc128989101"/>
    </w:p>
    <w:p/>
    <w:p>
      <w:pPr>
        <w:pStyle w:val="6"/>
      </w:pPr>
    </w:p>
    <w:p>
      <w:pPr>
        <w:numPr>
          <w:ilvl w:val="0"/>
          <w:numId w:val="18"/>
        </w:numPr>
        <w:spacing w:before="156" w:beforeLines="50" w:line="300" w:lineRule="auto"/>
        <w:jc w:val="center"/>
        <w:outlineLvl w:val="1"/>
        <w:rPr>
          <w:rStyle w:val="28"/>
          <w:rFonts w:ascii="宋体" w:hAnsi="宋体" w:cs="宋体"/>
          <w:b/>
          <w:bCs/>
          <w:sz w:val="24"/>
        </w:rPr>
      </w:pPr>
      <w:r>
        <w:rPr>
          <w:rStyle w:val="28"/>
          <w:rFonts w:hint="eastAsia" w:ascii="宋体" w:hAnsi="宋体" w:cs="宋体"/>
          <w:b/>
          <w:bCs/>
          <w:sz w:val="24"/>
        </w:rPr>
        <w:t>价格评议</w:t>
      </w:r>
      <w:bookmarkEnd w:id="19"/>
    </w:p>
    <w:tbl>
      <w:tblPr>
        <w:tblStyle w:val="16"/>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6"/>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0"/>
        </w:numPr>
        <w:spacing w:line="300" w:lineRule="auto"/>
        <w:ind w:left="420" w:leftChars="0"/>
        <w:outlineLvl w:val="0"/>
        <w:rPr>
          <w:rFonts w:ascii="宋体" w:hAnsi="宋体" w:cs="宋体"/>
          <w:b/>
          <w:sz w:val="24"/>
        </w:rPr>
      </w:pPr>
      <w:bookmarkStart w:id="20" w:name="_Toc128989102"/>
      <w:r>
        <w:rPr>
          <w:rFonts w:hint="eastAsia" w:ascii="宋体" w:hAnsi="宋体" w:cs="宋体"/>
          <w:b/>
          <w:sz w:val="24"/>
          <w:lang w:eastAsia="zh-CN"/>
        </w:rPr>
        <w:t>八、</w:t>
      </w:r>
      <w:r>
        <w:rPr>
          <w:rFonts w:hint="eastAsia" w:ascii="宋体" w:hAnsi="宋体" w:cs="宋体"/>
          <w:b/>
          <w:sz w:val="24"/>
        </w:rPr>
        <w:t>采购结果</w:t>
      </w:r>
      <w:bookmarkEnd w:id="20"/>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firstLine="482" w:firstLineChars="200"/>
        <w:outlineLvl w:val="0"/>
        <w:rPr>
          <w:rFonts w:ascii="宋体" w:hAnsi="宋体" w:cs="宋体"/>
          <w:b/>
          <w:sz w:val="24"/>
        </w:rPr>
      </w:pPr>
      <w:bookmarkStart w:id="21" w:name="_Toc128989103"/>
      <w:r>
        <w:rPr>
          <w:rFonts w:hint="eastAsia" w:ascii="宋体" w:hAnsi="宋体" w:cs="宋体"/>
          <w:b/>
          <w:sz w:val="24"/>
          <w:lang w:eastAsia="zh-CN"/>
        </w:rPr>
        <w:t>九、</w:t>
      </w:r>
      <w:r>
        <w:rPr>
          <w:rFonts w:hint="eastAsia" w:ascii="宋体" w:hAnsi="宋体" w:cs="宋体"/>
          <w:b/>
          <w:sz w:val="24"/>
        </w:rPr>
        <w:t>合同条款及格式</w:t>
      </w:r>
      <w:bookmarkEnd w:id="21"/>
    </w:p>
    <w:p>
      <w:pPr>
        <w:jc w:val="center"/>
        <w:rPr>
          <w:rFonts w:ascii="方正小标宋简体" w:hAnsi="方正小标宋简体" w:eastAsia="方正小标宋简体" w:cs="方正小标宋简体"/>
          <w:bCs/>
          <w:kern w:val="0"/>
          <w:sz w:val="28"/>
          <w:szCs w:val="28"/>
        </w:rPr>
      </w:pPr>
      <w:bookmarkStart w:id="22"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2"/>
    <w:p>
      <w:pPr>
        <w:jc w:val="center"/>
        <w:rPr>
          <w:rFonts w:ascii="宋体" w:hAnsi="宋体"/>
          <w:szCs w:val="21"/>
        </w:rPr>
      </w:pPr>
      <w:bookmarkStart w:id="23" w:name="_Hlk116549211"/>
      <w:r>
        <w:rPr>
          <w:rFonts w:hint="eastAsia" w:ascii="方正小标宋简体" w:hAnsi="方正小标宋简体" w:eastAsia="方正小标宋简体" w:cs="方正小标宋简体"/>
          <w:bCs/>
          <w:kern w:val="0"/>
          <w:sz w:val="28"/>
          <w:szCs w:val="28"/>
        </w:rPr>
        <w:t>（仅供参考）</w:t>
      </w:r>
    </w:p>
    <w:bookmarkEnd w:id="23"/>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6"/>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6"/>
        <w:spacing w:line="360" w:lineRule="auto"/>
        <w:ind w:left="0"/>
        <w:rPr>
          <w:rFonts w:ascii="宋体" w:hAnsi="宋体"/>
          <w:sz w:val="21"/>
          <w:szCs w:val="21"/>
        </w:rPr>
      </w:pPr>
      <w:r>
        <w:rPr>
          <w:rFonts w:hint="eastAsia" w:ascii="宋体" w:hAnsi="宋体" w:cs="宋体"/>
          <w:sz w:val="21"/>
          <w:szCs w:val="21"/>
          <w:highlight w:val="yellow"/>
        </w:rPr>
        <w:t>电子邮件：</w:t>
      </w:r>
    </w:p>
    <w:p>
      <w:pPr>
        <w:pStyle w:val="6"/>
        <w:spacing w:after="0" w:line="360" w:lineRule="auto"/>
        <w:ind w:left="0" w:firstLine="400" w:firstLineChars="200"/>
        <w:rPr>
          <w:rFonts w:ascii="宋体" w:hAnsi="宋体"/>
          <w:sz w:val="21"/>
          <w:szCs w:val="21"/>
        </w:rPr>
      </w:pPr>
    </w:p>
    <w:p>
      <w:pPr>
        <w:pStyle w:val="6"/>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6"/>
        <w:numPr>
          <w:ilvl w:val="0"/>
          <w:numId w:val="21"/>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6"/>
        <w:numPr>
          <w:ilvl w:val="0"/>
          <w:numId w:val="21"/>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6"/>
        <w:numPr>
          <w:ilvl w:val="0"/>
          <w:numId w:val="21"/>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6"/>
        <w:numPr>
          <w:ilvl w:val="0"/>
          <w:numId w:val="2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22"/>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21"/>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6"/>
        <w:numPr>
          <w:ilvl w:val="0"/>
          <w:numId w:val="2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2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6"/>
        <w:numPr>
          <w:ilvl w:val="0"/>
          <w:numId w:val="21"/>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6"/>
        <w:numPr>
          <w:ilvl w:val="0"/>
          <w:numId w:val="2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2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6"/>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30"/>
        <w:numPr>
          <w:ilvl w:val="1"/>
          <w:numId w:val="25"/>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30"/>
        <w:numPr>
          <w:ilvl w:val="0"/>
          <w:numId w:val="26"/>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30"/>
        <w:numPr>
          <w:ilvl w:val="0"/>
          <w:numId w:val="26"/>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30"/>
        <w:numPr>
          <w:ilvl w:val="1"/>
          <w:numId w:val="25"/>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30"/>
        <w:numPr>
          <w:ilvl w:val="0"/>
          <w:numId w:val="27"/>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30"/>
        <w:numPr>
          <w:ilvl w:val="0"/>
          <w:numId w:val="27"/>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30"/>
        <w:numPr>
          <w:ilvl w:val="0"/>
          <w:numId w:val="27"/>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6"/>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6"/>
        <w:numPr>
          <w:ilvl w:val="0"/>
          <w:numId w:val="28"/>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6"/>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6"/>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6"/>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6"/>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2"/>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6"/>
        <w:numPr>
          <w:ilvl w:val="0"/>
          <w:numId w:val="3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6"/>
        <w:numPr>
          <w:ilvl w:val="0"/>
          <w:numId w:val="33"/>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4"/>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34"/>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5"/>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6"/>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6"/>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30"/>
        <w:numPr>
          <w:ilvl w:val="0"/>
          <w:numId w:val="36"/>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30"/>
        <w:numPr>
          <w:ilvl w:val="0"/>
          <w:numId w:val="36"/>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6"/>
        <w:numPr>
          <w:ilvl w:val="0"/>
          <w:numId w:val="20"/>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7"/>
        <w:numPr>
          <w:ilvl w:val="0"/>
          <w:numId w:val="37"/>
        </w:numPr>
        <w:spacing w:line="360" w:lineRule="auto"/>
        <w:rPr>
          <w:rFonts w:ascii="宋体" w:hAnsi="宋体" w:eastAsia="宋体" w:cs="仿宋"/>
          <w:szCs w:val="21"/>
        </w:rPr>
      </w:pPr>
      <w:bookmarkStart w:id="24"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4"/>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6"/>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6"/>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widowControl w:val="0"/>
        <w:numPr>
          <w:ilvl w:val="0"/>
          <w:numId w:val="0"/>
        </w:numPr>
        <w:spacing w:line="300" w:lineRule="auto"/>
        <w:ind w:firstLine="632" w:firstLineChars="300"/>
        <w:jc w:val="both"/>
        <w:outlineLvl w:val="0"/>
        <w:rPr>
          <w:rFonts w:hint="eastAsia" w:ascii="宋体" w:hAnsi="宋体" w:cs="仿宋"/>
          <w:b/>
          <w:bCs/>
          <w:szCs w:val="21"/>
        </w:rPr>
      </w:pPr>
    </w:p>
    <w:p>
      <w:pPr>
        <w:pStyle w:val="2"/>
        <w:rPr>
          <w:rFonts w:hint="eastAsia" w:ascii="宋体" w:hAnsi="宋体" w:cs="仿宋"/>
          <w:b/>
          <w:bCs/>
          <w:szCs w:val="21"/>
        </w:rPr>
      </w:pPr>
    </w:p>
    <w:p>
      <w:pPr>
        <w:pStyle w:val="2"/>
        <w:rPr>
          <w:rFonts w:hint="eastAsia" w:ascii="宋体" w:hAnsi="宋体" w:cs="仿宋"/>
          <w:b/>
          <w:bCs/>
          <w:szCs w:val="21"/>
        </w:rPr>
      </w:pPr>
    </w:p>
    <w:p>
      <w:pPr>
        <w:pStyle w:val="2"/>
        <w:rPr>
          <w:rFonts w:hint="eastAsia" w:ascii="宋体" w:hAnsi="宋体" w:cs="仿宋"/>
          <w:b/>
          <w:bCs/>
          <w:szCs w:val="21"/>
        </w:rPr>
      </w:pPr>
    </w:p>
    <w:p>
      <w:pPr>
        <w:pStyle w:val="2"/>
        <w:rPr>
          <w:rFonts w:hint="eastAsia" w:ascii="宋体" w:hAnsi="宋体" w:cs="仿宋"/>
          <w:b/>
          <w:bCs/>
          <w:szCs w:val="21"/>
        </w:rPr>
      </w:pPr>
    </w:p>
    <w:p>
      <w:pPr>
        <w:pStyle w:val="2"/>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 </w:t>
      </w:r>
    </w:p>
    <w:p>
      <w:pPr>
        <w:widowControl w:val="0"/>
        <w:numPr>
          <w:ilvl w:val="0"/>
          <w:numId w:val="38"/>
        </w:numPr>
        <w:spacing w:line="300" w:lineRule="auto"/>
        <w:ind w:firstLine="482" w:firstLineChars="200"/>
        <w:jc w:val="both"/>
        <w:outlineLvl w:val="0"/>
        <w:rPr>
          <w:rFonts w:hint="eastAsia" w:ascii="宋体" w:hAnsi="宋体" w:cs="宋体"/>
          <w:b/>
          <w:sz w:val="24"/>
        </w:rPr>
      </w:pPr>
      <w:bookmarkStart w:id="25" w:name="_Toc128989104"/>
      <w:r>
        <w:rPr>
          <w:rFonts w:hint="eastAsia" w:ascii="宋体" w:hAnsi="宋体" w:cs="宋体"/>
          <w:b/>
          <w:sz w:val="24"/>
        </w:rPr>
        <w:t>附件</w:t>
      </w:r>
      <w:bookmarkEnd w:id="25"/>
      <w:bookmarkStart w:id="26" w:name="_Toc478387760"/>
    </w:p>
    <w:p>
      <w:pPr>
        <w:pStyle w:val="2"/>
        <w:numPr>
          <w:ilvl w:val="0"/>
          <w:numId w:val="0"/>
        </w:numPr>
        <w:ind w:leftChars="400"/>
      </w:pPr>
    </w:p>
    <w:p>
      <w:pPr>
        <w:spacing w:line="0" w:lineRule="atLeast"/>
        <w:outlineLvl w:val="0"/>
        <w:rPr>
          <w:rFonts w:ascii="宋体" w:hAnsi="宋体"/>
        </w:rPr>
      </w:pPr>
      <w:bookmarkStart w:id="27" w:name="_Toc128989105"/>
      <w:r>
        <w:rPr>
          <w:rFonts w:hint="eastAsia" w:ascii="仿宋" w:hAnsi="仿宋" w:eastAsia="仿宋" w:cs="仿宋"/>
          <w:sz w:val="28"/>
          <w:szCs w:val="28"/>
        </w:rPr>
        <w:t>附件1：报名回函</w:t>
      </w:r>
      <w:bookmarkEnd w:id="27"/>
    </w:p>
    <w:p>
      <w:pPr>
        <w:pStyle w:val="13"/>
      </w:pPr>
    </w:p>
    <w:p>
      <w:pPr>
        <w:pStyle w:val="14"/>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6"/>
      </w:pPr>
      <w:r>
        <w:br w:type="page"/>
      </w:r>
    </w:p>
    <w:p>
      <w:pPr>
        <w:spacing w:line="0" w:lineRule="atLeast"/>
        <w:outlineLvl w:val="0"/>
        <w:rPr>
          <w:rFonts w:ascii="仿宋" w:hAnsi="仿宋" w:eastAsia="仿宋" w:cs="仿宋"/>
          <w:sz w:val="28"/>
          <w:szCs w:val="28"/>
        </w:rPr>
      </w:pPr>
      <w:bookmarkStart w:id="28" w:name="_Toc128989106"/>
      <w:r>
        <w:rPr>
          <w:rFonts w:hint="eastAsia" w:ascii="仿宋" w:hAnsi="仿宋" w:eastAsia="仿宋" w:cs="仿宋"/>
          <w:sz w:val="28"/>
          <w:szCs w:val="28"/>
        </w:rPr>
        <w:t>附件2：考察证明</w:t>
      </w:r>
      <w:bookmarkEnd w:id="26"/>
      <w:bookmarkEnd w:id="28"/>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3"/>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0"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30"/>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30"/>
        <w:numPr>
          <w:ilvl w:val="1"/>
          <w:numId w:val="39"/>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0"/>
        <w:numPr>
          <w:ilvl w:val="1"/>
          <w:numId w:val="39"/>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30"/>
        <w:numPr>
          <w:ilvl w:val="1"/>
          <w:numId w:val="39"/>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30"/>
        <w:numPr>
          <w:ilvl w:val="1"/>
          <w:numId w:val="39"/>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1" w:name="_Toc25356"/>
      <w:r>
        <w:rPr>
          <w:rFonts w:hint="eastAsia" w:ascii="仿宋" w:hAnsi="仿宋" w:eastAsia="仿宋" w:cs="仿宋"/>
          <w:sz w:val="28"/>
          <w:szCs w:val="28"/>
        </w:rPr>
        <w:t>日期：_________年____月____日</w:t>
      </w:r>
      <w:bookmarkEnd w:id="31"/>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hint="eastAsia" w:ascii="仿宋" w:hAnsi="仿宋" w:eastAsia="仿宋" w:cs="仿宋"/>
          <w:sz w:val="28"/>
          <w:szCs w:val="28"/>
        </w:rPr>
      </w:pPr>
      <w:bookmarkStart w:id="32" w:name="_Toc128989108"/>
      <w:r>
        <w:rPr>
          <w:rFonts w:hint="eastAsia" w:ascii="仿宋" w:hAnsi="仿宋" w:eastAsia="仿宋" w:cs="仿宋"/>
          <w:sz w:val="28"/>
          <w:szCs w:val="28"/>
        </w:rPr>
        <w:t>附件4：报价一览表（服务）</w:t>
      </w:r>
      <w:bookmarkEnd w:id="32"/>
    </w:p>
    <w:p>
      <w:pPr>
        <w:keepNext w:val="0"/>
        <w:keepLines w:val="0"/>
        <w:pageBreakBefore w:val="0"/>
        <w:kinsoku/>
        <w:wordWrap/>
        <w:overflowPunct/>
        <w:topLinePunct w:val="0"/>
        <w:autoSpaceDE/>
        <w:autoSpaceDN/>
        <w:bidi w:val="0"/>
        <w:adjustRightInd/>
        <w:snapToGrid/>
        <w:spacing w:after="80" w:line="24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before="120" w:after="240" w:line="3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报价一览表（服务）</w:t>
      </w:r>
    </w:p>
    <w:p>
      <w:pPr>
        <w:keepNext w:val="0"/>
        <w:keepLines w:val="0"/>
        <w:pageBreakBefore w:val="0"/>
        <w:kinsoku/>
        <w:wordWrap/>
        <w:overflowPunct/>
        <w:topLinePunct w:val="0"/>
        <w:autoSpaceDE/>
        <w:autoSpaceDN/>
        <w:bidi w:val="0"/>
        <w:adjustRightInd/>
        <w:snapToGrid/>
        <w:spacing w:after="80" w:line="34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after="80" w:line="34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p>
    <w:tbl>
      <w:tblPr>
        <w:tblStyle w:val="16"/>
        <w:tblW w:w="1047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615"/>
        <w:gridCol w:w="1170"/>
        <w:gridCol w:w="919"/>
        <w:gridCol w:w="1076"/>
        <w:gridCol w:w="1065"/>
        <w:gridCol w:w="1035"/>
        <w:gridCol w:w="52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5"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序号</w:t>
            </w:r>
          </w:p>
        </w:tc>
        <w:tc>
          <w:tcPr>
            <w:tcW w:w="226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设备名称</w:t>
            </w:r>
          </w:p>
        </w:tc>
        <w:tc>
          <w:tcPr>
            <w:tcW w:w="1170"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型号</w:t>
            </w:r>
          </w:p>
        </w:tc>
        <w:tc>
          <w:tcPr>
            <w:tcW w:w="91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eastAsia="zh-CN"/>
              </w:rPr>
            </w:pPr>
            <w:r>
              <w:rPr>
                <w:rFonts w:hint="eastAsia" w:ascii="仿宋_GB2312" w:hAnsi="宋体" w:eastAsia="仿宋_GB2312"/>
                <w:sz w:val="24"/>
              </w:rPr>
              <w:t>数量</w:t>
            </w:r>
          </w:p>
        </w:tc>
        <w:tc>
          <w:tcPr>
            <w:tcW w:w="1076"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宋体" w:hAnsi="宋体"/>
                <w:sz w:val="21"/>
                <w:szCs w:val="21"/>
                <w:lang w:eastAsia="zh-CN"/>
              </w:rPr>
              <w:t>保养频次（次</w:t>
            </w:r>
            <w:r>
              <w:rPr>
                <w:rFonts w:hint="eastAsia" w:ascii="宋体" w:hAnsi="宋体"/>
                <w:sz w:val="21"/>
                <w:szCs w:val="21"/>
                <w:lang w:val="en-US" w:eastAsia="zh-CN"/>
              </w:rPr>
              <w:t>/</w:t>
            </w:r>
            <w:r>
              <w:rPr>
                <w:rFonts w:hint="eastAsia" w:ascii="宋体" w:hAnsi="宋体"/>
                <w:sz w:val="21"/>
                <w:szCs w:val="21"/>
                <w:lang w:eastAsia="zh-CN"/>
              </w:rPr>
              <w:t>年）</w:t>
            </w:r>
          </w:p>
        </w:tc>
        <w:tc>
          <w:tcPr>
            <w:tcW w:w="1065"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宋体" w:hAnsi="宋体"/>
                <w:sz w:val="21"/>
                <w:szCs w:val="21"/>
                <w:lang w:eastAsia="zh-CN"/>
              </w:rPr>
              <w:t>合同期内</w:t>
            </w:r>
            <w:r>
              <w:rPr>
                <w:rFonts w:hint="eastAsia" w:ascii="宋体" w:hAnsi="宋体"/>
                <w:sz w:val="21"/>
                <w:szCs w:val="21"/>
                <w:lang w:val="en-US" w:eastAsia="zh-CN"/>
              </w:rPr>
              <w:t xml:space="preserve">   </w:t>
            </w:r>
            <w:r>
              <w:rPr>
                <w:rFonts w:hint="eastAsia" w:ascii="宋体" w:hAnsi="宋体"/>
                <w:sz w:val="21"/>
                <w:szCs w:val="21"/>
                <w:lang w:eastAsia="zh-CN"/>
              </w:rPr>
              <w:t>服务时长</w:t>
            </w:r>
          </w:p>
        </w:tc>
        <w:tc>
          <w:tcPr>
            <w:tcW w:w="3454" w:type="dxa"/>
            <w:gridSpan w:val="3"/>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年维护保养费（含税）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2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226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1170"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91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1076"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维保单价 （元/台/次）</w:t>
            </w: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1</w:t>
            </w:r>
          </w:p>
        </w:tc>
        <w:tc>
          <w:tcPr>
            <w:tcW w:w="226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szCs w:val="21"/>
              </w:rPr>
              <w:t>TCM</w:t>
            </w:r>
            <w:r>
              <w:rPr>
                <w:rFonts w:hint="eastAsia" w:ascii="宋体" w:hAnsi="宋体"/>
                <w:szCs w:val="21"/>
                <w:lang w:eastAsia="zh-CN"/>
              </w:rPr>
              <w:t>电</w:t>
            </w:r>
            <w:r>
              <w:rPr>
                <w:rFonts w:hint="eastAsia" w:ascii="宋体" w:hAnsi="宋体"/>
                <w:szCs w:val="21"/>
              </w:rPr>
              <w:t>动叉车</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szCs w:val="21"/>
              </w:rPr>
              <w:t>FB15-7</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1"/>
                <w:szCs w:val="21"/>
                <w:lang w:val="en-US" w:eastAsia="zh-CN"/>
              </w:rPr>
            </w:pPr>
            <w:r>
              <w:rPr>
                <w:rFonts w:hint="eastAsia" w:ascii="宋体" w:hAnsi="宋体"/>
                <w:sz w:val="21"/>
                <w:szCs w:val="21"/>
              </w:rPr>
              <w:t>1台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rPr>
            </w:pPr>
            <w:r>
              <w:rPr>
                <w:rFonts w:hint="eastAsia" w:ascii="宋体" w:hAnsi="宋体"/>
                <w:szCs w:val="21"/>
              </w:rPr>
              <w:t>12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rPr>
            </w:pPr>
            <w:r>
              <w:rPr>
                <w:rFonts w:hint="eastAsia" w:ascii="宋体" w:hAnsi="宋体" w:eastAsia="宋体" w:cs="宋体"/>
                <w:szCs w:val="21"/>
              </w:rPr>
              <w:t>3</w:t>
            </w:r>
            <w:r>
              <w:rPr>
                <w:rFonts w:hint="eastAsia" w:ascii="宋体" w:hAnsi="宋体" w:eastAsia="宋体" w:cs="宋体"/>
                <w:szCs w:val="21"/>
                <w:lang w:eastAsia="zh-CN"/>
              </w:rPr>
              <w:t>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2</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szCs w:val="21"/>
              </w:rPr>
              <w:t>TCM</w:t>
            </w:r>
            <w:r>
              <w:rPr>
                <w:rFonts w:hint="eastAsia" w:ascii="宋体" w:hAnsi="宋体"/>
                <w:szCs w:val="21"/>
                <w:lang w:eastAsia="zh-CN"/>
              </w:rPr>
              <w:t>电</w:t>
            </w:r>
            <w:r>
              <w:rPr>
                <w:rFonts w:hint="eastAsia" w:ascii="宋体" w:hAnsi="宋体"/>
                <w:szCs w:val="21"/>
              </w:rPr>
              <w:t>动叉车</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cs="宋体"/>
                <w:kern w:val="0"/>
                <w:szCs w:val="21"/>
              </w:rPr>
              <w:t>FB30-7</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1"/>
                <w:szCs w:val="21"/>
                <w:lang w:val="en-US" w:eastAsia="zh-CN"/>
              </w:rPr>
            </w:pPr>
            <w:r>
              <w:rPr>
                <w:rFonts w:hint="eastAsia" w:ascii="宋体" w:hAnsi="宋体"/>
                <w:sz w:val="21"/>
                <w:szCs w:val="21"/>
              </w:rPr>
              <w:t>4台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rPr>
            </w:pPr>
            <w:r>
              <w:rPr>
                <w:rFonts w:hint="eastAsia" w:ascii="宋体" w:hAnsi="宋体"/>
                <w:szCs w:val="21"/>
              </w:rPr>
              <w:t>12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rPr>
            </w:pPr>
            <w:r>
              <w:rPr>
                <w:rFonts w:hint="eastAsia" w:ascii="宋体" w:hAnsi="宋体" w:eastAsia="宋体" w:cs="宋体"/>
                <w:szCs w:val="21"/>
              </w:rPr>
              <w:t>3</w:t>
            </w:r>
            <w:r>
              <w:rPr>
                <w:rFonts w:hint="eastAsia" w:ascii="宋体" w:hAnsi="宋体" w:eastAsia="宋体" w:cs="宋体"/>
                <w:szCs w:val="21"/>
                <w:lang w:eastAsia="zh-CN"/>
              </w:rPr>
              <w:t>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3</w:t>
            </w:r>
          </w:p>
        </w:tc>
        <w:tc>
          <w:tcPr>
            <w:tcW w:w="226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szCs w:val="21"/>
                <w:lang w:val="en-US" w:eastAsia="zh-CN"/>
              </w:rPr>
              <w:t>林德</w:t>
            </w:r>
            <w:r>
              <w:rPr>
                <w:rFonts w:hint="eastAsia" w:ascii="宋体" w:hAnsi="宋体"/>
                <w:szCs w:val="21"/>
                <w:lang w:eastAsia="zh-CN"/>
              </w:rPr>
              <w:t>电</w:t>
            </w:r>
            <w:r>
              <w:rPr>
                <w:rFonts w:hint="eastAsia" w:ascii="宋体" w:hAnsi="宋体"/>
                <w:szCs w:val="21"/>
              </w:rPr>
              <w:t>动叉</w:t>
            </w:r>
            <w:r>
              <w:rPr>
                <w:rFonts w:hint="eastAsia" w:ascii="宋体" w:hAnsi="宋体"/>
                <w:szCs w:val="21"/>
                <w:lang w:eastAsia="zh-CN"/>
              </w:rPr>
              <w:t>车</w:t>
            </w:r>
            <w:r>
              <w:rPr>
                <w:rFonts w:hint="eastAsia" w:ascii="宋体" w:hAnsi="宋体"/>
                <w:szCs w:val="21"/>
                <w:lang w:val="en-US" w:eastAsia="zh-CN"/>
              </w:rPr>
              <w:t>(2024年6月质保期到期)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kern w:val="0"/>
                <w:szCs w:val="21"/>
                <w:lang w:val="en-US" w:eastAsia="zh-CN"/>
              </w:rPr>
            </w:pPr>
            <w:r>
              <w:rPr>
                <w:rFonts w:hint="eastAsia" w:ascii="宋体" w:hAnsi="宋体" w:cs="宋体"/>
                <w:kern w:val="0"/>
                <w:szCs w:val="21"/>
                <w:lang w:val="en-US" w:eastAsia="zh-CN"/>
              </w:rPr>
              <w:t>E30SL</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宋体" w:hAnsi="宋体" w:cs="宋体"/>
                <w:kern w:val="0"/>
                <w:szCs w:val="21"/>
                <w:lang w:val="en-US" w:eastAsia="zh-CN"/>
              </w:rPr>
              <w:t>CPDS-3.0T</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1"/>
                <w:szCs w:val="21"/>
                <w:lang w:val="en-US" w:eastAsia="zh-CN"/>
              </w:rPr>
            </w:pPr>
            <w:r>
              <w:rPr>
                <w:rFonts w:hint="eastAsia" w:ascii="宋体" w:hAnsi="宋体"/>
                <w:sz w:val="21"/>
                <w:szCs w:val="21"/>
                <w:lang w:val="en-US" w:eastAsia="zh-CN"/>
              </w:rPr>
              <w:t>2台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12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3年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4</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szCs w:val="21"/>
                <w:lang w:val="en-US" w:eastAsia="zh-CN"/>
              </w:rPr>
              <w:t>林德</w:t>
            </w:r>
            <w:r>
              <w:rPr>
                <w:rFonts w:hint="eastAsia" w:ascii="宋体" w:hAnsi="宋体"/>
                <w:szCs w:val="21"/>
                <w:lang w:eastAsia="zh-CN"/>
              </w:rPr>
              <w:t>电</w:t>
            </w:r>
            <w:r>
              <w:rPr>
                <w:rFonts w:hint="eastAsia" w:ascii="宋体" w:hAnsi="宋体"/>
                <w:szCs w:val="21"/>
              </w:rPr>
              <w:t>动叉</w:t>
            </w:r>
            <w:r>
              <w:rPr>
                <w:rFonts w:hint="eastAsia" w:ascii="宋体" w:hAnsi="宋体"/>
                <w:szCs w:val="21"/>
                <w:lang w:eastAsia="zh-CN"/>
              </w:rPr>
              <w:t>车</w:t>
            </w:r>
            <w:r>
              <w:rPr>
                <w:rFonts w:hint="eastAsia" w:ascii="宋体" w:hAnsi="宋体"/>
                <w:szCs w:val="21"/>
                <w:lang w:val="en-US" w:eastAsia="zh-CN"/>
              </w:rPr>
              <w:t>(2024年6月质保期期)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kern w:val="0"/>
                <w:szCs w:val="21"/>
                <w:lang w:val="en-US" w:eastAsia="zh-CN"/>
              </w:rPr>
            </w:pPr>
            <w:r>
              <w:rPr>
                <w:rFonts w:hint="eastAsia" w:ascii="宋体" w:hAnsi="宋体" w:cs="宋体"/>
                <w:kern w:val="0"/>
                <w:szCs w:val="21"/>
                <w:lang w:val="en-US" w:eastAsia="zh-CN"/>
              </w:rPr>
              <w:t>E35SL</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cs="宋体"/>
                <w:kern w:val="0"/>
                <w:szCs w:val="21"/>
                <w:lang w:val="en-US" w:eastAsia="zh-CN"/>
              </w:rPr>
              <w:t>CPDS-3.5T</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1"/>
                <w:szCs w:val="21"/>
                <w:lang w:val="en-US" w:eastAsia="zh-CN" w:bidi="ar-SA"/>
              </w:rPr>
            </w:pPr>
            <w:r>
              <w:rPr>
                <w:rFonts w:hint="eastAsia" w:ascii="宋体" w:hAnsi="宋体"/>
                <w:sz w:val="21"/>
                <w:szCs w:val="21"/>
                <w:lang w:val="en-US" w:eastAsia="zh-CN"/>
              </w:rPr>
              <w:t>2台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12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3年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5</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szCs w:val="21"/>
                <w:lang w:eastAsia="zh-CN"/>
              </w:rPr>
              <w:t>杭叉托盘堆垛车</w:t>
            </w:r>
            <w:r>
              <w:rPr>
                <w:rFonts w:hint="eastAsia" w:ascii="宋体" w:hAnsi="宋体"/>
                <w:szCs w:val="21"/>
                <w:lang w:val="en-US" w:eastAsia="zh-CN"/>
              </w:rPr>
              <w:t>(2024年6月质保期到期)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cs="宋体"/>
                <w:kern w:val="0"/>
                <w:szCs w:val="21"/>
                <w:lang w:val="en-US" w:eastAsia="zh-CN"/>
              </w:rPr>
              <w:t>CDD-1.6T</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1"/>
                <w:szCs w:val="21"/>
                <w:lang w:val="en-US" w:eastAsia="zh-CN" w:bidi="ar-SA"/>
              </w:rPr>
            </w:pPr>
            <w:r>
              <w:rPr>
                <w:rFonts w:hint="eastAsia" w:ascii="宋体" w:hAnsi="宋体"/>
                <w:sz w:val="21"/>
                <w:szCs w:val="21"/>
                <w:lang w:val="en-US" w:eastAsia="zh-CN"/>
              </w:rPr>
              <w:t>1台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12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3年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6</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szCs w:val="21"/>
                <w:lang w:eastAsia="zh-CN"/>
              </w:rPr>
              <w:t>杭叉托盘搬运车</w:t>
            </w:r>
            <w:r>
              <w:rPr>
                <w:rFonts w:hint="eastAsia" w:ascii="宋体" w:hAnsi="宋体"/>
                <w:szCs w:val="21"/>
                <w:lang w:val="en-US" w:eastAsia="zh-CN"/>
              </w:rPr>
              <w:t>(2024年6月质保期到期)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cs="宋体"/>
                <w:kern w:val="0"/>
                <w:szCs w:val="21"/>
                <w:lang w:val="en-US" w:eastAsia="zh-CN"/>
              </w:rPr>
              <w:t>CBD20</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1"/>
                <w:szCs w:val="21"/>
                <w:lang w:val="en-US" w:eastAsia="zh-CN" w:bidi="ar-SA"/>
              </w:rPr>
            </w:pPr>
            <w:r>
              <w:rPr>
                <w:rFonts w:hint="eastAsia" w:ascii="宋体" w:hAnsi="宋体"/>
                <w:sz w:val="21"/>
                <w:szCs w:val="21"/>
                <w:lang w:val="en-US" w:eastAsia="zh-CN"/>
              </w:rPr>
              <w:t>1台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4</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3年</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7</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szCs w:val="21"/>
                <w:lang w:eastAsia="zh-CN"/>
              </w:rPr>
              <w:t>林德托盘堆垛车</w:t>
            </w:r>
            <w:r>
              <w:rPr>
                <w:rFonts w:hint="eastAsia" w:ascii="宋体" w:hAnsi="宋体"/>
                <w:szCs w:val="21"/>
                <w:lang w:val="en-US" w:eastAsia="zh-CN"/>
              </w:rPr>
              <w:t>(2026年10月质保期到期）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cs="宋体"/>
                <w:kern w:val="0"/>
                <w:szCs w:val="21"/>
                <w:lang w:val="en-US" w:eastAsia="zh-CN"/>
              </w:rPr>
              <w:t>CDD-1.6T</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1"/>
                <w:szCs w:val="21"/>
                <w:lang w:val="en-US" w:eastAsia="zh-CN" w:bidi="ar-SA"/>
              </w:rPr>
            </w:pPr>
            <w:r>
              <w:rPr>
                <w:rFonts w:hint="eastAsia" w:ascii="宋体" w:hAnsi="宋体"/>
                <w:sz w:val="21"/>
                <w:szCs w:val="21"/>
                <w:lang w:val="en-US" w:eastAsia="zh-CN"/>
              </w:rPr>
              <w:t>4台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8</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8个月</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rPr>
            </w:pPr>
            <w:r>
              <w:rPr>
                <w:rFonts w:hint="eastAsia" w:ascii="仿宋_GB2312" w:hAnsi="宋体" w:eastAsia="仿宋_GB2312"/>
                <w:sz w:val="24"/>
              </w:rPr>
              <w:t>8</w:t>
            </w:r>
          </w:p>
        </w:tc>
        <w:tc>
          <w:tcPr>
            <w:tcW w:w="2265" w:type="dxa"/>
            <w:gridSpan w:val="2"/>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r>
              <w:rPr>
                <w:rFonts w:hint="eastAsia" w:ascii="宋体" w:hAnsi="宋体"/>
                <w:szCs w:val="21"/>
                <w:lang w:eastAsia="zh-CN"/>
              </w:rPr>
              <w:t>林德托盘搬运车</w:t>
            </w:r>
            <w:r>
              <w:rPr>
                <w:rFonts w:hint="eastAsia" w:ascii="宋体" w:hAnsi="宋体"/>
                <w:szCs w:val="21"/>
                <w:lang w:val="en-US" w:eastAsia="zh-CN"/>
              </w:rPr>
              <w:t>(2026年10月质保期到期）</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4"/>
                <w:szCs w:val="24"/>
                <w:lang w:val="en-US" w:eastAsia="zh-CN" w:bidi="ar-SA"/>
              </w:rPr>
            </w:pPr>
            <w:bookmarkStart w:id="33" w:name="OLE_LINK6"/>
            <w:r>
              <w:rPr>
                <w:rFonts w:hint="eastAsia" w:ascii="宋体" w:hAnsi="宋体" w:cs="宋体"/>
                <w:kern w:val="0"/>
                <w:szCs w:val="21"/>
                <w:lang w:val="en-US" w:eastAsia="zh-CN"/>
              </w:rPr>
              <w:t>T20SP</w:t>
            </w:r>
            <w:bookmarkEnd w:id="33"/>
          </w:p>
        </w:tc>
        <w:tc>
          <w:tcPr>
            <w:tcW w:w="91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kern w:val="2"/>
                <w:sz w:val="21"/>
                <w:szCs w:val="21"/>
                <w:lang w:val="en-US" w:eastAsia="zh-CN" w:bidi="ar-SA"/>
              </w:rPr>
            </w:pPr>
            <w:r>
              <w:rPr>
                <w:rFonts w:hint="eastAsia" w:ascii="宋体" w:hAnsi="宋体"/>
                <w:sz w:val="21"/>
                <w:szCs w:val="21"/>
                <w:lang w:val="en-US" w:eastAsia="zh-CN"/>
              </w:rPr>
              <w:t>4台</w:t>
            </w:r>
          </w:p>
        </w:tc>
        <w:tc>
          <w:tcPr>
            <w:tcW w:w="1076"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szCs w:val="21"/>
                <w:lang w:val="en-US" w:eastAsia="zh-CN"/>
              </w:rPr>
              <w:t>2</w:t>
            </w:r>
          </w:p>
        </w:tc>
        <w:tc>
          <w:tcPr>
            <w:tcW w:w="1065"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sz w:val="21"/>
                <w:szCs w:val="21"/>
                <w:lang w:val="en-US" w:eastAsia="zh-CN"/>
              </w:rPr>
            </w:pPr>
            <w:r>
              <w:rPr>
                <w:rFonts w:hint="eastAsia" w:ascii="宋体" w:hAnsi="宋体" w:eastAsia="宋体" w:cs="宋体"/>
                <w:szCs w:val="21"/>
                <w:lang w:val="en-US" w:eastAsia="zh-CN"/>
              </w:rPr>
              <w:t>8个月</w:t>
            </w:r>
          </w:p>
        </w:tc>
        <w:tc>
          <w:tcPr>
            <w:tcW w:w="156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89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年维护保养费合计</w:t>
            </w:r>
          </w:p>
        </w:tc>
        <w:tc>
          <w:tcPr>
            <w:tcW w:w="178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99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税前</w:t>
            </w:r>
          </w:p>
        </w:tc>
        <w:tc>
          <w:tcPr>
            <w:tcW w:w="210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税额</w:t>
            </w:r>
          </w:p>
        </w:tc>
        <w:tc>
          <w:tcPr>
            <w:tcW w:w="2419"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17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78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第一年度</w:t>
            </w:r>
          </w:p>
        </w:tc>
        <w:tc>
          <w:tcPr>
            <w:tcW w:w="199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10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419"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17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pPr>
          </w:p>
        </w:tc>
        <w:tc>
          <w:tcPr>
            <w:tcW w:w="178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eastAsia="宋体"/>
                <w:lang w:eastAsia="zh-CN"/>
              </w:rPr>
            </w:pPr>
            <w:r>
              <w:rPr>
                <w:rFonts w:hint="eastAsia"/>
                <w:lang w:eastAsia="zh-CN"/>
              </w:rPr>
              <w:t>第二年度</w:t>
            </w:r>
          </w:p>
        </w:tc>
        <w:tc>
          <w:tcPr>
            <w:tcW w:w="199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10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419"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17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178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第三年度</w:t>
            </w:r>
          </w:p>
        </w:tc>
        <w:tc>
          <w:tcPr>
            <w:tcW w:w="199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10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419"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gridSpan w:val="4"/>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三年维护保养费总价</w:t>
            </w:r>
          </w:p>
        </w:tc>
        <w:tc>
          <w:tcPr>
            <w:tcW w:w="199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10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c>
          <w:tcPr>
            <w:tcW w:w="2419"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sz w:val="24"/>
                <w:lang w:val="en-US" w:eastAsia="zh-CN"/>
              </w:rPr>
            </w:pP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Cs/>
          <w:sz w:val="28"/>
          <w:szCs w:val="28"/>
          <w:u w:val="single"/>
        </w:rPr>
      </w:pPr>
      <w:r>
        <w:rPr>
          <w:rFonts w:hint="eastAsia" w:ascii="仿宋" w:hAnsi="仿宋" w:eastAsia="仿宋" w:cs="仿宋"/>
          <w:sz w:val="28"/>
          <w:szCs w:val="28"/>
        </w:rPr>
        <w:t>注：</w:t>
      </w:r>
    </w:p>
    <w:p>
      <w:pPr>
        <w:pStyle w:val="30"/>
        <w:keepNext w:val="0"/>
        <w:keepLines w:val="0"/>
        <w:pageBreakBefore w:val="0"/>
        <w:widowControl w:val="0"/>
        <w:numPr>
          <w:ilvl w:val="1"/>
          <w:numId w:val="40"/>
        </w:numPr>
        <w:kinsoku/>
        <w:wordWrap/>
        <w:overflowPunct/>
        <w:topLinePunct w:val="0"/>
        <w:autoSpaceDE/>
        <w:autoSpaceDN/>
        <w:bidi w:val="0"/>
        <w:adjustRightInd/>
        <w:snapToGrid/>
        <w:spacing w:line="340" w:lineRule="exact"/>
        <w:ind w:left="851" w:hanging="425" w:firstLineChars="0"/>
        <w:textAlignment w:val="auto"/>
        <w:rPr>
          <w:rFonts w:hint="eastAsia"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r>
        <w:rPr>
          <w:rFonts w:hint="eastAsia" w:ascii="仿宋" w:hAnsi="仿宋" w:eastAsia="仿宋" w:cs="仿宋"/>
          <w:bCs/>
          <w:sz w:val="28"/>
          <w:szCs w:val="28"/>
          <w:lang w:eastAsia="zh-CN"/>
        </w:rPr>
        <w:t>。</w:t>
      </w:r>
    </w:p>
    <w:p>
      <w:pPr>
        <w:pStyle w:val="30"/>
        <w:keepNext w:val="0"/>
        <w:keepLines w:val="0"/>
        <w:pageBreakBefore w:val="0"/>
        <w:widowControl w:val="0"/>
        <w:numPr>
          <w:ilvl w:val="1"/>
          <w:numId w:val="40"/>
        </w:numPr>
        <w:kinsoku/>
        <w:wordWrap/>
        <w:overflowPunct/>
        <w:topLinePunct w:val="0"/>
        <w:autoSpaceDE/>
        <w:autoSpaceDN/>
        <w:bidi w:val="0"/>
        <w:adjustRightInd/>
        <w:snapToGrid/>
        <w:spacing w:line="340" w:lineRule="exact"/>
        <w:ind w:left="851" w:hanging="425" w:firstLineChars="0"/>
        <w:textAlignment w:val="auto"/>
        <w:rPr>
          <w:rFonts w:hint="eastAsia"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30"/>
        <w:keepNext w:val="0"/>
        <w:keepLines w:val="0"/>
        <w:pageBreakBefore w:val="0"/>
        <w:widowControl w:val="0"/>
        <w:numPr>
          <w:ilvl w:val="1"/>
          <w:numId w:val="40"/>
        </w:numPr>
        <w:kinsoku/>
        <w:wordWrap/>
        <w:overflowPunct/>
        <w:topLinePunct w:val="0"/>
        <w:autoSpaceDE/>
        <w:autoSpaceDN/>
        <w:bidi w:val="0"/>
        <w:adjustRightInd/>
        <w:snapToGrid/>
        <w:spacing w:line="340" w:lineRule="exact"/>
        <w:ind w:left="851" w:hanging="425" w:firstLineChars="0"/>
        <w:textAlignment w:val="auto"/>
        <w:rPr>
          <w:rFonts w:hint="eastAsia" w:ascii="仿宋" w:hAnsi="仿宋" w:eastAsia="仿宋" w:cs="仿宋"/>
          <w:bCs/>
          <w:sz w:val="28"/>
          <w:szCs w:val="28"/>
        </w:rPr>
      </w:pPr>
      <w:r>
        <w:rPr>
          <w:rFonts w:hint="eastAsia" w:ascii="仿宋" w:hAnsi="仿宋" w:eastAsia="仿宋" w:cs="仿宋"/>
          <w:bCs/>
          <w:sz w:val="28"/>
          <w:szCs w:val="28"/>
        </w:rPr>
        <w:t>如果分项报价与总价不一致，以总价为准。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cs="仿宋"/>
          <w:sz w:val="28"/>
          <w:szCs w:val="28"/>
        </w:rPr>
      </w:pP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40" w:lineRule="exact"/>
        <w:jc w:val="left"/>
        <w:textAlignment w:val="auto"/>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4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40" w:lineRule="exact"/>
        <w:jc w:val="left"/>
        <w:textAlignment w:val="auto"/>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34" w:name="_Toc128989109"/>
      <w:bookmarkStart w:id="35"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rPr>
        <w:t>（本项目不适用）</w:t>
      </w:r>
      <w:bookmarkEnd w:id="34"/>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30"/>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0"/>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30"/>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30"/>
        <w:numPr>
          <w:ilvl w:val="1"/>
          <w:numId w:val="41"/>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6"/>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6" w:name="_Toc128989110"/>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：商务条款响应/偏离表</w:t>
      </w:r>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0"/>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30"/>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6"/>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8" w:name="_Toc85808702"/>
      <w:bookmarkStart w:id="39" w:name="_Toc236803114"/>
      <w:bookmarkStart w:id="40" w:name="_Toc128989111"/>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：技术（服务）响应/偏离表</w:t>
      </w:r>
      <w:bookmarkEnd w:id="38"/>
      <w:bookmarkEnd w:id="39"/>
      <w:bookmarkEnd w:id="40"/>
    </w:p>
    <w:p>
      <w:pPr>
        <w:adjustRightInd w:val="0"/>
        <w:snapToGrid w:val="0"/>
        <w:spacing w:before="240" w:after="240" w:line="400" w:lineRule="exact"/>
        <w:jc w:val="center"/>
        <w:rPr>
          <w:rFonts w:ascii="仿宋" w:hAnsi="仿宋" w:eastAsia="仿宋" w:cs="仿宋"/>
          <w:color w:val="000000"/>
          <w:sz w:val="28"/>
          <w:szCs w:val="28"/>
        </w:rPr>
      </w:pPr>
      <w:bookmarkStart w:id="41"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0"/>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30"/>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1"/>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3"/>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3"/>
        <w:outlineLvl w:val="0"/>
        <w:rPr>
          <w:rFonts w:ascii="仿宋" w:hAnsi="仿宋" w:eastAsia="仿宋" w:cs="仿宋"/>
          <w:sz w:val="28"/>
          <w:szCs w:val="28"/>
        </w:rPr>
      </w:pPr>
      <w:bookmarkStart w:id="42" w:name="_Toc128989112"/>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：法定代表人证明书</w:t>
      </w:r>
      <w:bookmarkEnd w:id="35"/>
      <w:bookmarkEnd w:id="42"/>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6"/>
      </w:pPr>
    </w:p>
    <w:p>
      <w:pPr>
        <w:pStyle w:val="6"/>
      </w:pPr>
    </w:p>
    <w:p>
      <w:pPr>
        <w:pStyle w:val="6"/>
      </w:pPr>
    </w:p>
    <w:p>
      <w:pPr>
        <w:pStyle w:val="6"/>
      </w:pPr>
    </w:p>
    <w:p>
      <w:pPr>
        <w:pStyle w:val="6"/>
      </w:pPr>
    </w:p>
    <w:p>
      <w:pPr>
        <w:widowControl/>
        <w:jc w:val="left"/>
        <w:rPr>
          <w:rFonts w:ascii="仿宋" w:hAnsi="仿宋" w:eastAsia="仿宋" w:cs="仿宋"/>
          <w:color w:val="000000"/>
          <w:sz w:val="28"/>
          <w:szCs w:val="28"/>
        </w:rPr>
      </w:pPr>
      <w:bookmarkStart w:id="43"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4" w:name="_Toc128989113"/>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5" w:name="_Toc54773235"/>
      <w:bookmarkStart w:id="46" w:name="_Toc128989114"/>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5"/>
      <w:bookmarkEnd w:id="46"/>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7" w:name="_Toc54773236"/>
      <w:bookmarkStart w:id="48" w:name="_Toc12898911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：售后服务承诺书</w:t>
      </w:r>
      <w:bookmarkEnd w:id="47"/>
      <w:r>
        <w:rPr>
          <w:rFonts w:ascii="仿宋" w:hAnsi="仿宋" w:eastAsia="仿宋" w:cs="仿宋"/>
          <w:sz w:val="28"/>
          <w:szCs w:val="28"/>
        </w:rPr>
        <w:t>/质量保修服务承诺书（根据项目类型选择）</w:t>
      </w:r>
      <w:bookmarkEnd w:id="48"/>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8"/>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8"/>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8"/>
        </w:numPr>
        <w:tabs>
          <w:tab w:val="left" w:pos="426"/>
        </w:tabs>
        <w:spacing w:before="240" w:line="360" w:lineRule="auto"/>
        <w:ind w:hanging="278"/>
        <w:rPr>
          <w:sz w:val="28"/>
          <w:szCs w:val="28"/>
        </w:rPr>
      </w:pPr>
      <w:r>
        <w:rPr>
          <w:rFonts w:hint="eastAsia" w:ascii="仿宋" w:hAnsi="仿宋" w:eastAsia="仿宋" w:cs="仿宋"/>
          <w:sz w:val="28"/>
          <w:szCs w:val="28"/>
        </w:rPr>
        <w:t>应急响应时间安排；</w:t>
      </w:r>
    </w:p>
    <w:p>
      <w:pPr>
        <w:numPr>
          <w:ilvl w:val="0"/>
          <w:numId w:val="48"/>
        </w:numPr>
        <w:tabs>
          <w:tab w:val="left" w:pos="426"/>
        </w:tabs>
        <w:spacing w:before="240" w:line="360" w:lineRule="auto"/>
        <w:ind w:hanging="278"/>
        <w:rPr>
          <w:sz w:val="28"/>
          <w:szCs w:val="28"/>
        </w:rPr>
      </w:pPr>
      <w:r>
        <w:rPr>
          <w:rFonts w:hint="eastAsia" w:ascii="仿宋" w:hAnsi="仿宋" w:eastAsia="仿宋" w:cs="仿宋"/>
          <w:sz w:val="28"/>
          <w:szCs w:val="28"/>
        </w:rPr>
        <w:t>维修服务收费标准；</w:t>
      </w:r>
    </w:p>
    <w:p>
      <w:pPr>
        <w:numPr>
          <w:ilvl w:val="0"/>
          <w:numId w:val="48"/>
        </w:numPr>
        <w:tabs>
          <w:tab w:val="left" w:pos="426"/>
        </w:tabs>
        <w:spacing w:before="240" w:line="360" w:lineRule="auto"/>
        <w:ind w:hanging="278"/>
        <w:rPr>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pStyle w:val="4"/>
        <w:bidi w:val="0"/>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jc w:val="left"/>
        <w:outlineLvl w:val="0"/>
        <w:rPr>
          <w:rFonts w:ascii="仿宋" w:hAnsi="仿宋" w:eastAsia="仿宋" w:cs="仿宋"/>
          <w:sz w:val="28"/>
          <w:szCs w:val="28"/>
        </w:rPr>
      </w:pPr>
      <w:bookmarkStart w:id="49" w:name="_Toc32341"/>
      <w:r>
        <w:rPr>
          <w:rFonts w:hint="eastAsia" w:ascii="仿宋" w:hAnsi="仿宋" w:eastAsia="仿宋" w:cs="仿宋"/>
          <w:sz w:val="28"/>
          <w:szCs w:val="28"/>
        </w:rPr>
        <w:br w:type="page"/>
      </w:r>
      <w:bookmarkStart w:id="50" w:name="_Toc128989116"/>
      <w:bookmarkStart w:id="51" w:name="_Toc54773237"/>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：履约情况及社会信誉承诺书</w:t>
      </w:r>
      <w:bookmarkEnd w:id="49"/>
      <w:bookmarkEnd w:id="50"/>
      <w:bookmarkEnd w:id="5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2"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6"/>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6"/>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3" w:name="_Toc128989117"/>
      <w:r>
        <w:rPr>
          <w:rFonts w:hint="eastAsia" w:ascii="仿宋" w:hAnsi="仿宋" w:eastAsia="仿宋" w:cs="仿宋"/>
          <w:sz w:val="28"/>
          <w:szCs w:val="28"/>
        </w:rPr>
        <w:t>附件1</w:t>
      </w:r>
      <w:r>
        <w:rPr>
          <w:rFonts w:hint="eastAsia" w:ascii="仿宋" w:hAnsi="仿宋" w:eastAsia="仿宋" w:cs="仿宋"/>
          <w:sz w:val="28"/>
          <w:szCs w:val="28"/>
          <w:lang w:val="en-US" w:eastAsia="zh-CN"/>
        </w:rPr>
        <w:t>3</w:t>
      </w:r>
      <w:r>
        <w:rPr>
          <w:rFonts w:hint="eastAsia" w:ascii="仿宋" w:hAnsi="仿宋" w:eastAsia="仿宋" w:cs="仿宋"/>
          <w:sz w:val="28"/>
          <w:szCs w:val="28"/>
        </w:rPr>
        <w:t>：投标文件密码</w:t>
      </w:r>
      <w:bookmarkEnd w:id="53"/>
    </w:p>
    <w:p>
      <w:pPr>
        <w:spacing w:line="360" w:lineRule="auto"/>
        <w:jc w:val="center"/>
        <w:rPr>
          <w:rFonts w:ascii="宋体" w:hAnsi="宋体"/>
          <w:b/>
          <w:sz w:val="44"/>
          <w:szCs w:val="44"/>
        </w:rPr>
      </w:pPr>
    </w:p>
    <w:p>
      <w:pPr>
        <w:jc w:val="center"/>
        <w:rPr>
          <w:rFonts w:ascii="宋体" w:hAnsi="宋体"/>
          <w:b/>
          <w:color w:val="000000"/>
          <w:sz w:val="32"/>
          <w:szCs w:val="32"/>
        </w:rPr>
      </w:pPr>
      <w:bookmarkStart w:id="54"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4"/>
    </w:p>
    <w:p>
      <w:pPr>
        <w:jc w:val="center"/>
        <w:rPr>
          <w:rFonts w:ascii="宋体" w:hAnsi="宋体"/>
          <w:b/>
          <w:sz w:val="32"/>
          <w:szCs w:val="32"/>
        </w:rPr>
      </w:pPr>
      <w:r>
        <w:rPr>
          <w:rFonts w:hint="eastAsia" w:ascii="宋体" w:hAnsi="宋体"/>
          <w:b/>
          <w:sz w:val="32"/>
          <w:szCs w:val="32"/>
        </w:rPr>
        <w:t>投标文件密码单</w:t>
      </w:r>
    </w:p>
    <w:p>
      <w:pPr>
        <w:pStyle w:val="6"/>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3"/>
        <w:rPr>
          <w:rFonts w:ascii="仿宋" w:hAnsi="仿宋" w:eastAsia="仿宋"/>
          <w:b/>
          <w:color w:val="FF0000"/>
          <w:sz w:val="24"/>
        </w:rPr>
      </w:pPr>
      <w:r>
        <w:rPr>
          <w:rFonts w:hint="eastAsia" w:ascii="仿宋" w:hAnsi="仿宋" w:eastAsia="仿宋"/>
          <w:b/>
          <w:color w:val="FF0000"/>
          <w:sz w:val="24"/>
        </w:rPr>
        <w:t>【特别注意】</w:t>
      </w:r>
    </w:p>
    <w:p>
      <w:pPr>
        <w:pStyle w:val="13"/>
        <w:numPr>
          <w:ilvl w:val="0"/>
          <w:numId w:val="50"/>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3"/>
        <w:numPr>
          <w:ilvl w:val="0"/>
          <w:numId w:val="50"/>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3"/>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p>
    <w:p>
      <w:pPr>
        <w:pStyle w:val="6"/>
        <w:ind w:left="0"/>
      </w:pPr>
    </w:p>
    <w:sectPr>
      <w:headerReference r:id="rId5" w:type="default"/>
      <w:footerReference r:id="rId6" w:type="default"/>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4F46"/>
    <w:multiLevelType w:val="singleLevel"/>
    <w:tmpl w:val="84C34F46"/>
    <w:lvl w:ilvl="0" w:tentative="0">
      <w:start w:val="1"/>
      <w:numFmt w:val="decimal"/>
      <w:suff w:val="nothing"/>
      <w:lvlText w:val="（%1）"/>
      <w:lvlJc w:val="left"/>
      <w:rPr>
        <w:rFonts w:hint="default"/>
        <w:sz w:val="21"/>
        <w:szCs w:val="21"/>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EDBBD8E"/>
    <w:multiLevelType w:val="singleLevel"/>
    <w:tmpl w:val="8EDBBD8E"/>
    <w:lvl w:ilvl="0" w:tentative="0">
      <w:start w:val="1"/>
      <w:numFmt w:val="decimal"/>
      <w:suff w:val="nothing"/>
      <w:lvlText w:val="（%1）"/>
      <w:lvlJc w:val="left"/>
    </w:lvl>
  </w:abstractNum>
  <w:abstractNum w:abstractNumId="3">
    <w:nsid w:val="8F33FDD4"/>
    <w:multiLevelType w:val="singleLevel"/>
    <w:tmpl w:val="8F33FDD4"/>
    <w:lvl w:ilvl="0" w:tentative="0">
      <w:start w:val="1"/>
      <w:numFmt w:val="decimal"/>
      <w:suff w:val="space"/>
      <w:lvlText w:val="%1."/>
      <w:lvlJc w:val="left"/>
    </w:lvl>
  </w:abstractNum>
  <w:abstractNum w:abstractNumId="4">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5">
    <w:nsid w:val="93145535"/>
    <w:multiLevelType w:val="singleLevel"/>
    <w:tmpl w:val="93145535"/>
    <w:lvl w:ilvl="0" w:tentative="0">
      <w:start w:val="1"/>
      <w:numFmt w:val="decimal"/>
      <w:lvlText w:val="（%1）"/>
      <w:lvlJc w:val="left"/>
      <w:pPr>
        <w:ind w:left="0" w:leftChars="0" w:firstLine="0" w:firstLineChars="0"/>
      </w:pPr>
      <w:rPr>
        <w:rFonts w:hint="eastAsia"/>
      </w:rPr>
    </w:lvl>
  </w:abstractNum>
  <w:abstractNum w:abstractNumId="6">
    <w:nsid w:val="BBBDDFD8"/>
    <w:multiLevelType w:val="singleLevel"/>
    <w:tmpl w:val="BBBDDFD8"/>
    <w:lvl w:ilvl="0" w:tentative="0">
      <w:start w:val="1"/>
      <w:numFmt w:val="decimal"/>
      <w:suff w:val="nothing"/>
      <w:lvlText w:val="（%1）"/>
      <w:lvlJc w:val="left"/>
      <w:rPr>
        <w:rFonts w:hint="default"/>
        <w:sz w:val="21"/>
        <w:szCs w:val="21"/>
      </w:rPr>
    </w:lvl>
  </w:abstractNum>
  <w:abstractNum w:abstractNumId="7">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CE4A32B"/>
    <w:multiLevelType w:val="singleLevel"/>
    <w:tmpl w:val="CCE4A32B"/>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61809A3"/>
    <w:multiLevelType w:val="multilevel"/>
    <w:tmpl w:val="061809A3"/>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5A41F16"/>
    <w:multiLevelType w:val="singleLevel"/>
    <w:tmpl w:val="15A41F16"/>
    <w:lvl w:ilvl="0" w:tentative="0">
      <w:start w:val="10"/>
      <w:numFmt w:val="chineseCounting"/>
      <w:suff w:val="nothing"/>
      <w:lvlText w:val="%1、"/>
      <w:lvlJc w:val="left"/>
      <w:rPr>
        <w:rFonts w:hint="eastAsia"/>
      </w:rPr>
    </w:lvl>
  </w:abstractNum>
  <w:abstractNum w:abstractNumId="2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48E557"/>
    <w:multiLevelType w:val="singleLevel"/>
    <w:tmpl w:val="2C48E557"/>
    <w:lvl w:ilvl="0" w:tentative="0">
      <w:start w:val="1"/>
      <w:numFmt w:val="decimal"/>
      <w:lvlText w:val="(%1)"/>
      <w:lvlJc w:val="left"/>
      <w:pPr>
        <w:ind w:left="0" w:leftChars="0" w:firstLine="0" w:firstLineChars="0"/>
      </w:pPr>
      <w:rPr>
        <w:rFonts w:hint="default"/>
      </w:rPr>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72D6470"/>
    <w:multiLevelType w:val="singleLevel"/>
    <w:tmpl w:val="472D6470"/>
    <w:lvl w:ilvl="0" w:tentative="0">
      <w:start w:val="1"/>
      <w:numFmt w:val="decimal"/>
      <w:lvlText w:val="%1."/>
      <w:lvlJc w:val="left"/>
      <w:pPr>
        <w:ind w:left="425" w:hanging="425"/>
      </w:pPr>
      <w:rPr>
        <w:rFonts w:hint="default"/>
      </w:rPr>
    </w:lvl>
  </w:abstractNum>
  <w:abstractNum w:abstractNumId="3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4A716E8"/>
    <w:multiLevelType w:val="singleLevel"/>
    <w:tmpl w:val="64A716E8"/>
    <w:lvl w:ilvl="0" w:tentative="0">
      <w:start w:val="1"/>
      <w:numFmt w:val="decimal"/>
      <w:lvlText w:val="(%1)"/>
      <w:lvlJc w:val="left"/>
      <w:pPr>
        <w:ind w:left="425" w:hanging="425"/>
      </w:pPr>
      <w:rPr>
        <w:rFonts w:hint="default"/>
      </w:r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929B8DA"/>
    <w:multiLevelType w:val="singleLevel"/>
    <w:tmpl w:val="6929B8DA"/>
    <w:lvl w:ilvl="0" w:tentative="0">
      <w:start w:val="1"/>
      <w:numFmt w:val="decimal"/>
      <w:suff w:val="nothing"/>
      <w:lvlText w:val="（%1）"/>
      <w:lvlJc w:val="left"/>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73C105C2"/>
    <w:multiLevelType w:val="singleLevel"/>
    <w:tmpl w:val="73C105C2"/>
    <w:lvl w:ilvl="0" w:tentative="0">
      <w:start w:val="1"/>
      <w:numFmt w:val="chineseCounting"/>
      <w:suff w:val="nothing"/>
      <w:lvlText w:val="%1、"/>
      <w:lvlJc w:val="left"/>
      <w:pPr>
        <w:ind w:left="0" w:firstLine="420"/>
      </w:pPr>
      <w:rPr>
        <w:rFonts w:hint="eastAsia"/>
      </w:rPr>
    </w:lvl>
  </w:abstractNum>
  <w:abstractNum w:abstractNumId="4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7">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5"/>
  </w:num>
  <w:num w:numId="2">
    <w:abstractNumId w:val="44"/>
  </w:num>
  <w:num w:numId="3">
    <w:abstractNumId w:val="19"/>
  </w:num>
  <w:num w:numId="4">
    <w:abstractNumId w:val="5"/>
  </w:num>
  <w:num w:numId="5">
    <w:abstractNumId w:va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37"/>
  </w:num>
  <w:num w:numId="10">
    <w:abstractNumId w:val="28"/>
  </w:num>
  <w:num w:numId="11">
    <w:abstractNumId w:val="0"/>
  </w:num>
  <w:num w:numId="12">
    <w:abstractNumId w:val="9"/>
  </w:num>
  <w:num w:numId="13">
    <w:abstractNumId w:val="6"/>
  </w:num>
  <w:num w:numId="14">
    <w:abstractNumId w:val="43"/>
  </w:num>
  <w:num w:numId="15">
    <w:abstractNumId w:val="41"/>
  </w:num>
  <w:num w:numId="16">
    <w:abstractNumId w:val="48"/>
  </w:num>
  <w:num w:numId="17">
    <w:abstractNumId w:val="36"/>
  </w:num>
  <w:num w:numId="18">
    <w:abstractNumId w:val="17"/>
  </w:num>
  <w:num w:numId="19">
    <w:abstractNumId w:val="2"/>
  </w:num>
  <w:num w:numId="20">
    <w:abstractNumId w:val="32"/>
  </w:num>
  <w:num w:numId="21">
    <w:abstractNumId w:val="30"/>
  </w:num>
  <w:num w:numId="22">
    <w:abstractNumId w:val="13"/>
  </w:num>
  <w:num w:numId="23">
    <w:abstractNumId w:val="25"/>
  </w:num>
  <w:num w:numId="24">
    <w:abstractNumId w:val="10"/>
  </w:num>
  <w:num w:numId="25">
    <w:abstractNumId w:val="40"/>
  </w:num>
  <w:num w:numId="26">
    <w:abstractNumId w:val="21"/>
  </w:num>
  <w:num w:numId="27">
    <w:abstractNumId w:val="35"/>
  </w:num>
  <w:num w:numId="28">
    <w:abstractNumId w:val="7"/>
  </w:num>
  <w:num w:numId="29">
    <w:abstractNumId w:val="26"/>
  </w:num>
  <w:num w:numId="30">
    <w:abstractNumId w:val="3"/>
  </w:num>
  <w:num w:numId="31">
    <w:abstractNumId w:val="12"/>
  </w:num>
  <w:num w:numId="32">
    <w:abstractNumId w:val="11"/>
  </w:num>
  <w:num w:numId="33">
    <w:abstractNumId w:val="46"/>
  </w:num>
  <w:num w:numId="34">
    <w:abstractNumId w:val="1"/>
  </w:num>
  <w:num w:numId="35">
    <w:abstractNumId w:val="4"/>
  </w:num>
  <w:num w:numId="36">
    <w:abstractNumId w:val="31"/>
  </w:num>
  <w:num w:numId="37">
    <w:abstractNumId w:val="14"/>
  </w:num>
  <w:num w:numId="38">
    <w:abstractNumId w:val="22"/>
  </w:num>
  <w:num w:numId="39">
    <w:abstractNumId w:val="42"/>
  </w:num>
  <w:num w:numId="40">
    <w:abstractNumId w:val="33"/>
  </w:num>
  <w:num w:numId="41">
    <w:abstractNumId w:val="29"/>
  </w:num>
  <w:num w:numId="42">
    <w:abstractNumId w:val="15"/>
  </w:num>
  <w:num w:numId="43">
    <w:abstractNumId w:val="20"/>
  </w:num>
  <w:num w:numId="44">
    <w:abstractNumId w:val="16"/>
  </w:num>
  <w:num w:numId="45">
    <w:abstractNumId w:val="47"/>
  </w:num>
  <w:num w:numId="46">
    <w:abstractNumId w:val="34"/>
  </w:num>
  <w:num w:numId="47">
    <w:abstractNumId w:val="39"/>
  </w:num>
  <w:num w:numId="48">
    <w:abstractNumId w:val="18"/>
  </w:num>
  <w:num w:numId="49">
    <w:abstractNumId w:val="3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Y2UyM2JlNjZjYTgzODIyYjZmN2ZlZGE2ZDY4Nz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466F1B"/>
    <w:rsid w:val="01F50D55"/>
    <w:rsid w:val="0287517D"/>
    <w:rsid w:val="02AD6AD0"/>
    <w:rsid w:val="030E435A"/>
    <w:rsid w:val="03334D89"/>
    <w:rsid w:val="038867D2"/>
    <w:rsid w:val="038B1947"/>
    <w:rsid w:val="03914474"/>
    <w:rsid w:val="03A413FB"/>
    <w:rsid w:val="03B53D4B"/>
    <w:rsid w:val="04C02BE2"/>
    <w:rsid w:val="05623C89"/>
    <w:rsid w:val="06447A24"/>
    <w:rsid w:val="06D05917"/>
    <w:rsid w:val="075229E7"/>
    <w:rsid w:val="08116E5C"/>
    <w:rsid w:val="08727839"/>
    <w:rsid w:val="09550008"/>
    <w:rsid w:val="0A04500D"/>
    <w:rsid w:val="0A31466E"/>
    <w:rsid w:val="0BB540F7"/>
    <w:rsid w:val="0C7548FE"/>
    <w:rsid w:val="0C7929F9"/>
    <w:rsid w:val="0CBF3E0A"/>
    <w:rsid w:val="0D6C68DD"/>
    <w:rsid w:val="0DE325EB"/>
    <w:rsid w:val="0FE67E91"/>
    <w:rsid w:val="0FF30054"/>
    <w:rsid w:val="1007583E"/>
    <w:rsid w:val="10335B5A"/>
    <w:rsid w:val="103B2931"/>
    <w:rsid w:val="10A7164F"/>
    <w:rsid w:val="10EB5B7F"/>
    <w:rsid w:val="114C469F"/>
    <w:rsid w:val="11672EFE"/>
    <w:rsid w:val="11C7647D"/>
    <w:rsid w:val="120327FF"/>
    <w:rsid w:val="12233FCD"/>
    <w:rsid w:val="12843799"/>
    <w:rsid w:val="13491641"/>
    <w:rsid w:val="13856A96"/>
    <w:rsid w:val="13A21615"/>
    <w:rsid w:val="161B2E57"/>
    <w:rsid w:val="16BE1405"/>
    <w:rsid w:val="16CF434E"/>
    <w:rsid w:val="17697118"/>
    <w:rsid w:val="17F6273C"/>
    <w:rsid w:val="1828123D"/>
    <w:rsid w:val="184C2409"/>
    <w:rsid w:val="18A624A5"/>
    <w:rsid w:val="19A308A4"/>
    <w:rsid w:val="19CE2D1D"/>
    <w:rsid w:val="1B7A4D34"/>
    <w:rsid w:val="1B9A1A18"/>
    <w:rsid w:val="1C587A8A"/>
    <w:rsid w:val="1CCD79EE"/>
    <w:rsid w:val="1D012599"/>
    <w:rsid w:val="1D072FEF"/>
    <w:rsid w:val="1D462195"/>
    <w:rsid w:val="1D9D4BEE"/>
    <w:rsid w:val="1DEF7E5A"/>
    <w:rsid w:val="1E020668"/>
    <w:rsid w:val="1E1C321D"/>
    <w:rsid w:val="1E6A5405"/>
    <w:rsid w:val="202267B0"/>
    <w:rsid w:val="222861AF"/>
    <w:rsid w:val="22733698"/>
    <w:rsid w:val="22C64C6F"/>
    <w:rsid w:val="22C90A12"/>
    <w:rsid w:val="22F846E4"/>
    <w:rsid w:val="23265483"/>
    <w:rsid w:val="24B03D6A"/>
    <w:rsid w:val="24B81981"/>
    <w:rsid w:val="252941C0"/>
    <w:rsid w:val="25E34532"/>
    <w:rsid w:val="267F1A25"/>
    <w:rsid w:val="28413D6F"/>
    <w:rsid w:val="28C21443"/>
    <w:rsid w:val="296A7CA8"/>
    <w:rsid w:val="298D33FE"/>
    <w:rsid w:val="29B35A2F"/>
    <w:rsid w:val="2A694883"/>
    <w:rsid w:val="2AB56C65"/>
    <w:rsid w:val="2B661CDD"/>
    <w:rsid w:val="2B6D21A2"/>
    <w:rsid w:val="2B724752"/>
    <w:rsid w:val="2B733A0B"/>
    <w:rsid w:val="2D341708"/>
    <w:rsid w:val="2DD81582"/>
    <w:rsid w:val="2E293537"/>
    <w:rsid w:val="2F3E2735"/>
    <w:rsid w:val="2FAD3F9D"/>
    <w:rsid w:val="2FAD6386"/>
    <w:rsid w:val="2FB81CD2"/>
    <w:rsid w:val="31390F13"/>
    <w:rsid w:val="327E394F"/>
    <w:rsid w:val="328947D0"/>
    <w:rsid w:val="32A82BA2"/>
    <w:rsid w:val="32BC0DBD"/>
    <w:rsid w:val="32EB3674"/>
    <w:rsid w:val="33802DBB"/>
    <w:rsid w:val="33984304"/>
    <w:rsid w:val="343F0283"/>
    <w:rsid w:val="345710C9"/>
    <w:rsid w:val="34775B9E"/>
    <w:rsid w:val="347E0722"/>
    <w:rsid w:val="3486272E"/>
    <w:rsid w:val="34B80B8D"/>
    <w:rsid w:val="360109F6"/>
    <w:rsid w:val="36F03147"/>
    <w:rsid w:val="376406E3"/>
    <w:rsid w:val="376E2FF2"/>
    <w:rsid w:val="37700AE6"/>
    <w:rsid w:val="37C91299"/>
    <w:rsid w:val="37CB1E7C"/>
    <w:rsid w:val="37E94C59"/>
    <w:rsid w:val="38322BBF"/>
    <w:rsid w:val="38C86E00"/>
    <w:rsid w:val="3A111A8F"/>
    <w:rsid w:val="3AA754BE"/>
    <w:rsid w:val="3AD278CA"/>
    <w:rsid w:val="3AD75885"/>
    <w:rsid w:val="3AEB7CCD"/>
    <w:rsid w:val="3B40215F"/>
    <w:rsid w:val="3BCF39AC"/>
    <w:rsid w:val="3BEA21CB"/>
    <w:rsid w:val="3C681CBB"/>
    <w:rsid w:val="3C974E78"/>
    <w:rsid w:val="3D0C7562"/>
    <w:rsid w:val="3D680DC4"/>
    <w:rsid w:val="3E857452"/>
    <w:rsid w:val="3F5E1222"/>
    <w:rsid w:val="40AF27C2"/>
    <w:rsid w:val="40E66A49"/>
    <w:rsid w:val="4153612E"/>
    <w:rsid w:val="41AE46E3"/>
    <w:rsid w:val="42802E7A"/>
    <w:rsid w:val="42A0265B"/>
    <w:rsid w:val="44663420"/>
    <w:rsid w:val="4479539E"/>
    <w:rsid w:val="44D742D8"/>
    <w:rsid w:val="452E5288"/>
    <w:rsid w:val="453B2BD5"/>
    <w:rsid w:val="4609174C"/>
    <w:rsid w:val="47532F7F"/>
    <w:rsid w:val="47666751"/>
    <w:rsid w:val="481C5C5C"/>
    <w:rsid w:val="48542CBE"/>
    <w:rsid w:val="48D32A87"/>
    <w:rsid w:val="4A8420A4"/>
    <w:rsid w:val="4B973079"/>
    <w:rsid w:val="4C2C2A77"/>
    <w:rsid w:val="4C314B4E"/>
    <w:rsid w:val="4C844900"/>
    <w:rsid w:val="4D0948D7"/>
    <w:rsid w:val="4D720844"/>
    <w:rsid w:val="4DA70304"/>
    <w:rsid w:val="4E3426DD"/>
    <w:rsid w:val="4E976357"/>
    <w:rsid w:val="4E9B0EE6"/>
    <w:rsid w:val="4F0764F2"/>
    <w:rsid w:val="4F15102E"/>
    <w:rsid w:val="4F280230"/>
    <w:rsid w:val="4F3A5157"/>
    <w:rsid w:val="4F712C1E"/>
    <w:rsid w:val="4F9301EE"/>
    <w:rsid w:val="4FC4711A"/>
    <w:rsid w:val="50764612"/>
    <w:rsid w:val="51CB596B"/>
    <w:rsid w:val="51F83FA9"/>
    <w:rsid w:val="52354F1E"/>
    <w:rsid w:val="52E73992"/>
    <w:rsid w:val="52EE0307"/>
    <w:rsid w:val="52F57C70"/>
    <w:rsid w:val="53255C19"/>
    <w:rsid w:val="5340616D"/>
    <w:rsid w:val="53FE2BDF"/>
    <w:rsid w:val="55200785"/>
    <w:rsid w:val="55C74643"/>
    <w:rsid w:val="561332A1"/>
    <w:rsid w:val="578634F7"/>
    <w:rsid w:val="578C068D"/>
    <w:rsid w:val="57CC741D"/>
    <w:rsid w:val="59174FB1"/>
    <w:rsid w:val="591D4504"/>
    <w:rsid w:val="5991464D"/>
    <w:rsid w:val="5A7D3039"/>
    <w:rsid w:val="5A913323"/>
    <w:rsid w:val="5B6C034E"/>
    <w:rsid w:val="5C551D62"/>
    <w:rsid w:val="5C9546B7"/>
    <w:rsid w:val="5CA52C31"/>
    <w:rsid w:val="5D7D39E7"/>
    <w:rsid w:val="5E4B1A0F"/>
    <w:rsid w:val="5E6E09D0"/>
    <w:rsid w:val="5EB66460"/>
    <w:rsid w:val="5F147027"/>
    <w:rsid w:val="5F6F0E24"/>
    <w:rsid w:val="5F7C7776"/>
    <w:rsid w:val="605E6180"/>
    <w:rsid w:val="619B20E5"/>
    <w:rsid w:val="63141A74"/>
    <w:rsid w:val="64295E42"/>
    <w:rsid w:val="64351EF8"/>
    <w:rsid w:val="650C4BD4"/>
    <w:rsid w:val="65FB59E3"/>
    <w:rsid w:val="660434EC"/>
    <w:rsid w:val="67027BAA"/>
    <w:rsid w:val="67035B8E"/>
    <w:rsid w:val="67492480"/>
    <w:rsid w:val="67963496"/>
    <w:rsid w:val="67DB5774"/>
    <w:rsid w:val="67DD1DA1"/>
    <w:rsid w:val="68D4038F"/>
    <w:rsid w:val="69170119"/>
    <w:rsid w:val="69847931"/>
    <w:rsid w:val="69A30E21"/>
    <w:rsid w:val="6A84055E"/>
    <w:rsid w:val="6AD21273"/>
    <w:rsid w:val="6D0C3BB5"/>
    <w:rsid w:val="6D9018A4"/>
    <w:rsid w:val="6E1B6D8D"/>
    <w:rsid w:val="6E4E06C7"/>
    <w:rsid w:val="6E597A7A"/>
    <w:rsid w:val="6F4A172C"/>
    <w:rsid w:val="6FBE3414"/>
    <w:rsid w:val="71665002"/>
    <w:rsid w:val="72AD32F9"/>
    <w:rsid w:val="72C42895"/>
    <w:rsid w:val="72D16E35"/>
    <w:rsid w:val="72EE5E3E"/>
    <w:rsid w:val="73A8434F"/>
    <w:rsid w:val="74132DC3"/>
    <w:rsid w:val="74701065"/>
    <w:rsid w:val="74BE670B"/>
    <w:rsid w:val="75106734"/>
    <w:rsid w:val="751975AF"/>
    <w:rsid w:val="75263DAC"/>
    <w:rsid w:val="755A63B4"/>
    <w:rsid w:val="75730F95"/>
    <w:rsid w:val="75864917"/>
    <w:rsid w:val="75A22C11"/>
    <w:rsid w:val="76384DFF"/>
    <w:rsid w:val="764269C5"/>
    <w:rsid w:val="76A1400B"/>
    <w:rsid w:val="77356731"/>
    <w:rsid w:val="775A6224"/>
    <w:rsid w:val="778B51DA"/>
    <w:rsid w:val="77F9799D"/>
    <w:rsid w:val="78312A96"/>
    <w:rsid w:val="783E668D"/>
    <w:rsid w:val="78D435AA"/>
    <w:rsid w:val="78F817E4"/>
    <w:rsid w:val="7943700F"/>
    <w:rsid w:val="7A734913"/>
    <w:rsid w:val="7A7B15DD"/>
    <w:rsid w:val="7AAD518C"/>
    <w:rsid w:val="7AD3201E"/>
    <w:rsid w:val="7B8B0FF4"/>
    <w:rsid w:val="7CC844A3"/>
    <w:rsid w:val="7D830855"/>
    <w:rsid w:val="7D910439"/>
    <w:rsid w:val="7DBE67E3"/>
    <w:rsid w:val="7E111751"/>
    <w:rsid w:val="7E116F68"/>
    <w:rsid w:val="7E444DDC"/>
    <w:rsid w:val="7ECB6AB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link w:val="23"/>
    <w:qFormat/>
    <w:uiPriority w:val="0"/>
    <w:pPr>
      <w:spacing w:after="120"/>
      <w:ind w:left="420" w:leftChars="200"/>
    </w:pPr>
  </w:style>
  <w:style w:type="paragraph" w:styleId="5">
    <w:name w:val="annotation text"/>
    <w:basedOn w:val="1"/>
    <w:link w:val="22"/>
    <w:unhideWhenUsed/>
    <w:qFormat/>
    <w:uiPriority w:val="99"/>
    <w:pPr>
      <w:jc w:val="left"/>
    </w:pPr>
  </w:style>
  <w:style w:type="paragraph" w:styleId="6">
    <w:name w:val="Body Text"/>
    <w:basedOn w:val="1"/>
    <w:next w:val="1"/>
    <w:qFormat/>
    <w:uiPriority w:val="0"/>
    <w:pPr>
      <w:widowControl/>
      <w:spacing w:after="220" w:line="180" w:lineRule="atLeast"/>
      <w:ind w:left="835"/>
    </w:pPr>
    <w:rPr>
      <w:rFonts w:ascii="Arial" w:hAnsi="Arial"/>
      <w:spacing w:val="-5"/>
      <w:kern w:val="0"/>
      <w:sz w:val="20"/>
    </w:r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5"/>
    <w:next w:val="5"/>
    <w:link w:val="27"/>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文字 字符"/>
    <w:link w:val="5"/>
    <w:semiHidden/>
    <w:qFormat/>
    <w:uiPriority w:val="99"/>
    <w:rPr>
      <w:kern w:val="2"/>
      <w:sz w:val="21"/>
      <w:szCs w:val="24"/>
    </w:rPr>
  </w:style>
  <w:style w:type="character" w:customStyle="1" w:styleId="23">
    <w:name w:val="正文文本缩进 字符"/>
    <w:link w:val="3"/>
    <w:qFormat/>
    <w:uiPriority w:val="0"/>
    <w:rPr>
      <w:kern w:val="2"/>
      <w:sz w:val="21"/>
      <w:szCs w:val="24"/>
    </w:rPr>
  </w:style>
  <w:style w:type="character" w:customStyle="1" w:styleId="24">
    <w:name w:val="日期 字符"/>
    <w:link w:val="7"/>
    <w:semiHidden/>
    <w:qFormat/>
    <w:uiPriority w:val="99"/>
    <w:rPr>
      <w:kern w:val="2"/>
      <w:sz w:val="21"/>
      <w:szCs w:val="24"/>
    </w:rPr>
  </w:style>
  <w:style w:type="character" w:customStyle="1" w:styleId="25">
    <w:name w:val="批注框文本 字符"/>
    <w:link w:val="8"/>
    <w:semiHidden/>
    <w:qFormat/>
    <w:uiPriority w:val="99"/>
    <w:rPr>
      <w:kern w:val="2"/>
      <w:sz w:val="18"/>
      <w:szCs w:val="18"/>
    </w:rPr>
  </w:style>
  <w:style w:type="character" w:customStyle="1" w:styleId="26">
    <w:name w:val="页脚 字符"/>
    <w:link w:val="9"/>
    <w:qFormat/>
    <w:uiPriority w:val="99"/>
    <w:rPr>
      <w:kern w:val="2"/>
      <w:sz w:val="18"/>
      <w:szCs w:val="18"/>
    </w:rPr>
  </w:style>
  <w:style w:type="character" w:customStyle="1" w:styleId="27">
    <w:name w:val="批注主题 字符"/>
    <w:link w:val="15"/>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styleId="30">
    <w:name w:val="List Paragraph"/>
    <w:basedOn w:val="1"/>
    <w:qFormat/>
    <w:uiPriority w:val="34"/>
    <w:pPr>
      <w:ind w:firstLine="420" w:firstLineChars="200"/>
    </w:p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01"/>
    <w:basedOn w:val="18"/>
    <w:qFormat/>
    <w:uiPriority w:val="0"/>
    <w:rPr>
      <w:rFonts w:ascii="Calibri" w:hAnsi="Calibri" w:cs="Calibri"/>
      <w:color w:val="000000"/>
      <w:sz w:val="22"/>
      <w:szCs w:val="22"/>
      <w:u w:val="none"/>
    </w:rPr>
  </w:style>
  <w:style w:type="character" w:customStyle="1" w:styleId="40">
    <w:name w:val="font11"/>
    <w:basedOn w:val="1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38</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2024-04-23T01:46:31Z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A0D9363AE3424F55ABEEB8228869651D_13</vt:lpwstr>
  </property>
</Properties>
</file>