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hint="eastAsia" w:ascii="方正小标宋简体" w:hAnsi="方正小标宋_GBK" w:eastAsia="方正小标宋简体" w:cs="方正小标宋_GBK"/>
          <w:b/>
          <w:bCs/>
          <w:sz w:val="48"/>
          <w:szCs w:val="48"/>
          <w:lang w:eastAsia="zh-CN"/>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简体" w:eastAsia="方正小标宋简体" w:cs="方正小标宋简体"/>
          <w:b w:val="0"/>
          <w:bCs/>
          <w:color w:val="auto"/>
          <w:sz w:val="32"/>
          <w:szCs w:val="32"/>
          <w:highlight w:val="none"/>
          <w:shd w:val="clear" w:color="auto" w:fill="auto"/>
        </w:rPr>
        <w:t>深圳会展中心202</w:t>
      </w:r>
      <w:r>
        <w:rPr>
          <w:rFonts w:hint="eastAsia" w:ascii="方正小标宋简体" w:hAnsi="方正小标宋简体" w:eastAsia="方正小标宋简体" w:cs="方正小标宋简体"/>
          <w:b w:val="0"/>
          <w:bCs/>
          <w:color w:val="auto"/>
          <w:sz w:val="32"/>
          <w:szCs w:val="32"/>
          <w:highlight w:val="none"/>
          <w:shd w:val="clear" w:color="auto" w:fill="auto"/>
          <w:lang w:val="en-US" w:eastAsia="zh-CN"/>
        </w:rPr>
        <w:t>4</w:t>
      </w:r>
      <w:r>
        <w:rPr>
          <w:rFonts w:hint="eastAsia" w:ascii="方正小标宋简体" w:hAnsi="方正小标宋简体" w:eastAsia="方正小标宋简体" w:cs="方正小标宋简体"/>
          <w:b w:val="0"/>
          <w:bCs/>
          <w:color w:val="auto"/>
          <w:sz w:val="32"/>
          <w:szCs w:val="32"/>
          <w:highlight w:val="none"/>
          <w:shd w:val="clear" w:color="auto" w:fill="auto"/>
        </w:rPr>
        <w:t>年-202</w:t>
      </w:r>
      <w:r>
        <w:rPr>
          <w:rFonts w:hint="eastAsia" w:ascii="方正小标宋简体" w:hAnsi="方正小标宋简体" w:eastAsia="方正小标宋简体" w:cs="方正小标宋简体"/>
          <w:b w:val="0"/>
          <w:bCs/>
          <w:color w:val="auto"/>
          <w:sz w:val="32"/>
          <w:szCs w:val="32"/>
          <w:highlight w:val="none"/>
          <w:shd w:val="clear" w:color="auto" w:fill="auto"/>
          <w:lang w:val="en-US" w:eastAsia="zh-CN"/>
        </w:rPr>
        <w:t>6</w:t>
      </w:r>
      <w:r>
        <w:rPr>
          <w:rFonts w:hint="eastAsia" w:ascii="方正小标宋简体" w:hAnsi="方正小标宋简体" w:eastAsia="方正小标宋简体" w:cs="方正小标宋简体"/>
          <w:b w:val="0"/>
          <w:bCs/>
          <w:color w:val="auto"/>
          <w:sz w:val="32"/>
          <w:szCs w:val="32"/>
          <w:highlight w:val="none"/>
          <w:shd w:val="clear" w:color="auto" w:fill="auto"/>
        </w:rPr>
        <w:t>年度白蚁</w:t>
      </w:r>
      <w:r>
        <w:rPr>
          <w:rFonts w:hint="eastAsia" w:ascii="方正小标宋简体" w:hAnsi="方正小标宋简体" w:eastAsia="方正小标宋简体" w:cs="方正小标宋简体"/>
          <w:b w:val="0"/>
          <w:bCs/>
          <w:color w:val="auto"/>
          <w:sz w:val="32"/>
          <w:szCs w:val="32"/>
          <w:highlight w:val="none"/>
          <w:shd w:val="clear" w:color="auto" w:fill="auto"/>
          <w:lang w:eastAsia="zh-CN"/>
        </w:rPr>
        <w:t>检查</w:t>
      </w:r>
      <w:r>
        <w:rPr>
          <w:rFonts w:hint="eastAsia" w:ascii="方正小标宋简体" w:hAnsi="方正小标宋简体" w:eastAsia="方正小标宋简体" w:cs="方正小标宋简体"/>
          <w:b w:val="0"/>
          <w:bCs/>
          <w:color w:val="auto"/>
          <w:sz w:val="32"/>
          <w:szCs w:val="32"/>
          <w:highlight w:val="none"/>
          <w:shd w:val="clear" w:color="auto" w:fill="auto"/>
        </w:rPr>
        <w:t>防治服务项目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jc w:val="left"/>
        <w:rPr>
          <w:rFonts w:hint="eastAsia" w:ascii="方正小标宋简体" w:hAnsi="宋体" w:eastAsia="方正小标宋简体"/>
          <w:b/>
          <w:sz w:val="32"/>
          <w:szCs w:val="32"/>
          <w:highlight w:val="green"/>
        </w:rPr>
      </w:pPr>
    </w:p>
    <w:p>
      <w:pPr>
        <w:pStyle w:val="2"/>
        <w:rPr>
          <w:rFonts w:hint="eastAsia" w:ascii="方正小标宋简体" w:hAnsi="宋体" w:eastAsia="方正小标宋简体"/>
          <w:b/>
          <w:sz w:val="32"/>
          <w:szCs w:val="32"/>
          <w:highlight w:val="green"/>
        </w:rPr>
      </w:pPr>
    </w:p>
    <w:p>
      <w:pPr>
        <w:pStyle w:val="2"/>
        <w:rPr>
          <w:rFonts w:hint="eastAsia" w:ascii="方正小标宋简体" w:hAnsi="宋体" w:eastAsia="方正小标宋简体"/>
          <w:b/>
          <w:sz w:val="32"/>
          <w:szCs w:val="32"/>
          <w:highlight w:val="green"/>
        </w:rPr>
      </w:pPr>
    </w:p>
    <w:p>
      <w:pPr>
        <w:pStyle w:val="29"/>
        <w:tabs>
          <w:tab w:val="left" w:pos="2127"/>
          <w:tab w:val="left" w:pos="2694"/>
        </w:tabs>
        <w:spacing w:line="360" w:lineRule="auto"/>
        <w:ind w:firstLine="643"/>
        <w:jc w:val="left"/>
        <w:rPr>
          <w:rFonts w:hint="eastAsia" w:ascii="方正小标宋简体" w:hAnsi="宋体" w:eastAsia="方正小标宋简体"/>
          <w:b/>
          <w:sz w:val="32"/>
          <w:szCs w:val="32"/>
          <w:highlight w:val="green"/>
        </w:rPr>
      </w:pPr>
    </w:p>
    <w:p>
      <w:pPr>
        <w:pStyle w:val="29"/>
        <w:tabs>
          <w:tab w:val="left" w:pos="2127"/>
          <w:tab w:val="left" w:pos="2694"/>
        </w:tabs>
        <w:spacing w:line="360" w:lineRule="auto"/>
        <w:ind w:firstLine="643"/>
        <w:jc w:val="left"/>
        <w:rPr>
          <w:rFonts w:hint="eastAsia" w:ascii="方正小标宋简体" w:hAnsi="宋体" w:eastAsia="方正小标宋简体"/>
          <w:b/>
          <w:sz w:val="32"/>
          <w:szCs w:val="32"/>
          <w:highlight w:val="green"/>
        </w:rPr>
      </w:pPr>
    </w:p>
    <w:p>
      <w:pPr>
        <w:pStyle w:val="29"/>
        <w:tabs>
          <w:tab w:val="left" w:pos="2127"/>
          <w:tab w:val="left" w:pos="2694"/>
        </w:tabs>
        <w:spacing w:line="360" w:lineRule="auto"/>
        <w:ind w:left="0" w:leftChars="0" w:firstLine="0" w:firstLineChars="0"/>
        <w:jc w:val="left"/>
        <w:rPr>
          <w:rFonts w:hint="eastAsia" w:ascii="方正小标宋简体" w:hAnsi="宋体" w:eastAsia="方正小标宋简体"/>
          <w:b/>
          <w:color w:val="0C0C0C"/>
          <w:sz w:val="32"/>
          <w:szCs w:val="32"/>
          <w:highlight w:val="green"/>
        </w:rPr>
      </w:pPr>
    </w:p>
    <w:p>
      <w:pPr>
        <w:pStyle w:val="29"/>
        <w:tabs>
          <w:tab w:val="left" w:pos="2127"/>
          <w:tab w:val="left" w:pos="2694"/>
        </w:tabs>
        <w:spacing w:line="360" w:lineRule="auto"/>
        <w:ind w:firstLine="643"/>
        <w:jc w:val="left"/>
        <w:rPr>
          <w:rFonts w:hint="eastAsia" w:ascii="方正小标宋简体" w:hAnsi="宋体" w:eastAsia="方正小标宋简体"/>
          <w:b/>
          <w:color w:val="0C0C0C"/>
          <w:sz w:val="32"/>
          <w:szCs w:val="32"/>
          <w:highlight w:val="green"/>
        </w:rPr>
      </w:pPr>
    </w:p>
    <w:p>
      <w:pPr>
        <w:pStyle w:val="29"/>
        <w:tabs>
          <w:tab w:val="left" w:pos="2127"/>
          <w:tab w:val="left" w:pos="2694"/>
        </w:tabs>
        <w:spacing w:line="360" w:lineRule="auto"/>
        <w:ind w:left="640" w:firstLine="0" w:firstLineChars="0"/>
        <w:jc w:val="left"/>
        <w:rPr>
          <w:rFonts w:ascii="方正小标宋简体" w:hAnsi="宋体" w:eastAsia="方正小标宋简体"/>
          <w:b/>
          <w:color w:val="0C0C0C"/>
          <w:sz w:val="32"/>
          <w:szCs w:val="32"/>
          <w:highlight w:val="green"/>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yellow"/>
        </w:rPr>
        <w:t>2</w:t>
      </w:r>
      <w:r>
        <w:rPr>
          <w:rFonts w:ascii="方正小标宋简体" w:hAnsi="方正小标宋_GBK" w:eastAsia="方正小标宋简体" w:cs="方正小标宋_GBK"/>
          <w:b/>
          <w:sz w:val="32"/>
          <w:szCs w:val="32"/>
          <w:highlight w:val="yellow"/>
        </w:rPr>
        <w:t>02</w:t>
      </w:r>
      <w:r>
        <w:rPr>
          <w:rFonts w:hint="eastAsia" w:ascii="方正小标宋简体" w:hAnsi="方正小标宋_GBK" w:eastAsia="方正小标宋简体" w:cs="方正小标宋_GBK"/>
          <w:b/>
          <w:sz w:val="32"/>
          <w:szCs w:val="32"/>
          <w:highlight w:val="yellow"/>
          <w:lang w:val="en-US" w:eastAsia="zh-CN"/>
        </w:rPr>
        <w:t>4</w:t>
      </w:r>
      <w:r>
        <w:rPr>
          <w:rFonts w:hint="eastAsia" w:ascii="方正小标宋简体" w:hAnsi="方正小标宋_GBK" w:eastAsia="方正小标宋简体" w:cs="方正小标宋_GBK"/>
          <w:b/>
          <w:sz w:val="32"/>
          <w:szCs w:val="32"/>
          <w:highlight w:val="yellow"/>
        </w:rPr>
        <w:t>年</w:t>
      </w:r>
      <w:r>
        <w:rPr>
          <w:rFonts w:hint="eastAsia" w:ascii="方正小标宋简体" w:hAnsi="方正小标宋_GBK" w:eastAsia="方正小标宋简体" w:cs="方正小标宋_GBK"/>
          <w:b/>
          <w:sz w:val="32"/>
          <w:szCs w:val="32"/>
          <w:highlight w:val="yellow"/>
          <w:lang w:val="en-US" w:eastAsia="zh-CN"/>
        </w:rPr>
        <w:t>5</w:t>
      </w:r>
      <w:r>
        <w:rPr>
          <w:rFonts w:hint="eastAsia" w:ascii="方正小标宋简体" w:hAnsi="方正小标宋_GBK" w:eastAsia="方正小标宋简体" w:cs="方正小标宋_GBK"/>
          <w:b/>
          <w:sz w:val="32"/>
          <w:szCs w:val="32"/>
          <w:highlight w:val="yellow"/>
        </w:rPr>
        <w:t>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9"/>
          <w:rFonts w:ascii="宋体" w:hAnsi="宋体" w:cs="宋体"/>
          <w:b/>
          <w:bCs/>
        </w:rPr>
        <w:t>一、</w:t>
      </w:r>
      <w:r>
        <w:rPr>
          <w:rStyle w:val="19"/>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9"/>
          <w:rFonts w:ascii="宋体" w:hAnsi="宋体" w:cs="宋体"/>
          <w:b/>
          <w:bCs/>
        </w:rPr>
        <w:t>二、</w:t>
      </w:r>
      <w:r>
        <w:rPr>
          <w:rStyle w:val="19"/>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9"/>
          <w:b/>
          <w:bCs/>
        </w:rPr>
        <w:t>三、</w:t>
      </w:r>
      <w:r>
        <w:rPr>
          <w:rStyle w:val="19"/>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9"/>
          <w:rFonts w:ascii="宋体" w:hAnsi="宋体" w:cs="宋体"/>
          <w:b/>
          <w:bCs/>
        </w:rPr>
        <w:t>四、</w:t>
      </w:r>
      <w:r>
        <w:rPr>
          <w:rStyle w:val="19"/>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9"/>
          <w:rFonts w:ascii="宋体" w:hAnsi="宋体" w:cs="宋体"/>
          <w:b/>
          <w:bCs/>
        </w:rPr>
        <w:t>五、</w:t>
      </w:r>
      <w:r>
        <w:rPr>
          <w:rStyle w:val="19"/>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9"/>
          <w:rFonts w:ascii="宋体" w:hAnsi="宋体" w:cs="宋体"/>
          <w:b/>
          <w:bCs/>
        </w:rPr>
        <w:t>六、</w:t>
      </w:r>
      <w:r>
        <w:rPr>
          <w:rStyle w:val="19"/>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9"/>
          <w:rFonts w:ascii="宋体" w:hAnsi="宋体" w:cs="宋体"/>
          <w:b/>
          <w:bCs/>
        </w:rPr>
        <w:t>七、</w:t>
      </w:r>
      <w:r>
        <w:rPr>
          <w:rStyle w:val="19"/>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9"/>
          <w:rFonts w:ascii="宋体" w:hAnsi="宋体" w:cs="宋体"/>
        </w:rPr>
        <w:t>（一）</w:t>
      </w:r>
      <w:r>
        <w:rPr>
          <w:rFonts w:asciiTheme="minorHAnsi" w:hAnsiTheme="minorHAnsi" w:eastAsiaTheme="minorEastAsia" w:cstheme="minorBidi"/>
          <w:szCs w:val="22"/>
        </w:rPr>
        <w:tab/>
      </w:r>
      <w:r>
        <w:rPr>
          <w:rStyle w:val="19"/>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9"/>
          <w:rFonts w:ascii="宋体" w:hAnsi="宋体" w:cs="宋体"/>
        </w:rPr>
        <w:t>（二）</w:t>
      </w:r>
      <w:r>
        <w:rPr>
          <w:rFonts w:asciiTheme="minorHAnsi" w:hAnsiTheme="minorHAnsi" w:eastAsiaTheme="minorEastAsia" w:cstheme="minorBidi"/>
          <w:szCs w:val="22"/>
        </w:rPr>
        <w:tab/>
      </w:r>
      <w:r>
        <w:rPr>
          <w:rStyle w:val="19"/>
          <w:rFonts w:ascii="宋体" w:hAnsi="宋体" w:cs="宋体"/>
        </w:rPr>
        <w:t>价格评议</w:t>
      </w:r>
      <w:r>
        <w:tab/>
      </w:r>
      <w:r>
        <w:fldChar w:fldCharType="begin"/>
      </w:r>
      <w:r>
        <w:instrText xml:space="preserve"> PAGEREF _Toc128989101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9"/>
          <w:rFonts w:ascii="宋体" w:hAnsi="宋体" w:cs="宋体"/>
          <w:b/>
          <w:bCs/>
        </w:rPr>
        <w:t>八、</w:t>
      </w:r>
      <w:r>
        <w:rPr>
          <w:rStyle w:val="19"/>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9"/>
          <w:rFonts w:ascii="宋体" w:hAnsi="宋体" w:cs="宋体"/>
          <w:b/>
          <w:bCs/>
        </w:rPr>
        <w:t>九、</w:t>
      </w:r>
      <w:r>
        <w:rPr>
          <w:rStyle w:val="19"/>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9"/>
          <w:rFonts w:ascii="宋体" w:hAnsi="宋体" w:cs="宋体"/>
          <w:b/>
          <w:bCs/>
        </w:rPr>
        <w:t>十、</w:t>
      </w:r>
      <w:r>
        <w:rPr>
          <w:rStyle w:val="19"/>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9"/>
          <w:rFonts w:ascii="仿宋" w:hAnsi="仿宋" w:eastAsia="仿宋" w:cs="仿宋"/>
        </w:rPr>
        <w:t>附件1：报名回函</w:t>
      </w:r>
      <w:r>
        <w:tab/>
      </w:r>
      <w:r>
        <w:fldChar w:fldCharType="begin"/>
      </w:r>
      <w:r>
        <w:instrText xml:space="preserve"> PAGEREF _Toc128989105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9"/>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9"/>
          <w:rFonts w:ascii="仿宋" w:hAnsi="仿宋" w:eastAsia="仿宋" w:cs="仿宋"/>
        </w:rPr>
        <w:t>附件3：报价一览表（货物）（本项目不适用）</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9"/>
          <w:rFonts w:ascii="仿宋" w:hAnsi="仿宋" w:eastAsia="仿宋" w:cs="仿宋"/>
        </w:rPr>
        <w:t>附件4：报价一览表（服务）（本项目不适用）</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9"/>
          <w:rFonts w:ascii="仿宋" w:hAnsi="仿宋" w:eastAsia="仿宋" w:cs="仿宋"/>
        </w:rPr>
        <w:t>附件5：报价一览表（工程）（本项目不适用）</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9"/>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9"/>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9"/>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9"/>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9"/>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9"/>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9"/>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9"/>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w:t>
            </w:r>
            <w:r>
              <w:rPr>
                <w:rFonts w:hint="eastAsia" w:ascii="宋体" w:hAnsi="宋体" w:cs="宋体"/>
                <w:color w:val="000000"/>
                <w:szCs w:val="21"/>
                <w:highlight w:val="none"/>
                <w:lang w:eastAsia="zh-CN"/>
              </w:rPr>
              <w:t>苏女士</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cs="宋体"/>
                <w:color w:val="000000"/>
                <w:szCs w:val="21"/>
                <w:highlight w:val="yellow"/>
                <w:lang w:val="en-US" w:eastAsia="zh-CN"/>
              </w:rPr>
              <w:t>8796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cs="宋体"/>
                <w:color w:val="000000"/>
                <w:szCs w:val="21"/>
                <w:highlight w:val="yellow"/>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ascii="宋体" w:hAnsi="宋体" w:cs="宋体"/>
                <w:color w:val="000000"/>
                <w:szCs w:val="21"/>
                <w:highlight w:val="none"/>
                <w:lang w:val="en-US" w:eastAsia="zh-CN"/>
              </w:rPr>
              <w:t>suql</w:t>
            </w:r>
            <w:r>
              <w:rPr>
                <w:rFonts w:hint="eastAsia" w:ascii="宋体" w:hAnsi="宋体" w:cs="宋体"/>
                <w:color w:val="000000"/>
                <w:szCs w:val="21"/>
                <w:highlight w:val="yellow"/>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s="宋体"/>
                <w:color w:val="000000"/>
                <w:sz w:val="21"/>
                <w:szCs w:val="21"/>
                <w:lang w:val="en-US" w:eastAsia="zh-CN"/>
              </w:rPr>
              <w:t>深圳会展中心2024年-2026年度白蚁检查防治服务项目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cs="宋体"/>
                <w:color w:val="000000"/>
                <w:sz w:val="21"/>
                <w:szCs w:val="21"/>
                <w:lang w:val="en-US" w:eastAsia="zh-CN"/>
              </w:rPr>
              <w:t>采购人计划定期对指定区域内的建筑物及绿化带进行白蚁检查防治，现公开采</w:t>
            </w:r>
            <w:r>
              <w:rPr>
                <w:rFonts w:hint="eastAsia" w:ascii="宋体" w:hAnsi="宋体" w:cs="宋体"/>
                <w:color w:val="000000"/>
                <w:sz w:val="21"/>
                <w:szCs w:val="21"/>
                <w:lang w:eastAsia="zh-CN"/>
              </w:rPr>
              <w:t>购白蚁检查防治</w:t>
            </w:r>
            <w:r>
              <w:rPr>
                <w:rFonts w:hint="eastAsia" w:ascii="宋体" w:hAnsi="宋体"/>
                <w:b w:val="0"/>
                <w:bCs/>
                <w:sz w:val="21"/>
                <w:szCs w:val="21"/>
              </w:rPr>
              <w:t>服务</w:t>
            </w:r>
            <w:r>
              <w:rPr>
                <w:rFonts w:hint="eastAsia" w:ascii="宋体" w:hAnsi="宋体"/>
                <w:b w:val="0"/>
                <w:bCs/>
                <w:sz w:val="21"/>
                <w:szCs w:val="21"/>
                <w:lang w:eastAsia="zh-CN"/>
              </w:rPr>
              <w:t>。详见本招标书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https://cg.szcec.com/sharing/ms1bRBd4X，</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21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https://cg.szcec.com/sharing/DM4bSUDJ2，</w:t>
            </w:r>
            <w:r>
              <w:rPr>
                <w:rFonts w:hint="eastAsia" w:ascii="宋体" w:hAnsi="宋体"/>
                <w:szCs w:val="21"/>
              </w:rPr>
              <w:t>并致电确认</w:t>
            </w:r>
            <w:bookmarkStart w:id="1" w:name="_Toc478110532"/>
            <w:bookmarkStart w:id="2" w:name="_Toc478392822"/>
            <w:bookmarkStart w:id="3" w:name="_Toc478393187"/>
            <w:r>
              <w:rPr>
                <w:rFonts w:hint="eastAsia" w:ascii="宋体" w:hAnsi="宋体"/>
                <w:szCs w:val="21"/>
              </w:rPr>
              <w:t>。</w:t>
            </w:r>
            <w:r>
              <w:rPr>
                <w:rFonts w:hint="eastAsia" w:ascii="宋体" w:hAnsi="宋体"/>
              </w:rPr>
              <w:t>注意事项如下：</w:t>
            </w:r>
          </w:p>
          <w:p>
            <w:pPr>
              <w:pStyle w:val="29"/>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9"/>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9"/>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9"/>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23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yellow"/>
                <w:lang w:val="en-US" w:eastAsia="zh-CN" w:bidi="ar"/>
              </w:rPr>
              <w:t>须</w:t>
            </w:r>
            <w:r>
              <w:rPr>
                <w:rFonts w:hint="eastAsia" w:ascii="宋体" w:hAnsi="宋体" w:cs="宋体"/>
                <w:color w:val="FF0000"/>
                <w:szCs w:val="21"/>
                <w:highlight w:val="yellow"/>
                <w:lang w:bidi="ar"/>
              </w:rPr>
              <w:t>在</w:t>
            </w:r>
            <w:r>
              <w:rPr>
                <w:rFonts w:hint="eastAsia" w:ascii="宋体" w:hAnsi="宋体" w:cs="宋体"/>
                <w:color w:val="FF0000"/>
                <w:szCs w:val="21"/>
                <w:highlight w:val="yellow"/>
                <w:lang w:eastAsia="zh-CN" w:bidi="ar"/>
              </w:rPr>
              <w:t>开标后</w:t>
            </w:r>
            <w:r>
              <w:rPr>
                <w:rFonts w:hint="eastAsia" w:ascii="宋体" w:hAnsi="宋体" w:cs="宋体"/>
                <w:color w:val="FF0000"/>
                <w:szCs w:val="21"/>
                <w:highlight w:val="yellow"/>
                <w:lang w:val="en-US" w:eastAsia="zh-CN" w:bidi="ar"/>
              </w:rPr>
              <w:t>15分钟内，</w:t>
            </w:r>
            <w:r>
              <w:rPr>
                <w:rFonts w:hint="eastAsia" w:ascii="宋体" w:hAnsi="宋体" w:cs="宋体"/>
                <w:color w:val="FF0000"/>
                <w:szCs w:val="21"/>
                <w:highlight w:val="yellow"/>
                <w:lang w:bidi="ar"/>
              </w:rPr>
              <w:t>将投标文件解密密码上传至https://cg.szcec.com/sharing/ioTkcIU83,未按时上传投标文件解密密码将失去投标资格。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A3"/>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组织</w:t>
            </w:r>
            <w:r>
              <w:rPr>
                <w:rFonts w:hint="eastAsia" w:ascii="宋体" w:hAnsi="宋体"/>
                <w:kern w:val="0"/>
                <w:szCs w:val="21"/>
              </w:rPr>
              <w:t>，踏勘要求：</w:t>
            </w:r>
          </w:p>
          <w:p>
            <w:pPr>
              <w:pStyle w:val="29"/>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否（可选择不参加，不影响投标资格但可能会产生不利后果）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kern w:val="0"/>
                <w:szCs w:val="21"/>
              </w:rPr>
              <w:t>邀请参加单位人员察看现场并讲解项目需求；参加单位应指派符合要求的人员参加本项目的现场踏勘。</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r>
              <w:rPr>
                <w:rFonts w:hint="eastAsia" w:ascii="宋体" w:hAnsi="宋体"/>
                <w:kern w:val="0"/>
                <w:szCs w:val="21"/>
                <w:highlight w:val="yellow"/>
                <w:lang w:eastAsia="zh-CN"/>
              </w:rPr>
              <w:t>王工</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auto"/>
                <w:kern w:val="0"/>
                <w:szCs w:val="21"/>
                <w:highlight w:val="yellow"/>
              </w:rPr>
              <w:t>0755-8284</w:t>
            </w:r>
            <w:r>
              <w:rPr>
                <w:rFonts w:hint="eastAsia" w:ascii="宋体" w:hAnsi="宋体" w:cs="Segoe UI Symbol"/>
                <w:color w:val="auto"/>
                <w:kern w:val="0"/>
                <w:szCs w:val="21"/>
                <w:highlight w:val="yellow"/>
                <w:lang w:val="en-US" w:eastAsia="zh-CN"/>
              </w:rPr>
              <w:t>8984</w:t>
            </w:r>
            <w:r>
              <w:rPr>
                <w:rFonts w:hint="eastAsia" w:ascii="宋体" w:hAnsi="宋体" w:cs="Segoe UI Symbol"/>
                <w:color w:val="auto"/>
                <w:kern w:val="0"/>
                <w:szCs w:val="21"/>
                <w:highlight w:val="yellow"/>
              </w:rPr>
              <w:t>,移动电话：</w:t>
            </w:r>
            <w:r>
              <w:rPr>
                <w:rFonts w:hint="eastAsia" w:ascii="宋体" w:hAnsi="宋体" w:cs="Segoe UI Symbol"/>
                <w:color w:val="auto"/>
                <w:kern w:val="0"/>
                <w:szCs w:val="21"/>
                <w:highlight w:val="yellow"/>
                <w:lang w:val="en-US" w:eastAsia="zh-CN"/>
              </w:rPr>
              <w:t>13316597222</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kern w:val="0"/>
                <w:szCs w:val="21"/>
                <w:highlight w:val="yellow"/>
              </w:rPr>
              <w:t>深圳会展中心9号馆5号门9103-A</w:t>
            </w:r>
          </w:p>
          <w:p>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A3"/>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4" w:name="_Toc128989094"/>
      <w:r>
        <w:rPr>
          <w:rFonts w:hint="eastAsia" w:ascii="宋体" w:hAnsi="宋体" w:cs="宋体"/>
          <w:b/>
          <w:szCs w:val="21"/>
        </w:rPr>
        <w:t>特别说明</w:t>
      </w:r>
      <w:bookmarkEnd w:id="4"/>
    </w:p>
    <w:p>
      <w:pPr>
        <w:pStyle w:val="29"/>
        <w:numPr>
          <w:ilvl w:val="0"/>
          <w:numId w:val="7"/>
        </w:numPr>
        <w:spacing w:line="360" w:lineRule="auto"/>
        <w:ind w:left="0" w:firstLine="420" w:firstLineChars="0"/>
        <w:rPr>
          <w:rFonts w:ascii="宋体" w:hAnsi="宋体" w:cs="宋体"/>
          <w:szCs w:val="21"/>
        </w:rPr>
      </w:pPr>
      <w:bookmarkStart w:id="5" w:name="_Toc478387747"/>
      <w:bookmarkStart w:id="6" w:name="_Toc45028463"/>
      <w:bookmarkStart w:id="7" w:name="_Toc517278751"/>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1"/>
        </w:numPr>
        <w:spacing w:line="300" w:lineRule="auto"/>
        <w:outlineLvl w:val="0"/>
      </w:pPr>
      <w:bookmarkStart w:id="8" w:name="_Toc128989095"/>
      <w:r>
        <w:rPr>
          <w:rFonts w:hint="eastAsia" w:ascii="宋体" w:hAnsi="宋体" w:cs="宋体"/>
          <w:b/>
          <w:sz w:val="24"/>
        </w:rPr>
        <w:t>投标文件编制</w:t>
      </w:r>
      <w:bookmarkEnd w:id="8"/>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9" w:name="_Toc128989096"/>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参加单位必须是在中华人民共和国境内注册且合法运作独立法人或</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被列入失信主体、经营异常的，将被拒绝参与本项目的采购活动</w:t>
            </w:r>
            <w:bookmarkStart w:id="10" w:name="OLE_LINK4"/>
            <w:bookmarkStart w:id="11" w:name="OLE_LINK3"/>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bookmarkEnd w:id="10"/>
            <w:bookmarkEnd w:id="11"/>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ascii="宋体" w:hAnsi="宋体" w:cs="宋体"/>
                <w:kern w:val="0"/>
                <w:sz w:val="24"/>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参加单位须具备深圳市白蚁防治行业协会颁发的白蚁防治丙级及以上</w:t>
            </w:r>
            <w:r>
              <w:rPr>
                <w:rFonts w:hint="eastAsia" w:ascii="宋体" w:hAnsi="宋体" w:cs="宋体"/>
                <w:color w:val="000000" w:themeColor="text1"/>
                <w:sz w:val="21"/>
                <w:szCs w:val="21"/>
                <w:lang w:eastAsia="zh-CN"/>
                <w14:textFill>
                  <w14:solidFill>
                    <w14:schemeClr w14:val="tx1"/>
                  </w14:solidFill>
                </w14:textFill>
              </w:rPr>
              <w:t>有效</w:t>
            </w:r>
            <w:r>
              <w:rPr>
                <w:rFonts w:hint="eastAsia" w:ascii="宋体" w:hAnsi="宋体" w:eastAsia="宋体" w:cs="宋体"/>
                <w:color w:val="000000" w:themeColor="text1"/>
                <w:sz w:val="21"/>
                <w:szCs w:val="21"/>
                <w14:textFill>
                  <w14:solidFill>
                    <w14:schemeClr w14:val="tx1"/>
                  </w14:solidFill>
                </w14:textFill>
              </w:rPr>
              <w:t>资质（须提供上述资质证明复印件并加盖参加单位公章）</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ascii="宋体" w:hAnsi="宋体" w:cs="宋体"/>
                <w:kern w:val="0"/>
                <w:sz w:val="24"/>
              </w:rPr>
            </w:pPr>
            <w:r>
              <w:rPr>
                <w:rFonts w:hint="eastAsia" w:ascii="宋体" w:hAnsi="宋体" w:cs="宋体"/>
                <w:color w:val="000000" w:themeColor="text1"/>
                <w:szCs w:val="21"/>
                <w:highlight w:val="none"/>
                <w:shd w:val="clear" w:color="FFFFFF"/>
                <w:lang w:eastAsia="zh-CN"/>
                <w14:textFill>
                  <w14:solidFill>
                    <w14:schemeClr w14:val="tx1"/>
                  </w14:solidFill>
                </w14:textFill>
              </w:rPr>
              <w:t>（</w:t>
            </w:r>
            <w:r>
              <w:rPr>
                <w:rFonts w:hint="eastAsia" w:ascii="宋体" w:hAnsi="宋体" w:cs="宋体"/>
                <w:color w:val="000000" w:themeColor="text1"/>
                <w:szCs w:val="21"/>
                <w:highlight w:val="none"/>
                <w:shd w:val="clear" w:color="FFFFFF"/>
                <w:lang w:val="en-US" w:eastAsia="zh-CN"/>
                <w14:textFill>
                  <w14:solidFill>
                    <w14:schemeClr w14:val="tx1"/>
                  </w14:solidFill>
                </w14:textFill>
              </w:rPr>
              <w:t>4）</w:t>
            </w:r>
            <w:r>
              <w:rPr>
                <w:rFonts w:hint="eastAsia" w:ascii="宋体" w:hAnsi="宋体" w:cs="宋体"/>
                <w:color w:val="000000" w:themeColor="text1"/>
                <w:szCs w:val="21"/>
                <w:highlight w:val="none"/>
                <w:shd w:val="clear" w:color="FFFFFF"/>
                <w14:textFill>
                  <w14:solidFill>
                    <w14:schemeClr w14:val="tx1"/>
                  </w14:solidFill>
                </w14:textFill>
              </w:rPr>
              <w:t>本项目不接受联合体投标，严禁转包或非法</w:t>
            </w:r>
            <w:bookmarkStart w:id="53" w:name="_GoBack"/>
            <w:bookmarkEnd w:id="53"/>
            <w:r>
              <w:rPr>
                <w:rFonts w:hint="eastAsia" w:ascii="宋体" w:hAnsi="宋体" w:cs="宋体"/>
                <w:color w:val="000000" w:themeColor="text1"/>
                <w:szCs w:val="21"/>
                <w:highlight w:val="none"/>
                <w:shd w:val="clear" w:color="FFFFFF"/>
                <w14:textFill>
                  <w14:solidFill>
                    <w14:schemeClr w14:val="tx1"/>
                  </w14:solidFill>
                </w14:textFill>
              </w:rPr>
              <w:t>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ascii="宋体" w:hAnsi="宋体" w:cs="宋体"/>
                <w:sz w:val="24"/>
              </w:rPr>
            </w:pPr>
            <w:r>
              <w:rPr>
                <w:rFonts w:hint="eastAsia" w:ascii="宋体" w:hAnsi="宋体" w:cs="宋体"/>
                <w:szCs w:val="21"/>
                <w:highlight w:val="none"/>
                <w:lang w:val="en-US" w:eastAsia="zh-CN"/>
              </w:rPr>
              <w:t>（1）</w:t>
            </w:r>
            <w:r>
              <w:rPr>
                <w:rFonts w:hint="eastAsia" w:ascii="宋体" w:hAnsi="宋体" w:cs="宋体"/>
                <w:szCs w:val="21"/>
                <w:highlight w:val="none"/>
              </w:rPr>
              <w:t>报价以人民币为结算币种</w:t>
            </w:r>
            <w:r>
              <w:rPr>
                <w:rFonts w:hint="eastAsia" w:ascii="宋体" w:hAnsi="宋体" w:eastAsia="宋体" w:cs="宋体"/>
                <w:color w:val="000000" w:themeColor="text1"/>
                <w:sz w:val="21"/>
                <w:szCs w:val="21"/>
                <w14:textFill>
                  <w14:solidFill>
                    <w14:schemeClr w14:val="tx1"/>
                  </w14:solidFill>
                </w14:textFill>
              </w:rPr>
              <w:t>，报价应包含税率、单价和总价。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ascii="宋体" w:hAnsi="宋体" w:cs="宋体"/>
                <w:sz w:val="24"/>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报价不得出现可选择性的报价,含有备选方案的报价将导致废标。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ascii="宋体" w:hAnsi="宋体" w:cs="宋体"/>
                <w:sz w:val="24"/>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14:textFill>
                  <w14:solidFill>
                    <w14:schemeClr w14:val="tx1"/>
                  </w14:solidFill>
                </w14:textFill>
              </w:rPr>
              <w:t>包含</w:t>
            </w:r>
            <w:r>
              <w:rPr>
                <w:rFonts w:hint="eastAsia" w:ascii="宋体" w:hAnsi="宋体" w:eastAsia="宋体" w:cs="宋体"/>
                <w:color w:val="000000" w:themeColor="text1"/>
                <w:sz w:val="21"/>
                <w:szCs w:val="21"/>
                <w:lang w:eastAsia="zh-CN"/>
                <w14:textFill>
                  <w14:solidFill>
                    <w14:schemeClr w14:val="tx1"/>
                  </w14:solidFill>
                </w14:textFill>
              </w:rPr>
              <w:t>设备设施</w:t>
            </w:r>
            <w:r>
              <w:rPr>
                <w:rFonts w:hint="eastAsia" w:ascii="宋体" w:hAnsi="宋体" w:eastAsia="宋体" w:cs="宋体"/>
                <w:color w:val="000000" w:themeColor="text1"/>
                <w:sz w:val="21"/>
                <w:szCs w:val="21"/>
                <w14:textFill>
                  <w14:solidFill>
                    <w14:schemeClr w14:val="tx1"/>
                  </w14:solidFill>
                </w14:textFill>
              </w:rPr>
              <w:t>费、人工费、</w:t>
            </w:r>
            <w:r>
              <w:rPr>
                <w:rFonts w:hint="eastAsia" w:ascii="宋体" w:hAnsi="宋体" w:eastAsia="宋体" w:cs="宋体"/>
                <w:color w:val="000000" w:themeColor="text1"/>
                <w:sz w:val="21"/>
                <w:szCs w:val="21"/>
                <w:lang w:eastAsia="zh-CN"/>
                <w14:textFill>
                  <w14:solidFill>
                    <w14:schemeClr w14:val="tx1"/>
                  </w14:solidFill>
                </w14:textFill>
              </w:rPr>
              <w:t>材</w:t>
            </w:r>
            <w:r>
              <w:rPr>
                <w:rFonts w:hint="eastAsia" w:ascii="宋体" w:hAnsi="宋体" w:cs="宋体"/>
                <w:lang w:eastAsia="zh-CN"/>
              </w:rPr>
              <w:t>料费、</w:t>
            </w:r>
            <w:r>
              <w:rPr>
                <w:rFonts w:hint="eastAsia" w:ascii="宋体" w:hAnsi="宋体" w:eastAsia="宋体" w:cs="宋体"/>
              </w:rPr>
              <w:t>交通费、增值税等</w:t>
            </w:r>
            <w:r>
              <w:rPr>
                <w:rFonts w:hint="eastAsia" w:ascii="宋体" w:hAnsi="宋体" w:eastAsia="宋体" w:cs="宋体"/>
                <w:lang w:val="en-US" w:eastAsia="zh-CN"/>
              </w:rPr>
              <w:t>完成本项目服务的一切</w:t>
            </w:r>
            <w:r>
              <w:rPr>
                <w:rFonts w:hint="eastAsia" w:ascii="宋体" w:hAnsi="宋体" w:eastAsia="宋体" w:cs="宋体"/>
              </w:rPr>
              <w:t>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left="0" w:leftChars="0" w:firstLine="0" w:firstLineChars="0"/>
              <w:rPr>
                <w:rFonts w:ascii="宋体" w:hAnsi="宋体" w:cs="宋体"/>
                <w:sz w:val="24"/>
              </w:rPr>
            </w:pPr>
            <w:r>
              <w:rPr>
                <w:rFonts w:hint="eastAsia" w:ascii="宋体" w:hAnsi="宋体" w:eastAsia="宋体" w:cs="宋体"/>
                <w:sz w:val="21"/>
                <w:szCs w:val="21"/>
              </w:rPr>
              <w:t>本项目总控制金额为三年</w:t>
            </w:r>
            <w:r>
              <w:rPr>
                <w:rFonts w:hint="eastAsia" w:ascii="宋体" w:hAnsi="宋体" w:eastAsia="宋体" w:cs="宋体"/>
                <w:sz w:val="21"/>
                <w:szCs w:val="21"/>
                <w:highlight w:val="yellow"/>
              </w:rPr>
              <w:t>18万元</w:t>
            </w:r>
            <w:r>
              <w:rPr>
                <w:rFonts w:hint="eastAsia" w:ascii="宋体" w:hAnsi="宋体" w:eastAsia="宋体" w:cs="宋体"/>
                <w:sz w:val="21"/>
                <w:szCs w:val="21"/>
                <w:lang w:val="en-US" w:eastAsia="zh-CN"/>
              </w:rPr>
              <w:t>(含税）</w:t>
            </w:r>
            <w:r>
              <w:rPr>
                <w:rFonts w:hint="eastAsia" w:ascii="宋体" w:hAnsi="宋体" w:eastAsia="宋体" w:cs="宋体"/>
                <w:sz w:val="21"/>
                <w:szCs w:val="21"/>
              </w:rPr>
              <w:t>，每年不超过</w:t>
            </w:r>
            <w:r>
              <w:rPr>
                <w:rFonts w:hint="eastAsia" w:ascii="宋体" w:hAnsi="宋体" w:eastAsia="宋体" w:cs="宋体"/>
                <w:sz w:val="21"/>
                <w:szCs w:val="21"/>
                <w:highlight w:val="yellow"/>
              </w:rPr>
              <w:t>6万元</w:t>
            </w:r>
            <w:r>
              <w:rPr>
                <w:rFonts w:hint="eastAsia" w:ascii="宋体" w:hAnsi="宋体" w:eastAsia="宋体" w:cs="宋体"/>
                <w:sz w:val="21"/>
                <w:szCs w:val="21"/>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31"/>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项目款项</w:t>
            </w:r>
            <w:r>
              <w:rPr>
                <w:rFonts w:hint="eastAsia" w:ascii="宋体" w:hAnsi="宋体" w:eastAsia="宋体" w:cs="宋体"/>
                <w:color w:val="auto"/>
                <w:sz w:val="21"/>
                <w:szCs w:val="21"/>
                <w:highlight w:val="none"/>
                <w:lang w:eastAsia="zh-CN"/>
              </w:rPr>
              <w:t>每年</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期支付：</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1"/>
                <w:szCs w:val="21"/>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合同签订后</w:t>
            </w:r>
            <w:r>
              <w:rPr>
                <w:rFonts w:hint="eastAsia" w:ascii="宋体" w:hAnsi="宋体" w:eastAsia="宋体" w:cs="宋体"/>
                <w:color w:val="auto"/>
                <w:sz w:val="21"/>
                <w:szCs w:val="21"/>
                <w:highlight w:val="none"/>
                <w:lang w:eastAsia="zh-CN"/>
              </w:rPr>
              <w:t>，每年根据</w:t>
            </w:r>
            <w:r>
              <w:rPr>
                <w:rFonts w:hint="eastAsia" w:ascii="宋体" w:hAnsi="宋体" w:cs="宋体"/>
                <w:color w:val="auto"/>
                <w:sz w:val="21"/>
                <w:szCs w:val="21"/>
                <w:highlight w:val="none"/>
                <w:lang w:eastAsia="zh-CN"/>
              </w:rPr>
              <w:t>白蚁防治服务</w:t>
            </w:r>
            <w:r>
              <w:rPr>
                <w:rFonts w:hint="eastAsia" w:ascii="宋体" w:hAnsi="宋体" w:eastAsia="宋体" w:cs="宋体"/>
                <w:color w:val="auto"/>
                <w:sz w:val="21"/>
                <w:szCs w:val="21"/>
                <w:highlight w:val="none"/>
              </w:rPr>
              <w:t>进度分</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次付款</w:t>
            </w:r>
            <w:r>
              <w:rPr>
                <w:rFonts w:hint="eastAsia" w:ascii="宋体" w:hAnsi="宋体" w:eastAsia="宋体" w:cs="宋体"/>
                <w:color w:val="auto"/>
                <w:sz w:val="21"/>
                <w:szCs w:val="21"/>
                <w:highlight w:val="none"/>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ascii="宋体" w:hAnsi="宋体" w:cs="宋体"/>
                <w:kern w:val="0"/>
                <w:sz w:val="24"/>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第一年合同正式履行并在完成</w:t>
            </w:r>
            <w:r>
              <w:rPr>
                <w:rFonts w:hint="eastAsia" w:ascii="宋体" w:hAnsi="宋体" w:eastAsia="宋体" w:cs="宋体"/>
                <w:color w:val="auto"/>
                <w:sz w:val="21"/>
                <w:szCs w:val="21"/>
                <w:highlight w:val="none"/>
                <w:lang w:eastAsia="zh-CN"/>
              </w:rPr>
              <w:t>第一期（两个季度）</w:t>
            </w:r>
            <w:r>
              <w:rPr>
                <w:rFonts w:hint="eastAsia" w:ascii="宋体" w:hAnsi="宋体" w:cs="宋体"/>
                <w:color w:val="auto"/>
                <w:sz w:val="21"/>
                <w:szCs w:val="21"/>
                <w:highlight w:val="none"/>
                <w:lang w:eastAsia="zh-CN"/>
              </w:rPr>
              <w:t>防治</w:t>
            </w:r>
            <w:r>
              <w:rPr>
                <w:rFonts w:hint="eastAsia" w:ascii="宋体" w:hAnsi="宋体" w:eastAsia="宋体" w:cs="宋体"/>
                <w:color w:val="auto"/>
                <w:sz w:val="21"/>
                <w:szCs w:val="21"/>
                <w:highlight w:val="none"/>
              </w:rPr>
              <w:t>工作后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采购人支付</w:t>
            </w:r>
            <w:r>
              <w:rPr>
                <w:rFonts w:hint="eastAsia" w:ascii="宋体" w:hAnsi="宋体" w:eastAsia="宋体" w:cs="宋体"/>
                <w:color w:val="auto"/>
                <w:sz w:val="21"/>
                <w:szCs w:val="21"/>
                <w:highlight w:val="none"/>
                <w:lang w:eastAsia="zh-CN"/>
              </w:rPr>
              <w:t>第一年</w:t>
            </w:r>
            <w:r>
              <w:rPr>
                <w:rFonts w:hint="eastAsia" w:ascii="宋体" w:hAnsi="宋体" w:cs="宋体"/>
                <w:color w:val="auto"/>
                <w:sz w:val="21"/>
                <w:szCs w:val="21"/>
                <w:highlight w:val="none"/>
                <w:lang w:val="en-US" w:eastAsia="zh-CN"/>
              </w:rPr>
              <w:t>度</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金额的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%；在完成</w:t>
            </w:r>
            <w:r>
              <w:rPr>
                <w:rFonts w:hint="eastAsia" w:ascii="宋体" w:hAnsi="宋体" w:eastAsia="宋体" w:cs="宋体"/>
                <w:color w:val="auto"/>
                <w:sz w:val="21"/>
                <w:szCs w:val="21"/>
                <w:highlight w:val="none"/>
                <w:lang w:eastAsia="zh-CN"/>
              </w:rPr>
              <w:t>第二期（两个季度）</w:t>
            </w:r>
            <w:r>
              <w:rPr>
                <w:rFonts w:hint="eastAsia" w:ascii="宋体" w:hAnsi="宋体" w:cs="宋体"/>
                <w:color w:val="auto"/>
                <w:sz w:val="21"/>
                <w:szCs w:val="21"/>
                <w:highlight w:val="none"/>
                <w:lang w:eastAsia="zh-CN"/>
              </w:rPr>
              <w:t>防治</w:t>
            </w:r>
            <w:r>
              <w:rPr>
                <w:rFonts w:hint="eastAsia" w:ascii="宋体" w:hAnsi="宋体" w:eastAsia="宋体" w:cs="宋体"/>
                <w:color w:val="auto"/>
                <w:sz w:val="21"/>
                <w:szCs w:val="21"/>
                <w:highlight w:val="none"/>
              </w:rPr>
              <w:t>工作后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采购人支付</w:t>
            </w:r>
            <w:r>
              <w:rPr>
                <w:rFonts w:hint="eastAsia" w:ascii="宋体" w:hAnsi="宋体" w:eastAsia="宋体" w:cs="宋体"/>
                <w:color w:val="auto"/>
                <w:sz w:val="21"/>
                <w:szCs w:val="21"/>
                <w:highlight w:val="none"/>
                <w:lang w:eastAsia="zh-CN"/>
              </w:rPr>
              <w:t>第一年</w:t>
            </w:r>
            <w:r>
              <w:rPr>
                <w:rFonts w:hint="eastAsia" w:ascii="宋体" w:hAnsi="宋体" w:cs="宋体"/>
                <w:color w:val="auto"/>
                <w:sz w:val="21"/>
                <w:szCs w:val="21"/>
                <w:highlight w:val="none"/>
                <w:lang w:val="en-US" w:eastAsia="zh-CN"/>
              </w:rPr>
              <w:t>度</w:t>
            </w:r>
            <w:r>
              <w:rPr>
                <w:rFonts w:hint="eastAsia" w:ascii="宋体" w:hAnsi="宋体" w:eastAsia="宋体" w:cs="宋体"/>
                <w:color w:val="auto"/>
                <w:sz w:val="21"/>
                <w:szCs w:val="21"/>
                <w:highlight w:val="none"/>
              </w:rPr>
              <w:t>合同总金额</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rPr>
              <w:t>第二年、第三年</w:t>
            </w:r>
            <w:r>
              <w:rPr>
                <w:rFonts w:hint="eastAsia" w:ascii="宋体" w:hAnsi="宋体" w:eastAsia="宋体" w:cs="宋体"/>
                <w:sz w:val="21"/>
                <w:szCs w:val="21"/>
              </w:rPr>
              <w:t>合同开始履行之后将按照第一年合同付款方式执行。</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ascii="宋体" w:hAnsi="宋体" w:cs="宋体"/>
                <w:kern w:val="0"/>
                <w:sz w:val="24"/>
              </w:rPr>
            </w:pPr>
            <w:r>
              <w:rPr>
                <w:rFonts w:hint="eastAsia" w:ascii="宋体" w:hAnsi="宋体" w:cs="宋体"/>
                <w:sz w:val="21"/>
                <w:szCs w:val="21"/>
                <w:lang w:val="en-US" w:eastAsia="zh-CN"/>
              </w:rPr>
              <w:t>（3）详细付款事宜以最终合同条款为准。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合同服务期限：3年（合同采用1+1+1模式），每年度服务期满前两个月，中选单位应主动向采购人申请对其当年度服务情况进行履约评价，采购人将根据合同要求对中选单位本年度</w:t>
            </w:r>
            <w:r>
              <w:rPr>
                <w:rFonts w:hint="eastAsia" w:ascii="宋体" w:hAnsi="宋体" w:cs="宋体"/>
                <w:kern w:val="2"/>
                <w:sz w:val="21"/>
                <w:szCs w:val="21"/>
                <w:lang w:val="en-US" w:eastAsia="zh-CN" w:bidi="ar-SA"/>
              </w:rPr>
              <w:t>防治</w:t>
            </w:r>
            <w:r>
              <w:rPr>
                <w:rFonts w:hint="eastAsia" w:ascii="宋体" w:hAnsi="宋体" w:eastAsia="宋体" w:cs="宋体"/>
                <w:kern w:val="2"/>
                <w:sz w:val="21"/>
                <w:szCs w:val="21"/>
                <w:lang w:val="en-US" w:eastAsia="zh-CN" w:bidi="ar-SA"/>
              </w:rPr>
              <w:t>服务质量、服务承诺等工作进行全面考核评审，如考核评审达标（综合评分≥80分），则继续执行下一年度合同，如不达标则终止服务合同。如中选单位未按时主动向采购人申请对其当年度服务情况进行履约评价的，采购人有权直接终止合同。具体考核评审办法详见：《</w:t>
            </w:r>
            <w:bookmarkStart w:id="12" w:name="OLE_LINK1"/>
            <w:r>
              <w:rPr>
                <w:rFonts w:hint="eastAsia" w:ascii="宋体" w:hAnsi="宋体" w:eastAsia="宋体" w:cs="宋体"/>
                <w:kern w:val="2"/>
                <w:sz w:val="21"/>
                <w:szCs w:val="21"/>
                <w:lang w:val="en-US" w:eastAsia="zh-CN" w:bidi="ar-SA"/>
              </w:rPr>
              <w:t>深圳会展中心</w:t>
            </w:r>
            <w:bookmarkEnd w:id="12"/>
            <w:r>
              <w:rPr>
                <w:rFonts w:hint="eastAsia" w:ascii="宋体" w:hAnsi="宋体" w:eastAsia="宋体" w:cs="宋体"/>
                <w:kern w:val="2"/>
                <w:sz w:val="21"/>
                <w:szCs w:val="21"/>
                <w:lang w:val="en-US" w:eastAsia="zh-CN" w:bidi="ar-SA"/>
              </w:rPr>
              <w:t>白蚁检查防治服务考核评分表》。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项目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负责人</w:t>
            </w:r>
          </w:p>
        </w:tc>
        <w:tc>
          <w:tcPr>
            <w:tcW w:w="6847"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widowControl/>
              <w:tabs>
                <w:tab w:val="left" w:pos="606"/>
              </w:tabs>
              <w:kinsoku/>
              <w:wordWrap/>
              <w:overflowPunct/>
              <w:topLinePunct w:val="0"/>
              <w:autoSpaceDE/>
              <w:autoSpaceDN/>
              <w:bidi w:val="0"/>
              <w:adjustRightInd/>
              <w:snapToGrid/>
              <w:spacing w:line="360" w:lineRule="exact"/>
              <w:ind w:left="0" w:leftChars="0" w:right="28" w:rightChars="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参加单位须指定项目负责人，并提供该负责人姓名、电话、职务及身份证复印件（加盖参加单位公章，原件备查）等信息，负责联络协调及跟进该项目具体实施。</w:t>
            </w:r>
          </w:p>
        </w:tc>
        <w:tc>
          <w:tcPr>
            <w:tcW w:w="7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4"/>
              </w:rPr>
            </w:pPr>
            <w:r>
              <w:rPr>
                <w:rFonts w:hint="eastAsia" w:ascii="宋体" w:hAnsi="宋体" w:cs="宋体"/>
                <w:sz w:val="21"/>
                <w:szCs w:val="21"/>
                <w:lang w:eastAsia="zh-CN"/>
              </w:rPr>
              <w:t>服务范围</w:t>
            </w:r>
          </w:p>
        </w:tc>
        <w:tc>
          <w:tcPr>
            <w:tcW w:w="686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00" w:lineRule="exact"/>
              <w:ind w:leftChars="0"/>
              <w:jc w:val="left"/>
              <w:textAlignment w:val="auto"/>
              <w:rPr>
                <w:rFonts w:hint="eastAsia" w:ascii="宋体" w:hAnsi="宋体" w:cs="宋体"/>
                <w:kern w:val="0"/>
                <w:sz w:val="21"/>
                <w:szCs w:val="21"/>
                <w:lang w:eastAsia="zh-CN"/>
              </w:rPr>
            </w:pPr>
            <w:r>
              <w:rPr>
                <w:rFonts w:hint="eastAsia" w:ascii="宋体" w:hAnsi="宋体" w:eastAsia="宋体" w:cs="宋体"/>
                <w:kern w:val="0"/>
                <w:sz w:val="21"/>
                <w:szCs w:val="21"/>
              </w:rPr>
              <w:t>白蚁检查防治服务范围</w:t>
            </w:r>
            <w:r>
              <w:rPr>
                <w:rFonts w:hint="eastAsia" w:ascii="宋体" w:hAnsi="宋体" w:cs="宋体"/>
                <w:kern w:val="0"/>
                <w:sz w:val="21"/>
                <w:szCs w:val="21"/>
                <w:lang w:eastAsia="zh-CN"/>
              </w:rPr>
              <w:t>如下：</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00" w:lineRule="exact"/>
              <w:ind w:leftChars="0"/>
              <w:jc w:val="left"/>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w:t>
            </w:r>
            <w:r>
              <w:rPr>
                <w:rFonts w:hint="eastAsia" w:ascii="宋体" w:hAnsi="宋体" w:eastAsia="宋体" w:cs="宋体"/>
                <w:kern w:val="0"/>
                <w:sz w:val="21"/>
                <w:szCs w:val="21"/>
              </w:rPr>
              <w:t>展馆总建筑面积约28万平米，其中包括</w:t>
            </w:r>
            <w:r>
              <w:rPr>
                <w:rFonts w:hint="eastAsia" w:ascii="宋体" w:hAnsi="宋体" w:cs="宋体"/>
                <w:kern w:val="0"/>
                <w:sz w:val="21"/>
                <w:szCs w:val="21"/>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00" w:lineRule="exact"/>
              <w:ind w:firstLine="420" w:firstLineChars="200"/>
              <w:jc w:val="left"/>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展览面积（水泥空地）10.5万平方米</w:t>
            </w:r>
            <w:r>
              <w:rPr>
                <w:rFonts w:hint="eastAsia" w:ascii="宋体" w:hAnsi="宋体" w:cs="宋体"/>
                <w:kern w:val="0"/>
                <w:sz w:val="21"/>
                <w:szCs w:val="21"/>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00" w:lineRule="exact"/>
              <w:ind w:left="420" w:leftChars="20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cs="宋体"/>
                <w:kern w:val="0"/>
                <w:sz w:val="21"/>
                <w:szCs w:val="21"/>
                <w:lang w:val="en-US" w:eastAsia="zh-CN"/>
              </w:rPr>
              <w:t>2）</w:t>
            </w:r>
            <w:r>
              <w:rPr>
                <w:rFonts w:hint="eastAsia" w:ascii="宋体" w:hAnsi="宋体" w:eastAsia="宋体" w:cs="宋体"/>
                <w:kern w:val="0"/>
                <w:sz w:val="21"/>
                <w:szCs w:val="21"/>
              </w:rPr>
              <w:t>办公区、会议区、消防和安防控制中心、配电机房、空调机房、网络机房、电信机房、仓库等场所17.5万平方米</w:t>
            </w:r>
            <w:r>
              <w:rPr>
                <w:rFonts w:hint="eastAsia" w:ascii="宋体" w:hAnsi="宋体" w:cs="宋体"/>
                <w:kern w:val="0"/>
                <w:sz w:val="21"/>
                <w:szCs w:val="21"/>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00" w:lineRule="exact"/>
              <w:ind w:left="0" w:leftChars="0" w:firstLine="0" w:firstLineChars="0"/>
              <w:jc w:val="left"/>
              <w:textAlignment w:val="auto"/>
              <w:rPr>
                <w:rFonts w:ascii="宋体" w:hAnsi="宋体" w:cs="宋体"/>
                <w:sz w:val="24"/>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cs="宋体"/>
                <w:kern w:val="0"/>
                <w:sz w:val="21"/>
                <w:szCs w:val="21"/>
                <w:lang w:eastAsia="zh-CN"/>
              </w:rPr>
              <w:t>）</w:t>
            </w:r>
            <w:r>
              <w:rPr>
                <w:rFonts w:hint="eastAsia" w:ascii="宋体" w:hAnsi="宋体" w:eastAsia="宋体" w:cs="宋体"/>
                <w:kern w:val="0"/>
                <w:sz w:val="21"/>
                <w:szCs w:val="21"/>
              </w:rPr>
              <w:t>绿化带约4595平方米。</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 w:val="24"/>
              </w:rPr>
            </w:pPr>
            <w:r>
              <w:rPr>
                <w:rFonts w:hint="eastAsia" w:ascii="宋体" w:hAnsi="宋体" w:cs="宋体"/>
                <w:kern w:val="0"/>
                <w:sz w:val="21"/>
                <w:szCs w:val="21"/>
                <w:lang w:eastAsia="zh-CN"/>
              </w:rPr>
              <w:t>服务要求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eastAsia="宋体" w:cs="宋体"/>
                <w:sz w:val="21"/>
                <w:szCs w:val="21"/>
              </w:rPr>
              <w:t>根据采购人现场情况制定服务方案,包括但不限于详细的检查防治计划，安全操作规程，人员投入，使用的药物、重要展会保证措施，应急措施等内容。</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根据白蚁的繁殖期</w:t>
            </w:r>
            <w:r>
              <w:rPr>
                <w:rFonts w:hint="eastAsia" w:ascii="宋体" w:hAnsi="宋体" w:eastAsia="宋体" w:cs="宋体"/>
                <w:sz w:val="21"/>
                <w:szCs w:val="21"/>
                <w:lang w:eastAsia="zh-CN"/>
              </w:rPr>
              <w:t>，每</w:t>
            </w:r>
            <w:r>
              <w:rPr>
                <w:rFonts w:hint="eastAsia" w:ascii="宋体" w:hAnsi="宋体" w:eastAsia="宋体" w:cs="宋体"/>
                <w:sz w:val="21"/>
                <w:szCs w:val="21"/>
              </w:rPr>
              <w:t>年例行检查13次，</w:t>
            </w:r>
            <w:r>
              <w:rPr>
                <w:rFonts w:hint="eastAsia" w:ascii="宋体" w:hAnsi="宋体" w:cs="宋体"/>
                <w:sz w:val="21"/>
                <w:szCs w:val="21"/>
                <w:lang w:eastAsia="zh-CN"/>
              </w:rPr>
              <w:t>频次如下：</w:t>
            </w:r>
            <w:r>
              <w:rPr>
                <w:rFonts w:hint="eastAsia" w:ascii="宋体" w:hAnsi="宋体" w:eastAsia="宋体" w:cs="宋体"/>
                <w:sz w:val="21"/>
                <w:szCs w:val="21"/>
              </w:rPr>
              <w:t>每年4-6月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2次/月；</w:t>
            </w:r>
            <w:r>
              <w:rPr>
                <w:rFonts w:hint="eastAsia" w:ascii="宋体" w:hAnsi="宋体" w:eastAsia="宋体" w:cs="宋体"/>
                <w:sz w:val="21"/>
                <w:szCs w:val="21"/>
              </w:rPr>
              <w:t>2-3月、7-9月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1次/月；</w:t>
            </w:r>
            <w:r>
              <w:rPr>
                <w:rFonts w:hint="eastAsia" w:ascii="宋体" w:hAnsi="宋体" w:eastAsia="宋体" w:cs="宋体"/>
                <w:sz w:val="21"/>
                <w:szCs w:val="21"/>
              </w:rPr>
              <w:t>10月-次年1月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1次/2月</w:t>
            </w:r>
            <w:r>
              <w:rPr>
                <w:rFonts w:hint="eastAsia" w:ascii="宋体" w:hAnsi="宋体" w:eastAsia="宋体" w:cs="宋体"/>
                <w:sz w:val="21"/>
                <w:szCs w:val="21"/>
              </w:rPr>
              <w:t>。</w:t>
            </w:r>
            <w:r>
              <w:rPr>
                <w:rFonts w:hint="eastAsia" w:ascii="宋体" w:hAnsi="宋体" w:eastAsia="宋体" w:cs="宋体"/>
                <w:sz w:val="21"/>
                <w:szCs w:val="21"/>
                <w:highlight w:val="none"/>
              </w:rPr>
              <w:t>遇特殊情况（如白蚁大规模爆发）需在两小时内到</w:t>
            </w:r>
            <w:r>
              <w:rPr>
                <w:rFonts w:hint="eastAsia" w:ascii="宋体" w:hAnsi="宋体" w:cs="宋体"/>
                <w:sz w:val="21"/>
                <w:szCs w:val="21"/>
                <w:highlight w:val="none"/>
                <w:lang w:eastAsia="zh-CN"/>
              </w:rPr>
              <w:t>达</w:t>
            </w:r>
            <w:r>
              <w:rPr>
                <w:rFonts w:hint="eastAsia" w:ascii="宋体" w:hAnsi="宋体" w:eastAsia="宋体" w:cs="宋体"/>
                <w:sz w:val="21"/>
                <w:szCs w:val="21"/>
                <w:highlight w:val="none"/>
              </w:rPr>
              <w:t>现场处置</w:t>
            </w:r>
            <w:r>
              <w:rPr>
                <w:rFonts w:hint="eastAsia" w:ascii="宋体" w:hAnsi="宋体" w:eastAsia="宋体" w:cs="宋体"/>
                <w:sz w:val="21"/>
                <w:szCs w:val="21"/>
                <w:highlight w:val="none"/>
                <w:lang w:eastAsia="zh-CN"/>
              </w:rPr>
              <w:t>，不额外增加费用</w:t>
            </w:r>
            <w:r>
              <w:rPr>
                <w:rFonts w:hint="eastAsia" w:ascii="宋体" w:hAnsi="宋体" w:eastAsia="宋体" w:cs="宋体"/>
                <w:sz w:val="21"/>
                <w:szCs w:val="21"/>
                <w:highlight w:val="none"/>
              </w:rPr>
              <w:t>。</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cs="宋体"/>
                <w:szCs w:val="21"/>
                <w:lang w:val="en-US" w:eastAsia="zh-CN"/>
              </w:rPr>
              <w:t>参加</w:t>
            </w:r>
            <w:r>
              <w:rPr>
                <w:rFonts w:hint="eastAsia" w:ascii="宋体" w:hAnsi="宋体" w:eastAsia="宋体" w:cs="宋体"/>
                <w:sz w:val="21"/>
                <w:szCs w:val="21"/>
              </w:rPr>
              <w:t>单位须对易发生白蚁部位</w:t>
            </w:r>
            <w:r>
              <w:rPr>
                <w:rFonts w:hint="eastAsia" w:ascii="宋体" w:hAnsi="宋体" w:eastAsia="宋体" w:cs="宋体"/>
                <w:sz w:val="21"/>
                <w:szCs w:val="21"/>
                <w:lang w:eastAsia="zh-CN"/>
              </w:rPr>
              <w:t>（包括但不限于</w:t>
            </w:r>
            <w:r>
              <w:rPr>
                <w:rFonts w:hint="eastAsia" w:ascii="宋体" w:hAnsi="宋体" w:eastAsia="宋体" w:cs="宋体"/>
                <w:sz w:val="21"/>
                <w:szCs w:val="21"/>
              </w:rPr>
              <w:t>5号馆及五六楼木质墙面</w:t>
            </w:r>
            <w:r>
              <w:rPr>
                <w:rFonts w:hint="eastAsia" w:ascii="宋体" w:hAnsi="宋体" w:eastAsia="宋体" w:cs="宋体"/>
                <w:sz w:val="21"/>
                <w:szCs w:val="21"/>
                <w:lang w:eastAsia="zh-CN"/>
              </w:rPr>
              <w:t>）</w:t>
            </w:r>
            <w:r>
              <w:rPr>
                <w:rFonts w:hint="eastAsia" w:ascii="宋体" w:hAnsi="宋体" w:eastAsia="宋体" w:cs="宋体"/>
                <w:sz w:val="21"/>
                <w:szCs w:val="21"/>
              </w:rPr>
              <w:t>定期预防，每年在4月份、6月份、8月份、10月份进行</w:t>
            </w:r>
            <w:r>
              <w:rPr>
                <w:rFonts w:hint="eastAsia" w:ascii="宋体" w:hAnsi="宋体" w:eastAsia="宋体" w:cs="宋体"/>
                <w:sz w:val="21"/>
                <w:szCs w:val="21"/>
                <w:highlight w:val="none"/>
              </w:rPr>
              <w:t>预防一次。</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cs="宋体"/>
                <w:sz w:val="21"/>
                <w:szCs w:val="21"/>
                <w:lang w:val="en-US" w:eastAsia="zh-CN"/>
              </w:rPr>
              <w:t>本项目</w:t>
            </w:r>
            <w:r>
              <w:rPr>
                <w:rFonts w:hint="eastAsia" w:ascii="宋体" w:hAnsi="宋体" w:eastAsia="宋体" w:cs="宋体"/>
                <w:sz w:val="21"/>
                <w:szCs w:val="21"/>
              </w:rPr>
              <w:t>包工包料，</w:t>
            </w:r>
            <w:r>
              <w:rPr>
                <w:rFonts w:hint="eastAsia" w:ascii="宋体" w:hAnsi="宋体" w:cs="宋体"/>
                <w:sz w:val="21"/>
                <w:szCs w:val="21"/>
                <w:lang w:val="en-US" w:eastAsia="zh-CN"/>
              </w:rPr>
              <w:t>参加单位</w:t>
            </w:r>
            <w:r>
              <w:rPr>
                <w:rFonts w:hint="eastAsia" w:ascii="宋体" w:hAnsi="宋体" w:eastAsia="宋体" w:cs="宋体"/>
                <w:sz w:val="21"/>
                <w:szCs w:val="21"/>
              </w:rPr>
              <w:t>自备白蚁防治所需的设备、药物。</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在检查中发现白蚁</w:t>
            </w:r>
            <w:r>
              <w:rPr>
                <w:rFonts w:hint="eastAsia" w:ascii="宋体" w:hAnsi="宋体" w:cs="宋体"/>
                <w:sz w:val="21"/>
                <w:szCs w:val="21"/>
                <w:lang w:eastAsia="zh-CN"/>
              </w:rPr>
              <w:t>，应</w:t>
            </w:r>
            <w:r>
              <w:rPr>
                <w:rFonts w:hint="eastAsia" w:ascii="宋体" w:hAnsi="宋体" w:eastAsia="宋体" w:cs="宋体"/>
                <w:sz w:val="21"/>
                <w:szCs w:val="21"/>
              </w:rPr>
              <w:t>立即进行灭治，</w:t>
            </w:r>
            <w:r>
              <w:rPr>
                <w:rFonts w:hint="eastAsia" w:ascii="宋体" w:hAnsi="宋体" w:cs="宋体"/>
                <w:sz w:val="21"/>
                <w:szCs w:val="21"/>
                <w:lang w:eastAsia="zh-CN"/>
              </w:rPr>
              <w:t>并在规范时间内做灭治复查</w:t>
            </w:r>
            <w:r>
              <w:rPr>
                <w:rFonts w:hint="eastAsia" w:ascii="宋体" w:hAnsi="宋体" w:eastAsia="宋体" w:cs="宋体"/>
                <w:sz w:val="21"/>
                <w:szCs w:val="21"/>
              </w:rPr>
              <w:t>。</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）每两个月对已发生白蚁部位进行补救性预防一次。</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在采购人反映有白蚁后，24小时内必须到</w:t>
            </w:r>
            <w:r>
              <w:rPr>
                <w:rFonts w:hint="eastAsia" w:ascii="宋体" w:hAnsi="宋体" w:eastAsia="宋体" w:cs="宋体"/>
                <w:sz w:val="21"/>
                <w:szCs w:val="21"/>
                <w:lang w:eastAsia="zh-CN"/>
              </w:rPr>
              <w:t>达</w:t>
            </w:r>
            <w:r>
              <w:rPr>
                <w:rFonts w:hint="eastAsia" w:ascii="宋体" w:hAnsi="宋体" w:eastAsia="宋体" w:cs="宋体"/>
                <w:sz w:val="21"/>
                <w:szCs w:val="21"/>
              </w:rPr>
              <w:t>现场进行处理</w:t>
            </w:r>
            <w:r>
              <w:rPr>
                <w:rFonts w:hint="eastAsia" w:ascii="宋体" w:hAnsi="宋体" w:cs="宋体"/>
                <w:sz w:val="21"/>
                <w:szCs w:val="21"/>
                <w:lang w:eastAsia="zh-CN"/>
              </w:rPr>
              <w:t>，不额外增加费用</w:t>
            </w:r>
            <w:r>
              <w:rPr>
                <w:rFonts w:hint="eastAsia" w:ascii="宋体" w:hAnsi="宋体" w:eastAsia="宋体" w:cs="宋体"/>
                <w:sz w:val="21"/>
                <w:szCs w:val="21"/>
                <w:lang w:eastAsia="zh-CN"/>
              </w:rPr>
              <w:t>。</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cs="宋体"/>
                <w:sz w:val="21"/>
                <w:szCs w:val="21"/>
                <w:lang w:val="en-US" w:eastAsia="zh-CN"/>
              </w:rPr>
              <w:t>参加</w:t>
            </w:r>
            <w:r>
              <w:rPr>
                <w:rFonts w:hint="eastAsia" w:ascii="宋体" w:hAnsi="宋体" w:eastAsia="宋体" w:cs="宋体"/>
                <w:sz w:val="21"/>
                <w:szCs w:val="21"/>
              </w:rPr>
              <w:t>单位须根据展会排期合理安排检查防治服务。</w:t>
            </w:r>
          </w:p>
          <w:p>
            <w:pPr>
              <w:pStyle w:val="29"/>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ascii="宋体" w:hAnsi="宋体" w:cs="宋体"/>
                <w:sz w:val="24"/>
              </w:rPr>
            </w:pPr>
            <w:r>
              <w:rPr>
                <w:rFonts w:hint="eastAsia" w:ascii="宋体" w:hAnsi="宋体" w:eastAsia="宋体" w:cs="宋体"/>
                <w:sz w:val="21"/>
                <w:szCs w:val="21"/>
                <w:lang w:eastAsia="zh-CN"/>
              </w:rPr>
              <w:t>（</w:t>
            </w:r>
            <w:r>
              <w:rPr>
                <w:rFonts w:hint="eastAsia" w:ascii="宋体" w:hAnsi="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白蚁防治效果须达到市爱卫办标准。</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color w:val="FF0000"/>
                <w:highlight w:val="yellow"/>
              </w:rPr>
            </w:pPr>
            <w:r>
              <w:rPr>
                <w:rFonts w:hint="eastAsia" w:ascii="宋体" w:hAnsi="宋体" w:cs="宋体"/>
                <w:kern w:val="0"/>
                <w:sz w:val="21"/>
                <w:szCs w:val="21"/>
                <w:lang w:eastAsia="zh-CN"/>
              </w:rPr>
              <w:t>人员要求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29"/>
              <w:widowControl/>
              <w:numPr>
                <w:ilvl w:val="0"/>
                <w:numId w:val="0"/>
              </w:numPr>
              <w:spacing w:line="360" w:lineRule="exact"/>
              <w:rPr>
                <w:rFonts w:hint="eastAsia" w:ascii="宋体" w:hAnsi="宋体" w:eastAsia="宋体" w:cs="宋体"/>
                <w:kern w:val="2"/>
                <w:sz w:val="21"/>
                <w:szCs w:val="21"/>
              </w:rPr>
            </w:pPr>
            <w:r>
              <w:rPr>
                <w:rFonts w:hint="eastAsia" w:ascii="宋体" w:hAnsi="宋体" w:cs="宋体"/>
                <w:kern w:val="2"/>
                <w:sz w:val="21"/>
                <w:szCs w:val="21"/>
                <w:lang w:eastAsia="zh-CN"/>
              </w:rPr>
              <w:t>（</w:t>
            </w:r>
            <w:r>
              <w:rPr>
                <w:rFonts w:hint="eastAsia" w:ascii="宋体" w:hAnsi="宋体" w:cs="宋体"/>
                <w:kern w:val="2"/>
                <w:sz w:val="21"/>
                <w:szCs w:val="21"/>
                <w:lang w:val="en-US" w:eastAsia="zh-CN"/>
              </w:rPr>
              <w:t>1）</w:t>
            </w:r>
            <w:r>
              <w:rPr>
                <w:rFonts w:hint="eastAsia" w:ascii="宋体" w:hAnsi="宋体" w:cs="宋体"/>
                <w:kern w:val="2"/>
                <w:sz w:val="21"/>
                <w:szCs w:val="21"/>
                <w:lang w:eastAsia="zh-CN"/>
              </w:rPr>
              <w:t>参加单位</w:t>
            </w:r>
            <w:r>
              <w:rPr>
                <w:rFonts w:hint="eastAsia" w:ascii="宋体" w:hAnsi="宋体" w:eastAsia="宋体" w:cs="宋体"/>
                <w:kern w:val="2"/>
                <w:sz w:val="21"/>
                <w:szCs w:val="21"/>
              </w:rPr>
              <w:t>需派不少于</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人的服务队伍</w:t>
            </w:r>
            <w:r>
              <w:rPr>
                <w:rFonts w:hint="eastAsia" w:ascii="宋体" w:hAnsi="宋体" w:cs="宋体"/>
                <w:kern w:val="2"/>
                <w:sz w:val="21"/>
                <w:szCs w:val="21"/>
                <w:lang w:eastAsia="zh-CN"/>
              </w:rPr>
              <w:t>，</w:t>
            </w:r>
            <w:r>
              <w:rPr>
                <w:rFonts w:hint="eastAsia" w:ascii="宋体" w:hAnsi="宋体" w:eastAsia="宋体" w:cs="宋体"/>
                <w:kern w:val="2"/>
                <w:sz w:val="21"/>
                <w:szCs w:val="21"/>
              </w:rPr>
              <w:t>施工人员须穿着统一的工作服、佩戴工作证。</w:t>
            </w:r>
          </w:p>
          <w:p>
            <w:pPr>
              <w:pStyle w:val="29"/>
              <w:widowControl/>
              <w:numPr>
                <w:ilvl w:val="0"/>
                <w:numId w:val="0"/>
              </w:numPr>
              <w:spacing w:line="360" w:lineRule="exact"/>
              <w:rPr>
                <w:rFonts w:hint="eastAsia" w:ascii="宋体" w:hAnsi="宋体" w:eastAsia="宋体" w:cs="宋体"/>
                <w:b w:val="0"/>
                <w:color w:val="auto"/>
                <w:kern w:val="2"/>
                <w:sz w:val="21"/>
                <w:szCs w:val="21"/>
                <w:highlight w:val="none"/>
              </w:rPr>
            </w:pPr>
            <w:r>
              <w:rPr>
                <w:rFonts w:hint="eastAsia" w:ascii="宋体" w:hAnsi="宋体" w:cs="宋体"/>
                <w:kern w:val="2"/>
                <w:sz w:val="21"/>
                <w:szCs w:val="21"/>
                <w:lang w:val="en-US" w:eastAsia="zh-CN"/>
              </w:rPr>
              <w:t>（2）参加单位拟派至</w:t>
            </w:r>
            <w:r>
              <w:rPr>
                <w:rFonts w:hint="eastAsia" w:ascii="宋体" w:hAnsi="宋体" w:eastAsia="宋体" w:cs="宋体"/>
                <w:color w:val="auto"/>
                <w:kern w:val="2"/>
                <w:sz w:val="21"/>
                <w:szCs w:val="21"/>
                <w:highlight w:val="none"/>
              </w:rPr>
              <w:t>现场服务的技术人员</w:t>
            </w:r>
            <w:r>
              <w:rPr>
                <w:rFonts w:hint="eastAsia" w:ascii="宋体" w:hAnsi="宋体" w:cs="宋体"/>
                <w:color w:val="auto"/>
                <w:kern w:val="2"/>
                <w:sz w:val="21"/>
                <w:szCs w:val="21"/>
                <w:highlight w:val="none"/>
                <w:lang w:val="en-US" w:eastAsia="zh-CN"/>
              </w:rPr>
              <w:t>须</w:t>
            </w:r>
            <w:r>
              <w:rPr>
                <w:rFonts w:hint="eastAsia" w:ascii="宋体" w:hAnsi="宋体" w:eastAsia="宋体" w:cs="宋体"/>
                <w:color w:val="auto"/>
                <w:kern w:val="2"/>
                <w:sz w:val="21"/>
                <w:szCs w:val="21"/>
                <w:highlight w:val="none"/>
              </w:rPr>
              <w:t>具备有害生物防制员证或白蚁防治上岗</w:t>
            </w:r>
            <w:r>
              <w:rPr>
                <w:rFonts w:hint="eastAsia" w:ascii="宋体" w:hAnsi="宋体" w:cs="宋体"/>
                <w:color w:val="000000"/>
                <w:kern w:val="2"/>
                <w:sz w:val="21"/>
                <w:szCs w:val="21"/>
                <w:lang w:val="en-US" w:eastAsia="zh-CN"/>
              </w:rPr>
              <w:t>证。提供拟派本项目技术人员以上证书复印件并加盖参加单位公章。合</w:t>
            </w:r>
            <w:r>
              <w:rPr>
                <w:rFonts w:hint="eastAsia" w:ascii="宋体" w:hAnsi="宋体" w:eastAsia="宋体" w:cs="宋体"/>
                <w:b w:val="0"/>
                <w:color w:val="auto"/>
                <w:kern w:val="2"/>
                <w:sz w:val="21"/>
                <w:szCs w:val="21"/>
                <w:highlight w:val="none"/>
              </w:rPr>
              <w:t>同期间无特殊情况不得随意更换项目人员。如需更换</w:t>
            </w:r>
            <w:r>
              <w:rPr>
                <w:rFonts w:hint="eastAsia" w:ascii="宋体" w:hAnsi="宋体" w:cs="宋体"/>
                <w:b w:val="0"/>
                <w:color w:val="auto"/>
                <w:kern w:val="2"/>
                <w:sz w:val="21"/>
                <w:szCs w:val="21"/>
                <w:highlight w:val="none"/>
                <w:lang w:eastAsia="zh-CN"/>
              </w:rPr>
              <w:t>，</w:t>
            </w:r>
            <w:r>
              <w:rPr>
                <w:rFonts w:hint="eastAsia" w:ascii="宋体" w:hAnsi="宋体" w:eastAsia="宋体" w:cs="宋体"/>
                <w:b w:val="0"/>
                <w:color w:val="auto"/>
                <w:kern w:val="2"/>
                <w:sz w:val="21"/>
                <w:szCs w:val="21"/>
                <w:highlight w:val="none"/>
              </w:rPr>
              <w:t>需征求采购人同意后方能更换。</w:t>
            </w:r>
          </w:p>
          <w:p>
            <w:pPr>
              <w:pStyle w:val="29"/>
              <w:widowControl/>
              <w:numPr>
                <w:ilvl w:val="0"/>
                <w:numId w:val="0"/>
              </w:numPr>
              <w:spacing w:line="360" w:lineRule="exact"/>
              <w:rPr>
                <w:rFonts w:hint="eastAsia" w:ascii="宋体" w:hAnsi="宋体" w:cs="宋体"/>
                <w:color w:val="FF0000"/>
                <w:highlight w:val="yellow"/>
              </w:rPr>
            </w:pPr>
            <w:r>
              <w:rPr>
                <w:rFonts w:hint="eastAsia" w:ascii="宋体" w:hAnsi="宋体" w:cs="宋体"/>
                <w:b w:val="0"/>
                <w:color w:val="auto"/>
                <w:kern w:val="2"/>
                <w:sz w:val="21"/>
                <w:szCs w:val="21"/>
                <w:highlight w:val="none"/>
                <w:lang w:eastAsia="zh-CN"/>
              </w:rPr>
              <w:t>（</w:t>
            </w:r>
            <w:r>
              <w:rPr>
                <w:rFonts w:hint="eastAsia" w:ascii="宋体" w:hAnsi="宋体" w:cs="宋体"/>
                <w:b w:val="0"/>
                <w:color w:val="auto"/>
                <w:kern w:val="2"/>
                <w:sz w:val="21"/>
                <w:szCs w:val="21"/>
                <w:highlight w:val="none"/>
                <w:lang w:val="en-US" w:eastAsia="zh-CN"/>
              </w:rPr>
              <w:t>3）</w:t>
            </w:r>
            <w:r>
              <w:rPr>
                <w:rFonts w:hint="eastAsia" w:ascii="宋体" w:hAnsi="宋体" w:eastAsia="宋体" w:cs="宋体"/>
                <w:color w:val="000000"/>
                <w:kern w:val="2"/>
                <w:sz w:val="21"/>
                <w:szCs w:val="21"/>
              </w:rPr>
              <w:t>参加单位须提供所属社保机构出具的以上人员在采购公告发布当日之前连续3个月</w:t>
            </w:r>
            <w:r>
              <w:rPr>
                <w:rFonts w:hint="eastAsia" w:ascii="宋体" w:hAnsi="宋体" w:cs="宋体"/>
                <w:color w:val="000000"/>
                <w:kern w:val="2"/>
                <w:sz w:val="21"/>
                <w:szCs w:val="21"/>
                <w:lang w:val="en-US" w:eastAsia="zh-CN"/>
              </w:rPr>
              <w:t>参加单位为其</w:t>
            </w:r>
            <w:r>
              <w:rPr>
                <w:rFonts w:hint="eastAsia" w:ascii="宋体" w:hAnsi="宋体" w:eastAsia="宋体" w:cs="宋体"/>
                <w:color w:val="000000"/>
                <w:kern w:val="2"/>
                <w:sz w:val="21"/>
                <w:szCs w:val="21"/>
              </w:rPr>
              <w:t>缴纳</w:t>
            </w:r>
            <w:r>
              <w:rPr>
                <w:rFonts w:hint="eastAsia" w:ascii="宋体" w:hAnsi="宋体" w:cs="宋体"/>
                <w:color w:val="000000"/>
                <w:kern w:val="2"/>
                <w:sz w:val="21"/>
                <w:szCs w:val="21"/>
                <w:lang w:val="en-US" w:eastAsia="zh-CN"/>
              </w:rPr>
              <w:t>社保</w:t>
            </w:r>
            <w:r>
              <w:rPr>
                <w:rFonts w:hint="eastAsia" w:ascii="宋体" w:hAnsi="宋体" w:eastAsia="宋体" w:cs="宋体"/>
                <w:color w:val="000000"/>
                <w:kern w:val="2"/>
                <w:sz w:val="21"/>
                <w:szCs w:val="21"/>
              </w:rPr>
              <w:t>的有效证明材料，并加盖社保机构单位章，未按要求提供或提供不清晰导致专家无法判断的，证明材料作无效处理(如公告日上一个月的社保材料因社保部门原因暂时无法取得，则可以往前顺延一个月)。</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FF0000"/>
                <w:szCs w:val="21"/>
                <w:highlight w:val="yellow"/>
                <w:lang w:eastAsia="zh-CN"/>
              </w:rPr>
            </w:pPr>
            <w:r>
              <w:rPr>
                <w:rFonts w:hint="eastAsia" w:ascii="宋体" w:hAnsi="宋体" w:cs="宋体"/>
                <w:color w:val="auto"/>
                <w:szCs w:val="21"/>
                <w:highlight w:val="none"/>
                <w:lang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4</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color w:val="000000"/>
                <w:sz w:val="21"/>
                <w:szCs w:val="21"/>
                <w:lang w:eastAsia="zh-CN"/>
              </w:rPr>
            </w:pPr>
            <w:r>
              <w:rPr>
                <w:rFonts w:hint="eastAsia" w:ascii="宋体" w:hAnsi="宋体" w:eastAsia="宋体" w:cs="宋体"/>
                <w:color w:val="000000"/>
                <w:sz w:val="21"/>
                <w:szCs w:val="21"/>
              </w:rPr>
              <w:t>工具设备及</w:t>
            </w:r>
            <w:r>
              <w:rPr>
                <w:rFonts w:hint="eastAsia" w:ascii="宋体" w:hAnsi="宋体" w:cs="宋体"/>
                <w:color w:val="000000"/>
                <w:sz w:val="21"/>
                <w:szCs w:val="21"/>
                <w:lang w:eastAsia="zh-CN"/>
              </w:rPr>
              <w:t>防治药物</w:t>
            </w:r>
          </w:p>
          <w:p>
            <w:pPr>
              <w:widowControl/>
              <w:spacing w:line="240" w:lineRule="atLeast"/>
              <w:jc w:val="center"/>
              <w:rPr>
                <w:rFonts w:hint="eastAsia" w:ascii="宋体" w:hAnsi="宋体" w:cs="宋体"/>
                <w:color w:val="FF0000"/>
                <w:highlight w:val="yellow"/>
              </w:rPr>
            </w:pPr>
            <w:r>
              <w:rPr>
                <w:rFonts w:hint="eastAsia" w:ascii="宋体" w:hAnsi="宋体" w:eastAsia="宋体" w:cs="宋体"/>
                <w:color w:val="000000"/>
                <w:sz w:val="21"/>
                <w:szCs w:val="21"/>
              </w:rPr>
              <w:t>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9"/>
              </w:numPr>
              <w:tabs>
                <w:tab w:val="left" w:pos="531"/>
              </w:tabs>
              <w:kinsoku/>
              <w:wordWrap/>
              <w:overflowPunct/>
              <w:topLinePunct w:val="0"/>
              <w:autoSpaceDE/>
              <w:autoSpaceDN/>
              <w:bidi w:val="0"/>
              <w:adjustRightInd/>
              <w:snapToGrid w:val="0"/>
              <w:spacing w:line="360" w:lineRule="exact"/>
              <w:ind w:leftChars="0"/>
              <w:jc w:val="left"/>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参加单位使用的白蚁防治药物必须遵守《中华人民共和国农药治理条例》。</w:t>
            </w:r>
          </w:p>
          <w:p>
            <w:pPr>
              <w:keepNext w:val="0"/>
              <w:keepLines w:val="0"/>
              <w:pageBreakBefore w:val="0"/>
              <w:widowControl w:val="0"/>
              <w:numPr>
                <w:ilvl w:val="0"/>
                <w:numId w:val="9"/>
              </w:numPr>
              <w:tabs>
                <w:tab w:val="left" w:pos="531"/>
              </w:tabs>
              <w:kinsoku/>
              <w:wordWrap/>
              <w:overflowPunct/>
              <w:topLinePunct w:val="0"/>
              <w:autoSpaceDE/>
              <w:autoSpaceDN/>
              <w:bidi w:val="0"/>
              <w:adjustRightInd/>
              <w:snapToGrid w:val="0"/>
              <w:spacing w:line="360" w:lineRule="exact"/>
              <w:ind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配备满足项目要求的白蚁预防设备（喷雾器）、白蚁检查设备（电钻、手电筒、螺丝刀、喷粉球）、诱蚁箱（常规诱蚁箱、美国艾氏诱杀器）</w:t>
            </w:r>
            <w:r>
              <w:rPr>
                <w:rFonts w:hint="eastAsia" w:ascii="宋体" w:hAnsi="宋体" w:cs="宋体"/>
                <w:kern w:val="2"/>
                <w:sz w:val="21"/>
                <w:szCs w:val="21"/>
                <w:lang w:val="en-US" w:eastAsia="zh-CN" w:bidi="ar-SA"/>
              </w:rPr>
              <w:t>，每次检查防治前由采购人查验。</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360" w:lineRule="exact"/>
              <w:ind w:left="0" w:leftChars="0" w:firstLine="0" w:firstLineChars="0"/>
              <w:jc w:val="left"/>
              <w:textAlignment w:val="auto"/>
              <w:rPr>
                <w:rFonts w:hint="eastAsia" w:ascii="宋体" w:hAnsi="宋体" w:cs="宋体"/>
                <w:color w:val="FF0000"/>
                <w:highlight w:val="yellow"/>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参加单位需</w:t>
            </w:r>
            <w:r>
              <w:rPr>
                <w:rFonts w:hint="eastAsia" w:ascii="宋体" w:hAnsi="宋体" w:eastAsia="宋体" w:cs="宋体"/>
                <w:kern w:val="2"/>
                <w:sz w:val="21"/>
                <w:szCs w:val="21"/>
                <w:lang w:val="en-US" w:eastAsia="zh-CN" w:bidi="ar-SA"/>
              </w:rPr>
              <w:t>储备</w:t>
            </w:r>
            <w:r>
              <w:rPr>
                <w:rFonts w:hint="eastAsia" w:ascii="宋体" w:hAnsi="宋体" w:cs="宋体"/>
                <w:kern w:val="2"/>
                <w:sz w:val="21"/>
                <w:szCs w:val="21"/>
                <w:lang w:val="en-US" w:eastAsia="zh-CN" w:bidi="ar-SA"/>
              </w:rPr>
              <w:t>足够的</w:t>
            </w:r>
            <w:r>
              <w:rPr>
                <w:rFonts w:hint="eastAsia" w:ascii="宋体" w:hAnsi="宋体" w:eastAsia="宋体" w:cs="宋体"/>
                <w:kern w:val="2"/>
                <w:sz w:val="21"/>
                <w:szCs w:val="21"/>
                <w:lang w:val="en-US" w:eastAsia="zh-CN" w:bidi="ar-SA"/>
              </w:rPr>
              <w:t>白蚁粉、白蚁诱饵、白蚁预防药物等，</w:t>
            </w:r>
            <w:r>
              <w:rPr>
                <w:rFonts w:hint="eastAsia" w:ascii="宋体" w:hAnsi="宋体" w:cs="宋体"/>
                <w:kern w:val="2"/>
                <w:sz w:val="21"/>
                <w:szCs w:val="21"/>
                <w:lang w:val="en-US" w:eastAsia="zh-CN" w:bidi="ar-SA"/>
              </w:rPr>
              <w:t>以确保白蚁防治的正常使用。</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cs="宋体"/>
                <w:szCs w:val="21"/>
              </w:rPr>
            </w:pPr>
            <w:r>
              <w:rPr>
                <w:rFonts w:hint="eastAsia" w:ascii="宋体" w:hAnsi="宋体" w:cs="宋体"/>
                <w:szCs w:val="21"/>
                <w:lang w:val="en-US" w:eastAsia="zh-CN"/>
              </w:rPr>
              <w:t>5</w:t>
            </w:r>
          </w:p>
        </w:tc>
        <w:tc>
          <w:tcPr>
            <w:tcW w:w="1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cs="宋体"/>
                <w:color w:val="FF0000"/>
                <w:highlight w:val="yellow"/>
              </w:rPr>
            </w:pPr>
            <w:r>
              <w:rPr>
                <w:rFonts w:hint="eastAsia" w:ascii="宋体" w:hAnsi="宋体" w:cs="宋体"/>
                <w:kern w:val="0"/>
                <w:sz w:val="21"/>
                <w:szCs w:val="21"/>
                <w:lang w:eastAsia="zh-CN"/>
              </w:rPr>
              <w:t>验收要求</w:t>
            </w:r>
          </w:p>
        </w:tc>
        <w:tc>
          <w:tcPr>
            <w:tcW w:w="686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10"/>
              </w:numPr>
              <w:tabs>
                <w:tab w:val="left" w:pos="531"/>
              </w:tabs>
              <w:kinsoku/>
              <w:wordWrap/>
              <w:overflowPunct/>
              <w:topLinePunct w:val="0"/>
              <w:autoSpaceDE/>
              <w:autoSpaceDN/>
              <w:bidi w:val="0"/>
              <w:adjustRightInd/>
              <w:snapToGrid w:val="0"/>
              <w:spacing w:line="300" w:lineRule="exact"/>
              <w:ind w:leftChars="0"/>
              <w:jc w:val="left"/>
              <w:textAlignment w:val="auto"/>
              <w:rPr>
                <w:rFonts w:hint="eastAsia"/>
                <w:color w:val="auto"/>
                <w:highlight w:val="none"/>
                <w:lang w:val="en-US" w:eastAsia="zh-CN"/>
              </w:rPr>
            </w:pPr>
            <w:r>
              <w:rPr>
                <w:rFonts w:hint="eastAsia"/>
                <w:color w:val="auto"/>
                <w:highlight w:val="none"/>
                <w:lang w:val="en-US" w:eastAsia="zh-CN"/>
              </w:rPr>
              <w:t>每次检查灭治完成需提交白蚁检查灭治报告（报告内容包括但不限于检查情况、现场照片、灭治前后对比图等）。</w:t>
            </w:r>
          </w:p>
          <w:p>
            <w:pPr>
              <w:keepNext w:val="0"/>
              <w:keepLines w:val="0"/>
              <w:pageBreakBefore w:val="0"/>
              <w:widowControl w:val="0"/>
              <w:numPr>
                <w:ilvl w:val="0"/>
                <w:numId w:val="10"/>
              </w:numPr>
              <w:tabs>
                <w:tab w:val="left" w:pos="531"/>
              </w:tabs>
              <w:kinsoku/>
              <w:wordWrap/>
              <w:overflowPunct/>
              <w:topLinePunct w:val="0"/>
              <w:autoSpaceDE/>
              <w:autoSpaceDN/>
              <w:bidi w:val="0"/>
              <w:adjustRightInd/>
              <w:snapToGrid w:val="0"/>
              <w:spacing w:line="300" w:lineRule="exact"/>
              <w:ind w:leftChars="0"/>
              <w:jc w:val="left"/>
              <w:textAlignment w:val="auto"/>
              <w:rPr>
                <w:rFonts w:hint="eastAsia"/>
                <w:color w:val="auto"/>
                <w:highlight w:val="none"/>
                <w:lang w:val="en-US" w:eastAsia="zh-CN"/>
              </w:rPr>
            </w:pPr>
            <w:r>
              <w:rPr>
                <w:rFonts w:hint="eastAsia"/>
                <w:color w:val="auto"/>
                <w:highlight w:val="none"/>
                <w:lang w:val="en-US" w:eastAsia="zh-CN"/>
              </w:rPr>
              <w:t>需按照合同要求的频次进行检查和预防。</w:t>
            </w:r>
          </w:p>
          <w:p>
            <w:pPr>
              <w:keepNext w:val="0"/>
              <w:keepLines w:val="0"/>
              <w:pageBreakBefore w:val="0"/>
              <w:widowControl w:val="0"/>
              <w:numPr>
                <w:ilvl w:val="0"/>
                <w:numId w:val="10"/>
              </w:numPr>
              <w:tabs>
                <w:tab w:val="left" w:pos="531"/>
              </w:tabs>
              <w:kinsoku/>
              <w:wordWrap/>
              <w:overflowPunct/>
              <w:topLinePunct w:val="0"/>
              <w:autoSpaceDE/>
              <w:autoSpaceDN/>
              <w:bidi w:val="0"/>
              <w:adjustRightInd/>
              <w:snapToGrid w:val="0"/>
              <w:spacing w:line="300" w:lineRule="exact"/>
              <w:ind w:left="0" w:leftChars="0"/>
              <w:jc w:val="left"/>
              <w:textAlignment w:val="auto"/>
              <w:rPr>
                <w:rFonts w:hint="eastAsia" w:ascii="宋体" w:hAnsi="宋体" w:cs="宋体"/>
                <w:color w:val="auto"/>
                <w:highlight w:val="none"/>
              </w:rPr>
            </w:pPr>
            <w:r>
              <w:rPr>
                <w:rFonts w:hint="eastAsia"/>
                <w:color w:val="auto"/>
                <w:highlight w:val="none"/>
                <w:lang w:val="en-US" w:eastAsia="zh-CN"/>
              </w:rPr>
              <w:t>发生与白蚁相关的特殊情况,应在24小时内到现场进行灭治处理。</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bl>
    <w:p>
      <w:pPr>
        <w:numPr>
          <w:ilvl w:val="0"/>
          <w:numId w:val="0"/>
        </w:numPr>
        <w:spacing w:line="300" w:lineRule="auto"/>
        <w:outlineLvl w:val="0"/>
        <w:rPr>
          <w:rFonts w:ascii="宋体" w:hAnsi="宋体" w:cs="宋体"/>
          <w:b/>
          <w:sz w:val="24"/>
        </w:rPr>
      </w:pPr>
      <w:bookmarkStart w:id="13" w:name="_Toc128989097"/>
    </w:p>
    <w:p>
      <w:pPr>
        <w:numPr>
          <w:ilvl w:val="0"/>
          <w:numId w:val="0"/>
        </w:numPr>
        <w:spacing w:line="300" w:lineRule="auto"/>
        <w:ind w:left="420" w:leftChars="0"/>
        <w:outlineLvl w:val="0"/>
        <w:rPr>
          <w:rFonts w:ascii="宋体" w:hAnsi="宋体" w:cs="宋体"/>
          <w:b/>
          <w:sz w:val="24"/>
        </w:rPr>
      </w:pPr>
      <w:r>
        <w:rPr>
          <w:rFonts w:hint="eastAsia" w:ascii="宋体" w:hAnsi="宋体" w:cs="宋体"/>
          <w:b/>
          <w:sz w:val="24"/>
          <w:lang w:eastAsia="zh-CN"/>
        </w:rPr>
        <w:t>五、</w:t>
      </w:r>
      <w:r>
        <w:rPr>
          <w:rFonts w:hint="eastAsia" w:ascii="宋体" w:hAnsi="宋体" w:cs="宋体"/>
          <w:b/>
          <w:sz w:val="24"/>
        </w:rPr>
        <w:t>其他项目说明资料</w:t>
      </w:r>
      <w:bookmarkEnd w:id="13"/>
    </w:p>
    <w:p>
      <w:pPr>
        <w:numPr>
          <w:ilvl w:val="0"/>
          <w:numId w:val="0"/>
        </w:numPr>
        <w:spacing w:line="300" w:lineRule="auto"/>
        <w:ind w:firstLine="482" w:firstLineChars="200"/>
        <w:outlineLvl w:val="0"/>
        <w:rPr>
          <w:rFonts w:hint="eastAsia" w:ascii="宋体" w:hAnsi="宋体" w:cs="宋体"/>
          <w:b/>
          <w:bCs w:val="0"/>
          <w:sz w:val="24"/>
          <w:szCs w:val="24"/>
          <w:highlight w:val="none"/>
          <w:lang w:eastAsia="zh-CN"/>
        </w:rPr>
      </w:pPr>
      <w:r>
        <w:rPr>
          <w:rFonts w:hint="eastAsia" w:ascii="宋体" w:hAnsi="宋体" w:cs="宋体"/>
          <w:b/>
          <w:bCs w:val="0"/>
          <w:sz w:val="24"/>
          <w:szCs w:val="24"/>
          <w:highlight w:val="none"/>
          <w:lang w:eastAsia="zh-CN"/>
        </w:rPr>
        <w:t>深圳会展中心白蚁检查防治服务考核评分表</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ascii="黑体" w:hAnsi="黑体" w:eastAsia="黑体" w:cs="黑体"/>
          <w:b w:val="0"/>
          <w:bCs/>
          <w:spacing w:val="-6"/>
          <w:sz w:val="32"/>
          <w:szCs w:val="32"/>
          <w:highlight w:val="none"/>
        </w:rPr>
      </w:pPr>
      <w:r>
        <w:rPr>
          <w:rFonts w:hint="eastAsia" w:ascii="宋体" w:hAnsi="宋体" w:cs="宋体"/>
          <w:b/>
          <w:bCs w:val="0"/>
          <w:sz w:val="24"/>
          <w:szCs w:val="24"/>
          <w:highlight w:val="none"/>
          <w:lang w:val="en-US" w:eastAsia="zh-CN"/>
        </w:rPr>
        <w:t xml:space="preserve">  </w:t>
      </w:r>
      <w:r>
        <w:rPr>
          <w:rFonts w:hint="eastAsia" w:ascii="黑体" w:hAnsi="黑体" w:eastAsia="黑体" w:cs="黑体"/>
          <w:b w:val="0"/>
          <w:bCs/>
          <w:sz w:val="32"/>
          <w:szCs w:val="32"/>
          <w:highlight w:val="none"/>
        </w:rPr>
        <w:t>深圳会展中心</w:t>
      </w:r>
      <w:r>
        <w:rPr>
          <w:rFonts w:hint="eastAsia" w:ascii="黑体" w:hAnsi="黑体" w:eastAsia="黑体" w:cs="黑体"/>
          <w:b w:val="0"/>
          <w:bCs/>
          <w:sz w:val="32"/>
          <w:szCs w:val="32"/>
          <w:highlight w:val="none"/>
          <w:lang w:val="en-US" w:eastAsia="zh-CN"/>
        </w:rPr>
        <w:t>白蚁检查防治</w:t>
      </w:r>
      <w:r>
        <w:rPr>
          <w:rFonts w:hint="eastAsia" w:ascii="黑体" w:hAnsi="黑体" w:eastAsia="黑体" w:cs="黑体"/>
          <w:b w:val="0"/>
          <w:bCs/>
          <w:sz w:val="32"/>
          <w:szCs w:val="32"/>
          <w:highlight w:val="none"/>
        </w:rPr>
        <w:t>服务考核评分表</w:t>
      </w:r>
    </w:p>
    <w:p>
      <w:pPr>
        <w:spacing w:beforeAutospacing="0"/>
        <w:jc w:val="center"/>
        <w:rPr>
          <w:rFonts w:ascii="宋体" w:hAnsi="宋体" w:cs="宋体"/>
          <w:b/>
          <w:kern w:val="0"/>
          <w:sz w:val="15"/>
          <w:szCs w:val="32"/>
        </w:rPr>
      </w:pPr>
    </w:p>
    <w:tbl>
      <w:tblPr>
        <w:tblStyle w:val="15"/>
        <w:tblW w:w="10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377"/>
        <w:gridCol w:w="608"/>
        <w:gridCol w:w="362"/>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572" w:type="dxa"/>
            <w:gridSpan w:val="11"/>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ascii="宋体" w:hAnsi="宋体"/>
                <w:szCs w:val="21"/>
              </w:rPr>
            </w:pPr>
            <w:r>
              <w:rPr>
                <w:rFonts w:ascii="宋体" w:hAnsi="宋体"/>
                <w:szCs w:val="21"/>
              </w:rPr>
              <w:t>合同名称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宋体" w:hAnsi="宋体"/>
                <w:szCs w:val="21"/>
              </w:rPr>
            </w:pPr>
            <w:r>
              <w:rPr>
                <w:rFonts w:hint="eastAsia" w:ascii="宋体" w:hAnsi="宋体"/>
                <w:szCs w:val="21"/>
              </w:rPr>
              <w:t>合同签订时间</w:t>
            </w:r>
          </w:p>
        </w:tc>
        <w:tc>
          <w:tcPr>
            <w:tcW w:w="3206" w:type="dxa"/>
            <w:gridSpan w:val="4"/>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ascii="宋体" w:hAnsi="宋体"/>
                <w:szCs w:val="21"/>
              </w:rPr>
            </w:pPr>
            <w:r>
              <w:rPr>
                <w:rFonts w:hint="eastAsia" w:ascii="宋体" w:hAnsi="宋体"/>
                <w:szCs w:val="21"/>
              </w:rPr>
              <w:t>合同金额</w:t>
            </w:r>
          </w:p>
        </w:tc>
        <w:tc>
          <w:tcPr>
            <w:tcW w:w="3826"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pPr>
              <w:jc w:val="center"/>
              <w:rPr>
                <w:rFonts w:ascii="宋体" w:hAnsi="宋体"/>
                <w:szCs w:val="21"/>
              </w:rPr>
            </w:pPr>
            <w:r>
              <w:rPr>
                <w:rFonts w:hint="eastAsia" w:ascii="宋体" w:hAnsi="宋体"/>
                <w:szCs w:val="21"/>
              </w:rPr>
              <w:t>结算金额</w:t>
            </w:r>
          </w:p>
        </w:tc>
        <w:tc>
          <w:tcPr>
            <w:tcW w:w="3206" w:type="dxa"/>
            <w:gridSpan w:val="4"/>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pPr>
              <w:jc w:val="center"/>
              <w:rPr>
                <w:rFonts w:ascii="宋体" w:hAnsi="宋体"/>
                <w:szCs w:val="21"/>
              </w:rPr>
            </w:pPr>
            <w:r>
              <w:rPr>
                <w:rFonts w:hint="eastAsia" w:ascii="宋体" w:hAnsi="宋体"/>
                <w:szCs w:val="21"/>
              </w:rPr>
              <w:t>验收时间</w:t>
            </w:r>
          </w:p>
        </w:tc>
        <w:tc>
          <w:tcPr>
            <w:tcW w:w="3206" w:type="dxa"/>
            <w:gridSpan w:val="4"/>
            <w:tcBorders>
              <w:tl2br w:val="nil"/>
              <w:tr2bl w:val="nil"/>
            </w:tcBorders>
            <w:vAlign w:val="center"/>
          </w:tcPr>
          <w:p>
            <w:pPr>
              <w:rPr>
                <w:rFonts w:ascii="黑体" w:hAnsi="宋体" w:eastAsia="黑体" w:cs="宋体"/>
                <w:sz w:val="24"/>
              </w:rPr>
            </w:pPr>
            <w:r>
              <w:rPr>
                <w:rFonts w:hint="eastAsia" w:ascii="宋体" w:hAnsi="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合同范围</w:t>
            </w:r>
          </w:p>
          <w:p>
            <w:pPr>
              <w:spacing w:line="240" w:lineRule="atLeast"/>
              <w:jc w:val="center"/>
              <w:rPr>
                <w:rFonts w:ascii="黑体" w:hAnsi="宋体" w:eastAsia="黑体" w:cs="宋体"/>
                <w:sz w:val="24"/>
              </w:rPr>
            </w:pPr>
            <w:r>
              <w:rPr>
                <w:rFonts w:hint="eastAsia" w:ascii="宋体" w:hAnsi="宋体"/>
                <w:szCs w:val="21"/>
              </w:rPr>
              <w:t>及内容概要</w:t>
            </w:r>
          </w:p>
        </w:tc>
        <w:tc>
          <w:tcPr>
            <w:tcW w:w="9017" w:type="dxa"/>
            <w:gridSpan w:val="9"/>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黑体" w:hAnsi="宋体" w:eastAsia="黑体" w:cs="宋体"/>
                <w:sz w:val="24"/>
              </w:rPr>
            </w:pPr>
            <w:r>
              <w:rPr>
                <w:rFonts w:hint="eastAsia" w:ascii="宋体" w:hAnsi="宋体"/>
                <w:szCs w:val="21"/>
              </w:rPr>
              <w:t>供应商项目组成员</w:t>
            </w:r>
          </w:p>
        </w:tc>
        <w:tc>
          <w:tcPr>
            <w:tcW w:w="3206" w:type="dxa"/>
            <w:gridSpan w:val="4"/>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pPr>
              <w:rPr>
                <w:rFonts w:cs="宋体" w:asciiTheme="minorEastAsia" w:hAnsiTheme="minorEastAsia"/>
                <w:szCs w:val="21"/>
              </w:rPr>
            </w:pPr>
          </w:p>
        </w:tc>
        <w:tc>
          <w:tcPr>
            <w:tcW w:w="1985" w:type="dxa"/>
            <w:gridSpan w:val="2"/>
            <w:tcBorders>
              <w:tl2br w:val="nil"/>
              <w:tr2bl w:val="nil"/>
            </w:tcBorders>
            <w:vAlign w:val="center"/>
          </w:tcPr>
          <w:p>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206" w:type="dxa"/>
            <w:gridSpan w:val="4"/>
            <w:tcBorders>
              <w:tl2br w:val="nil"/>
              <w:tr2bl w:val="nil"/>
            </w:tcBorders>
            <w:vAlign w:val="center"/>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72" w:type="dxa"/>
            <w:gridSpan w:val="11"/>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6480"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608"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221" w:type="dxa"/>
            <w:gridSpan w:val="2"/>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（以0.5分为得分单位，最低得0分）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pPr>
              <w:spacing w:line="300" w:lineRule="exact"/>
              <w:jc w:val="center"/>
              <w:rPr>
                <w:rFonts w:ascii="宋体" w:hAnsi="宋体" w:eastAsia="宋体" w:cs="宋体"/>
                <w:sz w:val="20"/>
              </w:rPr>
            </w:pPr>
            <w:r>
              <w:rPr>
                <w:rFonts w:hint="eastAsia" w:ascii="宋体" w:hAnsi="宋体" w:eastAsia="宋体" w:cs="宋体"/>
                <w:szCs w:val="21"/>
              </w:rPr>
              <w:t>工作能力</w:t>
            </w:r>
          </w:p>
        </w:tc>
        <w:tc>
          <w:tcPr>
            <w:tcW w:w="708" w:type="dxa"/>
            <w:vMerge w:val="restart"/>
            <w:tcBorders>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工作效率</w:t>
            </w: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是否按时完成各项工作任务</w:t>
            </w:r>
          </w:p>
        </w:tc>
        <w:tc>
          <w:tcPr>
            <w:tcW w:w="608"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能否按照计划进度开展工作</w:t>
            </w:r>
          </w:p>
        </w:tc>
        <w:tc>
          <w:tcPr>
            <w:tcW w:w="608"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胜任能力</w:t>
            </w: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现场工作期间，工作人数、人员资质等是否达到委托要求</w:t>
            </w:r>
          </w:p>
        </w:tc>
        <w:tc>
          <w:tcPr>
            <w:tcW w:w="608" w:type="dxa"/>
            <w:tcBorders>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每位工作人员是否具备与项目相匹配的专业知识或服务能力</w:t>
            </w:r>
          </w:p>
        </w:tc>
        <w:tc>
          <w:tcPr>
            <w:tcW w:w="608"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是否存在对同一事项（如差错、修改意见、疑问及需进一步了解的情况、需进一步分析的事项、服务态度、服务事项、服务要求等）进行多次整改才能得到最终结果或改正的情况</w:t>
            </w:r>
          </w:p>
        </w:tc>
        <w:tc>
          <w:tcPr>
            <w:tcW w:w="608" w:type="dxa"/>
            <w:tcBorders>
              <w:tl2br w:val="nil"/>
              <w:tr2bl w:val="nil"/>
            </w:tcBorders>
            <w:vAlign w:val="center"/>
          </w:tcPr>
          <w:p>
            <w:pPr>
              <w:jc w:val="center"/>
              <w:rPr>
                <w:rFonts w:ascii="宋体" w:hAnsi="宋体" w:cs="宋体"/>
                <w:szCs w:val="21"/>
              </w:rPr>
            </w:pPr>
            <w:r>
              <w:rPr>
                <w:rFonts w:hint="eastAsia" w:ascii="宋体" w:hAnsi="宋体" w:cs="宋体"/>
                <w:szCs w:val="21"/>
              </w:rPr>
              <w:t>6</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配合程度</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沟通主动性</w:t>
            </w: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是否及时就服务进度、服务情况进行沟通</w:t>
            </w:r>
          </w:p>
        </w:tc>
        <w:tc>
          <w:tcPr>
            <w:tcW w:w="608"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对甲方提出的意见、问题等是否及时回馈，并主动提供有关解决方案等</w:t>
            </w:r>
          </w:p>
        </w:tc>
        <w:tc>
          <w:tcPr>
            <w:tcW w:w="608"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在对重大事项得出结论前或在服务过程中遇到重大问题时，是否与有关方面进行了充分的沟通或提出了可行的处置议案</w:t>
            </w:r>
          </w:p>
        </w:tc>
        <w:tc>
          <w:tcPr>
            <w:tcW w:w="608"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沟通能力</w:t>
            </w: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乙方工作人员能否准确理解甲方的意图</w:t>
            </w:r>
          </w:p>
        </w:tc>
        <w:tc>
          <w:tcPr>
            <w:tcW w:w="608"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乙方工作人员表达或表述是否清晰无误，善于沟通</w:t>
            </w:r>
          </w:p>
        </w:tc>
        <w:tc>
          <w:tcPr>
            <w:tcW w:w="608"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职业操守</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工作态度</w:t>
            </w: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乙方工作团队对事项的描述、问题的定性和数据的确定等是否合理谨慎、客观真实</w:t>
            </w:r>
          </w:p>
        </w:tc>
        <w:tc>
          <w:tcPr>
            <w:tcW w:w="608"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乙方工作团队对项目的服务标准、服务要素等是否清晰明确</w:t>
            </w:r>
          </w:p>
        </w:tc>
        <w:tc>
          <w:tcPr>
            <w:tcW w:w="608"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restart"/>
            <w:tcBorders>
              <w:tl2br w:val="nil"/>
              <w:tr2bl w:val="nil"/>
            </w:tcBorders>
            <w:vAlign w:val="center"/>
          </w:tcPr>
          <w:p>
            <w:pPr>
              <w:widowControl/>
              <w:jc w:val="left"/>
              <w:rPr>
                <w:rFonts w:ascii="宋体" w:hAnsi="宋体" w:eastAsia="宋体" w:cs="宋体"/>
                <w:szCs w:val="21"/>
              </w:rPr>
            </w:pPr>
            <w:r>
              <w:rPr>
                <w:rFonts w:hint="eastAsia" w:ascii="宋体" w:hAnsi="宋体" w:eastAsia="宋体" w:cs="宋体"/>
                <w:szCs w:val="21"/>
              </w:rPr>
              <w:t>职业道德</w:t>
            </w: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乙方工作人员能否对服务过程中获得的信息保密</w:t>
            </w:r>
          </w:p>
        </w:tc>
        <w:tc>
          <w:tcPr>
            <w:tcW w:w="608"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乙方工作人员能否坚持独立、客观、公正的立场</w:t>
            </w:r>
          </w:p>
        </w:tc>
        <w:tc>
          <w:tcPr>
            <w:tcW w:w="608"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jc w:val="center"/>
              <w:rPr>
                <w:rFonts w:ascii="宋体" w:hAnsi="宋体" w:eastAsia="宋体" w:cs="宋体"/>
                <w:szCs w:val="21"/>
              </w:rPr>
            </w:pPr>
          </w:p>
        </w:tc>
        <w:tc>
          <w:tcPr>
            <w:tcW w:w="708" w:type="dxa"/>
            <w:vMerge w:val="continue"/>
            <w:tcBorders>
              <w:tl2br w:val="nil"/>
              <w:tr2bl w:val="nil"/>
            </w:tcBorders>
            <w:vAlign w:val="center"/>
          </w:tcPr>
          <w:p>
            <w:pPr>
              <w:jc w:val="center"/>
              <w:rPr>
                <w:rFonts w:ascii="宋体" w:hAnsi="宋体" w:eastAsia="宋体" w:cs="宋体"/>
                <w:szCs w:val="21"/>
              </w:rPr>
            </w:pP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是否完成合同规定的具体服务内容</w:t>
            </w:r>
          </w:p>
        </w:tc>
        <w:tc>
          <w:tcPr>
            <w:tcW w:w="608"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color w:val="000000" w:themeColor="text1"/>
                <w:szCs w:val="21"/>
                <w14:textFill>
                  <w14:solidFill>
                    <w14:schemeClr w14:val="tx1"/>
                  </w14:solidFill>
                </w14:textFill>
              </w:rPr>
              <w:t>是否按要求提交相关的工作成果或服务总结报告</w:t>
            </w:r>
          </w:p>
        </w:tc>
        <w:tc>
          <w:tcPr>
            <w:tcW w:w="608"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pPr>
              <w:spacing w:line="300" w:lineRule="exact"/>
              <w:rPr>
                <w:rFonts w:ascii="黑体" w:hAnsi="宋体" w:eastAsia="黑体" w:cs="宋体"/>
                <w:sz w:val="24"/>
              </w:rPr>
            </w:pPr>
            <w:r>
              <w:rPr>
                <w:rFonts w:hint="eastAsia" w:ascii="黑体" w:hAnsi="宋体" w:eastAsia="黑体" w:cs="宋体"/>
                <w:sz w:val="24"/>
              </w:rPr>
              <w:t>服务细则（</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专用条款</w:t>
            </w:r>
          </w:p>
        </w:tc>
        <w:tc>
          <w:tcPr>
            <w:tcW w:w="708" w:type="dxa"/>
            <w:vMerge w:val="restart"/>
            <w:tcBorders>
              <w:tl2br w:val="nil"/>
              <w:tr2bl w:val="nil"/>
            </w:tcBorders>
            <w:vAlign w:val="center"/>
          </w:tcPr>
          <w:p>
            <w:pPr>
              <w:jc w:val="center"/>
              <w:rPr>
                <w:rFonts w:ascii="宋体" w:hAnsi="宋体" w:eastAsia="宋体" w:cs="宋体"/>
                <w:szCs w:val="21"/>
              </w:rPr>
            </w:pP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是否发生过涉及安全的责任事故</w:t>
            </w:r>
          </w:p>
        </w:tc>
        <w:tc>
          <w:tcPr>
            <w:tcW w:w="608"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5</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lang w:eastAsia="zh-CN"/>
              </w:rPr>
              <w:t>是否违规使用药物，造成他人人身或财产的伤害或损失</w:t>
            </w:r>
          </w:p>
        </w:tc>
        <w:tc>
          <w:tcPr>
            <w:tcW w:w="608"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7</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lang w:eastAsia="zh-CN"/>
              </w:rPr>
              <w:t>甲方反映有白蚁后，是否在</w:t>
            </w:r>
            <w:r>
              <w:rPr>
                <w:rFonts w:hint="eastAsia" w:ascii="宋体" w:hAnsi="宋体" w:cs="宋体"/>
                <w:szCs w:val="21"/>
                <w:lang w:val="en-US" w:eastAsia="zh-CN"/>
              </w:rPr>
              <w:t>24小时内到现场进行处理</w:t>
            </w:r>
          </w:p>
        </w:tc>
        <w:tc>
          <w:tcPr>
            <w:tcW w:w="608"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221" w:type="dxa"/>
            <w:gridSpan w:val="2"/>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480" w:type="dxa"/>
            <w:gridSpan w:val="5"/>
            <w:tcBorders>
              <w:tl2br w:val="nil"/>
              <w:tr2bl w:val="nil"/>
            </w:tcBorders>
            <w:vAlign w:val="center"/>
          </w:tcPr>
          <w:p>
            <w:pPr>
              <w:pStyle w:val="29"/>
              <w:numPr>
                <w:ilvl w:val="0"/>
                <w:numId w:val="11"/>
              </w:numPr>
              <w:spacing w:line="260" w:lineRule="exact"/>
              <w:ind w:left="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1"/>
                <w:szCs w:val="21"/>
              </w:rPr>
              <w:t>（如有则直接评定为差）</w:t>
            </w:r>
          </w:p>
        </w:tc>
        <w:tc>
          <w:tcPr>
            <w:tcW w:w="970" w:type="dxa"/>
            <w:gridSpan w:val="2"/>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是</w:t>
            </w:r>
          </w:p>
        </w:tc>
        <w:tc>
          <w:tcPr>
            <w:tcW w:w="859" w:type="dxa"/>
            <w:tcBorders>
              <w:tl2br w:val="nil"/>
              <w:tr2bl w:val="nil"/>
            </w:tcBorders>
            <w:vAlign w:val="center"/>
          </w:tcPr>
          <w:p>
            <w:pPr>
              <w:spacing w:line="300" w:lineRule="exact"/>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743" w:type="dxa"/>
            <w:gridSpan w:val="8"/>
            <w:tcBorders>
              <w:tl2br w:val="nil"/>
              <w:tr2bl w:val="nil"/>
            </w:tcBorders>
            <w:vAlign w:val="center"/>
          </w:tcPr>
          <w:p>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829" w:type="dxa"/>
            <w:gridSpan w:val="3"/>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35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829" w:type="dxa"/>
            <w:gridSpan w:val="3"/>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pPr>
              <w:widowControl/>
              <w:jc w:val="left"/>
              <w:rPr>
                <w:rFonts w:ascii="黑体" w:hAnsi="宋体" w:eastAsia="黑体" w:cs="宋体"/>
                <w:sz w:val="24"/>
              </w:rPr>
            </w:pPr>
          </w:p>
        </w:tc>
        <w:tc>
          <w:tcPr>
            <w:tcW w:w="1850" w:type="dxa"/>
            <w:gridSpan w:val="2"/>
            <w:tcBorders>
              <w:tl2br w:val="nil"/>
              <w:tr2bl w:val="nil"/>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pPr>
              <w:ind w:firstLine="360"/>
              <w:jc w:val="center"/>
              <w:rPr>
                <w:szCs w:val="21"/>
              </w:rPr>
            </w:pPr>
          </w:p>
        </w:tc>
        <w:tc>
          <w:tcPr>
            <w:tcW w:w="3354" w:type="dxa"/>
            <w:gridSpan w:val="2"/>
            <w:tcBorders>
              <w:tl2br w:val="nil"/>
              <w:tr2bl w:val="nil"/>
            </w:tcBorders>
            <w:vAlign w:val="center"/>
          </w:tcPr>
          <w:p>
            <w:pPr>
              <w:ind w:firstLine="360"/>
              <w:jc w:val="center"/>
              <w:rPr>
                <w:szCs w:val="21"/>
              </w:rPr>
            </w:pPr>
            <w:r>
              <w:rPr>
                <w:rFonts w:hint="eastAsia"/>
                <w:szCs w:val="21"/>
              </w:rPr>
              <w:t>　</w:t>
            </w:r>
          </w:p>
        </w:tc>
        <w:tc>
          <w:tcPr>
            <w:tcW w:w="1829" w:type="dxa"/>
            <w:gridSpan w:val="3"/>
            <w:tcBorders>
              <w:tl2br w:val="nil"/>
              <w:tr2bl w:val="nil"/>
            </w:tcBorders>
            <w:vAlign w:val="center"/>
          </w:tcPr>
          <w:p>
            <w:pPr>
              <w:ind w:firstLine="360"/>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572" w:type="dxa"/>
            <w:gridSpan w:val="11"/>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572" w:type="dxa"/>
            <w:gridSpan w:val="11"/>
            <w:tcBorders>
              <w:tl2br w:val="nil"/>
              <w:tr2bl w:val="nil"/>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72" w:type="dxa"/>
            <w:gridSpan w:val="11"/>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szCs w:val="21"/>
              </w:rPr>
            </w:pPr>
            <w:r>
              <w:rPr>
                <w:rFonts w:hint="eastAsia" w:ascii="宋体" w:hAnsi="宋体"/>
                <w:szCs w:val="21"/>
              </w:rPr>
              <w:t>评价结论</w:t>
            </w:r>
          </w:p>
        </w:tc>
        <w:tc>
          <w:tcPr>
            <w:tcW w:w="9017" w:type="dxa"/>
            <w:gridSpan w:val="9"/>
            <w:tcBorders>
              <w:tl2br w:val="nil"/>
              <w:tr2bl w:val="nil"/>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pPr>
              <w:pStyle w:val="14"/>
            </w:pP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pStyle w:val="2"/>
        <w:ind w:left="0" w:leftChars="0" w:firstLine="0" w:firstLineChars="0"/>
      </w:pPr>
    </w:p>
    <w:p>
      <w:pPr>
        <w:numPr>
          <w:ilvl w:val="0"/>
          <w:numId w:val="1"/>
        </w:numPr>
        <w:spacing w:line="300" w:lineRule="auto"/>
        <w:outlineLvl w:val="0"/>
        <w:rPr>
          <w:rFonts w:ascii="宋体" w:hAnsi="宋体" w:cs="宋体"/>
          <w:b/>
          <w:sz w:val="24"/>
        </w:rPr>
      </w:pPr>
      <w:bookmarkStart w:id="14" w:name="_Toc128989098"/>
      <w:r>
        <w:rPr>
          <w:rFonts w:hint="eastAsia" w:ascii="宋体" w:hAnsi="宋体" w:cs="宋体"/>
          <w:b/>
          <w:sz w:val="24"/>
        </w:rPr>
        <w:t>开标评标流程</w:t>
      </w:r>
      <w:bookmarkEnd w:id="14"/>
    </w:p>
    <w:p>
      <w:pPr>
        <w:numPr>
          <w:ilvl w:val="0"/>
          <w:numId w:val="12"/>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2"/>
        </w:numPr>
        <w:ind w:hanging="5"/>
        <w:rPr>
          <w:rFonts w:ascii="宋体" w:hAnsi="宋体" w:cs="宋体"/>
          <w:szCs w:val="21"/>
        </w:rPr>
      </w:pPr>
      <w:r>
        <w:rPr>
          <w:rFonts w:hint="eastAsia" w:ascii="宋体" w:hAnsi="宋体"/>
          <w:szCs w:val="21"/>
        </w:rPr>
        <w:t>宣读开标注意事项、流程；</w:t>
      </w:r>
    </w:p>
    <w:p>
      <w:pPr>
        <w:numPr>
          <w:ilvl w:val="0"/>
          <w:numId w:val="12"/>
        </w:numPr>
        <w:ind w:hanging="5"/>
        <w:rPr>
          <w:rFonts w:ascii="宋体" w:hAnsi="宋体" w:cs="宋体"/>
          <w:szCs w:val="21"/>
        </w:rPr>
      </w:pPr>
      <w:r>
        <w:rPr>
          <w:rFonts w:hint="eastAsia" w:ascii="宋体" w:hAnsi="宋体" w:cs="宋体"/>
          <w:szCs w:val="21"/>
        </w:rPr>
        <w:t>评标小组推选组长；</w:t>
      </w:r>
    </w:p>
    <w:p>
      <w:pPr>
        <w:numPr>
          <w:ilvl w:val="0"/>
          <w:numId w:val="12"/>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2"/>
        </w:numPr>
        <w:ind w:hanging="5"/>
        <w:rPr>
          <w:rFonts w:ascii="宋体" w:hAnsi="宋体" w:cs="宋体"/>
          <w:szCs w:val="21"/>
        </w:rPr>
      </w:pPr>
      <w:r>
        <w:rPr>
          <w:rFonts w:hint="eastAsia" w:ascii="宋体" w:hAnsi="宋体" w:cs="宋体"/>
          <w:szCs w:val="21"/>
        </w:rPr>
        <w:t>商务及技术/服务需求响应性评定；</w:t>
      </w:r>
    </w:p>
    <w:p>
      <w:pPr>
        <w:numPr>
          <w:ilvl w:val="0"/>
          <w:numId w:val="12"/>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5" w:name="_Toc128989099"/>
      <w:r>
        <w:rPr>
          <w:rFonts w:hint="eastAsia" w:ascii="宋体" w:hAnsi="宋体" w:cs="宋体"/>
          <w:b/>
          <w:sz w:val="24"/>
        </w:rPr>
        <w:t>评审办法</w:t>
      </w:r>
      <w:bookmarkEnd w:id="15"/>
    </w:p>
    <w:p>
      <w:pPr>
        <w:spacing w:line="360" w:lineRule="auto"/>
        <w:ind w:firstLine="420" w:firstLineChars="200"/>
        <w:rPr>
          <w:rFonts w:hint="eastAsia"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w:t>
      </w:r>
      <w:r>
        <w:rPr>
          <w:rFonts w:hint="eastAsia" w:ascii="宋体" w:hAnsi="宋体" w:cs="宋体"/>
          <w:b/>
          <w:szCs w:val="21"/>
          <w:highlight w:val="yellow"/>
          <w:lang w:eastAsia="zh-CN"/>
        </w:rPr>
        <w:t>综合评分</w:t>
      </w:r>
      <w:r>
        <w:rPr>
          <w:rFonts w:hint="eastAsia" w:ascii="宋体" w:hAnsi="宋体" w:cs="宋体"/>
          <w:b/>
          <w:szCs w:val="21"/>
          <w:highlight w:val="yellow"/>
        </w:rPr>
        <w:t>法</w:t>
      </w:r>
      <w:r>
        <w:rPr>
          <w:rFonts w:hint="eastAsia" w:ascii="宋体" w:hAnsi="宋体" w:cs="宋体"/>
          <w:szCs w:val="21"/>
        </w:rPr>
        <w:t>进行评审。</w:t>
      </w:r>
    </w:p>
    <w:tbl>
      <w:tblPr>
        <w:tblStyle w:val="1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b/>
                <w:bCs/>
                <w:color w:val="auto"/>
                <w:szCs w:val="21"/>
                <w:highlight w:val="none"/>
                <w:lang w:val="en-US" w:eastAsia="zh-CN"/>
              </w:rPr>
              <w:t>25</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eastAsia="宋体" w:cs="Times New Roman"/>
                <w:b/>
                <w:bCs/>
                <w:color w:val="auto"/>
                <w:szCs w:val="21"/>
                <w:highlight w:val="none"/>
                <w:lang w:val="en-US" w:eastAsia="zh-CN"/>
              </w:rPr>
              <w:t>35</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cs="Times New Roman"/>
                <w:b/>
                <w:bCs/>
                <w:color w:val="auto"/>
                <w:szCs w:val="21"/>
                <w:highlight w:val="none"/>
                <w:lang w:val="en-US" w:eastAsia="zh-CN"/>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pStyle w:val="2"/>
      </w:pPr>
    </w:p>
    <w:p>
      <w:pPr>
        <w:numPr>
          <w:ilvl w:val="0"/>
          <w:numId w:val="13"/>
        </w:numPr>
        <w:spacing w:line="300" w:lineRule="auto"/>
        <w:jc w:val="both"/>
        <w:outlineLvl w:val="1"/>
        <w:rPr>
          <w:rFonts w:ascii="宋体" w:hAnsi="宋体" w:cs="宋体"/>
          <w:sz w:val="24"/>
        </w:rPr>
      </w:pPr>
      <w:bookmarkStart w:id="16" w:name="_Toc128989100"/>
      <w:r>
        <w:rPr>
          <w:rStyle w:val="27"/>
          <w:rFonts w:hint="eastAsia" w:ascii="宋体" w:hAnsi="宋体" w:cs="宋体"/>
          <w:b/>
          <w:bCs/>
          <w:sz w:val="24"/>
        </w:rPr>
        <w:t>符合性检查</w:t>
      </w:r>
      <w:bookmarkEnd w:id="16"/>
    </w:p>
    <w:tbl>
      <w:tblPr>
        <w:tblStyle w:val="15"/>
        <w:tblW w:w="9221"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996"/>
        <w:gridCol w:w="722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996"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722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012" w:hRule="atLeast"/>
          <w:tblCellSpacing w:w="0" w:type="dxa"/>
          <w:jc w:val="center"/>
        </w:trPr>
        <w:tc>
          <w:tcPr>
            <w:tcW w:w="1996"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7225" w:type="dxa"/>
            <w:tcBorders>
              <w:top w:val="outset" w:color="DDDDDD" w:sz="6" w:space="0"/>
              <w:left w:val="outset" w:color="DDDDDD" w:sz="6" w:space="0"/>
              <w:bottom w:val="outset" w:color="DDDDDD" w:sz="6" w:space="0"/>
              <w:right w:val="outset" w:color="DDDDDD"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996"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722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宋体"/>
                <w:kern w:val="0"/>
                <w:szCs w:val="21"/>
              </w:rPr>
            </w:pPr>
            <w:r>
              <w:rPr>
                <w:rFonts w:hint="eastAsia" w:ascii="宋体" w:hAnsi="宋体" w:cs="宋体"/>
                <w:kern w:val="0"/>
                <w:szCs w:val="21"/>
              </w:rPr>
              <w:t>是否提供以下证明文件：</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Chars="0"/>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参加单位必须是在中华人民共和国境内注册且合法运作独立法人或</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被列入失信主体、经营异常的，将被拒绝参与本项目的采购活动</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参加单位须具备深圳市白蚁防治行业协会颁发的白蚁防治丙级及以上</w:t>
            </w:r>
            <w:r>
              <w:rPr>
                <w:rFonts w:hint="eastAsia" w:ascii="宋体" w:hAnsi="宋体" w:cs="宋体"/>
                <w:color w:val="000000" w:themeColor="text1"/>
                <w:sz w:val="21"/>
                <w:szCs w:val="21"/>
                <w:lang w:eastAsia="zh-CN"/>
                <w14:textFill>
                  <w14:solidFill>
                    <w14:schemeClr w14:val="tx1"/>
                  </w14:solidFill>
                </w14:textFill>
              </w:rPr>
              <w:t>有效</w:t>
            </w:r>
            <w:r>
              <w:rPr>
                <w:rFonts w:hint="eastAsia" w:ascii="宋体" w:hAnsi="宋体" w:eastAsia="宋体" w:cs="宋体"/>
                <w:color w:val="000000" w:themeColor="text1"/>
                <w:sz w:val="21"/>
                <w:szCs w:val="21"/>
                <w14:textFill>
                  <w14:solidFill>
                    <w14:schemeClr w14:val="tx1"/>
                  </w14:solidFill>
                </w14:textFill>
              </w:rPr>
              <w:t>资质（须提供上述资质证明复印件并加盖参加单位公章）</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exact"/>
              <w:ind w:left="0" w:leftChars="0" w:firstLine="0" w:firstLineChars="0"/>
              <w:textAlignment w:val="auto"/>
              <w:rPr>
                <w:rFonts w:ascii="宋体" w:hAnsi="宋体" w:cs="宋体"/>
                <w:szCs w:val="21"/>
              </w:rPr>
            </w:pPr>
            <w:r>
              <w:rPr>
                <w:rFonts w:hint="eastAsia" w:ascii="宋体" w:hAnsi="宋体" w:cs="宋体"/>
                <w:color w:val="000000" w:themeColor="text1"/>
                <w:szCs w:val="21"/>
                <w:highlight w:val="none"/>
                <w:shd w:val="clear" w:color="FFFFFF"/>
                <w14:textFill>
                  <w14:solidFill>
                    <w14:schemeClr w14:val="tx1"/>
                  </w14:solidFill>
                </w14:textFill>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4" w:hRule="atLeast"/>
          <w:tblCellSpacing w:w="0" w:type="dxa"/>
          <w:jc w:val="center"/>
        </w:trPr>
        <w:tc>
          <w:tcPr>
            <w:tcW w:w="1996"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722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eastAsia="宋体" w:cs="宋体"/>
                <w:color w:val="000000"/>
                <w:sz w:val="21"/>
                <w:szCs w:val="21"/>
                <w:highlight w:val="none"/>
              </w:rPr>
              <w:t>本项目控制金额为人民币</w:t>
            </w:r>
            <w:r>
              <w:rPr>
                <w:rFonts w:hint="eastAsia" w:ascii="宋体" w:hAnsi="宋体" w:cs="宋体"/>
                <w:color w:val="000000"/>
                <w:sz w:val="21"/>
                <w:szCs w:val="21"/>
                <w:highlight w:val="none"/>
                <w:lang w:val="en-US" w:eastAsia="zh-CN"/>
              </w:rPr>
              <w:t>18</w:t>
            </w:r>
            <w:r>
              <w:rPr>
                <w:rFonts w:hint="eastAsia" w:ascii="宋体" w:hAnsi="宋体" w:eastAsia="宋体" w:cs="宋体"/>
                <w:color w:val="000000"/>
                <w:sz w:val="21"/>
                <w:szCs w:val="21"/>
                <w:highlight w:val="none"/>
              </w:rPr>
              <w:t>万元（含税），</w:t>
            </w:r>
            <w:r>
              <w:rPr>
                <w:rFonts w:hint="eastAsia" w:ascii="宋体" w:hAnsi="宋体" w:eastAsia="宋体" w:cs="宋体"/>
                <w:sz w:val="21"/>
                <w:szCs w:val="21"/>
              </w:rPr>
              <w:t>每年不超过6万元(含税)</w:t>
            </w:r>
            <w:r>
              <w:rPr>
                <w:rFonts w:hint="eastAsia" w:ascii="宋体" w:hAnsi="宋体" w:cs="宋体"/>
                <w:sz w:val="21"/>
                <w:szCs w:val="21"/>
                <w:lang w:eastAsia="zh-CN"/>
              </w:rPr>
              <w:t>，</w:t>
            </w:r>
            <w:r>
              <w:rPr>
                <w:rFonts w:hint="eastAsia" w:ascii="宋体" w:hAnsi="宋体" w:eastAsia="宋体" w:cs="宋体"/>
                <w:color w:val="000000"/>
                <w:sz w:val="21"/>
                <w:szCs w:val="21"/>
                <w:highlight w:val="none"/>
              </w:rPr>
              <w:t>报价高于上述控制金额的，参加单位的响应文件视同无效。</w:t>
            </w:r>
          </w:p>
        </w:tc>
      </w:tr>
    </w:tbl>
    <w:p>
      <w:pPr>
        <w:numPr>
          <w:ilvl w:val="0"/>
          <w:numId w:val="13"/>
        </w:numPr>
        <w:spacing w:before="156" w:beforeLines="50" w:line="300" w:lineRule="auto"/>
        <w:jc w:val="both"/>
        <w:outlineLvl w:val="1"/>
        <w:rPr>
          <w:rStyle w:val="27"/>
          <w:rFonts w:ascii="宋体" w:hAnsi="宋体" w:cs="宋体"/>
          <w:b/>
          <w:bCs/>
          <w:sz w:val="24"/>
          <w:szCs w:val="24"/>
        </w:rPr>
      </w:pPr>
      <w:r>
        <w:rPr>
          <w:rStyle w:val="27"/>
          <w:rFonts w:hint="eastAsia" w:ascii="宋体" w:hAnsi="宋体"/>
          <w:b/>
          <w:bCs/>
          <w:sz w:val="24"/>
          <w:szCs w:val="24"/>
        </w:rPr>
        <w:t>不可偏离项检查</w:t>
      </w:r>
    </w:p>
    <w:p>
      <w:pPr>
        <w:pStyle w:val="2"/>
      </w:pPr>
      <w:r>
        <w:rPr>
          <w:rFonts w:hint="eastAsia" w:ascii="宋体" w:hAnsi="宋体"/>
          <w:sz w:val="21"/>
          <w:szCs w:val="21"/>
        </w:rPr>
        <w:t>检查内容详见第四条《项目要求》之（一）《商务需求》、（二）技术</w:t>
      </w:r>
      <w:r>
        <w:rPr>
          <w:rFonts w:hint="eastAsia" w:ascii="宋体" w:hAnsi="宋体"/>
          <w:sz w:val="21"/>
          <w:szCs w:val="21"/>
          <w:lang w:eastAsia="zh-CN"/>
        </w:rPr>
        <w:t>（</w:t>
      </w:r>
      <w:r>
        <w:rPr>
          <w:rFonts w:hint="eastAsia" w:ascii="宋体" w:hAnsi="宋体"/>
          <w:sz w:val="21"/>
          <w:szCs w:val="21"/>
        </w:rPr>
        <w:t>服务</w:t>
      </w:r>
      <w:r>
        <w:rPr>
          <w:rFonts w:hint="eastAsia" w:ascii="宋体" w:hAnsi="宋体"/>
          <w:sz w:val="21"/>
          <w:szCs w:val="21"/>
          <w:lang w:eastAsia="zh-CN"/>
        </w:rPr>
        <w:t>）</w:t>
      </w:r>
      <w:r>
        <w:rPr>
          <w:rFonts w:hint="eastAsia" w:ascii="宋体" w:hAnsi="宋体"/>
          <w:sz w:val="21"/>
          <w:szCs w:val="21"/>
        </w:rPr>
        <w:t>需求。</w:t>
      </w:r>
    </w:p>
    <w:p>
      <w:pPr>
        <w:numPr>
          <w:ilvl w:val="0"/>
          <w:numId w:val="13"/>
        </w:numPr>
        <w:spacing w:before="156" w:beforeLines="50" w:line="300" w:lineRule="auto"/>
        <w:jc w:val="both"/>
        <w:outlineLvl w:val="1"/>
        <w:rPr>
          <w:rStyle w:val="27"/>
          <w:rFonts w:ascii="宋体" w:hAnsi="宋体" w:cs="宋体"/>
          <w:b/>
          <w:bCs/>
          <w:sz w:val="24"/>
        </w:rPr>
      </w:pPr>
      <w:bookmarkStart w:id="17" w:name="_Toc128989102"/>
      <w:r>
        <w:rPr>
          <w:rStyle w:val="27"/>
          <w:rFonts w:hint="eastAsia" w:ascii="宋体" w:hAnsi="宋体" w:cs="宋体"/>
          <w:b/>
          <w:bCs/>
          <w:sz w:val="24"/>
          <w:szCs w:val="21"/>
          <w:lang w:eastAsia="zh-CN"/>
        </w:rPr>
        <w:t>综合评议指标表</w:t>
      </w:r>
    </w:p>
    <w:tbl>
      <w:tblPr>
        <w:tblStyle w:val="15"/>
        <w:tblpPr w:leftFromText="180" w:rightFromText="180" w:vertAnchor="text" w:horzAnchor="page" w:tblpX="1330" w:tblpY="610"/>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240" w:lineRule="auto"/>
              <w:ind w:left="0" w:right="0" w:firstLine="0" w:firstLineChars="0"/>
              <w:jc w:val="center"/>
              <w:rPr>
                <w:rFonts w:hint="eastAsia" w:ascii="宋体" w:hAnsi="宋体" w:eastAsia="宋体" w:cs="宋体"/>
                <w:b/>
                <w:sz w:val="21"/>
                <w:szCs w:val="21"/>
              </w:rPr>
            </w:pPr>
            <w:bookmarkStart w:id="18" w:name="_Toc116550357"/>
            <w:bookmarkStart w:id="19" w:name="_Toc114675513"/>
            <w:r>
              <w:rPr>
                <w:rFonts w:hint="eastAsia" w:ascii="宋体" w:hAnsi="宋体" w:eastAsia="宋体" w:cs="宋体"/>
                <w:b/>
                <w:sz w:val="21"/>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240"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240"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6804" w:type="dxa"/>
            <w:tcBorders>
              <w:tl2br w:val="nil"/>
              <w:tr2bl w:val="nil"/>
            </w:tcBorders>
            <w:shd w:val="clear" w:color="auto" w:fill="EEEEEE"/>
            <w:vAlign w:val="center"/>
          </w:tcPr>
          <w:p>
            <w:pPr>
              <w:spacing w:line="240"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240"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商务评议项（</w:t>
            </w:r>
            <w:r>
              <w:rPr>
                <w:rFonts w:hint="eastAsia" w:ascii="宋体" w:hAnsi="宋体" w:cs="宋体"/>
                <w:b/>
                <w:bCs/>
                <w:sz w:val="21"/>
                <w:szCs w:val="21"/>
                <w:lang w:val="en-US" w:eastAsia="zh-CN"/>
              </w:rPr>
              <w:t>25</w:t>
            </w:r>
            <w:r>
              <w:rPr>
                <w:rFonts w:hint="eastAsia" w:ascii="宋体" w:hAnsi="宋体" w:eastAsia="宋体" w:cs="宋体"/>
                <w:b/>
                <w:sz w:val="21"/>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78" w:hRule="atLeast"/>
          <w:tblCellSpacing w:w="0" w:type="dxa"/>
        </w:trPr>
        <w:tc>
          <w:tcPr>
            <w:tcW w:w="704" w:type="dxa"/>
            <w:tcBorders>
              <w:tl2br w:val="nil"/>
              <w:tr2bl w:val="nil"/>
            </w:tcBorders>
            <w:vAlign w:val="center"/>
          </w:tcPr>
          <w:p>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34"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t>综合实力</w:t>
            </w:r>
            <w:r>
              <w:rPr>
                <w:rFonts w:hint="eastAsia" w:ascii="宋体" w:hAnsi="宋体" w:cs="宋体"/>
                <w:sz w:val="21"/>
                <w:szCs w:val="21"/>
                <w:lang w:val="en-US" w:eastAsia="zh-CN"/>
              </w:rPr>
              <w:t xml:space="preserve"> </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sz w:val="21"/>
                <w:szCs w:val="21"/>
                <w:lang w:val="en-US" w:eastAsia="zh-CN"/>
              </w:rPr>
              <w:t>9</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15"/>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参加单位取得深圳市白蚁防治行业协会《白蚁防治资质证书》甲级的得</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分，乙级的得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分，丙级得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p>
            <w:pPr>
              <w:keepNext w:val="0"/>
              <w:keepLines w:val="0"/>
              <w:pageBreakBefore w:val="0"/>
              <w:widowControl w:val="0"/>
              <w:numPr>
                <w:ilvl w:val="0"/>
                <w:numId w:val="15"/>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参加单位具备有效的ISO14001环境管理体系</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OHSAS18001职业健康安全管理体系</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ISO9001质量管理体系、有害生物防制服务能力评价认证（五星级）。每提供一项得1分，最高4分（须提供上述认证证书的复印件以及国家认证认可监督委员会www.cnca.gov.cn网页查询截图并加盖参加单位公章）。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0" w:hRule="atLeast"/>
          <w:tblCellSpacing w:w="0" w:type="dxa"/>
        </w:trPr>
        <w:tc>
          <w:tcPr>
            <w:tcW w:w="704" w:type="dxa"/>
            <w:tcBorders>
              <w:tl2br w:val="nil"/>
              <w:tr2bl w:val="nil"/>
            </w:tcBorders>
            <w:vAlign w:val="center"/>
          </w:tcPr>
          <w:p>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34"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业绩经验</w:t>
            </w:r>
            <w:r>
              <w:rPr>
                <w:rFonts w:hint="eastAsia" w:ascii="宋体" w:hAnsi="宋体" w:eastAsia="宋体" w:cs="宋体"/>
                <w:sz w:val="21"/>
                <w:szCs w:val="21"/>
                <w:highlight w:val="none"/>
                <w:lang w:val="en-US" w:eastAsia="zh-CN"/>
              </w:rPr>
              <w:t xml:space="preserve"> </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lang w:val="en-US" w:eastAsia="zh-CN"/>
              </w:rPr>
              <w:t>11</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提供20</w:t>
            </w: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月1日至</w:t>
            </w:r>
            <w:r>
              <w:rPr>
                <w:rFonts w:hint="eastAsia" w:ascii="宋体" w:hAnsi="宋体" w:eastAsia="宋体" w:cs="宋体"/>
                <w:color w:val="000000" w:themeColor="text1"/>
                <w:sz w:val="21"/>
                <w:szCs w:val="21"/>
                <w:lang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公告发布之日</w:t>
            </w:r>
            <w:r>
              <w:rPr>
                <w:rFonts w:hint="eastAsia" w:ascii="宋体" w:hAnsi="宋体" w:eastAsia="宋体" w:cs="宋体"/>
                <w:color w:val="000000" w:themeColor="text1"/>
                <w:sz w:val="21"/>
                <w:szCs w:val="21"/>
                <w:lang w:eastAsia="zh-CN"/>
                <w14:textFill>
                  <w14:solidFill>
                    <w14:schemeClr w14:val="tx1"/>
                  </w14:solidFill>
                </w14:textFill>
              </w:rPr>
              <w:t>止</w:t>
            </w:r>
            <w:r>
              <w:rPr>
                <w:rFonts w:hint="eastAsia" w:ascii="宋体" w:hAnsi="宋体" w:eastAsia="宋体" w:cs="宋体"/>
                <w:color w:val="000000" w:themeColor="text1"/>
                <w:sz w:val="21"/>
                <w:szCs w:val="21"/>
                <w14:textFill>
                  <w14:solidFill>
                    <w14:schemeClr w14:val="tx1"/>
                  </w14:solidFill>
                </w14:textFill>
              </w:rPr>
              <w:t>，所承接的展馆或大型综合体（展馆或大型综合体面积10万㎡以上）白蚁防治服务合同累计金额进行评议。合同累计金额排名第一的得</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分，第二的得</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分，第三的得</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分，其他的得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请自行汇总统计好合同金额累计数，汇总内容包含但不仅限于合同签订双方信息、签订时间、合同金额、合同标的内容等评议所需的关键信息，并提供能体现上述关键信息的合同关键页扫描件且加盖投标人公章</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说明：大型综合体指体育场馆、机场、火车站或综合业态商场。</w:t>
            </w:r>
            <w:r>
              <w:rPr>
                <w:rFonts w:hint="eastAsia" w:ascii="宋体" w:hAnsi="宋体" w:eastAsia="宋体" w:cs="宋体"/>
                <w:color w:val="000000" w:themeColor="text1"/>
                <w:sz w:val="21"/>
                <w:szCs w:val="21"/>
                <w14:textFill>
                  <w14:solidFill>
                    <w14:schemeClr w14:val="tx1"/>
                  </w14:solidFill>
                </w14:textFill>
              </w:rPr>
              <w:br w:type="textWrapping"/>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atLeast"/>
          <w:tblCellSpacing w:w="0" w:type="dxa"/>
        </w:trPr>
        <w:tc>
          <w:tcPr>
            <w:tcW w:w="704" w:type="dxa"/>
            <w:tcBorders>
              <w:tl2br w:val="nil"/>
              <w:tr2bl w:val="nil"/>
            </w:tcBorders>
            <w:vAlign w:val="center"/>
          </w:tcPr>
          <w:p>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134"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获奖情况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5</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提供近三年获得市区级或以上奖励证书，一个得1分，最多5分（证书要加盖参加单位公章，原件备查）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240" w:lineRule="auto"/>
              <w:ind w:left="0" w:right="0" w:firstLine="0" w:firstLineChars="0"/>
              <w:jc w:val="center"/>
              <w:rPr>
                <w:rFonts w:hint="eastAsia" w:ascii="宋体" w:hAnsi="宋体" w:eastAsia="宋体" w:cs="宋体"/>
                <w:b/>
                <w:sz w:val="21"/>
                <w:szCs w:val="21"/>
              </w:rPr>
            </w:pPr>
          </w:p>
        </w:tc>
        <w:tc>
          <w:tcPr>
            <w:tcW w:w="8647" w:type="dxa"/>
            <w:gridSpan w:val="3"/>
            <w:tcBorders>
              <w:tl2br w:val="nil"/>
              <w:tr2bl w:val="nil"/>
            </w:tcBorders>
            <w:tcMar>
              <w:top w:w="15" w:type="dxa"/>
              <w:left w:w="15" w:type="dxa"/>
              <w:bottom w:w="15" w:type="dxa"/>
              <w:right w:w="15" w:type="dxa"/>
            </w:tcMar>
            <w:vAlign w:val="center"/>
          </w:tcPr>
          <w:p>
            <w:pPr>
              <w:spacing w:line="240" w:lineRule="auto"/>
              <w:ind w:left="0" w:right="0" w:firstLine="0" w:firstLineChars="0"/>
              <w:jc w:val="center"/>
              <w:rPr>
                <w:rFonts w:hint="eastAsia" w:ascii="宋体" w:hAnsi="宋体" w:eastAsia="宋体" w:cs="宋体"/>
                <w:b/>
                <w:color w:val="FF0000"/>
                <w:sz w:val="21"/>
                <w:szCs w:val="21"/>
                <w:highlight w:val="yellow"/>
              </w:rPr>
            </w:pPr>
            <w:r>
              <w:rPr>
                <w:rFonts w:hint="eastAsia" w:ascii="宋体" w:hAnsi="宋体" w:eastAsia="宋体" w:cs="宋体"/>
                <w:b/>
                <w:sz w:val="21"/>
                <w:szCs w:val="21"/>
              </w:rPr>
              <w:t>技术服务评议项（</w:t>
            </w:r>
            <w:r>
              <w:rPr>
                <w:rFonts w:hint="eastAsia" w:ascii="宋体" w:hAnsi="宋体" w:eastAsia="宋体" w:cs="宋体"/>
                <w:b/>
                <w:bCs/>
                <w:sz w:val="21"/>
                <w:szCs w:val="21"/>
                <w:lang w:val="en-US" w:eastAsia="zh-CN"/>
              </w:rPr>
              <w:t>35</w:t>
            </w:r>
            <w:r>
              <w:rPr>
                <w:rFonts w:hint="eastAsia" w:ascii="宋体" w:hAnsi="宋体" w:eastAsia="宋体" w:cs="宋体"/>
                <w:b/>
                <w:sz w:val="21"/>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34" w:type="dxa"/>
            <w:tcBorders>
              <w:tl2br w:val="nil"/>
              <w:tr2bl w:val="nil"/>
            </w:tcBorders>
            <w:tcMar>
              <w:top w:w="15" w:type="dxa"/>
              <w:left w:w="15" w:type="dxa"/>
              <w:bottom w:w="15" w:type="dxa"/>
              <w:right w:w="15" w:type="dxa"/>
            </w:tcMar>
            <w:vAlign w:val="center"/>
          </w:tcPr>
          <w:p>
            <w:pPr>
              <w:spacing w:line="360" w:lineRule="auto"/>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sz w:val="21"/>
                <w:szCs w:val="21"/>
              </w:rPr>
              <w:t>项目负责人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 w:val="21"/>
                <w:szCs w:val="21"/>
              </w:rPr>
              <w:t>3</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16"/>
              </w:numPr>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取得市应急管理局颁发的安全生产知识和管理能力考核合格证的得1分。</w:t>
            </w:r>
          </w:p>
          <w:p>
            <w:pPr>
              <w:keepNext w:val="0"/>
              <w:keepLines w:val="0"/>
              <w:pageBreakBefore w:val="0"/>
              <w:widowControl w:val="0"/>
              <w:numPr>
                <w:ilvl w:val="0"/>
                <w:numId w:val="16"/>
              </w:numPr>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获得过市区或以上的优秀白蚁防治员称号得1分。</w:t>
            </w:r>
          </w:p>
          <w:p>
            <w:pPr>
              <w:keepNext w:val="0"/>
              <w:keepLines w:val="0"/>
              <w:pageBreakBefore w:val="0"/>
              <w:widowControl w:val="0"/>
              <w:numPr>
                <w:ilvl w:val="0"/>
                <w:numId w:val="17"/>
              </w:numPr>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具备有人力资源和社会保障部门颁发的有害生物防制（治）工（员）高级(国家职业资格三级)证书得1分。</w:t>
            </w:r>
          </w:p>
          <w:p>
            <w:pPr>
              <w:keepNext w:val="0"/>
              <w:keepLines w:val="0"/>
              <w:pageBreakBefore w:val="0"/>
              <w:widowControl w:val="0"/>
              <w:numPr>
                <w:ilvl w:val="0"/>
                <w:numId w:val="17"/>
              </w:numPr>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满分3分，以上证书提供扫描件加盖参加单位公章，原件备查，需提供以上人员本单位1年以上社保。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9"/>
              <w:numPr>
                <w:ilvl w:val="0"/>
                <w:numId w:val="0"/>
              </w:numPr>
              <w:spacing w:line="240" w:lineRule="auto"/>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34" w:type="dxa"/>
            <w:tcBorders>
              <w:tl2br w:val="nil"/>
              <w:tr2bl w:val="nil"/>
            </w:tcBorders>
            <w:tcMar>
              <w:top w:w="15" w:type="dxa"/>
              <w:left w:w="15" w:type="dxa"/>
              <w:bottom w:w="15" w:type="dxa"/>
              <w:right w:w="15" w:type="dxa"/>
            </w:tcMar>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 w:val="21"/>
                <w:szCs w:val="21"/>
              </w:rPr>
              <w:t>服务人员</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 w:val="21"/>
                <w:szCs w:val="21"/>
              </w:rPr>
              <w:t>5</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技术人员具备有人力资源和社会保障部门颁发的有害生物防制（治）工（员）证书的,提供高级证书的1人得1分,中级证书的1人得0.5分，初级的不得分，最多5人，最高得5分（须提交相应的资格证书复印件并加盖参加单位公章，原件备查，以上人员需提供本单位半年社保清单加盖参加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9"/>
              <w:numPr>
                <w:ilvl w:val="0"/>
                <w:numId w:val="0"/>
              </w:numPr>
              <w:spacing w:line="240" w:lineRule="auto"/>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34" w:type="dxa"/>
            <w:tcBorders>
              <w:tl2br w:val="nil"/>
              <w:tr2bl w:val="nil"/>
            </w:tcBorders>
            <w:tcMar>
              <w:top w:w="15" w:type="dxa"/>
              <w:left w:w="15" w:type="dxa"/>
              <w:bottom w:w="15" w:type="dxa"/>
              <w:right w:w="15" w:type="dxa"/>
            </w:tcMar>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 w:val="21"/>
                <w:szCs w:val="21"/>
              </w:rPr>
              <w:t>服务方案</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sz w:val="21"/>
                <w:szCs w:val="21"/>
              </w:rPr>
              <w:t>15</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根据参加单位针对会展中心现场情况制定白蚁检查防治服务方案的完整性与符合性进行比较；评议为“优”得</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15分、“良”得</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9分、“一般”得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3分，差或未提供不得分。评审依据：响应文件中白蚁检查防治服务方案内容。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9"/>
              <w:numPr>
                <w:ilvl w:val="0"/>
                <w:numId w:val="0"/>
              </w:numPr>
              <w:spacing w:line="240" w:lineRule="auto"/>
              <w:ind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34" w:type="dxa"/>
            <w:tcBorders>
              <w:tl2br w:val="nil"/>
              <w:tr2bl w:val="nil"/>
            </w:tcBorders>
            <w:tcMar>
              <w:top w:w="15" w:type="dxa"/>
              <w:left w:w="15" w:type="dxa"/>
              <w:bottom w:w="15" w:type="dxa"/>
              <w:right w:w="15" w:type="dxa"/>
            </w:tcMar>
            <w:vAlign w:val="center"/>
          </w:tcPr>
          <w:p>
            <w:pPr>
              <w:spacing w:line="360" w:lineRule="auto"/>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rPr>
              <w:t>应急处理</w:t>
            </w: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1"/>
                <w:szCs w:val="21"/>
              </w:rPr>
              <w:t>方案评议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 w:val="21"/>
                <w:szCs w:val="21"/>
              </w:rPr>
              <w:t>12</w:t>
            </w:r>
          </w:p>
        </w:tc>
        <w:tc>
          <w:tcPr>
            <w:tcW w:w="6804" w:type="dxa"/>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根据投标人针对会展中心特点制定突发事件应急处理方案和安全措施，内容全面、可操作性强，根据其提供方面的全面性及合理性评分；评分为“优”得</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12分，“良”得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7分，“一般”得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2分。差或未提供不得分。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评审依据：响应文件中应急处理方案和安全措施。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9351" w:type="dxa"/>
            <w:gridSpan w:val="4"/>
            <w:tcBorders>
              <w:tl2br w:val="nil"/>
              <w:tr2bl w:val="nil"/>
            </w:tcBorders>
            <w:vAlign w:val="center"/>
          </w:tcPr>
          <w:tbl>
            <w:tblPr>
              <w:tblStyle w:val="15"/>
              <w:tblpPr w:leftFromText="180" w:rightFromText="180" w:vertAnchor="text" w:horzAnchor="page" w:tblpX="-53" w:tblpY="-126"/>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969"/>
              <w:gridCol w:w="65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□各有效投标报价大于n家时，去掉一个最高和最低报价后的算术平均值乘以</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％。当有效投标报价少于n（含）家时，则以所有有效投标报价的算术平均值乘以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％。n=</w:t>
                  </w:r>
                  <w:r>
                    <w:rPr>
                      <w:rFonts w:hint="eastAsia" w:ascii="宋体" w:hAnsi="宋体" w:eastAsia="宋体" w:cs="宋体"/>
                      <w:color w:val="auto"/>
                      <w:kern w:val="2"/>
                      <w:sz w:val="21"/>
                      <w:szCs w:val="21"/>
                      <w:highlight w:val="none"/>
                      <w:u w:val="single"/>
                      <w:lang w:val="en-US" w:eastAsia="zh-CN" w:bidi="ar-S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5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yellow"/>
                      <w:lang w:val="en-US" w:eastAsia="zh-CN" w:bidi="ar-SA"/>
                    </w:rPr>
                    <w:sym w:font="Wingdings 2" w:char="0052"/>
                  </w:r>
                  <w:r>
                    <w:rPr>
                      <w:rFonts w:hint="eastAsia" w:ascii="宋体" w:hAnsi="宋体" w:eastAsia="宋体" w:cs="宋体"/>
                      <w:color w:val="auto"/>
                      <w:kern w:val="2"/>
                      <w:sz w:val="21"/>
                      <w:szCs w:val="21"/>
                      <w:highlight w:val="yellow"/>
                      <w:lang w:val="en-US" w:eastAsia="zh-CN" w:bidi="ar-SA"/>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4"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2"/>
                  <w:tcBorders>
                    <w:tl2br w:val="nil"/>
                    <w:tr2bl w:val="nil"/>
                  </w:tcBorders>
                  <w:vAlign w:val="center"/>
                </w:tcPr>
                <w:p>
                  <w:pPr>
                    <w:spacing w:line="56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A3"/>
                  </w:r>
                  <w:r>
                    <w:rPr>
                      <w:rFonts w:hint="eastAsia" w:ascii="宋体" w:hAnsi="宋体" w:eastAsia="宋体" w:cs="宋体"/>
                      <w:color w:val="auto"/>
                      <w:kern w:val="2"/>
                      <w:sz w:val="21"/>
                      <w:szCs w:val="21"/>
                      <w:highlight w:val="none"/>
                      <w:lang w:val="en-US" w:eastAsia="zh-CN" w:bidi="ar-SA"/>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□固定比例法</w:t>
                  </w:r>
                </w:p>
              </w:tc>
              <w:tc>
                <w:tcPr>
                  <w:tcW w:w="6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价格得分=M-[（｜投标价格-基准价｜/基准价）*100/N]*扣分值</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（价格评价分项满分值），N=</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，投标价格每高于N％时，扣</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分；每低于N％时，扣</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□固定乘积法</w:t>
                  </w:r>
                </w:p>
              </w:tc>
              <w:tc>
                <w:tcPr>
                  <w:tcW w:w="65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价格得分=（1-A×｜1-投标报价/Z｜）×M</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 ×× （价格评价分项满分值），Z为本次招标基准价；</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A为价格调整系数，当投标报价低于本次招标最佳报价（即基准价）时，A=0.5；当投标报价高于次招标基准价时，取A=1；</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9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kern w:val="2"/>
                      <w:sz w:val="21"/>
                      <w:szCs w:val="21"/>
                      <w:highlight w:val="yellow"/>
                      <w:lang w:val="en-US" w:eastAsia="zh-CN" w:bidi="ar-SA"/>
                    </w:rPr>
                    <w:sym w:font="Wingdings 2" w:char="0052"/>
                  </w:r>
                  <w:r>
                    <w:rPr>
                      <w:rFonts w:hint="eastAsia" w:ascii="宋体" w:hAnsi="宋体" w:eastAsia="宋体" w:cs="宋体"/>
                      <w:color w:val="auto"/>
                      <w:kern w:val="2"/>
                      <w:sz w:val="21"/>
                      <w:szCs w:val="21"/>
                      <w:highlight w:val="yellow"/>
                      <w:lang w:val="en-US" w:eastAsia="zh-CN" w:bidi="ar-SA"/>
                    </w:rPr>
                    <w:t>其他方法</w:t>
                  </w:r>
                </w:p>
              </w:tc>
              <w:tc>
                <w:tcPr>
                  <w:tcW w:w="6544" w:type="dxa"/>
                  <w:tcBorders>
                    <w:tl2br w:val="nil"/>
                    <w:tr2bl w:val="nil"/>
                  </w:tcBorders>
                  <w:vAlign w:val="center"/>
                </w:tcPr>
                <w:p>
                  <w:pPr>
                    <w:pStyle w:val="29"/>
                    <w:numPr>
                      <w:ilvl w:val="0"/>
                      <w:numId w:val="0"/>
                    </w:numPr>
                    <w:spacing w:line="400" w:lineRule="exact"/>
                    <w:rPr>
                      <w:rFonts w:hint="eastAsia" w:ascii="宋体" w:hAnsi="宋体" w:eastAsia="宋体" w:cs="宋体"/>
                      <w:color w:val="auto"/>
                      <w:kern w:val="2"/>
                      <w:szCs w:val="21"/>
                      <w:highlight w:val="none"/>
                    </w:rPr>
                  </w:pPr>
                  <w:r>
                    <w:rPr>
                      <w:rFonts w:hint="eastAsia" w:ascii="宋体" w:hAnsi="宋体" w:eastAsia="宋体" w:cs="宋体"/>
                      <w:color w:val="auto"/>
                      <w:szCs w:val="21"/>
                      <w:highlight w:val="none"/>
                    </w:rPr>
                    <w:t>价格得分=（1-</w:t>
                  </w:r>
                  <w:r>
                    <w:rPr>
                      <w:rFonts w:hint="eastAsia" w:ascii="宋体" w:hAnsi="宋体" w:eastAsia="宋体" w:cs="宋体"/>
                      <w:color w:val="auto"/>
                      <w:kern w:val="2"/>
                      <w:szCs w:val="21"/>
                      <w:highlight w:val="none"/>
                    </w:rPr>
                    <w:t>|投标报价-基准价|÷基准价）×价格权重分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rPr>
                    <w:t>说明：报价最接近基准价的投标人价格分最高，价格分保留至小数点后两位。</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20" w:lineRule="exact"/>
              <w:ind w:leftChars="0"/>
              <w:jc w:val="left"/>
              <w:textAlignment w:val="auto"/>
              <w:outlineLvl w:val="2"/>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tc>
      </w:tr>
      <w:bookmarkEnd w:id="18"/>
      <w:bookmarkEnd w:id="19"/>
    </w:tbl>
    <w:p>
      <w:pPr>
        <w:numPr>
          <w:ilvl w:val="-1"/>
          <w:numId w:val="0"/>
        </w:numPr>
        <w:spacing w:line="300" w:lineRule="auto"/>
        <w:ind w:left="420" w:firstLine="0"/>
        <w:outlineLvl w:val="0"/>
        <w:rPr>
          <w:rFonts w:ascii="宋体" w:hAnsi="宋体" w:cs="宋体"/>
          <w:b/>
          <w:sz w:val="24"/>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cs="宋体"/>
          <w:b/>
          <w:sz w:val="24"/>
        </w:rPr>
      </w:pPr>
      <w:r>
        <w:rPr>
          <w:rFonts w:hint="eastAsia" w:ascii="宋体" w:hAnsi="宋体"/>
          <w:szCs w:val="21"/>
        </w:rPr>
        <w:t>如果投标人不接受上述错误的更正方式，招标人将拒绝接受其投标文件。</w:t>
      </w:r>
    </w:p>
    <w:p>
      <w:pPr>
        <w:numPr>
          <w:ilvl w:val="0"/>
          <w:numId w:val="1"/>
        </w:numPr>
        <w:spacing w:line="300" w:lineRule="auto"/>
        <w:outlineLvl w:val="0"/>
        <w:rPr>
          <w:rFonts w:ascii="宋体" w:hAnsi="宋体" w:cs="宋体"/>
          <w:b/>
          <w:sz w:val="24"/>
        </w:rPr>
      </w:pPr>
      <w:r>
        <w:rPr>
          <w:rFonts w:hint="eastAsia" w:ascii="宋体" w:hAnsi="宋体" w:cs="宋体"/>
          <w:b/>
          <w:sz w:val="24"/>
        </w:rPr>
        <w:t>采购结果</w:t>
      </w:r>
      <w:bookmarkEnd w:id="17"/>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20" w:name="_Toc128989103"/>
      <w:r>
        <w:rPr>
          <w:rFonts w:hint="eastAsia" w:ascii="宋体" w:hAnsi="宋体" w:cs="宋体"/>
          <w:b/>
          <w:sz w:val="24"/>
        </w:rPr>
        <w:t>合同条款及格式</w:t>
      </w:r>
      <w:bookmarkEnd w:id="20"/>
    </w:p>
    <w:p>
      <w:pPr>
        <w:pStyle w:val="29"/>
        <w:ind w:left="420" w:firstLine="0" w:firstLineChars="0"/>
        <w:jc w:val="center"/>
        <w:rPr>
          <w:rFonts w:ascii="方正小标宋简体" w:hAnsi="方正小标宋简体" w:eastAsia="方正小标宋简体" w:cs="方正小标宋简体"/>
          <w:bCs/>
          <w:kern w:val="0"/>
          <w:sz w:val="28"/>
          <w:szCs w:val="28"/>
        </w:rPr>
      </w:pPr>
      <w:bookmarkStart w:id="21" w:name="_Toc22525"/>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21"/>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p>
      <w:pPr>
        <w:ind w:firstLine="420" w:firstLineChars="200"/>
        <w:jc w:val="left"/>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2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1"/>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2"/>
        <w:numPr>
          <w:ilvl w:val="0"/>
          <w:numId w:val="22"/>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2"/>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23"/>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3"/>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9"/>
        <w:numPr>
          <w:ilvl w:val="1"/>
          <w:numId w:val="24"/>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9"/>
        <w:numPr>
          <w:ilvl w:val="0"/>
          <w:numId w:val="25"/>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9"/>
        <w:numPr>
          <w:ilvl w:val="0"/>
          <w:numId w:val="25"/>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9"/>
        <w:numPr>
          <w:ilvl w:val="1"/>
          <w:numId w:val="24"/>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9"/>
        <w:numPr>
          <w:ilvl w:val="0"/>
          <w:numId w:val="26"/>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后，15个工作日内甲方向乙方支付合同金额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9"/>
        <w:numPr>
          <w:ilvl w:val="0"/>
          <w:numId w:val="26"/>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9"/>
        <w:numPr>
          <w:ilvl w:val="0"/>
          <w:numId w:val="26"/>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7"/>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2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29"/>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3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2"/>
        <w:numPr>
          <w:ilvl w:val="0"/>
          <w:numId w:val="3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1"/>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2"/>
        <w:numPr>
          <w:ilvl w:val="0"/>
          <w:numId w:val="32"/>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2"/>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33"/>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33"/>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9"/>
        <w:numPr>
          <w:ilvl w:val="0"/>
          <w:numId w:val="35"/>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9"/>
        <w:numPr>
          <w:ilvl w:val="0"/>
          <w:numId w:val="35"/>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9"/>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5"/>
        <w:numPr>
          <w:ilvl w:val="0"/>
          <w:numId w:val="36"/>
        </w:numPr>
        <w:spacing w:line="360" w:lineRule="auto"/>
        <w:rPr>
          <w:rFonts w:ascii="宋体" w:hAnsi="宋体" w:eastAsia="宋体" w:cs="仿宋"/>
          <w:szCs w:val="21"/>
        </w:rPr>
      </w:pPr>
      <w:bookmarkStart w:id="22"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22"/>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6"/>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widowControl w:val="0"/>
        <w:numPr>
          <w:ilvl w:val="0"/>
          <w:numId w:val="0"/>
        </w:numPr>
        <w:spacing w:line="300" w:lineRule="auto"/>
        <w:ind w:firstLine="632" w:firstLineChars="300"/>
        <w:jc w:val="both"/>
        <w:outlineLvl w:val="0"/>
        <w:rPr>
          <w:rFonts w:hint="eastAsia" w:ascii="宋体" w:hAnsi="宋体" w:cs="仿宋"/>
          <w:b/>
          <w:bCs/>
          <w:szCs w:val="21"/>
        </w:rPr>
      </w:pPr>
      <w:r>
        <w:rPr>
          <w:rFonts w:hint="eastAsia" w:ascii="宋体" w:hAnsi="宋体" w:cs="仿宋"/>
          <w:b/>
          <w:bCs/>
          <w:szCs w:val="21"/>
        </w:rPr>
        <w:t xml:space="preserve">日期：      年   月   日 </w:t>
      </w:r>
    </w:p>
    <w:p>
      <w:pPr>
        <w:pStyle w:val="11"/>
      </w:pPr>
    </w:p>
    <w:p>
      <w:pPr>
        <w:pStyle w:val="11"/>
      </w:pPr>
    </w:p>
    <w:p>
      <w:pPr>
        <w:pStyle w:val="11"/>
      </w:pPr>
    </w:p>
    <w:p>
      <w:r>
        <w:br w:type="page"/>
      </w:r>
    </w:p>
    <w:p>
      <w:pPr>
        <w:numPr>
          <w:ilvl w:val="0"/>
          <w:numId w:val="1"/>
        </w:numPr>
        <w:spacing w:line="300" w:lineRule="auto"/>
        <w:outlineLvl w:val="0"/>
        <w:rPr>
          <w:rFonts w:ascii="宋体" w:hAnsi="宋体" w:cs="宋体"/>
          <w:b/>
          <w:sz w:val="24"/>
        </w:rPr>
      </w:pPr>
      <w:bookmarkStart w:id="23" w:name="_Toc128989104"/>
      <w:r>
        <w:rPr>
          <w:rFonts w:hint="eastAsia" w:ascii="宋体" w:hAnsi="宋体" w:cs="宋体"/>
          <w:b/>
          <w:sz w:val="24"/>
        </w:rPr>
        <w:t>附件</w:t>
      </w:r>
      <w:bookmarkEnd w:id="23"/>
    </w:p>
    <w:p>
      <w:pPr>
        <w:pStyle w:val="11"/>
        <w:rPr>
          <w:rFonts w:ascii="仿宋" w:hAnsi="仿宋" w:eastAsia="仿宋" w:cs="仿宋"/>
          <w:sz w:val="28"/>
          <w:szCs w:val="28"/>
        </w:rPr>
      </w:pPr>
      <w:bookmarkStart w:id="24" w:name="_Toc478387760"/>
    </w:p>
    <w:p>
      <w:pPr>
        <w:spacing w:line="0" w:lineRule="atLeast"/>
        <w:outlineLvl w:val="0"/>
        <w:rPr>
          <w:rFonts w:ascii="宋体" w:hAnsi="宋体"/>
        </w:rPr>
      </w:pPr>
      <w:bookmarkStart w:id="25" w:name="_Toc128989105"/>
      <w:r>
        <w:rPr>
          <w:rFonts w:hint="eastAsia" w:ascii="仿宋" w:hAnsi="仿宋" w:eastAsia="仿宋" w:cs="仿宋"/>
          <w:sz w:val="28"/>
          <w:szCs w:val="28"/>
        </w:rPr>
        <w:t>附件1：报名回函</w:t>
      </w:r>
      <w:bookmarkEnd w:id="25"/>
    </w:p>
    <w:p>
      <w:pPr>
        <w:pStyle w:val="11"/>
      </w:pPr>
    </w:p>
    <w:p>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6" w:name="_Toc128989106"/>
      <w:r>
        <w:rPr>
          <w:rFonts w:hint="eastAsia" w:ascii="仿宋" w:hAnsi="仿宋" w:eastAsia="仿宋" w:cs="仿宋"/>
          <w:sz w:val="28"/>
          <w:szCs w:val="28"/>
        </w:rPr>
        <w:t>附件2：考察证明</w:t>
      </w:r>
      <w:bookmarkEnd w:id="24"/>
      <w:bookmarkEnd w:id="26"/>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7"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w:t>
      </w:r>
      <w:r>
        <w:rPr>
          <w:rFonts w:hint="eastAsia" w:ascii="仿宋" w:hAnsi="仿宋" w:eastAsia="仿宋"/>
          <w:sz w:val="28"/>
          <w:szCs w:val="28"/>
          <w:lang w:eastAsia="zh-CN"/>
        </w:rPr>
        <w:t>采购人</w:t>
      </w:r>
      <w:r>
        <w:rPr>
          <w:rFonts w:hint="eastAsia" w:ascii="仿宋" w:hAnsi="仿宋" w:eastAsia="仿宋"/>
          <w:sz w:val="28"/>
          <w:szCs w:val="28"/>
        </w:rPr>
        <w:t>本次项目的所有内容以及技术要求等。</w:t>
      </w:r>
    </w:p>
    <w:bookmarkEnd w:id="2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采购</w:t>
      </w:r>
      <w:r>
        <w:rPr>
          <w:rFonts w:hint="eastAsia" w:ascii="仿宋" w:hAnsi="仿宋" w:eastAsia="仿宋"/>
          <w:sz w:val="28"/>
          <w:szCs w:val="28"/>
        </w:rPr>
        <w:t>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8"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8"/>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37"/>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37"/>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37"/>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37"/>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9" w:name="_Toc25356"/>
      <w:r>
        <w:rPr>
          <w:rFonts w:hint="eastAsia" w:ascii="仿宋" w:hAnsi="仿宋" w:eastAsia="仿宋" w:cs="仿宋"/>
          <w:sz w:val="28"/>
          <w:szCs w:val="28"/>
        </w:rPr>
        <w:t>日期：_________年____月____日</w:t>
      </w:r>
      <w:bookmarkEnd w:id="29"/>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30" w:name="_Toc128989108"/>
      <w:r>
        <w:rPr>
          <w:rFonts w:hint="eastAsia" w:ascii="仿宋" w:hAnsi="仿宋" w:eastAsia="仿宋" w:cs="仿宋"/>
          <w:sz w:val="28"/>
          <w:szCs w:val="28"/>
        </w:rPr>
        <w:t>附件4：报价一览表（服务）</w:t>
      </w:r>
      <w:bookmarkEnd w:id="30"/>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10354" w:type="dxa"/>
        <w:tblInd w:w="0" w:type="dxa"/>
        <w:tblLayout w:type="fixed"/>
        <w:tblCellMar>
          <w:top w:w="0" w:type="dxa"/>
          <w:left w:w="42" w:type="dxa"/>
          <w:bottom w:w="0" w:type="dxa"/>
          <w:right w:w="42" w:type="dxa"/>
        </w:tblCellMar>
      </w:tblPr>
      <w:tblGrid>
        <w:gridCol w:w="473"/>
        <w:gridCol w:w="3510"/>
        <w:gridCol w:w="510"/>
        <w:gridCol w:w="1380"/>
        <w:gridCol w:w="1320"/>
        <w:gridCol w:w="1440"/>
        <w:gridCol w:w="1721"/>
      </w:tblGrid>
      <w:tr>
        <w:tblPrEx>
          <w:tblCellMar>
            <w:top w:w="0" w:type="dxa"/>
            <w:left w:w="42" w:type="dxa"/>
            <w:bottom w:w="0" w:type="dxa"/>
            <w:right w:w="42" w:type="dxa"/>
          </w:tblCellMar>
        </w:tblPrEx>
        <w:trPr>
          <w:cantSplit/>
          <w:trHeight w:val="455" w:hRule="atLeast"/>
        </w:trPr>
        <w:tc>
          <w:tcPr>
            <w:tcW w:w="473" w:type="dxa"/>
            <w:vMerge w:val="restart"/>
            <w:tcBorders>
              <w:top w:val="single" w:color="auto" w:sz="6" w:space="0"/>
              <w:left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3510" w:type="dxa"/>
            <w:vMerge w:val="restart"/>
            <w:tcBorders>
              <w:top w:val="single" w:color="auto" w:sz="6" w:space="0"/>
              <w:left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510" w:type="dxa"/>
            <w:vMerge w:val="restart"/>
            <w:tcBorders>
              <w:top w:val="single" w:color="auto" w:sz="6" w:space="0"/>
              <w:left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4140" w:type="dxa"/>
            <w:gridSpan w:val="3"/>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721" w:type="dxa"/>
            <w:vMerge w:val="restart"/>
            <w:tcBorders>
              <w:top w:val="single" w:color="auto" w:sz="6" w:space="0"/>
              <w:left w:val="single" w:color="auto" w:sz="4" w:space="0"/>
              <w:right w:val="single" w:color="auto" w:sz="6" w:space="0"/>
            </w:tcBorders>
            <w:vAlign w:val="center"/>
          </w:tcPr>
          <w:p>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项目负责人</w:t>
            </w:r>
          </w:p>
        </w:tc>
      </w:tr>
      <w:tr>
        <w:tblPrEx>
          <w:tblCellMar>
            <w:top w:w="0" w:type="dxa"/>
            <w:left w:w="42" w:type="dxa"/>
            <w:bottom w:w="0" w:type="dxa"/>
            <w:right w:w="42" w:type="dxa"/>
          </w:tblCellMar>
        </w:tblPrEx>
        <w:trPr>
          <w:cantSplit/>
          <w:trHeight w:val="470" w:hRule="atLeast"/>
        </w:trPr>
        <w:tc>
          <w:tcPr>
            <w:tcW w:w="473" w:type="dxa"/>
            <w:vMerge w:val="continue"/>
            <w:tcBorders>
              <w:left w:val="single" w:color="auto" w:sz="6" w:space="0"/>
              <w:bottom w:val="single" w:color="auto" w:sz="6" w:space="0"/>
              <w:right w:val="single" w:color="auto" w:sz="6" w:space="0"/>
            </w:tcBorders>
            <w:vAlign w:val="center"/>
          </w:tcPr>
          <w:p>
            <w:pPr>
              <w:spacing w:line="320" w:lineRule="exact"/>
              <w:jc w:val="center"/>
            </w:pPr>
          </w:p>
        </w:tc>
        <w:tc>
          <w:tcPr>
            <w:tcW w:w="3510" w:type="dxa"/>
            <w:vMerge w:val="continue"/>
            <w:tcBorders>
              <w:left w:val="single" w:color="auto" w:sz="6" w:space="0"/>
              <w:bottom w:val="single" w:color="auto" w:sz="6" w:space="0"/>
              <w:right w:val="single" w:color="auto" w:sz="6" w:space="0"/>
            </w:tcBorders>
            <w:vAlign w:val="center"/>
          </w:tcPr>
          <w:p>
            <w:pPr>
              <w:spacing w:line="320" w:lineRule="exact"/>
              <w:jc w:val="center"/>
            </w:pPr>
          </w:p>
        </w:tc>
        <w:tc>
          <w:tcPr>
            <w:tcW w:w="510" w:type="dxa"/>
            <w:vMerge w:val="continue"/>
            <w:tcBorders>
              <w:left w:val="single" w:color="auto" w:sz="6" w:space="0"/>
              <w:bottom w:val="single" w:color="auto" w:sz="6" w:space="0"/>
              <w:right w:val="single" w:color="auto" w:sz="6" w:space="0"/>
            </w:tcBorders>
            <w:vAlign w:val="center"/>
          </w:tcPr>
          <w:p>
            <w:pPr>
              <w:spacing w:line="320" w:lineRule="exact"/>
              <w:jc w:val="center"/>
            </w:pPr>
          </w:p>
        </w:tc>
        <w:tc>
          <w:tcPr>
            <w:tcW w:w="138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税前</w:t>
            </w:r>
          </w:p>
        </w:tc>
        <w:tc>
          <w:tcPr>
            <w:tcW w:w="132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税额</w:t>
            </w:r>
          </w:p>
        </w:tc>
        <w:tc>
          <w:tcPr>
            <w:tcW w:w="144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税后</w:t>
            </w:r>
          </w:p>
        </w:tc>
        <w:tc>
          <w:tcPr>
            <w:tcW w:w="1721" w:type="dxa"/>
            <w:vMerge w:val="continue"/>
            <w:tcBorders>
              <w:left w:val="single" w:color="auto" w:sz="4" w:space="0"/>
              <w:bottom w:val="single" w:color="auto" w:sz="6" w:space="0"/>
              <w:right w:val="single" w:color="auto" w:sz="6" w:space="0"/>
            </w:tcBorders>
            <w:vAlign w:val="center"/>
          </w:tcPr>
          <w:p>
            <w:pPr>
              <w:spacing w:line="320" w:lineRule="exact"/>
              <w:jc w:val="center"/>
              <w:rPr>
                <w:rFonts w:hint="eastAsia" w:ascii="仿宋" w:hAnsi="仿宋" w:eastAsia="仿宋" w:cs="仿宋"/>
                <w:sz w:val="28"/>
                <w:szCs w:val="28"/>
              </w:rPr>
            </w:pPr>
          </w:p>
        </w:tc>
      </w:tr>
      <w:tr>
        <w:tblPrEx>
          <w:tblCellMar>
            <w:top w:w="0" w:type="dxa"/>
            <w:left w:w="42" w:type="dxa"/>
            <w:bottom w:w="0" w:type="dxa"/>
            <w:right w:w="42" w:type="dxa"/>
          </w:tblCellMar>
        </w:tblPrEx>
        <w:trPr>
          <w:cantSplit/>
          <w:trHeight w:val="474" w:hRule="atLeast"/>
        </w:trPr>
        <w:tc>
          <w:tcPr>
            <w:tcW w:w="47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白蚁检查防治服务费</w:t>
            </w:r>
          </w:p>
        </w:tc>
        <w:tc>
          <w:tcPr>
            <w:tcW w:w="51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年</w:t>
            </w:r>
          </w:p>
        </w:tc>
        <w:tc>
          <w:tcPr>
            <w:tcW w:w="13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32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721" w:type="dxa"/>
            <w:vMerge w:val="restart"/>
            <w:tcBorders>
              <w:top w:val="single" w:color="auto" w:sz="6" w:space="0"/>
              <w:left w:val="single" w:color="auto" w:sz="4"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4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5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3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32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721" w:type="dxa"/>
            <w:vMerge w:val="continue"/>
            <w:tcBorders>
              <w:left w:val="single" w:color="auto" w:sz="4"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4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5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3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32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721" w:type="dxa"/>
            <w:vMerge w:val="continue"/>
            <w:tcBorders>
              <w:left w:val="single" w:color="auto" w:sz="4"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4493" w:type="dxa"/>
            <w:gridSpan w:val="3"/>
            <w:tcBorders>
              <w:top w:val="single" w:color="auto" w:sz="6" w:space="0"/>
              <w:left w:val="single" w:color="auto" w:sz="6" w:space="0"/>
              <w:bottom w:val="single" w:color="auto" w:sz="6" w:space="0"/>
              <w:right w:val="single" w:color="auto" w:sz="6" w:space="0"/>
            </w:tcBorders>
          </w:tcPr>
          <w:p>
            <w:pPr>
              <w:jc w:val="right"/>
              <w:rPr>
                <w:rFonts w:hint="eastAsia" w:ascii="仿宋" w:hAnsi="仿宋" w:eastAsia="仿宋" w:cs="仿宋"/>
                <w:sz w:val="28"/>
                <w:szCs w:val="28"/>
              </w:rPr>
            </w:pPr>
            <w:r>
              <w:rPr>
                <w:rFonts w:hint="eastAsia" w:ascii="仿宋" w:hAnsi="仿宋" w:eastAsia="仿宋" w:cs="仿宋"/>
                <w:sz w:val="28"/>
                <w:szCs w:val="28"/>
                <w:lang w:eastAsia="zh-CN"/>
              </w:rPr>
              <w:t>三年</w:t>
            </w:r>
            <w:r>
              <w:rPr>
                <w:rFonts w:hint="eastAsia" w:ascii="仿宋" w:hAnsi="仿宋" w:eastAsia="仿宋" w:cs="仿宋"/>
                <w:sz w:val="28"/>
                <w:szCs w:val="28"/>
              </w:rPr>
              <w:t>合计金额：</w:t>
            </w:r>
          </w:p>
        </w:tc>
        <w:tc>
          <w:tcPr>
            <w:tcW w:w="1380" w:type="dxa"/>
            <w:tcBorders>
              <w:top w:val="single" w:color="auto" w:sz="6" w:space="0"/>
              <w:left w:val="single" w:color="auto" w:sz="6" w:space="0"/>
              <w:bottom w:val="single" w:color="auto" w:sz="6" w:space="0"/>
              <w:right w:val="single" w:color="auto" w:sz="6" w:space="0"/>
            </w:tcBorders>
          </w:tcPr>
          <w:p>
            <w:pPr>
              <w:jc w:val="right"/>
              <w:rPr>
                <w:rFonts w:hint="eastAsia" w:ascii="仿宋" w:hAnsi="仿宋" w:eastAsia="仿宋" w:cs="仿宋"/>
                <w:sz w:val="28"/>
                <w:szCs w:val="28"/>
              </w:rPr>
            </w:pPr>
          </w:p>
        </w:tc>
        <w:tc>
          <w:tcPr>
            <w:tcW w:w="1320" w:type="dxa"/>
            <w:tcBorders>
              <w:top w:val="single" w:color="auto" w:sz="6" w:space="0"/>
              <w:left w:val="single" w:color="auto" w:sz="6" w:space="0"/>
              <w:bottom w:val="single" w:color="auto" w:sz="6" w:space="0"/>
              <w:right w:val="single" w:color="auto" w:sz="6" w:space="0"/>
            </w:tcBorders>
          </w:tcPr>
          <w:p>
            <w:pPr>
              <w:jc w:val="right"/>
              <w:rPr>
                <w:rFonts w:hint="eastAsia" w:ascii="仿宋" w:hAnsi="仿宋" w:eastAsia="仿宋" w:cs="仿宋"/>
                <w:sz w:val="28"/>
                <w:szCs w:val="28"/>
              </w:rPr>
            </w:pPr>
          </w:p>
        </w:tc>
        <w:tc>
          <w:tcPr>
            <w:tcW w:w="144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721" w:type="dxa"/>
            <w:vMerge w:val="continue"/>
            <w:tcBorders>
              <w:left w:val="single" w:color="auto" w:sz="4"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hint="eastAsia" w:ascii="仿宋" w:hAnsi="仿宋" w:eastAsia="仿宋" w:cs="仿宋"/>
          <w:sz w:val="28"/>
          <w:szCs w:val="28"/>
        </w:rPr>
      </w:pPr>
    </w:p>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9"/>
        <w:numPr>
          <w:ilvl w:val="1"/>
          <w:numId w:val="38"/>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9"/>
        <w:numPr>
          <w:ilvl w:val="1"/>
          <w:numId w:val="38"/>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9"/>
        <w:numPr>
          <w:ilvl w:val="1"/>
          <w:numId w:val="38"/>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31" w:name="_Toc211248412"/>
      <w:r>
        <w:rPr>
          <w:rFonts w:hint="eastAsia" w:ascii="仿宋" w:hAnsi="仿宋" w:eastAsia="仿宋" w:cs="仿宋"/>
          <w:sz w:val="28"/>
          <w:szCs w:val="28"/>
        </w:rPr>
        <w:br w:type="page"/>
      </w:r>
      <w:bookmarkEnd w:id="31"/>
      <w:bookmarkStart w:id="32" w:name="_Toc128989109"/>
      <w:bookmarkStart w:id="33"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32"/>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39"/>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4" w:name="_Toc128989110"/>
      <w:r>
        <w:rPr>
          <w:rFonts w:hint="eastAsia" w:ascii="仿宋" w:hAnsi="仿宋" w:eastAsia="仿宋" w:cs="仿宋"/>
          <w:color w:val="000000"/>
          <w:sz w:val="28"/>
          <w:szCs w:val="28"/>
        </w:rPr>
        <w:t>附件6：商务条款响应/偏离表</w:t>
      </w:r>
      <w:bookmarkEnd w:id="34"/>
    </w:p>
    <w:p>
      <w:pPr>
        <w:adjustRightInd w:val="0"/>
        <w:snapToGrid w:val="0"/>
        <w:spacing w:before="240" w:after="240" w:line="400" w:lineRule="exact"/>
        <w:jc w:val="center"/>
        <w:rPr>
          <w:rFonts w:ascii="仿宋" w:hAnsi="仿宋" w:eastAsia="仿宋" w:cs="仿宋"/>
          <w:color w:val="000000"/>
          <w:sz w:val="28"/>
          <w:szCs w:val="28"/>
        </w:rPr>
      </w:pPr>
      <w:bookmarkStart w:id="35"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0"/>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5"/>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6" w:name="_Toc128989111"/>
      <w:bookmarkStart w:id="37" w:name="_Toc85808702"/>
      <w:bookmarkStart w:id="38" w:name="_Toc236803114"/>
      <w:r>
        <w:rPr>
          <w:rFonts w:hint="eastAsia" w:ascii="仿宋" w:hAnsi="仿宋" w:eastAsia="仿宋" w:cs="仿宋"/>
          <w:color w:val="000000"/>
          <w:sz w:val="28"/>
          <w:szCs w:val="28"/>
        </w:rPr>
        <w:t>附件7： 技术（服务）响应/偏离表</w:t>
      </w:r>
      <w:bookmarkEnd w:id="36"/>
      <w:bookmarkEnd w:id="37"/>
      <w:bookmarkEnd w:id="38"/>
    </w:p>
    <w:p>
      <w:pPr>
        <w:adjustRightInd w:val="0"/>
        <w:snapToGrid w:val="0"/>
        <w:spacing w:before="240" w:after="240" w:line="400" w:lineRule="exact"/>
        <w:jc w:val="center"/>
        <w:rPr>
          <w:rFonts w:ascii="仿宋" w:hAnsi="仿宋" w:eastAsia="仿宋" w:cs="仿宋"/>
          <w:color w:val="000000"/>
          <w:sz w:val="28"/>
          <w:szCs w:val="28"/>
        </w:rPr>
      </w:pPr>
      <w:bookmarkStart w:id="39"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9"/>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40" w:name="_Toc128989112"/>
      <w:r>
        <w:rPr>
          <w:rFonts w:hint="eastAsia" w:ascii="仿宋" w:hAnsi="仿宋" w:eastAsia="仿宋" w:cs="仿宋"/>
          <w:sz w:val="28"/>
          <w:szCs w:val="28"/>
        </w:rPr>
        <w:t>附件8：法定代表人证明书</w:t>
      </w:r>
      <w:bookmarkEnd w:id="33"/>
      <w:bookmarkEnd w:id="40"/>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44"/>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44"/>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44"/>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41"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2" w:name="_Toc128989113"/>
      <w:r>
        <w:rPr>
          <w:rFonts w:hint="eastAsia" w:ascii="仿宋" w:hAnsi="仿宋" w:eastAsia="仿宋" w:cs="仿宋"/>
          <w:sz w:val="28"/>
          <w:szCs w:val="28"/>
        </w:rPr>
        <w:t>附件9：法人授权委托证明书</w:t>
      </w:r>
      <w:bookmarkEnd w:id="41"/>
      <w:bookmarkEnd w:id="42"/>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45"/>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45"/>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45"/>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3" w:name="_Toc54773235"/>
      <w:bookmarkStart w:id="44" w:name="_Toc128989114"/>
      <w:r>
        <w:rPr>
          <w:rFonts w:hint="eastAsia" w:ascii="仿宋" w:hAnsi="仿宋" w:eastAsia="仿宋" w:cs="仿宋"/>
          <w:sz w:val="28"/>
          <w:szCs w:val="28"/>
        </w:rPr>
        <w:t>附件10：经营业绩一览表</w:t>
      </w:r>
      <w:bookmarkEnd w:id="43"/>
      <w:bookmarkEnd w:id="44"/>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5" w:name="_Toc54773236"/>
      <w:bookmarkStart w:id="46" w:name="_Toc128989115"/>
      <w:r>
        <w:rPr>
          <w:rFonts w:hint="eastAsia" w:ascii="仿宋" w:hAnsi="仿宋" w:eastAsia="仿宋" w:cs="仿宋"/>
          <w:sz w:val="28"/>
          <w:szCs w:val="28"/>
        </w:rPr>
        <w:t>附件11：售后服务承诺书</w:t>
      </w:r>
      <w:bookmarkEnd w:id="45"/>
      <w:r>
        <w:rPr>
          <w:rFonts w:ascii="仿宋" w:hAnsi="仿宋" w:eastAsia="仿宋" w:cs="仿宋"/>
          <w:sz w:val="28"/>
          <w:szCs w:val="28"/>
        </w:rPr>
        <w:t>/质量保修服务承诺书（根据项目类型选择）</w:t>
      </w:r>
      <w:bookmarkEnd w:id="46"/>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4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4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4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4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46"/>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7" w:name="_Toc32341"/>
      <w:r>
        <w:rPr>
          <w:rFonts w:hint="eastAsia" w:ascii="仿宋" w:hAnsi="仿宋" w:eastAsia="仿宋" w:cs="仿宋"/>
          <w:sz w:val="28"/>
          <w:szCs w:val="28"/>
        </w:rPr>
        <w:br w:type="page"/>
      </w:r>
      <w:bookmarkStart w:id="48" w:name="_Toc128989116"/>
      <w:bookmarkStart w:id="49" w:name="_Toc54773237"/>
      <w:r>
        <w:rPr>
          <w:rFonts w:hint="eastAsia" w:ascii="仿宋" w:hAnsi="仿宋" w:eastAsia="仿宋" w:cs="仿宋"/>
          <w:sz w:val="28"/>
          <w:szCs w:val="28"/>
        </w:rPr>
        <w:t>附件12：履约情况及社会信誉承诺书</w:t>
      </w:r>
      <w:bookmarkEnd w:id="47"/>
      <w:bookmarkEnd w:id="48"/>
      <w:bookmarkEnd w:id="49"/>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50"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50"/>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51" w:name="_Toc128989117"/>
      <w:r>
        <w:rPr>
          <w:rFonts w:hint="eastAsia" w:ascii="仿宋" w:hAnsi="仿宋" w:eastAsia="仿宋" w:cs="仿宋"/>
          <w:sz w:val="28"/>
          <w:szCs w:val="28"/>
        </w:rPr>
        <w:t>附件13：投标文件密码</w:t>
      </w:r>
      <w:bookmarkEnd w:id="51"/>
    </w:p>
    <w:p>
      <w:pPr>
        <w:spacing w:line="360" w:lineRule="auto"/>
        <w:jc w:val="center"/>
        <w:rPr>
          <w:rFonts w:ascii="宋体" w:hAnsi="宋体"/>
          <w:b/>
          <w:sz w:val="44"/>
          <w:szCs w:val="44"/>
        </w:rPr>
      </w:pPr>
    </w:p>
    <w:p>
      <w:pPr>
        <w:jc w:val="center"/>
        <w:rPr>
          <w:rFonts w:ascii="宋体" w:hAnsi="宋体"/>
          <w:b/>
          <w:color w:val="000000"/>
          <w:sz w:val="32"/>
          <w:szCs w:val="32"/>
        </w:rPr>
      </w:pPr>
      <w:bookmarkStart w:id="52"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2"/>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48"/>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48"/>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ascii="宋体" w:hAnsi="宋体" w:cs="宋体"/>
      </w:rPr>
      <w:t>版本发布日期：2023年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10</w:t>
    </w:r>
    <w:r>
      <w:rPr>
        <w:rFonts w:hint="eastAsia" w:ascii="宋体" w:hAnsi="宋体" w:cs="宋体"/>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EDBBD8E"/>
    <w:multiLevelType w:val="singleLevel"/>
    <w:tmpl w:val="8EDBBD8E"/>
    <w:lvl w:ilvl="0" w:tentative="0">
      <w:start w:val="1"/>
      <w:numFmt w:val="decimal"/>
      <w:suff w:val="nothing"/>
      <w:lvlText w:val="（%1）"/>
      <w:lvlJc w:val="left"/>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BC82C4DF"/>
    <w:multiLevelType w:val="singleLevel"/>
    <w:tmpl w:val="BC82C4DF"/>
    <w:lvl w:ilvl="0" w:tentative="0">
      <w:start w:val="1"/>
      <w:numFmt w:val="decimal"/>
      <w:suff w:val="nothing"/>
      <w:lvlText w:val="（%1）"/>
      <w:lvlJc w:val="left"/>
    </w:lvl>
  </w:abstractNum>
  <w:abstractNum w:abstractNumId="5">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F7FE85F"/>
    <w:multiLevelType w:val="singleLevel"/>
    <w:tmpl w:val="CF7FE85F"/>
    <w:lvl w:ilvl="0" w:tentative="0">
      <w:start w:val="1"/>
      <w:numFmt w:val="decimal"/>
      <w:lvlText w:val="%1."/>
      <w:lvlJc w:val="left"/>
      <w:pPr>
        <w:ind w:left="425" w:hanging="425"/>
      </w:pPr>
      <w:rPr>
        <w:rFonts w:hint="default"/>
      </w:rPr>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3CAFFE"/>
    <w:multiLevelType w:val="singleLevel"/>
    <w:tmpl w:val="DA3CAFFE"/>
    <w:lvl w:ilvl="0" w:tentative="0">
      <w:start w:val="1"/>
      <w:numFmt w:val="decimal"/>
      <w:suff w:val="nothing"/>
      <w:lvlText w:val="（%1）"/>
      <w:lvlJc w:val="left"/>
    </w:lvl>
  </w:abstractNum>
  <w:abstractNum w:abstractNumId="10">
    <w:nsid w:val="DAA5A57F"/>
    <w:multiLevelType w:val="singleLevel"/>
    <w:tmpl w:val="DAA5A57F"/>
    <w:lvl w:ilvl="0" w:tentative="0">
      <w:start w:val="1"/>
      <w:numFmt w:val="decimal"/>
      <w:suff w:val="space"/>
      <w:lvlText w:val="%1."/>
      <w:lvlJc w:val="left"/>
    </w:lvl>
  </w:abstractNum>
  <w:abstractNum w:abstractNumId="11">
    <w:nsid w:val="DB4D60E3"/>
    <w:multiLevelType w:val="singleLevel"/>
    <w:tmpl w:val="DB4D60E3"/>
    <w:lvl w:ilvl="0" w:tentative="0">
      <w:start w:val="1"/>
      <w:numFmt w:val="decimal"/>
      <w:suff w:val="space"/>
      <w:lvlText w:val="%1."/>
      <w:lvlJc w:val="left"/>
    </w:lvl>
  </w:abstractNum>
  <w:abstractNum w:abstractNumId="12">
    <w:nsid w:val="E06306B8"/>
    <w:multiLevelType w:val="singleLevel"/>
    <w:tmpl w:val="E06306B8"/>
    <w:lvl w:ilvl="0" w:tentative="0">
      <w:start w:val="1"/>
      <w:numFmt w:val="decimal"/>
      <w:suff w:val="nothing"/>
      <w:lvlText w:val="（%1）"/>
      <w:lvlJc w:val="left"/>
    </w:lvl>
  </w:abstractNum>
  <w:abstractNum w:abstractNumId="13">
    <w:nsid w:val="EBB28CBD"/>
    <w:multiLevelType w:val="singleLevel"/>
    <w:tmpl w:val="EBB28CBD"/>
    <w:lvl w:ilvl="0" w:tentative="0">
      <w:start w:val="1"/>
      <w:numFmt w:val="decimal"/>
      <w:suff w:val="space"/>
      <w:lvlText w:val="%1."/>
      <w:lvlJc w:val="left"/>
      <w:pPr>
        <w:ind w:left="520" w:firstLine="0"/>
      </w:pPr>
    </w:lvl>
  </w:abstractNum>
  <w:abstractNum w:abstractNumId="14">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3"/>
    <w:multiLevelType w:val="singleLevel"/>
    <w:tmpl w:val="00000013"/>
    <w:lvl w:ilvl="0" w:tentative="0">
      <w:start w:val="1"/>
      <w:numFmt w:val="decimal"/>
      <w:lvlText w:val="%1."/>
      <w:lvlJc w:val="left"/>
      <w:pPr>
        <w:ind w:left="420" w:hanging="420"/>
      </w:pPr>
    </w:lvl>
  </w:abstractNum>
  <w:abstractNum w:abstractNumId="19">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1D69C2C"/>
    <w:multiLevelType w:val="singleLevel"/>
    <w:tmpl w:val="11D69C2C"/>
    <w:lvl w:ilvl="0" w:tentative="0">
      <w:start w:val="1"/>
      <w:numFmt w:val="decimal"/>
      <w:suff w:val="space"/>
      <w:lvlText w:val="%1."/>
      <w:lvlJc w:val="left"/>
    </w:lvl>
  </w:abstractNum>
  <w:abstractNum w:abstractNumId="2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20AB9193"/>
    <w:multiLevelType w:val="singleLevel"/>
    <w:tmpl w:val="20AB9193"/>
    <w:lvl w:ilvl="0" w:tentative="0">
      <w:start w:val="1"/>
      <w:numFmt w:val="decimal"/>
      <w:lvlText w:val="%1."/>
      <w:lvlJc w:val="left"/>
      <w:pPr>
        <w:ind w:left="425" w:hanging="425"/>
      </w:pPr>
      <w:rPr>
        <w:rFonts w:hint="default"/>
      </w:rPr>
    </w:lvl>
  </w:abstractNum>
  <w:abstractNum w:abstractNumId="2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29">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2">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4">
    <w:nsid w:val="472D6470"/>
    <w:multiLevelType w:val="singleLevel"/>
    <w:tmpl w:val="472D6470"/>
    <w:lvl w:ilvl="0" w:tentative="0">
      <w:start w:val="1"/>
      <w:numFmt w:val="decimal"/>
      <w:lvlText w:val="%1."/>
      <w:lvlJc w:val="left"/>
      <w:pPr>
        <w:ind w:left="425" w:hanging="425"/>
      </w:pPr>
      <w:rPr>
        <w:rFonts w:hint="default"/>
      </w:rPr>
    </w:lvl>
  </w:abstractNum>
  <w:abstractNum w:abstractNumId="35">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6">
    <w:nsid w:val="4ADB57FE"/>
    <w:multiLevelType w:val="singleLevel"/>
    <w:tmpl w:val="4ADB57FE"/>
    <w:lvl w:ilvl="0" w:tentative="0">
      <w:start w:val="1"/>
      <w:numFmt w:val="decimal"/>
      <w:suff w:val="nothing"/>
      <w:lvlText w:val="（%1）"/>
      <w:lvlJc w:val="left"/>
    </w:lvl>
  </w:abstractNum>
  <w:abstractNum w:abstractNumId="37">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9">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3">
    <w:nsid w:val="6BAEDBF0"/>
    <w:multiLevelType w:val="singleLevel"/>
    <w:tmpl w:val="6BAEDBF0"/>
    <w:lvl w:ilvl="0" w:tentative="0">
      <w:start w:val="1"/>
      <w:numFmt w:val="decimal"/>
      <w:suff w:val="nothing"/>
      <w:lvlText w:val="（%1）"/>
      <w:lvlJc w:val="left"/>
    </w:lvl>
  </w:abstractNum>
  <w:abstractNum w:abstractNumId="44">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5">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5"/>
  </w:num>
  <w:num w:numId="2">
    <w:abstractNumId w:val="42"/>
  </w:num>
  <w:num w:numId="3">
    <w:abstractNumId w:val="27"/>
  </w:num>
  <w:num w:numId="4">
    <w:abstractNumId w:val="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1"/>
  </w:num>
  <w:num w:numId="8">
    <w:abstractNumId w:val="37"/>
  </w:num>
  <w:num w:numId="9">
    <w:abstractNumId w:val="4"/>
  </w:num>
  <w:num w:numId="10">
    <w:abstractNumId w:val="36"/>
  </w:num>
  <w:num w:numId="11">
    <w:abstractNumId w:val="46"/>
  </w:num>
  <w:num w:numId="12">
    <w:abstractNumId w:val="34"/>
  </w:num>
  <w:num w:numId="13">
    <w:abstractNumId w:val="17"/>
  </w:num>
  <w:num w:numId="14">
    <w:abstractNumId w:val="1"/>
  </w:num>
  <w:num w:numId="15">
    <w:abstractNumId w:val="9"/>
  </w:num>
  <w:num w:numId="16">
    <w:abstractNumId w:val="43"/>
  </w:num>
  <w:num w:numId="17">
    <w:abstractNumId w:val="12"/>
  </w:num>
  <w:num w:numId="18">
    <w:abstractNumId w:val="10"/>
  </w:num>
  <w:num w:numId="19">
    <w:abstractNumId w:val="30"/>
  </w:num>
  <w:num w:numId="20">
    <w:abstractNumId w:val="28"/>
  </w:num>
  <w:num w:numId="21">
    <w:abstractNumId w:val="13"/>
  </w:num>
  <w:num w:numId="22">
    <w:abstractNumId w:val="23"/>
  </w:num>
  <w:num w:numId="23">
    <w:abstractNumId w:val="7"/>
  </w:num>
  <w:num w:numId="24">
    <w:abstractNumId w:val="40"/>
  </w:num>
  <w:num w:numId="25">
    <w:abstractNumId w:val="20"/>
  </w:num>
  <w:num w:numId="26">
    <w:abstractNumId w:val="33"/>
  </w:num>
  <w:num w:numId="27">
    <w:abstractNumId w:val="5"/>
  </w:num>
  <w:num w:numId="28">
    <w:abstractNumId w:val="24"/>
  </w:num>
  <w:num w:numId="29">
    <w:abstractNumId w:val="2"/>
  </w:num>
  <w:num w:numId="30">
    <w:abstractNumId w:val="11"/>
  </w:num>
  <w:num w:numId="31">
    <w:abstractNumId w:val="8"/>
  </w:num>
  <w:num w:numId="32">
    <w:abstractNumId w:val="44"/>
  </w:num>
  <w:num w:numId="33">
    <w:abstractNumId w:val="0"/>
  </w:num>
  <w:num w:numId="34">
    <w:abstractNumId w:val="3"/>
  </w:num>
  <w:num w:numId="35">
    <w:abstractNumId w:val="29"/>
  </w:num>
  <w:num w:numId="36">
    <w:abstractNumId w:val="14"/>
  </w:num>
  <w:num w:numId="37">
    <w:abstractNumId w:val="41"/>
  </w:num>
  <w:num w:numId="38">
    <w:abstractNumId w:val="31"/>
  </w:num>
  <w:num w:numId="39">
    <w:abstractNumId w:val="26"/>
  </w:num>
  <w:num w:numId="40">
    <w:abstractNumId w:val="15"/>
  </w:num>
  <w:num w:numId="41">
    <w:abstractNumId w:val="19"/>
  </w:num>
  <w:num w:numId="42">
    <w:abstractNumId w:val="16"/>
  </w:num>
  <w:num w:numId="43">
    <w:abstractNumId w:val="45"/>
  </w:num>
  <w:num w:numId="44">
    <w:abstractNumId w:val="32"/>
  </w:num>
  <w:num w:numId="45">
    <w:abstractNumId w:val="39"/>
  </w:num>
  <w:num w:numId="46">
    <w:abstractNumId w:val="18"/>
  </w:num>
  <w:num w:numId="47">
    <w:abstractNumId w:val="38"/>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6310"/>
    <w:rsid w:val="00402C4B"/>
    <w:rsid w:val="00452220"/>
    <w:rsid w:val="004648E3"/>
    <w:rsid w:val="00465096"/>
    <w:rsid w:val="004667EC"/>
    <w:rsid w:val="004766B6"/>
    <w:rsid w:val="004856DA"/>
    <w:rsid w:val="0048742A"/>
    <w:rsid w:val="00487D09"/>
    <w:rsid w:val="004A35FB"/>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3C04"/>
    <w:rsid w:val="00806ED1"/>
    <w:rsid w:val="008212B9"/>
    <w:rsid w:val="00821BCE"/>
    <w:rsid w:val="00836851"/>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87517D"/>
    <w:rsid w:val="030E435A"/>
    <w:rsid w:val="038B1947"/>
    <w:rsid w:val="03914474"/>
    <w:rsid w:val="05623C89"/>
    <w:rsid w:val="05A14DA9"/>
    <w:rsid w:val="05B30BAB"/>
    <w:rsid w:val="06D05917"/>
    <w:rsid w:val="09550008"/>
    <w:rsid w:val="0AF318A8"/>
    <w:rsid w:val="0BB540F7"/>
    <w:rsid w:val="0BFD38F4"/>
    <w:rsid w:val="0CBF3E0A"/>
    <w:rsid w:val="0D6C68DD"/>
    <w:rsid w:val="0DE325EB"/>
    <w:rsid w:val="0FE67E91"/>
    <w:rsid w:val="0FF30054"/>
    <w:rsid w:val="114C469F"/>
    <w:rsid w:val="11672EFE"/>
    <w:rsid w:val="12233FCD"/>
    <w:rsid w:val="12696F26"/>
    <w:rsid w:val="12843799"/>
    <w:rsid w:val="16302F5A"/>
    <w:rsid w:val="17D429F5"/>
    <w:rsid w:val="17F6273C"/>
    <w:rsid w:val="1828123D"/>
    <w:rsid w:val="18391B9D"/>
    <w:rsid w:val="18A624A5"/>
    <w:rsid w:val="1A1877B0"/>
    <w:rsid w:val="1A4A21A5"/>
    <w:rsid w:val="1AB17171"/>
    <w:rsid w:val="1B9A1A18"/>
    <w:rsid w:val="1BD87C29"/>
    <w:rsid w:val="1CCD79EE"/>
    <w:rsid w:val="1D012599"/>
    <w:rsid w:val="1D9D4BEE"/>
    <w:rsid w:val="1E020668"/>
    <w:rsid w:val="1E1C321D"/>
    <w:rsid w:val="1E6A5405"/>
    <w:rsid w:val="20602E2B"/>
    <w:rsid w:val="22C64C6F"/>
    <w:rsid w:val="22C90A12"/>
    <w:rsid w:val="252941C0"/>
    <w:rsid w:val="255F2393"/>
    <w:rsid w:val="28413D6F"/>
    <w:rsid w:val="28686429"/>
    <w:rsid w:val="28C21443"/>
    <w:rsid w:val="298D33FE"/>
    <w:rsid w:val="29A04ACC"/>
    <w:rsid w:val="2A694883"/>
    <w:rsid w:val="2B733A0B"/>
    <w:rsid w:val="2CE469C1"/>
    <w:rsid w:val="2D341708"/>
    <w:rsid w:val="2DD81582"/>
    <w:rsid w:val="2FAD3F9D"/>
    <w:rsid w:val="2FB81CD2"/>
    <w:rsid w:val="30D21334"/>
    <w:rsid w:val="31160464"/>
    <w:rsid w:val="32524BB6"/>
    <w:rsid w:val="32A82BA2"/>
    <w:rsid w:val="338917C8"/>
    <w:rsid w:val="33984304"/>
    <w:rsid w:val="347E0722"/>
    <w:rsid w:val="3486272E"/>
    <w:rsid w:val="358B7C8C"/>
    <w:rsid w:val="360109F6"/>
    <w:rsid w:val="36F03147"/>
    <w:rsid w:val="376406E3"/>
    <w:rsid w:val="376E2FF2"/>
    <w:rsid w:val="37C91299"/>
    <w:rsid w:val="37CB1E7C"/>
    <w:rsid w:val="37E94C59"/>
    <w:rsid w:val="38322BBF"/>
    <w:rsid w:val="38C86E00"/>
    <w:rsid w:val="3A111A8F"/>
    <w:rsid w:val="3AD75885"/>
    <w:rsid w:val="3AF206AF"/>
    <w:rsid w:val="3B40215F"/>
    <w:rsid w:val="3BCF39AC"/>
    <w:rsid w:val="3BEA21CB"/>
    <w:rsid w:val="3C681CBB"/>
    <w:rsid w:val="3C974E78"/>
    <w:rsid w:val="3CE5695D"/>
    <w:rsid w:val="3D0C7562"/>
    <w:rsid w:val="3E857452"/>
    <w:rsid w:val="3E8C0C8C"/>
    <w:rsid w:val="3F5E1222"/>
    <w:rsid w:val="41AE46E3"/>
    <w:rsid w:val="4443793E"/>
    <w:rsid w:val="44663420"/>
    <w:rsid w:val="4479539E"/>
    <w:rsid w:val="44D742D8"/>
    <w:rsid w:val="452E5288"/>
    <w:rsid w:val="456D0D2A"/>
    <w:rsid w:val="467731C8"/>
    <w:rsid w:val="481C5C5C"/>
    <w:rsid w:val="48943E58"/>
    <w:rsid w:val="48D32A87"/>
    <w:rsid w:val="4C314B4E"/>
    <w:rsid w:val="4C844900"/>
    <w:rsid w:val="4DB620FB"/>
    <w:rsid w:val="4E2201DF"/>
    <w:rsid w:val="4E3426DD"/>
    <w:rsid w:val="4E976357"/>
    <w:rsid w:val="50764612"/>
    <w:rsid w:val="50A60BE6"/>
    <w:rsid w:val="51CB596B"/>
    <w:rsid w:val="52EE0307"/>
    <w:rsid w:val="52F57C70"/>
    <w:rsid w:val="53217A21"/>
    <w:rsid w:val="53FE2BDF"/>
    <w:rsid w:val="55C74643"/>
    <w:rsid w:val="561332A1"/>
    <w:rsid w:val="57CC741D"/>
    <w:rsid w:val="5991464D"/>
    <w:rsid w:val="5B6C034E"/>
    <w:rsid w:val="5C42709A"/>
    <w:rsid w:val="5C9546B7"/>
    <w:rsid w:val="5CA52C31"/>
    <w:rsid w:val="5EB66460"/>
    <w:rsid w:val="5F7C7776"/>
    <w:rsid w:val="619B20E5"/>
    <w:rsid w:val="63141A74"/>
    <w:rsid w:val="639E0688"/>
    <w:rsid w:val="641E6176"/>
    <w:rsid w:val="67027BAA"/>
    <w:rsid w:val="67DD1DA1"/>
    <w:rsid w:val="68D4038F"/>
    <w:rsid w:val="69A30E21"/>
    <w:rsid w:val="69BD7974"/>
    <w:rsid w:val="6AD21273"/>
    <w:rsid w:val="6D9018A4"/>
    <w:rsid w:val="6E1B6D8D"/>
    <w:rsid w:val="6E597A7A"/>
    <w:rsid w:val="6F4A172C"/>
    <w:rsid w:val="6FBE3414"/>
    <w:rsid w:val="711221AB"/>
    <w:rsid w:val="716E4167"/>
    <w:rsid w:val="72EA07E4"/>
    <w:rsid w:val="740F73C7"/>
    <w:rsid w:val="74701065"/>
    <w:rsid w:val="75106734"/>
    <w:rsid w:val="751975AF"/>
    <w:rsid w:val="755A63B4"/>
    <w:rsid w:val="75864917"/>
    <w:rsid w:val="764269C5"/>
    <w:rsid w:val="778B51DA"/>
    <w:rsid w:val="78D435AA"/>
    <w:rsid w:val="79817359"/>
    <w:rsid w:val="7A734913"/>
    <w:rsid w:val="7AAD518C"/>
    <w:rsid w:val="7B575C60"/>
    <w:rsid w:val="7CC844A3"/>
    <w:rsid w:val="7D910439"/>
    <w:rsid w:val="7DBE67E3"/>
    <w:rsid w:val="7E111751"/>
    <w:rsid w:val="7E116F68"/>
    <w:rsid w:val="7F813B14"/>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pPr>
      <w:spacing w:after="0"/>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8163</Words>
  <Characters>8958</Characters>
  <Lines>96</Lines>
  <Paragraphs>27</Paragraphs>
  <TotalTime>26</TotalTime>
  <ScaleCrop>false</ScaleCrop>
  <LinksUpToDate>false</LinksUpToDate>
  <CharactersWithSpaces>10913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苏巧玲</cp:lastModifiedBy>
  <cp:lastPrinted>2021-12-03T01:58:00Z</cp:lastPrinted>
  <dcterms:modified xsi:type="dcterms:W3CDTF">2024-05-11T02:07:10Z</dcterms:modified>
  <dc:title>第二部分 商务需求明细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70A33A35C6D94D6198C02A298D1E7EDA</vt:lpwstr>
  </property>
</Properties>
</file>