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after="156" w:afterLines="50"/>
        <w:jc w:val="both"/>
        <w:rPr>
          <w:rFonts w:hint="eastAsia" w:ascii="宋体" w:hAnsi="宋体" w:eastAsia="宋体" w:cs="宋体"/>
          <w:b/>
          <w:bCs/>
          <w:sz w:val="21"/>
          <w:szCs w:val="21"/>
          <w:lang w:val="en-US" w:eastAsia="zh-CN"/>
        </w:rPr>
      </w:pPr>
    </w:p>
    <w:p>
      <w:pPr>
        <w:spacing w:before="156" w:beforeLines="50" w:after="156" w:afterLines="50"/>
        <w:jc w:val="center"/>
        <w:rPr>
          <w:rFonts w:hint="eastAsia" w:ascii="方正小标宋简体" w:hAnsi="方正小标宋_GBK" w:eastAsia="方正小标宋简体" w:cs="方正小标宋_GBK"/>
          <w:b/>
          <w:bCs/>
          <w:sz w:val="48"/>
          <w:szCs w:val="48"/>
        </w:rPr>
      </w:pPr>
    </w:p>
    <w:p>
      <w:pPr>
        <w:spacing w:before="156" w:beforeLines="50" w:after="156" w:afterLines="50"/>
        <w:jc w:val="center"/>
        <w:rPr>
          <w:rFonts w:ascii="方正小标宋_GBK" w:hAnsi="方正小标宋_GBK" w:eastAsia="方正小标宋_GBK"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方正小标宋简体" w:eastAsia="方正小标宋简体" w:cs="方正小标宋简体"/>
          <w:b/>
          <w:sz w:val="72"/>
          <w:szCs w:val="72"/>
        </w:rPr>
      </w:pPr>
      <w:bookmarkStart w:id="54" w:name="_GoBack"/>
      <w:bookmarkEnd w:id="54"/>
      <w:r>
        <w:rPr>
          <w:rFonts w:hint="eastAsia" w:ascii="方正小标宋简体" w:hAnsi="方正小标宋简体" w:eastAsia="方正小标宋简体" w:cs="方正小标宋简体"/>
          <w:b/>
          <w:sz w:val="72"/>
          <w:szCs w:val="72"/>
        </w:rPr>
        <w:t>询比价采购文件</w:t>
      </w:r>
    </w:p>
    <w:p>
      <w:pPr>
        <w:jc w:val="center"/>
        <w:rPr>
          <w:b/>
          <w:sz w:val="72"/>
        </w:rPr>
      </w:pPr>
    </w:p>
    <w:p>
      <w:pPr>
        <w:spacing w:line="360" w:lineRule="auto"/>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项目名称：</w:t>
      </w:r>
      <w:r>
        <w:rPr>
          <w:rFonts w:hint="eastAsia" w:ascii="方正小标宋简体" w:hAnsi="方正小标宋_GBK" w:eastAsia="方正小标宋简体" w:cs="方正小标宋_GBK"/>
          <w:b w:val="0"/>
          <w:bCs/>
          <w:sz w:val="32"/>
          <w:szCs w:val="32"/>
          <w:lang w:eastAsia="zh-CN"/>
        </w:rPr>
        <w:t>深圳会展中心</w:t>
      </w:r>
      <w:r>
        <w:rPr>
          <w:rFonts w:hint="eastAsia" w:ascii="方正小标宋简体" w:hAnsi="方正小标宋简体" w:eastAsia="方正小标宋简体" w:cs="方正小标宋简体"/>
          <w:b w:val="0"/>
          <w:bCs/>
          <w:color w:val="auto"/>
          <w:sz w:val="32"/>
          <w:szCs w:val="32"/>
          <w:highlight w:val="none"/>
          <w:shd w:val="clear" w:color="auto" w:fill="auto"/>
          <w:lang w:val="en-US" w:eastAsia="zh-CN"/>
        </w:rPr>
        <w:t>哈高</w:t>
      </w:r>
      <w:r>
        <w:rPr>
          <w:rFonts w:hint="eastAsia" w:ascii="方正小标宋简体" w:hAnsi="方正小标宋简体" w:eastAsia="方正小标宋简体" w:cs="方正小标宋简体"/>
          <w:b w:val="0"/>
          <w:bCs/>
          <w:color w:val="auto"/>
          <w:sz w:val="32"/>
          <w:szCs w:val="32"/>
          <w:highlight w:val="none"/>
          <w:shd w:val="clear" w:color="auto" w:fill="auto"/>
        </w:rPr>
        <w:t>清洁设备</w:t>
      </w:r>
      <w:r>
        <w:rPr>
          <w:rFonts w:hint="eastAsia" w:ascii="方正小标宋简体" w:hAnsi="方正小标宋简体" w:eastAsia="方正小标宋简体" w:cs="方正小标宋简体"/>
          <w:b w:val="0"/>
          <w:bCs/>
          <w:color w:val="auto"/>
          <w:sz w:val="32"/>
          <w:szCs w:val="32"/>
          <w:highlight w:val="none"/>
          <w:shd w:val="clear" w:color="auto" w:fill="auto"/>
          <w:lang w:eastAsia="zh-CN"/>
        </w:rPr>
        <w:t>维保服务</w:t>
      </w:r>
      <w:r>
        <w:rPr>
          <w:rFonts w:hint="eastAsia" w:ascii="方正小标宋简体" w:hAnsi="方正小标宋简体" w:eastAsia="方正小标宋简体" w:cs="方正小标宋简体"/>
          <w:b w:val="0"/>
          <w:bCs/>
          <w:color w:val="auto"/>
          <w:sz w:val="32"/>
          <w:szCs w:val="32"/>
          <w:highlight w:val="none"/>
          <w:shd w:val="clear" w:color="auto" w:fill="auto"/>
        </w:rPr>
        <w:t>项目</w:t>
      </w:r>
    </w:p>
    <w:p>
      <w:pPr>
        <w:tabs>
          <w:tab w:val="left" w:pos="2127"/>
          <w:tab w:val="left" w:pos="2694"/>
        </w:tabs>
        <w:spacing w:line="360" w:lineRule="auto"/>
        <w:ind w:firstLine="2030" w:firstLineChars="632"/>
        <w:rPr>
          <w:rFonts w:ascii="宋体" w:hAnsi="宋体"/>
          <w:b/>
          <w:sz w:val="32"/>
          <w:szCs w:val="32"/>
        </w:rPr>
      </w:pPr>
    </w:p>
    <w:p>
      <w:pPr>
        <w:pStyle w:val="29"/>
        <w:tabs>
          <w:tab w:val="left" w:pos="2127"/>
          <w:tab w:val="left" w:pos="2694"/>
        </w:tabs>
        <w:spacing w:line="360" w:lineRule="auto"/>
        <w:ind w:left="640" w:firstLine="0" w:firstLineChars="0"/>
        <w:jc w:val="left"/>
        <w:rPr>
          <w:rFonts w:ascii="方正小标宋简体" w:hAnsi="宋体" w:eastAsia="方正小标宋简体"/>
          <w:b/>
          <w:color w:val="0C0C0C"/>
          <w:sz w:val="32"/>
          <w:szCs w:val="32"/>
          <w:highlight w:val="green"/>
        </w:rPr>
      </w:pP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jc w:val="center"/>
        <w:rPr>
          <w:rFonts w:hint="eastAsia" w:ascii="方正小标宋简体" w:hAnsi="方正小标宋_GBK" w:eastAsia="方正小标宋简体" w:cs="方正小标宋_GBK"/>
          <w:b/>
          <w:sz w:val="32"/>
          <w:szCs w:val="32"/>
        </w:rPr>
      </w:pPr>
    </w:p>
    <w:p>
      <w:pPr>
        <w:jc w:val="center"/>
        <w:rPr>
          <w:rFonts w:hint="eastAsia" w:ascii="方正小标宋简体" w:hAnsi="方正小标宋_GBK" w:eastAsia="方正小标宋简体" w:cs="方正小标宋_GBK"/>
          <w:b/>
          <w:sz w:val="32"/>
          <w:szCs w:val="32"/>
        </w:rPr>
      </w:pPr>
    </w:p>
    <w:p>
      <w:pPr>
        <w:jc w:val="center"/>
        <w:rPr>
          <w:rFonts w:hint="eastAsia" w:ascii="方正小标宋简体" w:hAnsi="方正小标宋_GBK" w:eastAsia="方正小标宋简体" w:cs="方正小标宋_GBK"/>
          <w:b/>
          <w:sz w:val="32"/>
          <w:szCs w:val="32"/>
        </w:rPr>
      </w:pPr>
    </w:p>
    <w:p>
      <w:pPr>
        <w:jc w:val="center"/>
        <w:rPr>
          <w:rFonts w:hint="eastAsia" w:ascii="方正小标宋简体" w:hAnsi="方正小标宋_GBK" w:eastAsia="方正小标宋简体" w:cs="方正小标宋_GBK"/>
          <w:b/>
          <w:sz w:val="32"/>
          <w:szCs w:val="32"/>
        </w:rPr>
      </w:pPr>
    </w:p>
    <w:p>
      <w:pPr>
        <w:jc w:val="center"/>
        <w:rPr>
          <w:rFonts w:hint="eastAsia" w:ascii="方正小标宋简体" w:hAnsi="方正小标宋_GBK" w:eastAsia="方正小标宋简体" w:cs="方正小标宋_GBK"/>
          <w:b/>
          <w:sz w:val="32"/>
          <w:szCs w:val="32"/>
        </w:rPr>
      </w:pPr>
    </w:p>
    <w:p>
      <w:pPr>
        <w:jc w:val="center"/>
        <w:rPr>
          <w:rFonts w:hint="eastAsia" w:ascii="方正小标宋简体" w:hAnsi="方正小标宋_GBK" w:eastAsia="方正小标宋简体" w:cs="方正小标宋_GBK"/>
          <w:b/>
          <w:sz w:val="32"/>
          <w:szCs w:val="32"/>
        </w:rPr>
      </w:pPr>
    </w:p>
    <w:p>
      <w:pPr>
        <w:jc w:val="center"/>
        <w:rPr>
          <w:rFonts w:hint="eastAsia" w:ascii="方正小标宋简体" w:hAnsi="方正小标宋_GBK" w:eastAsia="方正小标宋简体" w:cs="方正小标宋_GBK"/>
          <w:b/>
          <w:sz w:val="32"/>
          <w:szCs w:val="32"/>
        </w:rPr>
      </w:pP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highlight w:val="none"/>
          <w:shd w:val="clear" w:color="auto" w:fill="auto"/>
        </w:rPr>
        <w:t>2</w:t>
      </w:r>
      <w:r>
        <w:rPr>
          <w:rFonts w:ascii="方正小标宋简体" w:hAnsi="方正小标宋_GBK" w:eastAsia="方正小标宋简体" w:cs="方正小标宋_GBK"/>
          <w:b/>
          <w:sz w:val="32"/>
          <w:szCs w:val="32"/>
          <w:highlight w:val="none"/>
          <w:shd w:val="clear" w:color="auto" w:fill="auto"/>
        </w:rPr>
        <w:t>02</w:t>
      </w:r>
      <w:r>
        <w:rPr>
          <w:rFonts w:hint="eastAsia" w:ascii="方正小标宋简体" w:hAnsi="方正小标宋_GBK" w:eastAsia="方正小标宋简体" w:cs="方正小标宋_GBK"/>
          <w:b/>
          <w:sz w:val="32"/>
          <w:szCs w:val="32"/>
          <w:highlight w:val="none"/>
          <w:shd w:val="clear" w:color="auto" w:fill="auto"/>
          <w:lang w:val="en-US" w:eastAsia="zh-CN"/>
        </w:rPr>
        <w:t>4</w:t>
      </w:r>
      <w:r>
        <w:rPr>
          <w:rFonts w:hint="eastAsia" w:ascii="方正小标宋简体" w:hAnsi="方正小标宋_GBK" w:eastAsia="方正小标宋简体" w:cs="方正小标宋_GBK"/>
          <w:b/>
          <w:sz w:val="32"/>
          <w:szCs w:val="32"/>
          <w:highlight w:val="none"/>
          <w:shd w:val="clear" w:color="auto" w:fill="auto"/>
        </w:rPr>
        <w:t>年</w:t>
      </w:r>
      <w:r>
        <w:rPr>
          <w:rFonts w:hint="eastAsia" w:ascii="方正小标宋简体" w:hAnsi="方正小标宋_GBK" w:eastAsia="方正小标宋简体" w:cs="方正小标宋_GBK"/>
          <w:b/>
          <w:sz w:val="32"/>
          <w:szCs w:val="32"/>
          <w:highlight w:val="none"/>
          <w:shd w:val="clear" w:color="auto" w:fill="auto"/>
          <w:lang w:val="en-US" w:eastAsia="zh-CN"/>
        </w:rPr>
        <w:t>6</w:t>
      </w:r>
      <w:r>
        <w:rPr>
          <w:rFonts w:hint="eastAsia" w:ascii="方正小标宋简体" w:hAnsi="方正小标宋_GBK" w:eastAsia="方正小标宋简体" w:cs="方正小标宋_GBK"/>
          <w:b/>
          <w:sz w:val="32"/>
          <w:szCs w:val="32"/>
          <w:highlight w:val="none"/>
          <w:shd w:val="clear" w:color="auto" w:fill="auto"/>
        </w:rPr>
        <w:t>月</w:t>
      </w:r>
      <w:r>
        <w:rPr>
          <w:rFonts w:ascii="方正小标宋简体" w:hAnsi="方正小标宋_GBK" w:eastAsia="方正小标宋简体" w:cs="方正小标宋_GBK"/>
          <w:b/>
          <w:sz w:val="32"/>
          <w:szCs w:val="32"/>
        </w:rPr>
        <w:br w:type="page"/>
      </w:r>
      <w:r>
        <w:rPr>
          <w:rFonts w:hint="eastAsia" w:ascii="方正小标宋_GBK" w:hAnsi="方正小标宋_GBK" w:eastAsia="方正小标宋_GBK" w:cs="方正小标宋_GBK"/>
          <w:b/>
          <w:sz w:val="32"/>
          <w:szCs w:val="32"/>
        </w:rPr>
        <w:t>目录</w:t>
      </w:r>
    </w:p>
    <w:p>
      <w:pPr>
        <w:jc w:val="center"/>
      </w:pPr>
    </w:p>
    <w:p>
      <w:pPr>
        <w:pStyle w:val="10"/>
        <w:tabs>
          <w:tab w:val="right" w:leader="dot" w:pos="9530"/>
        </w:tabs>
        <w:rPr>
          <w:rFonts w:asciiTheme="minorHAnsi" w:hAnsiTheme="minorHAnsi" w:eastAsiaTheme="minorEastAsia" w:cstheme="minorBidi"/>
          <w:szCs w:val="22"/>
        </w:rPr>
      </w:pPr>
      <w:r>
        <w:rPr>
          <w:rFonts w:hint="eastAsia" w:ascii="仿宋" w:hAnsi="仿宋" w:eastAsia="仿宋" w:cs="仿宋"/>
          <w:b/>
          <w:sz w:val="24"/>
        </w:rPr>
        <w:fldChar w:fldCharType="begin"/>
      </w:r>
      <w:r>
        <w:rPr>
          <w:rFonts w:hint="eastAsia" w:ascii="仿宋" w:hAnsi="仿宋" w:eastAsia="仿宋" w:cs="仿宋"/>
          <w:b/>
          <w:sz w:val="24"/>
        </w:rPr>
        <w:instrText xml:space="preserve">TOC \o "1-2" \h \u </w:instrText>
      </w:r>
      <w:r>
        <w:rPr>
          <w:rFonts w:hint="eastAsia" w:ascii="仿宋" w:hAnsi="仿宋" w:eastAsia="仿宋" w:cs="仿宋"/>
          <w:b/>
          <w:sz w:val="24"/>
        </w:rPr>
        <w:fldChar w:fldCharType="separate"/>
      </w:r>
      <w:r>
        <w:fldChar w:fldCharType="begin"/>
      </w:r>
      <w:r>
        <w:instrText xml:space="preserve"> HYPERLINK \l "_Toc128989093" </w:instrText>
      </w:r>
      <w:r>
        <w:fldChar w:fldCharType="separate"/>
      </w:r>
      <w:r>
        <w:rPr>
          <w:rStyle w:val="19"/>
          <w:rFonts w:ascii="宋体" w:hAnsi="宋体" w:cs="宋体"/>
          <w:b/>
          <w:bCs/>
        </w:rPr>
        <w:t>一、</w:t>
      </w:r>
      <w:r>
        <w:rPr>
          <w:rStyle w:val="19"/>
          <w:rFonts w:ascii="宋体" w:hAnsi="宋体" w:cs="宋体"/>
          <w:b/>
        </w:rPr>
        <w:t>参加单位须知</w:t>
      </w:r>
      <w:r>
        <w:tab/>
      </w:r>
      <w:r>
        <w:fldChar w:fldCharType="begin"/>
      </w:r>
      <w:r>
        <w:instrText xml:space="preserve"> PAGEREF _Toc128989093 \h </w:instrText>
      </w:r>
      <w:r>
        <w:fldChar w:fldCharType="separate"/>
      </w:r>
      <w:r>
        <w:t>3</w:t>
      </w:r>
      <w:r>
        <w:fldChar w:fldCharType="end"/>
      </w:r>
      <w:r>
        <w:fldChar w:fldCharType="end"/>
      </w:r>
    </w:p>
    <w:p>
      <w:pPr>
        <w:pStyle w:val="10"/>
        <w:tabs>
          <w:tab w:val="right" w:leader="dot" w:pos="9530"/>
        </w:tabs>
        <w:rPr>
          <w:rFonts w:asciiTheme="minorHAnsi" w:hAnsiTheme="minorHAnsi" w:eastAsiaTheme="minorEastAsia" w:cstheme="minorBidi"/>
          <w:szCs w:val="22"/>
        </w:rPr>
      </w:pPr>
      <w:r>
        <w:fldChar w:fldCharType="begin"/>
      </w:r>
      <w:r>
        <w:instrText xml:space="preserve"> HYPERLINK \l "_Toc128989094" </w:instrText>
      </w:r>
      <w:r>
        <w:fldChar w:fldCharType="separate"/>
      </w:r>
      <w:r>
        <w:rPr>
          <w:rStyle w:val="19"/>
          <w:rFonts w:ascii="宋体" w:hAnsi="宋体" w:cs="宋体"/>
          <w:b/>
          <w:bCs/>
        </w:rPr>
        <w:t>二、</w:t>
      </w:r>
      <w:r>
        <w:rPr>
          <w:rStyle w:val="19"/>
          <w:rFonts w:ascii="宋体" w:hAnsi="宋体" w:cs="宋体"/>
          <w:b/>
        </w:rPr>
        <w:t>特别说明</w:t>
      </w:r>
      <w:r>
        <w:tab/>
      </w:r>
      <w:r>
        <w:fldChar w:fldCharType="begin"/>
      </w:r>
      <w:r>
        <w:instrText xml:space="preserve"> PAGEREF _Toc128989094 \h </w:instrText>
      </w:r>
      <w:r>
        <w:fldChar w:fldCharType="separate"/>
      </w:r>
      <w:r>
        <w:t>4</w:t>
      </w:r>
      <w:r>
        <w:fldChar w:fldCharType="end"/>
      </w:r>
      <w:r>
        <w:fldChar w:fldCharType="end"/>
      </w:r>
    </w:p>
    <w:p>
      <w:pPr>
        <w:pStyle w:val="10"/>
        <w:tabs>
          <w:tab w:val="right" w:leader="dot" w:pos="9530"/>
        </w:tabs>
        <w:rPr>
          <w:rFonts w:asciiTheme="minorHAnsi" w:hAnsiTheme="minorHAnsi" w:eastAsiaTheme="minorEastAsia" w:cstheme="minorBidi"/>
          <w:szCs w:val="22"/>
        </w:rPr>
      </w:pPr>
      <w:r>
        <w:fldChar w:fldCharType="begin"/>
      </w:r>
      <w:r>
        <w:instrText xml:space="preserve"> HYPERLINK \l "_Toc128989095" </w:instrText>
      </w:r>
      <w:r>
        <w:fldChar w:fldCharType="separate"/>
      </w:r>
      <w:r>
        <w:rPr>
          <w:rStyle w:val="19"/>
          <w:b/>
          <w:bCs/>
        </w:rPr>
        <w:t>三、</w:t>
      </w:r>
      <w:r>
        <w:rPr>
          <w:rStyle w:val="19"/>
          <w:rFonts w:ascii="宋体" w:hAnsi="宋体" w:cs="宋体"/>
          <w:b/>
        </w:rPr>
        <w:t>投标文件编制</w:t>
      </w:r>
      <w:r>
        <w:tab/>
      </w:r>
      <w:r>
        <w:fldChar w:fldCharType="begin"/>
      </w:r>
      <w:r>
        <w:instrText xml:space="preserve"> PAGEREF _Toc128989095 \h </w:instrText>
      </w:r>
      <w:r>
        <w:fldChar w:fldCharType="separate"/>
      </w:r>
      <w:r>
        <w:t>5</w:t>
      </w:r>
      <w:r>
        <w:fldChar w:fldCharType="end"/>
      </w:r>
      <w:r>
        <w:fldChar w:fldCharType="end"/>
      </w:r>
    </w:p>
    <w:p>
      <w:pPr>
        <w:pStyle w:val="10"/>
        <w:tabs>
          <w:tab w:val="right" w:leader="dot" w:pos="9530"/>
        </w:tabs>
        <w:rPr>
          <w:rFonts w:asciiTheme="minorHAnsi" w:hAnsiTheme="minorHAnsi" w:eastAsiaTheme="minorEastAsia" w:cstheme="minorBidi"/>
          <w:szCs w:val="22"/>
        </w:rPr>
      </w:pPr>
      <w:r>
        <w:fldChar w:fldCharType="begin"/>
      </w:r>
      <w:r>
        <w:instrText xml:space="preserve"> HYPERLINK \l "_Toc128989096" </w:instrText>
      </w:r>
      <w:r>
        <w:fldChar w:fldCharType="separate"/>
      </w:r>
      <w:r>
        <w:rPr>
          <w:rStyle w:val="19"/>
          <w:rFonts w:ascii="宋体" w:hAnsi="宋体" w:cs="宋体"/>
          <w:b/>
          <w:bCs/>
        </w:rPr>
        <w:t>四、</w:t>
      </w:r>
      <w:r>
        <w:rPr>
          <w:rStyle w:val="19"/>
          <w:rFonts w:ascii="宋体" w:hAnsi="宋体" w:cs="宋体"/>
          <w:b/>
        </w:rPr>
        <w:t>项目要求</w:t>
      </w:r>
      <w:r>
        <w:tab/>
      </w:r>
      <w:r>
        <w:fldChar w:fldCharType="begin"/>
      </w:r>
      <w:r>
        <w:instrText xml:space="preserve"> PAGEREF _Toc128989096 \h </w:instrText>
      </w:r>
      <w:r>
        <w:fldChar w:fldCharType="separate"/>
      </w:r>
      <w:r>
        <w:t>6</w:t>
      </w:r>
      <w:r>
        <w:fldChar w:fldCharType="end"/>
      </w:r>
      <w:r>
        <w:fldChar w:fldCharType="end"/>
      </w:r>
    </w:p>
    <w:p>
      <w:pPr>
        <w:pStyle w:val="10"/>
        <w:tabs>
          <w:tab w:val="right" w:leader="dot" w:pos="9530"/>
        </w:tabs>
        <w:rPr>
          <w:rFonts w:asciiTheme="minorHAnsi" w:hAnsiTheme="minorHAnsi" w:eastAsiaTheme="minorEastAsia" w:cstheme="minorBidi"/>
          <w:szCs w:val="22"/>
        </w:rPr>
      </w:pPr>
      <w:r>
        <w:fldChar w:fldCharType="begin"/>
      </w:r>
      <w:r>
        <w:instrText xml:space="preserve"> HYPERLINK \l "_Toc128989097" </w:instrText>
      </w:r>
      <w:r>
        <w:fldChar w:fldCharType="separate"/>
      </w:r>
      <w:r>
        <w:rPr>
          <w:rStyle w:val="19"/>
          <w:rFonts w:ascii="宋体" w:hAnsi="宋体" w:cs="宋体"/>
          <w:b/>
          <w:bCs/>
        </w:rPr>
        <w:t>五、</w:t>
      </w:r>
      <w:r>
        <w:rPr>
          <w:rStyle w:val="19"/>
          <w:rFonts w:ascii="宋体" w:hAnsi="宋体" w:cs="宋体"/>
          <w:b/>
        </w:rPr>
        <w:t>其他项目说明资料</w:t>
      </w:r>
      <w:r>
        <w:tab/>
      </w:r>
      <w:r>
        <w:rPr>
          <w:rFonts w:hint="eastAsia"/>
          <w:lang w:val="en-US" w:eastAsia="zh-CN"/>
        </w:rPr>
        <w:t>9</w:t>
      </w:r>
      <w:r>
        <w:fldChar w:fldCharType="end"/>
      </w:r>
    </w:p>
    <w:p>
      <w:pPr>
        <w:pStyle w:val="10"/>
        <w:tabs>
          <w:tab w:val="right" w:leader="dot" w:pos="9530"/>
        </w:tabs>
        <w:rPr>
          <w:rFonts w:asciiTheme="minorHAnsi" w:hAnsiTheme="minorHAnsi" w:eastAsiaTheme="minorEastAsia" w:cstheme="minorBidi"/>
          <w:szCs w:val="22"/>
        </w:rPr>
      </w:pPr>
      <w:r>
        <w:fldChar w:fldCharType="begin"/>
      </w:r>
      <w:r>
        <w:instrText xml:space="preserve"> HYPERLINK \l "_Toc128989098" </w:instrText>
      </w:r>
      <w:r>
        <w:fldChar w:fldCharType="separate"/>
      </w:r>
      <w:r>
        <w:rPr>
          <w:rStyle w:val="19"/>
          <w:rFonts w:ascii="宋体" w:hAnsi="宋体" w:cs="宋体"/>
          <w:b/>
          <w:bCs/>
        </w:rPr>
        <w:t>六、</w:t>
      </w:r>
      <w:r>
        <w:rPr>
          <w:rStyle w:val="19"/>
          <w:rFonts w:ascii="宋体" w:hAnsi="宋体" w:cs="宋体"/>
          <w:b/>
        </w:rPr>
        <w:t>开标评标流程</w:t>
      </w:r>
      <w:r>
        <w:tab/>
      </w:r>
      <w:r>
        <w:fldChar w:fldCharType="begin"/>
      </w:r>
      <w:r>
        <w:instrText xml:space="preserve"> PAGEREF _Toc128989098 \h </w:instrText>
      </w:r>
      <w:r>
        <w:fldChar w:fldCharType="separate"/>
      </w:r>
      <w:r>
        <w:t>10</w:t>
      </w:r>
      <w:r>
        <w:fldChar w:fldCharType="end"/>
      </w:r>
      <w:r>
        <w:fldChar w:fldCharType="end"/>
      </w:r>
    </w:p>
    <w:p>
      <w:pPr>
        <w:pStyle w:val="10"/>
        <w:tabs>
          <w:tab w:val="right" w:leader="dot" w:pos="9530"/>
        </w:tabs>
        <w:rPr>
          <w:rFonts w:asciiTheme="minorHAnsi" w:hAnsiTheme="minorHAnsi" w:eastAsiaTheme="minorEastAsia" w:cstheme="minorBidi"/>
          <w:szCs w:val="22"/>
        </w:rPr>
      </w:pPr>
      <w:r>
        <w:fldChar w:fldCharType="begin"/>
      </w:r>
      <w:r>
        <w:instrText xml:space="preserve"> HYPERLINK \l "_Toc128989099" </w:instrText>
      </w:r>
      <w:r>
        <w:fldChar w:fldCharType="separate"/>
      </w:r>
      <w:r>
        <w:rPr>
          <w:rStyle w:val="19"/>
          <w:rFonts w:ascii="宋体" w:hAnsi="宋体" w:cs="宋体"/>
          <w:b/>
          <w:bCs/>
        </w:rPr>
        <w:t>七、</w:t>
      </w:r>
      <w:r>
        <w:rPr>
          <w:rStyle w:val="19"/>
          <w:rFonts w:ascii="宋体" w:hAnsi="宋体" w:cs="宋体"/>
          <w:b/>
        </w:rPr>
        <w:t>评审办法</w:t>
      </w:r>
      <w:r>
        <w:tab/>
      </w:r>
      <w:r>
        <w:fldChar w:fldCharType="begin"/>
      </w:r>
      <w:r>
        <w:instrText xml:space="preserve"> PAGEREF _Toc128989099 \h </w:instrText>
      </w:r>
      <w:r>
        <w:fldChar w:fldCharType="separate"/>
      </w:r>
      <w:r>
        <w:t>17</w:t>
      </w:r>
      <w:r>
        <w:fldChar w:fldCharType="end"/>
      </w:r>
      <w:r>
        <w:fldChar w:fldCharType="end"/>
      </w:r>
    </w:p>
    <w:p>
      <w:pPr>
        <w:pStyle w:val="11"/>
        <w:tabs>
          <w:tab w:val="left" w:pos="1134"/>
          <w:tab w:val="right" w:leader="dot" w:pos="9530"/>
        </w:tabs>
        <w:rPr>
          <w:rFonts w:asciiTheme="minorHAnsi" w:hAnsiTheme="minorHAnsi" w:eastAsiaTheme="minorEastAsia" w:cstheme="minorBidi"/>
          <w:szCs w:val="22"/>
        </w:rPr>
      </w:pPr>
      <w:r>
        <w:fldChar w:fldCharType="begin"/>
      </w:r>
      <w:r>
        <w:instrText xml:space="preserve"> HYPERLINK \l "_Toc128989100" </w:instrText>
      </w:r>
      <w:r>
        <w:fldChar w:fldCharType="separate"/>
      </w:r>
      <w:r>
        <w:rPr>
          <w:rStyle w:val="19"/>
          <w:rFonts w:ascii="宋体" w:hAnsi="宋体" w:cs="宋体"/>
        </w:rPr>
        <w:t>（一）</w:t>
      </w:r>
      <w:r>
        <w:rPr>
          <w:rFonts w:asciiTheme="minorHAnsi" w:hAnsiTheme="minorHAnsi" w:eastAsiaTheme="minorEastAsia" w:cstheme="minorBidi"/>
          <w:szCs w:val="22"/>
        </w:rPr>
        <w:tab/>
      </w:r>
      <w:r>
        <w:rPr>
          <w:rStyle w:val="19"/>
          <w:rFonts w:ascii="宋体" w:hAnsi="宋体" w:cs="宋体"/>
        </w:rPr>
        <w:t>符合性检查</w:t>
      </w:r>
      <w:r>
        <w:tab/>
      </w:r>
      <w:r>
        <w:fldChar w:fldCharType="begin"/>
      </w:r>
      <w:r>
        <w:instrText xml:space="preserve"> PAGEREF _Toc128989100 \h </w:instrText>
      </w:r>
      <w:r>
        <w:fldChar w:fldCharType="separate"/>
      </w:r>
      <w:r>
        <w:t>17</w:t>
      </w:r>
      <w:r>
        <w:fldChar w:fldCharType="end"/>
      </w:r>
      <w:r>
        <w:fldChar w:fldCharType="end"/>
      </w:r>
    </w:p>
    <w:p>
      <w:pPr>
        <w:pStyle w:val="11"/>
        <w:tabs>
          <w:tab w:val="left" w:pos="1134"/>
          <w:tab w:val="right" w:leader="dot" w:pos="9530"/>
        </w:tabs>
        <w:rPr>
          <w:rFonts w:asciiTheme="minorHAnsi" w:hAnsiTheme="minorHAnsi" w:eastAsiaTheme="minorEastAsia" w:cstheme="minorBidi"/>
          <w:szCs w:val="22"/>
        </w:rPr>
      </w:pPr>
      <w:r>
        <w:fldChar w:fldCharType="begin"/>
      </w:r>
      <w:r>
        <w:instrText xml:space="preserve"> HYPERLINK \l "_Toc128989101" </w:instrText>
      </w:r>
      <w:r>
        <w:fldChar w:fldCharType="separate"/>
      </w:r>
      <w:r>
        <w:rPr>
          <w:rStyle w:val="19"/>
          <w:rFonts w:ascii="宋体" w:hAnsi="宋体" w:cs="宋体"/>
        </w:rPr>
        <w:t>（二）</w:t>
      </w:r>
      <w:r>
        <w:rPr>
          <w:rFonts w:asciiTheme="minorHAnsi" w:hAnsiTheme="minorHAnsi" w:eastAsiaTheme="minorEastAsia" w:cstheme="minorBidi"/>
          <w:szCs w:val="22"/>
        </w:rPr>
        <w:tab/>
      </w:r>
      <w:r>
        <w:rPr>
          <w:rStyle w:val="19"/>
          <w:rFonts w:ascii="宋体" w:hAnsi="宋体" w:cs="宋体"/>
        </w:rPr>
        <w:t>价格评议</w:t>
      </w:r>
      <w:r>
        <w:tab/>
      </w:r>
      <w:r>
        <w:fldChar w:fldCharType="begin"/>
      </w:r>
      <w:r>
        <w:instrText xml:space="preserve"> PAGEREF _Toc128989101 \h </w:instrText>
      </w:r>
      <w:r>
        <w:fldChar w:fldCharType="separate"/>
      </w:r>
      <w:r>
        <w:t>17</w:t>
      </w:r>
      <w:r>
        <w:fldChar w:fldCharType="end"/>
      </w:r>
      <w:r>
        <w:fldChar w:fldCharType="end"/>
      </w:r>
    </w:p>
    <w:p>
      <w:pPr>
        <w:pStyle w:val="10"/>
        <w:tabs>
          <w:tab w:val="right" w:leader="dot" w:pos="9530"/>
        </w:tabs>
        <w:rPr>
          <w:rFonts w:asciiTheme="minorHAnsi" w:hAnsiTheme="minorHAnsi" w:eastAsiaTheme="minorEastAsia" w:cstheme="minorBidi"/>
          <w:szCs w:val="22"/>
        </w:rPr>
      </w:pPr>
      <w:r>
        <w:fldChar w:fldCharType="begin"/>
      </w:r>
      <w:r>
        <w:instrText xml:space="preserve"> HYPERLINK \l "_Toc128989102" </w:instrText>
      </w:r>
      <w:r>
        <w:fldChar w:fldCharType="separate"/>
      </w:r>
      <w:r>
        <w:rPr>
          <w:rStyle w:val="19"/>
          <w:rFonts w:ascii="宋体" w:hAnsi="宋体" w:cs="宋体"/>
          <w:b/>
          <w:bCs/>
        </w:rPr>
        <w:t>八、</w:t>
      </w:r>
      <w:r>
        <w:rPr>
          <w:rStyle w:val="19"/>
          <w:rFonts w:ascii="宋体" w:hAnsi="宋体" w:cs="宋体"/>
          <w:b/>
        </w:rPr>
        <w:t>采购结果</w:t>
      </w:r>
      <w:r>
        <w:tab/>
      </w:r>
      <w:r>
        <w:fldChar w:fldCharType="begin"/>
      </w:r>
      <w:r>
        <w:instrText xml:space="preserve"> PAGEREF _Toc128989102 \h </w:instrText>
      </w:r>
      <w:r>
        <w:fldChar w:fldCharType="separate"/>
      </w:r>
      <w:r>
        <w:t>18</w:t>
      </w:r>
      <w:r>
        <w:fldChar w:fldCharType="end"/>
      </w:r>
      <w:r>
        <w:fldChar w:fldCharType="end"/>
      </w:r>
    </w:p>
    <w:p>
      <w:pPr>
        <w:pStyle w:val="10"/>
        <w:tabs>
          <w:tab w:val="right" w:leader="dot" w:pos="9530"/>
        </w:tabs>
        <w:rPr>
          <w:rFonts w:asciiTheme="minorHAnsi" w:hAnsiTheme="minorHAnsi" w:eastAsiaTheme="minorEastAsia" w:cstheme="minorBidi"/>
          <w:szCs w:val="22"/>
        </w:rPr>
      </w:pPr>
      <w:r>
        <w:fldChar w:fldCharType="begin"/>
      </w:r>
      <w:r>
        <w:instrText xml:space="preserve"> HYPERLINK \l "_Toc128989103" </w:instrText>
      </w:r>
      <w:r>
        <w:fldChar w:fldCharType="separate"/>
      </w:r>
      <w:r>
        <w:rPr>
          <w:rStyle w:val="19"/>
          <w:rFonts w:ascii="宋体" w:hAnsi="宋体" w:cs="宋体"/>
          <w:b/>
          <w:bCs/>
        </w:rPr>
        <w:t>九、</w:t>
      </w:r>
      <w:r>
        <w:rPr>
          <w:rStyle w:val="19"/>
          <w:rFonts w:ascii="宋体" w:hAnsi="宋体" w:cs="宋体"/>
          <w:b/>
        </w:rPr>
        <w:t>合同条款及格式</w:t>
      </w:r>
      <w:r>
        <w:tab/>
      </w:r>
      <w:r>
        <w:fldChar w:fldCharType="begin"/>
      </w:r>
      <w:r>
        <w:instrText xml:space="preserve"> PAGEREF _Toc128989103 \h </w:instrText>
      </w:r>
      <w:r>
        <w:fldChar w:fldCharType="separate"/>
      </w:r>
      <w:r>
        <w:t>18</w:t>
      </w:r>
      <w:r>
        <w:fldChar w:fldCharType="end"/>
      </w:r>
      <w:r>
        <w:fldChar w:fldCharType="end"/>
      </w:r>
    </w:p>
    <w:p>
      <w:pPr>
        <w:pStyle w:val="10"/>
        <w:tabs>
          <w:tab w:val="right" w:leader="dot" w:pos="9530"/>
        </w:tabs>
        <w:rPr>
          <w:rFonts w:asciiTheme="minorHAnsi" w:hAnsiTheme="minorHAnsi" w:eastAsiaTheme="minorEastAsia" w:cstheme="minorBidi"/>
          <w:szCs w:val="22"/>
        </w:rPr>
      </w:pPr>
      <w:r>
        <w:fldChar w:fldCharType="begin"/>
      </w:r>
      <w:r>
        <w:instrText xml:space="preserve"> HYPERLINK \l "_Toc128989104" </w:instrText>
      </w:r>
      <w:r>
        <w:fldChar w:fldCharType="separate"/>
      </w:r>
      <w:r>
        <w:rPr>
          <w:rStyle w:val="19"/>
          <w:rFonts w:ascii="宋体" w:hAnsi="宋体" w:cs="宋体"/>
          <w:b/>
          <w:bCs/>
        </w:rPr>
        <w:t>十、</w:t>
      </w:r>
      <w:r>
        <w:rPr>
          <w:rStyle w:val="19"/>
          <w:rFonts w:ascii="宋体" w:hAnsi="宋体" w:cs="宋体"/>
          <w:b/>
        </w:rPr>
        <w:t>附件</w:t>
      </w:r>
      <w:r>
        <w:tab/>
      </w:r>
      <w:r>
        <w:fldChar w:fldCharType="begin"/>
      </w:r>
      <w:r>
        <w:instrText xml:space="preserve"> PAGEREF _Toc128989104 \h </w:instrText>
      </w:r>
      <w:r>
        <w:fldChar w:fldCharType="separate"/>
      </w:r>
      <w:r>
        <w:t>22</w:t>
      </w:r>
      <w:r>
        <w:fldChar w:fldCharType="end"/>
      </w:r>
      <w:r>
        <w:fldChar w:fldCharType="end"/>
      </w:r>
    </w:p>
    <w:p>
      <w:pPr>
        <w:pStyle w:val="10"/>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"_Toc128989105" </w:instrText>
      </w:r>
      <w:r>
        <w:fldChar w:fldCharType="separate"/>
      </w:r>
      <w:r>
        <w:rPr>
          <w:rStyle w:val="19"/>
          <w:rFonts w:ascii="仿宋" w:hAnsi="仿宋" w:eastAsia="仿宋" w:cs="仿宋"/>
        </w:rPr>
        <w:t>附件1：报名回函</w:t>
      </w:r>
      <w:r>
        <w:tab/>
      </w:r>
      <w:r>
        <w:fldChar w:fldCharType="begin"/>
      </w:r>
      <w:r>
        <w:instrText xml:space="preserve"> PAGEREF _Toc128989105 \h </w:instrText>
      </w:r>
      <w:r>
        <w:fldChar w:fldCharType="separate"/>
      </w:r>
      <w:r>
        <w:t>22</w:t>
      </w:r>
      <w:r>
        <w:fldChar w:fldCharType="end"/>
      </w:r>
      <w:r>
        <w:fldChar w:fldCharType="end"/>
      </w:r>
    </w:p>
    <w:p>
      <w:pPr>
        <w:pStyle w:val="10"/>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"_Toc128989106" </w:instrText>
      </w:r>
      <w:r>
        <w:fldChar w:fldCharType="separate"/>
      </w:r>
      <w:r>
        <w:rPr>
          <w:rStyle w:val="19"/>
          <w:rFonts w:ascii="仿宋" w:hAnsi="仿宋" w:eastAsia="仿宋" w:cs="仿宋"/>
        </w:rPr>
        <w:t>附件2：考察证明</w:t>
      </w:r>
      <w:r>
        <w:tab/>
      </w:r>
      <w:r>
        <w:rPr>
          <w:rFonts w:hint="eastAsia"/>
          <w:lang w:val="en-US" w:eastAsia="zh-CN"/>
        </w:rPr>
        <w:t>2</w:t>
      </w:r>
      <w:r>
        <w:fldChar w:fldCharType="end"/>
      </w:r>
      <w:r>
        <w:rPr>
          <w:rFonts w:hint="eastAsia"/>
          <w:lang w:val="en-US" w:eastAsia="zh-CN"/>
        </w:rPr>
        <w:t>0</w:t>
      </w:r>
    </w:p>
    <w:p>
      <w:pPr>
        <w:pStyle w:val="10"/>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"_Toc128989107" </w:instrText>
      </w:r>
      <w:r>
        <w:fldChar w:fldCharType="separate"/>
      </w:r>
      <w:r>
        <w:rPr>
          <w:rStyle w:val="19"/>
          <w:rFonts w:ascii="仿宋" w:hAnsi="仿宋" w:eastAsia="仿宋" w:cs="仿宋"/>
        </w:rPr>
        <w:t>附件3：报价一览表（货物）（本项目不适用）</w:t>
      </w:r>
      <w:r>
        <w:tab/>
      </w:r>
      <w:r>
        <w:rPr>
          <w:rFonts w:hint="eastAsia"/>
          <w:lang w:val="en-US" w:eastAsia="zh-CN"/>
        </w:rPr>
        <w:t>2</w:t>
      </w:r>
      <w:r>
        <w:fldChar w:fldCharType="end"/>
      </w:r>
      <w:r>
        <w:rPr>
          <w:rFonts w:hint="eastAsia"/>
          <w:lang w:val="en-US" w:eastAsia="zh-CN"/>
        </w:rPr>
        <w:t>1</w:t>
      </w:r>
    </w:p>
    <w:p>
      <w:pPr>
        <w:pStyle w:val="10"/>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"_Toc128989108" </w:instrText>
      </w:r>
      <w:r>
        <w:fldChar w:fldCharType="separate"/>
      </w:r>
      <w:r>
        <w:rPr>
          <w:rStyle w:val="19"/>
          <w:rFonts w:ascii="仿宋" w:hAnsi="仿宋" w:eastAsia="仿宋" w:cs="仿宋"/>
        </w:rPr>
        <w:t>附件4：报价一览表（服务）（本项目不适用）</w:t>
      </w:r>
      <w:r>
        <w:tab/>
      </w:r>
      <w:r>
        <w:rPr>
          <w:rFonts w:hint="eastAsia"/>
          <w:lang w:val="en-US" w:eastAsia="zh-CN"/>
        </w:rPr>
        <w:t>2</w:t>
      </w:r>
      <w:r>
        <w:fldChar w:fldCharType="end"/>
      </w:r>
      <w:r>
        <w:rPr>
          <w:rFonts w:hint="eastAsia"/>
          <w:lang w:val="en-US" w:eastAsia="zh-CN"/>
        </w:rPr>
        <w:t>2</w:t>
      </w:r>
    </w:p>
    <w:p>
      <w:pPr>
        <w:pStyle w:val="10"/>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"_Toc128989109" </w:instrText>
      </w:r>
      <w:r>
        <w:fldChar w:fldCharType="separate"/>
      </w:r>
      <w:r>
        <w:rPr>
          <w:rStyle w:val="19"/>
          <w:rFonts w:ascii="仿宋" w:hAnsi="仿宋" w:eastAsia="仿宋" w:cs="仿宋"/>
        </w:rPr>
        <w:t>附件5：报价一览表（工程）（本项目不适用）</w:t>
      </w:r>
      <w:r>
        <w:tab/>
      </w:r>
      <w:r>
        <w:rPr>
          <w:rFonts w:hint="eastAsia"/>
          <w:lang w:val="en-US" w:eastAsia="zh-CN"/>
        </w:rPr>
        <w:t>2</w:t>
      </w:r>
      <w:r>
        <w:fldChar w:fldCharType="end"/>
      </w:r>
      <w:r>
        <w:rPr>
          <w:rFonts w:hint="eastAsia"/>
          <w:lang w:val="en-US" w:eastAsia="zh-CN"/>
        </w:rPr>
        <w:t>3</w:t>
      </w:r>
    </w:p>
    <w:p>
      <w:pPr>
        <w:pStyle w:val="10"/>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"_Toc128989110" </w:instrText>
      </w:r>
      <w:r>
        <w:fldChar w:fldCharType="separate"/>
      </w:r>
      <w:r>
        <w:rPr>
          <w:rStyle w:val="19"/>
          <w:rFonts w:ascii="仿宋" w:hAnsi="仿宋" w:eastAsia="仿宋" w:cs="仿宋"/>
        </w:rPr>
        <w:t>附件6：商务条款响应/偏离表</w:t>
      </w:r>
      <w:r>
        <w:tab/>
      </w:r>
      <w:r>
        <w:rPr>
          <w:rFonts w:hint="eastAsia"/>
          <w:lang w:val="en-US" w:eastAsia="zh-CN"/>
        </w:rPr>
        <w:t>2</w:t>
      </w:r>
      <w:r>
        <w:fldChar w:fldCharType="end"/>
      </w:r>
      <w:r>
        <w:rPr>
          <w:rFonts w:hint="eastAsia"/>
          <w:lang w:val="en-US" w:eastAsia="zh-CN"/>
        </w:rPr>
        <w:t>4</w:t>
      </w:r>
    </w:p>
    <w:p>
      <w:pPr>
        <w:pStyle w:val="10"/>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"_Toc128989111" </w:instrText>
      </w:r>
      <w:r>
        <w:fldChar w:fldCharType="separate"/>
      </w:r>
      <w:r>
        <w:rPr>
          <w:rStyle w:val="19"/>
          <w:rFonts w:ascii="仿宋" w:hAnsi="仿宋" w:eastAsia="仿宋" w:cs="仿宋"/>
        </w:rPr>
        <w:t>附件7：技术（服务）响应/偏离表</w:t>
      </w:r>
      <w:r>
        <w:tab/>
      </w:r>
      <w:r>
        <w:rPr>
          <w:rFonts w:hint="eastAsia"/>
          <w:lang w:val="en-US" w:eastAsia="zh-CN"/>
        </w:rPr>
        <w:t>2</w:t>
      </w:r>
      <w:r>
        <w:fldChar w:fldCharType="end"/>
      </w:r>
      <w:r>
        <w:rPr>
          <w:rFonts w:hint="eastAsia"/>
          <w:lang w:val="en-US" w:eastAsia="zh-CN"/>
        </w:rPr>
        <w:t>5</w:t>
      </w:r>
    </w:p>
    <w:p>
      <w:pPr>
        <w:pStyle w:val="10"/>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"_Toc128989112" </w:instrText>
      </w:r>
      <w:r>
        <w:fldChar w:fldCharType="separate"/>
      </w:r>
      <w:r>
        <w:rPr>
          <w:rStyle w:val="19"/>
          <w:rFonts w:ascii="仿宋" w:hAnsi="仿宋" w:eastAsia="仿宋" w:cs="仿宋"/>
        </w:rPr>
        <w:t>附件8：法定代表人证明书</w:t>
      </w:r>
      <w:r>
        <w:tab/>
      </w:r>
      <w:r>
        <w:fldChar w:fldCharType="begin"/>
      </w:r>
      <w:r>
        <w:instrText xml:space="preserve"> PAGEREF _Toc128989112 \h </w:instrText>
      </w:r>
      <w:r>
        <w:fldChar w:fldCharType="separate"/>
      </w:r>
      <w:r>
        <w:t>29</w:t>
      </w:r>
      <w:r>
        <w:fldChar w:fldCharType="end"/>
      </w:r>
      <w:r>
        <w:fldChar w:fldCharType="end"/>
      </w:r>
    </w:p>
    <w:p>
      <w:pPr>
        <w:pStyle w:val="10"/>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"_Toc128989113" </w:instrText>
      </w:r>
      <w:r>
        <w:fldChar w:fldCharType="separate"/>
      </w:r>
      <w:r>
        <w:rPr>
          <w:rStyle w:val="19"/>
          <w:rFonts w:ascii="仿宋" w:hAnsi="仿宋" w:eastAsia="仿宋" w:cs="仿宋"/>
        </w:rPr>
        <w:t>附件9：法人授权委托证明书</w:t>
      </w:r>
      <w:r>
        <w:tab/>
      </w:r>
      <w:r>
        <w:fldChar w:fldCharType="begin"/>
      </w:r>
      <w:r>
        <w:instrText xml:space="preserve"> PAGEREF _Toc128989113 \h </w:instrText>
      </w:r>
      <w:r>
        <w:fldChar w:fldCharType="separate"/>
      </w:r>
      <w:r>
        <w:t>30</w:t>
      </w:r>
      <w:r>
        <w:fldChar w:fldCharType="end"/>
      </w:r>
      <w:r>
        <w:fldChar w:fldCharType="end"/>
      </w:r>
    </w:p>
    <w:p>
      <w:pPr>
        <w:pStyle w:val="10"/>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"_Toc128989114" </w:instrText>
      </w:r>
      <w:r>
        <w:fldChar w:fldCharType="separate"/>
      </w:r>
      <w:r>
        <w:rPr>
          <w:rStyle w:val="19"/>
          <w:rFonts w:ascii="仿宋" w:hAnsi="仿宋" w:eastAsia="仿宋" w:cs="仿宋"/>
        </w:rPr>
        <w:t>附件10：经营业绩一览表</w:t>
      </w:r>
      <w:r>
        <w:tab/>
      </w:r>
      <w:r>
        <w:fldChar w:fldCharType="begin"/>
      </w:r>
      <w:r>
        <w:instrText xml:space="preserve"> PAGEREF _Toc128989114 \h </w:instrText>
      </w:r>
      <w:r>
        <w:fldChar w:fldCharType="separate"/>
      </w:r>
      <w:r>
        <w:t>31</w:t>
      </w:r>
      <w:r>
        <w:fldChar w:fldCharType="end"/>
      </w:r>
      <w:r>
        <w:fldChar w:fldCharType="end"/>
      </w:r>
    </w:p>
    <w:p>
      <w:pPr>
        <w:pStyle w:val="10"/>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"_Toc128989115" </w:instrText>
      </w:r>
      <w:r>
        <w:fldChar w:fldCharType="separate"/>
      </w:r>
      <w:r>
        <w:rPr>
          <w:rStyle w:val="19"/>
          <w:rFonts w:ascii="仿宋" w:hAnsi="仿宋" w:eastAsia="仿宋" w:cs="仿宋"/>
        </w:rPr>
        <w:t>附件11：售后服务承诺书/质量保修服务承诺书（根据项目类型选择）</w:t>
      </w:r>
      <w:r>
        <w:tab/>
      </w:r>
      <w:r>
        <w:rPr>
          <w:rFonts w:hint="eastAsia"/>
          <w:lang w:val="en-US" w:eastAsia="zh-CN"/>
        </w:rPr>
        <w:t>2</w:t>
      </w:r>
      <w:r>
        <w:fldChar w:fldCharType="end"/>
      </w:r>
      <w:r>
        <w:rPr>
          <w:rFonts w:hint="eastAsia"/>
          <w:lang w:val="en-US" w:eastAsia="zh-CN"/>
        </w:rPr>
        <w:t>9</w:t>
      </w:r>
    </w:p>
    <w:p>
      <w:pPr>
        <w:pStyle w:val="10"/>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"_Toc128989116" </w:instrText>
      </w:r>
      <w:r>
        <w:fldChar w:fldCharType="separate"/>
      </w:r>
      <w:r>
        <w:rPr>
          <w:rStyle w:val="19"/>
          <w:rFonts w:ascii="仿宋" w:hAnsi="仿宋" w:eastAsia="仿宋" w:cs="仿宋"/>
        </w:rPr>
        <w:t>附件12：履约情况及社会信誉承诺书</w:t>
      </w:r>
      <w:r>
        <w:tab/>
      </w:r>
      <w:r>
        <w:fldChar w:fldCharType="begin"/>
      </w:r>
      <w:r>
        <w:instrText xml:space="preserve"> PAGEREF _Toc128989116 \h </w:instrText>
      </w:r>
      <w:r>
        <w:fldChar w:fldCharType="separate"/>
      </w:r>
      <w:r>
        <w:t>33</w:t>
      </w:r>
      <w:r>
        <w:fldChar w:fldCharType="end"/>
      </w:r>
      <w:r>
        <w:fldChar w:fldCharType="end"/>
      </w:r>
    </w:p>
    <w:p>
      <w:pPr>
        <w:pStyle w:val="10"/>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"_Toc128989117" </w:instrText>
      </w:r>
      <w:r>
        <w:fldChar w:fldCharType="separate"/>
      </w:r>
      <w:r>
        <w:rPr>
          <w:rStyle w:val="19"/>
          <w:rFonts w:ascii="仿宋" w:hAnsi="仿宋" w:eastAsia="仿宋" w:cs="仿宋"/>
        </w:rPr>
        <w:t>附件13：投标文件密码</w:t>
      </w:r>
      <w:r>
        <w:tab/>
      </w:r>
      <w:r>
        <w:fldChar w:fldCharType="begin"/>
      </w:r>
      <w:r>
        <w:instrText xml:space="preserve"> PAGEREF _Toc128989117 \h </w:instrText>
      </w:r>
      <w:r>
        <w:fldChar w:fldCharType="separate"/>
      </w:r>
      <w:r>
        <w:t>34</w:t>
      </w:r>
      <w:r>
        <w:fldChar w:fldCharType="end"/>
      </w:r>
      <w:r>
        <w:fldChar w:fldCharType="end"/>
      </w:r>
    </w:p>
    <w:p>
      <w:pPr>
        <w:pStyle w:val="12"/>
        <w:spacing w:line="360" w:lineRule="auto"/>
        <w:rPr>
          <w:rFonts w:ascii="方正小标宋_GBK" w:hAnsi="方正小标宋_GBK" w:eastAsia="方正小标宋_GBK" w:cs="方正小标宋_GBK"/>
          <w:b/>
          <w:szCs w:val="32"/>
        </w:rPr>
        <w:sectPr>
          <w:headerReference r:id="rId3" w:type="default"/>
          <w:footerReference r:id="rId4" w:type="default"/>
          <w:pgSz w:w="11906" w:h="16838"/>
          <w:pgMar w:top="1134" w:right="926" w:bottom="1135" w:left="1440" w:header="640" w:footer="1020" w:gutter="0"/>
          <w:pgBorders>
            <w:top w:val="none" w:sz="0" w:space="0"/>
            <w:left w:val="none" w:sz="0" w:space="0"/>
            <w:bottom w:val="none" w:sz="0" w:space="0"/>
            <w:right w:val="none" w:sz="0" w:space="0"/>
          </w:pgBorders>
          <w:cols w:space="720" w:num="1"/>
          <w:docGrid w:type="lines" w:linePitch="312" w:charSpace="0"/>
        </w:sectPr>
      </w:pPr>
      <w:r>
        <w:rPr>
          <w:rFonts w:hint="eastAsia" w:ascii="仿宋" w:hAnsi="仿宋" w:eastAsia="仿宋" w:cs="仿宋"/>
          <w:b/>
          <w:sz w:val="24"/>
        </w:rPr>
        <w:fldChar w:fldCharType="end"/>
      </w:r>
      <w:bookmarkStart w:id="0" w:name="_Toc128989093"/>
    </w:p>
    <w:p>
      <w:pPr>
        <w:numPr>
          <w:ilvl w:val="0"/>
          <w:numId w:val="0"/>
        </w:numPr>
        <w:spacing w:line="300" w:lineRule="auto"/>
        <w:ind w:left="420" w:leftChars="0"/>
        <w:outlineLvl w:val="0"/>
        <w:rPr>
          <w:rFonts w:hint="eastAsia" w:ascii="宋体" w:hAnsi="宋体" w:cs="宋体"/>
          <w:b/>
          <w:sz w:val="24"/>
          <w:szCs w:val="24"/>
          <w:lang w:eastAsia="zh-CN"/>
        </w:rPr>
      </w:pPr>
      <w:r>
        <w:rPr>
          <w:rFonts w:hint="eastAsia" w:ascii="宋体" w:hAnsi="宋体" w:cs="宋体"/>
          <w:b/>
          <w:sz w:val="24"/>
          <w:szCs w:val="24"/>
          <w:lang w:eastAsia="zh-CN"/>
        </w:rPr>
        <w:t>一、参加单位须知</w:t>
      </w:r>
      <w:bookmarkEnd w:id="0"/>
    </w:p>
    <w:p>
      <w:pPr>
        <w:numPr>
          <w:ilvl w:val="0"/>
          <w:numId w:val="1"/>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1"/>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标识时表明该选项被采购人选用，用“□”标识时表明该选项未被采购人选用。本文件中对应模板性条款未被采购人选用的内容，自动不适用。</w:t>
      </w:r>
    </w:p>
    <w:p>
      <w:pPr>
        <w:numPr>
          <w:ilvl w:val="0"/>
          <w:numId w:val="1"/>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采购人在编制招标文件时，示范文本中的空格部分应根据招标项目实际需求填写，无内容或不采用者应用斜画线表示或者注明“本项目不适用”。</w:t>
      </w:r>
    </w:p>
    <w:tbl>
      <w:tblPr>
        <w:tblStyle w:val="15"/>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2DBDB"/>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参加单位须知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采购人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highlight w:val="none"/>
              </w:rPr>
            </w:pPr>
            <w:r>
              <w:rPr>
                <w:rFonts w:hint="eastAsia" w:ascii="宋体" w:hAnsi="宋体"/>
                <w:szCs w:val="21"/>
              </w:rPr>
              <w:t>联系人</w:t>
            </w:r>
            <w:r>
              <w:rPr>
                <w:rFonts w:hint="eastAsia" w:ascii="宋体" w:hAnsi="宋体"/>
                <w:szCs w:val="21"/>
                <w:highlight w:val="none"/>
              </w:rPr>
              <w:t>：</w:t>
            </w:r>
            <w:r>
              <w:rPr>
                <w:rFonts w:hint="eastAsia" w:ascii="宋体" w:hAnsi="宋体" w:cs="宋体"/>
                <w:color w:val="000000"/>
                <w:szCs w:val="21"/>
                <w:highlight w:val="none"/>
                <w:lang w:eastAsia="zh-CN"/>
              </w:rPr>
              <w:t>苏女士</w:t>
            </w:r>
          </w:p>
          <w:p>
            <w:pPr>
              <w:wordWrap w:val="0"/>
              <w:autoSpaceDE w:val="0"/>
              <w:autoSpaceDN w:val="0"/>
              <w:adjustRightInd w:val="0"/>
              <w:snapToGrid w:val="0"/>
              <w:rPr>
                <w:rFonts w:hint="default" w:ascii="宋体" w:hAnsi="宋体" w:eastAsia="宋体"/>
                <w:szCs w:val="21"/>
                <w:highlight w:val="none"/>
                <w:lang w:val="en-US" w:eastAsia="zh-CN"/>
              </w:rPr>
            </w:pPr>
            <w:r>
              <w:rPr>
                <w:rFonts w:hint="eastAsia" w:ascii="宋体" w:hAnsi="宋体"/>
                <w:szCs w:val="21"/>
                <w:highlight w:val="none"/>
              </w:rPr>
              <w:t>电话：0755-8284</w:t>
            </w:r>
            <w:r>
              <w:rPr>
                <w:rFonts w:hint="eastAsia" w:ascii="宋体" w:hAnsi="宋体" w:cs="宋体"/>
                <w:color w:val="000000"/>
                <w:szCs w:val="21"/>
                <w:highlight w:val="none"/>
                <w:lang w:val="en-US" w:eastAsia="zh-CN"/>
              </w:rPr>
              <w:t>8796</w:t>
            </w:r>
          </w:p>
          <w:p>
            <w:pPr>
              <w:wordWrap w:val="0"/>
              <w:autoSpaceDE w:val="0"/>
              <w:autoSpaceDN w:val="0"/>
              <w:adjustRightInd w:val="0"/>
              <w:snapToGrid w:val="0"/>
              <w:rPr>
                <w:rFonts w:ascii="宋体" w:hAnsi="宋体"/>
                <w:szCs w:val="21"/>
                <w:highlight w:val="none"/>
              </w:rPr>
            </w:pPr>
            <w:r>
              <w:rPr>
                <w:rFonts w:hint="eastAsia" w:ascii="宋体" w:hAnsi="宋体"/>
                <w:szCs w:val="21"/>
                <w:highlight w:val="none"/>
              </w:rPr>
              <w:t>传真：0755-8284</w:t>
            </w:r>
            <w:r>
              <w:rPr>
                <w:rFonts w:hint="eastAsia" w:ascii="宋体" w:hAnsi="宋体" w:cs="宋体"/>
                <w:color w:val="000000"/>
                <w:szCs w:val="21"/>
                <w:highlight w:val="none"/>
              </w:rPr>
              <w:t>8694</w:t>
            </w:r>
          </w:p>
          <w:p>
            <w:pPr>
              <w:wordWrap w:val="0"/>
              <w:autoSpaceDE w:val="0"/>
              <w:autoSpaceDN w:val="0"/>
              <w:adjustRightInd w:val="0"/>
              <w:snapToGrid w:val="0"/>
              <w:rPr>
                <w:rFonts w:ascii="宋体" w:hAnsi="宋体"/>
                <w:kern w:val="0"/>
                <w:szCs w:val="21"/>
                <w:u w:val="single"/>
              </w:rPr>
            </w:pPr>
            <w:r>
              <w:rPr>
                <w:rFonts w:hint="eastAsia" w:ascii="宋体" w:hAnsi="宋体"/>
                <w:szCs w:val="21"/>
                <w:highlight w:val="none"/>
              </w:rPr>
              <w:t>邮箱：</w:t>
            </w:r>
            <w:r>
              <w:rPr>
                <w:rFonts w:hint="eastAsia" w:ascii="宋体" w:hAnsi="宋体" w:cs="宋体"/>
                <w:color w:val="000000"/>
                <w:szCs w:val="21"/>
                <w:highlight w:val="none"/>
                <w:lang w:val="en-US" w:eastAsia="zh-CN"/>
              </w:rPr>
              <w:t>suql</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szcec</w:t>
            </w:r>
            <w:r>
              <w:rPr>
                <w:rFonts w:hint="eastAsia" w:ascii="宋体" w:hAnsi="宋体" w:cs="宋体"/>
                <w:color w:val="000000"/>
                <w:szCs w:val="21"/>
                <w:highlight w:val="none"/>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b w:val="0"/>
                <w:bCs/>
                <w:color w:val="FF0000"/>
                <w:sz w:val="21"/>
                <w:szCs w:val="21"/>
                <w:highlight w:val="yellow"/>
              </w:rPr>
            </w:pPr>
            <w:r>
              <w:rPr>
                <w:rFonts w:hint="eastAsia" w:ascii="宋体" w:hAnsi="宋体"/>
                <w:b w:val="0"/>
                <w:bCs/>
                <w:sz w:val="21"/>
                <w:szCs w:val="21"/>
              </w:rPr>
              <w:t>深圳会展中心</w:t>
            </w:r>
            <w:r>
              <w:rPr>
                <w:rFonts w:hint="eastAsia" w:ascii="宋体" w:hAnsi="宋体"/>
                <w:b w:val="0"/>
                <w:bCs/>
                <w:sz w:val="21"/>
                <w:szCs w:val="21"/>
                <w:lang w:eastAsia="zh-CN"/>
              </w:rPr>
              <w:t>哈高</w:t>
            </w:r>
            <w:r>
              <w:rPr>
                <w:rFonts w:hint="eastAsia" w:ascii="宋体" w:hAnsi="宋体"/>
                <w:b w:val="0"/>
                <w:bCs/>
                <w:sz w:val="21"/>
                <w:szCs w:val="21"/>
              </w:rPr>
              <w:t>清洁设备</w:t>
            </w:r>
            <w:r>
              <w:rPr>
                <w:rFonts w:hint="eastAsia" w:ascii="宋体" w:hAnsi="宋体"/>
                <w:b w:val="0"/>
                <w:bCs/>
                <w:sz w:val="21"/>
                <w:szCs w:val="21"/>
                <w:lang w:eastAsia="zh-CN"/>
              </w:rPr>
              <w:t>维保服务</w:t>
            </w:r>
            <w:r>
              <w:rPr>
                <w:rFonts w:hint="eastAsia" w:ascii="宋体" w:hAnsi="宋体"/>
                <w:b w:val="0"/>
                <w:bCs/>
                <w:sz w:val="21"/>
                <w:szCs w:val="21"/>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hint="default" w:ascii="宋体" w:hAnsi="宋体" w:eastAsia="宋体"/>
                <w:szCs w:val="21"/>
                <w:lang w:val="en-US" w:eastAsia="zh-CN"/>
              </w:rPr>
            </w:pPr>
            <w:r>
              <w:rPr>
                <w:rFonts w:hint="eastAsia" w:ascii="宋体" w:hAnsi="宋体"/>
                <w:szCs w:val="21"/>
                <w:lang w:val="en-US" w:eastAsia="zh-CN"/>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keepNext w:val="0"/>
              <w:keepLines w:val="0"/>
              <w:pageBreakBefore w:val="0"/>
              <w:widowControl w:val="0"/>
              <w:tabs>
                <w:tab w:val="left" w:pos="426"/>
                <w:tab w:val="left" w:pos="567"/>
              </w:tabs>
              <w:kinsoku/>
              <w:wordWrap/>
              <w:overflowPunct/>
              <w:topLinePunct w:val="0"/>
              <w:autoSpaceDE/>
              <w:autoSpaceDN/>
              <w:bidi w:val="0"/>
              <w:adjustRightInd w:val="0"/>
              <w:snapToGrid w:val="0"/>
              <w:spacing w:line="240" w:lineRule="auto"/>
              <w:jc w:val="left"/>
              <w:textAlignment w:val="auto"/>
              <w:rPr>
                <w:rFonts w:ascii="宋体" w:hAnsi="宋体"/>
                <w:i/>
                <w:color w:val="FF0000"/>
                <w:szCs w:val="21"/>
                <w:highlight w:val="yellow"/>
              </w:rPr>
            </w:pPr>
            <w:r>
              <w:rPr>
                <w:rFonts w:hint="eastAsia" w:ascii="宋体" w:hAnsi="宋体" w:cs="宋体"/>
                <w:color w:val="000000"/>
                <w:sz w:val="21"/>
                <w:szCs w:val="21"/>
                <w:lang w:eastAsia="zh-CN"/>
              </w:rPr>
              <w:t>深圳会展中心</w:t>
            </w:r>
            <w:r>
              <w:rPr>
                <w:rFonts w:hint="eastAsia" w:ascii="宋体" w:hAnsi="宋体" w:eastAsia="宋体" w:cs="宋体"/>
                <w:color w:val="000000"/>
                <w:sz w:val="21"/>
                <w:szCs w:val="21"/>
              </w:rPr>
              <w:t>的</w:t>
            </w:r>
            <w:r>
              <w:rPr>
                <w:rFonts w:hint="eastAsia" w:ascii="宋体" w:hAnsi="宋体" w:cs="宋体"/>
                <w:color w:val="000000"/>
                <w:sz w:val="21"/>
                <w:szCs w:val="21"/>
                <w:lang w:val="en-US" w:eastAsia="zh-CN"/>
              </w:rPr>
              <w:t>6</w:t>
            </w:r>
            <w:r>
              <w:rPr>
                <w:rFonts w:hint="eastAsia" w:ascii="宋体" w:hAnsi="宋体" w:eastAsia="宋体" w:cs="宋体"/>
                <w:color w:val="000000"/>
                <w:sz w:val="21"/>
                <w:szCs w:val="21"/>
              </w:rPr>
              <w:t>台</w:t>
            </w:r>
            <w:r>
              <w:rPr>
                <w:rFonts w:hint="eastAsia" w:ascii="宋体" w:hAnsi="宋体" w:cs="宋体"/>
                <w:color w:val="000000"/>
                <w:sz w:val="21"/>
                <w:szCs w:val="21"/>
                <w:lang w:val="en-US" w:eastAsia="zh-CN"/>
              </w:rPr>
              <w:t>哈高</w:t>
            </w:r>
            <w:r>
              <w:rPr>
                <w:rFonts w:hint="eastAsia" w:ascii="宋体" w:hAnsi="宋体" w:eastAsia="宋体" w:cs="宋体"/>
                <w:color w:val="000000"/>
                <w:sz w:val="21"/>
                <w:szCs w:val="21"/>
              </w:rPr>
              <w:t>清洁设备</w:t>
            </w:r>
            <w:r>
              <w:rPr>
                <w:rFonts w:hint="eastAsia" w:ascii="宋体" w:hAnsi="宋体" w:cs="宋体"/>
                <w:color w:val="000000"/>
                <w:sz w:val="21"/>
                <w:szCs w:val="21"/>
                <w:lang w:val="en-US" w:eastAsia="zh-CN"/>
              </w:rPr>
              <w:t>部分</w:t>
            </w:r>
            <w:r>
              <w:rPr>
                <w:rFonts w:hint="eastAsia" w:ascii="宋体" w:hAnsi="宋体" w:eastAsia="宋体" w:cs="宋体"/>
                <w:color w:val="000000"/>
                <w:sz w:val="21"/>
                <w:szCs w:val="21"/>
              </w:rPr>
              <w:t>使用年限已超</w:t>
            </w:r>
            <w:r>
              <w:rPr>
                <w:rFonts w:hint="eastAsia" w:ascii="宋体" w:hAnsi="宋体" w:cs="宋体"/>
                <w:color w:val="000000"/>
                <w:sz w:val="21"/>
                <w:szCs w:val="21"/>
                <w:lang w:val="en-US" w:eastAsia="zh-CN"/>
              </w:rPr>
              <w:t>10</w:t>
            </w:r>
            <w:r>
              <w:rPr>
                <w:rFonts w:hint="eastAsia" w:ascii="宋体" w:hAnsi="宋体" w:eastAsia="宋体" w:cs="宋体"/>
                <w:color w:val="000000"/>
                <w:sz w:val="21"/>
                <w:szCs w:val="21"/>
              </w:rPr>
              <w:t>年，</w:t>
            </w:r>
            <w:r>
              <w:rPr>
                <w:rFonts w:hint="eastAsia" w:ascii="宋体" w:hAnsi="宋体" w:cs="宋体"/>
                <w:color w:val="000000"/>
                <w:sz w:val="21"/>
                <w:szCs w:val="21"/>
                <w:lang w:eastAsia="zh-CN"/>
              </w:rPr>
              <w:t>为保证设备的正常运行，</w:t>
            </w:r>
            <w:r>
              <w:rPr>
                <w:rFonts w:hint="eastAsia" w:ascii="宋体" w:hAnsi="宋体" w:eastAsia="宋体" w:cs="宋体"/>
                <w:color w:val="000000"/>
                <w:sz w:val="21"/>
                <w:szCs w:val="21"/>
              </w:rPr>
              <w:t>拟</w:t>
            </w:r>
            <w:r>
              <w:rPr>
                <w:rFonts w:hint="eastAsia" w:ascii="宋体" w:hAnsi="宋体" w:cs="宋体"/>
                <w:color w:val="000000"/>
                <w:sz w:val="21"/>
                <w:szCs w:val="21"/>
                <w:lang w:eastAsia="zh-CN"/>
              </w:rPr>
              <w:t>通过询比价</w:t>
            </w:r>
            <w:r>
              <w:rPr>
                <w:rFonts w:hint="eastAsia" w:ascii="宋体" w:hAnsi="宋体" w:eastAsia="宋体" w:cs="宋体"/>
                <w:color w:val="000000"/>
                <w:sz w:val="21"/>
                <w:szCs w:val="21"/>
              </w:rPr>
              <w:t>方式</w:t>
            </w:r>
            <w:r>
              <w:rPr>
                <w:rFonts w:hint="eastAsia" w:ascii="宋体" w:hAnsi="宋体" w:cs="宋体"/>
                <w:color w:val="000000"/>
                <w:sz w:val="21"/>
                <w:szCs w:val="21"/>
                <w:lang w:eastAsia="zh-CN"/>
              </w:rPr>
              <w:t>购买</w:t>
            </w:r>
            <w:r>
              <w:rPr>
                <w:rFonts w:hint="eastAsia" w:ascii="宋体" w:hAnsi="宋体" w:cs="宋体"/>
                <w:color w:val="000000"/>
                <w:sz w:val="21"/>
                <w:szCs w:val="21"/>
                <w:lang w:val="en-US" w:eastAsia="zh-CN"/>
              </w:rPr>
              <w:t>哈高</w:t>
            </w:r>
            <w:r>
              <w:rPr>
                <w:rFonts w:hint="eastAsia" w:ascii="宋体" w:hAnsi="宋体"/>
                <w:b w:val="0"/>
                <w:bCs/>
                <w:sz w:val="21"/>
                <w:szCs w:val="21"/>
              </w:rPr>
              <w:t>清洁设备维保服务</w:t>
            </w:r>
            <w:r>
              <w:rPr>
                <w:rFonts w:hint="eastAsia" w:ascii="宋体" w:hAnsi="宋体"/>
                <w:b w:val="0"/>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w:t>
            </w:r>
            <w:r>
              <w:rPr>
                <w:rFonts w:hint="eastAsia" w:ascii="宋体" w:hAnsi="宋体"/>
                <w:szCs w:val="21"/>
                <w:lang w:val="en-US" w:eastAsia="zh-CN"/>
              </w:rPr>
              <w:t xml:space="preserve"> </w:t>
            </w:r>
            <w:r>
              <w:rPr>
                <w:rFonts w:hint="eastAsia" w:ascii="宋体" w:hAnsi="宋体"/>
                <w:szCs w:val="21"/>
              </w:rPr>
              <w:t>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06</w:t>
            </w:r>
            <w:r>
              <w:rPr>
                <w:rFonts w:hint="eastAsia" w:ascii="宋体" w:hAnsi="宋体"/>
                <w:color w:val="FF0000"/>
                <w:szCs w:val="21"/>
                <w:highlight w:val="yellow"/>
              </w:rPr>
              <w:t>-</w:t>
            </w:r>
            <w:r>
              <w:rPr>
                <w:rFonts w:hint="eastAsia" w:ascii="宋体" w:hAnsi="宋体"/>
                <w:color w:val="FF0000"/>
                <w:szCs w:val="21"/>
                <w:highlight w:val="yellow"/>
                <w:lang w:val="en-US" w:eastAsia="zh-CN"/>
              </w:rPr>
              <w:t>07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11</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完整填写本项目报名回函（详见附件）并加盖公司公章后，按要求</w:t>
            </w:r>
            <w:r>
              <w:rPr>
                <w:rFonts w:hint="eastAsia" w:ascii="宋体" w:hAnsi="宋体"/>
                <w:bCs/>
              </w:rPr>
              <w:t>上传至</w:t>
            </w:r>
            <w:r>
              <w:rPr>
                <w:rFonts w:hint="eastAsia" w:ascii="宋体" w:hAnsi="宋体"/>
                <w:bCs/>
                <w:color w:val="FF0000"/>
                <w:highlight w:val="yellow"/>
              </w:rPr>
              <w:t>https://cg.szcec.com/sharing/rpjeHAgKJ，</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深圳会展中心官网采购公告栏下载：</w:t>
            </w:r>
          </w:p>
          <w:p>
            <w:pPr>
              <w:autoSpaceDE w:val="0"/>
              <w:autoSpaceDN w:val="0"/>
              <w:adjustRightInd w:val="0"/>
              <w:snapToGrid w:val="0"/>
              <w:rPr>
                <w:rFonts w:ascii="宋体" w:hAnsi="宋体"/>
                <w:szCs w:val="21"/>
              </w:rPr>
            </w:pPr>
            <w:r>
              <w:fldChar w:fldCharType="begin"/>
            </w:r>
            <w:r>
              <w:instrText xml:space="preserve"> HYPERLINK "https://www.szcec.com/News/index/id/256.html" </w:instrText>
            </w:r>
            <w:r>
              <w:fldChar w:fldCharType="separate"/>
            </w:r>
            <w:r>
              <w:rPr>
                <w:rStyle w:val="19"/>
                <w:rFonts w:ascii="宋体" w:hAnsi="宋体"/>
                <w:szCs w:val="21"/>
              </w:rPr>
              <w:t>https://www.szcec.com/News/index/id/256.html</w:t>
            </w:r>
            <w:r>
              <w:rPr>
                <w:rStyle w:val="19"/>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szCs w:val="21"/>
                <w:lang w:val="en-US" w:eastAsia="zh-CN"/>
              </w:rPr>
              <w:t xml:space="preserve"> </w:t>
            </w:r>
            <w:r>
              <w:rPr>
                <w:rFonts w:hint="eastAsia" w:ascii="宋体" w:hAnsi="宋体"/>
                <w:kern w:val="0"/>
                <w:szCs w:val="21"/>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06</w:t>
            </w:r>
            <w:r>
              <w:rPr>
                <w:rFonts w:hint="eastAsia" w:ascii="宋体" w:hAnsi="宋体"/>
                <w:color w:val="FF0000"/>
                <w:szCs w:val="21"/>
                <w:highlight w:val="yellow"/>
              </w:rPr>
              <w:t>-</w:t>
            </w:r>
            <w:r>
              <w:rPr>
                <w:rFonts w:hint="eastAsia" w:ascii="宋体" w:hAnsi="宋体"/>
                <w:color w:val="FF0000"/>
                <w:szCs w:val="21"/>
                <w:highlight w:val="yellow"/>
                <w:lang w:val="en-US" w:eastAsia="zh-CN"/>
              </w:rPr>
              <w:t>12</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11</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参加单位提出质疑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06</w:t>
            </w:r>
            <w:r>
              <w:rPr>
                <w:rFonts w:hint="eastAsia" w:ascii="宋体" w:hAnsi="宋体"/>
                <w:color w:val="FF0000"/>
                <w:szCs w:val="21"/>
                <w:highlight w:val="yellow"/>
              </w:rPr>
              <w:t>-</w:t>
            </w:r>
            <w:r>
              <w:rPr>
                <w:rFonts w:hint="eastAsia" w:ascii="宋体" w:hAnsi="宋体"/>
                <w:color w:val="FF0000"/>
                <w:szCs w:val="21"/>
                <w:highlight w:val="yellow"/>
                <w:lang w:val="en-US" w:eastAsia="zh-CN"/>
              </w:rPr>
              <w:t>12</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11</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采购人澄清、修改、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06</w:t>
            </w:r>
            <w:r>
              <w:rPr>
                <w:rFonts w:hint="eastAsia" w:ascii="宋体" w:hAnsi="宋体"/>
                <w:color w:val="FF0000"/>
                <w:szCs w:val="21"/>
                <w:highlight w:val="yellow"/>
              </w:rPr>
              <w:t>-</w:t>
            </w:r>
            <w:r>
              <w:rPr>
                <w:rFonts w:hint="eastAsia" w:ascii="宋体" w:hAnsi="宋体"/>
                <w:color w:val="FF0000"/>
                <w:szCs w:val="21"/>
                <w:highlight w:val="yellow"/>
                <w:lang w:val="en-US" w:eastAsia="zh-CN"/>
              </w:rPr>
              <w:t>13</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06</w:t>
            </w:r>
            <w:r>
              <w:rPr>
                <w:rFonts w:hint="eastAsia" w:ascii="宋体" w:hAnsi="宋体"/>
                <w:color w:val="FF0000"/>
                <w:szCs w:val="21"/>
                <w:highlight w:val="yellow"/>
              </w:rPr>
              <w:t>-</w:t>
            </w:r>
            <w:r>
              <w:rPr>
                <w:rFonts w:hint="eastAsia" w:ascii="宋体" w:hAnsi="宋体"/>
                <w:color w:val="FF0000"/>
                <w:szCs w:val="21"/>
                <w:highlight w:val="yellow"/>
                <w:lang w:val="en-US" w:eastAsia="zh-CN"/>
              </w:rPr>
              <w:t>18</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10</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7</w:t>
            </w:r>
          </w:p>
        </w:tc>
        <w:tc>
          <w:tcPr>
            <w:tcW w:w="1990"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szCs w:val="21"/>
                <w:highlight w:val="none"/>
                <w:shd w:val="clear" w:color="auto" w:fill="FFFFFF"/>
              </w:rPr>
              <w:t>投标文件递交方式及注意事项</w:t>
            </w:r>
          </w:p>
        </w:tc>
        <w:tc>
          <w:tcPr>
            <w:tcW w:w="7029" w:type="dxa"/>
          </w:tcPr>
          <w:p>
            <w:pPr>
              <w:rPr>
                <w:rFonts w:ascii="宋体" w:hAnsi="宋体"/>
                <w:highlight w:val="none"/>
              </w:rPr>
            </w:pPr>
            <w:r>
              <w:rPr>
                <w:rFonts w:hint="eastAsia" w:ascii="宋体" w:hAnsi="宋体"/>
                <w:szCs w:val="21"/>
                <w:highlight w:val="none"/>
              </w:rPr>
              <w:t>响应文件应以扫描</w:t>
            </w:r>
            <w:r>
              <w:rPr>
                <w:rFonts w:ascii="宋体" w:hAnsi="宋体"/>
                <w:szCs w:val="21"/>
                <w:highlight w:val="none"/>
              </w:rPr>
              <w:t>版（PDF</w:t>
            </w:r>
            <w:r>
              <w:rPr>
                <w:rFonts w:hint="eastAsia" w:ascii="宋体" w:hAnsi="宋体"/>
                <w:szCs w:val="21"/>
                <w:highlight w:val="none"/>
              </w:rPr>
              <w:t>版</w:t>
            </w:r>
            <w:r>
              <w:rPr>
                <w:rFonts w:ascii="宋体" w:hAnsi="宋体"/>
                <w:szCs w:val="21"/>
                <w:highlight w:val="none"/>
              </w:rPr>
              <w:t>）</w:t>
            </w:r>
            <w:r>
              <w:rPr>
                <w:rFonts w:hint="eastAsia" w:ascii="宋体" w:hAnsi="宋体"/>
                <w:szCs w:val="21"/>
                <w:highlight w:val="none"/>
              </w:rPr>
              <w:t>及可编辑版（</w:t>
            </w:r>
            <w:r>
              <w:rPr>
                <w:rFonts w:ascii="宋体" w:hAnsi="宋体"/>
                <w:szCs w:val="21"/>
                <w:highlight w:val="none"/>
              </w:rPr>
              <w:t>Word</w:t>
            </w:r>
            <w:r>
              <w:rPr>
                <w:rFonts w:hint="eastAsia" w:ascii="宋体" w:hAnsi="宋体"/>
                <w:szCs w:val="21"/>
                <w:highlight w:val="none"/>
              </w:rPr>
              <w:t>/WPS版）</w:t>
            </w:r>
            <w:r>
              <w:rPr>
                <w:rFonts w:ascii="宋体" w:hAnsi="宋体"/>
                <w:szCs w:val="21"/>
                <w:highlight w:val="none"/>
              </w:rPr>
              <w:t>文件</w:t>
            </w:r>
            <w:r>
              <w:rPr>
                <w:rFonts w:hint="eastAsia" w:ascii="宋体" w:hAnsi="宋体"/>
                <w:szCs w:val="21"/>
                <w:highlight w:val="none"/>
              </w:rPr>
              <w:t>加密形式上传至</w:t>
            </w:r>
            <w:r>
              <w:rPr>
                <w:rFonts w:hint="eastAsia" w:ascii="宋体" w:hAnsi="宋体"/>
                <w:bCs/>
                <w:color w:val="FF0000"/>
                <w:highlight w:val="yellow"/>
              </w:rPr>
              <w:t>https://cg.szcec.com/sharing/xupEgpYkd，</w:t>
            </w:r>
            <w:r>
              <w:rPr>
                <w:rFonts w:hint="eastAsia" w:ascii="宋体" w:hAnsi="宋体"/>
                <w:szCs w:val="21"/>
                <w:highlight w:val="none"/>
              </w:rPr>
              <w:t>并致电确认</w:t>
            </w:r>
            <w:bookmarkStart w:id="1" w:name="_Toc478110532"/>
            <w:bookmarkStart w:id="2" w:name="_Toc478392822"/>
            <w:bookmarkStart w:id="3" w:name="_Toc478393187"/>
            <w:r>
              <w:rPr>
                <w:rFonts w:hint="eastAsia" w:ascii="宋体" w:hAnsi="宋体"/>
                <w:szCs w:val="21"/>
                <w:highlight w:val="none"/>
              </w:rPr>
              <w:t>。</w:t>
            </w:r>
            <w:r>
              <w:rPr>
                <w:rFonts w:hint="eastAsia" w:ascii="宋体" w:hAnsi="宋体"/>
                <w:highlight w:val="none"/>
              </w:rPr>
              <w:t>注意事项如下：</w:t>
            </w:r>
          </w:p>
          <w:p>
            <w:pPr>
              <w:pStyle w:val="29"/>
              <w:numPr>
                <w:ilvl w:val="0"/>
                <w:numId w:val="2"/>
              </w:numPr>
              <w:ind w:left="0" w:leftChars="0" w:firstLine="0" w:firstLineChars="0"/>
              <w:rPr>
                <w:rFonts w:ascii="宋体" w:hAnsi="宋体"/>
                <w:szCs w:val="21"/>
                <w:highlight w:val="none"/>
              </w:rPr>
            </w:pPr>
            <w:r>
              <w:rPr>
                <w:rFonts w:hint="eastAsia" w:ascii="宋体" w:hAnsi="宋体"/>
                <w:szCs w:val="21"/>
                <w:highlight w:val="none"/>
              </w:rPr>
              <w:t>为便于开标时的解密操作，响应文件（</w:t>
            </w:r>
            <w:r>
              <w:rPr>
                <w:rFonts w:ascii="宋体" w:hAnsi="宋体"/>
                <w:szCs w:val="21"/>
                <w:highlight w:val="none"/>
              </w:rPr>
              <w:t>PDF</w:t>
            </w:r>
            <w:r>
              <w:rPr>
                <w:rFonts w:hint="eastAsia" w:ascii="宋体" w:hAnsi="宋体"/>
                <w:szCs w:val="21"/>
                <w:highlight w:val="none"/>
              </w:rPr>
              <w:t>版及Word/WPS版</w:t>
            </w:r>
            <w:r>
              <w:rPr>
                <w:rFonts w:ascii="宋体" w:hAnsi="宋体"/>
                <w:szCs w:val="21"/>
                <w:highlight w:val="none"/>
              </w:rPr>
              <w:t>）</w:t>
            </w:r>
            <w:r>
              <w:rPr>
                <w:rFonts w:hint="eastAsia" w:ascii="宋体" w:hAnsi="宋体"/>
                <w:szCs w:val="21"/>
                <w:highlight w:val="none"/>
              </w:rPr>
              <w:t>必须制作为一个压缩文件后再行加密，否则投标文件将被拒收。</w:t>
            </w:r>
            <w:r>
              <w:rPr>
                <w:rFonts w:ascii="宋体" w:hAnsi="宋体"/>
                <w:b/>
                <w:bCs/>
                <w:color w:val="FF0000"/>
                <w:szCs w:val="21"/>
                <w:highlight w:val="none"/>
              </w:rPr>
              <w:t>建议</w:t>
            </w:r>
            <w:r>
              <w:rPr>
                <w:rFonts w:hint="eastAsia" w:ascii="宋体" w:hAnsi="宋体"/>
                <w:b/>
                <w:bCs/>
                <w:color w:val="FF0000"/>
                <w:szCs w:val="21"/>
                <w:highlight w:val="none"/>
              </w:rPr>
              <w:t>编制文件目录</w:t>
            </w:r>
            <w:r>
              <w:rPr>
                <w:rFonts w:hint="eastAsia" w:ascii="宋体" w:hAnsi="宋体"/>
                <w:szCs w:val="21"/>
                <w:highlight w:val="none"/>
              </w:rPr>
              <w:t>并</w:t>
            </w:r>
            <w:r>
              <w:rPr>
                <w:rFonts w:ascii="宋体" w:hAnsi="宋体"/>
                <w:szCs w:val="21"/>
                <w:highlight w:val="none"/>
              </w:rPr>
              <w:t>采用</w:t>
            </w:r>
            <w:r>
              <w:rPr>
                <w:rFonts w:hint="eastAsia" w:ascii="宋体" w:hAnsi="宋体"/>
                <w:szCs w:val="21"/>
                <w:highlight w:val="none"/>
              </w:rPr>
              <w:t>winRAR或winzip等常用</w:t>
            </w:r>
            <w:r>
              <w:rPr>
                <w:rFonts w:ascii="宋体" w:hAnsi="宋体"/>
                <w:szCs w:val="21"/>
                <w:highlight w:val="none"/>
              </w:rPr>
              <w:t>压缩</w:t>
            </w:r>
            <w:r>
              <w:rPr>
                <w:rFonts w:hint="eastAsia" w:ascii="宋体" w:hAnsi="宋体"/>
                <w:szCs w:val="21"/>
                <w:highlight w:val="none"/>
              </w:rPr>
              <w:t>软件进行压缩和</w:t>
            </w:r>
            <w:r>
              <w:rPr>
                <w:rFonts w:ascii="宋体" w:hAnsi="宋体"/>
                <w:szCs w:val="21"/>
                <w:highlight w:val="none"/>
              </w:rPr>
              <w:t>加密</w:t>
            </w:r>
            <w:r>
              <w:rPr>
                <w:rFonts w:hint="eastAsia" w:ascii="宋体" w:hAnsi="宋体"/>
                <w:szCs w:val="21"/>
                <w:highlight w:val="none"/>
              </w:rPr>
              <w:t>。</w:t>
            </w:r>
          </w:p>
          <w:p>
            <w:pPr>
              <w:pStyle w:val="29"/>
              <w:numPr>
                <w:ilvl w:val="0"/>
                <w:numId w:val="2"/>
              </w:numPr>
              <w:ind w:left="0" w:leftChars="0" w:firstLine="0" w:firstLineChars="0"/>
              <w:rPr>
                <w:rFonts w:ascii="宋体" w:hAnsi="宋体"/>
                <w:szCs w:val="21"/>
                <w:highlight w:val="none"/>
              </w:rPr>
            </w:pPr>
            <w:r>
              <w:rPr>
                <w:rFonts w:hint="eastAsia" w:ascii="宋体" w:hAnsi="宋体"/>
                <w:szCs w:val="21"/>
                <w:highlight w:val="none"/>
              </w:rPr>
              <w:t>参加单位授权代表须熟记文件密码，并在开标前按时将</w:t>
            </w:r>
            <w:r>
              <w:rPr>
                <w:rFonts w:hint="eastAsia" w:ascii="宋体" w:hAnsi="宋体"/>
                <w:highlight w:val="none"/>
              </w:rPr>
              <w:t>投标文件解密密码（格式详见附件）上传至</w:t>
            </w:r>
            <w:r>
              <w:rPr>
                <w:rFonts w:hint="eastAsia" w:ascii="宋体" w:hAnsi="宋体"/>
                <w:bCs/>
                <w:color w:val="FF0000"/>
                <w:highlight w:val="yellow"/>
              </w:rPr>
              <w:t>指定地址，</w:t>
            </w:r>
            <w:r>
              <w:rPr>
                <w:rFonts w:hint="eastAsia" w:ascii="宋体" w:hAnsi="宋体"/>
                <w:szCs w:val="21"/>
                <w:highlight w:val="none"/>
              </w:rPr>
              <w:t>否则做废标处理。投标文件递交时间截止后，不再接受任何理由的撤回或重新提交文件请求。</w:t>
            </w:r>
          </w:p>
          <w:p>
            <w:pPr>
              <w:pStyle w:val="29"/>
              <w:numPr>
                <w:ilvl w:val="0"/>
                <w:numId w:val="2"/>
              </w:numPr>
              <w:ind w:left="0" w:leftChars="0" w:firstLine="0" w:firstLineChars="0"/>
              <w:rPr>
                <w:rFonts w:ascii="宋体" w:hAnsi="宋体"/>
                <w:szCs w:val="21"/>
                <w:highlight w:val="none"/>
              </w:rPr>
            </w:pPr>
            <w:r>
              <w:rPr>
                <w:rFonts w:hint="eastAsia" w:ascii="宋体" w:hAnsi="宋体"/>
                <w:szCs w:val="21"/>
                <w:highlight w:val="none"/>
              </w:rPr>
              <w:t>所有需要加盖公章的页面均须加盖公章，要求签名之处须有相应的亲笔手写签名或法定有效的私章。</w:t>
            </w:r>
          </w:p>
          <w:p>
            <w:pPr>
              <w:pStyle w:val="29"/>
              <w:numPr>
                <w:ilvl w:val="0"/>
                <w:numId w:val="2"/>
              </w:numPr>
              <w:ind w:left="0" w:leftChars="0" w:firstLine="0" w:firstLineChars="0"/>
              <w:rPr>
                <w:rFonts w:ascii="宋体" w:hAnsi="宋体"/>
                <w:szCs w:val="21"/>
                <w:highlight w:val="none"/>
              </w:rPr>
            </w:pPr>
            <w:r>
              <w:rPr>
                <w:rFonts w:hint="eastAsia" w:ascii="宋体" w:hAnsi="宋体"/>
                <w:szCs w:val="21"/>
                <w:highlight w:val="none"/>
              </w:rPr>
              <w:t>本项目实质性响应内容以盖章扫描版（</w:t>
            </w:r>
            <w:r>
              <w:rPr>
                <w:rFonts w:ascii="宋体" w:hAnsi="宋体"/>
                <w:szCs w:val="21"/>
                <w:highlight w:val="none"/>
              </w:rPr>
              <w:t>PDF</w:t>
            </w:r>
            <w:r>
              <w:rPr>
                <w:rFonts w:hint="eastAsia" w:ascii="宋体" w:hAnsi="宋体"/>
                <w:szCs w:val="21"/>
                <w:highlight w:val="none"/>
              </w:rPr>
              <w:t>版）文件为准，可编辑版（W</w:t>
            </w:r>
            <w:r>
              <w:rPr>
                <w:rFonts w:ascii="宋体" w:hAnsi="宋体"/>
                <w:szCs w:val="21"/>
                <w:highlight w:val="none"/>
              </w:rPr>
              <w:t>ord</w:t>
            </w:r>
            <w:r>
              <w:rPr>
                <w:rFonts w:hint="eastAsia" w:ascii="宋体" w:hAnsi="宋体"/>
                <w:szCs w:val="21"/>
                <w:highlight w:val="none"/>
              </w:rPr>
              <w:t>/WPS版）文件仅供评标时搜索文件内容之用而不作为评审依据。</w:t>
            </w:r>
            <w:bookmarkEnd w:id="1"/>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06</w:t>
            </w:r>
            <w:r>
              <w:rPr>
                <w:rFonts w:hint="eastAsia" w:ascii="宋体" w:hAnsi="宋体"/>
                <w:color w:val="FF0000"/>
                <w:szCs w:val="21"/>
                <w:highlight w:val="yellow"/>
              </w:rPr>
              <w:t>-</w:t>
            </w:r>
            <w:r>
              <w:rPr>
                <w:rFonts w:hint="eastAsia" w:ascii="宋体" w:hAnsi="宋体"/>
                <w:color w:val="FF0000"/>
                <w:szCs w:val="21"/>
                <w:highlight w:val="yellow"/>
                <w:lang w:val="en-US" w:eastAsia="zh-CN"/>
              </w:rPr>
              <w:t>19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30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widowControl/>
              <w:tabs>
                <w:tab w:val="left" w:pos="0"/>
                <w:tab w:val="left" w:pos="993"/>
              </w:tabs>
              <w:adjustRightInd w:val="0"/>
              <w:snapToGrid w:val="0"/>
              <w:jc w:val="left"/>
              <w:rPr>
                <w:rFonts w:ascii="宋体" w:hAnsi="宋体"/>
                <w:color w:val="FF0000"/>
                <w:szCs w:val="21"/>
                <w:highlight w:val="yellow"/>
              </w:rPr>
            </w:pPr>
            <w:r>
              <w:rPr>
                <w:rFonts w:hint="eastAsia" w:ascii="宋体" w:hAnsi="宋体"/>
                <w:szCs w:val="21"/>
              </w:rPr>
              <w:t>深圳会展中心</w:t>
            </w:r>
            <w:r>
              <w:rPr>
                <w:rFonts w:hint="eastAsia" w:ascii="宋体" w:hAnsi="宋体"/>
                <w:color w:val="FF0000"/>
                <w:szCs w:val="21"/>
                <w:highlight w:val="yellow"/>
              </w:rPr>
              <w:t>7103</w:t>
            </w:r>
            <w:r>
              <w:rPr>
                <w:rFonts w:hint="eastAsia" w:ascii="宋体" w:hAnsi="宋体"/>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投标文件密码</w:t>
            </w:r>
          </w:p>
        </w:tc>
        <w:tc>
          <w:tcPr>
            <w:tcW w:w="7029" w:type="dxa"/>
            <w:vAlign w:val="center"/>
          </w:tcPr>
          <w:p>
            <w:pPr>
              <w:widowControl/>
              <w:tabs>
                <w:tab w:val="left" w:pos="0"/>
                <w:tab w:val="left" w:pos="993"/>
              </w:tabs>
              <w:adjustRightInd w:val="0"/>
              <w:snapToGrid w:val="0"/>
              <w:jc w:val="left"/>
              <w:rPr>
                <w:rFonts w:ascii="宋体" w:hAnsi="宋体" w:cs="宋体"/>
                <w:color w:val="FF0000"/>
                <w:szCs w:val="21"/>
                <w:highlight w:val="yellow"/>
                <w:lang w:bidi="ar"/>
              </w:rPr>
            </w:pPr>
            <w:r>
              <w:rPr>
                <w:rFonts w:hint="eastAsia" w:ascii="宋体" w:hAnsi="宋体"/>
                <w:szCs w:val="21"/>
              </w:rPr>
              <w:t>投标文件密码</w:t>
            </w:r>
            <w:r>
              <w:rPr>
                <w:rFonts w:hint="eastAsia" w:ascii="宋体" w:hAnsi="宋体" w:cs="宋体"/>
                <w:color w:val="FF0000"/>
                <w:szCs w:val="21"/>
                <w:highlight w:val="yellow"/>
                <w:lang w:bidi="ar"/>
              </w:rPr>
              <w:t>上传要求：</w:t>
            </w:r>
          </w:p>
          <w:p>
            <w:pPr>
              <w:autoSpaceDE w:val="0"/>
              <w:autoSpaceDN w:val="0"/>
              <w:adjustRightInd w:val="0"/>
              <w:snapToGrid w:val="0"/>
              <w:rPr>
                <w:rFonts w:ascii="宋体" w:hAnsi="宋体"/>
                <w:szCs w:val="21"/>
              </w:rPr>
            </w:pPr>
            <w:r>
              <w:rPr>
                <w:rFonts w:hint="eastAsia" w:ascii="宋体" w:hAnsi="宋体" w:cs="宋体"/>
                <w:color w:val="FF0000"/>
                <w:szCs w:val="21"/>
                <w:highlight w:val="yellow"/>
                <w:lang w:bidi="ar"/>
              </w:rPr>
              <w:t>须在开标</w:t>
            </w:r>
            <w:r>
              <w:rPr>
                <w:rFonts w:hint="eastAsia" w:ascii="宋体" w:hAnsi="宋体" w:cs="宋体"/>
                <w:color w:val="FF0000"/>
                <w:szCs w:val="21"/>
                <w:highlight w:val="yellow"/>
                <w:lang w:val="en-US" w:eastAsia="zh-CN" w:bidi="ar"/>
              </w:rPr>
              <w:t>后15分钟</w:t>
            </w:r>
            <w:r>
              <w:rPr>
                <w:rFonts w:hint="eastAsia" w:ascii="宋体" w:hAnsi="宋体" w:cs="宋体"/>
                <w:color w:val="FF0000"/>
                <w:szCs w:val="21"/>
                <w:highlight w:val="yellow"/>
                <w:lang w:bidi="ar"/>
              </w:rPr>
              <w:t>内，将投标文件解密密码上传至https://cg.szcec.com/sharing/bE8jU3BHN,未按时上传投标文件解密密码将失去投标资格。</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olor w:val="FF0000"/>
                <w:szCs w:val="21"/>
                <w:highlight w:val="yellow"/>
              </w:rPr>
            </w:pPr>
            <w:r>
              <w:rPr>
                <w:rFonts w:hint="eastAsia" w:ascii="宋体" w:hAnsi="宋体"/>
                <w:kern w:val="0"/>
                <w:szCs w:val="21"/>
              </w:rPr>
              <w:sym w:font="Wingdings 2" w:char="0052"/>
            </w:r>
            <w:r>
              <w:rPr>
                <w:rFonts w:hint="eastAsia" w:ascii="宋体" w:hAnsi="宋体"/>
                <w:color w:val="FF0000"/>
                <w:szCs w:val="21"/>
                <w:highlight w:val="yellow"/>
              </w:rPr>
              <w:t>不接受</w:t>
            </w:r>
          </w:p>
          <w:p>
            <w:pPr>
              <w:autoSpaceDE w:val="0"/>
              <w:autoSpaceDN w:val="0"/>
              <w:adjustRightInd w:val="0"/>
              <w:snapToGrid w:val="0"/>
              <w:rPr>
                <w:rFonts w:ascii="宋体" w:hAnsi="宋体"/>
                <w:kern w:val="0"/>
                <w:szCs w:val="21"/>
              </w:rPr>
            </w:pPr>
            <w:r>
              <w:rPr>
                <w:rFonts w:hint="eastAsia" w:ascii="宋体" w:hAnsi="宋体"/>
                <w:color w:val="FF0000"/>
                <w:szCs w:val="21"/>
                <w:highlight w:val="yellow"/>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现场踏勘</w:t>
            </w:r>
          </w:p>
        </w:tc>
        <w:tc>
          <w:tcPr>
            <w:tcW w:w="7029" w:type="dxa"/>
            <w:vAlign w:val="center"/>
          </w:tcPr>
          <w:p>
            <w:pPr>
              <w:numPr>
                <w:ilvl w:val="0"/>
                <w:numId w:val="3"/>
              </w:numPr>
              <w:tabs>
                <w:tab w:val="left" w:pos="281"/>
                <w:tab w:val="left" w:pos="541"/>
              </w:tabs>
              <w:snapToGrid w:val="0"/>
              <w:ind w:left="0" w:leftChars="0" w:firstLine="0" w:firstLineChars="0"/>
              <w:rPr>
                <w:rFonts w:ascii="宋体" w:hAnsi="宋体"/>
                <w:kern w:val="0"/>
                <w:szCs w:val="21"/>
              </w:rPr>
            </w:pPr>
            <w:r>
              <w:rPr>
                <w:rFonts w:hint="eastAsia" w:ascii="宋体" w:hAnsi="宋体"/>
                <w:kern w:val="0"/>
                <w:szCs w:val="21"/>
                <w:highlight w:val="yellow"/>
              </w:rPr>
              <w:sym w:font="Wingdings 2" w:char="0052"/>
            </w:r>
            <w:r>
              <w:rPr>
                <w:rFonts w:hint="eastAsia" w:ascii="宋体" w:hAnsi="宋体"/>
                <w:kern w:val="0"/>
                <w:szCs w:val="21"/>
                <w:highlight w:val="yellow"/>
              </w:rPr>
              <w:t>不组织</w:t>
            </w:r>
            <w:r>
              <w:rPr>
                <w:rFonts w:hint="eastAsia" w:ascii="宋体" w:hAnsi="宋体"/>
                <w:kern w:val="0"/>
                <w:szCs w:val="21"/>
              </w:rPr>
              <w:t>,参加单位可在本项目招标公告发布后至报名（文件获取）时间截止前自行踏勘。</w:t>
            </w:r>
          </w:p>
          <w:p>
            <w:pPr>
              <w:numPr>
                <w:ilvl w:val="0"/>
                <w:numId w:val="4"/>
              </w:numPr>
              <w:tabs>
                <w:tab w:val="left" w:pos="281"/>
                <w:tab w:val="left" w:pos="541"/>
              </w:tabs>
              <w:snapToGrid w:val="0"/>
              <w:rPr>
                <w:rFonts w:ascii="宋体" w:hAnsi="宋体"/>
                <w:kern w:val="0"/>
                <w:szCs w:val="21"/>
              </w:rPr>
            </w:pPr>
            <w:r>
              <w:rPr>
                <w:rFonts w:hint="eastAsia" w:ascii="宋体" w:hAnsi="宋体"/>
                <w:kern w:val="0"/>
                <w:szCs w:val="21"/>
                <w:highlight w:val="none"/>
              </w:rPr>
              <w:t>□组织，</w:t>
            </w:r>
            <w:r>
              <w:rPr>
                <w:rFonts w:hint="eastAsia" w:ascii="宋体" w:hAnsi="宋体"/>
                <w:kern w:val="0"/>
                <w:szCs w:val="21"/>
              </w:rPr>
              <w:t>踏勘要求：</w:t>
            </w:r>
          </w:p>
          <w:p>
            <w:pPr>
              <w:pStyle w:val="29"/>
              <w:numPr>
                <w:ilvl w:val="0"/>
                <w:numId w:val="5"/>
              </w:numPr>
              <w:tabs>
                <w:tab w:val="left" w:pos="541"/>
              </w:tabs>
              <w:snapToGrid w:val="0"/>
              <w:ind w:left="805" w:hanging="227" w:firstLineChars="0"/>
              <w:rPr>
                <w:rFonts w:ascii="宋体" w:hAnsi="宋体"/>
                <w:kern w:val="0"/>
                <w:szCs w:val="21"/>
              </w:rPr>
            </w:pPr>
            <w:r>
              <w:rPr>
                <w:rFonts w:hint="eastAsia" w:ascii="宋体" w:hAnsi="宋体"/>
                <w:kern w:val="0"/>
                <w:szCs w:val="21"/>
              </w:rPr>
              <w:t>参加单位是否必须参加：</w:t>
            </w:r>
          </w:p>
          <w:p>
            <w:pPr>
              <w:pStyle w:val="29"/>
              <w:tabs>
                <w:tab w:val="left" w:pos="541"/>
              </w:tabs>
              <w:snapToGrid w:val="0"/>
              <w:ind w:left="805" w:firstLine="8" w:firstLineChars="4"/>
              <w:rPr>
                <w:rFonts w:ascii="宋体" w:hAnsi="宋体"/>
                <w:kern w:val="0"/>
                <w:szCs w:val="21"/>
              </w:rPr>
            </w:pPr>
            <w:r>
              <w:rPr>
                <w:rFonts w:hint="eastAsia" w:ascii="宋体" w:hAnsi="宋体"/>
                <w:kern w:val="0"/>
                <w:szCs w:val="21"/>
              </w:rPr>
              <w:t>□是（若不参加，将因投标文件不完整导致失去本项目投标资格）</w:t>
            </w:r>
          </w:p>
          <w:p>
            <w:pPr>
              <w:pStyle w:val="29"/>
              <w:tabs>
                <w:tab w:val="left" w:pos="541"/>
              </w:tabs>
              <w:snapToGrid w:val="0"/>
              <w:ind w:left="805" w:firstLine="8" w:firstLineChars="4"/>
              <w:rPr>
                <w:rFonts w:ascii="宋体" w:hAnsi="宋体"/>
                <w:kern w:val="0"/>
                <w:szCs w:val="21"/>
              </w:rPr>
            </w:pPr>
            <w:r>
              <w:rPr>
                <w:rFonts w:hint="eastAsia" w:ascii="宋体" w:hAnsi="宋体"/>
                <w:kern w:val="0"/>
                <w:szCs w:val="21"/>
              </w:rPr>
              <w:t>□否（可选择不参加，不影响投标资格但可能会产生不利后果）</w:t>
            </w:r>
          </w:p>
          <w:p>
            <w:pPr>
              <w:pStyle w:val="29"/>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采购人定于</w:t>
            </w:r>
            <w:r>
              <w:rPr>
                <w:rFonts w:hint="eastAsia" w:ascii="宋体" w:hAnsi="宋体"/>
                <w:color w:val="auto"/>
                <w:szCs w:val="21"/>
                <w:highlight w:val="none"/>
              </w:rPr>
              <w:t>202×-××-×× ××: ××</w:t>
            </w:r>
            <w:r>
              <w:rPr>
                <w:rFonts w:hint="eastAsia" w:ascii="宋体" w:hAnsi="宋体"/>
                <w:kern w:val="0"/>
                <w:szCs w:val="21"/>
                <w:highlight w:val="none"/>
              </w:rPr>
              <w:t>邀</w:t>
            </w:r>
            <w:r>
              <w:rPr>
                <w:rFonts w:hint="eastAsia" w:ascii="宋体" w:hAnsi="宋体"/>
                <w:kern w:val="0"/>
                <w:szCs w:val="21"/>
              </w:rPr>
              <w:t>请参加单位人员察看现场并讲解项目需求；参加单位应指派符合要求的人员参加本项目的现场踏勘。</w:t>
            </w:r>
          </w:p>
          <w:p>
            <w:pPr>
              <w:pStyle w:val="29"/>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参加单位须持《现场考察证明》（格式见附件）参加现场踏勘，并在完成现场踏勘后交由采购人管理人员签字确认，并附于投标文件中。</w:t>
            </w:r>
          </w:p>
          <w:p>
            <w:pPr>
              <w:pStyle w:val="29"/>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已报名但未参加现场踏勘的，采购人视为已理解并认同本次踏勘所涉及的全部内容，且对本次踏勘的组织实施过程无异议。参加单位自行承担因不参加现场踏勘可能造成的一切后果（包括因此失去投标资格的情形）。</w:t>
            </w:r>
          </w:p>
          <w:p>
            <w:pPr>
              <w:pStyle w:val="29"/>
              <w:numPr>
                <w:ilvl w:val="0"/>
                <w:numId w:val="6"/>
              </w:numPr>
              <w:tabs>
                <w:tab w:val="left" w:pos="541"/>
              </w:tabs>
              <w:snapToGrid w:val="0"/>
              <w:ind w:left="805" w:hanging="224" w:firstLineChars="0"/>
              <w:rPr>
                <w:rFonts w:ascii="宋体" w:hAnsi="宋体"/>
                <w:kern w:val="0"/>
                <w:szCs w:val="21"/>
              </w:rPr>
            </w:pPr>
            <w:r>
              <w:rPr>
                <w:rFonts w:hint="eastAsia" w:ascii="宋体" w:hAnsi="宋体"/>
                <w:kern w:val="0"/>
              </w:rPr>
              <w:t>参加单位须至少提前1天与踏勘联系人预约。否则，将可能导致参加单位不能进入踏勘现场的不利后果。</w:t>
            </w:r>
          </w:p>
          <w:p>
            <w:pPr>
              <w:pStyle w:val="29"/>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踏勘联系人：×××</w:t>
            </w:r>
          </w:p>
          <w:p>
            <w:pPr>
              <w:pStyle w:val="29"/>
              <w:tabs>
                <w:tab w:val="left" w:pos="541"/>
              </w:tabs>
              <w:snapToGrid w:val="0"/>
              <w:ind w:left="805" w:firstLine="0" w:firstLineChars="0"/>
              <w:rPr>
                <w:rFonts w:ascii="宋体" w:hAnsi="宋体"/>
                <w:color w:val="auto"/>
                <w:kern w:val="0"/>
                <w:szCs w:val="21"/>
                <w:highlight w:val="none"/>
              </w:rPr>
            </w:pPr>
            <w:r>
              <w:rPr>
                <w:rFonts w:hint="eastAsia" w:ascii="宋体" w:hAnsi="宋体"/>
                <w:kern w:val="0"/>
                <w:szCs w:val="21"/>
              </w:rPr>
              <w:t>电话</w:t>
            </w:r>
            <w:r>
              <w:rPr>
                <w:rFonts w:hint="eastAsia" w:ascii="宋体" w:hAnsi="宋体"/>
                <w:kern w:val="0"/>
                <w:szCs w:val="21"/>
                <w:highlight w:val="none"/>
              </w:rPr>
              <w:t>：</w:t>
            </w:r>
            <w:r>
              <w:rPr>
                <w:rFonts w:hint="eastAsia" w:ascii="宋体" w:hAnsi="宋体" w:cs="Segoe UI Symbol"/>
                <w:color w:val="auto"/>
                <w:kern w:val="0"/>
                <w:szCs w:val="21"/>
                <w:highlight w:val="none"/>
              </w:rPr>
              <w:t>0755-8284××××,移动电话：××××</w:t>
            </w:r>
          </w:p>
          <w:p>
            <w:pPr>
              <w:pStyle w:val="29"/>
              <w:tabs>
                <w:tab w:val="left" w:pos="541"/>
              </w:tabs>
              <w:snapToGrid w:val="0"/>
              <w:ind w:left="805" w:firstLine="0" w:firstLineChars="0"/>
              <w:rPr>
                <w:rFonts w:ascii="宋体" w:hAnsi="宋体"/>
                <w:color w:val="auto"/>
                <w:kern w:val="0"/>
                <w:szCs w:val="21"/>
                <w:highlight w:val="none"/>
              </w:rPr>
            </w:pPr>
            <w:r>
              <w:rPr>
                <w:rFonts w:hint="eastAsia" w:ascii="宋体" w:hAnsi="宋体"/>
                <w:color w:val="auto"/>
                <w:kern w:val="0"/>
                <w:szCs w:val="21"/>
                <w:highlight w:val="none"/>
              </w:rPr>
              <w:t>集合地点：</w:t>
            </w:r>
            <w:r>
              <w:rPr>
                <w:rFonts w:hint="eastAsia" w:ascii="宋体" w:hAnsi="宋体" w:cs="Segoe UI Symbol"/>
                <w:color w:val="auto"/>
                <w:kern w:val="0"/>
                <w:szCs w:val="21"/>
                <w:highlight w:val="none"/>
              </w:rPr>
              <w:t>××××××××××××××</w:t>
            </w:r>
          </w:p>
          <w:p>
            <w:pPr>
              <w:pStyle w:val="29"/>
              <w:tabs>
                <w:tab w:val="left" w:pos="541"/>
              </w:tabs>
              <w:snapToGrid w:val="0"/>
              <w:ind w:left="840" w:leftChars="300" w:hanging="210" w:hangingChars="100"/>
              <w:rPr>
                <w:rFonts w:ascii="宋体" w:hAnsi="宋体"/>
                <w:kern w:val="0"/>
                <w:szCs w:val="21"/>
              </w:rPr>
            </w:pPr>
            <w:r>
              <w:rPr>
                <w:rFonts w:hint="eastAsia" w:ascii="宋体" w:hAnsi="宋体"/>
                <w:kern w:val="0"/>
                <w:szCs w:val="21"/>
              </w:rPr>
              <w:t>7)特别说明：若现场考察与本项目招标（采购）文件载明的要求不一致时，以本项目招标（采购）文件中的要求为准。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11</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FF0000"/>
                <w:kern w:val="0"/>
                <w:szCs w:val="21"/>
                <w:highlight w:val="yellow"/>
              </w:rPr>
              <w:sym w:font="Wingdings 2" w:char="0052"/>
            </w:r>
            <w:r>
              <w:rPr>
                <w:rFonts w:hint="eastAsia" w:ascii="宋体" w:hAnsi="宋体" w:cs="Segoe UI Symbol"/>
                <w:color w:val="FF0000"/>
                <w:kern w:val="0"/>
                <w:szCs w:val="21"/>
                <w:highlight w:val="yellow"/>
              </w:rPr>
              <w:t xml:space="preserve">最低价法  </w:t>
            </w:r>
            <w:r>
              <w:rPr>
                <w:rFonts w:ascii="宋体" w:hAnsi="宋体" w:cs="Segoe UI Symbol"/>
                <w:kern w:val="0"/>
                <w:szCs w:val="21"/>
                <w:highlight w:val="yellow"/>
              </w:rPr>
              <w:sym w:font="Wingdings 2" w:char="00A3"/>
            </w:r>
            <w:r>
              <w:rPr>
                <w:rFonts w:hint="eastAsia" w:ascii="宋体" w:hAnsi="宋体" w:cs="Segoe UI Symbol"/>
                <w:color w:val="FF0000"/>
                <w:kern w:val="0"/>
                <w:szCs w:val="21"/>
                <w:highlight w:val="yellow"/>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12</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ascii="Segoe UI Symbol" w:hAnsi="Segoe UI Symbol" w:cs="Segoe UI Symbol"/>
                <w:color w:val="FF0000"/>
                <w:szCs w:val="21"/>
                <w:highlight w:val="yellow"/>
              </w:rPr>
              <w:t>☑</w:t>
            </w:r>
            <w:r>
              <w:rPr>
                <w:rFonts w:hint="eastAsia" w:ascii="宋体" w:hAnsi="宋体" w:cs="Segoe UI Symbol"/>
                <w:color w:val="FF0000"/>
                <w:kern w:val="0"/>
                <w:szCs w:val="21"/>
                <w:highlight w:val="yellow"/>
              </w:rPr>
              <w:t>招标评标</w:t>
            </w:r>
            <w:r>
              <w:rPr>
                <w:rFonts w:ascii="宋体" w:hAnsi="宋体" w:cs="Segoe UI Symbol"/>
                <w:color w:val="FF0000"/>
                <w:kern w:val="0"/>
                <w:szCs w:val="21"/>
                <w:highlight w:val="yellow"/>
              </w:rPr>
              <w:t>小组推荐的中标候选人数</w:t>
            </w:r>
            <w:r>
              <w:rPr>
                <w:rFonts w:hint="eastAsia" w:ascii="宋体" w:hAnsi="宋体" w:cs="Segoe UI Symbol"/>
                <w:color w:val="FF0000"/>
                <w:kern w:val="0"/>
                <w:szCs w:val="21"/>
                <w:highlight w:val="yellow"/>
              </w:rPr>
              <w:t>：</w:t>
            </w:r>
            <w:r>
              <w:rPr>
                <w:rFonts w:hint="eastAsia" w:ascii="宋体" w:hAnsi="宋体" w:cs="Segoe UI Symbol"/>
                <w:color w:val="FF0000"/>
                <w:kern w:val="0"/>
                <w:szCs w:val="21"/>
                <w:highlight w:val="yellow"/>
                <w:u w:val="single"/>
              </w:rPr>
              <w:t>1个</w:t>
            </w:r>
            <w:r>
              <w:rPr>
                <w:rFonts w:hint="eastAsia" w:ascii="宋体" w:hAnsi="宋体" w:cs="Segoe UI Symbol"/>
                <w:color w:val="FF0000"/>
                <w:kern w:val="0"/>
                <w:szCs w:val="21"/>
                <w:highlight w:val="yellow"/>
              </w:rPr>
              <w:t>。</w:t>
            </w:r>
          </w:p>
        </w:tc>
      </w:tr>
    </w:tbl>
    <w:p>
      <w:pPr>
        <w:numPr>
          <w:ilvl w:val="0"/>
          <w:numId w:val="0"/>
        </w:numPr>
        <w:spacing w:line="300" w:lineRule="auto"/>
        <w:ind w:left="420" w:leftChars="0"/>
        <w:outlineLvl w:val="0"/>
        <w:rPr>
          <w:rFonts w:ascii="宋体" w:hAnsi="宋体" w:cs="宋体"/>
          <w:b/>
          <w:sz w:val="24"/>
          <w:szCs w:val="24"/>
        </w:rPr>
      </w:pPr>
      <w:bookmarkStart w:id="4" w:name="_Toc128989094"/>
      <w:r>
        <w:rPr>
          <w:rFonts w:hint="eastAsia" w:ascii="宋体" w:hAnsi="宋体" w:cs="宋体"/>
          <w:b/>
          <w:sz w:val="24"/>
          <w:szCs w:val="24"/>
          <w:lang w:eastAsia="zh-CN"/>
        </w:rPr>
        <w:t>二、</w:t>
      </w:r>
      <w:r>
        <w:rPr>
          <w:rFonts w:hint="eastAsia" w:ascii="宋体" w:hAnsi="宋体" w:cs="宋体"/>
          <w:b/>
          <w:sz w:val="24"/>
          <w:szCs w:val="24"/>
        </w:rPr>
        <w:t>特别说明</w:t>
      </w:r>
      <w:bookmarkEnd w:id="4"/>
    </w:p>
    <w:p>
      <w:pPr>
        <w:pStyle w:val="29"/>
        <w:numPr>
          <w:ilvl w:val="0"/>
          <w:numId w:val="7"/>
        </w:numPr>
        <w:spacing w:line="360" w:lineRule="auto"/>
        <w:ind w:left="0" w:firstLine="420" w:firstLineChars="0"/>
        <w:rPr>
          <w:rFonts w:ascii="宋体" w:hAnsi="宋体" w:cs="宋体"/>
          <w:szCs w:val="21"/>
        </w:rPr>
      </w:pPr>
      <w:bookmarkStart w:id="5" w:name="_Toc45028463"/>
      <w:bookmarkStart w:id="6" w:name="_Toc517278751"/>
      <w:bookmarkStart w:id="7" w:name="_Toc478387747"/>
      <w:r>
        <w:rPr>
          <w:rFonts w:hint="eastAsia" w:ascii="宋体" w:hAnsi="宋体" w:cs="宋体"/>
          <w:szCs w:val="21"/>
        </w:rPr>
        <w:t>参加单位必须具备开展投标所需的基本网络设备及网络环境。参加单位应自行承担因不具备上述条件或网络环境不佳而导致的无法按要求正常参与本项目投标工作的后果，亦不得因此对本项目招标结果提出异议。</w:t>
      </w:r>
    </w:p>
    <w:p>
      <w:pPr>
        <w:pStyle w:val="29"/>
        <w:numPr>
          <w:ilvl w:val="0"/>
          <w:numId w:val="7"/>
        </w:numPr>
        <w:spacing w:line="360" w:lineRule="auto"/>
        <w:ind w:left="0" w:firstLine="420" w:firstLineChars="0"/>
        <w:rPr>
          <w:rFonts w:ascii="宋体" w:hAnsi="宋体" w:cs="宋体"/>
          <w:szCs w:val="21"/>
        </w:rPr>
      </w:pPr>
      <w:r>
        <w:rPr>
          <w:rFonts w:hint="eastAsia" w:ascii="宋体" w:hAnsi="宋体" w:cs="宋体"/>
          <w:szCs w:val="21"/>
        </w:rPr>
        <w:t>本项目涉及的所有往来资料文件均需通过采购人报名回函上指定</w:t>
      </w:r>
      <w:r>
        <w:rPr>
          <w:rFonts w:hint="eastAsia" w:ascii="宋体" w:hAnsi="宋体" w:cs="宋体"/>
          <w:szCs w:val="21"/>
          <w:highlight w:val="none"/>
        </w:rPr>
        <w:t>的地址和方式发</w:t>
      </w:r>
      <w:r>
        <w:rPr>
          <w:rFonts w:hint="eastAsia" w:ascii="宋体" w:hAnsi="宋体" w:cs="宋体"/>
          <w:szCs w:val="21"/>
        </w:rPr>
        <w:t>送和接收，否则可能导致文件不被接受的不利后果。</w:t>
      </w:r>
    </w:p>
    <w:p>
      <w:pPr>
        <w:pStyle w:val="29"/>
        <w:numPr>
          <w:ilvl w:val="0"/>
          <w:numId w:val="7"/>
        </w:numPr>
        <w:spacing w:line="360" w:lineRule="auto"/>
        <w:ind w:left="0" w:firstLine="420" w:firstLineChars="0"/>
        <w:rPr>
          <w:rFonts w:ascii="宋体" w:hAnsi="宋体" w:cs="宋体"/>
          <w:szCs w:val="21"/>
        </w:rPr>
      </w:pPr>
      <w:r>
        <w:rPr>
          <w:rFonts w:hint="eastAsia" w:ascii="宋体" w:hAnsi="宋体" w:cs="宋体"/>
          <w:szCs w:val="21"/>
        </w:rPr>
        <w:t>参与本项目投标，参加单位无需交纳投标保证金。如有意参与本项目投标，请在招标公告规定的报名截止时间前，按照要求的方式提交报名回函并致电确认，采购人只接受报名成功的参加单位参加投标。</w:t>
      </w:r>
    </w:p>
    <w:p>
      <w:pPr>
        <w:pStyle w:val="29"/>
        <w:numPr>
          <w:ilvl w:val="0"/>
          <w:numId w:val="7"/>
        </w:numPr>
        <w:spacing w:line="360" w:lineRule="auto"/>
        <w:ind w:left="0" w:firstLine="420" w:firstLineChars="0"/>
        <w:rPr>
          <w:rFonts w:ascii="宋体" w:hAnsi="宋体" w:cs="宋体"/>
          <w:szCs w:val="21"/>
        </w:rPr>
      </w:pPr>
      <w:r>
        <w:rPr>
          <w:rFonts w:hint="eastAsia" w:ascii="宋体" w:hAnsi="宋体" w:cs="宋体"/>
          <w:szCs w:val="21"/>
        </w:rPr>
        <w:t>参加单位如对获取的“招标文件”有疑问，须在质疑时间截止前，以书面形式（加盖单位公章）向采购人提出，采购人将视情况采用书面或其他形式予以答复或澄清；若参加单位在上述时间内未提出疑问的，即视为该参加单位已完全理解并接受“招标文件”上载明的所有内容，并不再对“招标文件”提出任何异议或质疑。</w:t>
      </w:r>
    </w:p>
    <w:p>
      <w:pPr>
        <w:pStyle w:val="29"/>
        <w:numPr>
          <w:ilvl w:val="0"/>
          <w:numId w:val="7"/>
        </w:numPr>
        <w:spacing w:line="360" w:lineRule="auto"/>
        <w:ind w:left="0" w:firstLine="420" w:firstLineChars="0"/>
        <w:rPr>
          <w:rFonts w:ascii="宋体" w:hAnsi="宋体" w:cs="宋体"/>
          <w:szCs w:val="21"/>
        </w:rPr>
      </w:pPr>
      <w:r>
        <w:rPr>
          <w:rFonts w:hint="eastAsia" w:ascii="宋体" w:hAnsi="宋体" w:cs="宋体"/>
          <w:szCs w:val="21"/>
        </w:rPr>
        <w:t>“招标文件”如有变更、补充或澄清，采购人将以公告形式在原公告发布媒体上公开发布。在公告发布后，采购人将会通过电话、邮件或其他任何可能的方式通知已报名的潜在参加单位。收到上述通知后，潜在参加单位应立即向采购人回函确认。如无回函确认，即视为潜在参加单位已知晓相关变更、补充或澄清内容且无异议。</w:t>
      </w:r>
    </w:p>
    <w:bookmarkEnd w:id="5"/>
    <w:bookmarkEnd w:id="6"/>
    <w:bookmarkEnd w:id="7"/>
    <w:p>
      <w:pPr>
        <w:numPr>
          <w:ilvl w:val="0"/>
          <w:numId w:val="0"/>
        </w:numPr>
        <w:spacing w:line="300" w:lineRule="auto"/>
        <w:ind w:left="420" w:leftChars="0"/>
        <w:outlineLvl w:val="0"/>
      </w:pPr>
      <w:bookmarkStart w:id="8" w:name="_Toc128989095"/>
      <w:r>
        <w:rPr>
          <w:rFonts w:hint="eastAsia" w:ascii="宋体" w:hAnsi="宋体" w:cs="宋体"/>
          <w:b/>
          <w:sz w:val="24"/>
          <w:lang w:eastAsia="zh-CN"/>
        </w:rPr>
        <w:t>三、</w:t>
      </w:r>
      <w:r>
        <w:rPr>
          <w:rFonts w:hint="eastAsia" w:ascii="宋体" w:hAnsi="宋体" w:cs="宋体"/>
          <w:b/>
          <w:sz w:val="24"/>
        </w:rPr>
        <w:t>投标文件编制</w:t>
      </w:r>
      <w:bookmarkEnd w:id="8"/>
    </w:p>
    <w:tbl>
      <w:tblPr>
        <w:tblStyle w:val="15"/>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2DBDB"/>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rPr>
                <w:rFonts w:ascii="宋体" w:hAnsi="宋体" w:cs="Courier New"/>
                <w:b/>
                <w:kern w:val="0"/>
                <w:szCs w:val="21"/>
              </w:rPr>
            </w:pPr>
            <w:r>
              <w:rPr>
                <w:rFonts w:hint="eastAsia" w:ascii="宋体" w:hAnsi="宋体" w:cs="Courier New"/>
                <w:kern w:val="0"/>
                <w:szCs w:val="21"/>
              </w:rPr>
              <w:t>投标文件包含以下组成部分</w:t>
            </w:r>
            <w:r>
              <w:rPr>
                <w:rFonts w:hint="eastAsia" w:ascii="宋体" w:hAnsi="宋体" w:cs="Courier New"/>
                <w:b/>
                <w:kern w:val="0"/>
                <w:szCs w:val="21"/>
              </w:rPr>
              <w:t>：</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资格审查文件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价格标部分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法定代表人授权委托书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□联合体协议书（自拟）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□参加单位股东关系构成表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□项目团队成员简介、认证资格证书复印件、社保证明资料</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报价一览表</w:t>
            </w:r>
            <w:r>
              <w:rPr>
                <w:rFonts w:hint="eastAsia" w:ascii="宋体" w:hAnsi="宋体"/>
                <w:szCs w:val="21"/>
              </w:rPr>
              <w:t>（货物/服务/工程）（根据项目所属类别选择其一）</w:t>
            </w:r>
          </w:p>
          <w:p>
            <w:pPr>
              <w:autoSpaceDE w:val="0"/>
              <w:autoSpaceDN w:val="0"/>
              <w:adjustRightInd w:val="0"/>
              <w:snapToGrid w:val="0"/>
              <w:textAlignment w:val="baseline"/>
              <w:rPr>
                <w:rFonts w:ascii="宋体" w:hAnsi="宋体" w:cs="Courier New"/>
                <w:kern w:val="0"/>
                <w:szCs w:val="21"/>
              </w:rPr>
            </w:pPr>
            <w:r>
              <w:rPr>
                <w:rFonts w:hint="eastAsia" w:ascii="Segoe UI Symbol" w:hAnsi="Segoe UI Symbol" w:cs="Segoe UI Symbol"/>
                <w:kern w:val="0"/>
                <w:szCs w:val="21"/>
              </w:rPr>
              <w:t>□</w:t>
            </w:r>
            <w:r>
              <w:rPr>
                <w:rFonts w:hint="eastAsia" w:ascii="宋体" w:hAnsi="宋体" w:cs="Courier New"/>
                <w:kern w:val="0"/>
                <w:szCs w:val="21"/>
              </w:rPr>
              <w:t>分项报价表</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pStyle w:val="12"/>
      </w:pPr>
    </w:p>
    <w:p>
      <w:pPr>
        <w:numPr>
          <w:ilvl w:val="0"/>
          <w:numId w:val="0"/>
        </w:numPr>
        <w:spacing w:line="300" w:lineRule="auto"/>
        <w:ind w:left="420" w:leftChars="0"/>
        <w:outlineLvl w:val="0"/>
        <w:rPr>
          <w:rFonts w:ascii="宋体" w:hAnsi="宋体" w:cs="宋体"/>
          <w:b/>
          <w:sz w:val="24"/>
        </w:rPr>
      </w:pPr>
      <w:bookmarkStart w:id="9" w:name="_Toc128989096"/>
      <w:r>
        <w:rPr>
          <w:rFonts w:hint="eastAsia" w:ascii="宋体" w:hAnsi="宋体" w:cs="宋体"/>
          <w:b/>
          <w:sz w:val="24"/>
          <w:lang w:eastAsia="zh-CN"/>
        </w:rPr>
        <w:t>四、</w:t>
      </w:r>
      <w:r>
        <w:rPr>
          <w:rFonts w:hint="eastAsia" w:ascii="宋体" w:hAnsi="宋体" w:cs="宋体"/>
          <w:b/>
          <w:sz w:val="24"/>
        </w:rPr>
        <w:t>项目要求</w:t>
      </w:r>
      <w:bookmarkEnd w:id="9"/>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60"/>
        <w:gridCol w:w="6847"/>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700" w:type="dxa"/>
            <w:gridSpan w:val="4"/>
            <w:tcBorders>
              <w:top w:val="single" w:color="auto" w:sz="4" w:space="0"/>
              <w:left w:val="single" w:color="auto" w:sz="4" w:space="0"/>
              <w:bottom w:val="single" w:color="auto" w:sz="4" w:space="0"/>
              <w:right w:val="single" w:color="auto" w:sz="4" w:space="0"/>
            </w:tcBorders>
            <w:vAlign w:val="center"/>
          </w:tcPr>
          <w:p>
            <w:pPr>
              <w:numPr>
                <w:ilvl w:val="0"/>
                <w:numId w:val="8"/>
              </w:numPr>
              <w:jc w:val="center"/>
              <w:rPr>
                <w:rFonts w:ascii="宋体" w:hAnsi="宋体" w:cs="宋体"/>
                <w:b/>
                <w:szCs w:val="21"/>
              </w:rPr>
            </w:pPr>
            <w:r>
              <w:rPr>
                <w:rFonts w:hint="eastAsia" w:ascii="宋体" w:hAnsi="宋体" w:cs="宋体"/>
                <w:b/>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847"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1</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资格要求</w:t>
            </w:r>
          </w:p>
        </w:tc>
        <w:tc>
          <w:tcPr>
            <w:tcW w:w="6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9"/>
              </w:numPr>
              <w:kinsoku/>
              <w:wordWrap/>
              <w:overflowPunct/>
              <w:topLinePunct w:val="0"/>
              <w:autoSpaceDE/>
              <w:autoSpaceDN/>
              <w:bidi w:val="0"/>
              <w:adjustRightInd/>
              <w:snapToGrid w:val="0"/>
              <w:spacing w:line="3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参加单位必须是在中华人民共和国境内注册且合法运作独立法人或</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bookmarkStart w:id="10" w:name="OLE_LINK3"/>
            <w:bookmarkStart w:id="11" w:name="OLE_LINK4"/>
          </w:p>
          <w:p>
            <w:pPr>
              <w:keepNext w:val="0"/>
              <w:keepLines w:val="0"/>
              <w:pageBreakBefore w:val="0"/>
              <w:widowControl w:val="0"/>
              <w:numPr>
                <w:ilvl w:val="0"/>
                <w:numId w:val="9"/>
              </w:numPr>
              <w:kinsoku/>
              <w:wordWrap/>
              <w:overflowPunct/>
              <w:topLinePunct w:val="0"/>
              <w:autoSpaceDE/>
              <w:autoSpaceDN/>
              <w:bidi w:val="0"/>
              <w:adjustRightInd/>
              <w:snapToGrid w:val="0"/>
              <w:spacing w:line="360" w:lineRule="exact"/>
              <w:ind w:left="0" w:leftChars="0"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参加单位的代表，必须是参加单位的法定代表人或持有法定代表人亲自签署的法人授权委托证明书的人员（提供法定代表人证明书、法人授权委托证明书及法定代表人、被委托人身份证扫描件并加盖投标人公章；如单位法定代表人为本项目授权代表，则仅需提供法定代表人证明书及身份证复印件，各证明书须加盖公章，身份证原件备查）</w:t>
            </w:r>
            <w:bookmarkEnd w:id="10"/>
            <w:bookmarkEnd w:id="11"/>
            <w:r>
              <w:rPr>
                <w:rFonts w:hint="eastAsia" w:ascii="宋体" w:hAnsi="宋体" w:eastAsia="宋体" w:cs="宋体"/>
                <w:color w:val="auto"/>
                <w:sz w:val="21"/>
                <w:szCs w:val="21"/>
                <w:lang w:eastAsia="zh-CN"/>
              </w:rPr>
              <w:t>。</w:t>
            </w:r>
          </w:p>
          <w:p>
            <w:pPr>
              <w:keepNext w:val="0"/>
              <w:keepLines w:val="0"/>
              <w:pageBreakBefore w:val="0"/>
              <w:widowControl w:val="0"/>
              <w:numPr>
                <w:ilvl w:val="0"/>
                <w:numId w:val="9"/>
              </w:numPr>
              <w:kinsoku/>
              <w:wordWrap/>
              <w:overflowPunct/>
              <w:topLinePunct w:val="0"/>
              <w:autoSpaceDE/>
              <w:autoSpaceDN/>
              <w:bidi w:val="0"/>
              <w:adjustRightInd/>
              <w:snapToGrid w:val="0"/>
              <w:spacing w:line="360" w:lineRule="exact"/>
              <w:ind w:left="0" w:leftChars="0"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参加单位</w:t>
            </w:r>
            <w:r>
              <w:rPr>
                <w:rFonts w:hint="eastAsia" w:ascii="宋体" w:hAnsi="宋体" w:cs="宋体"/>
                <w:color w:val="auto"/>
                <w:sz w:val="21"/>
                <w:szCs w:val="21"/>
                <w:lang w:val="en-US" w:eastAsia="zh-CN"/>
              </w:rPr>
              <w:t>具有哈高设备</w:t>
            </w:r>
            <w:r>
              <w:rPr>
                <w:rFonts w:hint="eastAsia" w:ascii="宋体" w:hAnsi="宋体" w:eastAsia="宋体" w:cs="宋体"/>
                <w:color w:val="auto"/>
                <w:sz w:val="21"/>
                <w:szCs w:val="21"/>
                <w:lang w:val="en-US" w:eastAsia="zh-CN"/>
              </w:rPr>
              <w:t>制造商授权</w:t>
            </w:r>
            <w:r>
              <w:rPr>
                <w:rFonts w:hint="eastAsia" w:ascii="宋体" w:hAnsi="宋体" w:cs="宋体"/>
                <w:color w:val="auto"/>
                <w:sz w:val="21"/>
                <w:szCs w:val="21"/>
                <w:lang w:val="en-US" w:eastAsia="zh-CN"/>
              </w:rPr>
              <w:t>的</w:t>
            </w:r>
            <w:r>
              <w:rPr>
                <w:rFonts w:hint="eastAsia" w:ascii="宋体" w:hAnsi="宋体" w:eastAsia="宋体" w:cs="宋体"/>
                <w:color w:val="auto"/>
                <w:sz w:val="21"/>
                <w:szCs w:val="21"/>
                <w:lang w:val="en-US" w:eastAsia="zh-CN"/>
              </w:rPr>
              <w:t>销售或售后服务</w:t>
            </w:r>
            <w:r>
              <w:rPr>
                <w:rFonts w:hint="eastAsia" w:ascii="宋体" w:hAnsi="宋体" w:cs="宋体"/>
                <w:color w:val="auto"/>
                <w:sz w:val="21"/>
                <w:szCs w:val="21"/>
                <w:lang w:val="en-US" w:eastAsia="zh-CN"/>
              </w:rPr>
              <w:t>证明</w:t>
            </w:r>
            <w:r>
              <w:rPr>
                <w:rFonts w:hint="eastAsia" w:ascii="宋体" w:hAnsi="宋体" w:eastAsia="宋体" w:cs="宋体"/>
                <w:color w:val="auto"/>
                <w:sz w:val="21"/>
                <w:szCs w:val="21"/>
                <w:lang w:val="en-US" w:eastAsia="zh-CN"/>
              </w:rPr>
              <w:t>（提供复印件并加盖公章）。</w:t>
            </w:r>
          </w:p>
          <w:p>
            <w:pPr>
              <w:keepNext w:val="0"/>
              <w:keepLines w:val="0"/>
              <w:pageBreakBefore w:val="0"/>
              <w:widowControl w:val="0"/>
              <w:numPr>
                <w:ilvl w:val="0"/>
                <w:numId w:val="9"/>
              </w:numPr>
              <w:kinsoku/>
              <w:wordWrap/>
              <w:overflowPunct/>
              <w:topLinePunct w:val="0"/>
              <w:autoSpaceDE/>
              <w:autoSpaceDN/>
              <w:bidi w:val="0"/>
              <w:adjustRightInd/>
              <w:snapToGrid w:val="0"/>
              <w:spacing w:line="360" w:lineRule="exact"/>
              <w:ind w:left="0" w:leftChars="0" w:firstLine="0" w:firstLineChars="0"/>
              <w:textAlignment w:val="auto"/>
              <w:rPr>
                <w:rFonts w:hint="eastAsia" w:ascii="宋体" w:hAnsi="宋体" w:eastAsia="宋体" w:cs="宋体"/>
                <w:kern w:val="0"/>
                <w:sz w:val="21"/>
                <w:szCs w:val="21"/>
              </w:rPr>
            </w:pPr>
            <w:r>
              <w:rPr>
                <w:rFonts w:hint="eastAsia" w:ascii="宋体" w:hAnsi="宋体" w:eastAsia="宋体" w:cs="宋体"/>
                <w:color w:val="auto"/>
                <w:sz w:val="21"/>
                <w:szCs w:val="21"/>
                <w:highlight w:val="none"/>
                <w:shd w:val="clear" w:color="FFFFFF"/>
              </w:rPr>
              <w:t>本项目不接受联合体投标，严禁转包或非法分包。</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2</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报价要求</w:t>
            </w:r>
          </w:p>
        </w:tc>
        <w:tc>
          <w:tcPr>
            <w:tcW w:w="6847"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firstLine="0" w:firstLineChars="0"/>
              <w:textAlignment w:val="auto"/>
              <w:rPr>
                <w:rFonts w:hint="eastAsia"/>
                <w:color w:val="auto"/>
              </w:rPr>
            </w:pPr>
            <w:r>
              <w:rPr>
                <w:rFonts w:hint="eastAsia"/>
                <w:color w:val="auto"/>
              </w:rPr>
              <w:t>报价以人民币为结算币种，报价</w:t>
            </w:r>
            <w:r>
              <w:rPr>
                <w:rFonts w:hint="eastAsia"/>
                <w:color w:val="auto"/>
                <w:lang w:eastAsia="zh-CN"/>
              </w:rPr>
              <w:t>一览表</w:t>
            </w:r>
            <w:r>
              <w:rPr>
                <w:rFonts w:hint="eastAsia"/>
                <w:color w:val="auto"/>
              </w:rPr>
              <w:t>应包含税率、税额、税前及税后总金额</w:t>
            </w:r>
            <w:r>
              <w:rPr>
                <w:rFonts w:hint="eastAsia"/>
                <w:color w:val="auto"/>
                <w:lang w:eastAsia="zh-CN"/>
              </w:rPr>
              <w:t>。</w:t>
            </w:r>
          </w:p>
          <w:p>
            <w:pPr>
              <w:pStyle w:val="29"/>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firstLine="0" w:firstLineChars="0"/>
              <w:textAlignment w:val="auto"/>
              <w:rPr>
                <w:rFonts w:hint="eastAsia"/>
                <w:color w:val="auto"/>
              </w:rPr>
            </w:pPr>
            <w:r>
              <w:rPr>
                <w:rFonts w:hint="eastAsia"/>
                <w:color w:val="auto"/>
                <w:lang w:eastAsia="zh-CN"/>
              </w:rPr>
              <w:t>报价</w:t>
            </w:r>
            <w:r>
              <w:rPr>
                <w:rFonts w:hint="eastAsia"/>
                <w:color w:val="auto"/>
              </w:rPr>
              <w:t>包含维护检测费、人工费、交通费、增值税等</w:t>
            </w:r>
            <w:r>
              <w:rPr>
                <w:rFonts w:hint="eastAsia"/>
                <w:color w:val="auto"/>
                <w:lang w:val="en-US" w:eastAsia="zh-CN"/>
              </w:rPr>
              <w:t>完成本项目设备维保服务的一切</w:t>
            </w:r>
            <w:r>
              <w:rPr>
                <w:rFonts w:hint="eastAsia"/>
                <w:color w:val="auto"/>
              </w:rPr>
              <w:t>费用。</w:t>
            </w:r>
          </w:p>
          <w:p>
            <w:pPr>
              <w:keepNext w:val="0"/>
              <w:keepLines w:val="0"/>
              <w:pageBreakBefore w:val="0"/>
              <w:numPr>
                <w:ilvl w:val="0"/>
                <w:numId w:val="1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color w:val="auto"/>
              </w:rPr>
            </w:pPr>
            <w:r>
              <w:rPr>
                <w:rFonts w:hint="eastAsia" w:ascii="宋体" w:hAnsi="宋体" w:cs="宋体"/>
                <w:color w:val="auto"/>
                <w:szCs w:val="21"/>
                <w:highlight w:val="none"/>
                <w:lang w:val="en-US" w:eastAsia="zh-CN"/>
              </w:rPr>
              <w:t>须提供</w:t>
            </w:r>
            <w:r>
              <w:rPr>
                <w:rFonts w:hint="eastAsia"/>
                <w:color w:val="auto"/>
                <w:highlight w:val="none"/>
                <w:lang w:val="en-US" w:eastAsia="zh-CN"/>
              </w:rPr>
              <w:t>常用零配件报价表（详见：常用零配件报价表），</w:t>
            </w:r>
            <w:r>
              <w:rPr>
                <w:rFonts w:hint="eastAsia"/>
                <w:color w:val="auto"/>
                <w:highlight w:val="none"/>
                <w:lang w:eastAsia="zh-CN"/>
              </w:rPr>
              <w:t>常用</w:t>
            </w:r>
            <w:r>
              <w:rPr>
                <w:rFonts w:hint="eastAsia"/>
                <w:color w:val="auto"/>
                <w:highlight w:val="none"/>
                <w:lang w:val="en-US" w:eastAsia="zh-CN"/>
              </w:rPr>
              <w:t>零配件</w:t>
            </w:r>
            <w:r>
              <w:rPr>
                <w:rFonts w:hint="eastAsia"/>
                <w:color w:val="auto"/>
                <w:highlight w:val="none"/>
                <w:lang w:eastAsia="zh-CN"/>
              </w:rPr>
              <w:t>报价表</w:t>
            </w:r>
            <w:r>
              <w:rPr>
                <w:rFonts w:hint="default"/>
                <w:color w:val="auto"/>
                <w:highlight w:val="none"/>
              </w:rPr>
              <w:t>每年向</w:t>
            </w:r>
            <w:r>
              <w:rPr>
                <w:rFonts w:hint="eastAsia"/>
                <w:color w:val="auto"/>
                <w:highlight w:val="none"/>
                <w:lang w:val="en-US" w:eastAsia="zh-CN"/>
              </w:rPr>
              <w:t>采购人</w:t>
            </w:r>
            <w:r>
              <w:rPr>
                <w:rFonts w:hint="default"/>
                <w:color w:val="auto"/>
                <w:highlight w:val="none"/>
              </w:rPr>
              <w:t>更新1次；如遇价格特殊变化情况应提前向</w:t>
            </w:r>
            <w:r>
              <w:rPr>
                <w:rFonts w:hint="eastAsia"/>
                <w:color w:val="auto"/>
                <w:highlight w:val="none"/>
                <w:lang w:val="en-US" w:eastAsia="zh-CN"/>
              </w:rPr>
              <w:t>采购人</w:t>
            </w:r>
            <w:r>
              <w:rPr>
                <w:rFonts w:hint="default"/>
                <w:color w:val="auto"/>
                <w:highlight w:val="none"/>
              </w:rPr>
              <w:t>提出。</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3</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控制金额</w:t>
            </w:r>
          </w:p>
        </w:tc>
        <w:tc>
          <w:tcPr>
            <w:tcW w:w="6847"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val="0"/>
              <w:numPr>
                <w:ilvl w:val="-1"/>
                <w:numId w:val="0"/>
              </w:numPr>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sz w:val="21"/>
                <w:szCs w:val="21"/>
              </w:rPr>
              <w:t>本项目维保单价控制金额</w:t>
            </w:r>
            <w:r>
              <w:rPr>
                <w:rFonts w:hint="eastAsia" w:ascii="宋体" w:hAnsi="宋体" w:eastAsia="宋体" w:cs="宋体"/>
                <w:sz w:val="21"/>
                <w:szCs w:val="21"/>
                <w:lang w:eastAsia="zh-CN"/>
              </w:rPr>
              <w:t>如下：</w:t>
            </w:r>
            <w:r>
              <w:rPr>
                <w:rFonts w:hint="eastAsia" w:ascii="宋体" w:hAnsi="宋体"/>
                <w:kern w:val="2"/>
                <w:sz w:val="21"/>
                <w:szCs w:val="21"/>
                <w:lang w:val="en-US" w:eastAsia="zh-CN" w:bidi="ar-SA"/>
              </w:rPr>
              <w:t>多功能小型清扫车</w:t>
            </w:r>
            <w:r>
              <w:rPr>
                <w:rFonts w:hint="eastAsia" w:ascii="宋体" w:hAnsi="宋体" w:cs="宋体"/>
                <w:color w:val="auto"/>
                <w:sz w:val="21"/>
                <w:szCs w:val="21"/>
                <w:lang w:val="en-US" w:eastAsia="zh-CN"/>
              </w:rPr>
              <w:t>限价</w:t>
            </w:r>
            <w:r>
              <w:rPr>
                <w:rFonts w:hint="eastAsia" w:ascii="宋体" w:hAnsi="宋体" w:eastAsia="宋体" w:cs="宋体"/>
                <w:color w:val="auto"/>
                <w:sz w:val="21"/>
                <w:szCs w:val="21"/>
                <w:lang w:val="en-US" w:eastAsia="zh-CN"/>
              </w:rPr>
              <w:t>为2980</w:t>
            </w:r>
            <w:r>
              <w:rPr>
                <w:rFonts w:hint="eastAsia" w:ascii="宋体" w:hAnsi="宋体" w:eastAsia="宋体" w:cs="宋体"/>
                <w:color w:val="auto"/>
                <w:sz w:val="21"/>
                <w:szCs w:val="21"/>
              </w:rPr>
              <w:t>元/台/次</w:t>
            </w:r>
            <w:r>
              <w:rPr>
                <w:rFonts w:hint="eastAsia" w:ascii="宋体" w:hAnsi="宋体" w:cs="宋体"/>
                <w:color w:val="auto"/>
                <w:sz w:val="21"/>
                <w:szCs w:val="21"/>
                <w:lang w:eastAsia="zh-CN"/>
              </w:rPr>
              <w:t>、</w:t>
            </w:r>
            <w:r>
              <w:rPr>
                <w:rFonts w:hint="eastAsia" w:ascii="宋体" w:hAnsi="宋体"/>
                <w:sz w:val="21"/>
                <w:szCs w:val="21"/>
                <w:lang w:val="en-US" w:eastAsia="zh-CN"/>
              </w:rPr>
              <w:t>驾驶式洗地机</w:t>
            </w:r>
            <w:r>
              <w:rPr>
                <w:rFonts w:hint="eastAsia" w:ascii="宋体" w:hAnsi="宋体" w:cs="宋体"/>
                <w:color w:val="auto"/>
                <w:sz w:val="21"/>
                <w:szCs w:val="21"/>
                <w:lang w:val="en-US" w:eastAsia="zh-CN"/>
              </w:rPr>
              <w:t>/扫地机</w:t>
            </w:r>
            <w:r>
              <w:rPr>
                <w:rFonts w:hint="eastAsia" w:ascii="宋体" w:hAnsi="宋体" w:cs="宋体"/>
                <w:color w:val="auto"/>
                <w:sz w:val="21"/>
                <w:szCs w:val="21"/>
                <w:lang w:eastAsia="zh-CN"/>
              </w:rPr>
              <w:t>限价</w:t>
            </w:r>
            <w:r>
              <w:rPr>
                <w:rFonts w:hint="eastAsia" w:ascii="宋体" w:hAnsi="宋体" w:eastAsia="宋体" w:cs="宋体"/>
                <w:color w:val="auto"/>
                <w:sz w:val="21"/>
                <w:szCs w:val="21"/>
                <w:lang w:eastAsia="zh-CN"/>
              </w:rPr>
              <w:t>为</w:t>
            </w:r>
            <w:r>
              <w:rPr>
                <w:rFonts w:hint="eastAsia" w:ascii="宋体" w:hAnsi="宋体" w:eastAsia="宋体" w:cs="宋体"/>
                <w:color w:val="auto"/>
                <w:lang w:val="en-US" w:eastAsia="zh-CN"/>
              </w:rPr>
              <w:t>1</w:t>
            </w:r>
            <w:r>
              <w:rPr>
                <w:rFonts w:hint="eastAsia" w:ascii="宋体" w:hAnsi="宋体" w:cs="宋体"/>
                <w:color w:val="auto"/>
                <w:lang w:val="en-US" w:eastAsia="zh-CN"/>
              </w:rPr>
              <w:t>100</w:t>
            </w:r>
            <w:r>
              <w:rPr>
                <w:rFonts w:hint="eastAsia" w:ascii="宋体" w:hAnsi="宋体" w:eastAsia="宋体" w:cs="宋体"/>
                <w:color w:val="auto"/>
                <w:sz w:val="21"/>
                <w:szCs w:val="21"/>
              </w:rPr>
              <w:t>元/台/次，三年维保总费用不超人民币</w:t>
            </w:r>
            <w:r>
              <w:rPr>
                <w:rFonts w:hint="eastAsia" w:ascii="宋体" w:hAnsi="宋体" w:cs="宋体"/>
                <w:color w:val="auto"/>
                <w:sz w:val="21"/>
                <w:szCs w:val="21"/>
                <w:lang w:val="en-US" w:eastAsia="zh-CN"/>
              </w:rPr>
              <w:t>8.4</w:t>
            </w:r>
            <w:r>
              <w:rPr>
                <w:rFonts w:hint="eastAsia" w:ascii="宋体" w:hAnsi="宋体" w:eastAsia="宋体" w:cs="宋体"/>
                <w:color w:val="auto"/>
                <w:sz w:val="21"/>
                <w:szCs w:val="21"/>
              </w:rPr>
              <w:t>万元（含税，</w:t>
            </w:r>
            <w:r>
              <w:rPr>
                <w:rFonts w:hint="eastAsia" w:ascii="宋体" w:hAnsi="宋体" w:cs="宋体"/>
                <w:color w:val="auto"/>
                <w:sz w:val="21"/>
                <w:szCs w:val="21"/>
                <w:lang w:eastAsia="zh-CN"/>
              </w:rPr>
              <w:t>具体</w:t>
            </w:r>
            <w:r>
              <w:rPr>
                <w:rFonts w:hint="eastAsia" w:ascii="宋体" w:hAnsi="宋体" w:eastAsia="宋体" w:cs="宋体"/>
                <w:color w:val="auto"/>
                <w:sz w:val="21"/>
                <w:szCs w:val="21"/>
              </w:rPr>
              <w:t>按实际维保次数据实结算</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，报价高于上述控制金额的，参加单位的响应文件视同无效。</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4</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付款要求</w:t>
            </w:r>
          </w:p>
        </w:tc>
        <w:tc>
          <w:tcPr>
            <w:tcW w:w="6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31"/>
              </w:tabs>
              <w:kinsoku/>
              <w:wordWrap/>
              <w:overflowPunct/>
              <w:topLinePunct w:val="0"/>
              <w:autoSpaceDE/>
              <w:autoSpaceDN/>
              <w:bidi w:val="0"/>
              <w:adjustRightInd/>
              <w:snapToGrid/>
              <w:spacing w:line="360" w:lineRule="exact"/>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项目款项</w:t>
            </w:r>
            <w:r>
              <w:rPr>
                <w:rFonts w:hint="eastAsia" w:ascii="宋体" w:hAnsi="宋体" w:eastAsia="宋体" w:cs="宋体"/>
                <w:color w:val="auto"/>
                <w:sz w:val="21"/>
                <w:szCs w:val="21"/>
                <w:highlight w:val="none"/>
                <w:lang w:eastAsia="zh-CN"/>
              </w:rPr>
              <w:t>每年</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两</w:t>
            </w:r>
            <w:r>
              <w:rPr>
                <w:rFonts w:hint="eastAsia" w:ascii="宋体" w:hAnsi="宋体" w:eastAsia="宋体" w:cs="宋体"/>
                <w:color w:val="auto"/>
                <w:sz w:val="21"/>
                <w:szCs w:val="21"/>
                <w:highlight w:val="none"/>
              </w:rPr>
              <w:t>期支付：</w:t>
            </w:r>
          </w:p>
          <w:p>
            <w:pPr>
              <w:pStyle w:val="29"/>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425" w:leftChars="0" w:hanging="425" w:firstLineChars="0"/>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合同签订后</w:t>
            </w:r>
            <w:r>
              <w:rPr>
                <w:rFonts w:hint="eastAsia" w:ascii="宋体" w:hAnsi="宋体" w:eastAsia="宋体" w:cs="宋体"/>
                <w:color w:val="auto"/>
                <w:sz w:val="21"/>
                <w:szCs w:val="21"/>
                <w:highlight w:val="none"/>
                <w:lang w:eastAsia="zh-CN"/>
              </w:rPr>
              <w:t>，每年根据维保</w:t>
            </w:r>
            <w:r>
              <w:rPr>
                <w:rFonts w:hint="eastAsia" w:ascii="宋体" w:hAnsi="宋体" w:eastAsia="宋体" w:cs="宋体"/>
                <w:color w:val="auto"/>
                <w:sz w:val="21"/>
                <w:szCs w:val="21"/>
                <w:highlight w:val="none"/>
              </w:rPr>
              <w:t>工作进度分</w:t>
            </w:r>
            <w:r>
              <w:rPr>
                <w:rFonts w:hint="eastAsia" w:ascii="宋体" w:hAnsi="宋体" w:eastAsia="宋体" w:cs="宋体"/>
                <w:color w:val="auto"/>
                <w:sz w:val="21"/>
                <w:szCs w:val="21"/>
                <w:highlight w:val="none"/>
                <w:lang w:eastAsia="zh-CN"/>
              </w:rPr>
              <w:t>两</w:t>
            </w:r>
            <w:r>
              <w:rPr>
                <w:rFonts w:hint="eastAsia" w:ascii="宋体" w:hAnsi="宋体" w:eastAsia="宋体" w:cs="宋体"/>
                <w:color w:val="auto"/>
                <w:sz w:val="21"/>
                <w:szCs w:val="21"/>
                <w:highlight w:val="none"/>
              </w:rPr>
              <w:t>次付款</w:t>
            </w:r>
            <w:r>
              <w:rPr>
                <w:rFonts w:hint="eastAsia" w:ascii="宋体" w:hAnsi="宋体" w:eastAsia="宋体" w:cs="宋体"/>
                <w:color w:val="auto"/>
                <w:sz w:val="21"/>
                <w:szCs w:val="21"/>
                <w:highlight w:val="none"/>
                <w:lang w:eastAsia="zh-CN"/>
              </w:rPr>
              <w:t>。</w:t>
            </w:r>
          </w:p>
          <w:p>
            <w:pPr>
              <w:pStyle w:val="29"/>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第一年合同正式履行并在完成</w:t>
            </w:r>
            <w:r>
              <w:rPr>
                <w:rFonts w:hint="eastAsia" w:ascii="宋体" w:hAnsi="宋体" w:eastAsia="宋体" w:cs="宋体"/>
                <w:color w:val="auto"/>
                <w:sz w:val="21"/>
                <w:szCs w:val="21"/>
                <w:highlight w:val="none"/>
                <w:lang w:eastAsia="zh-CN"/>
              </w:rPr>
              <w:t>第一期（两个季度）</w:t>
            </w:r>
            <w:r>
              <w:rPr>
                <w:rFonts w:hint="eastAsia" w:ascii="宋体" w:hAnsi="宋体" w:eastAsia="宋体" w:cs="宋体"/>
                <w:color w:val="auto"/>
                <w:sz w:val="21"/>
                <w:szCs w:val="21"/>
                <w:highlight w:val="none"/>
              </w:rPr>
              <w:t>维保工作后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采购人支付</w:t>
            </w:r>
            <w:r>
              <w:rPr>
                <w:rFonts w:hint="eastAsia" w:ascii="宋体" w:hAnsi="宋体" w:eastAsia="宋体" w:cs="宋体"/>
                <w:color w:val="auto"/>
                <w:sz w:val="21"/>
                <w:szCs w:val="21"/>
                <w:highlight w:val="none"/>
                <w:lang w:eastAsia="zh-CN"/>
              </w:rPr>
              <w:t>第一年</w:t>
            </w:r>
            <w:r>
              <w:rPr>
                <w:rFonts w:hint="eastAsia" w:ascii="宋体" w:hAnsi="宋体" w:cs="宋体"/>
                <w:color w:val="auto"/>
                <w:sz w:val="21"/>
                <w:szCs w:val="21"/>
                <w:highlight w:val="none"/>
                <w:lang w:val="en-US" w:eastAsia="zh-CN"/>
              </w:rPr>
              <w:t>度</w:t>
            </w:r>
            <w:r>
              <w:rPr>
                <w:rFonts w:hint="eastAsia" w:ascii="宋体" w:hAnsi="宋体" w:eastAsia="宋体" w:cs="宋体"/>
                <w:color w:val="auto"/>
                <w:sz w:val="21"/>
                <w:szCs w:val="21"/>
                <w:highlight w:val="none"/>
              </w:rPr>
              <w:t>合同</w:t>
            </w:r>
            <w:r>
              <w:rPr>
                <w:rFonts w:hint="eastAsia" w:ascii="宋体" w:hAnsi="宋体" w:eastAsia="宋体" w:cs="宋体"/>
                <w:color w:val="auto"/>
                <w:sz w:val="21"/>
                <w:szCs w:val="21"/>
                <w:highlight w:val="none"/>
                <w:lang w:eastAsia="zh-CN"/>
              </w:rPr>
              <w:t>总</w:t>
            </w:r>
            <w:r>
              <w:rPr>
                <w:rFonts w:hint="eastAsia" w:ascii="宋体" w:hAnsi="宋体" w:eastAsia="宋体" w:cs="宋体"/>
                <w:color w:val="auto"/>
                <w:sz w:val="21"/>
                <w:szCs w:val="21"/>
                <w:highlight w:val="none"/>
              </w:rPr>
              <w:t>金额的</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%；在完成</w:t>
            </w:r>
            <w:r>
              <w:rPr>
                <w:rFonts w:hint="eastAsia" w:ascii="宋体" w:hAnsi="宋体" w:eastAsia="宋体" w:cs="宋体"/>
                <w:color w:val="auto"/>
                <w:sz w:val="21"/>
                <w:szCs w:val="21"/>
                <w:highlight w:val="none"/>
                <w:lang w:eastAsia="zh-CN"/>
              </w:rPr>
              <w:t>第二期（两个季度）</w:t>
            </w:r>
            <w:r>
              <w:rPr>
                <w:rFonts w:hint="eastAsia" w:ascii="宋体" w:hAnsi="宋体" w:eastAsia="宋体" w:cs="宋体"/>
                <w:color w:val="auto"/>
                <w:sz w:val="21"/>
                <w:szCs w:val="21"/>
                <w:highlight w:val="none"/>
              </w:rPr>
              <w:t>维保工作后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采购人支付</w:t>
            </w:r>
            <w:r>
              <w:rPr>
                <w:rFonts w:hint="eastAsia" w:ascii="宋体" w:hAnsi="宋体" w:eastAsia="宋体" w:cs="宋体"/>
                <w:color w:val="auto"/>
                <w:sz w:val="21"/>
                <w:szCs w:val="21"/>
                <w:highlight w:val="none"/>
                <w:lang w:eastAsia="zh-CN"/>
              </w:rPr>
              <w:t>第一年</w:t>
            </w:r>
            <w:r>
              <w:rPr>
                <w:rFonts w:hint="eastAsia" w:ascii="宋体" w:hAnsi="宋体" w:cs="宋体"/>
                <w:color w:val="auto"/>
                <w:sz w:val="21"/>
                <w:szCs w:val="21"/>
                <w:highlight w:val="none"/>
                <w:lang w:val="en-US" w:eastAsia="zh-CN"/>
              </w:rPr>
              <w:t>度</w:t>
            </w:r>
            <w:r>
              <w:rPr>
                <w:rFonts w:hint="eastAsia" w:ascii="宋体" w:hAnsi="宋体" w:eastAsia="宋体" w:cs="宋体"/>
                <w:color w:val="auto"/>
                <w:sz w:val="21"/>
                <w:szCs w:val="21"/>
                <w:highlight w:val="none"/>
              </w:rPr>
              <w:t>合同总金额</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w:t>
            </w:r>
            <w:r>
              <w:rPr>
                <w:rFonts w:hint="eastAsia" w:ascii="宋体" w:hAnsi="宋体" w:eastAsia="宋体" w:cs="宋体"/>
                <w:color w:val="000000"/>
                <w:sz w:val="21"/>
                <w:szCs w:val="21"/>
              </w:rPr>
              <w:t>第二年、第三年</w:t>
            </w:r>
            <w:r>
              <w:rPr>
                <w:rFonts w:hint="eastAsia" w:ascii="宋体" w:hAnsi="宋体" w:eastAsia="宋体" w:cs="宋体"/>
                <w:sz w:val="21"/>
                <w:szCs w:val="21"/>
              </w:rPr>
              <w:t>合同开始履行之后将按照第一年合同付款方式执行。</w:t>
            </w:r>
          </w:p>
          <w:p>
            <w:pPr>
              <w:pStyle w:val="29"/>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1"/>
                <w:szCs w:val="21"/>
              </w:rPr>
            </w:pPr>
            <w:r>
              <w:rPr>
                <w:rFonts w:hint="eastAsia" w:ascii="宋体" w:hAnsi="宋体" w:cs="宋体"/>
                <w:kern w:val="0"/>
                <w:sz w:val="21"/>
                <w:szCs w:val="21"/>
                <w:lang w:val="en-US" w:eastAsia="zh-CN"/>
              </w:rPr>
              <w:t>付款时</w:t>
            </w:r>
            <w:r>
              <w:rPr>
                <w:rFonts w:hint="eastAsia" w:ascii="宋体" w:hAnsi="宋体" w:eastAsia="宋体" w:cs="宋体"/>
                <w:kern w:val="0"/>
                <w:sz w:val="21"/>
                <w:szCs w:val="21"/>
              </w:rPr>
              <w:t>需提供维保报告，包括设备状况、更换零配件清单（包括数量，价格等）、响应情况、设备存在问题以及建议等。</w:t>
            </w:r>
          </w:p>
          <w:p>
            <w:pPr>
              <w:pStyle w:val="29"/>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1"/>
                <w:szCs w:val="21"/>
              </w:rPr>
            </w:pPr>
            <w:r>
              <w:rPr>
                <w:rFonts w:hint="eastAsia" w:ascii="宋体" w:hAnsi="宋体" w:cs="宋体"/>
                <w:sz w:val="21"/>
                <w:szCs w:val="21"/>
                <w:lang w:val="en-US" w:eastAsia="zh-CN"/>
              </w:rPr>
              <w:t>详细付款事宜以最终合同条款为准。</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hint="eastAsia" w:ascii="宋体" w:hAnsi="宋体" w:eastAsia="宋体" w:cs="宋体"/>
                <w:spacing w:val="0"/>
                <w:kern w:val="2"/>
                <w:sz w:val="21"/>
                <w:szCs w:val="21"/>
                <w:lang w:val="en-US" w:eastAsia="zh-CN"/>
              </w:rPr>
            </w:pPr>
            <w:r>
              <w:rPr>
                <w:rFonts w:hint="eastAsia" w:ascii="宋体" w:hAnsi="宋体" w:cs="宋体"/>
                <w:spacing w:val="0"/>
                <w:kern w:val="2"/>
                <w:sz w:val="21"/>
                <w:szCs w:val="21"/>
                <w:lang w:val="en-US" w:eastAsia="zh-CN"/>
              </w:rPr>
              <w:t>5</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color w:val="auto"/>
                <w:szCs w:val="21"/>
                <w:highlight w:val="none"/>
                <w:shd w:val="clear"/>
              </w:rPr>
              <w:t>服务期</w:t>
            </w:r>
          </w:p>
        </w:tc>
        <w:tc>
          <w:tcPr>
            <w:tcW w:w="6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12"/>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合同服务期限</w:t>
            </w:r>
            <w:r>
              <w:rPr>
                <w:rFonts w:hint="eastAsia" w:ascii="宋体" w:hAnsi="宋体" w:eastAsia="宋体" w:cs="宋体"/>
                <w:sz w:val="21"/>
                <w:szCs w:val="21"/>
                <w:highlight w:val="none"/>
              </w:rPr>
              <w:t>：3年</w:t>
            </w:r>
            <w:r>
              <w:rPr>
                <w:rFonts w:hint="eastAsia" w:ascii="宋体" w:hAnsi="宋体" w:eastAsia="宋体" w:cs="宋体"/>
                <w:color w:val="000000"/>
                <w:sz w:val="21"/>
                <w:szCs w:val="21"/>
                <w:highlight w:val="none"/>
              </w:rPr>
              <w:t>（合同</w:t>
            </w:r>
            <w:r>
              <w:rPr>
                <w:rFonts w:hint="eastAsia" w:ascii="宋体" w:hAnsi="宋体" w:eastAsia="宋体" w:cs="宋体"/>
                <w:color w:val="000000"/>
                <w:sz w:val="21"/>
                <w:szCs w:val="21"/>
                <w:highlight w:val="none"/>
                <w:lang w:val="en-US" w:eastAsia="zh-CN"/>
              </w:rPr>
              <w:t>采用</w:t>
            </w:r>
            <w:r>
              <w:rPr>
                <w:rFonts w:hint="eastAsia" w:ascii="宋体" w:hAnsi="宋体" w:eastAsia="宋体" w:cs="宋体"/>
                <w:color w:val="000000"/>
                <w:sz w:val="21"/>
                <w:szCs w:val="21"/>
                <w:highlight w:val="none"/>
              </w:rPr>
              <w:t>1+1+1模式），</w:t>
            </w:r>
            <w:r>
              <w:rPr>
                <w:rFonts w:hint="eastAsia" w:ascii="宋体" w:hAnsi="宋体" w:eastAsia="宋体" w:cs="宋体"/>
                <w:sz w:val="21"/>
                <w:szCs w:val="21"/>
                <w:highlight w:val="none"/>
              </w:rPr>
              <w:t>乙方定期在设备现场对设备进行例行服务检查及保养，</w:t>
            </w:r>
            <w:r>
              <w:rPr>
                <w:rFonts w:hint="eastAsia" w:ascii="宋体" w:hAnsi="宋体" w:cs="宋体"/>
                <w:sz w:val="21"/>
                <w:szCs w:val="21"/>
                <w:highlight w:val="none"/>
                <w:lang w:eastAsia="zh-CN"/>
              </w:rPr>
              <w:t>多功能小型清扫车</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rPr>
              <w:t>次/年</w:t>
            </w:r>
            <w:r>
              <w:rPr>
                <w:rFonts w:hint="eastAsia" w:ascii="宋体" w:hAnsi="宋体" w:eastAsia="宋体" w:cs="宋体"/>
                <w:color w:val="000000"/>
                <w:sz w:val="21"/>
                <w:szCs w:val="21"/>
                <w:highlight w:val="none"/>
                <w:lang w:eastAsia="zh-CN"/>
              </w:rPr>
              <w:t>，</w:t>
            </w:r>
            <w:r>
              <w:rPr>
                <w:rFonts w:hint="eastAsia" w:ascii="宋体" w:hAnsi="宋体" w:cs="宋体"/>
                <w:color w:val="000000"/>
                <w:sz w:val="21"/>
                <w:szCs w:val="21"/>
                <w:highlight w:val="none"/>
                <w:lang w:eastAsia="zh-CN"/>
              </w:rPr>
              <w:t>驾驶式洗地机</w:t>
            </w:r>
            <w:r>
              <w:rPr>
                <w:rFonts w:hint="eastAsia" w:ascii="宋体" w:hAnsi="宋体" w:cs="宋体"/>
                <w:color w:val="000000"/>
                <w:sz w:val="21"/>
                <w:szCs w:val="21"/>
                <w:highlight w:val="none"/>
                <w:lang w:val="en-US" w:eastAsia="zh-CN"/>
              </w:rPr>
              <w:t>/扫地机</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次/年</w:t>
            </w:r>
            <w:r>
              <w:rPr>
                <w:rFonts w:hint="eastAsia" w:ascii="宋体" w:hAnsi="宋体" w:eastAsia="宋体" w:cs="宋体"/>
                <w:color w:val="000000"/>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cs="宋体"/>
                <w:sz w:val="21"/>
                <w:szCs w:val="21"/>
                <w:highlight w:val="none"/>
                <w:lang w:val="en-US" w:eastAsia="zh-CN"/>
              </w:rPr>
            </w:pPr>
            <w:r>
              <w:rPr>
                <w:rFonts w:hint="eastAsia" w:ascii="宋体" w:hAnsi="宋体" w:cs="宋体"/>
                <w:bCs/>
                <w:highlight w:val="none"/>
                <w:lang w:eastAsia="zh-CN"/>
              </w:rPr>
              <w:t>（</w:t>
            </w:r>
            <w:r>
              <w:rPr>
                <w:rFonts w:hint="eastAsia" w:ascii="宋体" w:hAnsi="宋体" w:cs="宋体"/>
                <w:bCs/>
                <w:highlight w:val="none"/>
                <w:lang w:val="en-US" w:eastAsia="zh-CN"/>
              </w:rPr>
              <w:t>2</w:t>
            </w:r>
            <w:r>
              <w:rPr>
                <w:rFonts w:hint="eastAsia" w:ascii="宋体" w:hAnsi="宋体" w:cs="宋体"/>
                <w:bCs/>
                <w:highlight w:val="none"/>
                <w:lang w:eastAsia="zh-CN"/>
              </w:rPr>
              <w:t>）</w:t>
            </w:r>
            <w:r>
              <w:rPr>
                <w:rFonts w:hint="eastAsia" w:ascii="宋体" w:hAnsi="宋体" w:eastAsia="宋体" w:cs="宋体"/>
                <w:bCs/>
                <w:highlight w:val="none"/>
              </w:rPr>
              <w:t>每年度服务期满前</w:t>
            </w:r>
            <w:r>
              <w:rPr>
                <w:rFonts w:hint="eastAsia" w:ascii="宋体" w:hAnsi="宋体" w:eastAsia="宋体" w:cs="宋体"/>
                <w:bCs/>
                <w:highlight w:val="none"/>
                <w:lang w:val="en-US"/>
              </w:rPr>
              <w:t>两</w:t>
            </w:r>
            <w:r>
              <w:rPr>
                <w:rFonts w:hint="eastAsia" w:ascii="宋体" w:hAnsi="宋体" w:eastAsia="宋体" w:cs="宋体"/>
                <w:bCs/>
                <w:highlight w:val="none"/>
              </w:rPr>
              <w:t>个月，</w:t>
            </w:r>
            <w:r>
              <w:rPr>
                <w:rFonts w:hint="eastAsia" w:ascii="宋体" w:hAnsi="宋体" w:eastAsia="宋体" w:cs="宋体"/>
                <w:bCs/>
                <w:highlight w:val="none"/>
                <w:lang w:val="en-US" w:eastAsia="zh-CN"/>
              </w:rPr>
              <w:t>中选单位</w:t>
            </w:r>
            <w:r>
              <w:rPr>
                <w:rFonts w:hint="eastAsia" w:ascii="宋体" w:hAnsi="宋体" w:eastAsia="宋体" w:cs="宋体"/>
                <w:szCs w:val="21"/>
                <w:highlight w:val="none"/>
              </w:rPr>
              <w:t>应主动向</w:t>
            </w:r>
            <w:r>
              <w:rPr>
                <w:rFonts w:hint="eastAsia" w:ascii="宋体" w:hAnsi="宋体" w:eastAsia="宋体" w:cs="宋体"/>
                <w:szCs w:val="21"/>
                <w:highlight w:val="none"/>
                <w:lang w:val="en-US" w:eastAsia="zh-CN"/>
              </w:rPr>
              <w:t>采购</w:t>
            </w:r>
            <w:r>
              <w:rPr>
                <w:rFonts w:hint="eastAsia" w:ascii="宋体" w:hAnsi="宋体" w:eastAsia="宋体" w:cs="宋体"/>
                <w:szCs w:val="21"/>
                <w:highlight w:val="none"/>
              </w:rPr>
              <w:t>人申请对其当年度服务情况进行履约评价，</w:t>
            </w:r>
            <w:r>
              <w:rPr>
                <w:rFonts w:hint="eastAsia" w:ascii="宋体" w:hAnsi="宋体" w:eastAsia="宋体" w:cs="宋体"/>
                <w:szCs w:val="21"/>
                <w:highlight w:val="none"/>
                <w:lang w:val="en-US" w:eastAsia="zh-CN"/>
              </w:rPr>
              <w:t>采购</w:t>
            </w:r>
            <w:r>
              <w:rPr>
                <w:rFonts w:hint="eastAsia" w:ascii="宋体" w:hAnsi="宋体" w:eastAsia="宋体" w:cs="宋体"/>
                <w:bCs/>
                <w:highlight w:val="none"/>
              </w:rPr>
              <w:t>人将根据合同要求对中</w:t>
            </w:r>
            <w:r>
              <w:rPr>
                <w:rFonts w:hint="eastAsia" w:ascii="宋体" w:hAnsi="宋体" w:eastAsia="宋体" w:cs="宋体"/>
                <w:bCs/>
                <w:highlight w:val="none"/>
                <w:lang w:val="en-US" w:eastAsia="zh-CN"/>
              </w:rPr>
              <w:t>选单位</w:t>
            </w:r>
            <w:r>
              <w:rPr>
                <w:rFonts w:hint="eastAsia" w:ascii="宋体" w:hAnsi="宋体" w:eastAsia="宋体" w:cs="宋体"/>
                <w:bCs/>
                <w:highlight w:val="none"/>
              </w:rPr>
              <w:t>本年度</w:t>
            </w:r>
            <w:r>
              <w:rPr>
                <w:rFonts w:hint="eastAsia" w:ascii="宋体" w:hAnsi="宋体" w:eastAsia="宋体" w:cs="宋体"/>
                <w:bCs/>
                <w:highlight w:val="none"/>
                <w:lang w:val="en-US" w:eastAsia="zh-CN"/>
              </w:rPr>
              <w:t>维保</w:t>
            </w:r>
            <w:r>
              <w:rPr>
                <w:rFonts w:hint="eastAsia" w:ascii="宋体" w:hAnsi="宋体" w:eastAsia="宋体" w:cs="宋体"/>
                <w:bCs/>
                <w:highlight w:val="none"/>
              </w:rPr>
              <w:t>服务质量、服务承诺等工作进行全面考核评审，如考核评审达标（综合评分≥8</w:t>
            </w:r>
            <w:r>
              <w:rPr>
                <w:rFonts w:hint="eastAsia" w:ascii="宋体" w:hAnsi="宋体" w:eastAsia="宋体" w:cs="宋体"/>
                <w:bCs/>
                <w:highlight w:val="none"/>
                <w:lang w:val="en-US" w:eastAsia="zh-CN"/>
              </w:rPr>
              <w:t>0</w:t>
            </w:r>
            <w:r>
              <w:rPr>
                <w:rFonts w:hint="eastAsia" w:ascii="宋体" w:hAnsi="宋体" w:eastAsia="宋体" w:cs="宋体"/>
                <w:bCs/>
                <w:highlight w:val="none"/>
              </w:rPr>
              <w:t>分），则继续执行下</w:t>
            </w:r>
            <w:r>
              <w:rPr>
                <w:rFonts w:hint="eastAsia" w:ascii="宋体" w:hAnsi="宋体" w:cs="宋体"/>
                <w:bCs/>
                <w:highlight w:val="none"/>
                <w:lang w:eastAsia="zh-CN"/>
              </w:rPr>
              <w:t>一</w:t>
            </w:r>
            <w:r>
              <w:rPr>
                <w:rFonts w:hint="eastAsia" w:ascii="宋体" w:hAnsi="宋体" w:eastAsia="宋体" w:cs="宋体"/>
                <w:bCs/>
                <w:highlight w:val="none"/>
              </w:rPr>
              <w:t>年度合同，如不达标则终止</w:t>
            </w:r>
            <w:r>
              <w:rPr>
                <w:rFonts w:hint="eastAsia" w:ascii="宋体" w:hAnsi="宋体" w:cs="宋体"/>
                <w:bCs/>
                <w:highlight w:val="none"/>
                <w:lang w:eastAsia="zh-CN"/>
              </w:rPr>
              <w:t>服务</w:t>
            </w:r>
            <w:r>
              <w:rPr>
                <w:rFonts w:hint="eastAsia" w:ascii="宋体" w:hAnsi="宋体" w:eastAsia="宋体" w:cs="宋体"/>
                <w:bCs/>
                <w:highlight w:val="none"/>
              </w:rPr>
              <w:t>合同。</w:t>
            </w:r>
            <w:r>
              <w:rPr>
                <w:rFonts w:hint="eastAsia" w:ascii="宋体" w:hAnsi="宋体" w:eastAsia="宋体" w:cs="宋体"/>
                <w:szCs w:val="21"/>
                <w:highlight w:val="none"/>
              </w:rPr>
              <w:t>如中</w:t>
            </w:r>
            <w:r>
              <w:rPr>
                <w:rFonts w:hint="eastAsia" w:ascii="宋体" w:hAnsi="宋体" w:eastAsia="宋体" w:cs="宋体"/>
                <w:szCs w:val="21"/>
                <w:highlight w:val="none"/>
                <w:lang w:val="en-US" w:eastAsia="zh-CN"/>
              </w:rPr>
              <w:t>选单位</w:t>
            </w:r>
            <w:r>
              <w:rPr>
                <w:rFonts w:hint="eastAsia" w:ascii="宋体" w:hAnsi="宋体" w:eastAsia="宋体" w:cs="宋体"/>
                <w:szCs w:val="21"/>
                <w:highlight w:val="none"/>
              </w:rPr>
              <w:t>未按时主动向</w:t>
            </w:r>
            <w:r>
              <w:rPr>
                <w:rFonts w:hint="eastAsia" w:ascii="宋体" w:hAnsi="宋体" w:eastAsia="宋体" w:cs="宋体"/>
                <w:szCs w:val="21"/>
                <w:highlight w:val="none"/>
                <w:lang w:val="en-US" w:eastAsia="zh-CN"/>
              </w:rPr>
              <w:t>采购</w:t>
            </w:r>
            <w:r>
              <w:rPr>
                <w:rFonts w:hint="eastAsia" w:ascii="宋体" w:hAnsi="宋体" w:eastAsia="宋体" w:cs="宋体"/>
                <w:szCs w:val="21"/>
                <w:highlight w:val="none"/>
              </w:rPr>
              <w:t>人申请对其当年度服务情况进行履约评价的，</w:t>
            </w:r>
            <w:r>
              <w:rPr>
                <w:rFonts w:hint="eastAsia" w:ascii="宋体" w:hAnsi="宋体" w:eastAsia="宋体" w:cs="宋体"/>
                <w:szCs w:val="21"/>
                <w:highlight w:val="none"/>
                <w:lang w:val="en-US" w:eastAsia="zh-CN"/>
              </w:rPr>
              <w:t>采购</w:t>
            </w:r>
            <w:r>
              <w:rPr>
                <w:rFonts w:hint="eastAsia" w:ascii="宋体" w:hAnsi="宋体" w:eastAsia="宋体" w:cs="宋体"/>
                <w:szCs w:val="21"/>
                <w:highlight w:val="none"/>
              </w:rPr>
              <w:t>人有权直接终止合同。</w:t>
            </w:r>
            <w:r>
              <w:rPr>
                <w:rFonts w:hint="eastAsia" w:ascii="宋体" w:hAnsi="宋体" w:eastAsia="宋体" w:cs="宋体"/>
                <w:bCs/>
                <w:highlight w:val="none"/>
              </w:rPr>
              <w:t>具体考核评审办法详见：《</w:t>
            </w:r>
            <w:bookmarkStart w:id="12" w:name="OLE_LINK1"/>
            <w:r>
              <w:rPr>
                <w:rFonts w:hint="eastAsia" w:ascii="宋体" w:hAnsi="宋体" w:eastAsia="宋体" w:cs="宋体"/>
                <w:bCs/>
                <w:highlight w:val="none"/>
              </w:rPr>
              <w:t>深圳会展中心</w:t>
            </w:r>
            <w:r>
              <w:rPr>
                <w:rFonts w:hint="eastAsia" w:ascii="宋体" w:hAnsi="宋体" w:cs="宋体"/>
                <w:bCs/>
                <w:highlight w:val="none"/>
                <w:lang w:val="en-US" w:eastAsia="zh-CN"/>
              </w:rPr>
              <w:t>哈高清洁设备</w:t>
            </w:r>
            <w:r>
              <w:rPr>
                <w:rFonts w:hint="eastAsia" w:ascii="宋体" w:hAnsi="宋体" w:eastAsia="宋体" w:cs="宋体"/>
                <w:bCs/>
                <w:highlight w:val="none"/>
                <w:lang w:val="en-US" w:eastAsia="zh-CN"/>
              </w:rPr>
              <w:t>维保</w:t>
            </w:r>
            <w:r>
              <w:rPr>
                <w:rFonts w:hint="eastAsia" w:ascii="宋体" w:hAnsi="宋体" w:eastAsia="宋体" w:cs="宋体"/>
                <w:bCs/>
                <w:highlight w:val="none"/>
              </w:rPr>
              <w:t>服务考核评分表</w:t>
            </w:r>
            <w:bookmarkEnd w:id="12"/>
            <w:r>
              <w:rPr>
                <w:rFonts w:hint="eastAsia" w:ascii="宋体" w:hAnsi="宋体" w:eastAsia="宋体" w:cs="宋体"/>
                <w:bCs/>
                <w:highlight w:val="none"/>
              </w:rPr>
              <w:t>》。</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hint="eastAsia" w:ascii="宋体" w:hAnsi="宋体" w:eastAsia="宋体" w:cs="宋体"/>
                <w:spacing w:val="0"/>
                <w:kern w:val="2"/>
                <w:sz w:val="21"/>
                <w:szCs w:val="21"/>
                <w:lang w:val="en-US" w:eastAsia="zh-CN"/>
              </w:rPr>
            </w:pPr>
            <w:r>
              <w:rPr>
                <w:rFonts w:hint="eastAsia" w:ascii="宋体" w:hAnsi="宋体" w:cs="宋体"/>
                <w:spacing w:val="0"/>
                <w:kern w:val="2"/>
                <w:sz w:val="21"/>
                <w:szCs w:val="21"/>
                <w:lang w:val="en-US" w:eastAsia="zh-CN"/>
              </w:rPr>
              <w:t>6</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Cs w:val="21"/>
                <w:highlight w:val="none"/>
                <w:shd w:val="clear"/>
              </w:rPr>
              <w:t>服务承诺</w:t>
            </w:r>
          </w:p>
        </w:tc>
        <w:tc>
          <w:tcPr>
            <w:tcW w:w="6847"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numPr>
                <w:ilvl w:val="0"/>
                <w:numId w:val="13"/>
              </w:numPr>
              <w:kinsoku/>
              <w:wordWrap/>
              <w:overflowPunct/>
              <w:topLinePunct w:val="0"/>
              <w:autoSpaceDE/>
              <w:autoSpaceDN/>
              <w:bidi w:val="0"/>
              <w:adjustRightInd/>
              <w:snapToGrid/>
              <w:spacing w:line="360" w:lineRule="exact"/>
              <w:ind w:left="0" w:leftChars="0" w:firstLine="0" w:firstLineChars="0"/>
              <w:textAlignment w:val="auto"/>
              <w:rPr>
                <w:rFonts w:ascii="宋体" w:hAnsi="宋体" w:eastAsia="宋体" w:cs="宋体"/>
                <w:sz w:val="21"/>
                <w:szCs w:val="21"/>
                <w:highlight w:val="none"/>
              </w:rPr>
            </w:pPr>
            <w:r>
              <w:rPr>
                <w:rFonts w:ascii="宋体" w:hAnsi="宋体" w:eastAsia="宋体" w:cs="宋体"/>
                <w:sz w:val="21"/>
                <w:szCs w:val="21"/>
                <w:highlight w:val="none"/>
              </w:rPr>
              <w:t>参加单位应根据采购人要求提供维保服务承诺并加盖公章。</w:t>
            </w:r>
          </w:p>
          <w:p>
            <w:pPr>
              <w:pStyle w:val="29"/>
              <w:widowControl/>
              <w:numPr>
                <w:ilvl w:val="0"/>
                <w:numId w:val="13"/>
              </w:numPr>
              <w:ind w:left="0" w:firstLine="0" w:firstLineChars="0"/>
              <w:rPr>
                <w:rFonts w:hint="eastAsia" w:ascii="宋体" w:hAnsi="宋体" w:eastAsia="宋体" w:cs="宋体"/>
                <w:sz w:val="21"/>
                <w:szCs w:val="21"/>
                <w:highlight w:val="none"/>
                <w:lang w:eastAsia="zh-CN"/>
              </w:rPr>
            </w:pPr>
            <w:r>
              <w:rPr>
                <w:rFonts w:hint="eastAsia" w:ascii="宋体" w:hAnsi="宋体" w:cs="宋体"/>
                <w:color w:val="auto"/>
                <w:szCs w:val="21"/>
                <w:highlight w:val="none"/>
                <w:lang w:val="en-US" w:eastAsia="zh-CN"/>
              </w:rPr>
              <w:t>参加单位</w:t>
            </w:r>
            <w:r>
              <w:rPr>
                <w:rFonts w:hint="eastAsia" w:ascii="宋体" w:hAnsi="宋体" w:eastAsia="宋体" w:cs="宋体"/>
                <w:color w:val="auto"/>
                <w:szCs w:val="21"/>
                <w:highlight w:val="none"/>
                <w:lang w:val="en-US" w:eastAsia="zh-CN"/>
              </w:rPr>
              <w:t>提供的零配件保证原装正品</w:t>
            </w:r>
            <w:r>
              <w:rPr>
                <w:rFonts w:hint="eastAsia" w:ascii="宋体" w:hAnsi="宋体" w:cs="宋体"/>
                <w:color w:val="auto"/>
                <w:szCs w:val="21"/>
                <w:highlight w:val="none"/>
                <w:lang w:val="en-US" w:eastAsia="zh-CN"/>
              </w:rPr>
              <w:t>。</w:t>
            </w:r>
            <w:r>
              <w:rPr>
                <w:rFonts w:ascii="宋体" w:hAnsi="宋体" w:eastAsia="宋体" w:cs="宋体"/>
                <w:sz w:val="21"/>
                <w:szCs w:val="21"/>
                <w:highlight w:val="none"/>
              </w:rPr>
              <w:br w:type="textWrapping"/>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ascii="宋体" w:hAnsi="宋体" w:eastAsia="宋体" w:cs="宋体"/>
                <w:sz w:val="21"/>
                <w:szCs w:val="21"/>
                <w:highlight w:val="none"/>
              </w:rPr>
              <w:t>中选单位需接受附件《常用零配件报价表》不高于本次询价的平均报价，未在报价清单中的配件，中选单位的后期报价必须符合市场行情价格，参加单位提供承诺书并加盖公章</w:t>
            </w:r>
            <w:r>
              <w:rPr>
                <w:rFonts w:hint="eastAsia" w:ascii="宋体" w:hAnsi="宋体" w:eastAsia="宋体" w:cs="宋体"/>
                <w:sz w:val="21"/>
                <w:szCs w:val="21"/>
                <w:highlight w:val="none"/>
                <w:lang w:eastAsia="zh-CN"/>
              </w:rPr>
              <w:t>。</w:t>
            </w:r>
          </w:p>
          <w:p>
            <w:pPr>
              <w:pStyle w:val="29"/>
              <w:widowControl/>
              <w:numPr>
                <w:ilvl w:val="-1"/>
                <w:numId w:val="0"/>
              </w:numPr>
              <w:ind w:left="0" w:firstLine="0" w:firstLineChars="0"/>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4</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承诺</w:t>
            </w:r>
            <w:r>
              <w:rPr>
                <w:rFonts w:hint="eastAsia" w:ascii="宋体" w:hAnsi="宋体" w:cs="宋体"/>
                <w:sz w:val="21"/>
                <w:szCs w:val="21"/>
                <w:highlight w:val="none"/>
                <w:lang w:eastAsia="zh-CN"/>
              </w:rPr>
              <w:t>所更换零配件质保期</w:t>
            </w:r>
            <w:r>
              <w:rPr>
                <w:rFonts w:hint="eastAsia" w:ascii="宋体" w:hAnsi="宋体" w:cs="宋体"/>
                <w:sz w:val="21"/>
                <w:szCs w:val="21"/>
                <w:highlight w:val="none"/>
                <w:lang w:val="en-US" w:eastAsia="zh-CN"/>
              </w:rPr>
              <w:t>不少于</w:t>
            </w:r>
            <w:r>
              <w:rPr>
                <w:rFonts w:hint="eastAsia" w:ascii="宋体" w:hAnsi="宋体" w:cs="宋体"/>
                <w:sz w:val="21"/>
                <w:szCs w:val="21"/>
                <w:highlight w:val="none"/>
                <w:lang w:eastAsia="zh-CN"/>
              </w:rPr>
              <w:t>三个月，其中</w:t>
            </w:r>
            <w:r>
              <w:rPr>
                <w:rFonts w:hint="eastAsia" w:ascii="宋体" w:hAnsi="宋体" w:eastAsia="宋体" w:cs="宋体"/>
                <w:color w:val="auto"/>
                <w:sz w:val="21"/>
                <w:szCs w:val="21"/>
                <w:highlight w:val="none"/>
              </w:rPr>
              <w:t>蓄电池</w:t>
            </w:r>
            <w:r>
              <w:rPr>
                <w:rFonts w:hint="eastAsia" w:ascii="宋体" w:hAnsi="宋体" w:cs="宋体"/>
                <w:color w:val="auto"/>
                <w:sz w:val="21"/>
                <w:szCs w:val="21"/>
                <w:highlight w:val="none"/>
                <w:lang w:val="en-US" w:eastAsia="zh-CN"/>
              </w:rPr>
              <w:t>不少于</w:t>
            </w:r>
            <w:r>
              <w:rPr>
                <w:rFonts w:hint="eastAsia" w:ascii="宋体" w:hAnsi="宋体" w:eastAsia="宋体" w:cs="宋体"/>
                <w:color w:val="auto"/>
                <w:sz w:val="21"/>
                <w:szCs w:val="21"/>
                <w:highlight w:val="none"/>
              </w:rPr>
              <w:t>12个月、机械配件</w:t>
            </w:r>
            <w:r>
              <w:rPr>
                <w:rFonts w:hint="eastAsia" w:ascii="宋体" w:hAnsi="宋体" w:cs="宋体"/>
                <w:color w:val="auto"/>
                <w:sz w:val="21"/>
                <w:szCs w:val="21"/>
                <w:highlight w:val="none"/>
                <w:lang w:val="en-US" w:eastAsia="zh-CN"/>
              </w:rPr>
              <w:t>不少于</w:t>
            </w:r>
            <w:r>
              <w:rPr>
                <w:rFonts w:hint="eastAsia" w:ascii="宋体" w:hAnsi="宋体" w:eastAsia="宋体" w:cs="宋体"/>
                <w:color w:val="auto"/>
                <w:sz w:val="21"/>
                <w:szCs w:val="21"/>
                <w:highlight w:val="none"/>
              </w:rPr>
              <w:t>6 个月</w:t>
            </w:r>
            <w:r>
              <w:rPr>
                <w:rFonts w:hint="eastAsia" w:ascii="宋体" w:hAnsi="宋体" w:cs="宋体"/>
                <w:color w:val="auto"/>
                <w:sz w:val="21"/>
                <w:szCs w:val="21"/>
                <w:highlight w:val="none"/>
                <w:lang w:eastAsia="zh-CN"/>
              </w:rPr>
              <w:t>。</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0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（二） 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需求名称</w:t>
            </w:r>
          </w:p>
        </w:tc>
        <w:tc>
          <w:tcPr>
            <w:tcW w:w="6847"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hint="eastAsia" w:ascii="宋体" w:hAnsi="宋体" w:eastAsia="宋体" w:cs="宋体"/>
                <w:b/>
                <w:sz w:val="21"/>
                <w:szCs w:val="21"/>
              </w:rPr>
            </w:pPr>
            <w:r>
              <w:rPr>
                <w:rFonts w:hint="eastAsia" w:ascii="宋体" w:hAnsi="宋体" w:eastAsia="宋体" w:cs="宋体"/>
                <w:b/>
                <w:sz w:val="21"/>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3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维保</w:t>
            </w:r>
            <w:r>
              <w:rPr>
                <w:rFonts w:hint="eastAsia" w:ascii="宋体" w:hAnsi="宋体" w:cs="宋体"/>
                <w:color w:val="auto"/>
                <w:sz w:val="21"/>
                <w:szCs w:val="21"/>
                <w:lang w:val="en-US" w:eastAsia="zh-CN"/>
              </w:rPr>
              <w:t>要求</w:t>
            </w:r>
          </w:p>
        </w:tc>
        <w:tc>
          <w:tcPr>
            <w:tcW w:w="6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FFFFFF"/>
              <w:kinsoku/>
              <w:wordWrap/>
              <w:overflowPunct/>
              <w:topLinePunct w:val="0"/>
              <w:autoSpaceDE/>
              <w:autoSpaceDN/>
              <w:bidi w:val="0"/>
              <w:adjustRightInd/>
              <w:snapToGrid/>
              <w:spacing w:line="360" w:lineRule="exact"/>
              <w:ind w:left="816" w:leftChars="0" w:hanging="816"/>
              <w:jc w:val="both"/>
              <w:textAlignment w:val="auto"/>
              <w:rPr>
                <w:rFonts w:hint="eastAsia" w:ascii="宋体" w:hAnsi="宋体" w:eastAsia="宋体" w:cs="宋体"/>
                <w:b/>
                <w:bCs/>
                <w:color w:val="auto"/>
                <w:sz w:val="21"/>
                <w:szCs w:val="21"/>
              </w:rPr>
            </w:pP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1</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洗地机维</w:t>
            </w:r>
            <w:r>
              <w:rPr>
                <w:rFonts w:hint="eastAsia" w:ascii="宋体" w:hAnsi="宋体" w:cs="宋体"/>
                <w:b/>
                <w:bCs/>
                <w:color w:val="auto"/>
                <w:sz w:val="21"/>
                <w:szCs w:val="21"/>
                <w:lang w:eastAsia="zh-CN"/>
              </w:rPr>
              <w:t>保</w:t>
            </w:r>
            <w:r>
              <w:rPr>
                <w:rFonts w:hint="eastAsia" w:ascii="宋体" w:hAnsi="宋体" w:eastAsia="宋体" w:cs="宋体"/>
                <w:b/>
                <w:bCs/>
                <w:color w:val="auto"/>
                <w:sz w:val="21"/>
                <w:szCs w:val="21"/>
              </w:rPr>
              <w:t>要求：</w:t>
            </w:r>
          </w:p>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645" w:leftChars="0" w:hanging="225" w:firstLineChars="0"/>
              <w:jc w:val="both"/>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检查电池组充放电(放电率为80﹪)是否均衡正常</w:t>
            </w:r>
            <w:r>
              <w:rPr>
                <w:rFonts w:hint="eastAsia" w:ascii="宋体" w:hAnsi="宋体" w:cs="宋体"/>
                <w:color w:val="auto"/>
                <w:sz w:val="21"/>
                <w:szCs w:val="21"/>
                <w:lang w:eastAsia="zh-CN"/>
              </w:rPr>
              <w:t>，</w:t>
            </w:r>
            <w:r>
              <w:rPr>
                <w:rFonts w:hint="eastAsia" w:ascii="宋体" w:hAnsi="宋体" w:eastAsia="宋体" w:cs="宋体"/>
                <w:color w:val="auto"/>
                <w:sz w:val="21"/>
                <w:szCs w:val="21"/>
              </w:rPr>
              <w:t>有无发热状况，每个电瓶单元水位是否正常。</w:t>
            </w:r>
          </w:p>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645" w:leftChars="0" w:hanging="225" w:firstLineChars="0"/>
              <w:jc w:val="both"/>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检查清洗水箱和喉管。</w:t>
            </w:r>
          </w:p>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845" w:leftChars="0" w:hanging="425"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检查清洗旋转叶子、针盘。</w:t>
            </w:r>
          </w:p>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845" w:leftChars="0" w:hanging="425"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检查清洗刮水总成。</w:t>
            </w:r>
          </w:p>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845" w:leftChars="0" w:hanging="425"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检查清理吸水切断浮球。</w:t>
            </w:r>
          </w:p>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845" w:leftChars="0" w:hanging="425"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检查清理吸水马达过滤器。</w:t>
            </w:r>
          </w:p>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845" w:leftChars="0" w:hanging="425"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检查清理盘刷系统及尘土箱。</w:t>
            </w:r>
          </w:p>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845" w:leftChars="0" w:hanging="425"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检查洗刷室裙边。</w:t>
            </w:r>
          </w:p>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845" w:leftChars="0" w:hanging="425"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检查并清洗液体过滤器。</w:t>
            </w:r>
          </w:p>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845" w:leftChars="0" w:hanging="425"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检查脚部开关踏板及刹车是否磨损，进行调整。</w:t>
            </w:r>
          </w:p>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845" w:leftChars="0" w:hanging="425"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完整的清理从液体到盘刷系统。</w:t>
            </w:r>
          </w:p>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845" w:leftChars="0" w:hanging="425"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对润滑装置进行上油。</w:t>
            </w:r>
          </w:p>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845" w:leftChars="0" w:hanging="425"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检查电机碳刷磨损程度，当电机碳刷磨损程度达到70%，需及时更换。</w:t>
            </w:r>
          </w:p>
          <w:p>
            <w:pPr>
              <w:pStyle w:val="29"/>
              <w:keepNext w:val="0"/>
              <w:keepLines w:val="0"/>
              <w:pageBreakBefore w:val="0"/>
              <w:widowControl/>
              <w:numPr>
                <w:ilvl w:val="-1"/>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（2）</w:t>
            </w:r>
            <w:r>
              <w:rPr>
                <w:rFonts w:hint="eastAsia" w:ascii="宋体" w:hAnsi="宋体" w:eastAsia="宋体" w:cs="宋体"/>
                <w:b/>
                <w:bCs/>
                <w:color w:val="auto"/>
                <w:sz w:val="21"/>
                <w:szCs w:val="21"/>
                <w:lang w:val="en-US" w:eastAsia="zh-CN"/>
              </w:rPr>
              <w:t>扫地车维</w:t>
            </w:r>
            <w:r>
              <w:rPr>
                <w:rFonts w:hint="eastAsia" w:ascii="宋体" w:hAnsi="宋体" w:cs="宋体"/>
                <w:b/>
                <w:bCs/>
                <w:color w:val="auto"/>
                <w:sz w:val="21"/>
                <w:szCs w:val="21"/>
                <w:lang w:val="en-US" w:eastAsia="zh-CN"/>
              </w:rPr>
              <w:t>保</w:t>
            </w:r>
            <w:r>
              <w:rPr>
                <w:rFonts w:hint="eastAsia" w:ascii="宋体" w:hAnsi="宋体" w:eastAsia="宋体" w:cs="宋体"/>
                <w:b/>
                <w:bCs/>
                <w:color w:val="auto"/>
                <w:sz w:val="21"/>
                <w:szCs w:val="21"/>
                <w:lang w:val="en-US" w:eastAsia="zh-CN"/>
              </w:rPr>
              <w:t>要求：</w:t>
            </w:r>
          </w:p>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both"/>
              <w:textAlignment w:val="auto"/>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rPr>
              <w:t>机器总体</w:t>
            </w:r>
          </w:p>
          <w:p>
            <w:pPr>
              <w:pStyle w:val="29"/>
              <w:keepNext w:val="0"/>
              <w:keepLines w:val="0"/>
              <w:pageBreakBefore w:val="0"/>
              <w:widowControl/>
              <w:numPr>
                <w:ilvl w:val="1"/>
                <w:numId w:val="0"/>
              </w:numPr>
              <w:kinsoku/>
              <w:wordWrap/>
              <w:overflowPunct/>
              <w:topLinePunct w:val="0"/>
              <w:autoSpaceDE/>
              <w:autoSpaceDN/>
              <w:bidi w:val="0"/>
              <w:adjustRightInd/>
              <w:snapToGrid/>
              <w:spacing w:line="360" w:lineRule="exact"/>
              <w:ind w:left="814" w:leftChars="200" w:hanging="394" w:hangingChars="188"/>
              <w:jc w:val="both"/>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按安全规程进行手动和机械操作检查；</w:t>
            </w:r>
          </w:p>
          <w:p>
            <w:pPr>
              <w:pStyle w:val="29"/>
              <w:keepNext w:val="0"/>
              <w:keepLines w:val="0"/>
              <w:pageBreakBefore w:val="0"/>
              <w:widowControl/>
              <w:numPr>
                <w:ilvl w:val="1"/>
                <w:numId w:val="0"/>
              </w:numPr>
              <w:kinsoku/>
              <w:wordWrap/>
              <w:overflowPunct/>
              <w:topLinePunct w:val="0"/>
              <w:autoSpaceDE/>
              <w:autoSpaceDN/>
              <w:bidi w:val="0"/>
              <w:adjustRightInd/>
              <w:snapToGrid/>
              <w:spacing w:line="360" w:lineRule="exact"/>
              <w:ind w:left="814" w:leftChars="200" w:hanging="394" w:hangingChars="188"/>
              <w:jc w:val="both"/>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机器启动检查；</w:t>
            </w:r>
          </w:p>
          <w:p>
            <w:pPr>
              <w:pStyle w:val="29"/>
              <w:keepNext w:val="0"/>
              <w:keepLines w:val="0"/>
              <w:pageBreakBefore w:val="0"/>
              <w:widowControl/>
              <w:numPr>
                <w:ilvl w:val="1"/>
                <w:numId w:val="0"/>
              </w:numPr>
              <w:kinsoku/>
              <w:wordWrap/>
              <w:overflowPunct/>
              <w:topLinePunct w:val="0"/>
              <w:autoSpaceDE/>
              <w:autoSpaceDN/>
              <w:bidi w:val="0"/>
              <w:adjustRightInd/>
              <w:snapToGrid/>
              <w:spacing w:line="360" w:lineRule="exact"/>
              <w:ind w:left="814" w:leftChars="200" w:hanging="394" w:hangingChars="188"/>
              <w:jc w:val="both"/>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对清扫刷子进行调节检查；</w:t>
            </w:r>
          </w:p>
          <w:p>
            <w:pPr>
              <w:pStyle w:val="29"/>
              <w:keepNext w:val="0"/>
              <w:keepLines w:val="0"/>
              <w:pageBreakBefore w:val="0"/>
              <w:widowControl/>
              <w:numPr>
                <w:ilvl w:val="1"/>
                <w:numId w:val="0"/>
              </w:numPr>
              <w:kinsoku/>
              <w:wordWrap/>
              <w:overflowPunct/>
              <w:topLinePunct w:val="0"/>
              <w:autoSpaceDE/>
              <w:autoSpaceDN/>
              <w:bidi w:val="0"/>
              <w:adjustRightInd/>
              <w:snapToGrid/>
              <w:spacing w:line="360" w:lineRule="exact"/>
              <w:ind w:left="814" w:leftChars="200" w:hanging="394" w:hangingChars="188"/>
              <w:jc w:val="both"/>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检查清理垃圾箱。</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rPr>
              <w:t>总控制</w:t>
            </w:r>
          </w:p>
          <w:p>
            <w:pPr>
              <w:pStyle w:val="29"/>
              <w:keepNext w:val="0"/>
              <w:keepLines w:val="0"/>
              <w:pageBreakBefore w:val="0"/>
              <w:widowControl/>
              <w:numPr>
                <w:ilvl w:val="0"/>
                <w:numId w:val="15"/>
              </w:numPr>
              <w:tabs>
                <w:tab w:val="left" w:pos="420"/>
                <w:tab w:val="clear" w:pos="840"/>
              </w:tabs>
              <w:kinsoku/>
              <w:wordWrap/>
              <w:overflowPunct/>
              <w:topLinePunct w:val="0"/>
              <w:autoSpaceDE/>
              <w:autoSpaceDN/>
              <w:bidi w:val="0"/>
              <w:adjustRightInd/>
              <w:snapToGrid/>
              <w:spacing w:line="360" w:lineRule="exact"/>
              <w:ind w:left="845" w:leftChars="0" w:hanging="425"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检查车辆驱动装置；</w:t>
            </w:r>
          </w:p>
          <w:p>
            <w:pPr>
              <w:pStyle w:val="29"/>
              <w:keepNext w:val="0"/>
              <w:keepLines w:val="0"/>
              <w:pageBreakBefore w:val="0"/>
              <w:widowControl/>
              <w:numPr>
                <w:ilvl w:val="0"/>
                <w:numId w:val="15"/>
              </w:numPr>
              <w:tabs>
                <w:tab w:val="left" w:pos="420"/>
                <w:tab w:val="clear" w:pos="840"/>
              </w:tabs>
              <w:kinsoku/>
              <w:wordWrap/>
              <w:overflowPunct/>
              <w:topLinePunct w:val="0"/>
              <w:autoSpaceDE/>
              <w:autoSpaceDN/>
              <w:bidi w:val="0"/>
              <w:adjustRightInd/>
              <w:snapToGrid/>
              <w:spacing w:line="360" w:lineRule="exact"/>
              <w:ind w:left="845" w:leftChars="0" w:hanging="425"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检查车辆方向盘及刹车（刹车调节和维护）；</w:t>
            </w:r>
          </w:p>
          <w:p>
            <w:pPr>
              <w:pStyle w:val="29"/>
              <w:keepNext w:val="0"/>
              <w:keepLines w:val="0"/>
              <w:pageBreakBefore w:val="0"/>
              <w:widowControl/>
              <w:numPr>
                <w:ilvl w:val="0"/>
                <w:numId w:val="15"/>
              </w:numPr>
              <w:tabs>
                <w:tab w:val="left" w:pos="420"/>
                <w:tab w:val="clear" w:pos="840"/>
              </w:tabs>
              <w:kinsoku/>
              <w:wordWrap/>
              <w:overflowPunct/>
              <w:topLinePunct w:val="0"/>
              <w:autoSpaceDE/>
              <w:autoSpaceDN/>
              <w:bidi w:val="0"/>
              <w:adjustRightInd/>
              <w:snapToGrid/>
              <w:spacing w:line="360" w:lineRule="exact"/>
              <w:ind w:left="845" w:leftChars="0" w:hanging="425"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启动操作车辆；</w:t>
            </w:r>
          </w:p>
          <w:p>
            <w:pPr>
              <w:pStyle w:val="29"/>
              <w:keepNext w:val="0"/>
              <w:keepLines w:val="0"/>
              <w:pageBreakBefore w:val="0"/>
              <w:widowControl/>
              <w:numPr>
                <w:ilvl w:val="0"/>
                <w:numId w:val="15"/>
              </w:numPr>
              <w:tabs>
                <w:tab w:val="left" w:pos="420"/>
                <w:tab w:val="clear" w:pos="840"/>
              </w:tabs>
              <w:kinsoku/>
              <w:wordWrap/>
              <w:overflowPunct/>
              <w:topLinePunct w:val="0"/>
              <w:autoSpaceDE/>
              <w:autoSpaceDN/>
              <w:bidi w:val="0"/>
              <w:adjustRightInd/>
              <w:snapToGrid/>
              <w:spacing w:line="360" w:lineRule="exact"/>
              <w:ind w:left="845" w:leftChars="0" w:hanging="425"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电机歇火及电机控制检查；</w:t>
            </w:r>
          </w:p>
          <w:p>
            <w:pPr>
              <w:pStyle w:val="29"/>
              <w:keepNext w:val="0"/>
              <w:keepLines w:val="0"/>
              <w:pageBreakBefore w:val="0"/>
              <w:widowControl/>
              <w:numPr>
                <w:ilvl w:val="0"/>
                <w:numId w:val="15"/>
              </w:numPr>
              <w:tabs>
                <w:tab w:val="left" w:pos="420"/>
                <w:tab w:val="clear" w:pos="840"/>
              </w:tabs>
              <w:kinsoku/>
              <w:wordWrap/>
              <w:overflowPunct/>
              <w:topLinePunct w:val="0"/>
              <w:autoSpaceDE/>
              <w:autoSpaceDN/>
              <w:bidi w:val="0"/>
              <w:adjustRightInd/>
              <w:snapToGrid/>
              <w:spacing w:line="360" w:lineRule="exact"/>
              <w:ind w:left="845" w:leftChars="0" w:hanging="425"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检查车辆控制面板和开关（计时表、指示灯等）；</w:t>
            </w:r>
          </w:p>
          <w:p>
            <w:pPr>
              <w:pStyle w:val="29"/>
              <w:keepNext w:val="0"/>
              <w:keepLines w:val="0"/>
              <w:pageBreakBefore w:val="0"/>
              <w:widowControl/>
              <w:numPr>
                <w:ilvl w:val="0"/>
                <w:numId w:val="15"/>
              </w:numPr>
              <w:tabs>
                <w:tab w:val="left" w:pos="420"/>
                <w:tab w:val="clear" w:pos="840"/>
              </w:tabs>
              <w:kinsoku/>
              <w:wordWrap/>
              <w:overflowPunct/>
              <w:topLinePunct w:val="0"/>
              <w:autoSpaceDE/>
              <w:autoSpaceDN/>
              <w:bidi w:val="0"/>
              <w:adjustRightInd/>
              <w:snapToGrid/>
              <w:spacing w:line="360" w:lineRule="exact"/>
              <w:ind w:left="845" w:leftChars="0" w:hanging="425"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检查控制手柄和控制杆；</w:t>
            </w:r>
          </w:p>
          <w:p>
            <w:pPr>
              <w:pStyle w:val="29"/>
              <w:keepNext w:val="0"/>
              <w:keepLines w:val="0"/>
              <w:pageBreakBefore w:val="0"/>
              <w:widowControl/>
              <w:numPr>
                <w:ilvl w:val="0"/>
                <w:numId w:val="15"/>
              </w:numPr>
              <w:tabs>
                <w:tab w:val="left" w:pos="420"/>
                <w:tab w:val="clear" w:pos="840"/>
              </w:tabs>
              <w:kinsoku/>
              <w:wordWrap/>
              <w:overflowPunct/>
              <w:topLinePunct w:val="0"/>
              <w:autoSpaceDE/>
              <w:autoSpaceDN/>
              <w:bidi w:val="0"/>
              <w:adjustRightInd/>
              <w:snapToGrid/>
              <w:spacing w:line="360" w:lineRule="exact"/>
              <w:ind w:left="845" w:leftChars="0" w:hanging="425"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主刷和刷头操作检查；</w:t>
            </w:r>
          </w:p>
          <w:p>
            <w:pPr>
              <w:pStyle w:val="29"/>
              <w:keepNext w:val="0"/>
              <w:keepLines w:val="0"/>
              <w:pageBreakBefore w:val="0"/>
              <w:widowControl/>
              <w:numPr>
                <w:ilvl w:val="0"/>
                <w:numId w:val="15"/>
              </w:numPr>
              <w:tabs>
                <w:tab w:val="left" w:pos="420"/>
                <w:tab w:val="clear" w:pos="840"/>
              </w:tabs>
              <w:kinsoku/>
              <w:wordWrap/>
              <w:overflowPunct/>
              <w:topLinePunct w:val="0"/>
              <w:autoSpaceDE/>
              <w:autoSpaceDN/>
              <w:bidi w:val="0"/>
              <w:adjustRightInd/>
              <w:snapToGrid/>
              <w:spacing w:line="360" w:lineRule="exact"/>
              <w:ind w:left="845" w:leftChars="0" w:hanging="425"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检查垃圾箱安全支撑杆。</w:t>
            </w:r>
          </w:p>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both"/>
              <w:textAlignment w:val="auto"/>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rPr>
              <w:t>润滑和电瓶维护</w:t>
            </w:r>
          </w:p>
          <w:p>
            <w:pPr>
              <w:pStyle w:val="29"/>
              <w:keepNext w:val="0"/>
              <w:keepLines w:val="0"/>
              <w:pageBreakBefore w:val="0"/>
              <w:widowControl/>
              <w:numPr>
                <w:ilvl w:val="0"/>
                <w:numId w:val="16"/>
              </w:numPr>
              <w:tabs>
                <w:tab w:val="left" w:pos="420"/>
                <w:tab w:val="clear" w:pos="840"/>
              </w:tabs>
              <w:kinsoku/>
              <w:wordWrap/>
              <w:overflowPunct/>
              <w:topLinePunct w:val="0"/>
              <w:autoSpaceDE/>
              <w:autoSpaceDN/>
              <w:bidi w:val="0"/>
              <w:adjustRightInd/>
              <w:snapToGrid/>
              <w:spacing w:line="360" w:lineRule="exact"/>
              <w:ind w:left="845" w:leftChars="0" w:hanging="425"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检查润滑装置并上油；</w:t>
            </w:r>
          </w:p>
          <w:p>
            <w:pPr>
              <w:pStyle w:val="29"/>
              <w:keepNext w:val="0"/>
              <w:keepLines w:val="0"/>
              <w:pageBreakBefore w:val="0"/>
              <w:widowControl/>
              <w:numPr>
                <w:ilvl w:val="0"/>
                <w:numId w:val="16"/>
              </w:numPr>
              <w:tabs>
                <w:tab w:val="left" w:pos="420"/>
                <w:tab w:val="clear" w:pos="840"/>
              </w:tabs>
              <w:kinsoku/>
              <w:wordWrap/>
              <w:overflowPunct/>
              <w:topLinePunct w:val="0"/>
              <w:autoSpaceDE/>
              <w:autoSpaceDN/>
              <w:bidi w:val="0"/>
              <w:adjustRightInd/>
              <w:snapToGrid/>
              <w:spacing w:line="360" w:lineRule="exact"/>
              <w:ind w:left="845" w:leftChars="0" w:hanging="425"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检查液压油油位及液压油过滤器；</w:t>
            </w:r>
          </w:p>
          <w:p>
            <w:pPr>
              <w:pStyle w:val="29"/>
              <w:keepNext w:val="0"/>
              <w:keepLines w:val="0"/>
              <w:pageBreakBefore w:val="0"/>
              <w:widowControl/>
              <w:numPr>
                <w:ilvl w:val="0"/>
                <w:numId w:val="16"/>
              </w:numPr>
              <w:tabs>
                <w:tab w:val="left" w:pos="420"/>
                <w:tab w:val="clear" w:pos="840"/>
              </w:tabs>
              <w:kinsoku/>
              <w:wordWrap/>
              <w:overflowPunct/>
              <w:topLinePunct w:val="0"/>
              <w:autoSpaceDE/>
              <w:autoSpaceDN/>
              <w:bidi w:val="0"/>
              <w:adjustRightInd/>
              <w:snapToGrid/>
              <w:spacing w:line="360" w:lineRule="exact"/>
              <w:ind w:left="845" w:leftChars="0" w:hanging="425"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检查车辆电瓶和充电装置。</w:t>
            </w:r>
          </w:p>
          <w:p>
            <w:pPr>
              <w:keepNext w:val="0"/>
              <w:keepLines w:val="0"/>
              <w:pageBreakBefore w:val="0"/>
              <w:widowControl/>
              <w:kinsoku/>
              <w:wordWrap/>
              <w:overflowPunct/>
              <w:topLinePunct w:val="0"/>
              <w:autoSpaceDE/>
              <w:autoSpaceDN/>
              <w:bidi w:val="0"/>
              <w:adjustRightInd/>
              <w:snapToGrid/>
              <w:spacing w:line="360" w:lineRule="exact"/>
              <w:ind w:left="0" w:leftChars="0" w:firstLine="480" w:firstLineChars="200"/>
              <w:jc w:val="both"/>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机器细节</w:t>
            </w:r>
          </w:p>
          <w:p>
            <w:pPr>
              <w:pStyle w:val="29"/>
              <w:keepNext w:val="0"/>
              <w:keepLines w:val="0"/>
              <w:pageBreakBefore w:val="0"/>
              <w:widowControl/>
              <w:numPr>
                <w:ilvl w:val="0"/>
                <w:numId w:val="17"/>
              </w:numPr>
              <w:tabs>
                <w:tab w:val="left" w:pos="420"/>
                <w:tab w:val="clear" w:pos="840"/>
              </w:tabs>
              <w:kinsoku/>
              <w:wordWrap/>
              <w:overflowPunct/>
              <w:topLinePunct w:val="0"/>
              <w:autoSpaceDE/>
              <w:autoSpaceDN/>
              <w:bidi w:val="0"/>
              <w:adjustRightInd/>
              <w:snapToGrid/>
              <w:spacing w:line="360" w:lineRule="exact"/>
              <w:ind w:left="845" w:leftChars="0" w:hanging="425"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清理维护灰层过滤网；</w:t>
            </w:r>
          </w:p>
          <w:p>
            <w:pPr>
              <w:pStyle w:val="29"/>
              <w:keepNext w:val="0"/>
              <w:keepLines w:val="0"/>
              <w:pageBreakBefore w:val="0"/>
              <w:widowControl/>
              <w:numPr>
                <w:ilvl w:val="0"/>
                <w:numId w:val="17"/>
              </w:numPr>
              <w:tabs>
                <w:tab w:val="left" w:pos="420"/>
                <w:tab w:val="clear" w:pos="840"/>
              </w:tabs>
              <w:kinsoku/>
              <w:wordWrap/>
              <w:overflowPunct/>
              <w:topLinePunct w:val="0"/>
              <w:autoSpaceDE/>
              <w:autoSpaceDN/>
              <w:bidi w:val="0"/>
              <w:adjustRightInd/>
              <w:snapToGrid/>
              <w:spacing w:line="360" w:lineRule="exact"/>
              <w:ind w:left="845" w:leftChars="0" w:hanging="425"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检查主刷、边刷，必要时进行调节和更换；</w:t>
            </w:r>
          </w:p>
          <w:p>
            <w:pPr>
              <w:pStyle w:val="29"/>
              <w:keepNext w:val="0"/>
              <w:keepLines w:val="0"/>
              <w:pageBreakBefore w:val="0"/>
              <w:widowControl/>
              <w:numPr>
                <w:ilvl w:val="0"/>
                <w:numId w:val="17"/>
              </w:numPr>
              <w:tabs>
                <w:tab w:val="left" w:pos="420"/>
                <w:tab w:val="clear" w:pos="840"/>
              </w:tabs>
              <w:kinsoku/>
              <w:wordWrap/>
              <w:overflowPunct/>
              <w:topLinePunct w:val="0"/>
              <w:autoSpaceDE/>
              <w:autoSpaceDN/>
              <w:bidi w:val="0"/>
              <w:adjustRightInd/>
              <w:snapToGrid/>
              <w:spacing w:line="360" w:lineRule="exact"/>
              <w:ind w:left="845" w:leftChars="0" w:hanging="425"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检查密封胶条、灰层裙边、垃圾箱裙边。</w:t>
            </w:r>
          </w:p>
          <w:p>
            <w:pPr>
              <w:pStyle w:val="29"/>
              <w:keepNext w:val="0"/>
              <w:keepLines w:val="0"/>
              <w:pageBreakBefore w:val="0"/>
              <w:widowControl/>
              <w:numPr>
                <w:ilvl w:val="-1"/>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（3）</w:t>
            </w:r>
            <w:r>
              <w:rPr>
                <w:rFonts w:hint="eastAsia" w:ascii="宋体" w:hAnsi="宋体" w:eastAsia="宋体" w:cs="宋体"/>
                <w:b/>
                <w:bCs/>
                <w:color w:val="auto"/>
                <w:sz w:val="21"/>
                <w:szCs w:val="21"/>
                <w:lang w:val="en-US" w:eastAsia="zh-CN"/>
              </w:rPr>
              <w:t>多功能小型清扫车维</w:t>
            </w:r>
            <w:r>
              <w:rPr>
                <w:rFonts w:hint="eastAsia" w:ascii="宋体" w:hAnsi="宋体" w:cs="宋体"/>
                <w:b/>
                <w:bCs/>
                <w:color w:val="auto"/>
                <w:sz w:val="21"/>
                <w:szCs w:val="21"/>
                <w:lang w:val="en-US" w:eastAsia="zh-CN"/>
              </w:rPr>
              <w:t>保</w:t>
            </w:r>
            <w:r>
              <w:rPr>
                <w:rFonts w:hint="eastAsia" w:ascii="宋体" w:hAnsi="宋体" w:eastAsia="宋体" w:cs="宋体"/>
                <w:b/>
                <w:bCs/>
                <w:color w:val="auto"/>
                <w:sz w:val="21"/>
                <w:szCs w:val="21"/>
                <w:lang w:val="en-US" w:eastAsia="zh-CN"/>
              </w:rPr>
              <w:t>要求：</w:t>
            </w:r>
          </w:p>
          <w:p>
            <w:pPr>
              <w:keepNext w:val="0"/>
              <w:keepLines w:val="0"/>
              <w:pageBreakBefore w:val="0"/>
              <w:numPr>
                <w:ilvl w:val="0"/>
                <w:numId w:val="18"/>
              </w:numPr>
              <w:kinsoku/>
              <w:wordWrap/>
              <w:overflowPunct/>
              <w:topLinePunct w:val="0"/>
              <w:autoSpaceDE/>
              <w:autoSpaceDN/>
              <w:bidi w:val="0"/>
              <w:adjustRightInd/>
              <w:snapToGrid/>
              <w:spacing w:line="360" w:lineRule="exact"/>
              <w:ind w:left="845" w:hanging="425" w:firstLineChars="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机器保养手册上规定的项目（CM600操作手册75-82页，请查看附件），根据机器使用时间进行各项有序的检查。清洁机器积压粉尘、清洁滤芯、活动部件加黄油等</w:t>
            </w:r>
          </w:p>
          <w:p>
            <w:pPr>
              <w:keepNext w:val="0"/>
              <w:keepLines w:val="0"/>
              <w:pageBreakBefore w:val="0"/>
              <w:numPr>
                <w:ilvl w:val="0"/>
                <w:numId w:val="18"/>
              </w:numPr>
              <w:kinsoku/>
              <w:wordWrap/>
              <w:overflowPunct/>
              <w:topLinePunct w:val="0"/>
              <w:autoSpaceDE/>
              <w:autoSpaceDN/>
              <w:bidi w:val="0"/>
              <w:adjustRightInd/>
              <w:snapToGrid/>
              <w:spacing w:line="360" w:lineRule="exact"/>
              <w:ind w:left="845" w:hanging="425" w:firstLineChars="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检测机器各项功能（发动机、操作系统、液压系统、刹车系统、灯光等）是否正常，如有问题及时解决或提出解决方案。</w:t>
            </w:r>
          </w:p>
          <w:p>
            <w:pPr>
              <w:keepNext w:val="0"/>
              <w:keepLines w:val="0"/>
              <w:pageBreakBefore w:val="0"/>
              <w:numPr>
                <w:ilvl w:val="0"/>
                <w:numId w:val="18"/>
              </w:numPr>
              <w:kinsoku/>
              <w:wordWrap/>
              <w:overflowPunct/>
              <w:topLinePunct w:val="0"/>
              <w:autoSpaceDE/>
              <w:autoSpaceDN/>
              <w:bidi w:val="0"/>
              <w:adjustRightInd/>
              <w:snapToGrid/>
              <w:spacing w:line="360" w:lineRule="exact"/>
              <w:ind w:left="845" w:hanging="425" w:firstLineChars="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检查电线、液压油管是否完好，是否有磨损、老化及安全问题，如有及时解决。</w:t>
            </w:r>
          </w:p>
          <w:p>
            <w:pPr>
              <w:keepNext w:val="0"/>
              <w:keepLines w:val="0"/>
              <w:pageBreakBefore w:val="0"/>
              <w:numPr>
                <w:ilvl w:val="0"/>
                <w:numId w:val="18"/>
              </w:numPr>
              <w:kinsoku/>
              <w:wordWrap/>
              <w:overflowPunct/>
              <w:topLinePunct w:val="0"/>
              <w:autoSpaceDE/>
              <w:autoSpaceDN/>
              <w:bidi w:val="0"/>
              <w:adjustRightInd/>
              <w:snapToGrid/>
              <w:spacing w:line="360" w:lineRule="exact"/>
              <w:ind w:left="845" w:hanging="425"/>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检测风机吸力是否正常。</w:t>
            </w:r>
          </w:p>
          <w:p>
            <w:pPr>
              <w:keepNext w:val="0"/>
              <w:keepLines w:val="0"/>
              <w:pageBreakBefore w:val="0"/>
              <w:numPr>
                <w:ilvl w:val="0"/>
                <w:numId w:val="18"/>
              </w:numPr>
              <w:kinsoku/>
              <w:wordWrap/>
              <w:overflowPunct/>
              <w:topLinePunct w:val="0"/>
              <w:autoSpaceDE/>
              <w:autoSpaceDN/>
              <w:bidi w:val="0"/>
              <w:adjustRightInd/>
              <w:snapToGrid/>
              <w:spacing w:line="360" w:lineRule="exact"/>
              <w:ind w:left="845" w:hanging="425"/>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检测皮带、吸口胶条等磨损情况，根据实际调节或更换。</w:t>
            </w:r>
          </w:p>
          <w:p>
            <w:pPr>
              <w:keepNext w:val="0"/>
              <w:keepLines w:val="0"/>
              <w:pageBreakBefore w:val="0"/>
              <w:numPr>
                <w:ilvl w:val="0"/>
                <w:numId w:val="18"/>
              </w:numPr>
              <w:kinsoku/>
              <w:wordWrap/>
              <w:overflowPunct/>
              <w:topLinePunct w:val="0"/>
              <w:autoSpaceDE/>
              <w:autoSpaceDN/>
              <w:bidi w:val="0"/>
              <w:adjustRightInd/>
              <w:snapToGrid/>
              <w:spacing w:line="360" w:lineRule="exact"/>
              <w:ind w:left="845" w:hanging="425" w:firstLineChars="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检查耗品的磨损程度（刷子、钢丝绳、吸管、吸扒轮子、刹车线、吸盘胶条等），视需要更换。</w:t>
            </w:r>
          </w:p>
          <w:p>
            <w:pPr>
              <w:keepNext w:val="0"/>
              <w:keepLines w:val="0"/>
              <w:pageBreakBefore w:val="0"/>
              <w:numPr>
                <w:ilvl w:val="0"/>
                <w:numId w:val="18"/>
              </w:numPr>
              <w:kinsoku/>
              <w:wordWrap/>
              <w:overflowPunct/>
              <w:topLinePunct w:val="0"/>
              <w:autoSpaceDE/>
              <w:autoSpaceDN/>
              <w:bidi w:val="0"/>
              <w:adjustRightInd/>
              <w:snapToGrid/>
              <w:spacing w:line="360" w:lineRule="exact"/>
              <w:ind w:left="845" w:hanging="425" w:firstLineChars="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根据保养时间项目，进行保养，更换保养配件（机油、机油滤芯、燃油滤芯、液压油滤芯、空气滤芯等）。</w:t>
            </w:r>
          </w:p>
          <w:p>
            <w:pPr>
              <w:pStyle w:val="29"/>
              <w:keepNext w:val="0"/>
              <w:keepLines w:val="0"/>
              <w:pageBreakBefore w:val="0"/>
              <w:numPr>
                <w:ilvl w:val="0"/>
                <w:numId w:val="18"/>
              </w:numPr>
              <w:kinsoku/>
              <w:wordWrap/>
              <w:overflowPunct/>
              <w:topLinePunct w:val="0"/>
              <w:autoSpaceDE/>
              <w:autoSpaceDN/>
              <w:bidi w:val="0"/>
              <w:adjustRightInd/>
              <w:snapToGrid/>
              <w:spacing w:line="360" w:lineRule="exact"/>
              <w:ind w:left="845" w:hanging="425" w:firstLineChars="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根据机器使用情况现场对机器操作人员进行培训并提出改进注意事项。</w:t>
            </w:r>
          </w:p>
          <w:p>
            <w:pPr>
              <w:pStyle w:val="29"/>
              <w:keepNext w:val="0"/>
              <w:keepLines w:val="0"/>
              <w:pageBreakBefore w:val="0"/>
              <w:numPr>
                <w:ilvl w:val="0"/>
                <w:numId w:val="18"/>
              </w:numPr>
              <w:kinsoku/>
              <w:wordWrap/>
              <w:overflowPunct/>
              <w:topLinePunct w:val="0"/>
              <w:autoSpaceDE/>
              <w:autoSpaceDN/>
              <w:bidi w:val="0"/>
              <w:adjustRightInd/>
              <w:snapToGrid/>
              <w:spacing w:line="360" w:lineRule="exact"/>
              <w:ind w:left="845" w:hanging="425"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bCs w:val="0"/>
                <w:color w:val="auto"/>
                <w:sz w:val="21"/>
                <w:szCs w:val="21"/>
              </w:rPr>
              <w:t>根据机器使用时间告知机器管理人员下次机器保养时间和准备备件清单。</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color w:val="000000" w:themeColor="text1"/>
                <w:szCs w:val="21"/>
                <w:highlight w:val="none"/>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szCs w:val="21"/>
                <w:lang w:val="en-US" w:eastAsia="zh-CN"/>
              </w:rPr>
            </w:pPr>
            <w:r>
              <w:rPr>
                <w:rFonts w:hint="eastAsia" w:ascii="宋体" w:hAnsi="宋体" w:cs="宋体"/>
                <w:szCs w:val="21"/>
                <w:lang w:val="en-US" w:eastAsia="zh-CN"/>
              </w:rPr>
              <w:t>2</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维保人员</w:t>
            </w: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eastAsia="zh-CN"/>
              </w:rPr>
              <w:t>要求</w:t>
            </w:r>
          </w:p>
        </w:tc>
        <w:tc>
          <w:tcPr>
            <w:tcW w:w="6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cs="宋体"/>
                <w:strike w:val="0"/>
                <w:color w:val="auto"/>
                <w:szCs w:val="21"/>
              </w:rPr>
            </w:pPr>
            <w:r>
              <w:rPr>
                <w:rFonts w:hint="eastAsia" w:ascii="宋体" w:hAnsi="宋体" w:cs="宋体"/>
                <w:strike w:val="0"/>
                <w:color w:val="auto"/>
                <w:szCs w:val="21"/>
                <w:lang w:eastAsia="zh-CN"/>
              </w:rPr>
              <w:t>（</w:t>
            </w:r>
            <w:r>
              <w:rPr>
                <w:rFonts w:hint="eastAsia" w:ascii="宋体" w:hAnsi="宋体" w:cs="宋体"/>
                <w:strike w:val="0"/>
                <w:color w:val="auto"/>
                <w:szCs w:val="21"/>
                <w:lang w:val="en-US" w:eastAsia="zh-CN"/>
              </w:rPr>
              <w:t>1</w:t>
            </w:r>
            <w:r>
              <w:rPr>
                <w:rFonts w:hint="eastAsia" w:ascii="宋体" w:hAnsi="宋体" w:cs="宋体"/>
                <w:strike w:val="0"/>
                <w:color w:val="auto"/>
                <w:szCs w:val="21"/>
                <w:lang w:eastAsia="zh-CN"/>
              </w:rPr>
              <w:t>）</w:t>
            </w:r>
            <w:r>
              <w:rPr>
                <w:rFonts w:hint="eastAsia" w:ascii="宋体" w:hAnsi="宋体" w:cs="宋体"/>
                <w:strike w:val="0"/>
                <w:color w:val="auto"/>
                <w:szCs w:val="21"/>
              </w:rPr>
              <w:t>维保人员必须接受过</w:t>
            </w:r>
            <w:r>
              <w:rPr>
                <w:rFonts w:hint="eastAsia" w:ascii="宋体" w:hAnsi="宋体" w:cs="宋体"/>
                <w:strike w:val="0"/>
                <w:color w:val="auto"/>
                <w:szCs w:val="21"/>
                <w:lang w:eastAsia="zh-CN"/>
              </w:rPr>
              <w:t>哈高公司</w:t>
            </w:r>
            <w:r>
              <w:rPr>
                <w:rFonts w:hint="eastAsia" w:ascii="宋体" w:hAnsi="宋体" w:cs="宋体"/>
                <w:strike w:val="0"/>
                <w:color w:val="auto"/>
                <w:szCs w:val="21"/>
              </w:rPr>
              <w:t>专业的技术培训，</w:t>
            </w:r>
            <w:r>
              <w:rPr>
                <w:rFonts w:hint="eastAsia" w:ascii="宋体" w:hAnsi="宋体" w:cs="宋体"/>
                <w:strike w:val="0"/>
                <w:color w:val="auto"/>
                <w:szCs w:val="21"/>
                <w:lang w:eastAsia="zh-CN"/>
              </w:rPr>
              <w:t>提供相应的培训证明</w:t>
            </w:r>
            <w:r>
              <w:rPr>
                <w:rFonts w:hint="eastAsia" w:ascii="宋体" w:hAnsi="宋体" w:cs="宋体"/>
                <w:strike w:val="0"/>
                <w:color w:val="auto"/>
                <w:szCs w:val="21"/>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cs="宋体"/>
                <w:strike w:val="0"/>
                <w:color w:val="auto"/>
                <w:szCs w:val="21"/>
              </w:rPr>
            </w:pPr>
            <w:r>
              <w:rPr>
                <w:rFonts w:hint="eastAsia" w:ascii="宋体" w:hAnsi="宋体" w:cs="宋体"/>
                <w:strike w:val="0"/>
                <w:color w:val="auto"/>
                <w:szCs w:val="21"/>
                <w:lang w:eastAsia="zh-CN"/>
              </w:rPr>
              <w:t>（</w:t>
            </w:r>
            <w:r>
              <w:rPr>
                <w:rFonts w:hint="eastAsia" w:ascii="宋体" w:hAnsi="宋体" w:cs="宋体"/>
                <w:strike w:val="0"/>
                <w:color w:val="auto"/>
                <w:szCs w:val="21"/>
                <w:lang w:val="en-US" w:eastAsia="zh-CN"/>
              </w:rPr>
              <w:t>2</w:t>
            </w:r>
            <w:r>
              <w:rPr>
                <w:rFonts w:hint="eastAsia" w:ascii="宋体" w:hAnsi="宋体" w:cs="宋体"/>
                <w:strike w:val="0"/>
                <w:color w:val="auto"/>
                <w:szCs w:val="21"/>
                <w:lang w:eastAsia="zh-CN"/>
              </w:rPr>
              <w:t>）</w:t>
            </w:r>
            <w:r>
              <w:rPr>
                <w:rFonts w:hint="eastAsia" w:ascii="宋体" w:hAnsi="宋体" w:cs="宋体"/>
                <w:strike w:val="0"/>
                <w:color w:val="auto"/>
                <w:szCs w:val="21"/>
              </w:rPr>
              <w:t>维保人员应能够快速准确地诊断设备故障，并提出有效的解决方案</w:t>
            </w:r>
            <w:r>
              <w:rPr>
                <w:rFonts w:hint="eastAsia" w:ascii="宋体" w:hAnsi="宋体" w:cs="宋体"/>
                <w:strike w:val="0"/>
                <w:color w:val="auto"/>
                <w:szCs w:val="21"/>
                <w:lang w:eastAsia="zh-CN"/>
              </w:rPr>
              <w:t>，并</w:t>
            </w:r>
            <w:r>
              <w:rPr>
                <w:rFonts w:hint="eastAsia" w:ascii="宋体" w:hAnsi="宋体" w:cs="宋体"/>
                <w:strike w:val="0"/>
                <w:color w:val="auto"/>
                <w:szCs w:val="21"/>
              </w:rPr>
              <w:t>对设备的</w:t>
            </w:r>
            <w:r>
              <w:rPr>
                <w:rFonts w:hint="eastAsia" w:ascii="宋体" w:hAnsi="宋体" w:cs="宋体"/>
                <w:strike w:val="0"/>
                <w:color w:val="auto"/>
                <w:szCs w:val="21"/>
                <w:lang w:eastAsia="zh-CN"/>
              </w:rPr>
              <w:t>维保</w:t>
            </w:r>
            <w:r>
              <w:rPr>
                <w:rFonts w:hint="eastAsia" w:ascii="宋体" w:hAnsi="宋体" w:cs="宋体"/>
                <w:strike w:val="0"/>
                <w:color w:val="auto"/>
                <w:szCs w:val="21"/>
              </w:rPr>
              <w:t>有深入的了解，包括日常保养、定期检查、零部件更换等。</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cs="宋体"/>
                <w:strike w:val="0"/>
                <w:color w:val="auto"/>
                <w:szCs w:val="21"/>
              </w:rPr>
            </w:pPr>
            <w:r>
              <w:rPr>
                <w:rFonts w:hint="eastAsia" w:ascii="宋体" w:hAnsi="宋体" w:cs="宋体"/>
                <w:strike w:val="0"/>
                <w:color w:val="auto"/>
                <w:szCs w:val="21"/>
                <w:lang w:eastAsia="zh-CN"/>
              </w:rPr>
              <w:t>（</w:t>
            </w:r>
            <w:r>
              <w:rPr>
                <w:rFonts w:hint="eastAsia" w:ascii="宋体" w:hAnsi="宋体" w:cs="宋体"/>
                <w:strike w:val="0"/>
                <w:color w:val="auto"/>
                <w:szCs w:val="21"/>
                <w:lang w:val="en-US" w:eastAsia="zh-CN"/>
              </w:rPr>
              <w:t>3</w:t>
            </w:r>
            <w:r>
              <w:rPr>
                <w:rFonts w:hint="eastAsia" w:ascii="宋体" w:hAnsi="宋体" w:cs="宋体"/>
                <w:strike w:val="0"/>
                <w:color w:val="auto"/>
                <w:szCs w:val="21"/>
                <w:lang w:eastAsia="zh-CN"/>
              </w:rPr>
              <w:t>）</w:t>
            </w:r>
            <w:r>
              <w:rPr>
                <w:rFonts w:hint="eastAsia" w:ascii="宋体" w:hAnsi="宋体" w:cs="宋体"/>
                <w:strike w:val="0"/>
                <w:color w:val="auto"/>
                <w:szCs w:val="21"/>
              </w:rPr>
              <w:t>维保人员必须遵守安全操作规程，确保在维保过程中的个人安全及设备安全</w:t>
            </w:r>
            <w:r>
              <w:rPr>
                <w:rFonts w:hint="eastAsia" w:ascii="宋体" w:hAnsi="宋体" w:cs="宋体"/>
                <w:strike w:val="0"/>
                <w:color w:val="auto"/>
                <w:szCs w:val="21"/>
                <w:lang w:eastAsia="zh-CN"/>
              </w:rPr>
              <w:t>，并</w:t>
            </w:r>
            <w:r>
              <w:rPr>
                <w:rFonts w:hint="eastAsia" w:ascii="宋体" w:hAnsi="宋体" w:cs="宋体"/>
                <w:strike w:val="0"/>
                <w:color w:val="auto"/>
                <w:szCs w:val="21"/>
              </w:rPr>
              <w:t>具备应急处理能力，在设备出现紧急故障时能够迅速响应并进行修复。</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cs="宋体"/>
                <w:strike w:val="0"/>
                <w:color w:val="auto"/>
                <w:szCs w:val="21"/>
              </w:rPr>
            </w:pPr>
            <w:r>
              <w:rPr>
                <w:rFonts w:hint="eastAsia" w:ascii="宋体" w:hAnsi="宋体" w:cs="宋体"/>
                <w:strike w:val="0"/>
                <w:color w:val="auto"/>
                <w:szCs w:val="21"/>
                <w:lang w:eastAsia="zh-CN"/>
              </w:rPr>
              <w:t>（</w:t>
            </w:r>
            <w:r>
              <w:rPr>
                <w:rFonts w:hint="eastAsia" w:ascii="宋体" w:hAnsi="宋体" w:cs="宋体"/>
                <w:strike w:val="0"/>
                <w:color w:val="auto"/>
                <w:szCs w:val="21"/>
                <w:lang w:val="en-US" w:eastAsia="zh-CN"/>
              </w:rPr>
              <w:t>4</w:t>
            </w:r>
            <w:r>
              <w:rPr>
                <w:rFonts w:hint="eastAsia" w:ascii="宋体" w:hAnsi="宋体" w:cs="宋体"/>
                <w:strike w:val="0"/>
                <w:color w:val="auto"/>
                <w:szCs w:val="21"/>
                <w:lang w:eastAsia="zh-CN"/>
              </w:rPr>
              <w:t>）</w:t>
            </w:r>
            <w:r>
              <w:rPr>
                <w:rFonts w:hint="eastAsia" w:ascii="宋体" w:hAnsi="宋体" w:cs="宋体"/>
                <w:strike w:val="0"/>
                <w:color w:val="auto"/>
                <w:szCs w:val="21"/>
              </w:rPr>
              <w:t>维保人员需具备良好的沟通能力，能够与</w:t>
            </w:r>
            <w:r>
              <w:rPr>
                <w:rFonts w:hint="eastAsia" w:ascii="宋体" w:hAnsi="宋体" w:cs="宋体"/>
                <w:strike w:val="0"/>
                <w:color w:val="auto"/>
                <w:szCs w:val="21"/>
                <w:lang w:eastAsia="zh-CN"/>
              </w:rPr>
              <w:t>采购方设备管理、使用人员</w:t>
            </w:r>
            <w:r>
              <w:rPr>
                <w:rFonts w:hint="eastAsia" w:ascii="宋体" w:hAnsi="宋体" w:cs="宋体"/>
                <w:strike w:val="0"/>
                <w:color w:val="auto"/>
                <w:szCs w:val="21"/>
              </w:rPr>
              <w:t>有效沟通。</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eastAsia="宋体" w:cs="宋体"/>
                <w:strike/>
                <w:color w:val="auto"/>
                <w:sz w:val="21"/>
                <w:szCs w:val="21"/>
              </w:rPr>
            </w:pPr>
            <w:r>
              <w:rPr>
                <w:rFonts w:hint="eastAsia" w:ascii="宋体" w:hAnsi="宋体" w:cs="宋体"/>
                <w:strike w:val="0"/>
                <w:color w:val="auto"/>
                <w:szCs w:val="21"/>
                <w:lang w:eastAsia="zh-CN"/>
              </w:rPr>
              <w:t>（</w:t>
            </w:r>
            <w:r>
              <w:rPr>
                <w:rFonts w:hint="eastAsia" w:ascii="宋体" w:hAnsi="宋体" w:cs="宋体"/>
                <w:strike w:val="0"/>
                <w:color w:val="auto"/>
                <w:szCs w:val="21"/>
                <w:lang w:val="en-US" w:eastAsia="zh-CN"/>
              </w:rPr>
              <w:t>5</w:t>
            </w:r>
            <w:r>
              <w:rPr>
                <w:rFonts w:hint="eastAsia" w:ascii="宋体" w:hAnsi="宋体" w:cs="宋体"/>
                <w:strike w:val="0"/>
                <w:color w:val="auto"/>
                <w:szCs w:val="21"/>
                <w:lang w:eastAsia="zh-CN"/>
              </w:rPr>
              <w:t>）</w:t>
            </w:r>
            <w:r>
              <w:rPr>
                <w:rFonts w:hint="eastAsia" w:ascii="宋体" w:hAnsi="宋体" w:cs="宋体"/>
                <w:strike w:val="0"/>
                <w:color w:val="auto"/>
                <w:szCs w:val="21"/>
              </w:rPr>
              <w:t>维保人员应详细记录维保过程中的各项数据</w:t>
            </w:r>
            <w:r>
              <w:rPr>
                <w:rFonts w:hint="eastAsia" w:ascii="宋体" w:hAnsi="宋体" w:cs="宋体"/>
                <w:strike w:val="0"/>
                <w:color w:val="auto"/>
                <w:szCs w:val="21"/>
                <w:lang w:eastAsia="zh-CN"/>
              </w:rPr>
              <w:t>并填写维保单</w:t>
            </w:r>
            <w:r>
              <w:rPr>
                <w:rFonts w:hint="eastAsia" w:ascii="宋体" w:hAnsi="宋体" w:cs="宋体"/>
                <w:strike w:val="0"/>
                <w:color w:val="auto"/>
                <w:szCs w:val="21"/>
              </w:rPr>
              <w:t>，能够编写维保报告，评估维保效果。</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bookmarkStart w:id="13" w:name="_Toc128989097"/>
            <w:r>
              <w:rPr>
                <w:rFonts w:hint="eastAsia" w:ascii="宋体" w:hAnsi="宋体" w:cs="宋体"/>
                <w:szCs w:val="21"/>
                <w:lang w:val="en-US" w:eastAsia="zh-CN"/>
              </w:rPr>
              <w:t>3</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验收标准</w:t>
            </w:r>
          </w:p>
        </w:tc>
        <w:tc>
          <w:tcPr>
            <w:tcW w:w="6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816" w:leftChars="0" w:hanging="816"/>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经维保后设备状况应达到如下要求：</w:t>
            </w:r>
          </w:p>
          <w:p>
            <w:pPr>
              <w:keepNext w:val="0"/>
              <w:keepLines w:val="0"/>
              <w:pageBreakBefore w:val="0"/>
              <w:numPr>
                <w:ilvl w:val="0"/>
                <w:numId w:val="19"/>
              </w:numPr>
              <w:kinsoku/>
              <w:wordWrap/>
              <w:overflowPunct/>
              <w:topLinePunct w:val="0"/>
              <w:autoSpaceDE/>
              <w:autoSpaceDN/>
              <w:bidi w:val="0"/>
              <w:adjustRightInd/>
              <w:snapToGrid/>
              <w:spacing w:line="360" w:lineRule="exact"/>
              <w:ind w:left="816" w:leftChars="0" w:hanging="816"/>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整车外观：车身整洁干净无杂物，车辆所配备设施功能齐全有效。</w:t>
            </w:r>
          </w:p>
          <w:p>
            <w:pPr>
              <w:keepNext w:val="0"/>
              <w:keepLines w:val="0"/>
              <w:pageBreakBefore w:val="0"/>
              <w:numPr>
                <w:ilvl w:val="0"/>
                <w:numId w:val="19"/>
              </w:numPr>
              <w:kinsoku/>
              <w:wordWrap/>
              <w:overflowPunct/>
              <w:topLinePunct w:val="0"/>
              <w:autoSpaceDE/>
              <w:autoSpaceDN/>
              <w:bidi w:val="0"/>
              <w:adjustRightInd/>
              <w:snapToGrid/>
              <w:spacing w:line="360" w:lineRule="exact"/>
              <w:ind w:left="816" w:leftChars="0" w:hanging="816"/>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行走功能：车辆启动正常，行走起步平稳无颠波感且灵活安全可靠。</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exact"/>
              <w:ind w:left="567" w:leftChars="0" w:hanging="567"/>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电瓶及充电装置：蓄电池表面无脏物，电瓶连接线无老化，电瓶极柱螺栓紧固；充电机工作电压符合安全标准。</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exact"/>
              <w:ind w:left="567" w:leftChars="0" w:hanging="567"/>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电控系统：各连接点保持紧固状态，接触点闭合正常、无灰尘杂物。</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exact"/>
              <w:ind w:left="567" w:leftChars="0" w:hanging="567"/>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操作控制面板：各类指示仪表显示正常，控制开关测试正常、转向机构操作灵活、起步加减速平稳、灯光、喇叭有效、报警装置正常、驾驶和踏板制动正常。</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exact"/>
              <w:ind w:left="567" w:leftChars="0" w:hanging="567"/>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动力系统：电瓶式电机运转无异响，电源极柱螺栓紧固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燃油发动机启动运行正常。</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exact"/>
              <w:ind w:left="567" w:leftChars="0" w:hanging="567"/>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清扫系统：清扫刷转动正常无异响，自动调节主刷和控制边刷清扫高度及宽度达到最佳工作状态；前抛式垃圾箱装置收集倾倒垃圾正常。</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exact"/>
              <w:ind w:left="567" w:leftChars="0" w:hanging="567"/>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控尘系统：滤网震尘系统能有效地清洁滤网，滤网两面加装的尘封条灰尘不外漏，控尘真空风扇转速正常。</w:t>
            </w:r>
          </w:p>
          <w:p>
            <w:pPr>
              <w:keepNext w:val="0"/>
              <w:keepLines w:val="0"/>
              <w:pageBreakBefore w:val="0"/>
              <w:numPr>
                <w:ilvl w:val="0"/>
                <w:numId w:val="19"/>
              </w:numPr>
              <w:kinsoku/>
              <w:wordWrap/>
              <w:overflowPunct/>
              <w:topLinePunct w:val="0"/>
              <w:autoSpaceDE/>
              <w:autoSpaceDN/>
              <w:bidi w:val="0"/>
              <w:adjustRightInd/>
              <w:snapToGrid/>
              <w:spacing w:line="360" w:lineRule="exact"/>
              <w:ind w:left="816" w:leftChars="0" w:hanging="816"/>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液压</w:t>
            </w:r>
            <w:r>
              <w:rPr>
                <w:rFonts w:hint="eastAsia" w:ascii="宋体" w:hAnsi="宋体" w:eastAsia="宋体" w:cs="宋体"/>
                <w:color w:val="auto"/>
                <w:sz w:val="21"/>
                <w:szCs w:val="21"/>
                <w:lang w:val="en-US" w:eastAsia="zh-CN"/>
              </w:rPr>
              <w:t>系统</w:t>
            </w:r>
            <w:r>
              <w:rPr>
                <w:rFonts w:hint="eastAsia" w:ascii="宋体" w:hAnsi="宋体" w:eastAsia="宋体" w:cs="宋体"/>
                <w:color w:val="auto"/>
                <w:sz w:val="21"/>
                <w:szCs w:val="21"/>
              </w:rPr>
              <w:t>：液压管连接部位无渗漏现象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操作正常</w:t>
            </w:r>
            <w:r>
              <w:rPr>
                <w:rFonts w:hint="eastAsia" w:ascii="宋体" w:hAnsi="宋体" w:cs="宋体"/>
                <w:color w:val="auto"/>
                <w:sz w:val="21"/>
                <w:szCs w:val="21"/>
                <w:lang w:val="en-US" w:eastAsia="zh-CN"/>
              </w:rPr>
              <w:t>。</w:t>
            </w:r>
          </w:p>
          <w:p>
            <w:pPr>
              <w:keepNext w:val="0"/>
              <w:keepLines w:val="0"/>
              <w:pageBreakBefore w:val="0"/>
              <w:kinsoku/>
              <w:wordWrap/>
              <w:overflowPunct/>
              <w:topLinePunct w:val="0"/>
              <w:autoSpaceDE/>
              <w:autoSpaceDN/>
              <w:bidi w:val="0"/>
              <w:adjustRightInd/>
              <w:snapToGrid/>
              <w:spacing w:line="360" w:lineRule="exact"/>
              <w:ind w:left="630" w:leftChars="0" w:hanging="630" w:hangingChars="3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（10）洗地装置：清/污水箱排放正常；洗地刷盘转速及对地压力正常；吸水耙完好伸展动作灵活，作业时吸附地面紧凑，吸干效果明显。</w:t>
            </w:r>
          </w:p>
          <w:p>
            <w:pPr>
              <w:keepNext w:val="0"/>
              <w:keepLines w:val="0"/>
              <w:pageBreakBefore w:val="0"/>
              <w:kinsoku/>
              <w:wordWrap/>
              <w:overflowPunct/>
              <w:topLinePunct w:val="0"/>
              <w:autoSpaceDE/>
              <w:autoSpaceDN/>
              <w:bidi w:val="0"/>
              <w:adjustRightInd/>
              <w:snapToGrid/>
              <w:spacing w:line="360" w:lineRule="exact"/>
              <w:ind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（11）电源线路：排列整齐有序无破损。</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trike w:val="0"/>
                <w:color w:val="auto"/>
                <w:sz w:val="21"/>
                <w:szCs w:val="21"/>
              </w:rPr>
              <w:t>（12）更换配件质量保证：蓄电池12个月、机械配件6 个月。</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FF0000"/>
                <w:szCs w:val="21"/>
                <w:highlight w:val="yellow"/>
              </w:rPr>
            </w:pPr>
            <w:r>
              <w:rPr>
                <w:rFonts w:hint="eastAsia" w:ascii="宋体" w:hAnsi="宋体" w:cs="宋体"/>
                <w:color w:val="000000" w:themeColor="text1"/>
                <w:szCs w:val="21"/>
                <w:highlight w:val="none"/>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故障应急</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响应服务</w:t>
            </w:r>
          </w:p>
        </w:tc>
        <w:tc>
          <w:tcPr>
            <w:tcW w:w="684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numPr>
                <w:ilvl w:val="0"/>
                <w:numId w:val="2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一般性故障响应服务时间：当设备发生故障，接到</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电话或传真通知后，工作日时间8小时内赶到故障现场。非工作日时间12小时内赶到故障现场。维修人员在确定设备故障原因后，应及时出具设备故障检测报告并注明维修所需更换配件，并在接到维修通知后按约定时间给予维修。</w:t>
            </w:r>
          </w:p>
          <w:p>
            <w:pPr>
              <w:keepNext w:val="0"/>
              <w:keepLines w:val="0"/>
              <w:pageBreakBefore w:val="0"/>
              <w:numPr>
                <w:ilvl w:val="0"/>
                <w:numId w:val="2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紧急故障响应服务时间：重大展会期间，设备如发生故障，在接到</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电话或传真通知后，工作日时间4小时内赶到故障现场，非工作日时间6小时内赶到故障现场。维修人员在确定故障原因后，采取应急措施快速修复故障设备，以保证展会清洁任务顺利完成。</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FF0000"/>
                <w:szCs w:val="21"/>
                <w:highlight w:val="yellow"/>
              </w:rPr>
            </w:pPr>
            <w:r>
              <w:rPr>
                <w:rFonts w:hint="eastAsia" w:ascii="宋体" w:hAnsi="宋体" w:cs="宋体"/>
                <w:color w:val="000000" w:themeColor="text1"/>
                <w:szCs w:val="21"/>
                <w:highlight w:val="none"/>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大型展会应急响应服务</w:t>
            </w:r>
          </w:p>
        </w:tc>
        <w:tc>
          <w:tcPr>
            <w:tcW w:w="684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numPr>
                <w:ilvl w:val="0"/>
                <w:numId w:val="21"/>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大型展会前期，要求维修技师提前对设备进行全面检查，及时排除故障隐患。</w:t>
            </w:r>
          </w:p>
          <w:p>
            <w:pPr>
              <w:keepNext w:val="0"/>
              <w:keepLines w:val="0"/>
              <w:pageBreakBefore w:val="0"/>
              <w:widowControl/>
              <w:numPr>
                <w:ilvl w:val="0"/>
                <w:numId w:val="21"/>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大型</w:t>
            </w:r>
            <w:r>
              <w:rPr>
                <w:rFonts w:hint="eastAsia" w:ascii="宋体" w:hAnsi="宋体" w:eastAsia="宋体" w:cs="宋体"/>
                <w:color w:val="auto"/>
                <w:sz w:val="21"/>
                <w:szCs w:val="21"/>
              </w:rPr>
              <w:t>展会期间当设备出现故障，做到24小时维修应急响应服务，有效保障设备在展会清洁任务中的正常使用。</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FF0000"/>
                <w:szCs w:val="21"/>
                <w:highlight w:val="yellow"/>
              </w:rPr>
            </w:pPr>
            <w:r>
              <w:rPr>
                <w:rFonts w:hint="eastAsia" w:ascii="宋体" w:hAnsi="宋体" w:cs="宋体"/>
                <w:color w:val="000000" w:themeColor="text1"/>
                <w:szCs w:val="21"/>
                <w:highlight w:val="none"/>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lang w:val="en-US" w:eastAsia="zh-CN"/>
              </w:rPr>
            </w:pPr>
            <w:r>
              <w:rPr>
                <w:rFonts w:hint="eastAsia" w:ascii="宋体" w:hAnsi="宋体" w:cs="宋体"/>
                <w:szCs w:val="21"/>
                <w:lang w:val="en-US" w:eastAsia="zh-CN"/>
              </w:rPr>
              <w:t xml:space="preserve">                                                                                                                                                                                                                                                                                                                                                                                                                                                                                                                                                                                                                                                                                                                                                                                                                                                                                                                                                                                                                                                                                                                                                                                                                                                                                                                                                                                                                                                                                                                                                                                                                                                                                                                                                                                                                                                                                                                                                                                                                                                                                                                                                                                                                                                                                                                                                                                                                                                                                                                                                                                                                                                                                                                                                                                                                                                                                                                                                                                                                                                                                                                                                                                                                                                                                                                                                                                                                                                                                                                                                                                                                                                                                                                                                                                                                                                                                                                                                                                                                                                         </w:t>
            </w:r>
          </w:p>
          <w:p>
            <w:pPr>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136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其他要求</w:t>
            </w:r>
          </w:p>
        </w:tc>
        <w:tc>
          <w:tcPr>
            <w:tcW w:w="6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22"/>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参加单位应根据</w:t>
            </w:r>
            <w:r>
              <w:rPr>
                <w:rFonts w:hint="eastAsia" w:ascii="宋体" w:hAnsi="宋体" w:eastAsia="宋体" w:cs="宋体"/>
                <w:color w:val="auto"/>
                <w:kern w:val="0"/>
                <w:sz w:val="21"/>
                <w:szCs w:val="21"/>
                <w:lang w:eastAsia="zh-CN"/>
              </w:rPr>
              <w:t>采购人</w:t>
            </w:r>
            <w:r>
              <w:rPr>
                <w:rFonts w:hint="eastAsia" w:ascii="宋体" w:hAnsi="宋体" w:eastAsia="宋体" w:cs="宋体"/>
                <w:color w:val="auto"/>
                <w:kern w:val="0"/>
                <w:sz w:val="21"/>
                <w:szCs w:val="21"/>
              </w:rPr>
              <w:t>要求提供维保方案。</w:t>
            </w:r>
          </w:p>
          <w:p>
            <w:pPr>
              <w:keepNext w:val="0"/>
              <w:keepLines w:val="0"/>
              <w:pageBreakBefore w:val="0"/>
              <w:numPr>
                <w:ilvl w:val="0"/>
                <w:numId w:val="22"/>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拥有对验收不合格及维保不及时不到位等情况，按双方维保合同约定比例扣减维保费用的权利，具体扣减条款会经双方确认后体现在维保合同中。</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FF0000"/>
                <w:szCs w:val="21"/>
                <w:highlight w:val="yellow"/>
              </w:rPr>
            </w:pPr>
            <w:r>
              <w:rPr>
                <w:rFonts w:hint="eastAsia" w:ascii="宋体" w:hAnsi="宋体" w:cs="宋体"/>
                <w:color w:val="000000" w:themeColor="text1"/>
                <w:szCs w:val="21"/>
                <w:highlight w:val="none"/>
                <w14:textFill>
                  <w14:solidFill>
                    <w14:schemeClr w14:val="tx1"/>
                  </w14:solidFill>
                </w14:textFill>
              </w:rPr>
              <w:t>不可偏离</w:t>
            </w:r>
          </w:p>
        </w:tc>
      </w:tr>
    </w:tbl>
    <w:p>
      <w:pPr>
        <w:numPr>
          <w:ilvl w:val="0"/>
          <w:numId w:val="0"/>
        </w:numPr>
        <w:spacing w:line="240" w:lineRule="auto"/>
        <w:ind w:leftChars="0"/>
        <w:outlineLvl w:val="0"/>
        <w:rPr>
          <w:rFonts w:ascii="宋体" w:hAnsi="宋体" w:cs="宋体"/>
          <w:b/>
          <w:sz w:val="24"/>
        </w:rPr>
      </w:pPr>
    </w:p>
    <w:p>
      <w:pPr>
        <w:numPr>
          <w:ilvl w:val="0"/>
          <w:numId w:val="0"/>
        </w:numPr>
        <w:spacing w:line="300" w:lineRule="auto"/>
        <w:ind w:left="420" w:leftChars="0"/>
        <w:outlineLvl w:val="0"/>
        <w:rPr>
          <w:rFonts w:ascii="宋体" w:hAnsi="宋体" w:cs="宋体"/>
          <w:b/>
          <w:sz w:val="24"/>
        </w:rPr>
      </w:pPr>
      <w:r>
        <w:rPr>
          <w:rFonts w:hint="eastAsia" w:ascii="宋体" w:hAnsi="宋体" w:cs="宋体"/>
          <w:b/>
          <w:sz w:val="24"/>
          <w:lang w:eastAsia="zh-CN"/>
        </w:rPr>
        <w:t>五、</w:t>
      </w:r>
      <w:r>
        <w:rPr>
          <w:rFonts w:hint="eastAsia" w:ascii="宋体" w:hAnsi="宋体" w:cs="宋体"/>
          <w:b/>
          <w:sz w:val="24"/>
        </w:rPr>
        <w:t>其他项目说明资料</w:t>
      </w:r>
      <w:bookmarkEnd w:id="13"/>
    </w:p>
    <w:p>
      <w:pPr>
        <w:pStyle w:val="2"/>
      </w:pPr>
    </w:p>
    <w:p>
      <w:pPr>
        <w:pStyle w:val="29"/>
        <w:keepNext w:val="0"/>
        <w:keepLines w:val="0"/>
        <w:pageBreakBefore w:val="0"/>
        <w:widowControl w:val="0"/>
        <w:numPr>
          <w:ilvl w:val="0"/>
          <w:numId w:val="23"/>
        </w:numPr>
        <w:kinsoku/>
        <w:wordWrap/>
        <w:overflowPunct/>
        <w:topLinePunct w:val="0"/>
        <w:autoSpaceDE/>
        <w:autoSpaceDN/>
        <w:bidi w:val="0"/>
        <w:adjustRightInd/>
        <w:snapToGrid/>
        <w:spacing w:line="240" w:lineRule="atLeas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维保设备</w:t>
      </w:r>
      <w:r>
        <w:rPr>
          <w:rFonts w:hint="eastAsia" w:ascii="宋体" w:hAnsi="宋体" w:cs="宋体"/>
          <w:b/>
          <w:bCs/>
          <w:sz w:val="24"/>
          <w:szCs w:val="24"/>
          <w:lang w:eastAsia="zh-CN"/>
        </w:rPr>
        <w:t>清单</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240" w:lineRule="atLeast"/>
        <w:textAlignment w:val="auto"/>
        <w:rPr>
          <w:rFonts w:hint="eastAsia" w:ascii="宋体" w:hAnsi="宋体" w:eastAsia="宋体" w:cs="宋体"/>
          <w:b/>
          <w:bCs/>
          <w:sz w:val="24"/>
          <w:szCs w:val="24"/>
        </w:rPr>
      </w:pPr>
    </w:p>
    <w:tbl>
      <w:tblPr>
        <w:tblStyle w:val="15"/>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929"/>
        <w:gridCol w:w="825"/>
        <w:gridCol w:w="1125"/>
        <w:gridCol w:w="1080"/>
        <w:gridCol w:w="108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1"/>
                <w:szCs w:val="21"/>
              </w:rPr>
            </w:pPr>
            <w:r>
              <w:rPr>
                <w:rFonts w:hint="eastAsia" w:ascii="宋体" w:hAnsi="宋体"/>
                <w:sz w:val="21"/>
                <w:szCs w:val="21"/>
              </w:rPr>
              <w:t>序号</w:t>
            </w:r>
          </w:p>
        </w:tc>
        <w:tc>
          <w:tcPr>
            <w:tcW w:w="19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r>
              <w:rPr>
                <w:rFonts w:hint="eastAsia" w:ascii="宋体" w:hAnsi="宋体"/>
                <w:sz w:val="21"/>
                <w:szCs w:val="21"/>
              </w:rPr>
              <w:t>设备名称</w:t>
            </w: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1"/>
                <w:szCs w:val="21"/>
              </w:rPr>
            </w:pPr>
            <w:r>
              <w:rPr>
                <w:rFonts w:hint="eastAsia" w:ascii="宋体" w:hAnsi="宋体"/>
                <w:sz w:val="21"/>
                <w:szCs w:val="21"/>
              </w:rPr>
              <w:t>品牌</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jc w:val="center"/>
              <w:rPr>
                <w:rFonts w:ascii="宋体" w:hAnsi="宋体"/>
                <w:sz w:val="21"/>
                <w:szCs w:val="21"/>
              </w:rPr>
            </w:pPr>
            <w:r>
              <w:rPr>
                <w:rFonts w:hint="eastAsia" w:ascii="宋体" w:hAnsi="宋体"/>
                <w:sz w:val="21"/>
                <w:szCs w:val="21"/>
              </w:rPr>
              <w:t>型号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r>
              <w:rPr>
                <w:rFonts w:hint="eastAsia" w:ascii="宋体" w:hAnsi="宋体"/>
                <w:sz w:val="21"/>
                <w:szCs w:val="21"/>
              </w:rPr>
              <w:t>数量</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1"/>
                <w:szCs w:val="21"/>
              </w:rPr>
            </w:pPr>
            <w:r>
              <w:rPr>
                <w:rFonts w:hint="eastAsia" w:ascii="宋体" w:hAnsi="宋体"/>
                <w:sz w:val="21"/>
                <w:szCs w:val="21"/>
              </w:rPr>
              <w:t>次/年</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1"/>
                <w:szCs w:val="21"/>
              </w:rPr>
            </w:pPr>
            <w:r>
              <w:rPr>
                <w:rFonts w:hint="eastAsia" w:ascii="宋体" w:hAnsi="宋体"/>
                <w:sz w:val="21"/>
                <w:szCs w:val="21"/>
              </w:rPr>
              <w:t>维保期限（年）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1"/>
                <w:szCs w:val="21"/>
              </w:rPr>
            </w:pPr>
            <w:r>
              <w:rPr>
                <w:rFonts w:hint="eastAsia" w:ascii="宋体" w:hAnsi="宋体"/>
                <w:sz w:val="21"/>
                <w:szCs w:val="21"/>
              </w:rPr>
              <w:t>1</w:t>
            </w:r>
          </w:p>
        </w:tc>
        <w:tc>
          <w:tcPr>
            <w:tcW w:w="19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sz w:val="21"/>
                <w:szCs w:val="21"/>
                <w:lang w:val="en-US" w:eastAsia="zh-CN"/>
              </w:rPr>
            </w:pPr>
            <w:r>
              <w:rPr>
                <w:rFonts w:hint="eastAsia" w:ascii="宋体" w:hAnsi="宋体"/>
                <w:sz w:val="21"/>
                <w:szCs w:val="21"/>
                <w:lang w:val="en-US" w:eastAsia="zh-CN"/>
              </w:rPr>
              <w:t>驾驶式洗地机</w:t>
            </w: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sz w:val="21"/>
                <w:szCs w:val="21"/>
                <w:lang w:val="en-US" w:eastAsia="zh-CN"/>
              </w:rPr>
            </w:pPr>
            <w:r>
              <w:rPr>
                <w:rFonts w:hint="eastAsia" w:ascii="宋体" w:hAnsi="宋体"/>
                <w:sz w:val="21"/>
                <w:szCs w:val="21"/>
                <w:lang w:val="en-US" w:eastAsia="zh-CN"/>
              </w:rPr>
              <w:t>哈高</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sz w:val="21"/>
                <w:szCs w:val="21"/>
                <w:lang w:val="en-US" w:eastAsia="zh-CN"/>
              </w:rPr>
            </w:pPr>
            <w:r>
              <w:rPr>
                <w:rFonts w:hint="eastAsia" w:ascii="宋体" w:hAnsi="宋体"/>
                <w:sz w:val="21"/>
                <w:szCs w:val="21"/>
                <w:lang w:val="en-US" w:eastAsia="zh-CN"/>
              </w:rPr>
              <w:t>B120R</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1"/>
                <w:szCs w:val="21"/>
              </w:rPr>
            </w:pPr>
            <w:r>
              <w:rPr>
                <w:rFonts w:hint="eastAsia" w:ascii="宋体" w:hAnsi="宋体"/>
                <w:sz w:val="21"/>
                <w:szCs w:val="21"/>
                <w:lang w:val="en-US" w:eastAsia="zh-CN"/>
              </w:rPr>
              <w:t>2</w:t>
            </w:r>
            <w:r>
              <w:rPr>
                <w:rFonts w:hint="eastAsia" w:ascii="宋体" w:hAnsi="宋体"/>
                <w:sz w:val="21"/>
                <w:szCs w:val="21"/>
              </w:rPr>
              <w:t>台</w:t>
            </w:r>
          </w:p>
        </w:tc>
        <w:tc>
          <w:tcPr>
            <w:tcW w:w="1080" w:type="dxa"/>
            <w:tcBorders>
              <w:left w:val="single" w:color="auto" w:sz="4" w:space="0"/>
              <w:right w:val="single" w:color="auto" w:sz="4" w:space="0"/>
            </w:tcBorders>
            <w:noWrap w:val="0"/>
            <w:vAlign w:val="center"/>
          </w:tcPr>
          <w:p>
            <w:pPr>
              <w:jc w:val="center"/>
              <w:rPr>
                <w:rFonts w:hint="default" w:ascii="宋体" w:hAnsi="宋体" w:eastAsia="宋体"/>
                <w:sz w:val="21"/>
                <w:szCs w:val="21"/>
                <w:lang w:val="en-US" w:eastAsia="zh-CN"/>
              </w:rPr>
            </w:pPr>
            <w:r>
              <w:rPr>
                <w:rFonts w:hint="eastAsia" w:ascii="宋体" w:hAnsi="宋体"/>
                <w:sz w:val="21"/>
                <w:szCs w:val="21"/>
                <w:lang w:val="en-US" w:eastAsia="zh-CN"/>
              </w:rPr>
              <w:t>4</w:t>
            </w:r>
          </w:p>
        </w:tc>
        <w:tc>
          <w:tcPr>
            <w:tcW w:w="1710" w:type="dxa"/>
            <w:tcBorders>
              <w:left w:val="single" w:color="auto" w:sz="4" w:space="0"/>
              <w:right w:val="single" w:color="auto" w:sz="4" w:space="0"/>
            </w:tcBorders>
            <w:noWrap w:val="0"/>
            <w:vAlign w:val="center"/>
          </w:tcPr>
          <w:p>
            <w:pPr>
              <w:jc w:val="center"/>
              <w:rPr>
                <w:rFonts w:hint="eastAsia" w:ascii="宋体" w:hAnsi="宋体"/>
                <w:sz w:val="21"/>
                <w:szCs w:val="21"/>
              </w:rPr>
            </w:pPr>
            <w:r>
              <w:rPr>
                <w:rFonts w:hint="eastAsia" w:ascii="宋体" w:hAnsi="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sz w:val="21"/>
                <w:szCs w:val="21"/>
                <w:lang w:val="en-US" w:eastAsia="zh-CN"/>
              </w:rPr>
            </w:pPr>
            <w:r>
              <w:rPr>
                <w:rFonts w:hint="eastAsia" w:ascii="宋体" w:hAnsi="宋体"/>
                <w:sz w:val="21"/>
                <w:szCs w:val="21"/>
                <w:lang w:val="en-US" w:eastAsia="zh-CN"/>
              </w:rPr>
              <w:t>2</w:t>
            </w:r>
          </w:p>
        </w:tc>
        <w:tc>
          <w:tcPr>
            <w:tcW w:w="19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1"/>
                <w:szCs w:val="21"/>
                <w:lang w:val="en-US" w:eastAsia="zh-CN"/>
              </w:rPr>
            </w:pPr>
            <w:r>
              <w:rPr>
                <w:rFonts w:hint="eastAsia" w:ascii="宋体" w:hAnsi="宋体"/>
                <w:sz w:val="21"/>
                <w:szCs w:val="21"/>
                <w:lang w:val="en-US" w:eastAsia="zh-CN"/>
              </w:rPr>
              <w:t>驾驶式洗地机</w:t>
            </w: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1"/>
                <w:szCs w:val="21"/>
                <w:lang w:val="en-US" w:eastAsia="zh-CN"/>
              </w:rPr>
            </w:pPr>
            <w:r>
              <w:rPr>
                <w:rFonts w:hint="eastAsia" w:ascii="宋体" w:hAnsi="宋体"/>
                <w:sz w:val="21"/>
                <w:szCs w:val="21"/>
                <w:lang w:val="en-US" w:eastAsia="zh-CN"/>
              </w:rPr>
              <w:t>哈高</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sz w:val="21"/>
                <w:szCs w:val="21"/>
                <w:lang w:val="en-US" w:eastAsia="zh-CN"/>
              </w:rPr>
            </w:pPr>
            <w:r>
              <w:rPr>
                <w:rFonts w:hint="eastAsia" w:ascii="宋体" w:hAnsi="宋体"/>
                <w:sz w:val="21"/>
                <w:szCs w:val="21"/>
                <w:lang w:val="en-US" w:eastAsia="zh-CN"/>
              </w:rPr>
              <w:t>B115R</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1"/>
                <w:szCs w:val="21"/>
                <w:lang w:val="en-US" w:eastAsia="zh-CN"/>
              </w:rPr>
            </w:pPr>
            <w:r>
              <w:rPr>
                <w:rFonts w:hint="eastAsia" w:ascii="宋体" w:hAnsi="宋体"/>
                <w:sz w:val="21"/>
                <w:szCs w:val="21"/>
                <w:lang w:val="en-US" w:eastAsia="zh-CN"/>
              </w:rPr>
              <w:t>2</w:t>
            </w:r>
            <w:r>
              <w:rPr>
                <w:rFonts w:hint="eastAsia" w:ascii="宋体" w:hAnsi="宋体"/>
                <w:sz w:val="21"/>
                <w:szCs w:val="21"/>
              </w:rPr>
              <w:t>台</w:t>
            </w:r>
          </w:p>
        </w:tc>
        <w:tc>
          <w:tcPr>
            <w:tcW w:w="1080" w:type="dxa"/>
            <w:tcBorders>
              <w:left w:val="single" w:color="auto" w:sz="4" w:space="0"/>
              <w:right w:val="single" w:color="auto" w:sz="4" w:space="0"/>
            </w:tcBorders>
            <w:noWrap w:val="0"/>
            <w:vAlign w:val="center"/>
          </w:tcPr>
          <w:p>
            <w:pPr>
              <w:jc w:val="center"/>
              <w:rPr>
                <w:rFonts w:hint="default" w:ascii="宋体" w:hAnsi="宋体"/>
                <w:sz w:val="21"/>
                <w:szCs w:val="21"/>
                <w:lang w:val="en-US" w:eastAsia="zh-CN"/>
              </w:rPr>
            </w:pPr>
            <w:r>
              <w:rPr>
                <w:rFonts w:hint="eastAsia" w:ascii="宋体" w:hAnsi="宋体"/>
                <w:sz w:val="21"/>
                <w:szCs w:val="21"/>
                <w:lang w:val="en-US" w:eastAsia="zh-CN"/>
              </w:rPr>
              <w:t>4</w:t>
            </w:r>
          </w:p>
        </w:tc>
        <w:tc>
          <w:tcPr>
            <w:tcW w:w="1710" w:type="dxa"/>
            <w:tcBorders>
              <w:left w:val="single" w:color="auto" w:sz="4" w:space="0"/>
              <w:right w:val="single" w:color="auto" w:sz="4" w:space="0"/>
            </w:tcBorders>
            <w:noWrap w:val="0"/>
            <w:vAlign w:val="center"/>
          </w:tcPr>
          <w:p>
            <w:pPr>
              <w:jc w:val="center"/>
              <w:rPr>
                <w:rFonts w:hint="eastAsia" w:ascii="宋体" w:hAnsi="宋体" w:eastAsia="宋体"/>
                <w:sz w:val="21"/>
                <w:szCs w:val="21"/>
                <w:lang w:val="en-US" w:eastAsia="zh-CN"/>
              </w:rPr>
            </w:pPr>
            <w:r>
              <w:rPr>
                <w:rFonts w:hint="eastAsia" w:ascii="宋体" w:hAnsi="宋体"/>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36"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sz w:val="21"/>
                <w:szCs w:val="21"/>
                <w:lang w:eastAsia="zh-CN"/>
              </w:rPr>
            </w:pPr>
            <w:r>
              <w:rPr>
                <w:rFonts w:hint="eastAsia" w:ascii="宋体" w:hAnsi="宋体"/>
                <w:sz w:val="21"/>
                <w:szCs w:val="21"/>
                <w:lang w:val="en-US" w:eastAsia="zh-CN"/>
              </w:rPr>
              <w:t>3</w:t>
            </w:r>
          </w:p>
        </w:tc>
        <w:tc>
          <w:tcPr>
            <w:tcW w:w="1929" w:type="dxa"/>
            <w:tcBorders>
              <w:top w:val="single" w:color="auto" w:sz="4" w:space="0"/>
              <w:left w:val="single" w:color="auto" w:sz="4" w:space="0"/>
              <w:right w:val="single" w:color="auto" w:sz="4" w:space="0"/>
            </w:tcBorders>
            <w:noWrap w:val="0"/>
            <w:vAlign w:val="center"/>
          </w:tcPr>
          <w:p>
            <w:pPr>
              <w:widowControl/>
              <w:jc w:val="center"/>
              <w:rPr>
                <w:rFonts w:hint="default" w:ascii="宋体" w:hAnsi="宋体" w:eastAsia="宋体"/>
                <w:sz w:val="21"/>
                <w:szCs w:val="21"/>
                <w:lang w:val="en-US" w:eastAsia="zh-CN"/>
              </w:rPr>
            </w:pPr>
            <w:r>
              <w:rPr>
                <w:rFonts w:hint="eastAsia" w:ascii="宋体" w:hAnsi="宋体"/>
                <w:sz w:val="21"/>
                <w:szCs w:val="21"/>
                <w:lang w:val="en-US" w:eastAsia="zh-CN"/>
              </w:rPr>
              <w:t>驾驶式扫地机</w:t>
            </w:r>
          </w:p>
        </w:tc>
        <w:tc>
          <w:tcPr>
            <w:tcW w:w="825" w:type="dxa"/>
            <w:tcBorders>
              <w:top w:val="single" w:color="auto" w:sz="4" w:space="0"/>
              <w:left w:val="single" w:color="auto" w:sz="4" w:space="0"/>
              <w:right w:val="single" w:color="auto" w:sz="4" w:space="0"/>
            </w:tcBorders>
            <w:noWrap w:val="0"/>
            <w:vAlign w:val="center"/>
          </w:tcPr>
          <w:p>
            <w:pPr>
              <w:jc w:val="center"/>
              <w:rPr>
                <w:rFonts w:hint="eastAsia" w:ascii="宋体" w:hAnsi="宋体"/>
                <w:sz w:val="21"/>
                <w:szCs w:val="21"/>
              </w:rPr>
            </w:pPr>
            <w:r>
              <w:rPr>
                <w:rFonts w:hint="eastAsia" w:ascii="宋体" w:hAnsi="宋体"/>
                <w:sz w:val="21"/>
                <w:szCs w:val="21"/>
                <w:lang w:val="en-US" w:eastAsia="zh-CN"/>
              </w:rPr>
              <w:t>哈高</w:t>
            </w:r>
          </w:p>
        </w:tc>
        <w:tc>
          <w:tcPr>
            <w:tcW w:w="1125" w:type="dxa"/>
            <w:tcBorders>
              <w:top w:val="single" w:color="auto" w:sz="4" w:space="0"/>
              <w:left w:val="single" w:color="auto" w:sz="4" w:space="0"/>
              <w:right w:val="single" w:color="auto" w:sz="4" w:space="0"/>
            </w:tcBorders>
            <w:noWrap w:val="0"/>
            <w:vAlign w:val="center"/>
          </w:tcPr>
          <w:p>
            <w:pPr>
              <w:jc w:val="center"/>
              <w:rPr>
                <w:rFonts w:hint="default" w:ascii="宋体" w:hAnsi="宋体" w:eastAsia="宋体"/>
                <w:sz w:val="21"/>
                <w:szCs w:val="21"/>
                <w:lang w:val="en-US" w:eastAsia="zh-CN"/>
              </w:rPr>
            </w:pPr>
            <w:r>
              <w:rPr>
                <w:rFonts w:hint="eastAsia" w:ascii="宋体" w:hAnsi="宋体"/>
                <w:sz w:val="21"/>
                <w:szCs w:val="21"/>
                <w:lang w:val="en-US" w:eastAsia="zh-CN"/>
              </w:rPr>
              <w:t>B900R</w:t>
            </w:r>
          </w:p>
        </w:tc>
        <w:tc>
          <w:tcPr>
            <w:tcW w:w="1080" w:type="dxa"/>
            <w:tcBorders>
              <w:top w:val="single" w:color="auto" w:sz="4" w:space="0"/>
              <w:left w:val="single" w:color="auto" w:sz="4" w:space="0"/>
              <w:right w:val="single" w:color="auto" w:sz="4" w:space="0"/>
            </w:tcBorders>
            <w:noWrap w:val="0"/>
            <w:vAlign w:val="center"/>
          </w:tcPr>
          <w:p>
            <w:pPr>
              <w:jc w:val="center"/>
              <w:rPr>
                <w:rFonts w:ascii="宋体" w:hAnsi="宋体"/>
                <w:sz w:val="21"/>
                <w:szCs w:val="21"/>
              </w:rPr>
            </w:pPr>
            <w:r>
              <w:rPr>
                <w:rFonts w:hint="eastAsia" w:ascii="宋体" w:hAnsi="宋体"/>
                <w:sz w:val="21"/>
                <w:szCs w:val="21"/>
                <w:lang w:val="en-US" w:eastAsia="zh-CN"/>
              </w:rPr>
              <w:t>1</w:t>
            </w:r>
            <w:r>
              <w:rPr>
                <w:rFonts w:hint="eastAsia" w:ascii="宋体" w:hAnsi="宋体"/>
                <w:sz w:val="21"/>
                <w:szCs w:val="21"/>
              </w:rPr>
              <w:t>台</w:t>
            </w:r>
          </w:p>
        </w:tc>
        <w:tc>
          <w:tcPr>
            <w:tcW w:w="1080" w:type="dxa"/>
            <w:tcBorders>
              <w:left w:val="single" w:color="auto" w:sz="4" w:space="0"/>
              <w:right w:val="single" w:color="auto" w:sz="4" w:space="0"/>
            </w:tcBorders>
            <w:noWrap w:val="0"/>
            <w:vAlign w:val="center"/>
          </w:tcPr>
          <w:p>
            <w:pPr>
              <w:jc w:val="center"/>
              <w:rPr>
                <w:rFonts w:hint="eastAsia" w:ascii="宋体" w:hAnsi="宋体" w:eastAsia="宋体"/>
                <w:sz w:val="21"/>
                <w:szCs w:val="21"/>
                <w:lang w:eastAsia="zh-CN"/>
              </w:rPr>
            </w:pPr>
            <w:r>
              <w:rPr>
                <w:rFonts w:hint="eastAsia" w:ascii="宋体" w:hAnsi="宋体"/>
                <w:sz w:val="21"/>
                <w:szCs w:val="21"/>
                <w:lang w:val="en-US" w:eastAsia="zh-CN"/>
              </w:rPr>
              <w:t>4</w:t>
            </w:r>
          </w:p>
        </w:tc>
        <w:tc>
          <w:tcPr>
            <w:tcW w:w="1710" w:type="dxa"/>
            <w:tcBorders>
              <w:left w:val="single" w:color="auto" w:sz="4" w:space="0"/>
              <w:right w:val="single" w:color="auto" w:sz="4" w:space="0"/>
            </w:tcBorders>
            <w:noWrap w:val="0"/>
            <w:vAlign w:val="center"/>
          </w:tcPr>
          <w:p>
            <w:pPr>
              <w:jc w:val="center"/>
              <w:rPr>
                <w:rFonts w:hint="eastAsia" w:ascii="宋体" w:hAnsi="宋体"/>
                <w:sz w:val="21"/>
                <w:szCs w:val="21"/>
              </w:rPr>
            </w:pPr>
            <w:r>
              <w:rPr>
                <w:rFonts w:hint="eastAsia" w:ascii="宋体" w:hAnsi="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36"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sz w:val="21"/>
                <w:szCs w:val="21"/>
                <w:lang w:val="en-US" w:eastAsia="zh-CN"/>
              </w:rPr>
            </w:pPr>
            <w:r>
              <w:rPr>
                <w:rFonts w:hint="eastAsia" w:ascii="宋体" w:hAnsi="宋体"/>
                <w:sz w:val="21"/>
                <w:szCs w:val="21"/>
                <w:lang w:val="en-US" w:eastAsia="zh-CN"/>
              </w:rPr>
              <w:t>4</w:t>
            </w:r>
          </w:p>
        </w:tc>
        <w:tc>
          <w:tcPr>
            <w:tcW w:w="1929" w:type="dxa"/>
            <w:tcBorders>
              <w:top w:val="single" w:color="auto" w:sz="4" w:space="0"/>
              <w:left w:val="single" w:color="auto" w:sz="4" w:space="0"/>
              <w:right w:val="single" w:color="auto" w:sz="4" w:space="0"/>
            </w:tcBorders>
            <w:noWrap w:val="0"/>
            <w:vAlign w:val="center"/>
          </w:tcPr>
          <w:p>
            <w:pPr>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多功能小型清扫车</w:t>
            </w:r>
          </w:p>
        </w:tc>
        <w:tc>
          <w:tcPr>
            <w:tcW w:w="825"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sz w:val="21"/>
                <w:szCs w:val="21"/>
                <w:lang w:val="en-US" w:eastAsia="zh-CN"/>
              </w:rPr>
            </w:pPr>
            <w:r>
              <w:rPr>
                <w:rFonts w:hint="eastAsia" w:ascii="宋体" w:hAnsi="宋体"/>
                <w:sz w:val="21"/>
                <w:szCs w:val="21"/>
                <w:lang w:val="en-US" w:eastAsia="zh-CN"/>
              </w:rPr>
              <w:t>哈高</w:t>
            </w:r>
          </w:p>
        </w:tc>
        <w:tc>
          <w:tcPr>
            <w:tcW w:w="1125" w:type="dxa"/>
            <w:tcBorders>
              <w:top w:val="single" w:color="auto" w:sz="4" w:space="0"/>
              <w:left w:val="single" w:color="auto" w:sz="4" w:space="0"/>
              <w:right w:val="single" w:color="auto" w:sz="4" w:space="0"/>
            </w:tcBorders>
            <w:noWrap w:val="0"/>
            <w:vAlign w:val="center"/>
          </w:tcPr>
          <w:p>
            <w:pPr>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CM600</w:t>
            </w:r>
          </w:p>
        </w:tc>
        <w:tc>
          <w:tcPr>
            <w:tcW w:w="1080"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sz w:val="21"/>
                <w:szCs w:val="21"/>
                <w:lang w:val="en-US" w:eastAsia="zh-CN"/>
              </w:rPr>
            </w:pPr>
            <w:r>
              <w:rPr>
                <w:rFonts w:hint="eastAsia" w:ascii="宋体" w:hAnsi="宋体"/>
                <w:sz w:val="21"/>
                <w:szCs w:val="21"/>
                <w:lang w:val="en-US" w:eastAsia="zh-CN"/>
              </w:rPr>
              <w:t>1台</w:t>
            </w:r>
          </w:p>
        </w:tc>
        <w:tc>
          <w:tcPr>
            <w:tcW w:w="1080" w:type="dxa"/>
            <w:tcBorders>
              <w:left w:val="single" w:color="auto" w:sz="4" w:space="0"/>
              <w:right w:val="single" w:color="auto" w:sz="4" w:space="0"/>
            </w:tcBorders>
            <w:noWrap w:val="0"/>
            <w:vAlign w:val="center"/>
          </w:tcPr>
          <w:p>
            <w:pPr>
              <w:jc w:val="center"/>
              <w:rPr>
                <w:rFonts w:hint="default" w:ascii="宋体" w:hAnsi="宋体" w:eastAsia="宋体"/>
                <w:sz w:val="21"/>
                <w:szCs w:val="21"/>
                <w:lang w:val="en-US" w:eastAsia="zh-CN"/>
              </w:rPr>
            </w:pPr>
            <w:r>
              <w:rPr>
                <w:rFonts w:hint="eastAsia" w:ascii="宋体" w:hAnsi="宋体"/>
                <w:sz w:val="21"/>
                <w:szCs w:val="21"/>
                <w:lang w:val="en-US" w:eastAsia="zh-CN"/>
              </w:rPr>
              <w:t>2</w:t>
            </w:r>
          </w:p>
        </w:tc>
        <w:tc>
          <w:tcPr>
            <w:tcW w:w="1710" w:type="dxa"/>
            <w:tcBorders>
              <w:left w:val="single" w:color="auto" w:sz="4" w:space="0"/>
              <w:right w:val="single" w:color="auto" w:sz="4" w:space="0"/>
            </w:tcBorders>
            <w:noWrap w:val="0"/>
            <w:vAlign w:val="center"/>
          </w:tcPr>
          <w:p>
            <w:pPr>
              <w:jc w:val="center"/>
              <w:rPr>
                <w:rFonts w:hint="eastAsia" w:ascii="宋体" w:hAnsi="宋体" w:eastAsia="宋体"/>
                <w:sz w:val="21"/>
                <w:szCs w:val="21"/>
                <w:lang w:val="en-US" w:eastAsia="zh-CN"/>
              </w:rPr>
            </w:pPr>
            <w:r>
              <w:rPr>
                <w:rFonts w:hint="eastAsia" w:ascii="宋体" w:hAnsi="宋体"/>
                <w:sz w:val="21"/>
                <w:szCs w:val="21"/>
                <w:lang w:val="en-US" w:eastAsia="zh-CN"/>
              </w:rPr>
              <w:t>3</w:t>
            </w:r>
          </w:p>
        </w:tc>
      </w:tr>
    </w:tbl>
    <w:p>
      <w:pPr>
        <w:numPr>
          <w:ilvl w:val="0"/>
          <w:numId w:val="0"/>
        </w:numPr>
        <w:spacing w:line="300" w:lineRule="auto"/>
        <w:outlineLvl w:val="0"/>
        <w:rPr>
          <w:rFonts w:hint="eastAsia" w:ascii="宋体" w:hAnsi="宋体" w:cs="宋体"/>
          <w:b/>
          <w:bCs w:val="0"/>
          <w:sz w:val="24"/>
          <w:szCs w:val="24"/>
          <w:lang w:val="en-US" w:eastAsia="zh-CN"/>
        </w:rPr>
      </w:pPr>
      <w:bookmarkStart w:id="14" w:name="_Toc128989098"/>
    </w:p>
    <w:p>
      <w:pPr>
        <w:numPr>
          <w:ilvl w:val="0"/>
          <w:numId w:val="0"/>
        </w:numPr>
        <w:spacing w:line="300" w:lineRule="auto"/>
        <w:ind w:firstLine="482" w:firstLineChars="200"/>
        <w:outlineLvl w:val="0"/>
        <w:rPr>
          <w:rFonts w:hint="eastAsia" w:ascii="宋体" w:hAnsi="宋体" w:cs="宋体"/>
          <w:b w:val="0"/>
          <w:bCs/>
          <w:sz w:val="21"/>
          <w:szCs w:val="21"/>
          <w:lang w:eastAsia="zh-CN"/>
        </w:rPr>
      </w:pPr>
      <w:r>
        <w:rPr>
          <w:rFonts w:hint="eastAsia" w:ascii="宋体" w:hAnsi="宋体" w:cs="宋体"/>
          <w:b/>
          <w:bCs w:val="0"/>
          <w:sz w:val="24"/>
          <w:szCs w:val="24"/>
          <w:lang w:val="en-US" w:eastAsia="zh-CN"/>
        </w:rPr>
        <w:t>2.</w:t>
      </w:r>
      <w:r>
        <w:rPr>
          <w:rFonts w:hint="eastAsia" w:ascii="宋体" w:hAnsi="宋体" w:cs="宋体"/>
          <w:b/>
          <w:bCs w:val="0"/>
          <w:sz w:val="24"/>
          <w:szCs w:val="24"/>
          <w:lang w:eastAsia="zh-CN"/>
        </w:rPr>
        <w:t>深圳会展中心</w:t>
      </w:r>
      <w:r>
        <w:rPr>
          <w:rFonts w:hint="eastAsia" w:ascii="宋体" w:hAnsi="宋体" w:cs="宋体"/>
          <w:b/>
          <w:bCs w:val="0"/>
          <w:sz w:val="24"/>
          <w:szCs w:val="24"/>
          <w:lang w:val="en-US" w:eastAsia="zh-CN"/>
        </w:rPr>
        <w:t>哈高</w:t>
      </w:r>
      <w:r>
        <w:rPr>
          <w:rFonts w:hint="eastAsia" w:ascii="宋体" w:hAnsi="宋体" w:cs="宋体"/>
          <w:b/>
          <w:bCs w:val="0"/>
          <w:sz w:val="24"/>
          <w:szCs w:val="24"/>
          <w:lang w:eastAsia="zh-CN"/>
        </w:rPr>
        <w:t>清洁设备维保服务考核评分表</w:t>
      </w:r>
    </w:p>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rFonts w:hint="eastAsia"/>
          <w:lang w:val="en-US" w:eastAsia="zh-CN"/>
        </w:rPr>
      </w:pPr>
      <w:r>
        <w:rPr>
          <w:rFonts w:hint="eastAsia"/>
          <w:lang w:val="en-US" w:eastAsia="zh-CN"/>
        </w:rPr>
        <w:t xml:space="preserve">    </w:t>
      </w:r>
    </w:p>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深圳会展中心</w:t>
      </w:r>
    </w:p>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rFonts w:hint="eastAsia" w:ascii="黑体" w:hAnsi="黑体" w:eastAsia="黑体" w:cs="黑体"/>
          <w:b w:val="0"/>
          <w:bCs/>
          <w:spacing w:val="-6"/>
          <w:sz w:val="32"/>
          <w:szCs w:val="32"/>
        </w:rPr>
      </w:pPr>
      <w:r>
        <w:rPr>
          <w:rFonts w:hint="eastAsia" w:ascii="黑体" w:hAnsi="黑体" w:eastAsia="黑体" w:cs="黑体"/>
          <w:b w:val="0"/>
          <w:bCs/>
          <w:sz w:val="32"/>
          <w:szCs w:val="32"/>
          <w:lang w:val="en-US" w:eastAsia="zh-CN"/>
        </w:rPr>
        <w:t>哈高清洁设备维保</w:t>
      </w:r>
      <w:r>
        <w:rPr>
          <w:rFonts w:hint="eastAsia" w:ascii="黑体" w:hAnsi="黑体" w:eastAsia="黑体" w:cs="黑体"/>
          <w:b w:val="0"/>
          <w:bCs/>
          <w:sz w:val="32"/>
          <w:szCs w:val="32"/>
        </w:rPr>
        <w:t>服务考核评分表</w:t>
      </w:r>
    </w:p>
    <w:p>
      <w:pPr>
        <w:spacing w:beforeAutospacing="0"/>
        <w:jc w:val="center"/>
        <w:rPr>
          <w:rFonts w:ascii="宋体" w:hAnsi="宋体" w:cs="宋体"/>
          <w:b/>
          <w:kern w:val="0"/>
          <w:sz w:val="15"/>
          <w:szCs w:val="32"/>
        </w:rPr>
      </w:pPr>
    </w:p>
    <w:tbl>
      <w:tblPr>
        <w:tblStyle w:val="15"/>
        <w:tblW w:w="10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93"/>
        <w:gridCol w:w="708"/>
        <w:gridCol w:w="1142"/>
        <w:gridCol w:w="1976"/>
        <w:gridCol w:w="8"/>
        <w:gridCol w:w="1977"/>
        <w:gridCol w:w="1560"/>
        <w:gridCol w:w="425"/>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0453" w:type="dxa"/>
            <w:gridSpan w:val="10"/>
            <w:tcBorders>
              <w:tl2br w:val="nil"/>
              <w:tr2bl w:val="nil"/>
            </w:tcBorders>
            <w:shd w:val="clear" w:color="auto" w:fill="D9D9D9"/>
            <w:vAlign w:val="center"/>
          </w:tcPr>
          <w:p>
            <w:pPr>
              <w:spacing w:line="240" w:lineRule="atLeast"/>
              <w:jc w:val="center"/>
              <w:rPr>
                <w:rFonts w:ascii="宋体" w:hAnsi="宋体"/>
                <w:b/>
                <w:bCs/>
                <w:szCs w:val="21"/>
              </w:rPr>
            </w:pPr>
            <w:r>
              <w:rPr>
                <w:rFonts w:hint="eastAsia" w:ascii="宋体" w:hAnsi="宋体"/>
                <w:b/>
                <w:bCs/>
                <w:szCs w:val="21"/>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555" w:type="dxa"/>
            <w:gridSpan w:val="2"/>
            <w:tcBorders>
              <w:tl2br w:val="nil"/>
              <w:tr2bl w:val="nil"/>
            </w:tcBorders>
            <w:vAlign w:val="center"/>
          </w:tcPr>
          <w:p>
            <w:pPr>
              <w:jc w:val="center"/>
              <w:rPr>
                <w:rFonts w:hint="eastAsia" w:ascii="宋体" w:hAnsi="宋体"/>
                <w:szCs w:val="21"/>
              </w:rPr>
            </w:pPr>
            <w:r>
              <w:rPr>
                <w:rFonts w:ascii="宋体" w:hAnsi="宋体"/>
                <w:szCs w:val="21"/>
              </w:rPr>
              <w:t>合同名称</w:t>
            </w:r>
          </w:p>
        </w:tc>
        <w:tc>
          <w:tcPr>
            <w:tcW w:w="3826" w:type="dxa"/>
            <w:gridSpan w:val="3"/>
            <w:tcBorders>
              <w:tl2br w:val="nil"/>
              <w:tr2bl w:val="nil"/>
            </w:tcBorders>
            <w:vAlign w:val="center"/>
          </w:tcPr>
          <w:p>
            <w:pPr>
              <w:rPr>
                <w:rFonts w:ascii="黑体" w:hAnsi="宋体" w:eastAsia="黑体" w:cs="宋体"/>
                <w:sz w:val="24"/>
              </w:rPr>
            </w:pPr>
          </w:p>
        </w:tc>
        <w:tc>
          <w:tcPr>
            <w:tcW w:w="1985" w:type="dxa"/>
            <w:gridSpan w:val="2"/>
            <w:tcBorders>
              <w:tl2br w:val="nil"/>
              <w:tr2bl w:val="nil"/>
            </w:tcBorders>
            <w:vAlign w:val="center"/>
          </w:tcPr>
          <w:p>
            <w:pPr>
              <w:jc w:val="center"/>
              <w:rPr>
                <w:rFonts w:hint="eastAsia" w:ascii="宋体" w:hAnsi="宋体"/>
                <w:szCs w:val="21"/>
              </w:rPr>
            </w:pPr>
            <w:r>
              <w:rPr>
                <w:rFonts w:hint="eastAsia" w:ascii="宋体" w:hAnsi="宋体"/>
                <w:szCs w:val="21"/>
              </w:rPr>
              <w:t>合同签订时间</w:t>
            </w:r>
          </w:p>
        </w:tc>
        <w:tc>
          <w:tcPr>
            <w:tcW w:w="3087" w:type="dxa"/>
            <w:gridSpan w:val="3"/>
            <w:tcBorders>
              <w:tl2br w:val="nil"/>
              <w:tr2bl w:val="nil"/>
            </w:tcBorders>
            <w:vAlign w:val="center"/>
          </w:tcPr>
          <w:p>
            <w:pPr>
              <w:rPr>
                <w:rFonts w:ascii="黑体" w:hAnsi="宋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jc w:val="center"/>
              <w:rPr>
                <w:rFonts w:hint="eastAsia" w:ascii="宋体" w:hAnsi="宋体"/>
                <w:szCs w:val="21"/>
              </w:rPr>
            </w:pPr>
            <w:r>
              <w:rPr>
                <w:rFonts w:hint="eastAsia" w:ascii="宋体" w:hAnsi="宋体"/>
                <w:szCs w:val="21"/>
              </w:rPr>
              <w:t>合同金额</w:t>
            </w:r>
          </w:p>
        </w:tc>
        <w:tc>
          <w:tcPr>
            <w:tcW w:w="3826" w:type="dxa"/>
            <w:gridSpan w:val="3"/>
            <w:tcBorders>
              <w:tl2br w:val="nil"/>
              <w:tr2bl w:val="nil"/>
            </w:tcBorders>
            <w:vAlign w:val="center"/>
          </w:tcPr>
          <w:p>
            <w:pPr>
              <w:rPr>
                <w:rFonts w:ascii="黑体" w:hAnsi="宋体" w:eastAsia="黑体" w:cs="宋体"/>
                <w:sz w:val="24"/>
              </w:rPr>
            </w:pPr>
            <w:r>
              <w:rPr>
                <w:rFonts w:ascii="宋体" w:hAnsi="宋体"/>
                <w:szCs w:val="21"/>
              </w:rPr>
              <w:t>人民币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tc>
        <w:tc>
          <w:tcPr>
            <w:tcW w:w="1985" w:type="dxa"/>
            <w:gridSpan w:val="2"/>
            <w:tcBorders>
              <w:tl2br w:val="nil"/>
              <w:tr2bl w:val="nil"/>
            </w:tcBorders>
            <w:vAlign w:val="center"/>
          </w:tcPr>
          <w:p>
            <w:pPr>
              <w:jc w:val="center"/>
              <w:rPr>
                <w:rFonts w:hint="eastAsia" w:ascii="宋体" w:hAnsi="宋体"/>
                <w:szCs w:val="21"/>
              </w:rPr>
            </w:pPr>
            <w:r>
              <w:rPr>
                <w:rFonts w:hint="eastAsia" w:ascii="宋体" w:hAnsi="宋体"/>
                <w:szCs w:val="21"/>
              </w:rPr>
              <w:t>结算金额</w:t>
            </w:r>
          </w:p>
        </w:tc>
        <w:tc>
          <w:tcPr>
            <w:tcW w:w="3087" w:type="dxa"/>
            <w:gridSpan w:val="3"/>
            <w:tcBorders>
              <w:tl2br w:val="nil"/>
              <w:tr2bl w:val="nil"/>
            </w:tcBorders>
            <w:vAlign w:val="center"/>
          </w:tcPr>
          <w:p>
            <w:pPr>
              <w:rPr>
                <w:rFonts w:ascii="黑体" w:hAnsi="宋体" w:eastAsia="黑体" w:cs="宋体"/>
                <w:sz w:val="24"/>
              </w:rPr>
            </w:pPr>
            <w:r>
              <w:rPr>
                <w:rFonts w:ascii="宋体" w:hAnsi="宋体"/>
                <w:szCs w:val="21"/>
              </w:rPr>
              <w:t>人民币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jc w:val="center"/>
              <w:rPr>
                <w:rFonts w:hint="eastAsia" w:ascii="宋体" w:hAnsi="宋体"/>
                <w:szCs w:val="21"/>
              </w:rPr>
            </w:pPr>
            <w:r>
              <w:rPr>
                <w:rFonts w:hint="eastAsia" w:ascii="宋体" w:hAnsi="宋体"/>
                <w:szCs w:val="21"/>
              </w:rPr>
              <w:t>合同服务期</w:t>
            </w:r>
          </w:p>
        </w:tc>
        <w:tc>
          <w:tcPr>
            <w:tcW w:w="3826" w:type="dxa"/>
            <w:gridSpan w:val="3"/>
            <w:tcBorders>
              <w:tl2br w:val="nil"/>
              <w:tr2bl w:val="nil"/>
            </w:tcBorders>
            <w:vAlign w:val="center"/>
          </w:tcPr>
          <w:p>
            <w:pPr>
              <w:rPr>
                <w:rFonts w:ascii="黑体" w:hAnsi="宋体" w:eastAsia="黑体" w:cs="宋体"/>
                <w:sz w:val="24"/>
              </w:rPr>
            </w:pP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日历</w:t>
            </w:r>
            <w:r>
              <w:rPr>
                <w:rFonts w:ascii="宋体" w:hAnsi="宋体"/>
                <w:szCs w:val="21"/>
              </w:rPr>
              <w:t>日</w:t>
            </w:r>
          </w:p>
        </w:tc>
        <w:tc>
          <w:tcPr>
            <w:tcW w:w="1985" w:type="dxa"/>
            <w:gridSpan w:val="2"/>
            <w:tcBorders>
              <w:tl2br w:val="nil"/>
              <w:tr2bl w:val="nil"/>
            </w:tcBorders>
            <w:vAlign w:val="center"/>
          </w:tcPr>
          <w:p>
            <w:pPr>
              <w:jc w:val="center"/>
              <w:rPr>
                <w:rFonts w:hint="eastAsia" w:ascii="宋体" w:hAnsi="宋体"/>
                <w:szCs w:val="21"/>
              </w:rPr>
            </w:pPr>
            <w:r>
              <w:rPr>
                <w:rFonts w:hint="eastAsia" w:ascii="宋体" w:hAnsi="宋体"/>
                <w:szCs w:val="21"/>
              </w:rPr>
              <w:t>验收时间</w:t>
            </w:r>
          </w:p>
        </w:tc>
        <w:tc>
          <w:tcPr>
            <w:tcW w:w="3087" w:type="dxa"/>
            <w:gridSpan w:val="3"/>
            <w:tcBorders>
              <w:tl2br w:val="nil"/>
              <w:tr2bl w:val="nil"/>
            </w:tcBorders>
            <w:vAlign w:val="center"/>
          </w:tcPr>
          <w:p>
            <w:pPr>
              <w:rPr>
                <w:rFonts w:ascii="黑体" w:hAnsi="宋体" w:eastAsia="黑体" w:cs="宋体"/>
                <w:sz w:val="24"/>
              </w:rPr>
            </w:pPr>
            <w:r>
              <w:rPr>
                <w:rFonts w:hint="eastAsia" w:ascii="宋体" w:hAnsi="宋体"/>
                <w:szCs w:val="21"/>
              </w:rPr>
              <w:t>_____年____月___日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555" w:type="dxa"/>
            <w:gridSpan w:val="2"/>
            <w:tcBorders>
              <w:tl2br w:val="nil"/>
              <w:tr2bl w:val="nil"/>
            </w:tcBorders>
            <w:vAlign w:val="center"/>
          </w:tcPr>
          <w:p>
            <w:pPr>
              <w:spacing w:line="240" w:lineRule="atLeast"/>
              <w:jc w:val="center"/>
              <w:rPr>
                <w:rFonts w:ascii="宋体" w:hAnsi="宋体"/>
                <w:szCs w:val="21"/>
              </w:rPr>
            </w:pPr>
            <w:r>
              <w:rPr>
                <w:rFonts w:hint="eastAsia" w:ascii="宋体" w:hAnsi="宋体"/>
                <w:szCs w:val="21"/>
              </w:rPr>
              <w:t>合同范围</w:t>
            </w:r>
          </w:p>
          <w:p>
            <w:pPr>
              <w:spacing w:line="240" w:lineRule="atLeast"/>
              <w:jc w:val="center"/>
              <w:rPr>
                <w:rFonts w:ascii="黑体" w:hAnsi="宋体" w:eastAsia="黑体" w:cs="宋体"/>
                <w:sz w:val="24"/>
              </w:rPr>
            </w:pPr>
            <w:r>
              <w:rPr>
                <w:rFonts w:hint="eastAsia" w:ascii="宋体" w:hAnsi="宋体"/>
                <w:szCs w:val="21"/>
              </w:rPr>
              <w:t>及内容概要</w:t>
            </w:r>
          </w:p>
        </w:tc>
        <w:tc>
          <w:tcPr>
            <w:tcW w:w="8898" w:type="dxa"/>
            <w:gridSpan w:val="8"/>
            <w:tcBorders>
              <w:tl2br w:val="nil"/>
              <w:tr2bl w:val="nil"/>
            </w:tcBorders>
            <w:vAlign w:val="center"/>
          </w:tcPr>
          <w:p>
            <w:pPr>
              <w:rPr>
                <w:rFonts w:ascii="黑体" w:hAnsi="宋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spacing w:line="240" w:lineRule="atLeast"/>
              <w:jc w:val="center"/>
              <w:rPr>
                <w:rFonts w:ascii="宋体" w:hAnsi="宋体"/>
                <w:szCs w:val="21"/>
              </w:rPr>
            </w:pPr>
            <w:r>
              <w:rPr>
                <w:rFonts w:hint="eastAsia" w:ascii="宋体" w:hAnsi="宋体"/>
                <w:szCs w:val="21"/>
              </w:rPr>
              <w:t>供应商名称</w:t>
            </w:r>
          </w:p>
        </w:tc>
        <w:tc>
          <w:tcPr>
            <w:tcW w:w="3826" w:type="dxa"/>
            <w:gridSpan w:val="3"/>
            <w:tcBorders>
              <w:tl2br w:val="nil"/>
              <w:tr2bl w:val="nil"/>
            </w:tcBorders>
            <w:vAlign w:val="center"/>
          </w:tcPr>
          <w:p>
            <w:pPr>
              <w:rPr>
                <w:rFonts w:ascii="黑体" w:hAnsi="宋体" w:eastAsia="黑体" w:cs="宋体"/>
                <w:sz w:val="24"/>
              </w:rPr>
            </w:pPr>
          </w:p>
        </w:tc>
        <w:tc>
          <w:tcPr>
            <w:tcW w:w="1985" w:type="dxa"/>
            <w:gridSpan w:val="2"/>
            <w:tcBorders>
              <w:tl2br w:val="nil"/>
              <w:tr2bl w:val="nil"/>
            </w:tcBorders>
            <w:vAlign w:val="center"/>
          </w:tcPr>
          <w:p>
            <w:pPr>
              <w:jc w:val="center"/>
              <w:rPr>
                <w:rFonts w:ascii="黑体" w:hAnsi="宋体" w:eastAsia="黑体" w:cs="宋体"/>
                <w:sz w:val="24"/>
              </w:rPr>
            </w:pPr>
            <w:r>
              <w:rPr>
                <w:rFonts w:hint="eastAsia" w:ascii="宋体" w:hAnsi="宋体"/>
                <w:szCs w:val="21"/>
              </w:rPr>
              <w:t>供应商项目组成员</w:t>
            </w:r>
          </w:p>
        </w:tc>
        <w:tc>
          <w:tcPr>
            <w:tcW w:w="3087" w:type="dxa"/>
            <w:gridSpan w:val="3"/>
            <w:tcBorders>
              <w:tl2br w:val="nil"/>
              <w:tr2bl w:val="nil"/>
            </w:tcBorders>
            <w:vAlign w:val="center"/>
          </w:tcPr>
          <w:p>
            <w:pPr>
              <w:rPr>
                <w:rFonts w:ascii="黑体" w:hAnsi="宋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spacing w:line="240" w:lineRule="atLeast"/>
              <w:jc w:val="center"/>
              <w:rPr>
                <w:rFonts w:hint="eastAsia" w:asciiTheme="minorEastAsia" w:hAnsiTheme="minorEastAsia"/>
                <w:szCs w:val="21"/>
              </w:rPr>
            </w:pPr>
            <w:r>
              <w:rPr>
                <w:rFonts w:hint="eastAsia" w:cs="仿宋_GB2312" w:asciiTheme="minorEastAsia" w:hAnsiTheme="minorEastAsia"/>
                <w:szCs w:val="21"/>
              </w:rPr>
              <w:t>履约评价单位</w:t>
            </w:r>
          </w:p>
        </w:tc>
        <w:tc>
          <w:tcPr>
            <w:tcW w:w="3826" w:type="dxa"/>
            <w:gridSpan w:val="3"/>
            <w:tcBorders>
              <w:tl2br w:val="nil"/>
              <w:tr2bl w:val="nil"/>
            </w:tcBorders>
            <w:vAlign w:val="center"/>
          </w:tcPr>
          <w:p>
            <w:pPr>
              <w:rPr>
                <w:rFonts w:cs="宋体" w:asciiTheme="minorEastAsia" w:hAnsiTheme="minorEastAsia"/>
                <w:szCs w:val="21"/>
              </w:rPr>
            </w:pPr>
          </w:p>
        </w:tc>
        <w:tc>
          <w:tcPr>
            <w:tcW w:w="1985" w:type="dxa"/>
            <w:gridSpan w:val="2"/>
            <w:tcBorders>
              <w:tl2br w:val="nil"/>
              <w:tr2bl w:val="nil"/>
            </w:tcBorders>
            <w:vAlign w:val="center"/>
          </w:tcPr>
          <w:p>
            <w:pPr>
              <w:jc w:val="center"/>
              <w:rPr>
                <w:rFonts w:cs="宋体" w:asciiTheme="minorEastAsia" w:hAnsiTheme="minorEastAsia"/>
                <w:szCs w:val="21"/>
              </w:rPr>
            </w:pPr>
            <w:r>
              <w:rPr>
                <w:rFonts w:hint="eastAsia" w:cs="仿宋_GB2312" w:asciiTheme="minorEastAsia" w:hAnsiTheme="minorEastAsia"/>
                <w:szCs w:val="21"/>
              </w:rPr>
              <w:t>评价小组成员</w:t>
            </w:r>
          </w:p>
        </w:tc>
        <w:tc>
          <w:tcPr>
            <w:tcW w:w="3087" w:type="dxa"/>
            <w:gridSpan w:val="3"/>
            <w:tcBorders>
              <w:tl2br w:val="nil"/>
              <w:tr2bl w:val="nil"/>
            </w:tcBorders>
            <w:vAlign w:val="center"/>
          </w:tcPr>
          <w:p>
            <w:pPr>
              <w:rPr>
                <w:rFonts w:cs="宋体"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453" w:type="dxa"/>
            <w:gridSpan w:val="10"/>
            <w:tcBorders>
              <w:tl2br w:val="nil"/>
              <w:tr2bl w:val="nil"/>
            </w:tcBorders>
            <w:shd w:val="clear" w:color="auto" w:fill="D9D9D9"/>
            <w:vAlign w:val="center"/>
          </w:tcPr>
          <w:p>
            <w:pPr>
              <w:spacing w:line="240" w:lineRule="atLeast"/>
              <w:jc w:val="center"/>
              <w:rPr>
                <w:rFonts w:ascii="宋体" w:hAnsi="宋体"/>
                <w:b/>
                <w:bCs/>
                <w:szCs w:val="21"/>
              </w:rPr>
            </w:pPr>
            <w:r>
              <w:rPr>
                <w:rFonts w:hint="eastAsia" w:ascii="宋体" w:hAnsi="宋体"/>
                <w:b/>
                <w:bCs/>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2263" w:type="dxa"/>
            <w:gridSpan w:val="3"/>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评 价 指 标</w:t>
            </w:r>
          </w:p>
        </w:tc>
        <w:tc>
          <w:tcPr>
            <w:tcW w:w="6663" w:type="dxa"/>
            <w:gridSpan w:val="5"/>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评  分  内  容</w:t>
            </w:r>
          </w:p>
        </w:tc>
        <w:tc>
          <w:tcPr>
            <w:tcW w:w="425"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分值</w:t>
            </w:r>
          </w:p>
        </w:tc>
        <w:tc>
          <w:tcPr>
            <w:tcW w:w="1102"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得分</w:t>
            </w:r>
          </w:p>
          <w:p>
            <w:pPr>
              <w:spacing w:line="200" w:lineRule="exact"/>
              <w:jc w:val="center"/>
              <w:rPr>
                <w:rFonts w:ascii="宋体" w:hAnsi="宋体" w:cs="宋体"/>
                <w:szCs w:val="21"/>
              </w:rPr>
            </w:pPr>
            <w:r>
              <w:rPr>
                <w:rFonts w:hint="eastAsia" w:ascii="宋体" w:hAnsi="宋体" w:cs="宋体"/>
                <w:sz w:val="16"/>
                <w:szCs w:val="16"/>
              </w:rPr>
              <w:t>（以0.5分为得分单位，最低</w:t>
            </w:r>
            <w:r>
              <w:rPr>
                <w:rFonts w:hint="eastAsia" w:ascii="宋体" w:hAnsi="宋体" w:cs="宋体"/>
                <w:sz w:val="16"/>
                <w:szCs w:val="16"/>
                <w:lang w:val="en-US" w:eastAsia="zh-CN"/>
              </w:rPr>
              <w:t>得</w:t>
            </w:r>
            <w:r>
              <w:rPr>
                <w:rFonts w:hint="eastAsia" w:ascii="宋体" w:hAnsi="宋体" w:cs="宋体"/>
                <w:sz w:val="16"/>
                <w:szCs w:val="16"/>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562" w:type="dxa"/>
            <w:vMerge w:val="restart"/>
            <w:tcBorders>
              <w:tl2br w:val="nil"/>
              <w:tr2bl w:val="nil"/>
            </w:tcBorders>
            <w:textDirection w:val="tbRlV"/>
            <w:vAlign w:val="center"/>
          </w:tcPr>
          <w:p>
            <w:pPr>
              <w:spacing w:line="300" w:lineRule="exact"/>
              <w:ind w:firstLine="360"/>
              <w:jc w:val="center"/>
              <w:rPr>
                <w:rFonts w:ascii="黑体" w:hAnsi="宋体" w:eastAsia="黑体" w:cs="宋体"/>
                <w:sz w:val="24"/>
              </w:rPr>
            </w:pPr>
            <w:r>
              <w:rPr>
                <w:rFonts w:hint="eastAsia" w:ascii="黑体" w:hAnsi="宋体" w:eastAsia="黑体" w:cs="宋体"/>
                <w:sz w:val="24"/>
              </w:rPr>
              <w:t>服务过程（</w:t>
            </w:r>
            <w:r>
              <w:rPr>
                <w:rFonts w:ascii="黑体" w:hAnsi="宋体" w:eastAsia="黑体" w:cs="宋体"/>
                <w:sz w:val="24"/>
              </w:rPr>
              <w:t>82</w:t>
            </w:r>
            <w:r>
              <w:rPr>
                <w:rFonts w:hint="eastAsia" w:ascii="黑体" w:hAnsi="宋体" w:eastAsia="黑体" w:cs="宋体"/>
                <w:sz w:val="24"/>
              </w:rPr>
              <w:t>分）</w:t>
            </w:r>
          </w:p>
        </w:tc>
        <w:tc>
          <w:tcPr>
            <w:tcW w:w="993" w:type="dxa"/>
            <w:vMerge w:val="restart"/>
            <w:tcBorders>
              <w:tl2br w:val="nil"/>
              <w:tr2bl w:val="nil"/>
            </w:tcBorders>
            <w:vAlign w:val="center"/>
          </w:tcPr>
          <w:p>
            <w:pPr>
              <w:spacing w:line="300" w:lineRule="exact"/>
              <w:jc w:val="center"/>
              <w:rPr>
                <w:rFonts w:ascii="宋体" w:hAnsi="宋体" w:eastAsia="宋体" w:cs="宋体"/>
                <w:sz w:val="20"/>
              </w:rPr>
            </w:pPr>
            <w:r>
              <w:rPr>
                <w:rFonts w:hint="eastAsia" w:ascii="宋体" w:hAnsi="宋体" w:eastAsia="宋体" w:cs="宋体"/>
                <w:szCs w:val="21"/>
              </w:rPr>
              <w:t>工作能力</w:t>
            </w:r>
          </w:p>
        </w:tc>
        <w:tc>
          <w:tcPr>
            <w:tcW w:w="708" w:type="dxa"/>
            <w:vMerge w:val="restart"/>
            <w:tcBorders>
              <w:tl2br w:val="nil"/>
              <w:tr2bl w:val="nil"/>
            </w:tcBorders>
            <w:vAlign w:val="center"/>
          </w:tcPr>
          <w:p>
            <w:pPr>
              <w:spacing w:line="300" w:lineRule="exact"/>
              <w:jc w:val="center"/>
              <w:rPr>
                <w:rFonts w:ascii="宋体" w:hAnsi="宋体" w:eastAsia="宋体" w:cs="宋体"/>
                <w:szCs w:val="21"/>
              </w:rPr>
            </w:pPr>
            <w:r>
              <w:rPr>
                <w:rFonts w:hint="eastAsia" w:ascii="宋体" w:hAnsi="宋体" w:eastAsia="宋体" w:cs="宋体"/>
                <w:szCs w:val="21"/>
              </w:rPr>
              <w:t>工作效率</w:t>
            </w:r>
          </w:p>
        </w:tc>
        <w:tc>
          <w:tcPr>
            <w:tcW w:w="6663" w:type="dxa"/>
            <w:gridSpan w:val="5"/>
            <w:tcBorders>
              <w:tl2br w:val="nil"/>
              <w:tr2bl w:val="nil"/>
            </w:tcBorders>
            <w:vAlign w:val="center"/>
          </w:tcPr>
          <w:p>
            <w:pPr>
              <w:pStyle w:val="29"/>
              <w:numPr>
                <w:ilvl w:val="0"/>
                <w:numId w:val="24"/>
              </w:numPr>
              <w:spacing w:line="260" w:lineRule="exact"/>
              <w:ind w:left="0" w:firstLine="0" w:firstLineChars="0"/>
              <w:rPr>
                <w:rFonts w:ascii="宋体" w:hAnsi="宋体" w:cs="宋体"/>
                <w:szCs w:val="21"/>
              </w:rPr>
            </w:pPr>
            <w:r>
              <w:rPr>
                <w:rFonts w:hint="eastAsia" w:ascii="宋体" w:hAnsi="宋体" w:cs="宋体"/>
                <w:szCs w:val="21"/>
              </w:rPr>
              <w:t>是否按时完成各项工作任务</w:t>
            </w:r>
          </w:p>
        </w:tc>
        <w:tc>
          <w:tcPr>
            <w:tcW w:w="425" w:type="dxa"/>
            <w:tcBorders>
              <w:tl2br w:val="nil"/>
              <w:tr2bl w:val="nil"/>
            </w:tcBorders>
            <w:vAlign w:val="center"/>
          </w:tcPr>
          <w:p>
            <w:pPr>
              <w:spacing w:line="300" w:lineRule="exact"/>
              <w:jc w:val="center"/>
              <w:rPr>
                <w:rFonts w:ascii="宋体" w:hAnsi="宋体" w:cs="宋体"/>
                <w:szCs w:val="21"/>
              </w:rPr>
            </w:pPr>
            <w:r>
              <w:rPr>
                <w:rFonts w:ascii="宋体" w:hAnsi="宋体" w:cs="宋体"/>
                <w:szCs w:val="21"/>
              </w:rPr>
              <w:t>4</w:t>
            </w:r>
          </w:p>
        </w:tc>
        <w:tc>
          <w:tcPr>
            <w:tcW w:w="1102"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continue"/>
            <w:tcBorders>
              <w:tl2br w:val="nil"/>
              <w:tr2bl w:val="nil"/>
            </w:tcBorders>
            <w:vAlign w:val="center"/>
          </w:tcPr>
          <w:p>
            <w:pPr>
              <w:widowControl/>
              <w:jc w:val="left"/>
              <w:rPr>
                <w:rFonts w:ascii="宋体" w:hAnsi="宋体" w:eastAsia="宋体" w:cs="宋体"/>
                <w:sz w:val="21"/>
                <w:szCs w:val="21"/>
              </w:rPr>
            </w:pPr>
          </w:p>
        </w:tc>
        <w:tc>
          <w:tcPr>
            <w:tcW w:w="6663" w:type="dxa"/>
            <w:gridSpan w:val="5"/>
            <w:tcBorders>
              <w:tl2br w:val="nil"/>
              <w:tr2bl w:val="nil"/>
            </w:tcBorders>
            <w:vAlign w:val="center"/>
          </w:tcPr>
          <w:p>
            <w:pPr>
              <w:pStyle w:val="29"/>
              <w:numPr>
                <w:ilvl w:val="0"/>
                <w:numId w:val="24"/>
              </w:numPr>
              <w:spacing w:line="260" w:lineRule="exact"/>
              <w:ind w:left="0" w:firstLine="0" w:firstLineChars="0"/>
              <w:rPr>
                <w:rFonts w:ascii="宋体" w:hAnsi="宋体" w:cs="宋体"/>
                <w:szCs w:val="21"/>
              </w:rPr>
            </w:pPr>
            <w:r>
              <w:rPr>
                <w:rFonts w:hint="eastAsia" w:ascii="宋体" w:hAnsi="宋体" w:cs="宋体"/>
                <w:szCs w:val="21"/>
              </w:rPr>
              <w:t>能否按照计划进度开展工作</w:t>
            </w:r>
          </w:p>
        </w:tc>
        <w:tc>
          <w:tcPr>
            <w:tcW w:w="425" w:type="dxa"/>
            <w:tcBorders>
              <w:tl2br w:val="nil"/>
              <w:tr2bl w:val="nil"/>
            </w:tcBorders>
            <w:vAlign w:val="center"/>
          </w:tcPr>
          <w:p>
            <w:pPr>
              <w:jc w:val="center"/>
              <w:rPr>
                <w:rFonts w:ascii="宋体" w:hAnsi="宋体" w:cs="宋体"/>
                <w:szCs w:val="21"/>
              </w:rPr>
            </w:pPr>
            <w:r>
              <w:rPr>
                <w:rFonts w:ascii="宋体" w:hAnsi="宋体" w:cs="宋体"/>
                <w:szCs w:val="21"/>
              </w:rPr>
              <w:t>4</w:t>
            </w:r>
          </w:p>
        </w:tc>
        <w:tc>
          <w:tcPr>
            <w:tcW w:w="1102"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胜任能力</w:t>
            </w:r>
          </w:p>
        </w:tc>
        <w:tc>
          <w:tcPr>
            <w:tcW w:w="6663" w:type="dxa"/>
            <w:gridSpan w:val="5"/>
            <w:tcBorders>
              <w:tl2br w:val="nil"/>
              <w:tr2bl w:val="nil"/>
            </w:tcBorders>
            <w:vAlign w:val="center"/>
          </w:tcPr>
          <w:p>
            <w:pPr>
              <w:pStyle w:val="29"/>
              <w:numPr>
                <w:ilvl w:val="0"/>
                <w:numId w:val="24"/>
              </w:numPr>
              <w:spacing w:line="260" w:lineRule="exact"/>
              <w:ind w:left="0" w:firstLine="0" w:firstLineChars="0"/>
              <w:rPr>
                <w:rFonts w:ascii="宋体" w:hAnsi="宋体" w:cs="宋体"/>
                <w:szCs w:val="21"/>
              </w:rPr>
            </w:pPr>
            <w:r>
              <w:rPr>
                <w:rFonts w:hint="eastAsia" w:ascii="宋体" w:hAnsi="宋体" w:cs="宋体"/>
                <w:szCs w:val="21"/>
              </w:rPr>
              <w:t>现场工作期间，工作人数、人员资质等是否达到委托要求</w:t>
            </w:r>
          </w:p>
        </w:tc>
        <w:tc>
          <w:tcPr>
            <w:tcW w:w="425" w:type="dxa"/>
            <w:tcBorders>
              <w:tl2br w:val="nil"/>
              <w:tr2bl w:val="nil"/>
            </w:tcBorders>
            <w:vAlign w:val="center"/>
          </w:tcPr>
          <w:p>
            <w:pPr>
              <w:jc w:val="center"/>
              <w:rPr>
                <w:rFonts w:ascii="宋体" w:hAnsi="宋体" w:cs="宋体"/>
                <w:szCs w:val="21"/>
              </w:rPr>
            </w:pPr>
            <w:r>
              <w:rPr>
                <w:rFonts w:hint="eastAsia" w:ascii="宋体" w:hAnsi="宋体" w:cs="宋体"/>
                <w:szCs w:val="21"/>
              </w:rPr>
              <w:t>4</w:t>
            </w:r>
          </w:p>
        </w:tc>
        <w:tc>
          <w:tcPr>
            <w:tcW w:w="1102"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continue"/>
            <w:tcBorders>
              <w:tl2br w:val="nil"/>
              <w:tr2bl w:val="nil"/>
            </w:tcBorders>
            <w:vAlign w:val="center"/>
          </w:tcPr>
          <w:p>
            <w:pPr>
              <w:widowControl/>
              <w:jc w:val="left"/>
              <w:rPr>
                <w:rFonts w:ascii="宋体" w:hAnsi="宋体" w:eastAsia="宋体" w:cs="宋体"/>
                <w:sz w:val="20"/>
              </w:rPr>
            </w:pPr>
          </w:p>
        </w:tc>
        <w:tc>
          <w:tcPr>
            <w:tcW w:w="6663" w:type="dxa"/>
            <w:gridSpan w:val="5"/>
            <w:tcBorders>
              <w:tl2br w:val="nil"/>
              <w:tr2bl w:val="nil"/>
            </w:tcBorders>
            <w:vAlign w:val="center"/>
          </w:tcPr>
          <w:p>
            <w:pPr>
              <w:pStyle w:val="29"/>
              <w:numPr>
                <w:ilvl w:val="0"/>
                <w:numId w:val="24"/>
              </w:numPr>
              <w:spacing w:line="260" w:lineRule="exact"/>
              <w:ind w:left="0" w:firstLine="0" w:firstLineChars="0"/>
              <w:rPr>
                <w:rFonts w:ascii="宋体" w:hAnsi="宋体" w:cs="宋体"/>
                <w:szCs w:val="21"/>
              </w:rPr>
            </w:pPr>
            <w:r>
              <w:rPr>
                <w:rFonts w:hint="eastAsia" w:ascii="宋体" w:hAnsi="宋体" w:cs="宋体"/>
                <w:szCs w:val="21"/>
              </w:rPr>
              <w:t>每位工作人员是否具备与项目相匹配的专业知识或服务能力</w:t>
            </w:r>
          </w:p>
        </w:tc>
        <w:tc>
          <w:tcPr>
            <w:tcW w:w="425" w:type="dxa"/>
            <w:tcBorders>
              <w:tl2br w:val="nil"/>
              <w:tr2bl w:val="nil"/>
            </w:tcBorders>
            <w:vAlign w:val="center"/>
          </w:tcPr>
          <w:p>
            <w:pPr>
              <w:jc w:val="center"/>
              <w:rPr>
                <w:rFonts w:ascii="宋体" w:hAnsi="宋体" w:cs="宋体"/>
                <w:szCs w:val="21"/>
              </w:rPr>
            </w:pPr>
            <w:r>
              <w:rPr>
                <w:rFonts w:ascii="宋体" w:hAnsi="宋体" w:cs="宋体"/>
                <w:szCs w:val="21"/>
              </w:rPr>
              <w:t>4</w:t>
            </w:r>
          </w:p>
        </w:tc>
        <w:tc>
          <w:tcPr>
            <w:tcW w:w="1102"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continue"/>
            <w:tcBorders>
              <w:tl2br w:val="nil"/>
              <w:tr2bl w:val="nil"/>
            </w:tcBorders>
            <w:vAlign w:val="center"/>
          </w:tcPr>
          <w:p>
            <w:pPr>
              <w:widowControl/>
              <w:jc w:val="left"/>
              <w:rPr>
                <w:rFonts w:ascii="宋体" w:hAnsi="宋体" w:eastAsia="宋体" w:cs="宋体"/>
                <w:sz w:val="20"/>
              </w:rPr>
            </w:pPr>
          </w:p>
        </w:tc>
        <w:tc>
          <w:tcPr>
            <w:tcW w:w="6663" w:type="dxa"/>
            <w:gridSpan w:val="5"/>
            <w:tcBorders>
              <w:tl2br w:val="nil"/>
              <w:tr2bl w:val="nil"/>
            </w:tcBorders>
            <w:vAlign w:val="center"/>
          </w:tcPr>
          <w:p>
            <w:pPr>
              <w:pStyle w:val="29"/>
              <w:numPr>
                <w:ilvl w:val="0"/>
                <w:numId w:val="24"/>
              </w:numPr>
              <w:spacing w:line="260" w:lineRule="exact"/>
              <w:ind w:left="0" w:firstLine="0" w:firstLineChars="0"/>
              <w:rPr>
                <w:rFonts w:ascii="宋体" w:hAnsi="宋体" w:cs="宋体"/>
                <w:szCs w:val="21"/>
              </w:rPr>
            </w:pPr>
            <w:r>
              <w:rPr>
                <w:rFonts w:hint="eastAsia" w:ascii="宋体" w:hAnsi="宋体" w:cs="宋体"/>
                <w:szCs w:val="21"/>
              </w:rPr>
              <w:t>是否存在对同一事项（如差错、修改意见、疑问及需进一步了解的情况、需进一步分析的事项、服务态度、服务事项、服务要求等）进行多次</w:t>
            </w:r>
            <w:r>
              <w:rPr>
                <w:rFonts w:hint="eastAsia" w:ascii="宋体" w:hAnsi="宋体" w:cs="宋体"/>
                <w:szCs w:val="21"/>
                <w:lang w:val="en-US" w:eastAsia="zh-CN"/>
              </w:rPr>
              <w:t>整</w:t>
            </w:r>
            <w:r>
              <w:rPr>
                <w:rFonts w:hint="eastAsia" w:ascii="宋体" w:hAnsi="宋体" w:cs="宋体"/>
                <w:szCs w:val="21"/>
              </w:rPr>
              <w:t>改才能得到最终结果或改正的情况</w:t>
            </w:r>
          </w:p>
        </w:tc>
        <w:tc>
          <w:tcPr>
            <w:tcW w:w="425" w:type="dxa"/>
            <w:tcBorders>
              <w:tl2br w:val="nil"/>
              <w:tr2bl w:val="nil"/>
            </w:tcBorders>
            <w:vAlign w:val="center"/>
          </w:tcPr>
          <w:p>
            <w:pPr>
              <w:jc w:val="center"/>
              <w:rPr>
                <w:rFonts w:ascii="宋体" w:hAnsi="宋体" w:cs="宋体"/>
                <w:szCs w:val="21"/>
              </w:rPr>
            </w:pPr>
            <w:r>
              <w:rPr>
                <w:rFonts w:hint="eastAsia" w:ascii="宋体" w:hAnsi="宋体" w:cs="宋体"/>
                <w:szCs w:val="21"/>
              </w:rPr>
              <w:t>6</w:t>
            </w:r>
          </w:p>
        </w:tc>
        <w:tc>
          <w:tcPr>
            <w:tcW w:w="1102"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配合程度</w:t>
            </w:r>
          </w:p>
        </w:tc>
        <w:tc>
          <w:tcPr>
            <w:tcW w:w="708"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沟通主动性</w:t>
            </w:r>
          </w:p>
        </w:tc>
        <w:tc>
          <w:tcPr>
            <w:tcW w:w="6663" w:type="dxa"/>
            <w:gridSpan w:val="5"/>
            <w:tcBorders>
              <w:tl2br w:val="nil"/>
              <w:tr2bl w:val="nil"/>
            </w:tcBorders>
            <w:vAlign w:val="center"/>
          </w:tcPr>
          <w:p>
            <w:pPr>
              <w:pStyle w:val="29"/>
              <w:numPr>
                <w:ilvl w:val="0"/>
                <w:numId w:val="24"/>
              </w:numPr>
              <w:spacing w:line="260" w:lineRule="exact"/>
              <w:ind w:left="0" w:firstLine="0" w:firstLineChars="0"/>
              <w:rPr>
                <w:rFonts w:ascii="宋体" w:hAnsi="宋体" w:cs="宋体"/>
                <w:szCs w:val="21"/>
              </w:rPr>
            </w:pPr>
            <w:r>
              <w:rPr>
                <w:rFonts w:hint="eastAsia" w:ascii="宋体" w:hAnsi="宋体" w:cs="宋体"/>
                <w:szCs w:val="21"/>
              </w:rPr>
              <w:t>是否及时就项目开展进度、情况进行沟通</w:t>
            </w:r>
          </w:p>
        </w:tc>
        <w:tc>
          <w:tcPr>
            <w:tcW w:w="425" w:type="dxa"/>
            <w:tcBorders>
              <w:tl2br w:val="nil"/>
              <w:tr2bl w:val="nil"/>
            </w:tcBorders>
            <w:vAlign w:val="center"/>
          </w:tcPr>
          <w:p>
            <w:pPr>
              <w:jc w:val="center"/>
              <w:rPr>
                <w:rFonts w:ascii="宋体" w:hAnsi="宋体" w:cs="宋体"/>
                <w:szCs w:val="21"/>
              </w:rPr>
            </w:pPr>
            <w:r>
              <w:rPr>
                <w:rFonts w:ascii="宋体" w:hAnsi="宋体" w:cs="宋体"/>
                <w:szCs w:val="21"/>
              </w:rPr>
              <w:t>5</w:t>
            </w:r>
          </w:p>
        </w:tc>
        <w:tc>
          <w:tcPr>
            <w:tcW w:w="1102"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1"/>
                <w:szCs w:val="21"/>
              </w:rPr>
            </w:pPr>
          </w:p>
        </w:tc>
        <w:tc>
          <w:tcPr>
            <w:tcW w:w="708" w:type="dxa"/>
            <w:vMerge w:val="continue"/>
            <w:tcBorders>
              <w:tl2br w:val="nil"/>
              <w:tr2bl w:val="nil"/>
            </w:tcBorders>
            <w:vAlign w:val="center"/>
          </w:tcPr>
          <w:p>
            <w:pPr>
              <w:widowControl/>
              <w:jc w:val="left"/>
              <w:rPr>
                <w:rFonts w:ascii="宋体" w:hAnsi="宋体" w:eastAsia="宋体" w:cs="宋体"/>
                <w:sz w:val="21"/>
                <w:szCs w:val="21"/>
              </w:rPr>
            </w:pPr>
          </w:p>
        </w:tc>
        <w:tc>
          <w:tcPr>
            <w:tcW w:w="6663" w:type="dxa"/>
            <w:gridSpan w:val="5"/>
            <w:tcBorders>
              <w:tl2br w:val="nil"/>
              <w:tr2bl w:val="nil"/>
            </w:tcBorders>
            <w:vAlign w:val="center"/>
          </w:tcPr>
          <w:p>
            <w:pPr>
              <w:pStyle w:val="29"/>
              <w:numPr>
                <w:ilvl w:val="0"/>
                <w:numId w:val="24"/>
              </w:numPr>
              <w:spacing w:line="260" w:lineRule="exact"/>
              <w:ind w:left="0" w:firstLine="0" w:firstLineChars="0"/>
              <w:rPr>
                <w:rFonts w:ascii="宋体" w:hAnsi="宋体" w:cs="宋体"/>
                <w:szCs w:val="21"/>
              </w:rPr>
            </w:pPr>
            <w:r>
              <w:rPr>
                <w:rFonts w:hint="eastAsia" w:ascii="宋体" w:hAnsi="宋体" w:cs="宋体"/>
                <w:szCs w:val="21"/>
              </w:rPr>
              <w:t>对甲方提出的意见、问题等是否及时回馈，并主动提供有关解决方案等</w:t>
            </w:r>
          </w:p>
        </w:tc>
        <w:tc>
          <w:tcPr>
            <w:tcW w:w="425" w:type="dxa"/>
            <w:tcBorders>
              <w:tl2br w:val="nil"/>
              <w:tr2bl w:val="nil"/>
            </w:tcBorders>
            <w:vAlign w:val="center"/>
          </w:tcPr>
          <w:p>
            <w:pPr>
              <w:jc w:val="center"/>
              <w:rPr>
                <w:rFonts w:ascii="宋体" w:hAnsi="宋体" w:cs="宋体"/>
                <w:szCs w:val="21"/>
              </w:rPr>
            </w:pPr>
            <w:r>
              <w:rPr>
                <w:rFonts w:ascii="宋体" w:hAnsi="宋体" w:cs="宋体"/>
                <w:szCs w:val="21"/>
              </w:rPr>
              <w:t>5</w:t>
            </w:r>
          </w:p>
        </w:tc>
        <w:tc>
          <w:tcPr>
            <w:tcW w:w="1102"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1"/>
                <w:szCs w:val="21"/>
              </w:rPr>
            </w:pPr>
          </w:p>
        </w:tc>
        <w:tc>
          <w:tcPr>
            <w:tcW w:w="708" w:type="dxa"/>
            <w:vMerge w:val="continue"/>
            <w:tcBorders>
              <w:tl2br w:val="nil"/>
              <w:tr2bl w:val="nil"/>
            </w:tcBorders>
            <w:vAlign w:val="center"/>
          </w:tcPr>
          <w:p>
            <w:pPr>
              <w:widowControl/>
              <w:jc w:val="left"/>
              <w:rPr>
                <w:rFonts w:ascii="宋体" w:hAnsi="宋体" w:eastAsia="宋体" w:cs="宋体"/>
                <w:sz w:val="21"/>
                <w:szCs w:val="21"/>
              </w:rPr>
            </w:pPr>
          </w:p>
        </w:tc>
        <w:tc>
          <w:tcPr>
            <w:tcW w:w="6663" w:type="dxa"/>
            <w:gridSpan w:val="5"/>
            <w:tcBorders>
              <w:tl2br w:val="nil"/>
              <w:tr2bl w:val="nil"/>
            </w:tcBorders>
            <w:vAlign w:val="center"/>
          </w:tcPr>
          <w:p>
            <w:pPr>
              <w:pStyle w:val="29"/>
              <w:numPr>
                <w:ilvl w:val="0"/>
                <w:numId w:val="24"/>
              </w:numPr>
              <w:spacing w:line="260" w:lineRule="exact"/>
              <w:ind w:left="0" w:firstLine="0" w:firstLineChars="0"/>
              <w:rPr>
                <w:rFonts w:ascii="宋体" w:hAnsi="宋体" w:cs="宋体"/>
                <w:szCs w:val="21"/>
              </w:rPr>
            </w:pPr>
            <w:r>
              <w:rPr>
                <w:rFonts w:hint="eastAsia" w:ascii="宋体" w:hAnsi="宋体" w:cs="宋体"/>
                <w:szCs w:val="21"/>
              </w:rPr>
              <w:t>在对重大事项得出结论前或在服务过程中遇到重大问题时，是否与有关方面进行了充分的沟通或提出了可行的处置议案</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102"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1"/>
                <w:szCs w:val="21"/>
              </w:rPr>
            </w:pPr>
          </w:p>
        </w:tc>
        <w:tc>
          <w:tcPr>
            <w:tcW w:w="708"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沟通能力</w:t>
            </w:r>
          </w:p>
        </w:tc>
        <w:tc>
          <w:tcPr>
            <w:tcW w:w="6663" w:type="dxa"/>
            <w:gridSpan w:val="5"/>
            <w:tcBorders>
              <w:tl2br w:val="nil"/>
              <w:tr2bl w:val="nil"/>
            </w:tcBorders>
            <w:vAlign w:val="center"/>
          </w:tcPr>
          <w:p>
            <w:pPr>
              <w:pStyle w:val="29"/>
              <w:numPr>
                <w:ilvl w:val="0"/>
                <w:numId w:val="24"/>
              </w:numPr>
              <w:spacing w:line="260" w:lineRule="exact"/>
              <w:ind w:left="0" w:firstLine="0" w:firstLineChars="0"/>
              <w:rPr>
                <w:rFonts w:ascii="宋体" w:hAnsi="宋体" w:cs="宋体"/>
                <w:szCs w:val="21"/>
              </w:rPr>
            </w:pPr>
            <w:r>
              <w:rPr>
                <w:rFonts w:hint="eastAsia" w:ascii="宋体" w:hAnsi="宋体" w:cs="宋体"/>
                <w:szCs w:val="21"/>
              </w:rPr>
              <w:t>乙方工作人员能否准确理解甲方的意图</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6</w:t>
            </w:r>
          </w:p>
        </w:tc>
        <w:tc>
          <w:tcPr>
            <w:tcW w:w="1102"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continue"/>
            <w:tcBorders>
              <w:tl2br w:val="nil"/>
              <w:tr2bl w:val="nil"/>
            </w:tcBorders>
            <w:vAlign w:val="center"/>
          </w:tcPr>
          <w:p>
            <w:pPr>
              <w:widowControl/>
              <w:jc w:val="left"/>
              <w:rPr>
                <w:rFonts w:ascii="宋体" w:hAnsi="宋体" w:eastAsia="宋体" w:cs="宋体"/>
                <w:sz w:val="20"/>
              </w:rPr>
            </w:pPr>
          </w:p>
        </w:tc>
        <w:tc>
          <w:tcPr>
            <w:tcW w:w="6663" w:type="dxa"/>
            <w:gridSpan w:val="5"/>
            <w:tcBorders>
              <w:tl2br w:val="nil"/>
              <w:tr2bl w:val="nil"/>
            </w:tcBorders>
            <w:vAlign w:val="center"/>
          </w:tcPr>
          <w:p>
            <w:pPr>
              <w:pStyle w:val="29"/>
              <w:numPr>
                <w:ilvl w:val="0"/>
                <w:numId w:val="24"/>
              </w:numPr>
              <w:spacing w:line="260" w:lineRule="exact"/>
              <w:ind w:left="0" w:firstLine="0" w:firstLineChars="0"/>
              <w:rPr>
                <w:rFonts w:ascii="宋体" w:hAnsi="宋体" w:cs="宋体"/>
                <w:szCs w:val="21"/>
              </w:rPr>
            </w:pPr>
            <w:r>
              <w:rPr>
                <w:rFonts w:hint="eastAsia" w:ascii="宋体" w:hAnsi="宋体" w:cs="宋体"/>
                <w:szCs w:val="21"/>
              </w:rPr>
              <w:t>乙方工作人员表达或表述是否清晰无误，善于沟通</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102"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职业操守</w:t>
            </w:r>
          </w:p>
        </w:tc>
        <w:tc>
          <w:tcPr>
            <w:tcW w:w="708"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工作态度</w:t>
            </w:r>
          </w:p>
        </w:tc>
        <w:tc>
          <w:tcPr>
            <w:tcW w:w="6663" w:type="dxa"/>
            <w:gridSpan w:val="5"/>
            <w:tcBorders>
              <w:tl2br w:val="nil"/>
              <w:tr2bl w:val="nil"/>
            </w:tcBorders>
            <w:vAlign w:val="center"/>
          </w:tcPr>
          <w:p>
            <w:pPr>
              <w:pStyle w:val="29"/>
              <w:numPr>
                <w:ilvl w:val="0"/>
                <w:numId w:val="24"/>
              </w:numPr>
              <w:spacing w:line="260" w:lineRule="exact"/>
              <w:ind w:left="0" w:firstLine="0" w:firstLineChars="0"/>
              <w:rPr>
                <w:rFonts w:ascii="宋体" w:hAnsi="宋体" w:cs="宋体"/>
                <w:szCs w:val="21"/>
              </w:rPr>
            </w:pPr>
            <w:r>
              <w:rPr>
                <w:rFonts w:hint="eastAsia" w:ascii="宋体" w:hAnsi="宋体" w:cs="宋体"/>
                <w:szCs w:val="21"/>
              </w:rPr>
              <w:t>乙方工作团队对事项的描述、问题的定性和数据的确定等是否合理谨慎、客观真实</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102"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1"/>
                <w:szCs w:val="21"/>
              </w:rPr>
            </w:pPr>
          </w:p>
        </w:tc>
        <w:tc>
          <w:tcPr>
            <w:tcW w:w="708" w:type="dxa"/>
            <w:vMerge w:val="continue"/>
            <w:tcBorders>
              <w:tl2br w:val="nil"/>
              <w:tr2bl w:val="nil"/>
            </w:tcBorders>
            <w:vAlign w:val="center"/>
          </w:tcPr>
          <w:p>
            <w:pPr>
              <w:widowControl/>
              <w:jc w:val="left"/>
              <w:rPr>
                <w:rFonts w:ascii="宋体" w:hAnsi="宋体" w:eastAsia="宋体" w:cs="宋体"/>
                <w:sz w:val="21"/>
                <w:szCs w:val="21"/>
              </w:rPr>
            </w:pPr>
          </w:p>
        </w:tc>
        <w:tc>
          <w:tcPr>
            <w:tcW w:w="6663" w:type="dxa"/>
            <w:gridSpan w:val="5"/>
            <w:tcBorders>
              <w:tl2br w:val="nil"/>
              <w:tr2bl w:val="nil"/>
            </w:tcBorders>
            <w:vAlign w:val="center"/>
          </w:tcPr>
          <w:p>
            <w:pPr>
              <w:pStyle w:val="29"/>
              <w:numPr>
                <w:ilvl w:val="0"/>
                <w:numId w:val="24"/>
              </w:numPr>
              <w:spacing w:line="260" w:lineRule="exact"/>
              <w:ind w:left="0" w:firstLine="0" w:firstLineChars="0"/>
              <w:rPr>
                <w:rFonts w:ascii="宋体" w:hAnsi="宋体" w:cs="宋体"/>
                <w:szCs w:val="21"/>
              </w:rPr>
            </w:pPr>
            <w:r>
              <w:rPr>
                <w:rFonts w:hint="eastAsia" w:ascii="宋体" w:hAnsi="宋体" w:cs="宋体"/>
                <w:szCs w:val="21"/>
              </w:rPr>
              <w:t>乙方工作团队对项目的服务标准、服务要素等是否清晰明确</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102"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1"/>
                <w:szCs w:val="21"/>
              </w:rPr>
            </w:pPr>
          </w:p>
        </w:tc>
        <w:tc>
          <w:tcPr>
            <w:tcW w:w="708" w:type="dxa"/>
            <w:vMerge w:val="restart"/>
            <w:tcBorders>
              <w:tl2br w:val="nil"/>
              <w:tr2bl w:val="nil"/>
            </w:tcBorders>
            <w:vAlign w:val="center"/>
          </w:tcPr>
          <w:p>
            <w:pPr>
              <w:widowControl/>
              <w:jc w:val="left"/>
              <w:rPr>
                <w:rFonts w:ascii="宋体" w:hAnsi="宋体" w:eastAsia="宋体" w:cs="宋体"/>
                <w:szCs w:val="21"/>
              </w:rPr>
            </w:pPr>
            <w:r>
              <w:rPr>
                <w:rFonts w:hint="eastAsia" w:ascii="宋体" w:hAnsi="宋体" w:eastAsia="宋体" w:cs="宋体"/>
                <w:szCs w:val="21"/>
              </w:rPr>
              <w:t>职业道德</w:t>
            </w:r>
          </w:p>
        </w:tc>
        <w:tc>
          <w:tcPr>
            <w:tcW w:w="6663" w:type="dxa"/>
            <w:gridSpan w:val="5"/>
            <w:tcBorders>
              <w:tl2br w:val="nil"/>
              <w:tr2bl w:val="nil"/>
            </w:tcBorders>
            <w:vAlign w:val="center"/>
          </w:tcPr>
          <w:p>
            <w:pPr>
              <w:pStyle w:val="29"/>
              <w:numPr>
                <w:ilvl w:val="0"/>
                <w:numId w:val="24"/>
              </w:numPr>
              <w:spacing w:line="260" w:lineRule="exact"/>
              <w:ind w:left="0" w:firstLine="0" w:firstLineChars="0"/>
              <w:rPr>
                <w:rFonts w:ascii="宋体" w:hAnsi="宋体" w:cs="宋体"/>
                <w:szCs w:val="21"/>
              </w:rPr>
            </w:pPr>
            <w:r>
              <w:rPr>
                <w:rFonts w:hint="eastAsia" w:ascii="宋体" w:hAnsi="宋体" w:cs="宋体"/>
                <w:szCs w:val="21"/>
              </w:rPr>
              <w:t>乙方工作人员能否对服务过程中获得的信息保密</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6</w:t>
            </w:r>
          </w:p>
        </w:tc>
        <w:tc>
          <w:tcPr>
            <w:tcW w:w="1102"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continue"/>
            <w:tcBorders>
              <w:tl2br w:val="nil"/>
              <w:tr2bl w:val="nil"/>
            </w:tcBorders>
            <w:vAlign w:val="center"/>
          </w:tcPr>
          <w:p>
            <w:pPr>
              <w:widowControl/>
              <w:jc w:val="left"/>
              <w:rPr>
                <w:rFonts w:ascii="宋体" w:hAnsi="宋体" w:eastAsia="宋体" w:cs="宋体"/>
                <w:sz w:val="20"/>
              </w:rPr>
            </w:pPr>
          </w:p>
        </w:tc>
        <w:tc>
          <w:tcPr>
            <w:tcW w:w="6663" w:type="dxa"/>
            <w:gridSpan w:val="5"/>
            <w:tcBorders>
              <w:tl2br w:val="nil"/>
              <w:tr2bl w:val="nil"/>
            </w:tcBorders>
            <w:vAlign w:val="center"/>
          </w:tcPr>
          <w:p>
            <w:pPr>
              <w:pStyle w:val="29"/>
              <w:numPr>
                <w:ilvl w:val="0"/>
                <w:numId w:val="24"/>
              </w:numPr>
              <w:spacing w:line="260" w:lineRule="exact"/>
              <w:ind w:left="0" w:firstLine="0" w:firstLineChars="0"/>
              <w:rPr>
                <w:rFonts w:ascii="宋体" w:hAnsi="宋体" w:cs="宋体"/>
                <w:szCs w:val="21"/>
              </w:rPr>
            </w:pPr>
            <w:r>
              <w:rPr>
                <w:rFonts w:hint="eastAsia" w:ascii="宋体" w:hAnsi="宋体" w:cs="宋体"/>
                <w:szCs w:val="21"/>
              </w:rPr>
              <w:t>乙方工作人员能否坚持独立、客观、公正的立场</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 xml:space="preserve">6 </w:t>
            </w:r>
          </w:p>
        </w:tc>
        <w:tc>
          <w:tcPr>
            <w:tcW w:w="1102"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jc w:val="center"/>
              <w:rPr>
                <w:rFonts w:ascii="宋体" w:hAnsi="宋体" w:eastAsia="宋体" w:cs="宋体"/>
                <w:szCs w:val="21"/>
              </w:rPr>
            </w:pPr>
          </w:p>
        </w:tc>
        <w:tc>
          <w:tcPr>
            <w:tcW w:w="708" w:type="dxa"/>
            <w:vMerge w:val="continue"/>
            <w:tcBorders>
              <w:tl2br w:val="nil"/>
              <w:tr2bl w:val="nil"/>
            </w:tcBorders>
            <w:vAlign w:val="center"/>
          </w:tcPr>
          <w:p>
            <w:pPr>
              <w:jc w:val="center"/>
              <w:rPr>
                <w:rFonts w:ascii="宋体" w:hAnsi="宋体" w:eastAsia="宋体" w:cs="宋体"/>
                <w:szCs w:val="21"/>
              </w:rPr>
            </w:pPr>
          </w:p>
        </w:tc>
        <w:tc>
          <w:tcPr>
            <w:tcW w:w="6663" w:type="dxa"/>
            <w:gridSpan w:val="5"/>
            <w:tcBorders>
              <w:tl2br w:val="nil"/>
              <w:tr2bl w:val="nil"/>
            </w:tcBorders>
            <w:vAlign w:val="center"/>
          </w:tcPr>
          <w:p>
            <w:pPr>
              <w:pStyle w:val="29"/>
              <w:numPr>
                <w:ilvl w:val="0"/>
                <w:numId w:val="24"/>
              </w:numPr>
              <w:spacing w:line="260" w:lineRule="exact"/>
              <w:ind w:left="0" w:firstLine="0" w:firstLineChars="0"/>
              <w:rPr>
                <w:rFonts w:ascii="宋体" w:hAnsi="宋体" w:cs="宋体"/>
                <w:szCs w:val="21"/>
              </w:rPr>
            </w:pPr>
            <w:r>
              <w:rPr>
                <w:rFonts w:hint="eastAsia" w:ascii="宋体" w:hAnsi="宋体" w:cs="宋体"/>
                <w:szCs w:val="21"/>
              </w:rPr>
              <w:t>是否完成合同规定的具体服务内容</w:t>
            </w:r>
          </w:p>
        </w:tc>
        <w:tc>
          <w:tcPr>
            <w:tcW w:w="425"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102"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Cs w:val="21"/>
              </w:rPr>
            </w:pPr>
          </w:p>
        </w:tc>
        <w:tc>
          <w:tcPr>
            <w:tcW w:w="708" w:type="dxa"/>
            <w:vMerge w:val="continue"/>
            <w:tcBorders>
              <w:tl2br w:val="nil"/>
              <w:tr2bl w:val="nil"/>
            </w:tcBorders>
            <w:vAlign w:val="center"/>
          </w:tcPr>
          <w:p>
            <w:pPr>
              <w:widowControl/>
              <w:jc w:val="left"/>
              <w:rPr>
                <w:rFonts w:ascii="宋体" w:hAnsi="宋体" w:eastAsia="宋体" w:cs="宋体"/>
                <w:szCs w:val="21"/>
              </w:rPr>
            </w:pPr>
          </w:p>
        </w:tc>
        <w:tc>
          <w:tcPr>
            <w:tcW w:w="6663" w:type="dxa"/>
            <w:gridSpan w:val="5"/>
            <w:tcBorders>
              <w:tl2br w:val="nil"/>
              <w:tr2bl w:val="nil"/>
            </w:tcBorders>
            <w:vAlign w:val="center"/>
          </w:tcPr>
          <w:p>
            <w:pPr>
              <w:pStyle w:val="29"/>
              <w:numPr>
                <w:ilvl w:val="0"/>
                <w:numId w:val="24"/>
              </w:numPr>
              <w:spacing w:line="260" w:lineRule="exact"/>
              <w:ind w:left="0" w:firstLine="0" w:firstLineChars="0"/>
              <w:rPr>
                <w:rFonts w:ascii="宋体" w:hAnsi="宋体" w:cs="宋体"/>
                <w:szCs w:val="21"/>
              </w:rPr>
            </w:pPr>
            <w:r>
              <w:rPr>
                <w:rFonts w:hint="eastAsia" w:ascii="宋体" w:hAnsi="宋体" w:cs="宋体"/>
                <w:szCs w:val="21"/>
              </w:rPr>
              <w:t>是否按要求提交相关的工作成果或服务总结报告</w:t>
            </w:r>
          </w:p>
        </w:tc>
        <w:tc>
          <w:tcPr>
            <w:tcW w:w="425"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102"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restart"/>
            <w:tcBorders>
              <w:tl2br w:val="nil"/>
              <w:tr2bl w:val="nil"/>
            </w:tcBorders>
            <w:textDirection w:val="tbRlV"/>
            <w:vAlign w:val="center"/>
          </w:tcPr>
          <w:p>
            <w:pPr>
              <w:widowControl w:val="0"/>
              <w:spacing w:line="300" w:lineRule="exact"/>
              <w:jc w:val="both"/>
              <w:rPr>
                <w:rFonts w:ascii="黑体" w:hAnsi="宋体" w:eastAsia="黑体" w:cs="宋体"/>
                <w:sz w:val="24"/>
              </w:rPr>
            </w:pPr>
            <w:r>
              <w:rPr>
                <w:rFonts w:hint="eastAsia" w:ascii="黑体" w:hAnsi="宋体" w:eastAsia="黑体" w:cs="宋体"/>
                <w:sz w:val="24"/>
              </w:rPr>
              <w:t>服务</w:t>
            </w:r>
            <w:r>
              <w:rPr>
                <w:rFonts w:hint="eastAsia" w:ascii="黑体" w:hAnsi="宋体" w:eastAsia="黑体" w:cs="宋体"/>
                <w:sz w:val="24"/>
                <w:lang w:val="en-US" w:eastAsia="zh-CN"/>
              </w:rPr>
              <w:t>细则</w:t>
            </w:r>
            <w:r>
              <w:rPr>
                <w:rFonts w:hint="eastAsia" w:ascii="黑体" w:hAnsi="宋体" w:eastAsia="黑体" w:cs="宋体"/>
                <w:sz w:val="24"/>
              </w:rPr>
              <w:t>（</w:t>
            </w:r>
            <w:r>
              <w:rPr>
                <w:rFonts w:ascii="黑体" w:hAnsi="宋体" w:eastAsia="黑体" w:cs="宋体"/>
                <w:sz w:val="24"/>
              </w:rPr>
              <w:t>18</w:t>
            </w:r>
            <w:r>
              <w:rPr>
                <w:rFonts w:hint="eastAsia" w:ascii="黑体" w:hAnsi="宋体" w:eastAsia="黑体" w:cs="宋体"/>
                <w:sz w:val="24"/>
              </w:rPr>
              <w:t>分）</w:t>
            </w:r>
          </w:p>
        </w:tc>
        <w:tc>
          <w:tcPr>
            <w:tcW w:w="993"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lang w:val="en-US" w:eastAsia="zh-CN"/>
              </w:rPr>
              <w:t>专用条款</w:t>
            </w:r>
          </w:p>
        </w:tc>
        <w:tc>
          <w:tcPr>
            <w:tcW w:w="708" w:type="dxa"/>
            <w:vMerge w:val="restart"/>
            <w:tcBorders>
              <w:tl2br w:val="nil"/>
              <w:tr2bl w:val="nil"/>
            </w:tcBorders>
            <w:vAlign w:val="center"/>
          </w:tcPr>
          <w:p>
            <w:pPr>
              <w:jc w:val="center"/>
              <w:rPr>
                <w:rFonts w:ascii="宋体" w:hAnsi="宋体" w:eastAsia="宋体" w:cs="宋体"/>
                <w:szCs w:val="21"/>
              </w:rPr>
            </w:pPr>
          </w:p>
        </w:tc>
        <w:tc>
          <w:tcPr>
            <w:tcW w:w="6663" w:type="dxa"/>
            <w:gridSpan w:val="5"/>
            <w:tcBorders>
              <w:tl2br w:val="nil"/>
              <w:tr2bl w:val="nil"/>
            </w:tcBorders>
            <w:vAlign w:val="center"/>
          </w:tcPr>
          <w:p>
            <w:pPr>
              <w:pStyle w:val="29"/>
              <w:numPr>
                <w:ilvl w:val="0"/>
                <w:numId w:val="24"/>
              </w:numPr>
              <w:spacing w:line="260" w:lineRule="exact"/>
              <w:ind w:left="0" w:firstLine="0" w:firstLineChars="0"/>
              <w:rPr>
                <w:rFonts w:ascii="宋体" w:hAnsi="宋体" w:cs="宋体"/>
                <w:szCs w:val="21"/>
              </w:rPr>
            </w:pPr>
            <w:r>
              <w:rPr>
                <w:rFonts w:hint="eastAsia" w:ascii="宋体" w:hAnsi="宋体" w:cs="宋体"/>
                <w:szCs w:val="21"/>
              </w:rPr>
              <w:t>是否发生过涉及安全的责任事故</w:t>
            </w:r>
          </w:p>
        </w:tc>
        <w:tc>
          <w:tcPr>
            <w:tcW w:w="425" w:type="dxa"/>
            <w:tcBorders>
              <w:tl2br w:val="nil"/>
              <w:tr2bl w:val="nil"/>
            </w:tcBorders>
            <w:vAlign w:val="center"/>
          </w:tcPr>
          <w:p>
            <w:pPr>
              <w:spacing w:line="260" w:lineRule="exact"/>
              <w:jc w:val="center"/>
              <w:rPr>
                <w:rFonts w:hint="eastAsia" w:ascii="宋体" w:hAnsi="宋体" w:cs="宋体" w:eastAsiaTheme="minorEastAsia"/>
                <w:szCs w:val="21"/>
                <w:lang w:eastAsia="zh-CN"/>
              </w:rPr>
            </w:pPr>
            <w:r>
              <w:rPr>
                <w:rFonts w:hint="eastAsia" w:ascii="宋体" w:hAnsi="宋体" w:cs="宋体"/>
                <w:szCs w:val="21"/>
                <w:lang w:val="en-US" w:eastAsia="zh-CN"/>
              </w:rPr>
              <w:t>5</w:t>
            </w:r>
          </w:p>
        </w:tc>
        <w:tc>
          <w:tcPr>
            <w:tcW w:w="1102"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cs="宋体"/>
                <w:szCs w:val="21"/>
              </w:rPr>
            </w:pPr>
          </w:p>
        </w:tc>
        <w:tc>
          <w:tcPr>
            <w:tcW w:w="708" w:type="dxa"/>
            <w:vMerge w:val="continue"/>
            <w:tcBorders>
              <w:tl2br w:val="nil"/>
              <w:tr2bl w:val="nil"/>
            </w:tcBorders>
            <w:vAlign w:val="center"/>
          </w:tcPr>
          <w:p>
            <w:pPr>
              <w:widowControl/>
              <w:jc w:val="left"/>
              <w:rPr>
                <w:rFonts w:ascii="宋体" w:hAnsi="宋体" w:cs="宋体"/>
                <w:szCs w:val="21"/>
              </w:rPr>
            </w:pPr>
          </w:p>
        </w:tc>
        <w:tc>
          <w:tcPr>
            <w:tcW w:w="6663" w:type="dxa"/>
            <w:gridSpan w:val="5"/>
            <w:tcBorders>
              <w:tl2br w:val="nil"/>
              <w:tr2bl w:val="nil"/>
            </w:tcBorders>
            <w:vAlign w:val="center"/>
          </w:tcPr>
          <w:p>
            <w:pPr>
              <w:pStyle w:val="29"/>
              <w:numPr>
                <w:ilvl w:val="0"/>
                <w:numId w:val="24"/>
              </w:numPr>
              <w:spacing w:line="260" w:lineRule="exact"/>
              <w:ind w:left="0" w:firstLine="0" w:firstLineChars="0"/>
              <w:rPr>
                <w:rFonts w:ascii="宋体" w:hAnsi="宋体" w:cs="宋体"/>
                <w:szCs w:val="21"/>
              </w:rPr>
            </w:pPr>
            <w:r>
              <w:rPr>
                <w:rFonts w:hint="eastAsia" w:ascii="宋体" w:hAnsi="宋体"/>
                <w:szCs w:val="21"/>
              </w:rPr>
              <w:t>每次维保时，</w:t>
            </w:r>
            <w:r>
              <w:rPr>
                <w:rFonts w:hint="eastAsia" w:ascii="宋体" w:hAnsi="宋体"/>
                <w:szCs w:val="21"/>
                <w:lang w:val="en-US" w:eastAsia="zh-CN"/>
              </w:rPr>
              <w:t>是否</w:t>
            </w:r>
            <w:r>
              <w:rPr>
                <w:rFonts w:hint="eastAsia" w:ascii="宋体" w:hAnsi="宋体"/>
                <w:szCs w:val="21"/>
              </w:rPr>
              <w:t>对维保设备</w:t>
            </w:r>
            <w:r>
              <w:rPr>
                <w:rFonts w:hint="eastAsia" w:ascii="宋体" w:hAnsi="宋体"/>
                <w:szCs w:val="21"/>
                <w:lang w:eastAsia="zh-CN"/>
              </w:rPr>
              <w:t>的</w:t>
            </w:r>
            <w:r>
              <w:rPr>
                <w:rFonts w:hint="eastAsia" w:ascii="宋体" w:hAnsi="宋体"/>
                <w:szCs w:val="21"/>
              </w:rPr>
              <w:t xml:space="preserve">充电（电瓶）装置、发动（电）机部位 </w:t>
            </w:r>
            <w:r>
              <w:rPr>
                <w:rFonts w:hint="eastAsia" w:ascii="宋体" w:hAnsi="宋体"/>
                <w:szCs w:val="21"/>
                <w:lang w:eastAsia="zh-CN"/>
              </w:rPr>
              <w:t>、</w:t>
            </w:r>
            <w:r>
              <w:rPr>
                <w:rFonts w:hint="eastAsia" w:ascii="宋体" w:hAnsi="宋体"/>
                <w:szCs w:val="21"/>
              </w:rPr>
              <w:t>控尘系统、控制面板进行清洁整理。</w:t>
            </w:r>
          </w:p>
        </w:tc>
        <w:tc>
          <w:tcPr>
            <w:tcW w:w="425" w:type="dxa"/>
            <w:tcBorders>
              <w:tl2br w:val="nil"/>
              <w:tr2bl w:val="nil"/>
            </w:tcBorders>
            <w:vAlign w:val="center"/>
          </w:tcPr>
          <w:p>
            <w:pPr>
              <w:spacing w:line="260" w:lineRule="exact"/>
              <w:jc w:val="center"/>
              <w:rPr>
                <w:rFonts w:hint="eastAsia" w:ascii="宋体" w:hAnsi="宋体" w:cs="宋体" w:eastAsiaTheme="minorEastAsia"/>
                <w:szCs w:val="21"/>
                <w:lang w:eastAsia="zh-CN"/>
              </w:rPr>
            </w:pPr>
            <w:r>
              <w:rPr>
                <w:rFonts w:hint="eastAsia" w:ascii="宋体" w:hAnsi="宋体" w:cs="宋体"/>
                <w:szCs w:val="21"/>
                <w:lang w:val="en-US" w:eastAsia="zh-CN"/>
              </w:rPr>
              <w:t>7</w:t>
            </w:r>
          </w:p>
        </w:tc>
        <w:tc>
          <w:tcPr>
            <w:tcW w:w="1102"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cs="宋体"/>
                <w:szCs w:val="21"/>
              </w:rPr>
            </w:pPr>
          </w:p>
        </w:tc>
        <w:tc>
          <w:tcPr>
            <w:tcW w:w="708" w:type="dxa"/>
            <w:vMerge w:val="continue"/>
            <w:tcBorders>
              <w:tl2br w:val="nil"/>
              <w:tr2bl w:val="nil"/>
            </w:tcBorders>
            <w:vAlign w:val="center"/>
          </w:tcPr>
          <w:p>
            <w:pPr>
              <w:widowControl/>
              <w:jc w:val="left"/>
              <w:rPr>
                <w:rFonts w:ascii="宋体" w:hAnsi="宋体" w:cs="宋体"/>
                <w:szCs w:val="21"/>
              </w:rPr>
            </w:pPr>
          </w:p>
        </w:tc>
        <w:tc>
          <w:tcPr>
            <w:tcW w:w="6663" w:type="dxa"/>
            <w:gridSpan w:val="5"/>
            <w:tcBorders>
              <w:tl2br w:val="nil"/>
              <w:tr2bl w:val="nil"/>
            </w:tcBorders>
            <w:vAlign w:val="center"/>
          </w:tcPr>
          <w:p>
            <w:pPr>
              <w:pStyle w:val="29"/>
              <w:numPr>
                <w:ilvl w:val="0"/>
                <w:numId w:val="24"/>
              </w:numPr>
              <w:spacing w:line="260" w:lineRule="exact"/>
              <w:ind w:left="0" w:firstLine="0" w:firstLineChars="0"/>
              <w:rPr>
                <w:rFonts w:ascii="宋体" w:hAnsi="宋体" w:cs="宋体"/>
                <w:szCs w:val="21"/>
              </w:rPr>
            </w:pPr>
            <w:r>
              <w:rPr>
                <w:rFonts w:hint="eastAsia" w:ascii="宋体" w:hAnsi="宋体"/>
                <w:szCs w:val="21"/>
              </w:rPr>
              <w:t>当设备发生故障，接到甲方电话或传真通知后</w:t>
            </w:r>
            <w:r>
              <w:rPr>
                <w:rFonts w:hint="eastAsia" w:ascii="宋体" w:hAnsi="宋体"/>
                <w:szCs w:val="21"/>
                <w:lang w:eastAsia="zh-CN"/>
              </w:rPr>
              <w:t>，</w:t>
            </w:r>
            <w:r>
              <w:rPr>
                <w:rFonts w:hint="eastAsia" w:ascii="宋体" w:hAnsi="宋体"/>
                <w:szCs w:val="21"/>
                <w:lang w:val="en-US" w:eastAsia="zh-CN"/>
              </w:rPr>
              <w:t>乙方是否在规定时间内提供</w:t>
            </w:r>
            <w:r>
              <w:rPr>
                <w:rFonts w:hint="eastAsia" w:ascii="宋体" w:hAnsi="宋体"/>
                <w:szCs w:val="21"/>
              </w:rPr>
              <w:t>应急响应服务</w:t>
            </w:r>
            <w:r>
              <w:rPr>
                <w:rFonts w:hint="eastAsia" w:ascii="宋体" w:hAnsi="宋体"/>
                <w:szCs w:val="21"/>
                <w:lang w:eastAsia="zh-CN"/>
              </w:rPr>
              <w:t>。</w:t>
            </w:r>
          </w:p>
        </w:tc>
        <w:tc>
          <w:tcPr>
            <w:tcW w:w="425"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102"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3" w:type="dxa"/>
            <w:gridSpan w:val="3"/>
            <w:tcBorders>
              <w:tl2br w:val="nil"/>
              <w:tr2bl w:val="nil"/>
            </w:tcBorders>
            <w:vAlign w:val="center"/>
          </w:tcPr>
          <w:p>
            <w:pPr>
              <w:widowControl/>
              <w:jc w:val="center"/>
              <w:rPr>
                <w:rFonts w:ascii="宋体" w:hAnsi="宋体" w:cs="宋体"/>
                <w:szCs w:val="21"/>
              </w:rPr>
            </w:pPr>
            <w:r>
              <w:rPr>
                <w:rFonts w:hint="eastAsia" w:ascii="宋体" w:hAnsi="宋体" w:cs="宋体"/>
                <w:b/>
                <w:bCs/>
                <w:szCs w:val="21"/>
              </w:rPr>
              <w:t>一票否决项</w:t>
            </w:r>
          </w:p>
        </w:tc>
        <w:tc>
          <w:tcPr>
            <w:tcW w:w="6663" w:type="dxa"/>
            <w:gridSpan w:val="5"/>
            <w:tcBorders>
              <w:tl2br w:val="nil"/>
              <w:tr2bl w:val="nil"/>
            </w:tcBorders>
            <w:vAlign w:val="center"/>
          </w:tcPr>
          <w:p>
            <w:pPr>
              <w:pStyle w:val="29"/>
              <w:numPr>
                <w:ilvl w:val="0"/>
                <w:numId w:val="24"/>
              </w:numPr>
              <w:spacing w:line="260" w:lineRule="exact"/>
              <w:ind w:left="0" w:firstLine="0" w:firstLineChars="0"/>
              <w:rPr>
                <w:rFonts w:ascii="宋体" w:hAnsi="宋体" w:cs="宋体"/>
                <w:szCs w:val="21"/>
              </w:rPr>
            </w:pPr>
            <w:r>
              <w:rPr>
                <w:rFonts w:hint="eastAsia" w:ascii="宋体" w:hAnsi="宋体" w:cs="宋体"/>
                <w:szCs w:val="21"/>
              </w:rPr>
              <w:t>乙方工作人员存在违反采购管理办法中明确禁止事项的行为（</w:t>
            </w:r>
            <w:r>
              <w:rPr>
                <w:rFonts w:hint="eastAsia" w:ascii="宋体" w:hAnsi="宋体" w:cs="宋体"/>
                <w:sz w:val="20"/>
              </w:rPr>
              <w:t>如有则直接评定为</w:t>
            </w:r>
            <w:r>
              <w:rPr>
                <w:rFonts w:hint="eastAsia" w:ascii="宋体" w:hAnsi="宋体" w:cs="宋体"/>
                <w:sz w:val="20"/>
                <w:lang w:val="en-US" w:eastAsia="zh-CN"/>
              </w:rPr>
              <w:t>不合格</w:t>
            </w:r>
            <w:r>
              <w:rPr>
                <w:rFonts w:hint="eastAsia" w:ascii="宋体" w:hAnsi="宋体" w:cs="宋体"/>
                <w:szCs w:val="21"/>
              </w:rPr>
              <w:t>）</w:t>
            </w:r>
          </w:p>
        </w:tc>
        <w:tc>
          <w:tcPr>
            <w:tcW w:w="425" w:type="dxa"/>
            <w:tcBorders>
              <w:tl2br w:val="nil"/>
              <w:tr2bl w:val="nil"/>
            </w:tcBorders>
            <w:vAlign w:val="center"/>
          </w:tcPr>
          <w:p>
            <w:pPr>
              <w:jc w:val="center"/>
              <w:rPr>
                <w:rFonts w:ascii="宋体" w:hAnsi="宋体" w:cs="宋体"/>
                <w:color w:val="000000"/>
                <w:szCs w:val="21"/>
              </w:rPr>
            </w:pPr>
            <w:r>
              <w:rPr>
                <w:rFonts w:hint="eastAsia" w:ascii="宋体" w:hAnsi="宋体" w:cs="宋体"/>
                <w:color w:val="000000"/>
                <w:szCs w:val="21"/>
              </w:rPr>
              <w:t>是</w:t>
            </w:r>
          </w:p>
        </w:tc>
        <w:tc>
          <w:tcPr>
            <w:tcW w:w="1102" w:type="dxa"/>
            <w:tcBorders>
              <w:tl2br w:val="nil"/>
              <w:tr2bl w:val="nil"/>
            </w:tcBorders>
            <w:vAlign w:val="center"/>
          </w:tcPr>
          <w:p>
            <w:pPr>
              <w:spacing w:line="300" w:lineRule="exact"/>
              <w:ind w:firstLine="0"/>
              <w:jc w:val="center"/>
              <w:rPr>
                <w:rFonts w:ascii="宋体" w:hAnsi="宋体" w:cs="宋体"/>
                <w:sz w:val="20"/>
              </w:rPr>
            </w:pPr>
            <w:r>
              <w:rPr>
                <w:rFonts w:hint="eastAsia" w:ascii="宋体" w:hAnsi="宋体" w:cs="宋体"/>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926" w:type="dxa"/>
            <w:gridSpan w:val="8"/>
            <w:tcBorders>
              <w:tl2br w:val="nil"/>
              <w:tr2bl w:val="nil"/>
            </w:tcBorders>
            <w:vAlign w:val="center"/>
          </w:tcPr>
          <w:p>
            <w:pPr>
              <w:wordWrap w:val="0"/>
              <w:spacing w:line="260" w:lineRule="exact"/>
              <w:ind w:firstLine="360"/>
              <w:jc w:val="right"/>
              <w:rPr>
                <w:rFonts w:ascii="黑体" w:hAnsi="宋体" w:cs="宋体"/>
                <w:sz w:val="24"/>
              </w:rPr>
            </w:pPr>
            <w:r>
              <w:rPr>
                <w:rFonts w:hint="eastAsia" w:ascii="宋体" w:hAnsi="宋体" w:cs="宋体"/>
                <w:sz w:val="24"/>
              </w:rPr>
              <w:t xml:space="preserve">合计得分： </w:t>
            </w:r>
          </w:p>
        </w:tc>
        <w:tc>
          <w:tcPr>
            <w:tcW w:w="1527" w:type="dxa"/>
            <w:gridSpan w:val="2"/>
            <w:tcBorders>
              <w:tl2br w:val="nil"/>
              <w:tr2bl w:val="nil"/>
            </w:tcBorders>
            <w:vAlign w:val="center"/>
          </w:tcPr>
          <w:p>
            <w:pPr>
              <w:spacing w:line="2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55" w:type="dxa"/>
            <w:gridSpan w:val="2"/>
            <w:vMerge w:val="restart"/>
            <w:tcBorders>
              <w:tl2br w:val="nil"/>
              <w:tr2bl w:val="nil"/>
            </w:tcBorders>
            <w:vAlign w:val="center"/>
          </w:tcPr>
          <w:p>
            <w:pPr>
              <w:jc w:val="center"/>
              <w:rPr>
                <w:rFonts w:ascii="黑体" w:hAnsi="宋体" w:eastAsia="黑体" w:cs="宋体"/>
                <w:sz w:val="24"/>
              </w:rPr>
            </w:pPr>
            <w:r>
              <w:rPr>
                <w:rFonts w:hint="eastAsia" w:ascii="黑体" w:hAnsi="宋体" w:eastAsia="黑体" w:cs="宋体"/>
                <w:sz w:val="24"/>
              </w:rPr>
              <w:t>评价档次</w:t>
            </w:r>
          </w:p>
        </w:tc>
        <w:tc>
          <w:tcPr>
            <w:tcW w:w="1850"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优秀（</w:t>
            </w:r>
            <w:r>
              <w:rPr>
                <w:rFonts w:ascii="宋体" w:hAnsi="宋体"/>
                <w:szCs w:val="21"/>
              </w:rPr>
              <w:t>≥</w:t>
            </w:r>
            <w:r>
              <w:rPr>
                <w:rFonts w:hint="eastAsia" w:ascii="宋体" w:hAnsi="宋体" w:cs="宋体"/>
                <w:szCs w:val="21"/>
              </w:rPr>
              <w:t>90分）</w:t>
            </w:r>
          </w:p>
        </w:tc>
        <w:tc>
          <w:tcPr>
            <w:tcW w:w="1984"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良好（</w:t>
            </w:r>
            <w:r>
              <w:rPr>
                <w:rFonts w:hint="eastAsia" w:ascii="宋体" w:hAnsi="宋体"/>
                <w:szCs w:val="21"/>
              </w:rPr>
              <w:t>90&gt;X</w:t>
            </w:r>
            <w:r>
              <w:rPr>
                <w:rFonts w:ascii="宋体" w:hAnsi="宋体"/>
                <w:szCs w:val="21"/>
              </w:rPr>
              <w:t>≥80</w:t>
            </w:r>
            <w:r>
              <w:rPr>
                <w:rFonts w:hint="eastAsia" w:ascii="宋体" w:hAnsi="宋体" w:cs="宋体"/>
                <w:szCs w:val="21"/>
              </w:rPr>
              <w:t>）</w:t>
            </w:r>
          </w:p>
        </w:tc>
        <w:tc>
          <w:tcPr>
            <w:tcW w:w="3537"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合格（</w:t>
            </w:r>
            <w:r>
              <w:rPr>
                <w:rFonts w:hint="eastAsia" w:ascii="宋体" w:hAnsi="宋体"/>
                <w:szCs w:val="21"/>
              </w:rPr>
              <w:t>80&gt;</w:t>
            </w:r>
            <w:r>
              <w:rPr>
                <w:rFonts w:ascii="宋体" w:hAnsi="宋体"/>
                <w:szCs w:val="21"/>
              </w:rPr>
              <w:t>X≥6</w:t>
            </w:r>
            <w:r>
              <w:rPr>
                <w:rFonts w:hint="eastAsia" w:ascii="宋体" w:hAnsi="宋体"/>
                <w:szCs w:val="21"/>
              </w:rPr>
              <w:t>0</w:t>
            </w:r>
            <w:r>
              <w:rPr>
                <w:rFonts w:hint="eastAsia" w:ascii="宋体" w:hAnsi="宋体" w:cs="宋体"/>
                <w:szCs w:val="21"/>
              </w:rPr>
              <w:t>）</w:t>
            </w:r>
          </w:p>
        </w:tc>
        <w:tc>
          <w:tcPr>
            <w:tcW w:w="1527" w:type="dxa"/>
            <w:gridSpan w:val="2"/>
            <w:tcBorders>
              <w:tl2br w:val="nil"/>
              <w:tr2bl w:val="nil"/>
            </w:tcBorders>
            <w:vAlign w:val="center"/>
          </w:tcPr>
          <w:p>
            <w:pPr>
              <w:rPr>
                <w:rFonts w:ascii="宋体" w:hAnsi="宋体" w:cs="宋体"/>
                <w:szCs w:val="21"/>
              </w:rPr>
            </w:pPr>
            <w:r>
              <w:rPr>
                <w:rFonts w:hint="eastAsia" w:ascii="宋体" w:hAnsi="宋体" w:cs="宋体"/>
                <w:szCs w:val="21"/>
              </w:rPr>
              <w:t>不合格（</w:t>
            </w:r>
            <w:r>
              <w:rPr>
                <w:rFonts w:ascii="宋体" w:hAnsi="宋体" w:cs="宋体"/>
                <w:szCs w:val="21"/>
              </w:rPr>
              <w:t>＜60</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5" w:type="dxa"/>
            <w:gridSpan w:val="2"/>
            <w:vMerge w:val="continue"/>
            <w:tcBorders>
              <w:tl2br w:val="nil"/>
              <w:tr2bl w:val="nil"/>
            </w:tcBorders>
            <w:vAlign w:val="center"/>
          </w:tcPr>
          <w:p>
            <w:pPr>
              <w:widowControl/>
              <w:jc w:val="left"/>
              <w:rPr>
                <w:rFonts w:ascii="黑体" w:hAnsi="宋体" w:eastAsia="黑体" w:cs="宋体"/>
                <w:sz w:val="24"/>
              </w:rPr>
            </w:pPr>
          </w:p>
        </w:tc>
        <w:tc>
          <w:tcPr>
            <w:tcW w:w="1850" w:type="dxa"/>
            <w:gridSpan w:val="2"/>
            <w:tcBorders>
              <w:tl2br w:val="nil"/>
              <w:tr2bl w:val="nil"/>
            </w:tcBorders>
            <w:vAlign w:val="center"/>
          </w:tcPr>
          <w:p>
            <w:pPr>
              <w:ind w:firstLine="360"/>
              <w:jc w:val="center"/>
              <w:rPr>
                <w:rFonts w:ascii="黑体" w:hAnsi="宋体" w:eastAsia="黑体" w:cs="宋体"/>
                <w:sz w:val="24"/>
              </w:rPr>
            </w:pPr>
            <w:r>
              <w:rPr>
                <w:rFonts w:hint="eastAsia" w:ascii="黑体" w:hAnsi="宋体" w:eastAsia="黑体" w:cs="宋体"/>
                <w:sz w:val="24"/>
              </w:rPr>
              <w:t>　</w:t>
            </w:r>
          </w:p>
        </w:tc>
        <w:tc>
          <w:tcPr>
            <w:tcW w:w="1984" w:type="dxa"/>
            <w:gridSpan w:val="2"/>
            <w:tcBorders>
              <w:tl2br w:val="nil"/>
              <w:tr2bl w:val="nil"/>
            </w:tcBorders>
            <w:vAlign w:val="center"/>
          </w:tcPr>
          <w:p>
            <w:pPr>
              <w:ind w:firstLine="360"/>
              <w:jc w:val="center"/>
              <w:rPr>
                <w:szCs w:val="21"/>
              </w:rPr>
            </w:pPr>
          </w:p>
        </w:tc>
        <w:tc>
          <w:tcPr>
            <w:tcW w:w="3537" w:type="dxa"/>
            <w:gridSpan w:val="2"/>
            <w:tcBorders>
              <w:tl2br w:val="nil"/>
              <w:tr2bl w:val="nil"/>
            </w:tcBorders>
            <w:vAlign w:val="center"/>
          </w:tcPr>
          <w:p>
            <w:pPr>
              <w:ind w:firstLine="360"/>
              <w:jc w:val="center"/>
              <w:rPr>
                <w:szCs w:val="21"/>
              </w:rPr>
            </w:pPr>
            <w:r>
              <w:rPr>
                <w:rFonts w:hint="eastAsia"/>
                <w:szCs w:val="21"/>
              </w:rPr>
              <w:t>　</w:t>
            </w:r>
          </w:p>
        </w:tc>
        <w:tc>
          <w:tcPr>
            <w:tcW w:w="1527" w:type="dxa"/>
            <w:gridSpan w:val="2"/>
            <w:tcBorders>
              <w:tl2br w:val="nil"/>
              <w:tr2bl w:val="nil"/>
            </w:tcBorders>
            <w:vAlign w:val="center"/>
          </w:tcPr>
          <w:p>
            <w:pPr>
              <w:ind w:firstLine="360"/>
              <w:jc w:val="center"/>
              <w:rPr>
                <w:szCs w:val="21"/>
              </w:rPr>
            </w:pP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0453" w:type="dxa"/>
            <w:gridSpan w:val="10"/>
            <w:tcBorders>
              <w:tl2br w:val="nil"/>
              <w:tr2bl w:val="nil"/>
            </w:tcBorders>
            <w:shd w:val="clear" w:color="auto" w:fill="D9D9D9"/>
            <w:vAlign w:val="center"/>
          </w:tcPr>
          <w:p>
            <w:pPr>
              <w:spacing w:line="240" w:lineRule="atLeast"/>
              <w:jc w:val="center"/>
              <w:rPr>
                <w:rFonts w:ascii="宋体" w:hAnsi="宋体"/>
                <w:b/>
                <w:bCs/>
                <w:szCs w:val="21"/>
              </w:rPr>
            </w:pPr>
            <w:r>
              <w:rPr>
                <w:rFonts w:hint="eastAsia" w:ascii="宋体" w:hAnsi="宋体"/>
                <w:b/>
                <w:bCs/>
                <w:szCs w:val="21"/>
              </w:rPr>
              <w:t>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0453" w:type="dxa"/>
            <w:gridSpan w:val="10"/>
            <w:tcBorders>
              <w:tl2br w:val="nil"/>
              <w:tr2bl w:val="nil"/>
            </w:tcBorders>
            <w:vAlign w:val="center"/>
          </w:tcPr>
          <w:p>
            <w:pPr>
              <w:tabs>
                <w:tab w:val="left" w:pos="1695"/>
              </w:tabs>
              <w:spacing w:line="240" w:lineRule="atLeast"/>
              <w:jc w:val="center"/>
              <w:rPr>
                <w:rFonts w:ascii="宋体" w:hAnsi="宋体"/>
                <w:bCs/>
                <w:szCs w:val="21"/>
              </w:rPr>
            </w:pPr>
            <w:r>
              <w:rPr>
                <w:rFonts w:hint="eastAsia" w:ascii="宋体" w:hAnsi="宋体"/>
                <w:color w:val="767171"/>
                <w:szCs w:val="21"/>
              </w:rPr>
              <w:t>（如有，请填写）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453" w:type="dxa"/>
            <w:gridSpan w:val="10"/>
            <w:tcBorders>
              <w:tl2br w:val="nil"/>
              <w:tr2bl w:val="nil"/>
            </w:tcBorders>
            <w:shd w:val="clear" w:color="auto" w:fill="D9D9D9"/>
            <w:vAlign w:val="center"/>
          </w:tcPr>
          <w:p>
            <w:pPr>
              <w:spacing w:line="240" w:lineRule="atLeast"/>
              <w:jc w:val="center"/>
              <w:rPr>
                <w:rFonts w:ascii="宋体" w:hAnsi="宋体"/>
                <w:b/>
                <w:bCs/>
                <w:szCs w:val="21"/>
              </w:rPr>
            </w:pPr>
            <w:r>
              <w:rPr>
                <w:rFonts w:hint="eastAsia" w:ascii="宋体" w:hAnsi="宋体"/>
                <w:b/>
                <w:bCs/>
                <w:szCs w:val="21"/>
              </w:rPr>
              <w:t>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555" w:type="dxa"/>
            <w:gridSpan w:val="2"/>
            <w:tcBorders>
              <w:tl2br w:val="nil"/>
              <w:tr2bl w:val="nil"/>
            </w:tcBorders>
            <w:vAlign w:val="center"/>
          </w:tcPr>
          <w:p>
            <w:pPr>
              <w:spacing w:line="240" w:lineRule="atLeast"/>
              <w:rPr>
                <w:rFonts w:ascii="宋体" w:hAnsi="宋体"/>
                <w:szCs w:val="21"/>
              </w:rPr>
            </w:pPr>
            <w:r>
              <w:rPr>
                <w:rFonts w:hint="eastAsia" w:ascii="宋体" w:hAnsi="宋体"/>
                <w:szCs w:val="21"/>
              </w:rPr>
              <w:t>评价结论</w:t>
            </w:r>
          </w:p>
        </w:tc>
        <w:tc>
          <w:tcPr>
            <w:tcW w:w="8898" w:type="dxa"/>
            <w:gridSpan w:val="8"/>
            <w:tcBorders>
              <w:tl2br w:val="nil"/>
              <w:tr2bl w:val="nil"/>
            </w:tcBorders>
            <w:vAlign w:val="center"/>
          </w:tcPr>
          <w:p>
            <w:pPr>
              <w:spacing w:line="240" w:lineRule="atLeast"/>
              <w:jc w:val="left"/>
              <w:rPr>
                <w:rFonts w:ascii="宋体" w:hAnsi="宋体"/>
                <w:bCs/>
                <w:szCs w:val="21"/>
              </w:rPr>
            </w:pPr>
            <w:r>
              <w:rPr>
                <w:rFonts w:hint="eastAsia" w:ascii="宋体" w:hAnsi="宋体"/>
                <w:bCs/>
                <w:szCs w:val="21"/>
              </w:rPr>
              <w:t>总体评价意见：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240" w:lineRule="atLeast"/>
              <w:jc w:val="left"/>
              <w:rPr>
                <w:rFonts w:ascii="宋体" w:hAnsi="宋体"/>
                <w:bCs/>
                <w:szCs w:val="21"/>
              </w:rPr>
            </w:pPr>
          </w:p>
          <w:p>
            <w:pPr>
              <w:spacing w:line="240" w:lineRule="atLeast"/>
              <w:jc w:val="left"/>
              <w:rPr>
                <w:rFonts w:ascii="宋体" w:hAnsi="宋体"/>
                <w:szCs w:val="21"/>
                <w:u w:val="single"/>
              </w:rPr>
            </w:pPr>
            <w:r>
              <w:rPr>
                <w:rFonts w:hint="eastAsia" w:ascii="宋体" w:hAnsi="宋体"/>
                <w:szCs w:val="21"/>
              </w:rPr>
              <w:t>履约评价小组成员</w:t>
            </w:r>
            <w:r>
              <w:rPr>
                <w:rFonts w:hint="eastAsia" w:ascii="宋体" w:hAnsi="宋体"/>
                <w:bCs/>
                <w:szCs w:val="21"/>
              </w:rPr>
              <w:t>签字：</w:t>
            </w:r>
            <w:r>
              <w:rPr>
                <w:rFonts w:hint="eastAsia" w:ascii="宋体" w:hAnsi="宋体"/>
                <w:szCs w:val="21"/>
                <w:u w:val="single"/>
              </w:rPr>
              <w:t xml:space="preserve">     </w:t>
            </w:r>
            <w:r>
              <w:rPr>
                <w:rFonts w:ascii="宋体" w:hAnsi="宋体"/>
                <w:szCs w:val="21"/>
                <w:u w:val="single"/>
              </w:rPr>
              <w:t xml:space="preserve">               </w:t>
            </w:r>
          </w:p>
          <w:p>
            <w:pPr>
              <w:pStyle w:val="2"/>
            </w:pPr>
          </w:p>
          <w:p>
            <w:pPr>
              <w:tabs>
                <w:tab w:val="center" w:pos="3817"/>
              </w:tabs>
              <w:spacing w:line="240" w:lineRule="atLeast"/>
              <w:jc w:val="left"/>
              <w:rPr>
                <w:rFonts w:ascii="宋体" w:hAnsi="宋体"/>
                <w:bCs/>
                <w:szCs w:val="21"/>
              </w:rPr>
            </w:pPr>
            <w:r>
              <w:rPr>
                <w:rFonts w:hint="eastAsia" w:ascii="宋体" w:hAnsi="宋体"/>
                <w:szCs w:val="21"/>
              </w:rPr>
              <w:t>日期：        年    月     日</w:t>
            </w:r>
          </w:p>
        </w:tc>
      </w:tr>
    </w:tbl>
    <w:p>
      <w:pPr>
        <w:numPr>
          <w:ilvl w:val="0"/>
          <w:numId w:val="0"/>
        </w:numPr>
        <w:spacing w:line="300" w:lineRule="auto"/>
        <w:outlineLvl w:val="0"/>
        <w:rPr>
          <w:rFonts w:hint="eastAsia" w:ascii="宋体" w:hAnsi="宋体" w:cs="宋体"/>
          <w:b/>
          <w:bCs w:val="0"/>
          <w:sz w:val="24"/>
          <w:szCs w:val="24"/>
          <w:highlight w:val="none"/>
          <w:lang w:val="en-US" w:eastAsia="zh-CN"/>
        </w:rPr>
      </w:pPr>
    </w:p>
    <w:p>
      <w:pPr>
        <w:numPr>
          <w:ilvl w:val="0"/>
          <w:numId w:val="0"/>
        </w:numPr>
        <w:spacing w:line="300" w:lineRule="auto"/>
        <w:ind w:firstLine="482" w:firstLineChars="200"/>
        <w:outlineLvl w:val="0"/>
        <w:rPr>
          <w:rFonts w:hint="eastAsia" w:ascii="宋体" w:hAnsi="宋体" w:cs="宋体"/>
          <w:b w:val="0"/>
          <w:bCs/>
          <w:sz w:val="21"/>
          <w:szCs w:val="21"/>
          <w:highlight w:val="none"/>
          <w:lang w:eastAsia="zh-CN"/>
        </w:rPr>
      </w:pPr>
      <w:r>
        <w:rPr>
          <w:rFonts w:hint="eastAsia" w:ascii="宋体" w:hAnsi="宋体" w:cs="宋体"/>
          <w:b/>
          <w:bCs w:val="0"/>
          <w:sz w:val="24"/>
          <w:szCs w:val="24"/>
          <w:highlight w:val="none"/>
          <w:lang w:val="en-US" w:eastAsia="zh-CN"/>
        </w:rPr>
        <w:t>3.</w:t>
      </w:r>
      <w:r>
        <w:rPr>
          <w:rFonts w:hint="eastAsia" w:ascii="宋体" w:hAnsi="宋体" w:cs="宋体"/>
          <w:b/>
          <w:bCs w:val="0"/>
          <w:sz w:val="24"/>
          <w:szCs w:val="24"/>
          <w:highlight w:val="none"/>
          <w:lang w:eastAsia="zh-CN"/>
        </w:rPr>
        <w:t>常用零配件报价表</w:t>
      </w:r>
    </w:p>
    <w:p>
      <w:pPr>
        <w:pStyle w:val="5"/>
        <w:rPr>
          <w:rFonts w:hint="eastAsia"/>
          <w:lang w:eastAsia="zh-CN"/>
        </w:rPr>
      </w:pPr>
    </w:p>
    <w:tbl>
      <w:tblPr>
        <w:tblStyle w:val="15"/>
        <w:tblW w:w="963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4"/>
        <w:gridCol w:w="1080"/>
        <w:gridCol w:w="1849"/>
        <w:gridCol w:w="2186"/>
        <w:gridCol w:w="1680"/>
        <w:gridCol w:w="709"/>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38" w:type="dxa"/>
            <w:gridSpan w:val="7"/>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 xml:space="preserve">常用零配件报价表 </w:t>
            </w:r>
            <w:r>
              <w:rPr>
                <w:rFonts w:hint="eastAsia" w:ascii="宋体" w:hAnsi="宋体" w:eastAsia="宋体" w:cs="宋体"/>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1"/>
                <w:szCs w:val="21"/>
                <w:u w:val="none"/>
                <w:lang w:val="en-US" w:eastAsia="zh-CN" w:bidi="ar"/>
              </w:rPr>
              <w:t xml:space="preserve">   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57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设备名称</w:t>
            </w:r>
          </w:p>
        </w:tc>
        <w:tc>
          <w:tcPr>
            <w:tcW w:w="1849" w:type="dxa"/>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w:t>
            </w:r>
          </w:p>
        </w:tc>
        <w:tc>
          <w:tcPr>
            <w:tcW w:w="2186" w:type="dxa"/>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配件名称</w:t>
            </w:r>
          </w:p>
        </w:tc>
        <w:tc>
          <w:tcPr>
            <w:tcW w:w="1680" w:type="dxa"/>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零件号</w:t>
            </w:r>
          </w:p>
        </w:tc>
        <w:tc>
          <w:tcPr>
            <w:tcW w:w="709" w:type="dxa"/>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560" w:type="dxa"/>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restart"/>
            <w:tcBorders>
              <w:top w:val="nil"/>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080" w:type="dxa"/>
            <w:vMerge w:val="restart"/>
            <w:tcBorders>
              <w:top w:val="nil"/>
              <w:left w:val="nil"/>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电瓶驾驶式洗地机</w:t>
            </w:r>
          </w:p>
        </w:tc>
        <w:tc>
          <w:tcPr>
            <w:tcW w:w="18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 xml:space="preserve"> B115R</w:t>
            </w:r>
          </w:p>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（709081614745)</w:t>
            </w:r>
          </w:p>
          <w:p>
            <w:pPr>
              <w:spacing w:line="240" w:lineRule="atLeast"/>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(709081201442)</w:t>
            </w: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460刷盘（K901）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99754705</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裙边（旧款）</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01074250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条</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裙边</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01073890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条</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后车轮</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01071650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后轮轴承</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00281050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前轮</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01175320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钥匙开关</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00021710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排水管（旧款））</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01072160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排水管（新款）</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01277430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电瓶（320AH）</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99745012HK</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套</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污水水位开关</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00861620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真空马达</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00543510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吸污水管</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01071560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污水管</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01071570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吸扒拉线</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01071520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条</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拉杆</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01071460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万向球头</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00527700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吸水扒升降器</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00712430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吸水扒总承（1100MM）</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99756905</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套</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吸扒支撑轮</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01077810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前吸水胶条</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01079790L</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后吸水胶条</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01079780L</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吸扒前左压条</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01079880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吸扒前右压条</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01079870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吸扒后左压条</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01079920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吸扒后右压条</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01079910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刷子马达</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01272060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刷子连接盘</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00512400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针盘</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99754805</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刷子马达碳刷</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01272100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套</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水泵</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00543750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继电器(K05)</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00750210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面板</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01273600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块</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座位开关</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01073290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行车电位器</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01058390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位置开关</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00975510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水电磁阀</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01071000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前后控制开关</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00697630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水过滤网盖子</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01177090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水过滤网</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01077170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行车控制板</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01275770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块</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继电器K01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01273980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主控制板</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01370320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块</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主继电器（K01)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01273980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刷子卸刷器</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01078000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bottom w:val="single" w:color="000000" w:sz="8"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刷盘升降器</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01170430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restart"/>
            <w:tcBorders>
              <w:top w:val="nil"/>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2</w:t>
            </w:r>
          </w:p>
        </w:tc>
        <w:tc>
          <w:tcPr>
            <w:tcW w:w="1080" w:type="dxa"/>
            <w:vMerge w:val="restart"/>
            <w:tcBorders>
              <w:top w:val="nil"/>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电瓶驾驶式洗地机</w:t>
            </w:r>
          </w:p>
        </w:tc>
        <w:tc>
          <w:tcPr>
            <w:tcW w:w="1849" w:type="dxa"/>
            <w:vMerge w:val="restart"/>
            <w:tcBorders>
              <w:top w:val="single" w:color="auto" w:sz="4" w:space="0"/>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 xml:space="preserve"> B120R</w:t>
            </w:r>
          </w:p>
          <w:p>
            <w:pPr>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(717702103365)</w:t>
            </w:r>
          </w:p>
        </w:tc>
        <w:tc>
          <w:tcPr>
            <w:tcW w:w="2186"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460刷盘（K901）</w:t>
            </w:r>
          </w:p>
        </w:tc>
        <w:tc>
          <w:tcPr>
            <w:tcW w:w="168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99754705</w:t>
            </w:r>
          </w:p>
        </w:tc>
        <w:tc>
          <w:tcPr>
            <w:tcW w:w="709"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裙边</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01074250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条</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后车轮</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01071650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前轮</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01175320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面板</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01370600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块</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行车传感器</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01277740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钥匙开关</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00021710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排水管</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01370140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电瓶（320AH）</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99745012HK</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套</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污水水位开关</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00861620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充电机</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99400302</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真空马达</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01278200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吸污水管</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01370150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污水管</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01071570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拉杆</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01370360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万向球头</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01279750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吸水扒总承（1100MM）</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99756915</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吸扒支撑轮</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01077810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后轮盖子</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01171530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主控制板</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01370440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主保险</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01370330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前吸水胶条</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01079790L</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后吸水胶条</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01079780L</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吸扒前左压条</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01079880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吸扒前右压条</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01079870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吸扒后左压条</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01079920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吸扒后右压条</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01079910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刷子马达</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01272060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刷子连接盘</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00512400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针盘</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99754805</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刷子马达碳刷</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01272100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套</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前行车轮马达</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01371130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套</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水泵</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00543750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水过滤器</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01277880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空滤</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01278140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密封圈</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01370910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空滤底座</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01278140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继电器</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01071000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继电器K01</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01273980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座位开关</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01277700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刷盘升降器</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01370110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吸扒升降器</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01370030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拉线</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01371060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过滤网</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01278140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空气过滤网座</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01278990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拉簧</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01130130</w:t>
            </w:r>
          </w:p>
        </w:tc>
        <w:tc>
          <w:tcPr>
            <w:tcW w:w="709"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吸扒右胶套</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01178310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吸扒左胶套</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01178320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行车控制板</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01371100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bottom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主控制板</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01370440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bottom w:val="single" w:color="000000" w:sz="8"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继电器</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00053710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restart"/>
            <w:tcBorders>
              <w:top w:val="nil"/>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3</w:t>
            </w:r>
          </w:p>
        </w:tc>
        <w:tc>
          <w:tcPr>
            <w:tcW w:w="1080" w:type="dxa"/>
            <w:vMerge w:val="restart"/>
            <w:tcBorders>
              <w:top w:val="nil"/>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电瓶驾驶式扫地机</w:t>
            </w:r>
          </w:p>
        </w:tc>
        <w:tc>
          <w:tcPr>
            <w:tcW w:w="18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 xml:space="preserve"> B900R</w:t>
            </w: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边刷皮带</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01130710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边刷</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99651400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前轮</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01073970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前轮总承</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01130040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电机轴承</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01275820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位置开关</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01277440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行车感应器</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00975500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前轮转向轴承</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00137930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前轮碳刷（4个）</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01073960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限位开关</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01277440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座位开关</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01134330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油</w:t>
            </w:r>
            <w:r>
              <w:rPr>
                <w:rFonts w:hint="eastAsia" w:ascii="宋体" w:hAnsi="宋体" w:cs="宋体"/>
                <w:i w:val="0"/>
                <w:color w:val="000000"/>
                <w:kern w:val="0"/>
                <w:sz w:val="21"/>
                <w:szCs w:val="21"/>
                <w:u w:val="none"/>
                <w:lang w:val="en-US" w:eastAsia="zh-CN" w:bidi="ar"/>
              </w:rPr>
              <w:t>门</w:t>
            </w:r>
            <w:r>
              <w:rPr>
                <w:rFonts w:hint="eastAsia" w:ascii="宋体" w:hAnsi="宋体" w:eastAsia="宋体" w:cs="宋体"/>
                <w:i w:val="0"/>
                <w:color w:val="000000"/>
                <w:kern w:val="0"/>
                <w:sz w:val="21"/>
                <w:szCs w:val="21"/>
                <w:u w:val="none"/>
                <w:lang w:val="en-US" w:eastAsia="zh-CN" w:bidi="ar"/>
              </w:rPr>
              <w:t>开关</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00927610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刷子电机碳刷</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01131670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对</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碳刷总承</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01135730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套</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皮带</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01131280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套</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皮带</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01131300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60安保险</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01133530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保险</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01056100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继电器</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00965030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继电器</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01131420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滚刷皮带</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01130980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滚刷</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99651100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皮带轮</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01130960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小皮带轮</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01130990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弹性垫圈</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01130860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轴承</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00106300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左右裙边</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01130820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前裙边</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01130800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滚刷连接器</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01130920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主刷传动轴</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01130920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轴承</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00106300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过滤板</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01130750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刷盘拉线</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00861020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条</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刹车拉线</w:t>
            </w:r>
          </w:p>
        </w:tc>
        <w:tc>
          <w:tcPr>
            <w:tcW w:w="1680"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01130350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后轮</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01133030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电池170AH</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99741400H</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充电机</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01078030H-75R</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bottom w:val="single" w:color="000000" w:sz="8"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left w:val="single" w:color="auto" w:sz="4" w:space="0"/>
              <w:bottom w:val="single" w:color="auto"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边刷拉线</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01130640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restart"/>
            <w:tcBorders>
              <w:top w:val="nil"/>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4</w:t>
            </w:r>
          </w:p>
        </w:tc>
        <w:tc>
          <w:tcPr>
            <w:tcW w:w="1080" w:type="dxa"/>
            <w:vMerge w:val="restart"/>
            <w:tcBorders>
              <w:top w:val="nil"/>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多功能小型清扫车</w:t>
            </w:r>
          </w:p>
        </w:tc>
        <w:tc>
          <w:tcPr>
            <w:tcW w:w="18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CM600</w:t>
            </w: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机油滤芯</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01140320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燃油滤芯</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01140330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空气滤芯</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00682430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安全滤筒</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00682420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国产刷子</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88113202</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拉杆</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01475970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球头</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01492810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风机吸管</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01474620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吸盘小轮</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01472250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液压油回油滤芯</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01472210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风扇皮带</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01142880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空调风机</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01066870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空调皮带</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01471320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刷子拉线</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01471350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美孚液压油</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18L</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美孚机油</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4L</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水箱盖</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00531800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发电机</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01144890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水泵</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01225370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弹簧</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01473420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喷嘴</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01473550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刷子马达</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01081550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吸盘胶条</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01470830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条</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吸盘轮子</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i w:val="0"/>
                <w:color w:val="000000"/>
                <w:kern w:val="0"/>
                <w:sz w:val="21"/>
                <w:szCs w:val="21"/>
                <w:u w:val="none"/>
                <w:lang w:val="en-US" w:eastAsia="zh-CN" w:bidi="ar"/>
              </w:rPr>
              <w:t>01472250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外胎</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01472460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吸盘前胶条</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01470860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条</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开关S10</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01474000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开关S7</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01474110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吸口处掌型胶皮</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01470890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空调风机</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01143960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拉簧</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01471480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液压杆</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01470290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尾灯</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01081170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拉线</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01470260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刹车片</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01019040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继电器</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01470020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警示灯</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01093700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倒后镜</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01167430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钥匙开关</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01090270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雨刮条</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01167470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雨刮器</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01167380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灯H2</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00532960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液压接头</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01140310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液压接头</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01140290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液压接头</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01140280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液压伸缩杆</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01470270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空调泵</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01066110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电磁阀Y14</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01141630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电磁阀Y17</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01470010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电磁阀Y11</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01473480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电磁阀Y13</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01470110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电磁阀Y10</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01473170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空调过滤网</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01063650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74" w:type="dxa"/>
            <w:vMerge w:val="continue"/>
            <w:tcBorders>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080" w:type="dxa"/>
            <w:vMerge w:val="continue"/>
            <w:tcBorders>
              <w:left w:val="nil"/>
              <w:bottom w:val="single" w:color="000000" w:sz="8"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86"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油门线</w:t>
            </w:r>
          </w:p>
        </w:tc>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01167520</w:t>
            </w:r>
          </w:p>
        </w:tc>
        <w:tc>
          <w:tcPr>
            <w:tcW w:w="70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63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897"/>
              </w:tabs>
              <w:jc w:val="both"/>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备注：</w:t>
            </w:r>
            <w:r>
              <w:rPr>
                <w:rFonts w:hint="eastAsia" w:ascii="宋体" w:hAnsi="宋体" w:cs="宋体"/>
                <w:i w:val="0"/>
                <w:iCs w:val="0"/>
                <w:color w:val="000000"/>
                <w:sz w:val="22"/>
                <w:szCs w:val="22"/>
                <w:highlight w:val="none"/>
                <w:u w:val="none"/>
                <w:lang w:val="en-US" w:eastAsia="zh-CN"/>
              </w:rPr>
              <w:t>常用零配件报价表不作为评分标准，但作为订立合同条款的依据，中选单位需接受常用零配件报价不高于本次询价的平均报价；</w:t>
            </w:r>
            <w:r>
              <w:rPr>
                <w:rFonts w:ascii="宋体" w:hAnsi="宋体" w:eastAsia="宋体" w:cs="宋体"/>
                <w:sz w:val="21"/>
                <w:szCs w:val="21"/>
                <w:highlight w:val="none"/>
              </w:rPr>
              <w:t>未在报价清单中的配件，中选单位的后期报价必须符合市场行情价格</w:t>
            </w:r>
            <w:r>
              <w:rPr>
                <w:rFonts w:hint="eastAsia" w:ascii="宋体" w:hAnsi="宋体" w:cs="宋体"/>
                <w:sz w:val="21"/>
                <w:szCs w:val="21"/>
                <w:highlight w:val="none"/>
                <w:lang w:eastAsia="zh-CN"/>
              </w:rPr>
              <w:t>；</w:t>
            </w:r>
            <w:r>
              <w:rPr>
                <w:rFonts w:hint="eastAsia"/>
                <w:highlight w:val="none"/>
                <w:lang w:eastAsia="zh-CN"/>
              </w:rPr>
              <w:t>常用</w:t>
            </w:r>
            <w:r>
              <w:rPr>
                <w:rFonts w:hint="eastAsia"/>
                <w:highlight w:val="none"/>
                <w:lang w:val="en-US" w:eastAsia="zh-CN"/>
              </w:rPr>
              <w:t>零配件</w:t>
            </w:r>
            <w:r>
              <w:rPr>
                <w:rFonts w:hint="eastAsia"/>
                <w:highlight w:val="none"/>
                <w:lang w:eastAsia="zh-CN"/>
              </w:rPr>
              <w:t>报价表</w:t>
            </w:r>
            <w:r>
              <w:rPr>
                <w:rFonts w:hint="default"/>
                <w:highlight w:val="none"/>
              </w:rPr>
              <w:t>每年向</w:t>
            </w:r>
            <w:r>
              <w:rPr>
                <w:rFonts w:hint="eastAsia"/>
                <w:highlight w:val="none"/>
                <w:lang w:val="en-US" w:eastAsia="zh-CN"/>
              </w:rPr>
              <w:t>采购人</w:t>
            </w:r>
            <w:r>
              <w:rPr>
                <w:rFonts w:hint="default"/>
                <w:highlight w:val="none"/>
              </w:rPr>
              <w:t>更新1次；如遇价格特殊变化情况应提前向</w:t>
            </w:r>
            <w:r>
              <w:rPr>
                <w:rFonts w:hint="eastAsia"/>
                <w:highlight w:val="none"/>
                <w:lang w:val="en-US" w:eastAsia="zh-CN"/>
              </w:rPr>
              <w:t>采购人</w:t>
            </w:r>
            <w:r>
              <w:rPr>
                <w:rFonts w:hint="default"/>
                <w:highlight w:val="none"/>
              </w:rPr>
              <w:t>提出。</w:t>
            </w:r>
          </w:p>
        </w:tc>
      </w:tr>
    </w:tbl>
    <w:p>
      <w:pPr>
        <w:rPr>
          <w:rFonts w:hint="eastAsia"/>
          <w:lang w:eastAsia="zh-CN"/>
        </w:rPr>
      </w:pPr>
    </w:p>
    <w:p>
      <w:pPr>
        <w:numPr>
          <w:ilvl w:val="0"/>
          <w:numId w:val="0"/>
        </w:numPr>
        <w:spacing w:line="300" w:lineRule="auto"/>
        <w:ind w:left="420" w:leftChars="0"/>
        <w:outlineLvl w:val="0"/>
        <w:rPr>
          <w:rFonts w:ascii="宋体" w:hAnsi="宋体" w:cs="宋体"/>
          <w:b/>
          <w:sz w:val="24"/>
        </w:rPr>
      </w:pPr>
      <w:r>
        <w:rPr>
          <w:rFonts w:hint="eastAsia" w:ascii="宋体" w:hAnsi="宋体" w:cs="宋体"/>
          <w:b/>
          <w:sz w:val="24"/>
          <w:lang w:eastAsia="zh-CN"/>
        </w:rPr>
        <w:t>六、</w:t>
      </w:r>
      <w:r>
        <w:rPr>
          <w:rFonts w:hint="eastAsia" w:ascii="宋体" w:hAnsi="宋体" w:cs="宋体"/>
          <w:b/>
          <w:sz w:val="24"/>
        </w:rPr>
        <w:t>开标评标流程</w:t>
      </w:r>
      <w:bookmarkEnd w:id="14"/>
    </w:p>
    <w:p>
      <w:pPr>
        <w:numPr>
          <w:ilvl w:val="0"/>
          <w:numId w:val="25"/>
        </w:numPr>
        <w:ind w:hanging="5"/>
        <w:rPr>
          <w:rFonts w:ascii="宋体" w:hAnsi="宋体" w:cs="宋体"/>
          <w:szCs w:val="21"/>
          <w:highlight w:val="none"/>
        </w:rPr>
      </w:pPr>
      <w:bookmarkStart w:id="15" w:name="OLE_LINK2"/>
      <w:r>
        <w:rPr>
          <w:rFonts w:hint="eastAsia" w:ascii="宋体" w:hAnsi="宋体" w:cs="宋体"/>
          <w:szCs w:val="21"/>
        </w:rPr>
        <w:t>参加单位</w:t>
      </w:r>
      <w:r>
        <w:rPr>
          <w:rFonts w:hint="eastAsia" w:ascii="宋体" w:hAnsi="宋体"/>
          <w:szCs w:val="21"/>
        </w:rPr>
        <w:t>按时发送文件密码至采购人</w:t>
      </w:r>
      <w:r>
        <w:rPr>
          <w:rFonts w:hint="eastAsia" w:ascii="宋体" w:hAnsi="宋体"/>
          <w:szCs w:val="21"/>
          <w:highlight w:val="none"/>
          <w:shd w:val="clear" w:color="auto" w:fill="auto"/>
        </w:rPr>
        <w:t>指定地址；</w:t>
      </w:r>
    </w:p>
    <w:p>
      <w:pPr>
        <w:numPr>
          <w:ilvl w:val="0"/>
          <w:numId w:val="25"/>
        </w:numPr>
        <w:ind w:hanging="5"/>
        <w:rPr>
          <w:rFonts w:ascii="宋体" w:hAnsi="宋体" w:cs="宋体"/>
          <w:szCs w:val="21"/>
          <w:highlight w:val="none"/>
        </w:rPr>
      </w:pPr>
      <w:r>
        <w:rPr>
          <w:rFonts w:hint="eastAsia" w:ascii="宋体" w:hAnsi="宋体"/>
          <w:szCs w:val="21"/>
          <w:highlight w:val="none"/>
        </w:rPr>
        <w:t>宣读开标注意事项、流程；</w:t>
      </w:r>
    </w:p>
    <w:p>
      <w:pPr>
        <w:numPr>
          <w:ilvl w:val="0"/>
          <w:numId w:val="25"/>
        </w:numPr>
        <w:ind w:hanging="5"/>
        <w:rPr>
          <w:rFonts w:ascii="宋体" w:hAnsi="宋体" w:cs="宋体"/>
          <w:szCs w:val="21"/>
          <w:highlight w:val="none"/>
        </w:rPr>
      </w:pPr>
      <w:r>
        <w:rPr>
          <w:rFonts w:hint="eastAsia" w:ascii="宋体" w:hAnsi="宋体" w:cs="宋体"/>
          <w:szCs w:val="21"/>
          <w:highlight w:val="none"/>
        </w:rPr>
        <w:t>评标小组推选组长；</w:t>
      </w:r>
    </w:p>
    <w:p>
      <w:pPr>
        <w:numPr>
          <w:ilvl w:val="0"/>
          <w:numId w:val="25"/>
        </w:numPr>
        <w:ind w:hanging="5"/>
        <w:rPr>
          <w:rFonts w:ascii="宋体" w:hAnsi="宋体" w:cs="宋体"/>
          <w:szCs w:val="21"/>
          <w:highlight w:val="none"/>
        </w:rPr>
      </w:pPr>
      <w:r>
        <w:rPr>
          <w:rFonts w:hint="eastAsia" w:ascii="宋体" w:hAnsi="宋体" w:cs="宋体"/>
          <w:szCs w:val="21"/>
          <w:highlight w:val="none"/>
        </w:rPr>
        <w:t>响应文件的完整性检验和参加单位基本情况的符合性审查；</w:t>
      </w:r>
    </w:p>
    <w:p>
      <w:pPr>
        <w:numPr>
          <w:ilvl w:val="0"/>
          <w:numId w:val="25"/>
        </w:numPr>
        <w:ind w:hanging="5"/>
        <w:rPr>
          <w:rFonts w:ascii="宋体" w:hAnsi="宋体" w:cs="宋体"/>
          <w:szCs w:val="21"/>
          <w:highlight w:val="none"/>
        </w:rPr>
      </w:pPr>
      <w:r>
        <w:rPr>
          <w:rFonts w:hint="eastAsia" w:ascii="宋体" w:hAnsi="宋体" w:cs="宋体"/>
          <w:szCs w:val="21"/>
          <w:highlight w:val="none"/>
        </w:rPr>
        <w:t>商务及技术/服务需求响应性评定；</w:t>
      </w:r>
    </w:p>
    <w:p>
      <w:pPr>
        <w:numPr>
          <w:ilvl w:val="0"/>
          <w:numId w:val="25"/>
        </w:numPr>
        <w:ind w:hanging="5"/>
        <w:rPr>
          <w:rFonts w:ascii="宋体" w:hAnsi="宋体" w:cs="宋体"/>
          <w:szCs w:val="21"/>
          <w:highlight w:val="none"/>
        </w:rPr>
      </w:pPr>
      <w:r>
        <w:rPr>
          <w:rFonts w:hint="eastAsia" w:ascii="宋体" w:hAnsi="宋体" w:cs="宋体"/>
          <w:szCs w:val="21"/>
          <w:highlight w:val="none"/>
        </w:rPr>
        <w:t>确定中标候选供应商及评标报告的出具</w:t>
      </w:r>
      <w:bookmarkEnd w:id="15"/>
      <w:r>
        <w:rPr>
          <w:rFonts w:hint="eastAsia" w:ascii="宋体" w:hAnsi="宋体" w:cs="宋体"/>
          <w:szCs w:val="21"/>
          <w:highlight w:val="none"/>
        </w:rPr>
        <w:t>。</w:t>
      </w:r>
    </w:p>
    <w:p>
      <w:pPr>
        <w:pStyle w:val="12"/>
        <w:rPr>
          <w:rFonts w:ascii="宋体" w:eastAsia="宋体" w:cs="宋体"/>
          <w:highlight w:val="none"/>
        </w:rPr>
      </w:pPr>
    </w:p>
    <w:p>
      <w:pPr>
        <w:numPr>
          <w:ilvl w:val="0"/>
          <w:numId w:val="0"/>
        </w:numPr>
        <w:spacing w:line="300" w:lineRule="auto"/>
        <w:ind w:left="420" w:leftChars="0"/>
        <w:outlineLvl w:val="0"/>
        <w:rPr>
          <w:rFonts w:ascii="宋体" w:hAnsi="宋体" w:cs="宋体"/>
          <w:b/>
          <w:sz w:val="24"/>
          <w:highlight w:val="none"/>
        </w:rPr>
      </w:pPr>
      <w:bookmarkStart w:id="16" w:name="_Toc128989099"/>
      <w:r>
        <w:rPr>
          <w:rFonts w:hint="eastAsia" w:ascii="宋体" w:hAnsi="宋体" w:cs="宋体"/>
          <w:b/>
          <w:sz w:val="24"/>
          <w:highlight w:val="none"/>
          <w:lang w:eastAsia="zh-CN"/>
        </w:rPr>
        <w:t>七、</w:t>
      </w:r>
      <w:r>
        <w:rPr>
          <w:rFonts w:hint="eastAsia" w:ascii="宋体" w:hAnsi="宋体" w:cs="宋体"/>
          <w:b/>
          <w:sz w:val="24"/>
          <w:highlight w:val="none"/>
        </w:rPr>
        <w:t>评审办法</w:t>
      </w:r>
      <w:bookmarkEnd w:id="16"/>
    </w:p>
    <w:p>
      <w:pPr>
        <w:spacing w:line="360" w:lineRule="auto"/>
        <w:ind w:firstLine="420" w:firstLineChars="200"/>
        <w:rPr>
          <w:rFonts w:ascii="宋体" w:hAnsi="宋体" w:cs="宋体"/>
          <w:szCs w:val="21"/>
        </w:rPr>
      </w:pPr>
      <w:r>
        <w:rPr>
          <w:rFonts w:hint="eastAsia" w:ascii="宋体" w:hAnsi="宋体" w:cs="宋体"/>
          <w:szCs w:val="21"/>
          <w:highlight w:val="none"/>
        </w:rPr>
        <w:t>首先对各参加单位响应文件的完整性和参加单位的符合性进行审查，然后对各参加单位商务及技术/服务需求响应性进行评定，对通过符合性审查和响应性评定的单位，</w:t>
      </w:r>
      <w:r>
        <w:rPr>
          <w:rFonts w:hint="eastAsia" w:ascii="宋体" w:hAnsi="宋体" w:cs="宋体"/>
          <w:b/>
          <w:szCs w:val="21"/>
          <w:highlight w:val="yellow"/>
        </w:rPr>
        <w:t>采用最低价法</w:t>
      </w:r>
      <w:r>
        <w:rPr>
          <w:rFonts w:hint="eastAsia" w:ascii="宋体" w:hAnsi="宋体" w:cs="宋体"/>
          <w:szCs w:val="21"/>
          <w:highlight w:val="none"/>
        </w:rPr>
        <w:t>进行评审</w:t>
      </w:r>
      <w:r>
        <w:rPr>
          <w:rFonts w:hint="eastAsia" w:ascii="宋体" w:hAnsi="宋体" w:cs="宋体"/>
          <w:szCs w:val="21"/>
        </w:rPr>
        <w:t>。</w:t>
      </w:r>
    </w:p>
    <w:p>
      <w:pPr>
        <w:numPr>
          <w:ilvl w:val="0"/>
          <w:numId w:val="26"/>
        </w:numPr>
        <w:spacing w:line="300" w:lineRule="auto"/>
        <w:jc w:val="center"/>
        <w:outlineLvl w:val="1"/>
        <w:rPr>
          <w:rFonts w:ascii="宋体" w:hAnsi="宋体" w:cs="宋体"/>
          <w:sz w:val="24"/>
        </w:rPr>
      </w:pPr>
      <w:bookmarkStart w:id="17" w:name="_Toc128989100"/>
      <w:r>
        <w:rPr>
          <w:rStyle w:val="27"/>
          <w:rFonts w:hint="eastAsia" w:ascii="宋体" w:hAnsi="宋体" w:cs="宋体"/>
          <w:b/>
          <w:bCs/>
          <w:sz w:val="24"/>
        </w:rPr>
        <w:t>符合性检查</w:t>
      </w:r>
      <w:bookmarkEnd w:id="17"/>
    </w:p>
    <w:tbl>
      <w:tblPr>
        <w:tblStyle w:val="15"/>
        <w:tblW w:w="8392" w:type="dxa"/>
        <w:jc w:val="center"/>
        <w:tblCellSpacing w:w="0" w:type="dxa"/>
        <w:tblBorders>
          <w:top w:val="single" w:color="D13939" w:sz="4" w:space="0"/>
          <w:left w:val="single" w:color="D13939" w:sz="4" w:space="0"/>
          <w:bottom w:val="single" w:color="D13939" w:sz="4" w:space="0"/>
          <w:right w:val="single" w:color="D13939" w:sz="4" w:space="0"/>
          <w:insideH w:val="single" w:color="D13939" w:sz="4" w:space="0"/>
          <w:insideV w:val="single" w:color="D13939" w:sz="4" w:space="0"/>
        </w:tblBorders>
        <w:tblLayout w:type="fixed"/>
        <w:tblCellMar>
          <w:top w:w="15" w:type="dxa"/>
          <w:left w:w="15" w:type="dxa"/>
          <w:bottom w:w="15" w:type="dxa"/>
          <w:right w:w="15" w:type="dxa"/>
        </w:tblCellMar>
      </w:tblPr>
      <w:tblGrid>
        <w:gridCol w:w="1417"/>
        <w:gridCol w:w="6975"/>
      </w:tblGrid>
      <w:tr>
        <w:tblPrEx>
          <w:tblBorders>
            <w:top w:val="single" w:color="D13939" w:sz="4" w:space="0"/>
            <w:left w:val="single" w:color="D13939" w:sz="4" w:space="0"/>
            <w:bottom w:val="single" w:color="D13939" w:sz="4" w:space="0"/>
            <w:right w:val="single" w:color="D13939" w:sz="4" w:space="0"/>
            <w:insideH w:val="single" w:color="D13939" w:sz="4" w:space="0"/>
            <w:insideV w:val="single" w:color="D13939" w:sz="4" w:space="0"/>
          </w:tblBorders>
          <w:tblCellMar>
            <w:top w:w="15" w:type="dxa"/>
            <w:left w:w="15" w:type="dxa"/>
            <w:bottom w:w="15" w:type="dxa"/>
            <w:right w:w="15" w:type="dxa"/>
          </w:tblCellMar>
        </w:tblPrEx>
        <w:trPr>
          <w:trHeight w:val="483" w:hRule="atLeast"/>
          <w:tblCellSpacing w:w="0" w:type="dxa"/>
          <w:jc w:val="center"/>
        </w:trPr>
        <w:tc>
          <w:tcPr>
            <w:tcW w:w="1417" w:type="dxa"/>
            <w:tcBorders>
              <w:tl2br w:val="nil"/>
              <w:tr2bl w:val="nil"/>
            </w:tcBorders>
            <w:shd w:val="clear" w:color="auto" w:fill="F08585"/>
            <w:vAlign w:val="center"/>
          </w:tcPr>
          <w:p>
            <w:pPr>
              <w:spacing w:line="0" w:lineRule="atLeast"/>
              <w:jc w:val="center"/>
              <w:rPr>
                <w:rFonts w:ascii="宋体" w:hAnsi="宋体" w:cs="宋体"/>
                <w:b/>
                <w:color w:val="000000"/>
                <w:szCs w:val="21"/>
              </w:rPr>
            </w:pPr>
            <w:r>
              <w:rPr>
                <w:rFonts w:hint="eastAsia" w:ascii="宋体" w:hAnsi="宋体" w:cs="宋体"/>
                <w:b/>
                <w:color w:val="000000"/>
                <w:szCs w:val="21"/>
              </w:rPr>
              <w:t>评议项目</w:t>
            </w:r>
          </w:p>
        </w:tc>
        <w:tc>
          <w:tcPr>
            <w:tcW w:w="6975" w:type="dxa"/>
            <w:tcBorders>
              <w:tl2br w:val="nil"/>
              <w:tr2bl w:val="nil"/>
            </w:tcBorders>
            <w:shd w:val="clear" w:color="auto" w:fill="F08585"/>
            <w:vAlign w:val="center"/>
          </w:tcPr>
          <w:p>
            <w:pPr>
              <w:spacing w:line="0" w:lineRule="atLeast"/>
              <w:jc w:val="center"/>
              <w:rPr>
                <w:rFonts w:ascii="宋体" w:hAnsi="宋体" w:cs="宋体"/>
                <w:b/>
                <w:color w:val="000000"/>
                <w:szCs w:val="21"/>
              </w:rPr>
            </w:pPr>
            <w:r>
              <w:rPr>
                <w:rFonts w:hint="eastAsia" w:ascii="宋体" w:hAnsi="宋体" w:cs="宋体"/>
                <w:b/>
                <w:color w:val="000000"/>
                <w:szCs w:val="21"/>
              </w:rPr>
              <w:t>评议标准</w:t>
            </w:r>
          </w:p>
        </w:tc>
      </w:tr>
      <w:tr>
        <w:tblPrEx>
          <w:tblBorders>
            <w:top w:val="single" w:color="D13939" w:sz="4" w:space="0"/>
            <w:left w:val="single" w:color="D13939" w:sz="4" w:space="0"/>
            <w:bottom w:val="single" w:color="D13939" w:sz="4" w:space="0"/>
            <w:right w:val="single" w:color="D13939" w:sz="4" w:space="0"/>
            <w:insideH w:val="single" w:color="D13939" w:sz="4" w:space="0"/>
            <w:insideV w:val="single" w:color="D13939" w:sz="4" w:space="0"/>
          </w:tblBorders>
          <w:tblCellMar>
            <w:top w:w="15" w:type="dxa"/>
            <w:left w:w="15" w:type="dxa"/>
            <w:bottom w:w="15" w:type="dxa"/>
            <w:right w:w="15" w:type="dxa"/>
          </w:tblCellMar>
        </w:tblPrEx>
        <w:trPr>
          <w:trHeight w:val="1380" w:hRule="atLeast"/>
          <w:tblCellSpacing w:w="0" w:type="dxa"/>
          <w:jc w:val="center"/>
        </w:trPr>
        <w:tc>
          <w:tcPr>
            <w:tcW w:w="1417" w:type="dxa"/>
            <w:tcBorders>
              <w:tl2br w:val="nil"/>
              <w:tr2bl w:val="nil"/>
            </w:tcBorders>
            <w:shd w:val="clear" w:color="auto" w:fill="F08585"/>
            <w:vAlign w:val="center"/>
          </w:tcPr>
          <w:p>
            <w:pPr>
              <w:spacing w:line="0" w:lineRule="atLeast"/>
              <w:jc w:val="center"/>
              <w:rPr>
                <w:rFonts w:ascii="宋体" w:hAnsi="宋体" w:cs="宋体"/>
                <w:color w:val="000000"/>
                <w:szCs w:val="21"/>
              </w:rPr>
            </w:pPr>
            <w:r>
              <w:rPr>
                <w:rFonts w:hint="eastAsia" w:ascii="宋体" w:hAnsi="宋体" w:cs="宋体"/>
                <w:color w:val="000000"/>
                <w:szCs w:val="21"/>
              </w:rPr>
              <w:t>响应文件</w:t>
            </w:r>
          </w:p>
        </w:tc>
        <w:tc>
          <w:tcPr>
            <w:tcW w:w="6975" w:type="dxa"/>
            <w:tcBorders>
              <w:tl2br w:val="nil"/>
              <w:tr2bl w:val="nil"/>
            </w:tcBorders>
            <w:shd w:val="clear" w:color="auto" w:fill="F8DCDC"/>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Cs w:val="21"/>
              </w:rPr>
            </w:pPr>
            <w:r>
              <w:rPr>
                <w:rFonts w:hint="eastAsia" w:ascii="宋体" w:hAnsi="宋体" w:cs="宋体"/>
                <w:color w:val="000000"/>
                <w:szCs w:val="21"/>
              </w:rPr>
              <w:t>参加单位提交的响应文件是否按要求编制目录、密封/加密。</w:t>
            </w:r>
            <w:r>
              <w:rPr>
                <w:rFonts w:hint="eastAsia" w:ascii="宋体" w:hAnsi="宋体" w:cs="宋体"/>
                <w:bCs/>
                <w:color w:val="000000"/>
                <w:szCs w:val="21"/>
              </w:rPr>
              <w:t>投标文件的加密密码按要求发送至采购人且保证文件完整可正常打开；参加单位必须提供由法人代表或其书面授权人签署并加盖参加单位公章的投标响应文件</w:t>
            </w:r>
            <w:r>
              <w:rPr>
                <w:rFonts w:hint="eastAsia" w:ascii="宋体" w:hAnsi="宋体" w:cs="宋体"/>
                <w:color w:val="000000"/>
                <w:szCs w:val="21"/>
              </w:rPr>
              <w:t>。</w:t>
            </w:r>
          </w:p>
        </w:tc>
      </w:tr>
      <w:tr>
        <w:tblPrEx>
          <w:tblBorders>
            <w:top w:val="single" w:color="D13939" w:sz="4" w:space="0"/>
            <w:left w:val="single" w:color="D13939" w:sz="4" w:space="0"/>
            <w:bottom w:val="single" w:color="D13939" w:sz="4" w:space="0"/>
            <w:right w:val="single" w:color="D13939" w:sz="4" w:space="0"/>
            <w:insideH w:val="single" w:color="D13939" w:sz="4" w:space="0"/>
            <w:insideV w:val="single" w:color="D13939" w:sz="4" w:space="0"/>
          </w:tblBorders>
          <w:tblCellMar>
            <w:top w:w="15" w:type="dxa"/>
            <w:left w:w="15" w:type="dxa"/>
            <w:bottom w:w="15" w:type="dxa"/>
            <w:right w:w="15" w:type="dxa"/>
          </w:tblCellMar>
        </w:tblPrEx>
        <w:trPr>
          <w:trHeight w:val="5602" w:hRule="atLeast"/>
          <w:tblCellSpacing w:w="0" w:type="dxa"/>
          <w:jc w:val="center"/>
        </w:trPr>
        <w:tc>
          <w:tcPr>
            <w:tcW w:w="1417" w:type="dxa"/>
            <w:tcBorders>
              <w:tl2br w:val="nil"/>
              <w:tr2bl w:val="nil"/>
            </w:tcBorders>
            <w:shd w:val="clear" w:color="auto" w:fill="F08585"/>
            <w:vAlign w:val="center"/>
          </w:tcPr>
          <w:p>
            <w:pPr>
              <w:spacing w:line="0" w:lineRule="atLeast"/>
              <w:jc w:val="center"/>
              <w:rPr>
                <w:rFonts w:ascii="宋体" w:hAnsi="宋体" w:cs="宋体"/>
                <w:color w:val="000000"/>
                <w:szCs w:val="21"/>
              </w:rPr>
            </w:pPr>
            <w:r>
              <w:rPr>
                <w:rFonts w:hint="eastAsia" w:ascii="宋体" w:hAnsi="宋体" w:cs="宋体"/>
                <w:color w:val="000000"/>
                <w:szCs w:val="21"/>
              </w:rPr>
              <w:t>资格证明文件</w:t>
            </w:r>
          </w:p>
        </w:tc>
        <w:tc>
          <w:tcPr>
            <w:tcW w:w="6975" w:type="dxa"/>
            <w:tcBorders>
              <w:tl2br w:val="nil"/>
              <w:tr2bl w:val="nil"/>
            </w:tcBorders>
            <w:shd w:val="clear" w:color="auto" w:fill="F8DCDC"/>
            <w:vAlign w:val="top"/>
          </w:tcPr>
          <w:p>
            <w:pPr>
              <w:keepNext w:val="0"/>
              <w:keepLines w:val="0"/>
              <w:pageBreakBefore w:val="0"/>
              <w:widowControl w:val="0"/>
              <w:numPr>
                <w:ilvl w:val="-1"/>
                <w:numId w:val="0"/>
              </w:numPr>
              <w:tabs>
                <w:tab w:val="left" w:pos="531"/>
              </w:tabs>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宋体" w:hAnsi="宋体" w:eastAsia="宋体" w:cs="宋体"/>
                <w:color w:val="000000"/>
                <w:sz w:val="21"/>
                <w:szCs w:val="21"/>
              </w:rPr>
            </w:pPr>
            <w:r>
              <w:rPr>
                <w:rFonts w:hint="eastAsia" w:ascii="宋体" w:hAnsi="宋体" w:cs="仿宋"/>
                <w:szCs w:val="21"/>
                <w:lang w:val="en-US" w:eastAsia="zh-CN"/>
              </w:rPr>
              <w:t>参加单位</w:t>
            </w:r>
            <w:r>
              <w:rPr>
                <w:rFonts w:hint="eastAsia" w:ascii="宋体" w:hAnsi="宋体" w:cs="仿宋"/>
                <w:szCs w:val="21"/>
              </w:rPr>
              <w:t>是否提供以下证明文件：</w:t>
            </w:r>
          </w:p>
          <w:p>
            <w:pPr>
              <w:keepNext w:val="0"/>
              <w:keepLines w:val="0"/>
              <w:pageBreakBefore w:val="0"/>
              <w:widowControl w:val="0"/>
              <w:numPr>
                <w:ilvl w:val="0"/>
                <w:numId w:val="27"/>
              </w:numPr>
              <w:kinsoku/>
              <w:wordWrap/>
              <w:overflowPunct/>
              <w:topLinePunct w:val="0"/>
              <w:autoSpaceDE/>
              <w:autoSpaceDN/>
              <w:bidi w:val="0"/>
              <w:adjustRightInd/>
              <w:snapToGrid w:val="0"/>
              <w:spacing w:line="360" w:lineRule="exact"/>
              <w:ind w:leftChars="0"/>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参加单位必须是在中华人民共和国境内注册且合法运作独立法人或</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keepNext w:val="0"/>
              <w:keepLines w:val="0"/>
              <w:pageBreakBefore w:val="0"/>
              <w:widowControl w:val="0"/>
              <w:numPr>
                <w:ilvl w:val="0"/>
                <w:numId w:val="27"/>
              </w:numPr>
              <w:kinsoku/>
              <w:wordWrap/>
              <w:overflowPunct/>
              <w:topLinePunct w:val="0"/>
              <w:autoSpaceDE/>
              <w:autoSpaceDN/>
              <w:bidi w:val="0"/>
              <w:adjustRightInd/>
              <w:snapToGrid w:val="0"/>
              <w:spacing w:line="360" w:lineRule="exact"/>
              <w:ind w:leftChars="0"/>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参加单位的代表，必须是参加单位的法定代表人或持有法定代表人亲自签署的法人授权委托证明书的人员（提供法定代表人证明书、法人授权委托证明书及法定代表人、被委托人身份证扫描件并加盖投标人公章；如单位法定代表人为本项目授权代表，则仅需提供法定代表人证明书及身份证复印件，各证明书须加盖公章，身份证原件备查）</w:t>
            </w:r>
            <w:r>
              <w:rPr>
                <w:rFonts w:hint="eastAsia" w:ascii="宋体" w:hAnsi="宋体" w:eastAsia="宋体" w:cs="宋体"/>
                <w:color w:val="auto"/>
                <w:sz w:val="21"/>
                <w:szCs w:val="21"/>
                <w:lang w:eastAsia="zh-CN"/>
              </w:rPr>
              <w:t>。</w:t>
            </w:r>
          </w:p>
          <w:p>
            <w:pPr>
              <w:keepNext w:val="0"/>
              <w:keepLines w:val="0"/>
              <w:pageBreakBefore w:val="0"/>
              <w:widowControl w:val="0"/>
              <w:numPr>
                <w:ilvl w:val="0"/>
                <w:numId w:val="27"/>
              </w:numPr>
              <w:kinsoku/>
              <w:wordWrap/>
              <w:overflowPunct/>
              <w:topLinePunct w:val="0"/>
              <w:autoSpaceDE/>
              <w:autoSpaceDN/>
              <w:bidi w:val="0"/>
              <w:adjustRightInd/>
              <w:snapToGrid w:val="0"/>
              <w:spacing w:line="360" w:lineRule="exact"/>
              <w:ind w:leftChars="0"/>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参加单位应提交</w:t>
            </w:r>
            <w:r>
              <w:rPr>
                <w:rFonts w:hint="eastAsia" w:ascii="宋体" w:hAnsi="宋体" w:cs="宋体"/>
                <w:color w:val="auto"/>
                <w:sz w:val="21"/>
                <w:szCs w:val="21"/>
                <w:lang w:val="en-US" w:eastAsia="zh-CN"/>
              </w:rPr>
              <w:t>哈高设备</w:t>
            </w:r>
            <w:r>
              <w:rPr>
                <w:rFonts w:hint="eastAsia" w:ascii="宋体" w:hAnsi="宋体" w:eastAsia="宋体" w:cs="宋体"/>
                <w:color w:val="auto"/>
                <w:sz w:val="21"/>
                <w:szCs w:val="21"/>
                <w:lang w:val="en-US" w:eastAsia="zh-CN"/>
              </w:rPr>
              <w:t>制造商授权销售或售后服务的相关授权证书（提供复印件并加盖公章）。</w:t>
            </w:r>
          </w:p>
          <w:p>
            <w:pPr>
              <w:keepNext w:val="0"/>
              <w:keepLines w:val="0"/>
              <w:pageBreakBefore w:val="0"/>
              <w:widowControl w:val="0"/>
              <w:numPr>
                <w:ilvl w:val="0"/>
                <w:numId w:val="27"/>
              </w:numPr>
              <w:kinsoku/>
              <w:wordWrap/>
              <w:overflowPunct/>
              <w:topLinePunct w:val="0"/>
              <w:autoSpaceDE/>
              <w:autoSpaceDN/>
              <w:bidi w:val="0"/>
              <w:adjustRightInd/>
              <w:snapToGrid w:val="0"/>
              <w:spacing w:line="360" w:lineRule="exact"/>
              <w:ind w:leftChars="0"/>
              <w:textAlignment w:val="auto"/>
              <w:rPr>
                <w:rFonts w:ascii="宋体" w:hAnsi="宋体" w:cs="宋体"/>
                <w:color w:val="000000"/>
                <w:szCs w:val="21"/>
              </w:rPr>
            </w:pPr>
            <w:r>
              <w:rPr>
                <w:rFonts w:hint="eastAsia" w:ascii="宋体" w:hAnsi="宋体" w:eastAsia="宋体" w:cs="宋体"/>
                <w:color w:val="auto"/>
                <w:sz w:val="21"/>
                <w:szCs w:val="21"/>
                <w:highlight w:val="none"/>
                <w:shd w:val="clear" w:color="FFFFFF"/>
              </w:rPr>
              <w:t>本项目不接受联合体投标，严禁转包或非法分包。</w:t>
            </w:r>
          </w:p>
        </w:tc>
      </w:tr>
      <w:tr>
        <w:tblPrEx>
          <w:tblBorders>
            <w:top w:val="single" w:color="D13939" w:sz="4" w:space="0"/>
            <w:left w:val="single" w:color="D13939" w:sz="4" w:space="0"/>
            <w:bottom w:val="single" w:color="D13939" w:sz="4" w:space="0"/>
            <w:right w:val="single" w:color="D13939" w:sz="4" w:space="0"/>
            <w:insideH w:val="single" w:color="D13939" w:sz="4" w:space="0"/>
            <w:insideV w:val="single" w:color="D13939" w:sz="4" w:space="0"/>
          </w:tblBorders>
          <w:tblCellMar>
            <w:top w:w="15" w:type="dxa"/>
            <w:left w:w="15" w:type="dxa"/>
            <w:bottom w:w="15" w:type="dxa"/>
            <w:right w:w="15" w:type="dxa"/>
          </w:tblCellMar>
        </w:tblPrEx>
        <w:trPr>
          <w:trHeight w:val="1200" w:hRule="atLeast"/>
          <w:tblCellSpacing w:w="0" w:type="dxa"/>
          <w:jc w:val="center"/>
        </w:trPr>
        <w:tc>
          <w:tcPr>
            <w:tcW w:w="1417" w:type="dxa"/>
            <w:tcBorders>
              <w:tl2br w:val="nil"/>
              <w:tr2bl w:val="nil"/>
            </w:tcBorders>
            <w:shd w:val="clear" w:color="auto" w:fill="F08585"/>
            <w:vAlign w:val="center"/>
          </w:tcPr>
          <w:p>
            <w:pPr>
              <w:spacing w:line="0" w:lineRule="atLeast"/>
              <w:jc w:val="center"/>
              <w:rPr>
                <w:rFonts w:ascii="宋体" w:hAnsi="宋体" w:cs="宋体"/>
                <w:color w:val="000000"/>
                <w:szCs w:val="21"/>
              </w:rPr>
            </w:pPr>
            <w:r>
              <w:rPr>
                <w:rFonts w:hint="eastAsia" w:ascii="宋体" w:hAnsi="宋体" w:cs="宋体"/>
                <w:color w:val="000000"/>
                <w:szCs w:val="21"/>
              </w:rPr>
              <w:t>控制金额</w:t>
            </w:r>
          </w:p>
        </w:tc>
        <w:tc>
          <w:tcPr>
            <w:tcW w:w="6975" w:type="dxa"/>
            <w:tcBorders>
              <w:tl2br w:val="nil"/>
              <w:tr2bl w:val="nil"/>
            </w:tcBorders>
            <w:shd w:val="clear" w:color="auto" w:fill="F8DCDC"/>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color w:val="000000"/>
                <w:szCs w:val="21"/>
              </w:rPr>
            </w:pPr>
            <w:r>
              <w:rPr>
                <w:rFonts w:hint="eastAsia" w:ascii="宋体" w:hAnsi="宋体" w:eastAsia="宋体" w:cs="宋体"/>
                <w:color w:val="000000"/>
                <w:sz w:val="21"/>
                <w:szCs w:val="21"/>
                <w:highlight w:val="none"/>
              </w:rPr>
              <w:t>本项目控制金额为人民币</w:t>
            </w:r>
            <w:r>
              <w:rPr>
                <w:rFonts w:hint="eastAsia" w:ascii="宋体" w:hAnsi="宋体" w:cs="宋体"/>
                <w:color w:val="000000"/>
                <w:sz w:val="21"/>
                <w:szCs w:val="21"/>
                <w:highlight w:val="none"/>
                <w:lang w:val="en-US" w:eastAsia="zh-CN"/>
              </w:rPr>
              <w:t>8.4</w:t>
            </w:r>
            <w:r>
              <w:rPr>
                <w:rFonts w:hint="eastAsia" w:ascii="宋体" w:hAnsi="宋体" w:eastAsia="宋体" w:cs="宋体"/>
                <w:color w:val="000000"/>
                <w:sz w:val="21"/>
                <w:szCs w:val="21"/>
                <w:highlight w:val="none"/>
              </w:rPr>
              <w:t>万元（含税），报价高于上述控制金额的，参加单位的响应文件视同无效。</w:t>
            </w:r>
          </w:p>
        </w:tc>
      </w:tr>
    </w:tbl>
    <w:p>
      <w:pPr>
        <w:pStyle w:val="5"/>
        <w:ind w:left="0" w:leftChars="0" w:firstLine="0" w:firstLineChars="0"/>
      </w:pPr>
      <w:bookmarkStart w:id="18" w:name="_Toc128989101"/>
    </w:p>
    <w:p>
      <w:pPr>
        <w:numPr>
          <w:ilvl w:val="0"/>
          <w:numId w:val="26"/>
        </w:numPr>
        <w:spacing w:before="156" w:beforeLines="50" w:line="300" w:lineRule="auto"/>
        <w:jc w:val="center"/>
        <w:outlineLvl w:val="1"/>
        <w:rPr>
          <w:rStyle w:val="27"/>
          <w:rFonts w:ascii="宋体" w:hAnsi="宋体" w:cs="宋体"/>
          <w:b/>
          <w:bCs/>
          <w:sz w:val="24"/>
        </w:rPr>
      </w:pPr>
      <w:r>
        <w:rPr>
          <w:rStyle w:val="27"/>
          <w:rFonts w:hint="eastAsia" w:ascii="宋体" w:hAnsi="宋体" w:cs="宋体"/>
          <w:b/>
          <w:bCs/>
          <w:sz w:val="24"/>
        </w:rPr>
        <w:t>价格评议</w:t>
      </w:r>
      <w:bookmarkEnd w:id="18"/>
    </w:p>
    <w:tbl>
      <w:tblPr>
        <w:tblStyle w:val="15"/>
        <w:tblW w:w="8486"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083"/>
        <w:gridCol w:w="567"/>
        <w:gridCol w:w="6836"/>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503" w:hRule="atLeast"/>
          <w:tblCellSpacing w:w="0" w:type="dxa"/>
          <w:jc w:val="center"/>
        </w:trPr>
        <w:tc>
          <w:tcPr>
            <w:tcW w:w="1083" w:type="dxa"/>
            <w:tcBorders>
              <w:top w:val="outset" w:color="DDDDDD" w:sz="6" w:space="0"/>
              <w:left w:val="outset" w:color="DDDDDD" w:sz="6" w:space="0"/>
              <w:right w:val="outset" w:color="DDDDDD" w:sz="6" w:space="0"/>
            </w:tcBorders>
            <w:shd w:val="clear" w:color="auto" w:fill="D9D9D9"/>
            <w:vAlign w:val="center"/>
          </w:tcPr>
          <w:p>
            <w:pPr>
              <w:spacing w:line="240" w:lineRule="atLeast"/>
              <w:jc w:val="center"/>
              <w:rPr>
                <w:rFonts w:ascii="宋体" w:hAnsi="宋体" w:cs="宋体"/>
                <w:b/>
                <w:szCs w:val="21"/>
              </w:rPr>
            </w:pPr>
            <w:r>
              <w:rPr>
                <w:rFonts w:hint="eastAsia" w:ascii="宋体" w:hAnsi="宋体" w:cs="宋体"/>
                <w:b/>
                <w:szCs w:val="21"/>
              </w:rPr>
              <w:t>评议内容</w:t>
            </w:r>
          </w:p>
        </w:tc>
        <w:tc>
          <w:tcPr>
            <w:tcW w:w="7403" w:type="dxa"/>
            <w:gridSpan w:val="2"/>
            <w:tcBorders>
              <w:top w:val="outset" w:color="DDDDDD" w:sz="6" w:space="0"/>
              <w:left w:val="outset" w:color="DDDDDD" w:sz="6" w:space="0"/>
              <w:right w:val="outset" w:color="DDDDDD" w:sz="6" w:space="0"/>
            </w:tcBorders>
            <w:shd w:val="clear" w:color="auto" w:fill="D9D9D9"/>
            <w:vAlign w:val="center"/>
          </w:tcPr>
          <w:p>
            <w:pPr>
              <w:spacing w:line="240" w:lineRule="atLeast"/>
              <w:jc w:val="center"/>
            </w:pPr>
            <w:r>
              <w:rPr>
                <w:rFonts w:hint="eastAsia"/>
              </w:rPr>
              <w:t>评议标准及权重</w:t>
            </w:r>
          </w:p>
          <w:p>
            <w:pPr>
              <w:pStyle w:val="5"/>
            </w:pPr>
            <w:r>
              <w:rPr>
                <w:rFonts w:hint="eastAsia"/>
                <w:b/>
                <w:bCs/>
                <w:color w:val="FF0000"/>
              </w:rPr>
              <w:t>（说明：以下所称的“报价”均是指税前总金额，即净价）</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1026" w:hRule="atLeast"/>
          <w:tblCellSpacing w:w="0" w:type="dxa"/>
          <w:jc w:val="center"/>
        </w:trPr>
        <w:tc>
          <w:tcPr>
            <w:tcW w:w="1083" w:type="dxa"/>
            <w:tcBorders>
              <w:top w:val="outset" w:color="DDDDDD" w:sz="6" w:space="0"/>
              <w:left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价格评议</w:t>
            </w:r>
          </w:p>
        </w:tc>
        <w:tc>
          <w:tcPr>
            <w:tcW w:w="567" w:type="dxa"/>
            <w:tcBorders>
              <w:top w:val="outset" w:color="DDDDDD" w:sz="6" w:space="0"/>
              <w:left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100</w:t>
            </w:r>
          </w:p>
        </w:tc>
        <w:tc>
          <w:tcPr>
            <w:tcW w:w="6836" w:type="dxa"/>
            <w:tcBorders>
              <w:top w:val="outset" w:color="DDDDDD" w:sz="6" w:space="0"/>
              <w:left w:val="outset" w:color="DDDDDD" w:sz="6" w:space="0"/>
              <w:bottom w:val="outset" w:color="DDDDDD" w:sz="6" w:space="0"/>
              <w:right w:val="outset" w:color="DDDDDD" w:sz="6" w:space="0"/>
            </w:tcBorders>
            <w:vAlign w:val="center"/>
          </w:tcPr>
          <w:p>
            <w:pPr>
              <w:widowControl/>
              <w:jc w:val="left"/>
              <w:rPr>
                <w:rFonts w:ascii="宋体" w:hAnsi="宋体" w:cs="宋体"/>
                <w:szCs w:val="21"/>
              </w:rPr>
            </w:pPr>
            <w:r>
              <w:rPr>
                <w:rFonts w:hint="eastAsia" w:ascii="宋体" w:hAnsi="宋体" w:cs="宋体"/>
                <w:szCs w:val="21"/>
              </w:rPr>
              <w:t>根据通过符合性检查的各参加单位的报价进行比较，报价价格最低得分最高。</w:t>
            </w:r>
          </w:p>
        </w:tc>
      </w:tr>
    </w:tbl>
    <w:p>
      <w:pPr>
        <w:numPr>
          <w:ilvl w:val="0"/>
          <w:numId w:val="0"/>
        </w:numPr>
        <w:spacing w:line="300" w:lineRule="auto"/>
        <w:ind w:left="420" w:leftChars="0"/>
        <w:outlineLvl w:val="0"/>
        <w:rPr>
          <w:rFonts w:ascii="宋体" w:hAnsi="宋体" w:cs="宋体"/>
          <w:b/>
          <w:sz w:val="24"/>
        </w:rPr>
      </w:pPr>
      <w:bookmarkStart w:id="19" w:name="_Toc128989102"/>
      <w:r>
        <w:rPr>
          <w:rFonts w:hint="eastAsia" w:ascii="宋体" w:hAnsi="宋体" w:cs="宋体"/>
          <w:b/>
          <w:sz w:val="24"/>
          <w:lang w:eastAsia="zh-CN"/>
        </w:rPr>
        <w:t>八、</w:t>
      </w:r>
      <w:r>
        <w:rPr>
          <w:rFonts w:hint="eastAsia" w:ascii="宋体" w:hAnsi="宋体" w:cs="宋体"/>
          <w:b/>
          <w:sz w:val="24"/>
        </w:rPr>
        <w:t>采购结果</w:t>
      </w:r>
      <w:bookmarkEnd w:id="19"/>
    </w:p>
    <w:p>
      <w:pPr>
        <w:spacing w:line="300" w:lineRule="auto"/>
        <w:ind w:firstLine="420" w:firstLineChars="200"/>
        <w:rPr>
          <w:rFonts w:hint="eastAsia" w:ascii="宋体" w:hAnsi="宋体" w:cs="宋体"/>
          <w:szCs w:val="21"/>
        </w:rPr>
      </w:pPr>
      <w:r>
        <w:rPr>
          <w:rFonts w:hint="eastAsia" w:ascii="宋体" w:hAnsi="宋体" w:cs="宋体"/>
          <w:szCs w:val="21"/>
        </w:rPr>
        <w:t>本项目采购结果的知会方式, 以深圳会展中心的“中选通知书”为准；未得到确认的, 敬请谅解。</w:t>
      </w:r>
    </w:p>
    <w:p>
      <w:pPr>
        <w:numPr>
          <w:ilvl w:val="0"/>
          <w:numId w:val="0"/>
        </w:numPr>
        <w:spacing w:line="300" w:lineRule="auto"/>
        <w:ind w:firstLine="482" w:firstLineChars="200"/>
        <w:outlineLvl w:val="0"/>
        <w:rPr>
          <w:rFonts w:ascii="宋体" w:hAnsi="宋体" w:cs="宋体"/>
          <w:b/>
          <w:sz w:val="24"/>
        </w:rPr>
      </w:pPr>
      <w:bookmarkStart w:id="20" w:name="_Toc128989103"/>
      <w:r>
        <w:rPr>
          <w:rFonts w:hint="eastAsia" w:ascii="宋体" w:hAnsi="宋体" w:cs="宋体"/>
          <w:b/>
          <w:sz w:val="24"/>
          <w:lang w:eastAsia="zh-CN"/>
        </w:rPr>
        <w:t>九、</w:t>
      </w:r>
      <w:r>
        <w:rPr>
          <w:rFonts w:hint="eastAsia" w:ascii="宋体" w:hAnsi="宋体" w:cs="宋体"/>
          <w:b/>
          <w:sz w:val="24"/>
        </w:rPr>
        <w:t>合同条款及格式</w:t>
      </w:r>
      <w:bookmarkEnd w:id="20"/>
    </w:p>
    <w:p>
      <w:pPr>
        <w:jc w:val="center"/>
        <w:rPr>
          <w:rFonts w:ascii="方正小标宋简体" w:hAnsi="方正小标宋简体" w:eastAsia="方正小标宋简体" w:cs="方正小标宋简体"/>
          <w:bCs/>
          <w:kern w:val="0"/>
          <w:sz w:val="28"/>
          <w:szCs w:val="28"/>
        </w:rPr>
      </w:pPr>
      <w:bookmarkStart w:id="21" w:name="_Hlk116549198"/>
      <w:r>
        <w:rPr>
          <w:rFonts w:hint="eastAsia" w:ascii="宋体" w:hAnsi="宋体"/>
          <w:color w:val="FF0000"/>
          <w:szCs w:val="21"/>
          <w:highlight w:val="yellow"/>
        </w:rPr>
        <w:t>××××××××××××××××××××××××××××××</w:t>
      </w:r>
      <w:r>
        <w:rPr>
          <w:rFonts w:hint="eastAsia" w:ascii="方正小标宋简体" w:hAnsi="方正小标宋简体" w:eastAsia="方正小标宋简体" w:cs="方正小标宋简体"/>
          <w:bCs/>
          <w:kern w:val="0"/>
          <w:sz w:val="28"/>
          <w:szCs w:val="28"/>
        </w:rPr>
        <w:t>合同</w:t>
      </w:r>
    </w:p>
    <w:bookmarkEnd w:id="21"/>
    <w:p>
      <w:pPr>
        <w:jc w:val="center"/>
        <w:rPr>
          <w:rFonts w:ascii="宋体" w:hAnsi="宋体"/>
          <w:szCs w:val="21"/>
        </w:rPr>
      </w:pPr>
      <w:bookmarkStart w:id="22" w:name="_Hlk116549211"/>
      <w:r>
        <w:rPr>
          <w:rFonts w:hint="eastAsia" w:ascii="方正小标宋简体" w:hAnsi="方正小标宋简体" w:eastAsia="方正小标宋简体" w:cs="方正小标宋简体"/>
          <w:bCs/>
          <w:kern w:val="0"/>
          <w:sz w:val="28"/>
          <w:szCs w:val="28"/>
        </w:rPr>
        <w:t>（仅供参考）</w:t>
      </w:r>
    </w:p>
    <w:bookmarkEnd w:id="22"/>
    <w:p>
      <w:pPr>
        <w:ind w:firstLine="420" w:firstLineChars="200"/>
        <w:jc w:val="left"/>
        <w:rPr>
          <w:rFonts w:ascii="宋体" w:hAnsi="宋体"/>
          <w:szCs w:val="21"/>
        </w:rPr>
      </w:pPr>
    </w:p>
    <w:p>
      <w:pPr>
        <w:spacing w:line="360" w:lineRule="auto"/>
        <w:rPr>
          <w:rFonts w:ascii="宋体" w:hAnsi="宋体"/>
          <w:szCs w:val="21"/>
        </w:rPr>
      </w:pPr>
    </w:p>
    <w:p>
      <w:pPr>
        <w:widowControl/>
        <w:snapToGrid w:val="0"/>
        <w:spacing w:line="360" w:lineRule="auto"/>
        <w:jc w:val="left"/>
        <w:rPr>
          <w:rFonts w:ascii="宋体" w:hAnsi="宋体" w:cs="宋体"/>
          <w:b/>
          <w:kern w:val="0"/>
          <w:szCs w:val="21"/>
        </w:rPr>
      </w:pPr>
      <w:r>
        <w:rPr>
          <w:rFonts w:hint="eastAsia" w:ascii="宋体" w:hAnsi="宋体" w:cs="宋体"/>
          <w:b/>
          <w:kern w:val="0"/>
          <w:szCs w:val="21"/>
        </w:rPr>
        <w:t>甲方：深圳会展中心管理有限责任公司</w:t>
      </w:r>
    </w:p>
    <w:p>
      <w:pPr>
        <w:widowControl/>
        <w:snapToGrid w:val="0"/>
        <w:spacing w:line="360" w:lineRule="auto"/>
        <w:rPr>
          <w:rFonts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highlight w:val="yellow"/>
        </w:rPr>
        <w:t>XXX</w:t>
      </w:r>
    </w:p>
    <w:p>
      <w:pPr>
        <w:widowControl/>
        <w:snapToGrid w:val="0"/>
        <w:spacing w:line="360" w:lineRule="auto"/>
        <w:rPr>
          <w:rFonts w:ascii="宋体" w:hAnsi="宋体" w:cs="宋体"/>
          <w:kern w:val="0"/>
          <w:szCs w:val="21"/>
        </w:rPr>
      </w:pPr>
      <w:r>
        <w:rPr>
          <w:rFonts w:hint="eastAsia" w:ascii="宋体" w:hAnsi="宋体" w:cs="宋体"/>
          <w:kern w:val="0"/>
          <w:szCs w:val="21"/>
        </w:rPr>
        <w:t>地址：深圳市福田区福华三路深圳会展中心</w:t>
      </w:r>
    </w:p>
    <w:p>
      <w:pPr>
        <w:widowControl/>
        <w:snapToGrid w:val="0"/>
        <w:spacing w:line="360" w:lineRule="auto"/>
        <w:rPr>
          <w:rFonts w:ascii="宋体" w:hAnsi="宋体" w:cs="宋体"/>
          <w:kern w:val="0"/>
          <w:szCs w:val="21"/>
        </w:rPr>
      </w:pPr>
      <w:r>
        <w:rPr>
          <w:rFonts w:hint="eastAsia" w:ascii="宋体" w:hAnsi="宋体" w:cs="宋体"/>
          <w:kern w:val="0"/>
          <w:szCs w:val="21"/>
        </w:rPr>
        <w:t>联系人：</w:t>
      </w:r>
      <w:r>
        <w:rPr>
          <w:rFonts w:hint="eastAsia" w:ascii="宋体" w:hAnsi="宋体" w:cs="宋体"/>
          <w:kern w:val="0"/>
          <w:szCs w:val="21"/>
          <w:highlight w:val="yellow"/>
        </w:rPr>
        <w:t>XXX</w:t>
      </w:r>
    </w:p>
    <w:p>
      <w:pPr>
        <w:autoSpaceDE w:val="0"/>
        <w:autoSpaceDN w:val="0"/>
        <w:adjustRightInd w:val="0"/>
        <w:snapToGrid w:val="0"/>
        <w:spacing w:line="360" w:lineRule="auto"/>
        <w:rPr>
          <w:rFonts w:ascii="宋体" w:hAnsi="宋体" w:cs="宋体"/>
          <w:kern w:val="0"/>
          <w:szCs w:val="21"/>
          <w:highlight w:val="yellow"/>
        </w:rPr>
      </w:pPr>
      <w:r>
        <w:rPr>
          <w:rFonts w:hint="eastAsia" w:ascii="宋体" w:hAnsi="宋体" w:cs="宋体"/>
          <w:kern w:val="0"/>
          <w:szCs w:val="21"/>
        </w:rPr>
        <w:t>电话：0755-8284</w:t>
      </w:r>
      <w:r>
        <w:rPr>
          <w:rFonts w:hint="eastAsia" w:ascii="宋体" w:hAnsi="宋体" w:cs="宋体"/>
          <w:kern w:val="0"/>
          <w:szCs w:val="21"/>
          <w:highlight w:val="yellow"/>
        </w:rPr>
        <w:t>XXXX</w:t>
      </w:r>
      <w:r>
        <w:rPr>
          <w:rFonts w:ascii="宋体" w:hAnsi="宋体" w:cs="宋体"/>
          <w:kern w:val="0"/>
          <w:szCs w:val="21"/>
          <w:highlight w:val="yellow"/>
        </w:rPr>
        <w:t xml:space="preserve"> </w:t>
      </w:r>
    </w:p>
    <w:p>
      <w:pPr>
        <w:pStyle w:val="5"/>
        <w:spacing w:line="360" w:lineRule="auto"/>
        <w:ind w:left="0"/>
        <w:rPr>
          <w:rFonts w:ascii="宋体" w:hAnsi="宋体"/>
          <w:sz w:val="21"/>
          <w:szCs w:val="21"/>
        </w:rPr>
      </w:pPr>
      <w:r>
        <w:rPr>
          <w:rFonts w:hint="eastAsia" w:ascii="宋体" w:hAnsi="宋体" w:cs="宋体"/>
          <w:sz w:val="21"/>
          <w:szCs w:val="21"/>
          <w:highlight w:val="yellow"/>
        </w:rPr>
        <w:t>电子邮件：</w:t>
      </w:r>
    </w:p>
    <w:p>
      <w:pPr>
        <w:widowControl/>
        <w:snapToGrid w:val="0"/>
        <w:spacing w:line="360" w:lineRule="auto"/>
        <w:ind w:firstLine="560"/>
        <w:rPr>
          <w:rFonts w:ascii="宋体" w:hAnsi="宋体" w:cs="宋体"/>
          <w:kern w:val="0"/>
          <w:szCs w:val="21"/>
        </w:rPr>
      </w:pPr>
    </w:p>
    <w:p>
      <w:pPr>
        <w:widowControl/>
        <w:snapToGrid w:val="0"/>
        <w:spacing w:line="360" w:lineRule="auto"/>
        <w:rPr>
          <w:rFonts w:hint="eastAsia" w:ascii="宋体" w:hAnsi="宋体" w:cs="宋体"/>
          <w:b/>
          <w:kern w:val="0"/>
          <w:szCs w:val="21"/>
        </w:rPr>
      </w:pPr>
      <w:r>
        <w:rPr>
          <w:rFonts w:hint="eastAsia" w:ascii="宋体" w:hAnsi="宋体" w:cs="宋体"/>
          <w:b/>
          <w:kern w:val="0"/>
          <w:szCs w:val="21"/>
        </w:rPr>
        <w:t>乙方：</w:t>
      </w:r>
      <w:r>
        <w:rPr>
          <w:rFonts w:hint="eastAsia" w:ascii="宋体" w:hAnsi="宋体" w:cs="宋体"/>
          <w:b/>
          <w:kern w:val="0"/>
          <w:szCs w:val="21"/>
          <w:highlight w:val="yellow"/>
        </w:rPr>
        <w:t>XXXX</w:t>
      </w:r>
      <w:r>
        <w:rPr>
          <w:rFonts w:hint="eastAsia" w:ascii="宋体" w:hAnsi="宋体" w:cs="宋体"/>
          <w:b/>
          <w:kern w:val="0"/>
          <w:szCs w:val="21"/>
        </w:rPr>
        <w:t>公司</w:t>
      </w:r>
    </w:p>
    <w:p>
      <w:pPr>
        <w:widowControl/>
        <w:snapToGrid w:val="0"/>
        <w:spacing w:line="360" w:lineRule="auto"/>
        <w:rPr>
          <w:rFonts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highlight w:val="yellow"/>
        </w:rPr>
        <w:t>XXX</w:t>
      </w:r>
    </w:p>
    <w:p>
      <w:pPr>
        <w:widowControl/>
        <w:snapToGrid w:val="0"/>
        <w:spacing w:line="360" w:lineRule="auto"/>
        <w:rPr>
          <w:rFonts w:ascii="宋体" w:hAnsi="宋体" w:cs="宋体"/>
          <w:kern w:val="0"/>
          <w:szCs w:val="21"/>
        </w:rPr>
      </w:pPr>
      <w:r>
        <w:rPr>
          <w:rFonts w:hint="eastAsia" w:ascii="宋体" w:hAnsi="宋体" w:cs="宋体"/>
          <w:kern w:val="0"/>
          <w:szCs w:val="21"/>
        </w:rPr>
        <w:t>地址：</w:t>
      </w:r>
      <w:r>
        <w:rPr>
          <w:rFonts w:hint="eastAsia" w:ascii="宋体" w:hAnsi="宋体" w:cs="宋体"/>
          <w:kern w:val="0"/>
          <w:szCs w:val="21"/>
          <w:highlight w:val="yellow"/>
        </w:rPr>
        <w:t>XXXXXXXXXXXX</w:t>
      </w:r>
    </w:p>
    <w:p>
      <w:pPr>
        <w:widowControl/>
        <w:snapToGrid w:val="0"/>
        <w:spacing w:line="360" w:lineRule="auto"/>
        <w:rPr>
          <w:rFonts w:ascii="宋体" w:hAnsi="宋体" w:cs="宋体"/>
          <w:kern w:val="0"/>
          <w:szCs w:val="21"/>
        </w:rPr>
      </w:pPr>
      <w:r>
        <w:rPr>
          <w:rFonts w:hint="eastAsia" w:ascii="宋体" w:hAnsi="宋体" w:cs="宋体"/>
          <w:kern w:val="0"/>
          <w:szCs w:val="21"/>
        </w:rPr>
        <w:t>联系人：</w:t>
      </w:r>
      <w:r>
        <w:rPr>
          <w:rFonts w:hint="eastAsia" w:ascii="宋体" w:hAnsi="宋体" w:cs="宋体"/>
          <w:kern w:val="0"/>
          <w:szCs w:val="21"/>
          <w:highlight w:val="yellow"/>
        </w:rPr>
        <w:t>XXX</w:t>
      </w:r>
      <w:r>
        <w:rPr>
          <w:rFonts w:ascii="宋体" w:hAnsi="宋体" w:cs="宋体"/>
          <w:kern w:val="0"/>
          <w:szCs w:val="21"/>
        </w:rPr>
        <w:t xml:space="preserve"> </w:t>
      </w:r>
      <w:r>
        <w:rPr>
          <w:rFonts w:hint="eastAsia" w:ascii="宋体" w:hAnsi="宋体" w:cs="宋体"/>
          <w:kern w:val="0"/>
          <w:szCs w:val="21"/>
        </w:rPr>
        <w:t xml:space="preserve">  </w:t>
      </w:r>
    </w:p>
    <w:p>
      <w:pPr>
        <w:widowControl/>
        <w:snapToGrid w:val="0"/>
        <w:spacing w:line="360" w:lineRule="auto"/>
        <w:rPr>
          <w:rFonts w:ascii="宋体" w:hAnsi="宋体" w:cs="宋体"/>
          <w:kern w:val="0"/>
          <w:szCs w:val="21"/>
          <w:highlight w:val="yellow"/>
        </w:rPr>
      </w:pPr>
      <w:r>
        <w:rPr>
          <w:rFonts w:hint="eastAsia" w:ascii="宋体" w:hAnsi="宋体" w:cs="宋体"/>
          <w:kern w:val="0"/>
          <w:szCs w:val="21"/>
        </w:rPr>
        <w:t>电话：0755-</w:t>
      </w:r>
      <w:r>
        <w:rPr>
          <w:rFonts w:hint="eastAsia" w:ascii="宋体" w:hAnsi="宋体" w:cs="宋体"/>
          <w:kern w:val="0"/>
          <w:szCs w:val="21"/>
          <w:highlight w:val="yellow"/>
        </w:rPr>
        <w:t>XXXXXX</w:t>
      </w:r>
    </w:p>
    <w:p>
      <w:pPr>
        <w:pStyle w:val="5"/>
        <w:spacing w:line="360" w:lineRule="auto"/>
        <w:ind w:left="0"/>
        <w:rPr>
          <w:rFonts w:ascii="宋体" w:hAnsi="宋体"/>
          <w:sz w:val="21"/>
          <w:szCs w:val="21"/>
        </w:rPr>
      </w:pPr>
      <w:r>
        <w:rPr>
          <w:rFonts w:hint="eastAsia" w:ascii="宋体" w:hAnsi="宋体" w:cs="宋体"/>
          <w:sz w:val="21"/>
          <w:szCs w:val="21"/>
          <w:highlight w:val="yellow"/>
        </w:rPr>
        <w:t>电子邮件：</w:t>
      </w:r>
    </w:p>
    <w:p>
      <w:pPr>
        <w:pStyle w:val="5"/>
        <w:spacing w:after="0" w:line="360" w:lineRule="auto"/>
        <w:ind w:left="0" w:firstLine="400" w:firstLineChars="200"/>
        <w:rPr>
          <w:rFonts w:ascii="宋体" w:hAnsi="宋体"/>
          <w:sz w:val="21"/>
          <w:szCs w:val="21"/>
        </w:rPr>
      </w:pPr>
    </w:p>
    <w:p>
      <w:pPr>
        <w:pStyle w:val="5"/>
        <w:spacing w:after="0" w:line="360" w:lineRule="auto"/>
        <w:ind w:left="0" w:firstLine="400" w:firstLineChars="200"/>
        <w:rPr>
          <w:rFonts w:ascii="宋体" w:hAnsi="宋体" w:cs="Arial"/>
          <w:sz w:val="21"/>
          <w:szCs w:val="21"/>
        </w:rPr>
      </w:pPr>
      <w:r>
        <w:rPr>
          <w:rFonts w:hint="eastAsia" w:ascii="宋体" w:hAnsi="宋体" w:cs="Arial"/>
          <w:sz w:val="21"/>
          <w:szCs w:val="21"/>
        </w:rPr>
        <w:t>依据《中华人民共和国民法典》及相关法律、法规的规定及行业规范，</w:t>
      </w:r>
      <w:r>
        <w:rPr>
          <w:rFonts w:hint="eastAsia" w:ascii="宋体" w:hAnsi="宋体" w:cs="仿宋"/>
          <w:sz w:val="21"/>
          <w:szCs w:val="21"/>
        </w:rPr>
        <w:t>甲、乙双方本着公平合理、平等互利、诚信自愿的原则，</w:t>
      </w:r>
      <w:r>
        <w:rPr>
          <w:rFonts w:hint="eastAsia" w:ascii="宋体" w:hAnsi="宋体" w:cs="Arial"/>
          <w:sz w:val="21"/>
          <w:szCs w:val="21"/>
        </w:rPr>
        <w:t>乙方受甲方委托为甲方提供</w:t>
      </w:r>
      <w:r>
        <w:rPr>
          <w:rFonts w:hint="eastAsia" w:ascii="宋体" w:hAnsi="宋体" w:cs="宋体"/>
          <w:sz w:val="21"/>
          <w:szCs w:val="21"/>
          <w:highlight w:val="yellow"/>
        </w:rPr>
        <w:t>XXXXXXXXXXXX</w:t>
      </w:r>
      <w:r>
        <w:rPr>
          <w:rFonts w:hint="eastAsia" w:ascii="宋体" w:hAnsi="宋体" w:cs="Arial"/>
          <w:sz w:val="21"/>
          <w:szCs w:val="21"/>
        </w:rPr>
        <w:t>服务，甲乙双方经协商一致，签订本合同，双方保证严格遵守和执行。</w:t>
      </w:r>
    </w:p>
    <w:p>
      <w:pPr>
        <w:pStyle w:val="5"/>
        <w:numPr>
          <w:ilvl w:val="0"/>
          <w:numId w:val="28"/>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服务内容及要求</w:t>
      </w:r>
    </w:p>
    <w:p>
      <w:pPr>
        <w:pStyle w:val="5"/>
        <w:numPr>
          <w:ilvl w:val="0"/>
          <w:numId w:val="29"/>
        </w:numPr>
        <w:spacing w:after="0" w:line="360" w:lineRule="auto"/>
        <w:ind w:left="0" w:firstLine="400" w:firstLineChars="200"/>
        <w:rPr>
          <w:rFonts w:ascii="宋体" w:hAnsi="宋体" w:cs="仿宋"/>
          <w:sz w:val="21"/>
          <w:szCs w:val="21"/>
        </w:rPr>
      </w:pPr>
      <w:r>
        <w:rPr>
          <w:rFonts w:hint="eastAsia" w:ascii="宋体" w:hAnsi="宋体" w:cs="仿宋"/>
          <w:sz w:val="21"/>
          <w:szCs w:val="21"/>
        </w:rPr>
        <w:t>项目名称：</w:t>
      </w:r>
      <w:r>
        <w:rPr>
          <w:rFonts w:hint="eastAsia" w:ascii="宋体" w:hAnsi="宋体" w:cs="宋体"/>
          <w:sz w:val="21"/>
          <w:szCs w:val="21"/>
          <w:highlight w:val="yellow"/>
        </w:rPr>
        <w:t>XXXXXXXXXXXX</w:t>
      </w:r>
    </w:p>
    <w:p>
      <w:pPr>
        <w:pStyle w:val="5"/>
        <w:numPr>
          <w:ilvl w:val="0"/>
          <w:numId w:val="29"/>
        </w:numPr>
        <w:spacing w:after="0" w:line="360" w:lineRule="auto"/>
        <w:ind w:left="0" w:firstLine="400" w:firstLineChars="200"/>
        <w:rPr>
          <w:rFonts w:ascii="宋体" w:hAnsi="宋体" w:cs="仿宋"/>
          <w:sz w:val="21"/>
          <w:szCs w:val="21"/>
        </w:rPr>
      </w:pPr>
      <w:r>
        <w:rPr>
          <w:rFonts w:hint="eastAsia" w:ascii="宋体" w:hAnsi="宋体" w:cs="仿宋"/>
          <w:sz w:val="21"/>
          <w:szCs w:val="21"/>
        </w:rPr>
        <w:t>项目实施地点：深圳会展中心</w:t>
      </w:r>
    </w:p>
    <w:p>
      <w:pPr>
        <w:pStyle w:val="5"/>
        <w:numPr>
          <w:ilvl w:val="0"/>
          <w:numId w:val="29"/>
        </w:numPr>
        <w:spacing w:after="0" w:line="360" w:lineRule="auto"/>
        <w:ind w:left="0" w:firstLine="400" w:firstLineChars="200"/>
        <w:rPr>
          <w:rFonts w:ascii="宋体" w:hAnsi="宋体" w:cs="仿宋"/>
          <w:sz w:val="21"/>
          <w:szCs w:val="21"/>
        </w:rPr>
      </w:pPr>
      <w:r>
        <w:rPr>
          <w:rFonts w:hint="eastAsia" w:ascii="宋体" w:hAnsi="宋体" w:cs="仿宋"/>
          <w:sz w:val="21"/>
          <w:szCs w:val="21"/>
        </w:rPr>
        <w:t>服务内容</w:t>
      </w:r>
    </w:p>
    <w:p>
      <w:pPr>
        <w:pStyle w:val="5"/>
        <w:numPr>
          <w:ilvl w:val="0"/>
          <w:numId w:val="30"/>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5"/>
        <w:numPr>
          <w:ilvl w:val="0"/>
          <w:numId w:val="30"/>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w:t>
      </w:r>
    </w:p>
    <w:p>
      <w:pPr>
        <w:pStyle w:val="5"/>
        <w:numPr>
          <w:ilvl w:val="0"/>
          <w:numId w:val="29"/>
        </w:numPr>
        <w:spacing w:after="0" w:line="360" w:lineRule="auto"/>
        <w:ind w:left="0" w:firstLine="400" w:firstLineChars="200"/>
        <w:rPr>
          <w:rFonts w:ascii="宋体" w:hAnsi="宋体" w:cs="仿宋"/>
          <w:sz w:val="21"/>
          <w:szCs w:val="21"/>
        </w:rPr>
      </w:pPr>
      <w:r>
        <w:rPr>
          <w:rFonts w:hint="eastAsia" w:ascii="宋体" w:hAnsi="宋体" w:cs="仿宋"/>
          <w:sz w:val="21"/>
          <w:szCs w:val="21"/>
        </w:rPr>
        <w:t>增值服务</w:t>
      </w:r>
      <w:r>
        <w:rPr>
          <w:rFonts w:hint="eastAsia" w:ascii="宋体" w:hAnsi="宋体" w:cs="仿宋"/>
          <w:sz w:val="21"/>
          <w:szCs w:val="21"/>
          <w:highlight w:val="yellow"/>
        </w:rPr>
        <w:t>（如有）</w:t>
      </w:r>
    </w:p>
    <w:p>
      <w:pPr>
        <w:pStyle w:val="5"/>
        <w:numPr>
          <w:ilvl w:val="0"/>
          <w:numId w:val="31"/>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5"/>
        <w:numPr>
          <w:ilvl w:val="0"/>
          <w:numId w:val="31"/>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w:t>
      </w:r>
    </w:p>
    <w:p>
      <w:pPr>
        <w:pStyle w:val="5"/>
        <w:numPr>
          <w:ilvl w:val="0"/>
          <w:numId w:val="29"/>
        </w:numPr>
        <w:spacing w:after="0" w:line="360" w:lineRule="auto"/>
        <w:ind w:left="0" w:firstLine="400" w:firstLineChars="200"/>
        <w:rPr>
          <w:rFonts w:ascii="宋体" w:hAnsi="宋体" w:cs="仿宋"/>
          <w:sz w:val="21"/>
          <w:szCs w:val="21"/>
        </w:rPr>
      </w:pPr>
      <w:r>
        <w:rPr>
          <w:rFonts w:hint="eastAsia" w:ascii="宋体" w:hAnsi="宋体" w:cs="仿宋"/>
          <w:sz w:val="21"/>
          <w:szCs w:val="21"/>
        </w:rPr>
        <w:t>服务要求</w:t>
      </w:r>
    </w:p>
    <w:p>
      <w:pPr>
        <w:pStyle w:val="5"/>
        <w:numPr>
          <w:ilvl w:val="0"/>
          <w:numId w:val="32"/>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5"/>
        <w:numPr>
          <w:ilvl w:val="0"/>
          <w:numId w:val="32"/>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w:t>
      </w:r>
    </w:p>
    <w:p>
      <w:pPr>
        <w:pStyle w:val="5"/>
        <w:numPr>
          <w:ilvl w:val="0"/>
          <w:numId w:val="28"/>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服务期限</w:t>
      </w:r>
    </w:p>
    <w:p>
      <w:pPr>
        <w:pStyle w:val="5"/>
        <w:spacing w:after="0" w:line="360" w:lineRule="auto"/>
        <w:ind w:left="0" w:firstLine="400" w:firstLineChars="200"/>
        <w:rPr>
          <w:rFonts w:ascii="宋体" w:hAnsi="宋体" w:cs="仿宋"/>
          <w:b/>
          <w:bCs/>
          <w:sz w:val="21"/>
          <w:szCs w:val="21"/>
        </w:rPr>
      </w:pPr>
      <w:r>
        <w:rPr>
          <w:rFonts w:hint="eastAsia" w:ascii="宋体" w:hAnsi="宋体" w:cs="仿宋"/>
          <w:sz w:val="21"/>
          <w:szCs w:val="21"/>
        </w:rPr>
        <w:t>本项目服务期限为</w:t>
      </w:r>
      <w:r>
        <w:rPr>
          <w:rFonts w:hint="eastAsia" w:ascii="宋体" w:hAnsi="宋体" w:cs="仿宋"/>
          <w:sz w:val="21"/>
          <w:szCs w:val="21"/>
          <w:highlight w:val="yellow"/>
        </w:rPr>
        <w:t>XX年，</w:t>
      </w:r>
      <w:r>
        <w:rPr>
          <w:rFonts w:hint="eastAsia" w:ascii="宋体" w:hAnsi="宋体" w:cs="仿宋"/>
          <w:sz w:val="21"/>
          <w:szCs w:val="21"/>
        </w:rPr>
        <w:t>从本合同签订生效之日起至</w:t>
      </w:r>
      <w:r>
        <w:rPr>
          <w:rFonts w:hint="eastAsia" w:ascii="宋体" w:hAnsi="宋体" w:cs="仿宋"/>
          <w:sz w:val="21"/>
          <w:szCs w:val="21"/>
          <w:highlight w:val="yellow"/>
        </w:rPr>
        <w:t>XXXX年X月X</w:t>
      </w:r>
      <w:r>
        <w:rPr>
          <w:rFonts w:hint="eastAsia" w:ascii="宋体" w:hAnsi="宋体" w:cs="仿宋"/>
          <w:sz w:val="21"/>
          <w:szCs w:val="21"/>
        </w:rPr>
        <w:t>日止。</w:t>
      </w:r>
      <w:r>
        <w:rPr>
          <w:rFonts w:hint="eastAsia" w:ascii="宋体" w:hAnsi="宋体" w:cs="仿宋"/>
          <w:sz w:val="21"/>
          <w:szCs w:val="21"/>
          <w:highlight w:val="yellow"/>
        </w:rPr>
        <w:t>年度服务期满前两个月，乙方应主动向甲方申请对其本年度服务情况进行评审，经甲方综合考核评审服务达到优良（综合得分</w:t>
      </w:r>
      <w:r>
        <w:rPr>
          <w:rFonts w:ascii="宋体" w:hAnsi="宋体" w:cs="仿宋"/>
          <w:sz w:val="21"/>
          <w:szCs w:val="21"/>
          <w:highlight w:val="yellow"/>
        </w:rPr>
        <w:t>≥</w:t>
      </w:r>
      <w:r>
        <w:rPr>
          <w:rFonts w:hint="eastAsia" w:ascii="宋体" w:hAnsi="宋体" w:cs="仿宋"/>
          <w:sz w:val="21"/>
          <w:szCs w:val="21"/>
          <w:highlight w:val="yellow"/>
        </w:rPr>
        <w:t>80分），则执行下一年度服务合同。如综合考核评审服务未达到优良，甲方有权终止下一年度服务合同。综合考核评审细则详见附件《XXXX考核评审细则》。</w:t>
      </w:r>
    </w:p>
    <w:p>
      <w:pPr>
        <w:pStyle w:val="5"/>
        <w:numPr>
          <w:ilvl w:val="0"/>
          <w:numId w:val="28"/>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合同金额及付款要求</w:t>
      </w:r>
    </w:p>
    <w:p>
      <w:pPr>
        <w:pStyle w:val="29"/>
        <w:numPr>
          <w:ilvl w:val="1"/>
          <w:numId w:val="33"/>
        </w:numPr>
        <w:spacing w:line="360" w:lineRule="auto"/>
        <w:ind w:left="0" w:firstLine="420"/>
        <w:rPr>
          <w:rFonts w:ascii="宋体" w:hAnsi="宋体" w:eastAsia="宋体" w:cs="仿宋"/>
          <w:spacing w:val="-2"/>
          <w:szCs w:val="21"/>
        </w:rPr>
      </w:pPr>
      <w:r>
        <w:rPr>
          <w:rFonts w:hint="eastAsia" w:ascii="宋体" w:hAnsi="宋体" w:eastAsia="宋体" w:cs="仿宋"/>
          <w:szCs w:val="21"/>
        </w:rPr>
        <w:t>合同金额</w:t>
      </w:r>
    </w:p>
    <w:p>
      <w:pPr>
        <w:pStyle w:val="29"/>
        <w:numPr>
          <w:ilvl w:val="0"/>
          <w:numId w:val="34"/>
        </w:numPr>
        <w:spacing w:line="360" w:lineRule="auto"/>
        <w:rPr>
          <w:rFonts w:ascii="宋体" w:hAnsi="宋体" w:eastAsia="宋体" w:cs="仿宋"/>
          <w:spacing w:val="-2"/>
          <w:szCs w:val="21"/>
        </w:rPr>
      </w:pPr>
      <w:r>
        <w:rPr>
          <w:rFonts w:hint="eastAsia" w:ascii="宋体" w:hAnsi="宋体" w:eastAsia="宋体" w:cs="仿宋"/>
          <w:bCs/>
          <w:szCs w:val="21"/>
        </w:rPr>
        <w:t>本项</w:t>
      </w:r>
      <w:r>
        <w:rPr>
          <w:rFonts w:hint="eastAsia" w:ascii="宋体" w:hAnsi="宋体" w:eastAsia="宋体" w:cs="仿宋"/>
          <w:szCs w:val="21"/>
        </w:rPr>
        <w:t>目合同金额</w:t>
      </w:r>
      <w:r>
        <w:rPr>
          <w:rFonts w:hint="eastAsia" w:ascii="宋体" w:hAnsi="宋体" w:eastAsia="宋体" w:cs="仿宋"/>
          <w:bCs/>
          <w:szCs w:val="21"/>
        </w:rPr>
        <w:t>为¥</w:t>
      </w:r>
      <w:r>
        <w:rPr>
          <w:rFonts w:hint="eastAsia" w:ascii="宋体" w:hAnsi="宋体" w:eastAsia="宋体" w:cs="仿宋"/>
          <w:bCs/>
          <w:szCs w:val="21"/>
          <w:highlight w:val="yellow"/>
        </w:rPr>
        <w:t>XXX</w:t>
      </w:r>
      <w:r>
        <w:rPr>
          <w:rFonts w:hint="eastAsia" w:ascii="宋体" w:hAnsi="宋体" w:eastAsia="宋体" w:cs="仿宋"/>
          <w:bCs/>
          <w:szCs w:val="21"/>
        </w:rPr>
        <w:t>万元（</w:t>
      </w:r>
      <w:r>
        <w:rPr>
          <w:rFonts w:hint="eastAsia" w:ascii="宋体" w:hAnsi="宋体" w:eastAsia="宋体" w:cs="仿宋"/>
          <w:szCs w:val="21"/>
        </w:rPr>
        <w:t>大写人民币：</w:t>
      </w:r>
      <w:r>
        <w:rPr>
          <w:rFonts w:hint="eastAsia" w:ascii="宋体" w:hAnsi="宋体" w:eastAsia="宋体" w:cs="仿宋"/>
          <w:szCs w:val="21"/>
          <w:highlight w:val="yellow"/>
          <w:u w:val="single"/>
        </w:rPr>
        <w:t>XXXX</w:t>
      </w:r>
      <w:r>
        <w:rPr>
          <w:rFonts w:hint="eastAsia" w:ascii="宋体" w:hAnsi="宋体" w:eastAsia="宋体" w:cs="仿宋"/>
          <w:szCs w:val="21"/>
          <w:u w:val="single"/>
        </w:rPr>
        <w:t>元整</w:t>
      </w:r>
      <w:r>
        <w:rPr>
          <w:rFonts w:ascii="宋体" w:hAnsi="宋体" w:eastAsia="宋体" w:cs="仿宋"/>
          <w:szCs w:val="21"/>
          <w:u w:val="single"/>
        </w:rPr>
        <w:t xml:space="preserve"> </w:t>
      </w:r>
      <w:r>
        <w:rPr>
          <w:rFonts w:hint="eastAsia" w:ascii="宋体" w:hAnsi="宋体" w:eastAsia="宋体" w:cs="仿宋"/>
          <w:szCs w:val="21"/>
        </w:rPr>
        <w:t>），税率为</w:t>
      </w:r>
      <w:r>
        <w:rPr>
          <w:rFonts w:hint="eastAsia" w:ascii="宋体" w:hAnsi="宋体" w:eastAsia="宋体" w:cs="仿宋"/>
          <w:szCs w:val="21"/>
          <w:highlight w:val="yellow"/>
        </w:rPr>
        <w:t>X%</w:t>
      </w:r>
      <w:r>
        <w:rPr>
          <w:rFonts w:hint="eastAsia" w:ascii="宋体" w:hAnsi="宋体" w:eastAsia="宋体" w:cs="仿宋"/>
          <w:spacing w:val="-2"/>
          <w:szCs w:val="21"/>
        </w:rPr>
        <w:t>。</w:t>
      </w:r>
    </w:p>
    <w:p>
      <w:pPr>
        <w:pStyle w:val="29"/>
        <w:numPr>
          <w:ilvl w:val="0"/>
          <w:numId w:val="34"/>
        </w:numPr>
        <w:spacing w:line="360" w:lineRule="auto"/>
        <w:rPr>
          <w:rFonts w:ascii="宋体" w:hAnsi="宋体" w:eastAsia="宋体" w:cs="仿宋"/>
          <w:spacing w:val="-2"/>
          <w:szCs w:val="21"/>
        </w:rPr>
      </w:pPr>
      <w:r>
        <w:rPr>
          <w:rFonts w:hint="eastAsia" w:ascii="宋体" w:hAnsi="宋体" w:eastAsia="宋体" w:cs="仿宋"/>
          <w:bCs/>
          <w:szCs w:val="21"/>
        </w:rPr>
        <w:t>以上金额已经包含项目费用开具增值税</w:t>
      </w:r>
      <w:r>
        <w:rPr>
          <w:rFonts w:hint="eastAsia" w:ascii="宋体" w:hAnsi="宋体" w:eastAsia="宋体" w:cs="仿宋"/>
          <w:bCs/>
          <w:szCs w:val="21"/>
          <w:highlight w:val="yellow"/>
        </w:rPr>
        <w:t>专用</w:t>
      </w:r>
      <w:r>
        <w:rPr>
          <w:rFonts w:hint="eastAsia" w:ascii="宋体" w:hAnsi="宋体" w:eastAsia="宋体" w:cs="仿宋"/>
          <w:bCs/>
          <w:szCs w:val="21"/>
        </w:rPr>
        <w:t>发票所产生的税费及乙方完成本项目服务所发生的</w:t>
      </w:r>
      <w:r>
        <w:rPr>
          <w:rFonts w:hint="eastAsia" w:ascii="宋体" w:hAnsi="宋体" w:eastAsia="宋体" w:cs="仿宋"/>
          <w:szCs w:val="21"/>
        </w:rPr>
        <w:t>全部费用。</w:t>
      </w:r>
    </w:p>
    <w:p>
      <w:pPr>
        <w:pStyle w:val="29"/>
        <w:numPr>
          <w:ilvl w:val="1"/>
          <w:numId w:val="33"/>
        </w:numPr>
        <w:spacing w:line="360" w:lineRule="auto"/>
        <w:ind w:left="0" w:firstLine="412"/>
        <w:rPr>
          <w:rFonts w:ascii="宋体" w:hAnsi="宋体" w:eastAsia="宋体" w:cs="仿宋"/>
          <w:spacing w:val="-2"/>
          <w:szCs w:val="21"/>
        </w:rPr>
      </w:pPr>
      <w:r>
        <w:rPr>
          <w:rFonts w:hint="eastAsia" w:ascii="宋体" w:hAnsi="宋体" w:eastAsia="宋体" w:cs="仿宋"/>
          <w:spacing w:val="-2"/>
          <w:szCs w:val="21"/>
        </w:rPr>
        <w:t>付款要求</w:t>
      </w:r>
    </w:p>
    <w:p>
      <w:pPr>
        <w:pStyle w:val="29"/>
        <w:numPr>
          <w:ilvl w:val="0"/>
          <w:numId w:val="35"/>
        </w:numPr>
        <w:spacing w:line="360" w:lineRule="auto"/>
        <w:ind w:left="0" w:firstLine="412"/>
        <w:rPr>
          <w:rFonts w:ascii="宋体" w:hAnsi="宋体" w:eastAsia="宋体" w:cs="仿宋"/>
          <w:spacing w:val="-2"/>
          <w:szCs w:val="21"/>
        </w:rPr>
      </w:pPr>
      <w:r>
        <w:rPr>
          <w:rFonts w:hint="eastAsia" w:ascii="宋体" w:hAnsi="宋体" w:eastAsia="宋体" w:cs="仿宋"/>
          <w:spacing w:val="-2"/>
          <w:szCs w:val="21"/>
        </w:rPr>
        <w:t xml:space="preserve"> 合同签订，乙方完成</w:t>
      </w:r>
      <w:r>
        <w:rPr>
          <w:rFonts w:hint="eastAsia" w:ascii="宋体" w:hAnsi="宋体" w:eastAsia="宋体" w:cs="仿宋"/>
          <w:spacing w:val="-2"/>
          <w:szCs w:val="21"/>
          <w:highlight w:val="yellow"/>
        </w:rPr>
        <w:t>XXX</w:t>
      </w:r>
      <w:r>
        <w:rPr>
          <w:rFonts w:hint="eastAsia" w:ascii="宋体" w:hAnsi="宋体" w:eastAsia="宋体" w:cs="仿宋"/>
          <w:spacing w:val="-2"/>
          <w:szCs w:val="21"/>
        </w:rPr>
        <w:t>后，15个工作日内甲方向乙方支付合同金额</w:t>
      </w:r>
      <w:r>
        <w:rPr>
          <w:rFonts w:hint="eastAsia" w:ascii="宋体" w:hAnsi="宋体" w:eastAsia="宋体" w:cs="仿宋"/>
          <w:spacing w:val="-2"/>
          <w:szCs w:val="21"/>
          <w:highlight w:val="yellow"/>
        </w:rPr>
        <w:t>XX％</w:t>
      </w:r>
      <w:r>
        <w:rPr>
          <w:rFonts w:hint="eastAsia" w:ascii="宋体" w:hAnsi="宋体" w:eastAsia="宋体" w:cs="仿宋"/>
          <w:spacing w:val="-2"/>
          <w:szCs w:val="21"/>
        </w:rPr>
        <w:t>款项，即人民币</w:t>
      </w:r>
      <w:r>
        <w:rPr>
          <w:rFonts w:hint="eastAsia" w:ascii="宋体" w:hAnsi="宋体" w:eastAsia="宋体" w:cs="仿宋"/>
          <w:spacing w:val="-2"/>
          <w:szCs w:val="21"/>
          <w:highlight w:val="yellow"/>
        </w:rPr>
        <w:t>XXXX</w:t>
      </w:r>
      <w:r>
        <w:rPr>
          <w:rFonts w:hint="eastAsia" w:ascii="宋体" w:hAnsi="宋体" w:eastAsia="宋体" w:cs="仿宋"/>
          <w:spacing w:val="-2"/>
          <w:szCs w:val="21"/>
        </w:rPr>
        <w:t>元（大写：</w:t>
      </w:r>
      <w:r>
        <w:rPr>
          <w:rFonts w:hint="eastAsia" w:ascii="宋体" w:hAnsi="宋体" w:eastAsia="宋体" w:cs="仿宋"/>
          <w:spacing w:val="-2"/>
          <w:szCs w:val="21"/>
          <w:highlight w:val="yellow"/>
        </w:rPr>
        <w:t>XXXX</w:t>
      </w:r>
      <w:r>
        <w:rPr>
          <w:rFonts w:hint="eastAsia" w:ascii="宋体" w:hAnsi="宋体" w:eastAsia="宋体" w:cs="仿宋"/>
          <w:spacing w:val="-2"/>
          <w:szCs w:val="21"/>
        </w:rPr>
        <w:t>元整）；</w:t>
      </w:r>
    </w:p>
    <w:p>
      <w:pPr>
        <w:pStyle w:val="29"/>
        <w:numPr>
          <w:ilvl w:val="0"/>
          <w:numId w:val="35"/>
        </w:numPr>
        <w:spacing w:line="360" w:lineRule="auto"/>
        <w:ind w:left="0" w:firstLine="412"/>
        <w:rPr>
          <w:rFonts w:ascii="宋体" w:hAnsi="宋体" w:eastAsia="宋体" w:cs="仿宋"/>
          <w:szCs w:val="21"/>
        </w:rPr>
      </w:pPr>
      <w:r>
        <w:rPr>
          <w:rFonts w:hint="eastAsia" w:ascii="宋体" w:hAnsi="宋体" w:eastAsia="宋体" w:cs="仿宋"/>
          <w:spacing w:val="-2"/>
          <w:szCs w:val="21"/>
        </w:rPr>
        <w:t xml:space="preserve"> 完成本项目所有服务内容并经甲方验收合格且完成违约责任清算后，甲方支付本项目剩余款项。</w:t>
      </w:r>
    </w:p>
    <w:p>
      <w:pPr>
        <w:pStyle w:val="29"/>
        <w:numPr>
          <w:ilvl w:val="0"/>
          <w:numId w:val="35"/>
        </w:numPr>
        <w:spacing w:line="360" w:lineRule="auto"/>
        <w:ind w:left="0" w:firstLine="420"/>
        <w:rPr>
          <w:rFonts w:ascii="宋体" w:hAnsi="宋体" w:eastAsia="宋体" w:cs="仿宋"/>
          <w:szCs w:val="21"/>
        </w:rPr>
      </w:pPr>
      <w:r>
        <w:rPr>
          <w:rFonts w:hint="eastAsia" w:ascii="宋体" w:hAnsi="宋体" w:eastAsia="宋体" w:cs="仿宋"/>
          <w:szCs w:val="21"/>
        </w:rPr>
        <w:t xml:space="preserve"> 甲方办理合同款项支付前，乙方需先向甲方提供</w:t>
      </w:r>
      <w:r>
        <w:rPr>
          <w:rFonts w:hint="eastAsia" w:ascii="宋体" w:hAnsi="宋体" w:eastAsia="宋体" w:cs="仿宋"/>
          <w:szCs w:val="21"/>
          <w:highlight w:val="yellow"/>
        </w:rPr>
        <w:t>全额（等额）</w:t>
      </w:r>
      <w:r>
        <w:rPr>
          <w:rFonts w:hint="eastAsia" w:ascii="宋体" w:hAnsi="宋体" w:eastAsia="宋体" w:cs="仿宋"/>
          <w:szCs w:val="21"/>
        </w:rPr>
        <w:t>真实、合法有效的增值税</w:t>
      </w:r>
      <w:r>
        <w:rPr>
          <w:rFonts w:hint="eastAsia" w:ascii="宋体" w:hAnsi="宋体" w:eastAsia="宋体" w:cs="仿宋"/>
          <w:szCs w:val="21"/>
          <w:highlight w:val="yellow"/>
        </w:rPr>
        <w:t>专用</w:t>
      </w:r>
      <w:r>
        <w:rPr>
          <w:rFonts w:hint="eastAsia" w:ascii="宋体" w:hAnsi="宋体" w:eastAsia="宋体" w:cs="仿宋"/>
          <w:szCs w:val="21"/>
        </w:rPr>
        <w:t>发票。</w:t>
      </w:r>
    </w:p>
    <w:p>
      <w:pPr>
        <w:pStyle w:val="5"/>
        <w:numPr>
          <w:ilvl w:val="0"/>
          <w:numId w:val="28"/>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验收标准</w:t>
      </w:r>
    </w:p>
    <w:p>
      <w:pPr>
        <w:pStyle w:val="5"/>
        <w:numPr>
          <w:ilvl w:val="0"/>
          <w:numId w:val="36"/>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5"/>
        <w:numPr>
          <w:ilvl w:val="0"/>
          <w:numId w:val="36"/>
        </w:numPr>
        <w:spacing w:after="0" w:line="360" w:lineRule="auto"/>
        <w:ind w:left="0" w:firstLine="402" w:firstLineChars="200"/>
        <w:rPr>
          <w:rFonts w:ascii="宋体" w:hAnsi="宋体" w:cs="宋体"/>
          <w:sz w:val="21"/>
          <w:szCs w:val="21"/>
          <w:highlight w:val="yellow"/>
        </w:rPr>
      </w:pPr>
      <w:r>
        <w:rPr>
          <w:rFonts w:hint="eastAsia" w:ascii="宋体" w:hAnsi="宋体" w:cs="仿宋"/>
          <w:b/>
          <w:bCs/>
          <w:sz w:val="21"/>
          <w:szCs w:val="21"/>
        </w:rPr>
        <w:t>.</w:t>
      </w:r>
      <w:r>
        <w:rPr>
          <w:rFonts w:hint="eastAsia" w:ascii="宋体" w:hAnsi="宋体" w:cs="宋体"/>
          <w:sz w:val="21"/>
          <w:szCs w:val="21"/>
          <w:highlight w:val="yellow"/>
        </w:rPr>
        <w:t>.....</w:t>
      </w:r>
    </w:p>
    <w:p>
      <w:pPr>
        <w:pStyle w:val="5"/>
        <w:numPr>
          <w:ilvl w:val="0"/>
          <w:numId w:val="28"/>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双方权利与义务</w:t>
      </w:r>
    </w:p>
    <w:p>
      <w:pPr>
        <w:pStyle w:val="5"/>
        <w:numPr>
          <w:ilvl w:val="0"/>
          <w:numId w:val="37"/>
        </w:numPr>
        <w:spacing w:after="0" w:line="360" w:lineRule="auto"/>
        <w:ind w:left="0" w:firstLine="400" w:firstLineChars="200"/>
        <w:rPr>
          <w:rFonts w:ascii="宋体" w:hAnsi="宋体" w:cs="仿宋"/>
          <w:sz w:val="21"/>
          <w:szCs w:val="21"/>
        </w:rPr>
      </w:pPr>
      <w:r>
        <w:rPr>
          <w:rFonts w:hint="eastAsia" w:ascii="宋体" w:hAnsi="宋体" w:cs="仿宋"/>
          <w:sz w:val="21"/>
          <w:szCs w:val="21"/>
        </w:rPr>
        <w:t>甲方权利与义务</w:t>
      </w:r>
    </w:p>
    <w:p>
      <w:pPr>
        <w:pStyle w:val="5"/>
        <w:numPr>
          <w:ilvl w:val="0"/>
          <w:numId w:val="38"/>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5"/>
        <w:numPr>
          <w:ilvl w:val="0"/>
          <w:numId w:val="38"/>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w:t>
      </w:r>
    </w:p>
    <w:p>
      <w:pPr>
        <w:pStyle w:val="5"/>
        <w:numPr>
          <w:ilvl w:val="0"/>
          <w:numId w:val="37"/>
        </w:numPr>
        <w:spacing w:after="0" w:line="360" w:lineRule="auto"/>
        <w:ind w:left="0" w:firstLine="400" w:firstLineChars="200"/>
        <w:rPr>
          <w:rFonts w:ascii="宋体" w:hAnsi="宋体" w:cs="仿宋"/>
          <w:sz w:val="21"/>
          <w:szCs w:val="21"/>
        </w:rPr>
      </w:pPr>
      <w:r>
        <w:rPr>
          <w:rFonts w:hint="eastAsia" w:ascii="宋体" w:hAnsi="宋体" w:cs="仿宋"/>
          <w:sz w:val="21"/>
          <w:szCs w:val="21"/>
        </w:rPr>
        <w:t>乙方权利与义务</w:t>
      </w:r>
    </w:p>
    <w:p>
      <w:pPr>
        <w:pStyle w:val="5"/>
        <w:numPr>
          <w:ilvl w:val="0"/>
          <w:numId w:val="39"/>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5"/>
        <w:numPr>
          <w:ilvl w:val="0"/>
          <w:numId w:val="39"/>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w:t>
      </w:r>
    </w:p>
    <w:p>
      <w:pPr>
        <w:pStyle w:val="5"/>
        <w:numPr>
          <w:ilvl w:val="0"/>
          <w:numId w:val="28"/>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处罚标准</w:t>
      </w:r>
      <w:r>
        <w:rPr>
          <w:rFonts w:hint="eastAsia" w:ascii="宋体" w:hAnsi="宋体" w:cs="仿宋"/>
          <w:b/>
          <w:bCs/>
          <w:sz w:val="21"/>
          <w:szCs w:val="21"/>
          <w:highlight w:val="yellow"/>
        </w:rPr>
        <w:t>（如有）</w:t>
      </w:r>
    </w:p>
    <w:p>
      <w:pPr>
        <w:pStyle w:val="5"/>
        <w:numPr>
          <w:ilvl w:val="0"/>
          <w:numId w:val="40"/>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5"/>
        <w:numPr>
          <w:ilvl w:val="0"/>
          <w:numId w:val="40"/>
        </w:numPr>
        <w:spacing w:after="0" w:line="360" w:lineRule="auto"/>
        <w:ind w:left="0" w:firstLine="400" w:firstLineChars="200"/>
        <w:rPr>
          <w:rFonts w:ascii="宋体" w:hAnsi="宋体" w:cs="仿宋"/>
          <w:b/>
          <w:bCs/>
          <w:sz w:val="21"/>
          <w:szCs w:val="21"/>
        </w:rPr>
      </w:pPr>
      <w:r>
        <w:rPr>
          <w:rFonts w:hint="eastAsia" w:ascii="宋体" w:hAnsi="宋体" w:cs="宋体"/>
          <w:sz w:val="21"/>
          <w:szCs w:val="21"/>
          <w:highlight w:val="yellow"/>
        </w:rPr>
        <w:t>......</w:t>
      </w:r>
    </w:p>
    <w:p>
      <w:pPr>
        <w:pStyle w:val="5"/>
        <w:numPr>
          <w:ilvl w:val="0"/>
          <w:numId w:val="28"/>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知识产权归属</w:t>
      </w:r>
      <w:r>
        <w:rPr>
          <w:rFonts w:hint="eastAsia" w:ascii="宋体" w:hAnsi="宋体" w:cs="仿宋"/>
          <w:b/>
          <w:bCs/>
          <w:sz w:val="21"/>
          <w:szCs w:val="21"/>
          <w:highlight w:val="yellow"/>
        </w:rPr>
        <w:t>（如有）</w:t>
      </w:r>
    </w:p>
    <w:p>
      <w:pPr>
        <w:pStyle w:val="5"/>
        <w:numPr>
          <w:ilvl w:val="0"/>
          <w:numId w:val="41"/>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5"/>
        <w:numPr>
          <w:ilvl w:val="0"/>
          <w:numId w:val="41"/>
        </w:numPr>
        <w:spacing w:after="0" w:line="360" w:lineRule="auto"/>
        <w:ind w:left="0" w:firstLine="400" w:firstLineChars="200"/>
        <w:rPr>
          <w:rFonts w:ascii="宋体" w:hAnsi="宋体" w:cs="仿宋"/>
          <w:b/>
          <w:bCs/>
          <w:sz w:val="21"/>
          <w:szCs w:val="21"/>
        </w:rPr>
      </w:pPr>
      <w:r>
        <w:rPr>
          <w:rFonts w:hint="eastAsia" w:ascii="宋体" w:hAnsi="宋体" w:cs="宋体"/>
          <w:sz w:val="21"/>
          <w:szCs w:val="21"/>
          <w:highlight w:val="yellow"/>
        </w:rPr>
        <w:t>......</w:t>
      </w:r>
    </w:p>
    <w:p>
      <w:pPr>
        <w:pStyle w:val="5"/>
        <w:numPr>
          <w:ilvl w:val="0"/>
          <w:numId w:val="28"/>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违约责任</w:t>
      </w:r>
    </w:p>
    <w:p>
      <w:pPr>
        <w:numPr>
          <w:ilvl w:val="0"/>
          <w:numId w:val="42"/>
        </w:numPr>
        <w:snapToGrid w:val="0"/>
        <w:spacing w:line="360" w:lineRule="auto"/>
        <w:ind w:firstLine="420" w:firstLineChars="200"/>
        <w:rPr>
          <w:rFonts w:ascii="宋体" w:hAnsi="宋体" w:cs="仿宋"/>
          <w:szCs w:val="21"/>
        </w:rPr>
      </w:pPr>
      <w:r>
        <w:rPr>
          <w:rFonts w:hint="eastAsia" w:ascii="宋体" w:hAnsi="宋体" w:cs="仿宋"/>
          <w:szCs w:val="21"/>
        </w:rPr>
        <w:t>甲乙双方任何一方违反约定事项造成对方实际损失的，应在15天内向对方支付年度合同金额</w:t>
      </w:r>
      <w:r>
        <w:rPr>
          <w:rFonts w:hint="eastAsia" w:ascii="宋体" w:hAnsi="宋体" w:cs="仿宋"/>
          <w:szCs w:val="21"/>
          <w:highlight w:val="yellow"/>
        </w:rPr>
        <w:t>XX%</w:t>
      </w:r>
      <w:r>
        <w:rPr>
          <w:rFonts w:hint="eastAsia" w:ascii="宋体" w:hAnsi="宋体" w:cs="仿宋"/>
          <w:szCs w:val="21"/>
        </w:rPr>
        <w:t>的赔偿金和违约金。</w:t>
      </w:r>
    </w:p>
    <w:p>
      <w:pPr>
        <w:numPr>
          <w:ilvl w:val="0"/>
          <w:numId w:val="42"/>
        </w:numPr>
        <w:snapToGrid w:val="0"/>
        <w:spacing w:line="360" w:lineRule="auto"/>
        <w:ind w:firstLine="420" w:firstLineChars="200"/>
        <w:rPr>
          <w:rFonts w:ascii="宋体" w:hAnsi="宋体" w:cs="仿宋"/>
          <w:szCs w:val="21"/>
        </w:rPr>
      </w:pPr>
      <w:r>
        <w:rPr>
          <w:rFonts w:hint="eastAsia" w:ascii="宋体" w:hAnsi="宋体" w:cs="仿宋"/>
          <w:szCs w:val="21"/>
        </w:rPr>
        <w:t>乙方因存在重大过错且造成甲方损失的，应当向甲方赔偿，赔偿金额不低于乙方因过错给甲方造成的损失金额，赔偿范围包括甲方实际损失、诉讼费、律师费、公证费、鉴定费等全部维权费用。</w:t>
      </w:r>
    </w:p>
    <w:p>
      <w:pPr>
        <w:pStyle w:val="5"/>
        <w:numPr>
          <w:ilvl w:val="0"/>
          <w:numId w:val="28"/>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合同变更、终止</w:t>
      </w:r>
    </w:p>
    <w:p>
      <w:pPr>
        <w:numPr>
          <w:ilvl w:val="0"/>
          <w:numId w:val="43"/>
        </w:numPr>
        <w:snapToGrid w:val="0"/>
        <w:spacing w:line="360" w:lineRule="auto"/>
        <w:ind w:firstLineChars="200"/>
        <w:rPr>
          <w:rFonts w:ascii="宋体" w:hAnsi="宋体" w:cs="仿宋"/>
          <w:szCs w:val="21"/>
        </w:rPr>
      </w:pPr>
      <w:r>
        <w:rPr>
          <w:rFonts w:hint="eastAsia" w:ascii="宋体" w:hAnsi="宋体" w:cs="仿宋"/>
          <w:szCs w:val="21"/>
        </w:rPr>
        <w:t>如果出现不可预见的情形，影响本合同项下相关服务的执行时，甲乙双方均可要求变更约定事项，但应提前通知对方，并由双方协商解决。</w:t>
      </w:r>
    </w:p>
    <w:p>
      <w:pPr>
        <w:numPr>
          <w:ilvl w:val="0"/>
          <w:numId w:val="43"/>
        </w:numPr>
        <w:snapToGrid w:val="0"/>
        <w:spacing w:line="360" w:lineRule="auto"/>
        <w:ind w:firstLineChars="200"/>
        <w:rPr>
          <w:rFonts w:ascii="宋体" w:hAnsi="宋体" w:cs="仿宋"/>
          <w:szCs w:val="21"/>
        </w:rPr>
      </w:pPr>
      <w:r>
        <w:rPr>
          <w:rFonts w:hint="eastAsia" w:ascii="宋体" w:hAnsi="宋体" w:cs="仿宋"/>
          <w:szCs w:val="21"/>
        </w:rPr>
        <w:t>本合同签订后，双方应当按约履行，不得无故终止。如遇法定情形或特殊原因确需终止的,提出终止的一方应提前书面通知另一方。</w:t>
      </w:r>
    </w:p>
    <w:p>
      <w:pPr>
        <w:numPr>
          <w:ilvl w:val="0"/>
          <w:numId w:val="43"/>
        </w:numPr>
        <w:snapToGrid w:val="0"/>
        <w:spacing w:line="360" w:lineRule="auto"/>
        <w:ind w:firstLineChars="200"/>
        <w:rPr>
          <w:rFonts w:ascii="宋体" w:hAnsi="宋体" w:cs="仿宋"/>
          <w:szCs w:val="21"/>
        </w:rPr>
      </w:pPr>
      <w:r>
        <w:rPr>
          <w:rFonts w:hint="eastAsia" w:ascii="宋体" w:hAnsi="宋体" w:cs="仿宋"/>
          <w:szCs w:val="21"/>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5"/>
        <w:spacing w:after="0" w:line="360" w:lineRule="auto"/>
        <w:ind w:left="0" w:firstLine="400" w:firstLineChars="200"/>
        <w:rPr>
          <w:rFonts w:ascii="宋体" w:hAnsi="宋体"/>
          <w:sz w:val="21"/>
          <w:szCs w:val="21"/>
        </w:rPr>
      </w:pPr>
      <w:r>
        <w:rPr>
          <w:rFonts w:hint="eastAsia" w:ascii="宋体" w:hAnsi="宋体" w:cs="仿宋"/>
          <w:sz w:val="21"/>
          <w:szCs w:val="21"/>
        </w:rPr>
        <w:t>（四）在乙方因自身原因单方终止本合同的情况下，乙方须退回甲方已经支付的本合同项下乙方未完成和未开始实施项相关费用。</w:t>
      </w:r>
    </w:p>
    <w:p>
      <w:pPr>
        <w:pStyle w:val="5"/>
        <w:numPr>
          <w:ilvl w:val="0"/>
          <w:numId w:val="28"/>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保密条款</w:t>
      </w:r>
    </w:p>
    <w:p>
      <w:pPr>
        <w:pStyle w:val="5"/>
        <w:spacing w:after="0" w:line="360" w:lineRule="auto"/>
        <w:ind w:left="0" w:firstLine="400" w:firstLineChars="200"/>
        <w:rPr>
          <w:rFonts w:ascii="宋体" w:hAnsi="宋体" w:cs="仿宋"/>
          <w:sz w:val="21"/>
          <w:szCs w:val="21"/>
        </w:rPr>
      </w:pPr>
      <w:r>
        <w:rPr>
          <w:rFonts w:hint="eastAsia" w:ascii="宋体" w:hAnsi="宋体" w:cs="仿宋"/>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5"/>
        <w:numPr>
          <w:ilvl w:val="0"/>
          <w:numId w:val="28"/>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不可抗力</w:t>
      </w:r>
    </w:p>
    <w:p>
      <w:pPr>
        <w:pStyle w:val="29"/>
        <w:numPr>
          <w:ilvl w:val="0"/>
          <w:numId w:val="44"/>
        </w:numPr>
        <w:spacing w:line="360" w:lineRule="auto"/>
        <w:ind w:left="0" w:firstLine="420"/>
        <w:rPr>
          <w:rFonts w:ascii="宋体" w:hAnsi="宋体" w:eastAsia="宋体" w:cs="仿宋"/>
          <w:szCs w:val="21"/>
        </w:rPr>
      </w:pPr>
      <w:r>
        <w:rPr>
          <w:rFonts w:hint="eastAsia" w:ascii="宋体" w:hAnsi="宋体" w:eastAsia="宋体" w:cs="仿宋"/>
          <w:szCs w:val="21"/>
        </w:rPr>
        <w:t>如合同一方延迟履行或未能履行其本合同中列明之义务，但该延迟履行或未能履行是因不可抗力而引起，且在该不可抗力排除后第一时间通知了对方</w:t>
      </w:r>
      <w:r>
        <w:rPr>
          <w:rFonts w:ascii="宋体" w:hAnsi="宋体" w:eastAsia="宋体" w:cs="仿宋"/>
          <w:szCs w:val="21"/>
        </w:rPr>
        <w:t>,</w:t>
      </w:r>
      <w:r>
        <w:rPr>
          <w:rFonts w:hint="eastAsia" w:ascii="宋体" w:hAnsi="宋体" w:eastAsia="宋体" w:cs="仿宋"/>
          <w:szCs w:val="21"/>
        </w:rPr>
        <w:t>并提供有效证明，该方不被视为违反本合同。</w:t>
      </w:r>
    </w:p>
    <w:p>
      <w:pPr>
        <w:pStyle w:val="29"/>
        <w:numPr>
          <w:ilvl w:val="0"/>
          <w:numId w:val="44"/>
        </w:numPr>
        <w:spacing w:line="360" w:lineRule="auto"/>
        <w:ind w:left="0" w:firstLine="420"/>
        <w:rPr>
          <w:rFonts w:ascii="宋体" w:hAnsi="宋体" w:eastAsia="宋体" w:cs="仿宋"/>
          <w:szCs w:val="21"/>
        </w:rPr>
      </w:pPr>
      <w:r>
        <w:rPr>
          <w:rFonts w:hint="eastAsia" w:ascii="宋体" w:hAnsi="宋体" w:eastAsia="宋体" w:cs="仿宋"/>
          <w:szCs w:val="21"/>
        </w:rPr>
        <w:t>本合同项下的不可抗力是指：无法预见、无法避免且无法克服的客观事实，包括但不限于</w:t>
      </w:r>
      <w:r>
        <w:rPr>
          <w:rFonts w:hint="eastAsia" w:ascii="宋体" w:hAnsi="宋体" w:eastAsia="宋体"/>
          <w:bCs/>
          <w:szCs w:val="21"/>
        </w:rPr>
        <w:t>战争、罢工、倒闭、暴乱、疾病蔓延、戒严令、火灾、洪水、暴风雨、干旱、火山爆发、爆炸、核或化学事件或辐射、海啸、任何自然灾害</w:t>
      </w:r>
      <w:r>
        <w:rPr>
          <w:rFonts w:hint="eastAsia" w:ascii="宋体" w:hAnsi="宋体" w:eastAsia="宋体" w:cs="仿宋"/>
          <w:szCs w:val="21"/>
        </w:rPr>
        <w:t>等。</w:t>
      </w:r>
    </w:p>
    <w:p>
      <w:pPr>
        <w:pStyle w:val="5"/>
        <w:numPr>
          <w:ilvl w:val="0"/>
          <w:numId w:val="28"/>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争议解决</w:t>
      </w:r>
    </w:p>
    <w:p>
      <w:pPr>
        <w:snapToGrid w:val="0"/>
        <w:spacing w:line="360" w:lineRule="auto"/>
        <w:ind w:firstLine="420" w:firstLineChars="200"/>
        <w:rPr>
          <w:rFonts w:ascii="宋体" w:hAnsi="宋体" w:cs="仿宋"/>
          <w:szCs w:val="21"/>
        </w:rPr>
      </w:pPr>
      <w:r>
        <w:rPr>
          <w:rFonts w:hint="eastAsia" w:ascii="宋体" w:hAnsi="宋体" w:cs="仿宋"/>
          <w:szCs w:val="21"/>
        </w:rPr>
        <w:t>因本合同有关的任何纠纷或争议，双方应协商解决。协商不成的，双方均可向甲方所在地的人民法院提起诉讼。</w:t>
      </w:r>
    </w:p>
    <w:p>
      <w:pPr>
        <w:pStyle w:val="5"/>
        <w:numPr>
          <w:ilvl w:val="0"/>
          <w:numId w:val="28"/>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其他条款</w:t>
      </w:r>
    </w:p>
    <w:p>
      <w:pPr>
        <w:numPr>
          <w:ilvl w:val="0"/>
          <w:numId w:val="45"/>
        </w:numPr>
        <w:snapToGrid w:val="0"/>
        <w:spacing w:line="360" w:lineRule="auto"/>
        <w:ind w:firstLineChars="200"/>
        <w:rPr>
          <w:rFonts w:ascii="宋体" w:hAnsi="宋体" w:cs="仿宋"/>
          <w:szCs w:val="21"/>
        </w:rPr>
      </w:pPr>
      <w:r>
        <w:rPr>
          <w:rFonts w:hint="eastAsia" w:ascii="宋体" w:hAnsi="宋体" w:cs="仿宋"/>
          <w:szCs w:val="21"/>
        </w:rPr>
        <w:t>本合同经双方代表人签字并加盖单位公章之日起生效，并在双方履行完成约定事项后终止。</w:t>
      </w:r>
    </w:p>
    <w:p>
      <w:pPr>
        <w:numPr>
          <w:ilvl w:val="0"/>
          <w:numId w:val="45"/>
        </w:numPr>
        <w:snapToGrid w:val="0"/>
        <w:spacing w:line="360" w:lineRule="auto"/>
        <w:ind w:firstLineChars="200"/>
        <w:rPr>
          <w:rFonts w:ascii="宋体" w:hAnsi="宋体" w:cs="仿宋"/>
          <w:szCs w:val="21"/>
        </w:rPr>
      </w:pPr>
      <w:r>
        <w:rPr>
          <w:rFonts w:hint="eastAsia" w:ascii="宋体" w:hAnsi="宋体" w:cs="仿宋"/>
          <w:szCs w:val="21"/>
        </w:rPr>
        <w:t>本合同载明的联系方式（包括地址、联系人、电话）为双方约定的联系方式，若有变动，应提前书面告知对方，否则该联系方式为双方法定的送达和联系方式，一经发送至上述地址即视为送达。</w:t>
      </w:r>
    </w:p>
    <w:p>
      <w:pPr>
        <w:pStyle w:val="36"/>
        <w:numPr>
          <w:ilvl w:val="0"/>
          <w:numId w:val="45"/>
        </w:numPr>
        <w:spacing w:line="360" w:lineRule="auto"/>
        <w:rPr>
          <w:rFonts w:ascii="宋体" w:hAnsi="宋体" w:eastAsia="宋体" w:cs="仿宋"/>
          <w:szCs w:val="21"/>
        </w:rPr>
      </w:pPr>
      <w:bookmarkStart w:id="23" w:name="_Hlk127434820"/>
      <w:r>
        <w:rPr>
          <w:rFonts w:hint="eastAsia" w:ascii="宋体" w:hAnsi="宋体" w:eastAsia="宋体" w:cs="仿宋"/>
          <w:szCs w:val="21"/>
        </w:rPr>
        <w:t>投标文件中响应及承诺的内容作为本合同不可分割的组成部分，与合同条款具有同等效力；当本合同条款与上述文件内容不一致时，以其中较为严格的要求为准。</w:t>
      </w:r>
      <w:bookmarkEnd w:id="23"/>
    </w:p>
    <w:p>
      <w:pPr>
        <w:numPr>
          <w:ilvl w:val="0"/>
          <w:numId w:val="45"/>
        </w:numPr>
        <w:snapToGrid w:val="0"/>
        <w:spacing w:line="360" w:lineRule="auto"/>
        <w:ind w:firstLineChars="200"/>
        <w:rPr>
          <w:rFonts w:ascii="宋体" w:hAnsi="宋体" w:cs="仿宋"/>
          <w:szCs w:val="21"/>
        </w:rPr>
      </w:pPr>
      <w:r>
        <w:rPr>
          <w:rFonts w:hint="eastAsia" w:ascii="宋体" w:hAnsi="宋体" w:cs="仿宋"/>
          <w:szCs w:val="21"/>
        </w:rPr>
        <w:t>本合同未尽事宜，经双方协商另行签订补充协议，本合同的附件及任何补充协议与本合同具有同等法律效力。</w:t>
      </w:r>
    </w:p>
    <w:p>
      <w:pPr>
        <w:numPr>
          <w:ilvl w:val="0"/>
          <w:numId w:val="45"/>
        </w:numPr>
        <w:snapToGrid w:val="0"/>
        <w:spacing w:line="360" w:lineRule="auto"/>
        <w:ind w:firstLineChars="200"/>
        <w:rPr>
          <w:rFonts w:ascii="宋体" w:hAnsi="宋体" w:cs="仿宋"/>
          <w:szCs w:val="21"/>
        </w:rPr>
      </w:pPr>
      <w:r>
        <w:rPr>
          <w:rFonts w:hint="eastAsia" w:ascii="宋体" w:hAnsi="宋体" w:cs="仿宋"/>
          <w:szCs w:val="21"/>
        </w:rPr>
        <w:t>本合同一式陆份，甲方执肆份，乙方执贰份，具有同等法律效力。</w:t>
      </w:r>
    </w:p>
    <w:p>
      <w:pPr>
        <w:pStyle w:val="5"/>
        <w:spacing w:after="0" w:line="360" w:lineRule="auto"/>
        <w:ind w:left="0" w:firstLine="420" w:firstLineChars="200"/>
        <w:rPr>
          <w:rFonts w:ascii="宋体" w:hAnsi="宋体" w:cs="仿宋"/>
          <w:b/>
          <w:bCs/>
          <w:sz w:val="21"/>
          <w:szCs w:val="21"/>
        </w:rPr>
      </w:pPr>
      <w:r>
        <w:rPr>
          <w:rFonts w:hint="eastAsia" w:ascii="宋体" w:hAnsi="宋体" w:cs="仿宋"/>
          <w:spacing w:val="0"/>
          <w:kern w:val="2"/>
          <w:sz w:val="21"/>
          <w:szCs w:val="21"/>
        </w:rPr>
        <w:t>（以下无正文，为合同签章页）</w:t>
      </w:r>
      <w:r>
        <w:rPr>
          <w:rFonts w:hint="eastAsia" w:ascii="宋体" w:hAnsi="宋体" w:cs="仿宋"/>
          <w:b/>
          <w:bCs/>
          <w:sz w:val="21"/>
          <w:szCs w:val="21"/>
        </w:rPr>
        <w:t xml:space="preserve">    </w:t>
      </w:r>
    </w:p>
    <w:p>
      <w:pPr>
        <w:pStyle w:val="5"/>
        <w:spacing w:line="360" w:lineRule="auto"/>
        <w:rPr>
          <w:rFonts w:ascii="宋体" w:hAnsi="宋体" w:cs="仿宋"/>
          <w:b/>
          <w:bCs/>
          <w:sz w:val="21"/>
          <w:szCs w:val="21"/>
        </w:rPr>
      </w:pPr>
    </w:p>
    <w:p>
      <w:pPr>
        <w:spacing w:line="360" w:lineRule="auto"/>
        <w:ind w:firstLine="560"/>
        <w:rPr>
          <w:rFonts w:ascii="宋体" w:hAnsi="宋体" w:cs="仿宋"/>
          <w:szCs w:val="21"/>
        </w:rPr>
      </w:pPr>
      <w:r>
        <w:rPr>
          <w:rFonts w:hint="eastAsia" w:ascii="宋体" w:hAnsi="宋体" w:cs="宋体"/>
          <w:b/>
          <w:kern w:val="0"/>
          <w:szCs w:val="21"/>
        </w:rPr>
        <w:t>甲  方(盖章)： 深圳会展中心管理有限责任公司</w:t>
      </w:r>
    </w:p>
    <w:p>
      <w:pPr>
        <w:spacing w:line="360" w:lineRule="auto"/>
        <w:ind w:firstLine="560"/>
        <w:rPr>
          <w:rFonts w:ascii="宋体" w:hAnsi="宋体" w:cs="仿宋"/>
          <w:szCs w:val="21"/>
        </w:rPr>
      </w:pPr>
      <w:r>
        <w:rPr>
          <w:rFonts w:hint="eastAsia" w:ascii="宋体" w:hAnsi="宋体" w:cs="仿宋"/>
          <w:szCs w:val="21"/>
        </w:rPr>
        <w:t>法定代表人（签名）：</w:t>
      </w:r>
      <w:r>
        <w:rPr>
          <w:rFonts w:hint="eastAsia" w:ascii="宋体" w:hAnsi="宋体" w:cs="仿宋"/>
          <w:szCs w:val="21"/>
          <w:u w:val="single"/>
        </w:rPr>
        <w:t xml:space="preserve">                  </w:t>
      </w:r>
      <w:r>
        <w:rPr>
          <w:rFonts w:hint="eastAsia" w:ascii="宋体" w:hAnsi="宋体" w:cs="仿宋"/>
          <w:szCs w:val="21"/>
        </w:rPr>
        <w:t xml:space="preserve">   </w:t>
      </w:r>
    </w:p>
    <w:p>
      <w:pPr>
        <w:spacing w:line="360" w:lineRule="auto"/>
        <w:ind w:firstLine="562"/>
        <w:rPr>
          <w:rFonts w:ascii="宋体" w:hAnsi="宋体" w:cs="仿宋"/>
          <w:szCs w:val="21"/>
        </w:rPr>
      </w:pPr>
      <w:r>
        <w:rPr>
          <w:rFonts w:hint="eastAsia" w:ascii="宋体" w:hAnsi="宋体" w:cs="仿宋"/>
          <w:b/>
          <w:bCs/>
          <w:szCs w:val="21"/>
        </w:rPr>
        <w:t>日期：</w:t>
      </w:r>
      <w:r>
        <w:rPr>
          <w:rFonts w:hint="eastAsia" w:ascii="宋体" w:hAnsi="宋体" w:cs="仿宋"/>
          <w:szCs w:val="21"/>
        </w:rPr>
        <w:t xml:space="preserve">      年   月   日      </w:t>
      </w:r>
    </w:p>
    <w:p>
      <w:pPr>
        <w:spacing w:line="360" w:lineRule="auto"/>
        <w:ind w:firstLine="560"/>
        <w:rPr>
          <w:rFonts w:ascii="宋体" w:hAnsi="宋体" w:cs="仿宋"/>
          <w:szCs w:val="21"/>
        </w:rPr>
      </w:pPr>
    </w:p>
    <w:p>
      <w:pPr>
        <w:spacing w:line="360" w:lineRule="auto"/>
        <w:ind w:firstLine="560"/>
        <w:rPr>
          <w:rFonts w:ascii="宋体" w:hAnsi="宋体" w:cs="宋体"/>
          <w:b/>
          <w:kern w:val="0"/>
          <w:szCs w:val="21"/>
        </w:rPr>
      </w:pPr>
      <w:r>
        <w:rPr>
          <w:rFonts w:hint="eastAsia" w:ascii="宋体" w:hAnsi="宋体" w:cs="宋体"/>
          <w:b/>
          <w:kern w:val="0"/>
          <w:szCs w:val="21"/>
        </w:rPr>
        <w:t xml:space="preserve">乙  方（盖章）：  </w:t>
      </w:r>
    </w:p>
    <w:p>
      <w:pPr>
        <w:spacing w:line="360" w:lineRule="auto"/>
        <w:ind w:firstLine="560"/>
        <w:rPr>
          <w:rFonts w:ascii="宋体" w:hAnsi="宋体" w:cs="仿宋"/>
          <w:szCs w:val="21"/>
        </w:rPr>
      </w:pPr>
      <w:r>
        <w:rPr>
          <w:rFonts w:hint="eastAsia" w:ascii="宋体" w:hAnsi="宋体" w:cs="仿宋"/>
          <w:szCs w:val="21"/>
        </w:rPr>
        <w:t>法定代表人/授权代表（签名)：</w:t>
      </w:r>
      <w:r>
        <w:rPr>
          <w:rFonts w:hint="eastAsia" w:ascii="宋体" w:hAnsi="宋体" w:cs="仿宋"/>
          <w:szCs w:val="21"/>
          <w:u w:val="single"/>
        </w:rPr>
        <w:t xml:space="preserve">                  </w:t>
      </w:r>
    </w:p>
    <w:p>
      <w:pPr>
        <w:widowControl w:val="0"/>
        <w:numPr>
          <w:ilvl w:val="0"/>
          <w:numId w:val="0"/>
        </w:numPr>
        <w:spacing w:line="300" w:lineRule="auto"/>
        <w:ind w:firstLine="632" w:firstLineChars="300"/>
        <w:jc w:val="both"/>
        <w:outlineLvl w:val="0"/>
        <w:rPr>
          <w:rFonts w:hint="eastAsia" w:ascii="宋体" w:hAnsi="宋体" w:cs="仿宋"/>
          <w:b/>
          <w:bCs/>
          <w:szCs w:val="21"/>
        </w:rPr>
      </w:pPr>
      <w:r>
        <w:rPr>
          <w:rFonts w:hint="eastAsia" w:ascii="宋体" w:hAnsi="宋体" w:cs="仿宋"/>
          <w:b/>
          <w:bCs/>
          <w:szCs w:val="21"/>
        </w:rPr>
        <w:t xml:space="preserve">日期：      年   月   日  </w:t>
      </w:r>
    </w:p>
    <w:p>
      <w:pPr>
        <w:widowControl w:val="0"/>
        <w:numPr>
          <w:ilvl w:val="0"/>
          <w:numId w:val="0"/>
        </w:numPr>
        <w:spacing w:line="300" w:lineRule="auto"/>
        <w:ind w:firstLine="632" w:firstLineChars="300"/>
        <w:jc w:val="both"/>
        <w:outlineLvl w:val="0"/>
        <w:rPr>
          <w:rFonts w:hint="eastAsia" w:ascii="宋体" w:hAnsi="宋体" w:cs="仿宋"/>
          <w:b/>
          <w:bCs/>
          <w:szCs w:val="21"/>
        </w:rPr>
      </w:pPr>
    </w:p>
    <w:p>
      <w:pPr>
        <w:widowControl w:val="0"/>
        <w:numPr>
          <w:ilvl w:val="0"/>
          <w:numId w:val="0"/>
        </w:numPr>
        <w:spacing w:line="300" w:lineRule="auto"/>
        <w:jc w:val="both"/>
        <w:outlineLvl w:val="0"/>
        <w:rPr>
          <w:rFonts w:hint="eastAsia" w:ascii="宋体" w:hAnsi="宋体" w:cs="宋体"/>
          <w:b/>
          <w:sz w:val="24"/>
          <w:lang w:eastAsia="zh-CN"/>
        </w:rPr>
      </w:pPr>
      <w:bookmarkStart w:id="24" w:name="_Toc128989104"/>
    </w:p>
    <w:p>
      <w:pPr>
        <w:pStyle w:val="2"/>
        <w:rPr>
          <w:rFonts w:hint="eastAsia" w:ascii="宋体" w:hAnsi="宋体" w:cs="宋体"/>
          <w:b/>
          <w:sz w:val="24"/>
          <w:lang w:eastAsia="zh-CN"/>
        </w:rPr>
      </w:pPr>
    </w:p>
    <w:p>
      <w:pPr>
        <w:pStyle w:val="2"/>
        <w:rPr>
          <w:rFonts w:hint="eastAsia" w:ascii="宋体" w:hAnsi="宋体" w:cs="宋体"/>
          <w:b/>
          <w:sz w:val="24"/>
          <w:lang w:eastAsia="zh-CN"/>
        </w:rPr>
      </w:pPr>
    </w:p>
    <w:p>
      <w:pPr>
        <w:pStyle w:val="2"/>
        <w:rPr>
          <w:rFonts w:hint="eastAsia" w:ascii="宋体" w:hAnsi="宋体" w:cs="宋体"/>
          <w:b/>
          <w:sz w:val="24"/>
          <w:lang w:eastAsia="zh-CN"/>
        </w:rPr>
      </w:pPr>
    </w:p>
    <w:p>
      <w:pPr>
        <w:pStyle w:val="2"/>
        <w:rPr>
          <w:rFonts w:hint="eastAsia" w:ascii="宋体" w:hAnsi="宋体" w:cs="宋体"/>
          <w:b/>
          <w:sz w:val="24"/>
          <w:lang w:eastAsia="zh-CN"/>
        </w:rPr>
      </w:pPr>
    </w:p>
    <w:p>
      <w:pPr>
        <w:pStyle w:val="2"/>
        <w:rPr>
          <w:rFonts w:hint="eastAsia" w:ascii="宋体" w:hAnsi="宋体" w:cs="宋体"/>
          <w:b/>
          <w:sz w:val="24"/>
          <w:lang w:eastAsia="zh-CN"/>
        </w:rPr>
      </w:pPr>
    </w:p>
    <w:p>
      <w:pPr>
        <w:widowControl w:val="0"/>
        <w:numPr>
          <w:ilvl w:val="0"/>
          <w:numId w:val="0"/>
        </w:numPr>
        <w:spacing w:line="300" w:lineRule="auto"/>
        <w:ind w:firstLine="482" w:firstLineChars="200"/>
        <w:jc w:val="both"/>
        <w:outlineLvl w:val="0"/>
        <w:rPr>
          <w:rFonts w:ascii="宋体" w:hAnsi="宋体" w:cs="宋体"/>
          <w:b/>
          <w:sz w:val="24"/>
        </w:rPr>
      </w:pPr>
      <w:r>
        <w:rPr>
          <w:rFonts w:hint="eastAsia" w:ascii="宋体" w:hAnsi="宋体" w:cs="宋体"/>
          <w:b/>
          <w:sz w:val="24"/>
          <w:lang w:eastAsia="zh-CN"/>
        </w:rPr>
        <w:t>十、</w:t>
      </w:r>
      <w:r>
        <w:rPr>
          <w:rFonts w:hint="eastAsia" w:ascii="宋体" w:hAnsi="宋体" w:cs="宋体"/>
          <w:b/>
          <w:sz w:val="24"/>
        </w:rPr>
        <w:t>附件</w:t>
      </w:r>
      <w:bookmarkEnd w:id="24"/>
    </w:p>
    <w:p>
      <w:pPr>
        <w:pStyle w:val="12"/>
        <w:rPr>
          <w:rFonts w:ascii="仿宋" w:hAnsi="仿宋" w:eastAsia="仿宋" w:cs="仿宋"/>
          <w:sz w:val="28"/>
          <w:szCs w:val="28"/>
        </w:rPr>
      </w:pPr>
      <w:bookmarkStart w:id="25" w:name="_Toc478387760"/>
    </w:p>
    <w:p>
      <w:pPr>
        <w:spacing w:line="0" w:lineRule="atLeast"/>
        <w:outlineLvl w:val="0"/>
        <w:rPr>
          <w:rFonts w:ascii="宋体" w:hAnsi="宋体"/>
        </w:rPr>
      </w:pPr>
      <w:bookmarkStart w:id="26" w:name="_Toc128989105"/>
      <w:r>
        <w:rPr>
          <w:rFonts w:hint="eastAsia" w:ascii="仿宋" w:hAnsi="仿宋" w:eastAsia="仿宋" w:cs="仿宋"/>
          <w:sz w:val="28"/>
          <w:szCs w:val="28"/>
        </w:rPr>
        <w:t>附件1：报名回函</w:t>
      </w:r>
      <w:bookmarkEnd w:id="26"/>
    </w:p>
    <w:p>
      <w:pPr>
        <w:pStyle w:val="12"/>
      </w:pPr>
    </w:p>
    <w:p>
      <w:pPr>
        <w:pStyle w:val="13"/>
        <w:jc w:val="center"/>
        <w:rPr>
          <w:rFonts w:ascii="方正小标宋简体" w:hAnsi="方正小标宋_GBK" w:eastAsia="方正小标宋简体"/>
          <w:sz w:val="32"/>
          <w:szCs w:val="32"/>
        </w:rPr>
      </w:pPr>
      <w:r>
        <w:rPr>
          <w:rStyle w:val="18"/>
          <w:rFonts w:hint="eastAsia" w:ascii="方正小标宋简体" w:hAnsi="方正小标宋_GBK" w:eastAsia="方正小标宋简体"/>
          <w:sz w:val="32"/>
          <w:szCs w:val="32"/>
        </w:rPr>
        <w:t>关于确认参加_________________项目投标的回函</w:t>
      </w:r>
    </w:p>
    <w:p>
      <w:pPr>
        <w:pStyle w:val="13"/>
        <w:rPr>
          <w:rFonts w:ascii="微软雅黑" w:hAnsi="微软雅黑" w:eastAsia="微软雅黑"/>
          <w:sz w:val="18"/>
          <w:szCs w:val="18"/>
        </w:rPr>
      </w:pPr>
    </w:p>
    <w:p>
      <w:pPr>
        <w:pStyle w:val="13"/>
        <w:rPr>
          <w:rFonts w:ascii="微软雅黑" w:hAnsi="微软雅黑" w:eastAsia="微软雅黑"/>
          <w:sz w:val="18"/>
          <w:szCs w:val="18"/>
        </w:rPr>
      </w:pPr>
    </w:p>
    <w:p>
      <w:pPr>
        <w:pStyle w:val="13"/>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3"/>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3"/>
        <w:spacing w:after="240"/>
        <w:ind w:firstLine="616" w:firstLineChars="220"/>
        <w:rPr>
          <w:rFonts w:ascii="仿宋" w:hAnsi="仿宋" w:eastAsia="仿宋"/>
          <w:sz w:val="28"/>
          <w:szCs w:val="28"/>
        </w:rPr>
      </w:pPr>
    </w:p>
    <w:p>
      <w:pPr>
        <w:pStyle w:val="13"/>
        <w:jc w:val="right"/>
        <w:rPr>
          <w:rFonts w:ascii="仿宋" w:hAnsi="仿宋" w:eastAsia="仿宋"/>
          <w:sz w:val="28"/>
          <w:szCs w:val="28"/>
          <w:u w:val="single"/>
        </w:rPr>
      </w:pPr>
      <w:r>
        <w:rPr>
          <w:rFonts w:hint="eastAsia" w:ascii="仿宋" w:hAnsi="仿宋" w:eastAsia="仿宋"/>
          <w:sz w:val="28"/>
          <w:szCs w:val="28"/>
        </w:rPr>
        <w:t>参加单位名称及盖章：</w:t>
      </w:r>
      <w:r>
        <w:rPr>
          <w:rFonts w:hint="eastAsia" w:ascii="仿宋" w:hAnsi="仿宋" w:eastAsia="仿宋"/>
          <w:sz w:val="28"/>
          <w:szCs w:val="28"/>
          <w:u w:val="single"/>
        </w:rPr>
        <w:t>_________________________</w:t>
      </w:r>
    </w:p>
    <w:p>
      <w:pPr>
        <w:pStyle w:val="12"/>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rFonts w:ascii="宋体" w:hAnsi="宋体"/>
          <w:b/>
          <w:sz w:val="21"/>
          <w:szCs w:val="21"/>
        </w:rPr>
      </w:pPr>
    </w:p>
    <w:p>
      <w:pPr>
        <w:pStyle w:val="8"/>
        <w:rPr>
          <w:rFonts w:ascii="宋体" w:hAnsi="宋体"/>
          <w:b/>
          <w:sz w:val="21"/>
          <w:szCs w:val="21"/>
        </w:rPr>
      </w:pPr>
      <w:r>
        <w:rPr>
          <w:rFonts w:hint="eastAsia" w:ascii="宋体" w:hAnsi="宋体"/>
          <w:b/>
          <w:sz w:val="21"/>
          <w:szCs w:val="21"/>
        </w:rPr>
        <w:t>注：1.本件电子档及盖章后的扫描件按要求上传至指定地址；</w:t>
      </w:r>
    </w:p>
    <w:p>
      <w:pPr>
        <w:pStyle w:val="8"/>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pStyle w:val="5"/>
      </w:pPr>
      <w:r>
        <w:br w:type="page"/>
      </w:r>
    </w:p>
    <w:p>
      <w:pPr>
        <w:spacing w:line="0" w:lineRule="atLeast"/>
        <w:outlineLvl w:val="0"/>
        <w:rPr>
          <w:rFonts w:ascii="仿宋" w:hAnsi="仿宋" w:eastAsia="仿宋" w:cs="仿宋"/>
          <w:sz w:val="28"/>
          <w:szCs w:val="28"/>
        </w:rPr>
      </w:pPr>
      <w:bookmarkStart w:id="27" w:name="_Toc128989106"/>
      <w:r>
        <w:rPr>
          <w:rFonts w:hint="eastAsia" w:ascii="仿宋" w:hAnsi="仿宋" w:eastAsia="仿宋" w:cs="仿宋"/>
          <w:sz w:val="28"/>
          <w:szCs w:val="28"/>
        </w:rPr>
        <w:t>附件2：考察证明</w:t>
      </w:r>
      <w:bookmarkEnd w:id="25"/>
      <w:bookmarkEnd w:id="27"/>
    </w:p>
    <w:p>
      <w:pPr>
        <w:spacing w:line="0" w:lineRule="atLeast"/>
        <w:rPr>
          <w:rFonts w:ascii="仿宋" w:hAnsi="仿宋" w:eastAsia="仿宋" w:cs="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参加单位（                            ）：</w:t>
      </w:r>
    </w:p>
    <w:p>
      <w:pPr>
        <w:spacing w:line="360" w:lineRule="auto"/>
        <w:ind w:firstLine="560" w:firstLineChars="200"/>
        <w:jc w:val="left"/>
        <w:rPr>
          <w:rFonts w:ascii="仿宋" w:hAnsi="仿宋" w:eastAsia="仿宋"/>
          <w:sz w:val="28"/>
          <w:szCs w:val="28"/>
        </w:rPr>
      </w:pPr>
      <w:bookmarkStart w:id="28"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参加了采购人（深圳会展中心管理有限责任公司）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，详细听取了采购人的讲解和要求，已经知晓招标人本次项目的所有内容以及技术要求等。</w:t>
      </w:r>
    </w:p>
    <w:bookmarkEnd w:id="28"/>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 w:hAnsi="仿宋" w:eastAsia="仿宋" w:cs="仿宋"/>
          <w:sz w:val="28"/>
          <w:szCs w:val="28"/>
        </w:rPr>
      </w:pPr>
    </w:p>
    <w:p>
      <w:pPr>
        <w:pStyle w:val="12"/>
        <w:rPr>
          <w:rFonts w:ascii="宋体" w:eastAsia="宋体" w:cs="宋体"/>
          <w:sz w:val="24"/>
        </w:rPr>
      </w:pPr>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29" w:name="_Toc128989107"/>
      <w:r>
        <w:rPr>
          <w:rFonts w:hint="eastAsia" w:ascii="仿宋" w:hAnsi="仿宋" w:eastAsia="仿宋" w:cs="仿宋"/>
          <w:sz w:val="28"/>
          <w:szCs w:val="28"/>
        </w:rPr>
        <w:t>附件3：报价一览表（货物）</w:t>
      </w:r>
      <w:r>
        <w:rPr>
          <w:rFonts w:hint="eastAsia" w:ascii="仿宋" w:hAnsi="仿宋" w:eastAsia="仿宋" w:cs="仿宋"/>
          <w:color w:val="FF0000"/>
          <w:sz w:val="28"/>
          <w:szCs w:val="28"/>
        </w:rPr>
        <w:t>（本项目不适用）</w:t>
      </w:r>
      <w:bookmarkEnd w:id="29"/>
    </w:p>
    <w:p>
      <w:pPr>
        <w:spacing w:before="120" w:after="240"/>
        <w:jc w:val="center"/>
        <w:rPr>
          <w:rFonts w:ascii="仿宋" w:hAnsi="仿宋" w:eastAsia="仿宋" w:cs="仿宋"/>
          <w:b/>
          <w:sz w:val="32"/>
          <w:szCs w:val="32"/>
        </w:rPr>
      </w:pPr>
      <w:r>
        <w:rPr>
          <w:rFonts w:hint="eastAsia" w:ascii="仿宋" w:hAnsi="仿宋" w:eastAsia="仿宋" w:cs="仿宋"/>
          <w:b/>
          <w:sz w:val="32"/>
          <w:szCs w:val="32"/>
        </w:rPr>
        <w:t>报价一览表（货物）</w:t>
      </w:r>
    </w:p>
    <w:p>
      <w:pPr>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r>
        <w:rPr>
          <w:rFonts w:hint="eastAsia" w:ascii="仿宋" w:hAnsi="仿宋" w:eastAsia="仿宋" w:cs="仿宋"/>
          <w:sz w:val="28"/>
          <w:szCs w:val="28"/>
        </w:rPr>
        <w:t>交货地点：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交货期：</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5"/>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38"/>
        <w:gridCol w:w="2332"/>
        <w:gridCol w:w="1560"/>
        <w:gridCol w:w="954"/>
        <w:gridCol w:w="850"/>
        <w:gridCol w:w="634"/>
        <w:gridCol w:w="1209"/>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38"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2332"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产地</w:t>
            </w:r>
          </w:p>
        </w:tc>
        <w:tc>
          <w:tcPr>
            <w:tcW w:w="63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1209"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927" w:type="dxa"/>
            <w:gridSpan w:val="8"/>
            <w:vAlign w:val="center"/>
          </w:tcPr>
          <w:p>
            <w:pPr>
              <w:autoSpaceDE w:val="0"/>
              <w:autoSpaceDN w:val="0"/>
              <w:adjustRightInd w:val="0"/>
              <w:jc w:val="right"/>
              <w:rPr>
                <w:rFonts w:ascii="仿宋" w:hAnsi="仿宋" w:eastAsia="仿宋" w:cs="仿宋"/>
                <w:sz w:val="28"/>
                <w:szCs w:val="28"/>
              </w:rPr>
            </w:pPr>
            <w:r>
              <w:rPr>
                <w:rFonts w:hint="eastAsia" w:ascii="仿宋" w:hAnsi="仿宋" w:eastAsia="仿宋" w:cs="仿宋"/>
                <w:sz w:val="28"/>
                <w:szCs w:val="28"/>
              </w:rPr>
              <w:t>合计金额：</w:t>
            </w:r>
          </w:p>
        </w:tc>
        <w:tc>
          <w:tcPr>
            <w:tcW w:w="851" w:type="dxa"/>
            <w:vAlign w:val="center"/>
          </w:tcPr>
          <w:p>
            <w:pPr>
              <w:autoSpaceDE w:val="0"/>
              <w:autoSpaceDN w:val="0"/>
              <w:adjustRightInd w:val="0"/>
              <w:jc w:val="right"/>
              <w:rPr>
                <w:rFonts w:ascii="仿宋" w:hAnsi="仿宋" w:eastAsia="仿宋" w:cs="仿宋"/>
                <w:sz w:val="28"/>
                <w:szCs w:val="28"/>
              </w:rPr>
            </w:pPr>
          </w:p>
        </w:tc>
      </w:tr>
    </w:tbl>
    <w:p>
      <w:pPr>
        <w:spacing w:line="400" w:lineRule="exact"/>
        <w:rPr>
          <w:rFonts w:ascii="仿宋" w:hAnsi="仿宋" w:eastAsia="仿宋" w:cs="仿宋"/>
          <w:sz w:val="28"/>
          <w:szCs w:val="28"/>
        </w:rPr>
      </w:pPr>
      <w:r>
        <w:rPr>
          <w:rFonts w:hint="eastAsia" w:ascii="仿宋" w:hAnsi="仿宋" w:eastAsia="仿宋" w:cs="仿宋"/>
          <w:sz w:val="28"/>
          <w:szCs w:val="28"/>
        </w:rPr>
        <w:t>注：</w:t>
      </w:r>
    </w:p>
    <w:p>
      <w:pPr>
        <w:pStyle w:val="29"/>
        <w:numPr>
          <w:ilvl w:val="1"/>
          <w:numId w:val="46"/>
        </w:numPr>
        <w:spacing w:line="400" w:lineRule="exact"/>
        <w:ind w:left="709" w:hanging="283"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9"/>
        <w:numPr>
          <w:ilvl w:val="1"/>
          <w:numId w:val="46"/>
        </w:numPr>
        <w:spacing w:line="400" w:lineRule="exact"/>
        <w:ind w:left="709" w:hanging="283" w:firstLineChars="0"/>
        <w:rPr>
          <w:rFonts w:ascii="仿宋" w:hAnsi="仿宋" w:eastAsia="仿宋" w:cs="仿宋"/>
          <w:bCs/>
          <w:sz w:val="28"/>
          <w:szCs w:val="28"/>
        </w:rPr>
      </w:pPr>
      <w:r>
        <w:rPr>
          <w:rFonts w:hint="eastAsia" w:ascii="仿宋" w:hAnsi="仿宋" w:eastAsia="仿宋" w:cs="仿宋"/>
          <w:sz w:val="28"/>
          <w:szCs w:val="28"/>
        </w:rPr>
        <w:t>参加单位</w:t>
      </w:r>
      <w:r>
        <w:rPr>
          <w:rFonts w:hint="eastAsia" w:ascii="仿宋" w:hAnsi="仿宋" w:eastAsia="仿宋" w:cs="仿宋"/>
          <w:bCs/>
          <w:sz w:val="28"/>
          <w:szCs w:val="28"/>
        </w:rPr>
        <w:t>使用本表或自由报价单格式报价均可，但应能清晰体现总报价及分项报价信息。</w:t>
      </w:r>
    </w:p>
    <w:p>
      <w:pPr>
        <w:pStyle w:val="29"/>
        <w:numPr>
          <w:ilvl w:val="1"/>
          <w:numId w:val="46"/>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pStyle w:val="29"/>
        <w:numPr>
          <w:ilvl w:val="1"/>
          <w:numId w:val="46"/>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表中“名称”为构成总价的各分项名称，如分项名称不涉及制造商、型号及产地信息等可打“—”。</w:t>
      </w:r>
    </w:p>
    <w:p>
      <w:pPr>
        <w:spacing w:line="0" w:lineRule="atLeast"/>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30" w:name="_Toc25356"/>
      <w:r>
        <w:rPr>
          <w:rFonts w:hint="eastAsia" w:ascii="仿宋" w:hAnsi="仿宋" w:eastAsia="仿宋" w:cs="仿宋"/>
          <w:sz w:val="28"/>
          <w:szCs w:val="28"/>
        </w:rPr>
        <w:t>日期：_________年____月____日</w:t>
      </w:r>
      <w:bookmarkEnd w:id="30"/>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31" w:name="_Toc128989108"/>
      <w:r>
        <w:rPr>
          <w:rFonts w:hint="eastAsia" w:ascii="仿宋" w:hAnsi="仿宋" w:eastAsia="仿宋" w:cs="仿宋"/>
          <w:sz w:val="28"/>
          <w:szCs w:val="28"/>
        </w:rPr>
        <w:t>附件4：报价一览表（服务）</w:t>
      </w:r>
      <w:bookmarkEnd w:id="31"/>
    </w:p>
    <w:p>
      <w:pPr>
        <w:spacing w:after="80"/>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报价一览表（服务）</w:t>
      </w:r>
    </w:p>
    <w:p>
      <w:pPr>
        <w:spacing w:after="80"/>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r>
        <w:rPr>
          <w:rFonts w:hint="eastAsia" w:ascii="仿宋" w:hAnsi="仿宋" w:eastAsia="仿宋" w:cs="仿宋"/>
          <w:b w:val="0"/>
          <w:bCs/>
          <w:sz w:val="28"/>
          <w:szCs w:val="28"/>
          <w:u w:val="single"/>
          <w:lang w:eastAsia="zh-CN"/>
        </w:rPr>
        <w:t>深圳会展中心</w:t>
      </w:r>
      <w:r>
        <w:rPr>
          <w:rFonts w:hint="eastAsia" w:ascii="仿宋" w:hAnsi="仿宋" w:eastAsia="仿宋" w:cs="仿宋"/>
          <w:b w:val="0"/>
          <w:bCs/>
          <w:color w:val="auto"/>
          <w:sz w:val="28"/>
          <w:szCs w:val="28"/>
          <w:highlight w:val="none"/>
          <w:u w:val="single"/>
          <w:shd w:val="clear" w:color="auto" w:fill="auto"/>
          <w:lang w:val="en-US" w:eastAsia="zh-CN"/>
        </w:rPr>
        <w:t>哈高</w:t>
      </w:r>
      <w:r>
        <w:rPr>
          <w:rFonts w:hint="eastAsia" w:ascii="仿宋" w:hAnsi="仿宋" w:eastAsia="仿宋" w:cs="仿宋"/>
          <w:b w:val="0"/>
          <w:bCs/>
          <w:color w:val="auto"/>
          <w:sz w:val="28"/>
          <w:szCs w:val="28"/>
          <w:highlight w:val="none"/>
          <w:u w:val="single"/>
          <w:shd w:val="clear" w:color="auto" w:fill="auto"/>
        </w:rPr>
        <w:t>清洁设备</w:t>
      </w:r>
      <w:r>
        <w:rPr>
          <w:rFonts w:hint="eastAsia" w:ascii="仿宋" w:hAnsi="仿宋" w:eastAsia="仿宋" w:cs="仿宋"/>
          <w:b w:val="0"/>
          <w:bCs/>
          <w:color w:val="auto"/>
          <w:sz w:val="28"/>
          <w:szCs w:val="28"/>
          <w:highlight w:val="none"/>
          <w:u w:val="single"/>
          <w:shd w:val="clear" w:color="auto" w:fill="auto"/>
          <w:lang w:eastAsia="zh-CN"/>
        </w:rPr>
        <w:t>维修保养</w:t>
      </w:r>
      <w:r>
        <w:rPr>
          <w:rFonts w:hint="eastAsia" w:ascii="仿宋" w:hAnsi="仿宋" w:eastAsia="仿宋" w:cs="仿宋"/>
          <w:b w:val="0"/>
          <w:bCs/>
          <w:color w:val="auto"/>
          <w:sz w:val="28"/>
          <w:szCs w:val="28"/>
          <w:highlight w:val="none"/>
          <w:u w:val="single"/>
          <w:shd w:val="clear" w:color="auto" w:fill="auto"/>
        </w:rPr>
        <w:t>服务</w:t>
      </w:r>
      <w:r>
        <w:rPr>
          <w:rFonts w:hint="eastAsia" w:ascii="仿宋" w:hAnsi="仿宋" w:eastAsia="仿宋" w:cs="仿宋"/>
          <w:b w:val="0"/>
          <w:bCs/>
          <w:color w:val="auto"/>
          <w:sz w:val="28"/>
          <w:szCs w:val="28"/>
          <w:highlight w:val="none"/>
          <w:u w:val="single"/>
          <w:shd w:val="clear" w:color="auto" w:fill="auto"/>
          <w:lang w:eastAsia="zh-CN"/>
        </w:rPr>
        <w:t>采购</w:t>
      </w:r>
      <w:r>
        <w:rPr>
          <w:rFonts w:hint="eastAsia" w:ascii="仿宋" w:hAnsi="仿宋" w:eastAsia="仿宋" w:cs="仿宋"/>
          <w:b w:val="0"/>
          <w:bCs/>
          <w:color w:val="auto"/>
          <w:sz w:val="28"/>
          <w:szCs w:val="28"/>
          <w:highlight w:val="none"/>
          <w:u w:val="single"/>
          <w:shd w:val="clear" w:color="auto" w:fill="auto"/>
        </w:rPr>
        <w:t>项目</w:t>
      </w:r>
      <w:r>
        <w:rPr>
          <w:rFonts w:hint="eastAsia" w:ascii="仿宋" w:hAnsi="仿宋" w:eastAsia="仿宋" w:cs="仿宋"/>
          <w:sz w:val="28"/>
          <w:szCs w:val="28"/>
          <w:u w:val="none"/>
        </w:rPr>
        <w:t xml:space="preserve">              </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u w:val="single"/>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5"/>
        <w:tblW w:w="9630" w:type="dxa"/>
        <w:tblInd w:w="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1140"/>
        <w:gridCol w:w="705"/>
        <w:gridCol w:w="825"/>
        <w:gridCol w:w="690"/>
        <w:gridCol w:w="300"/>
        <w:gridCol w:w="525"/>
        <w:gridCol w:w="1230"/>
        <w:gridCol w:w="195"/>
        <w:gridCol w:w="1005"/>
        <w:gridCol w:w="690"/>
        <w:gridCol w:w="510"/>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499"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1140"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设备名称</w:t>
            </w:r>
          </w:p>
        </w:tc>
        <w:tc>
          <w:tcPr>
            <w:tcW w:w="705" w:type="dxa"/>
            <w:vMerge w:val="restart"/>
            <w:tcBorders>
              <w:top w:val="single" w:color="auto" w:sz="4" w:space="0"/>
              <w:left w:val="single" w:color="auto" w:sz="4" w:space="0"/>
              <w:right w:val="single" w:color="auto" w:sz="4" w:space="0"/>
            </w:tcBorders>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品牌</w:t>
            </w:r>
          </w:p>
        </w:tc>
        <w:tc>
          <w:tcPr>
            <w:tcW w:w="825" w:type="dxa"/>
            <w:vMerge w:val="restart"/>
            <w:tcBorders>
              <w:top w:val="single" w:color="auto" w:sz="4" w:space="0"/>
              <w:left w:val="single" w:color="auto" w:sz="4" w:space="0"/>
              <w:right w:val="single" w:color="auto" w:sz="4" w:space="0"/>
            </w:tcBorders>
            <w:noWrap w:val="0"/>
            <w:vAlign w:val="center"/>
          </w:tcPr>
          <w:p>
            <w:pPr>
              <w:ind w:firstLine="0" w:firstLineChars="0"/>
              <w:jc w:val="both"/>
              <w:rPr>
                <w:rFonts w:hint="eastAsia" w:ascii="仿宋" w:hAnsi="仿宋" w:eastAsia="仿宋" w:cs="仿宋"/>
                <w:sz w:val="24"/>
                <w:szCs w:val="24"/>
              </w:rPr>
            </w:pPr>
            <w:r>
              <w:rPr>
                <w:rFonts w:hint="eastAsia" w:ascii="仿宋" w:hAnsi="仿宋" w:eastAsia="仿宋" w:cs="仿宋"/>
                <w:sz w:val="24"/>
                <w:szCs w:val="24"/>
              </w:rPr>
              <w:t>型 号</w:t>
            </w:r>
          </w:p>
        </w:tc>
        <w:tc>
          <w:tcPr>
            <w:tcW w:w="690"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数量</w:t>
            </w:r>
          </w:p>
        </w:tc>
        <w:tc>
          <w:tcPr>
            <w:tcW w:w="825" w:type="dxa"/>
            <w:gridSpan w:val="2"/>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次/年</w:t>
            </w:r>
          </w:p>
        </w:tc>
        <w:tc>
          <w:tcPr>
            <w:tcW w:w="1230"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维保期限</w:t>
            </w:r>
          </w:p>
          <w:p>
            <w:pPr>
              <w:jc w:val="center"/>
              <w:rPr>
                <w:rFonts w:hint="eastAsia" w:ascii="仿宋" w:hAnsi="仿宋" w:eastAsia="仿宋" w:cs="仿宋"/>
                <w:sz w:val="24"/>
                <w:szCs w:val="24"/>
              </w:rPr>
            </w:pPr>
            <w:r>
              <w:rPr>
                <w:rFonts w:hint="eastAsia" w:ascii="仿宋" w:hAnsi="仿宋" w:eastAsia="仿宋" w:cs="仿宋"/>
                <w:sz w:val="24"/>
                <w:szCs w:val="24"/>
              </w:rPr>
              <w:t>（年）</w:t>
            </w:r>
          </w:p>
        </w:tc>
        <w:tc>
          <w:tcPr>
            <w:tcW w:w="240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维保单价(元/台/次）</w:t>
            </w:r>
          </w:p>
        </w:tc>
        <w:tc>
          <w:tcPr>
            <w:tcW w:w="1316" w:type="dxa"/>
            <w:vMerge w:val="restart"/>
            <w:tcBorders>
              <w:top w:val="single" w:color="auto" w:sz="4" w:space="0"/>
              <w:left w:val="single" w:color="auto" w:sz="4" w:space="0"/>
              <w:right w:val="single" w:color="auto" w:sz="4" w:space="0"/>
            </w:tcBorders>
            <w:noWrap w:val="0"/>
            <w:vAlign w:val="center"/>
          </w:tcPr>
          <w:p>
            <w:pPr>
              <w:ind w:left="480" w:hanging="480" w:hangingChars="200"/>
              <w:jc w:val="center"/>
              <w:rPr>
                <w:rFonts w:hint="eastAsia" w:ascii="仿宋" w:hAnsi="仿宋" w:eastAsia="仿宋" w:cs="仿宋"/>
                <w:sz w:val="24"/>
                <w:szCs w:val="24"/>
                <w:lang w:eastAsia="zh-CN"/>
              </w:rPr>
            </w:pPr>
            <w:r>
              <w:rPr>
                <w:rFonts w:hint="eastAsia" w:ascii="仿宋" w:hAnsi="仿宋" w:eastAsia="仿宋" w:cs="仿宋"/>
                <w:sz w:val="24"/>
                <w:szCs w:val="24"/>
              </w:rPr>
              <w:t>3年</w:t>
            </w:r>
            <w:r>
              <w:rPr>
                <w:rFonts w:hint="eastAsia" w:ascii="仿宋" w:hAnsi="仿宋" w:eastAsia="仿宋" w:cs="仿宋"/>
                <w:sz w:val="24"/>
                <w:szCs w:val="24"/>
                <w:lang w:eastAsia="zh-CN"/>
              </w:rPr>
              <w:t>合计</w:t>
            </w:r>
          </w:p>
          <w:p>
            <w:pPr>
              <w:ind w:left="480" w:hanging="480" w:hangingChars="20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（完税）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499" w:type="dxa"/>
            <w:vMerge w:val="continue"/>
            <w:tcBorders>
              <w:left w:val="single" w:color="auto" w:sz="4" w:space="0"/>
              <w:bottom w:val="single" w:color="auto" w:sz="4" w:space="0"/>
              <w:right w:val="single" w:color="auto" w:sz="4" w:space="0"/>
            </w:tcBorders>
            <w:noWrap w:val="0"/>
            <w:vAlign w:val="center"/>
          </w:tcPr>
          <w:p>
            <w:pPr>
              <w:jc w:val="center"/>
            </w:pPr>
          </w:p>
        </w:tc>
        <w:tc>
          <w:tcPr>
            <w:tcW w:w="1140" w:type="dxa"/>
            <w:vMerge w:val="continue"/>
            <w:tcBorders>
              <w:left w:val="single" w:color="auto" w:sz="4" w:space="0"/>
              <w:bottom w:val="single" w:color="auto" w:sz="4" w:space="0"/>
              <w:right w:val="single" w:color="auto" w:sz="4" w:space="0"/>
            </w:tcBorders>
            <w:noWrap w:val="0"/>
            <w:vAlign w:val="center"/>
          </w:tcPr>
          <w:p>
            <w:pPr>
              <w:jc w:val="center"/>
            </w:pPr>
          </w:p>
        </w:tc>
        <w:tc>
          <w:tcPr>
            <w:tcW w:w="705" w:type="dxa"/>
            <w:vMerge w:val="continue"/>
            <w:tcBorders>
              <w:left w:val="single" w:color="auto" w:sz="4" w:space="0"/>
              <w:bottom w:val="single" w:color="auto" w:sz="4" w:space="0"/>
              <w:right w:val="single" w:color="auto" w:sz="4" w:space="0"/>
            </w:tcBorders>
            <w:noWrap w:val="0"/>
            <w:vAlign w:val="center"/>
          </w:tcPr>
          <w:p>
            <w:pPr>
              <w:jc w:val="center"/>
            </w:pPr>
          </w:p>
        </w:tc>
        <w:tc>
          <w:tcPr>
            <w:tcW w:w="825" w:type="dxa"/>
            <w:vMerge w:val="continue"/>
            <w:tcBorders>
              <w:left w:val="single" w:color="auto" w:sz="4" w:space="0"/>
              <w:bottom w:val="single" w:color="auto" w:sz="4" w:space="0"/>
              <w:right w:val="single" w:color="auto" w:sz="4" w:space="0"/>
            </w:tcBorders>
            <w:noWrap w:val="0"/>
            <w:vAlign w:val="center"/>
          </w:tcPr>
          <w:p>
            <w:pPr>
              <w:jc w:val="center"/>
            </w:pPr>
          </w:p>
        </w:tc>
        <w:tc>
          <w:tcPr>
            <w:tcW w:w="690" w:type="dxa"/>
            <w:vMerge w:val="continue"/>
            <w:tcBorders>
              <w:left w:val="single" w:color="auto" w:sz="4" w:space="0"/>
              <w:bottom w:val="single" w:color="auto" w:sz="4" w:space="0"/>
              <w:right w:val="single" w:color="auto" w:sz="4" w:space="0"/>
            </w:tcBorders>
            <w:noWrap w:val="0"/>
            <w:vAlign w:val="center"/>
          </w:tcPr>
          <w:p>
            <w:pPr>
              <w:jc w:val="center"/>
            </w:pPr>
          </w:p>
        </w:tc>
        <w:tc>
          <w:tcPr>
            <w:tcW w:w="825" w:type="dxa"/>
            <w:gridSpan w:val="2"/>
            <w:vMerge w:val="continue"/>
            <w:tcBorders>
              <w:left w:val="single" w:color="auto" w:sz="4" w:space="0"/>
              <w:bottom w:val="single" w:color="auto" w:sz="4" w:space="0"/>
              <w:right w:val="single" w:color="auto" w:sz="4" w:space="0"/>
            </w:tcBorders>
            <w:noWrap w:val="0"/>
            <w:vAlign w:val="center"/>
          </w:tcPr>
          <w:p>
            <w:pPr>
              <w:jc w:val="center"/>
            </w:pPr>
          </w:p>
        </w:tc>
        <w:tc>
          <w:tcPr>
            <w:tcW w:w="1230" w:type="dxa"/>
            <w:vMerge w:val="continue"/>
            <w:tcBorders>
              <w:left w:val="single" w:color="auto" w:sz="4" w:space="0"/>
              <w:bottom w:val="single" w:color="auto" w:sz="4" w:space="0"/>
              <w:right w:val="single" w:color="auto" w:sz="4" w:space="0"/>
            </w:tcBorders>
            <w:noWrap w:val="0"/>
            <w:vAlign w:val="center"/>
          </w:tcPr>
          <w:p>
            <w:pPr>
              <w:jc w:val="center"/>
            </w:pPr>
          </w:p>
        </w:tc>
        <w:tc>
          <w:tcPr>
            <w:tcW w:w="12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lang w:eastAsia="zh-CN"/>
              </w:rPr>
            </w:pPr>
            <w:r>
              <w:rPr>
                <w:rFonts w:hint="eastAsia"/>
                <w:lang w:eastAsia="zh-CN"/>
              </w:rPr>
              <w:t>未税</w:t>
            </w:r>
          </w:p>
        </w:tc>
        <w:tc>
          <w:tcPr>
            <w:tcW w:w="12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lang w:eastAsia="zh-CN"/>
              </w:rPr>
            </w:pPr>
            <w:r>
              <w:rPr>
                <w:rFonts w:hint="eastAsia"/>
                <w:lang w:eastAsia="zh-CN"/>
              </w:rPr>
              <w:t>完税</w:t>
            </w:r>
          </w:p>
        </w:tc>
        <w:tc>
          <w:tcPr>
            <w:tcW w:w="1316" w:type="dxa"/>
            <w:vMerge w:val="continue"/>
            <w:tcBorders>
              <w:left w:val="single" w:color="auto" w:sz="4" w:space="0"/>
              <w:bottom w:val="single" w:color="auto" w:sz="4" w:space="0"/>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驾驶式洗地机</w:t>
            </w:r>
          </w:p>
        </w:tc>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哈高</w:t>
            </w: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B120R</w:t>
            </w:r>
          </w:p>
        </w:tc>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台</w:t>
            </w:r>
          </w:p>
        </w:tc>
        <w:tc>
          <w:tcPr>
            <w:tcW w:w="825" w:type="dxa"/>
            <w:gridSpan w:val="2"/>
            <w:tcBorders>
              <w:left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30" w:type="dxa"/>
            <w:tcBorders>
              <w:left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200" w:type="dxa"/>
            <w:gridSpan w:val="2"/>
            <w:tcBorders>
              <w:left w:val="single" w:color="auto" w:sz="4" w:space="0"/>
              <w:right w:val="single" w:color="auto" w:sz="4" w:space="0"/>
            </w:tcBorders>
            <w:noWrap w:val="0"/>
            <w:vAlign w:val="center"/>
          </w:tcPr>
          <w:p>
            <w:pPr>
              <w:jc w:val="center"/>
              <w:rPr>
                <w:rFonts w:hint="eastAsia" w:ascii="仿宋" w:hAnsi="仿宋" w:eastAsia="仿宋" w:cs="仿宋"/>
                <w:sz w:val="24"/>
                <w:szCs w:val="24"/>
              </w:rPr>
            </w:pPr>
          </w:p>
        </w:tc>
        <w:tc>
          <w:tcPr>
            <w:tcW w:w="1200" w:type="dxa"/>
            <w:gridSpan w:val="2"/>
            <w:tcBorders>
              <w:left w:val="single" w:color="auto" w:sz="4" w:space="0"/>
              <w:right w:val="single" w:color="auto" w:sz="4" w:space="0"/>
            </w:tcBorders>
            <w:noWrap w:val="0"/>
            <w:vAlign w:val="center"/>
          </w:tcPr>
          <w:p>
            <w:pPr>
              <w:jc w:val="center"/>
              <w:rPr>
                <w:rFonts w:hint="eastAsia" w:ascii="仿宋" w:hAnsi="仿宋" w:eastAsia="仿宋" w:cs="仿宋"/>
                <w:sz w:val="24"/>
                <w:szCs w:val="24"/>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驾驶式洗地机</w:t>
            </w:r>
          </w:p>
        </w:tc>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哈高</w:t>
            </w: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B115R</w:t>
            </w:r>
          </w:p>
        </w:tc>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台</w:t>
            </w:r>
          </w:p>
        </w:tc>
        <w:tc>
          <w:tcPr>
            <w:tcW w:w="825" w:type="dxa"/>
            <w:gridSpan w:val="2"/>
            <w:tcBorders>
              <w:left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30" w:type="dxa"/>
            <w:tcBorders>
              <w:left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200" w:type="dxa"/>
            <w:gridSpan w:val="2"/>
            <w:tcBorders>
              <w:left w:val="single" w:color="auto" w:sz="4" w:space="0"/>
              <w:right w:val="single" w:color="auto" w:sz="4" w:space="0"/>
            </w:tcBorders>
            <w:noWrap w:val="0"/>
            <w:vAlign w:val="center"/>
          </w:tcPr>
          <w:p>
            <w:pPr>
              <w:jc w:val="center"/>
              <w:rPr>
                <w:rFonts w:hint="eastAsia" w:ascii="仿宋" w:hAnsi="仿宋" w:eastAsia="仿宋" w:cs="仿宋"/>
                <w:sz w:val="24"/>
                <w:szCs w:val="24"/>
              </w:rPr>
            </w:pPr>
          </w:p>
        </w:tc>
        <w:tc>
          <w:tcPr>
            <w:tcW w:w="1200" w:type="dxa"/>
            <w:gridSpan w:val="2"/>
            <w:tcBorders>
              <w:left w:val="single" w:color="auto" w:sz="4" w:space="0"/>
              <w:right w:val="single" w:color="auto" w:sz="4" w:space="0"/>
            </w:tcBorders>
            <w:noWrap w:val="0"/>
            <w:vAlign w:val="center"/>
          </w:tcPr>
          <w:p>
            <w:pPr>
              <w:jc w:val="center"/>
              <w:rPr>
                <w:rFonts w:hint="eastAsia" w:ascii="仿宋" w:hAnsi="仿宋" w:eastAsia="仿宋" w:cs="仿宋"/>
                <w:sz w:val="24"/>
                <w:szCs w:val="24"/>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99" w:type="dxa"/>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1140" w:type="dxa"/>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驾驶式扫地机</w:t>
            </w:r>
          </w:p>
        </w:tc>
        <w:tc>
          <w:tcPr>
            <w:tcW w:w="705"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哈高</w:t>
            </w:r>
          </w:p>
        </w:tc>
        <w:tc>
          <w:tcPr>
            <w:tcW w:w="825"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B900R</w:t>
            </w:r>
          </w:p>
        </w:tc>
        <w:tc>
          <w:tcPr>
            <w:tcW w:w="690"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台</w:t>
            </w:r>
          </w:p>
        </w:tc>
        <w:tc>
          <w:tcPr>
            <w:tcW w:w="825" w:type="dxa"/>
            <w:gridSpan w:val="2"/>
            <w:tcBorders>
              <w:left w:val="single" w:color="auto" w:sz="4" w:space="0"/>
              <w:right w:val="single" w:color="auto" w:sz="4" w:space="0"/>
            </w:tcBorders>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1230" w:type="dxa"/>
            <w:tcBorders>
              <w:left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200" w:type="dxa"/>
            <w:gridSpan w:val="2"/>
            <w:tcBorders>
              <w:left w:val="single" w:color="auto" w:sz="4" w:space="0"/>
              <w:right w:val="single" w:color="auto" w:sz="4" w:space="0"/>
            </w:tcBorders>
            <w:noWrap w:val="0"/>
            <w:vAlign w:val="center"/>
          </w:tcPr>
          <w:p>
            <w:pPr>
              <w:jc w:val="center"/>
              <w:rPr>
                <w:rFonts w:hint="eastAsia" w:ascii="仿宋" w:hAnsi="仿宋" w:eastAsia="仿宋" w:cs="仿宋"/>
                <w:sz w:val="24"/>
                <w:szCs w:val="24"/>
              </w:rPr>
            </w:pPr>
          </w:p>
        </w:tc>
        <w:tc>
          <w:tcPr>
            <w:tcW w:w="1200" w:type="dxa"/>
            <w:gridSpan w:val="2"/>
            <w:tcBorders>
              <w:left w:val="single" w:color="auto" w:sz="4" w:space="0"/>
              <w:right w:val="single" w:color="auto" w:sz="4" w:space="0"/>
            </w:tcBorders>
            <w:noWrap w:val="0"/>
            <w:vAlign w:val="center"/>
          </w:tcPr>
          <w:p>
            <w:pPr>
              <w:jc w:val="center"/>
              <w:rPr>
                <w:rFonts w:hint="eastAsia" w:ascii="仿宋" w:hAnsi="仿宋" w:eastAsia="仿宋" w:cs="仿宋"/>
                <w:sz w:val="24"/>
                <w:szCs w:val="24"/>
              </w:rPr>
            </w:pPr>
          </w:p>
        </w:tc>
        <w:tc>
          <w:tcPr>
            <w:tcW w:w="1316"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99" w:type="dxa"/>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140"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多功能小型清扫车</w:t>
            </w:r>
          </w:p>
        </w:tc>
        <w:tc>
          <w:tcPr>
            <w:tcW w:w="705"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哈高</w:t>
            </w:r>
          </w:p>
        </w:tc>
        <w:tc>
          <w:tcPr>
            <w:tcW w:w="825"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CM600</w:t>
            </w:r>
          </w:p>
        </w:tc>
        <w:tc>
          <w:tcPr>
            <w:tcW w:w="690"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1台</w:t>
            </w:r>
          </w:p>
        </w:tc>
        <w:tc>
          <w:tcPr>
            <w:tcW w:w="825" w:type="dxa"/>
            <w:gridSpan w:val="2"/>
            <w:tcBorders>
              <w:left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30" w:type="dxa"/>
            <w:tcBorders>
              <w:left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200" w:type="dxa"/>
            <w:gridSpan w:val="2"/>
            <w:tcBorders>
              <w:left w:val="single" w:color="auto" w:sz="4" w:space="0"/>
              <w:right w:val="single" w:color="auto" w:sz="4" w:space="0"/>
            </w:tcBorders>
            <w:noWrap w:val="0"/>
            <w:vAlign w:val="center"/>
          </w:tcPr>
          <w:p>
            <w:pPr>
              <w:jc w:val="center"/>
              <w:rPr>
                <w:rFonts w:hint="eastAsia" w:ascii="仿宋" w:hAnsi="仿宋" w:eastAsia="仿宋" w:cs="仿宋"/>
                <w:sz w:val="24"/>
                <w:szCs w:val="24"/>
              </w:rPr>
            </w:pPr>
          </w:p>
        </w:tc>
        <w:tc>
          <w:tcPr>
            <w:tcW w:w="1200" w:type="dxa"/>
            <w:gridSpan w:val="2"/>
            <w:tcBorders>
              <w:left w:val="single" w:color="auto" w:sz="4" w:space="0"/>
              <w:right w:val="single" w:color="auto" w:sz="4" w:space="0"/>
            </w:tcBorders>
            <w:noWrap w:val="0"/>
            <w:vAlign w:val="center"/>
          </w:tcPr>
          <w:p>
            <w:pPr>
              <w:jc w:val="center"/>
              <w:rPr>
                <w:rFonts w:hint="eastAsia" w:ascii="仿宋" w:hAnsi="仿宋" w:eastAsia="仿宋" w:cs="仿宋"/>
                <w:sz w:val="24"/>
                <w:szCs w:val="24"/>
              </w:rPr>
            </w:pPr>
          </w:p>
        </w:tc>
        <w:tc>
          <w:tcPr>
            <w:tcW w:w="1316"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159" w:type="dxa"/>
            <w:gridSpan w:val="6"/>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三年</w:t>
            </w:r>
            <w:r>
              <w:rPr>
                <w:rFonts w:hint="eastAsia" w:ascii="仿宋" w:hAnsi="仿宋" w:eastAsia="仿宋" w:cs="仿宋"/>
                <w:sz w:val="24"/>
                <w:szCs w:val="24"/>
                <w:lang w:eastAsia="zh-CN"/>
              </w:rPr>
              <w:t>合计</w:t>
            </w:r>
          </w:p>
        </w:tc>
        <w:tc>
          <w:tcPr>
            <w:tcW w:w="195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未税</w:t>
            </w:r>
          </w:p>
        </w:tc>
        <w:tc>
          <w:tcPr>
            <w:tcW w:w="169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税额</w:t>
            </w:r>
          </w:p>
        </w:tc>
        <w:tc>
          <w:tcPr>
            <w:tcW w:w="182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完税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159" w:type="dxa"/>
            <w:gridSpan w:val="6"/>
            <w:vMerge w:val="continue"/>
            <w:tcBorders>
              <w:left w:val="single" w:color="auto" w:sz="4" w:space="0"/>
              <w:bottom w:val="single" w:color="auto" w:sz="4" w:space="0"/>
              <w:right w:val="single" w:color="auto" w:sz="4" w:space="0"/>
            </w:tcBorders>
            <w:noWrap w:val="0"/>
            <w:vAlign w:val="center"/>
          </w:tcPr>
          <w:p/>
        </w:tc>
        <w:tc>
          <w:tcPr>
            <w:tcW w:w="1950" w:type="dxa"/>
            <w:gridSpan w:val="3"/>
            <w:tcBorders>
              <w:top w:val="single" w:color="auto" w:sz="4" w:space="0"/>
              <w:left w:val="single" w:color="auto" w:sz="4" w:space="0"/>
              <w:bottom w:val="single" w:color="auto" w:sz="4" w:space="0"/>
              <w:right w:val="single" w:color="auto" w:sz="4" w:space="0"/>
            </w:tcBorders>
            <w:noWrap w:val="0"/>
            <w:vAlign w:val="center"/>
          </w:tcPr>
          <w:p/>
        </w:tc>
        <w:tc>
          <w:tcPr>
            <w:tcW w:w="1695" w:type="dxa"/>
            <w:gridSpan w:val="2"/>
            <w:tcBorders>
              <w:top w:val="single" w:color="auto" w:sz="4" w:space="0"/>
              <w:left w:val="single" w:color="auto" w:sz="4" w:space="0"/>
              <w:bottom w:val="single" w:color="auto" w:sz="4" w:space="0"/>
              <w:right w:val="single" w:color="auto" w:sz="4" w:space="0"/>
            </w:tcBorders>
            <w:noWrap w:val="0"/>
            <w:vAlign w:val="center"/>
          </w:tcPr>
          <w:p/>
        </w:tc>
        <w:tc>
          <w:tcPr>
            <w:tcW w:w="1826"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63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备   注</w:t>
            </w:r>
          </w:p>
        </w:tc>
        <w:tc>
          <w:tcPr>
            <w:tcW w:w="7991"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①维保服务期限为36个月（三年），202</w:t>
            </w: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lang w:val="en-US" w:eastAsia="zh-CN"/>
              </w:rPr>
              <w:t>9</w:t>
            </w:r>
            <w:r>
              <w:rPr>
                <w:rFonts w:hint="eastAsia" w:ascii="仿宋" w:hAnsi="仿宋" w:eastAsia="仿宋" w:cs="仿宋"/>
                <w:sz w:val="24"/>
                <w:szCs w:val="24"/>
              </w:rPr>
              <w:t>-1至202</w:t>
            </w: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-3</w:t>
            </w:r>
            <w:r>
              <w:rPr>
                <w:rFonts w:hint="eastAsia" w:ascii="仿宋" w:hAnsi="仿宋" w:eastAsia="仿宋" w:cs="仿宋"/>
                <w:sz w:val="24"/>
                <w:szCs w:val="24"/>
                <w:lang w:val="en-US" w:eastAsia="zh-CN"/>
              </w:rPr>
              <w:t>1</w:t>
            </w:r>
            <w:r>
              <w:rPr>
                <w:rFonts w:hint="eastAsia" w:ascii="仿宋" w:hAnsi="仿宋" w:eastAsia="仿宋" w:cs="仿宋"/>
                <w:sz w:val="24"/>
                <w:szCs w:val="24"/>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②常规保养</w:t>
            </w:r>
            <w:r>
              <w:rPr>
                <w:rFonts w:hint="eastAsia" w:ascii="仿宋" w:hAnsi="仿宋" w:eastAsia="仿宋" w:cs="仿宋"/>
                <w:sz w:val="24"/>
                <w:szCs w:val="24"/>
                <w:lang w:eastAsia="zh-CN"/>
              </w:rPr>
              <w:t>：</w:t>
            </w:r>
            <w:r>
              <w:rPr>
                <w:rFonts w:hint="eastAsia" w:ascii="仿宋" w:hAnsi="仿宋" w:eastAsia="仿宋" w:cs="仿宋"/>
                <w:color w:val="auto"/>
                <w:sz w:val="24"/>
                <w:szCs w:val="24"/>
                <w:lang w:val="en-US" w:eastAsia="zh-CN"/>
              </w:rPr>
              <w:t>B115R\B120R\B900R</w:t>
            </w:r>
            <w:r>
              <w:rPr>
                <w:rFonts w:hint="eastAsia" w:ascii="仿宋" w:hAnsi="仿宋" w:eastAsia="仿宋" w:cs="仿宋"/>
                <w:sz w:val="24"/>
                <w:szCs w:val="24"/>
              </w:rPr>
              <w:t>为每</w:t>
            </w:r>
            <w:r>
              <w:rPr>
                <w:rFonts w:hint="eastAsia" w:ascii="仿宋" w:hAnsi="仿宋" w:eastAsia="仿宋" w:cs="仿宋"/>
                <w:sz w:val="24"/>
                <w:szCs w:val="24"/>
                <w:lang w:val="en-US" w:eastAsia="zh-CN"/>
              </w:rPr>
              <w:t>3</w:t>
            </w:r>
            <w:r>
              <w:rPr>
                <w:rFonts w:hint="eastAsia" w:ascii="仿宋" w:hAnsi="仿宋" w:eastAsia="仿宋" w:cs="仿宋"/>
                <w:sz w:val="24"/>
                <w:szCs w:val="24"/>
              </w:rPr>
              <w:t>月1次，</w:t>
            </w:r>
            <w:r>
              <w:rPr>
                <w:rFonts w:hint="eastAsia" w:ascii="仿宋" w:hAnsi="仿宋" w:eastAsia="仿宋" w:cs="仿宋"/>
                <w:color w:val="auto"/>
                <w:sz w:val="24"/>
                <w:szCs w:val="24"/>
                <w:lang w:val="en-US" w:eastAsia="zh-CN"/>
              </w:rPr>
              <w:t>CM600</w:t>
            </w:r>
            <w:r>
              <w:rPr>
                <w:rFonts w:hint="eastAsia" w:ascii="仿宋" w:hAnsi="仿宋" w:eastAsia="仿宋" w:cs="仿宋"/>
                <w:sz w:val="24"/>
                <w:szCs w:val="24"/>
              </w:rPr>
              <w:t>为每</w:t>
            </w:r>
            <w:r>
              <w:rPr>
                <w:rFonts w:hint="eastAsia" w:ascii="仿宋" w:hAnsi="仿宋" w:eastAsia="仿宋" w:cs="仿宋"/>
                <w:sz w:val="24"/>
                <w:szCs w:val="24"/>
                <w:lang w:val="en-US" w:eastAsia="zh-CN"/>
              </w:rPr>
              <w:t>6</w:t>
            </w:r>
            <w:r>
              <w:rPr>
                <w:rFonts w:hint="eastAsia" w:ascii="仿宋" w:hAnsi="仿宋" w:eastAsia="仿宋" w:cs="仿宋"/>
                <w:sz w:val="24"/>
                <w:szCs w:val="24"/>
              </w:rPr>
              <w:t>月1次</w:t>
            </w:r>
            <w:r>
              <w:rPr>
                <w:rFonts w:hint="eastAsia" w:ascii="仿宋" w:hAnsi="仿宋" w:eastAsia="仿宋" w:cs="仿宋"/>
                <w:sz w:val="24"/>
                <w:szCs w:val="24"/>
                <w:lang w:eastAsia="zh-CN"/>
              </w:rPr>
              <w:t>，</w:t>
            </w:r>
            <w:r>
              <w:rPr>
                <w:rFonts w:hint="eastAsia" w:ascii="仿宋" w:hAnsi="仿宋" w:eastAsia="仿宋" w:cs="仿宋"/>
                <w:sz w:val="24"/>
                <w:szCs w:val="24"/>
              </w:rPr>
              <w:t>每年共计</w:t>
            </w:r>
            <w:r>
              <w:rPr>
                <w:rFonts w:hint="eastAsia" w:ascii="仿宋" w:hAnsi="仿宋" w:eastAsia="仿宋" w:cs="仿宋"/>
                <w:sz w:val="24"/>
                <w:szCs w:val="24"/>
                <w:lang w:val="en-US" w:eastAsia="zh-CN"/>
              </w:rPr>
              <w:t>22</w:t>
            </w:r>
            <w:r>
              <w:rPr>
                <w:rFonts w:hint="eastAsia" w:ascii="仿宋" w:hAnsi="仿宋" w:eastAsia="仿宋" w:cs="仿宋"/>
                <w:sz w:val="24"/>
                <w:szCs w:val="24"/>
              </w:rPr>
              <w:t>次；</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color w:val="auto"/>
                <w:sz w:val="24"/>
                <w:szCs w:val="24"/>
              </w:rPr>
              <w:t>③</w:t>
            </w:r>
            <w:r>
              <w:rPr>
                <w:rFonts w:hint="eastAsia" w:ascii="仿宋" w:hAnsi="仿宋" w:eastAsia="仿宋" w:cs="仿宋"/>
                <w:color w:val="auto"/>
                <w:sz w:val="24"/>
                <w:szCs w:val="24"/>
                <w:lang w:val="en-US" w:eastAsia="zh-CN"/>
              </w:rPr>
              <w:t>CM600维保控价为2980</w:t>
            </w:r>
            <w:r>
              <w:rPr>
                <w:rFonts w:hint="eastAsia" w:ascii="仿宋" w:hAnsi="仿宋" w:eastAsia="仿宋" w:cs="仿宋"/>
                <w:color w:val="auto"/>
                <w:sz w:val="24"/>
                <w:szCs w:val="24"/>
              </w:rPr>
              <w:t>元/台/次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B115R\B120R\B900R</w:t>
            </w:r>
            <w:r>
              <w:rPr>
                <w:rFonts w:hint="eastAsia" w:ascii="仿宋" w:hAnsi="仿宋" w:eastAsia="仿宋" w:cs="仿宋"/>
                <w:color w:val="auto"/>
                <w:sz w:val="24"/>
                <w:szCs w:val="24"/>
                <w:lang w:eastAsia="zh-CN"/>
              </w:rPr>
              <w:t>维保控价为</w:t>
            </w:r>
            <w:r>
              <w:rPr>
                <w:rFonts w:hint="eastAsia" w:ascii="仿宋" w:hAnsi="仿宋" w:eastAsia="仿宋" w:cs="仿宋"/>
                <w:color w:val="auto"/>
                <w:sz w:val="24"/>
                <w:szCs w:val="24"/>
                <w:lang w:val="en-US" w:eastAsia="zh-CN"/>
              </w:rPr>
              <w:t>1100</w:t>
            </w:r>
            <w:r>
              <w:rPr>
                <w:rFonts w:hint="eastAsia" w:ascii="仿宋" w:hAnsi="仿宋" w:eastAsia="仿宋" w:cs="仿宋"/>
                <w:color w:val="auto"/>
                <w:sz w:val="24"/>
                <w:szCs w:val="24"/>
              </w:rPr>
              <w:t>元/台/次</w:t>
            </w:r>
            <w:r>
              <w:rPr>
                <w:rFonts w:hint="eastAsia" w:ascii="仿宋" w:hAnsi="仿宋" w:eastAsia="仿宋" w:cs="仿宋"/>
                <w:color w:val="auto"/>
                <w:sz w:val="24"/>
                <w:szCs w:val="24"/>
                <w:lang w:eastAsia="zh-CN"/>
              </w:rPr>
              <w:t>，维保单价</w:t>
            </w:r>
            <w:r>
              <w:rPr>
                <w:rFonts w:hint="eastAsia" w:ascii="仿宋" w:hAnsi="仿宋" w:eastAsia="仿宋" w:cs="仿宋"/>
                <w:sz w:val="24"/>
                <w:szCs w:val="24"/>
              </w:rPr>
              <w:t>报价高于</w:t>
            </w:r>
            <w:r>
              <w:rPr>
                <w:rFonts w:hint="eastAsia" w:ascii="仿宋" w:hAnsi="仿宋" w:eastAsia="仿宋" w:cs="仿宋"/>
                <w:sz w:val="24"/>
                <w:szCs w:val="24"/>
                <w:lang w:eastAsia="zh-CN"/>
              </w:rPr>
              <w:t>维保控价</w:t>
            </w:r>
            <w:r>
              <w:rPr>
                <w:rFonts w:hint="eastAsia" w:ascii="仿宋" w:hAnsi="仿宋" w:eastAsia="仿宋" w:cs="仿宋"/>
                <w:sz w:val="24"/>
                <w:szCs w:val="24"/>
              </w:rPr>
              <w:t>金额的，</w:t>
            </w:r>
            <w:r>
              <w:rPr>
                <w:rFonts w:hint="eastAsia" w:ascii="仿宋" w:hAnsi="仿宋" w:eastAsia="仿宋" w:cs="仿宋"/>
                <w:sz w:val="24"/>
                <w:szCs w:val="24"/>
                <w:lang w:eastAsia="zh-CN"/>
              </w:rPr>
              <w:t>报价</w:t>
            </w:r>
            <w:r>
              <w:rPr>
                <w:rFonts w:hint="eastAsia" w:ascii="仿宋" w:hAnsi="仿宋" w:eastAsia="仿宋" w:cs="仿宋"/>
                <w:sz w:val="24"/>
                <w:szCs w:val="24"/>
              </w:rPr>
              <w:t>视同无效。</w:t>
            </w:r>
          </w:p>
        </w:tc>
      </w:tr>
    </w:tbl>
    <w:p>
      <w:pPr>
        <w:spacing w:line="400" w:lineRule="exact"/>
        <w:rPr>
          <w:rFonts w:hint="eastAsia" w:ascii="仿宋" w:hAnsi="仿宋" w:eastAsia="仿宋" w:cs="仿宋"/>
          <w:sz w:val="28"/>
          <w:szCs w:val="28"/>
        </w:rPr>
      </w:pPr>
      <w:r>
        <w:rPr>
          <w:rFonts w:hint="eastAsia" w:ascii="仿宋" w:hAnsi="仿宋" w:eastAsia="仿宋" w:cs="仿宋"/>
          <w:sz w:val="28"/>
          <w:szCs w:val="28"/>
        </w:rPr>
        <w:t>注：</w:t>
      </w:r>
    </w:p>
    <w:p>
      <w:pPr>
        <w:spacing w:line="400" w:lineRule="exact"/>
        <w:ind w:firstLine="560" w:firstLineChars="200"/>
        <w:rPr>
          <w:rFonts w:ascii="仿宋" w:hAnsi="仿宋" w:eastAsia="仿宋" w:cs="仿宋"/>
          <w:bCs/>
          <w:sz w:val="28"/>
          <w:szCs w:val="28"/>
        </w:rPr>
      </w:pPr>
      <w:r>
        <w:rPr>
          <w:rFonts w:hint="eastAsia" w:ascii="仿宋" w:hAnsi="仿宋" w:eastAsia="仿宋" w:cs="仿宋"/>
          <w:sz w:val="28"/>
          <w:szCs w:val="28"/>
          <w:lang w:val="en-US" w:eastAsia="zh-CN"/>
        </w:rPr>
        <w:t>1.</w:t>
      </w:r>
      <w:r>
        <w:rPr>
          <w:rFonts w:hint="eastAsia" w:ascii="仿宋" w:hAnsi="仿宋" w:eastAsia="仿宋" w:cs="仿宋"/>
          <w:bCs/>
          <w:sz w:val="28"/>
          <w:szCs w:val="28"/>
        </w:rPr>
        <w:t>参加单位如果需要对报价或其它内容加以说明，可在备注一栏中填写</w:t>
      </w:r>
      <w:r>
        <w:rPr>
          <w:rFonts w:hint="eastAsia" w:ascii="仿宋" w:hAnsi="仿宋" w:eastAsia="仿宋" w:cs="仿宋"/>
          <w:bCs/>
          <w:sz w:val="28"/>
          <w:szCs w:val="28"/>
          <w:lang w:eastAsia="zh-CN"/>
        </w:rPr>
        <w:t>。</w:t>
      </w:r>
    </w:p>
    <w:p>
      <w:pPr>
        <w:pStyle w:val="29"/>
        <w:numPr>
          <w:ilvl w:val="0"/>
          <w:numId w:val="0"/>
        </w:numPr>
        <w:spacing w:line="400" w:lineRule="exact"/>
        <w:ind w:left="839" w:leftChars="266" w:hanging="280" w:hangingChars="100"/>
        <w:rPr>
          <w:rFonts w:ascii="仿宋" w:hAnsi="仿宋" w:eastAsia="仿宋" w:cs="仿宋"/>
          <w:bCs/>
          <w:sz w:val="28"/>
          <w:szCs w:val="28"/>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参加单位使用本表或自由报价单格式报价均可，但应能清晰体现总报价及分项报价信息。</w:t>
      </w:r>
    </w:p>
    <w:p>
      <w:pPr>
        <w:pStyle w:val="29"/>
        <w:numPr>
          <w:ilvl w:val="0"/>
          <w:numId w:val="0"/>
        </w:numPr>
        <w:spacing w:line="400" w:lineRule="exact"/>
        <w:ind w:left="559" w:leftChars="266" w:firstLine="0" w:firstLineChars="0"/>
        <w:rPr>
          <w:rFonts w:ascii="仿宋" w:hAnsi="仿宋" w:eastAsia="仿宋" w:cs="仿宋"/>
          <w:bCs/>
          <w:sz w:val="28"/>
          <w:szCs w:val="28"/>
        </w:rPr>
      </w:pPr>
      <w:r>
        <w:rPr>
          <w:rFonts w:hint="eastAsia" w:ascii="仿宋" w:hAnsi="仿宋" w:eastAsia="仿宋" w:cs="仿宋"/>
          <w:bCs/>
          <w:sz w:val="28"/>
          <w:szCs w:val="28"/>
          <w:lang w:val="en-US" w:eastAsia="zh-CN"/>
        </w:rPr>
        <w:t>3.</w:t>
      </w:r>
      <w:r>
        <w:rPr>
          <w:rFonts w:hint="eastAsia" w:ascii="仿宋" w:hAnsi="仿宋" w:eastAsia="仿宋" w:cs="仿宋"/>
          <w:bCs/>
          <w:sz w:val="28"/>
          <w:szCs w:val="28"/>
        </w:rPr>
        <w:t>如果分项报价与总价不一致，以总价为准。</w:t>
      </w:r>
    </w:p>
    <w:p>
      <w:pPr>
        <w:spacing w:line="400" w:lineRule="exact"/>
        <w:ind w:left="254" w:leftChars="121" w:firstLine="0" w:firstLineChars="0"/>
        <w:rPr>
          <w:rFonts w:ascii="仿宋" w:hAnsi="仿宋" w:eastAsia="仿宋" w:cs="仿宋"/>
          <w:sz w:val="28"/>
          <w:szCs w:val="28"/>
        </w:rPr>
      </w:pPr>
      <w:r>
        <w:rPr>
          <w:rFonts w:hint="eastAsia" w:ascii="仿宋" w:hAnsi="仿宋" w:eastAsia="仿宋" w:cs="仿宋"/>
          <w:sz w:val="28"/>
          <w:szCs w:val="28"/>
        </w:rPr>
        <w:t xml:space="preserve">    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日期：______________________________</w:t>
      </w:r>
    </w:p>
    <w:p>
      <w:pPr>
        <w:rPr>
          <w:rFonts w:hint="eastAsia"/>
          <w:lang w:eastAsia="zh-CN"/>
        </w:rPr>
      </w:pPr>
      <w:bookmarkStart w:id="32" w:name="_Toc211248412"/>
    </w:p>
    <w:bookmarkEnd w:id="32"/>
    <w:p>
      <w:pPr>
        <w:spacing w:line="0" w:lineRule="atLeast"/>
        <w:outlineLvl w:val="0"/>
        <w:rPr>
          <w:rFonts w:hint="eastAsia" w:ascii="仿宋" w:hAnsi="仿宋" w:eastAsia="仿宋" w:cs="仿宋"/>
          <w:sz w:val="28"/>
          <w:szCs w:val="28"/>
        </w:rPr>
      </w:pPr>
      <w:bookmarkStart w:id="33" w:name="_Toc128989109"/>
      <w:bookmarkStart w:id="34" w:name="_Toc54773233"/>
    </w:p>
    <w:p>
      <w:pPr>
        <w:spacing w:line="0" w:lineRule="atLeast"/>
        <w:outlineLvl w:val="0"/>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5</w:t>
      </w:r>
      <w:r>
        <w:rPr>
          <w:rFonts w:hint="eastAsia" w:ascii="仿宋" w:hAnsi="仿宋" w:eastAsia="仿宋" w:cs="仿宋"/>
          <w:sz w:val="28"/>
          <w:szCs w:val="28"/>
        </w:rPr>
        <w:t>：报价一览表（工程）</w:t>
      </w:r>
      <w:r>
        <w:rPr>
          <w:rFonts w:hint="eastAsia" w:ascii="仿宋" w:hAnsi="仿宋" w:eastAsia="仿宋" w:cs="仿宋"/>
          <w:color w:val="FF0000"/>
          <w:sz w:val="28"/>
          <w:szCs w:val="28"/>
        </w:rPr>
        <w:t>（本项目不适用）</w:t>
      </w:r>
      <w:bookmarkEnd w:id="33"/>
    </w:p>
    <w:p>
      <w:pPr>
        <w:jc w:val="center"/>
        <w:rPr>
          <w:rFonts w:ascii="仿宋" w:hAnsi="仿宋" w:eastAsia="仿宋" w:cs="仿宋"/>
          <w:b/>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报价一览表（工程）</w:t>
      </w:r>
    </w:p>
    <w:p>
      <w:pPr>
        <w:rPr>
          <w:rFonts w:ascii="仿宋" w:hAnsi="仿宋" w:eastAsia="仿宋" w:cs="仿宋"/>
          <w:sz w:val="28"/>
          <w:szCs w:val="28"/>
          <w:u w:val="single"/>
        </w:rPr>
      </w:pPr>
      <w:r>
        <w:rPr>
          <w:rFonts w:hint="eastAsia" w:ascii="仿宋" w:hAnsi="仿宋" w:eastAsia="仿宋" w:cs="仿宋"/>
          <w:sz w:val="28"/>
          <w:szCs w:val="28"/>
        </w:rPr>
        <w:t>工程名称：</w:t>
      </w:r>
      <w:r>
        <w:rPr>
          <w:rFonts w:hint="eastAsia" w:ascii="仿宋" w:hAnsi="仿宋" w:eastAsia="仿宋" w:cs="仿宋"/>
          <w:sz w:val="28"/>
          <w:szCs w:val="28"/>
          <w:u w:val="single"/>
        </w:rPr>
        <w:t xml:space="preserve">                     ____________________   __</w:t>
      </w:r>
    </w:p>
    <w:p>
      <w:pPr>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单位：元</w:t>
      </w:r>
    </w:p>
    <w:tbl>
      <w:tblPr>
        <w:tblStyle w:val="15"/>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序号</w:t>
            </w:r>
          </w:p>
        </w:tc>
        <w:tc>
          <w:tcPr>
            <w:tcW w:w="152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分项项目名称</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工期</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计量单位</w:t>
            </w:r>
          </w:p>
        </w:tc>
        <w:tc>
          <w:tcPr>
            <w:tcW w:w="1276"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工程量</w:t>
            </w:r>
          </w:p>
        </w:tc>
        <w:tc>
          <w:tcPr>
            <w:tcW w:w="917"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综合单价</w:t>
            </w:r>
          </w:p>
        </w:tc>
        <w:tc>
          <w:tcPr>
            <w:tcW w:w="95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小计金额</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cs="仿宋"/>
                <w:bCs/>
                <w:sz w:val="28"/>
                <w:szCs w:val="28"/>
              </w:rPr>
            </w:pPr>
            <w:r>
              <w:rPr>
                <w:rFonts w:hint="eastAsia" w:ascii="仿宋" w:hAnsi="仿宋" w:eastAsia="仿宋" w:cs="仿宋"/>
                <w:sz w:val="28"/>
                <w:szCs w:val="28"/>
              </w:rPr>
              <w:t>合计金额：</w:t>
            </w: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bl>
    <w:p>
      <w:pPr>
        <w:spacing w:line="400" w:lineRule="exact"/>
        <w:ind w:left="927" w:hanging="926" w:hangingChars="331"/>
        <w:rPr>
          <w:rFonts w:ascii="仿宋" w:hAnsi="仿宋" w:eastAsia="仿宋" w:cs="仿宋"/>
          <w:bCs/>
          <w:sz w:val="28"/>
          <w:szCs w:val="28"/>
        </w:rPr>
      </w:pPr>
      <w:r>
        <w:rPr>
          <w:rFonts w:hint="eastAsia" w:ascii="仿宋" w:hAnsi="仿宋" w:eastAsia="仿宋" w:cs="仿宋"/>
          <w:bCs/>
          <w:sz w:val="28"/>
          <w:szCs w:val="28"/>
        </w:rPr>
        <w:t>注：</w:t>
      </w:r>
    </w:p>
    <w:p>
      <w:pPr>
        <w:pStyle w:val="29"/>
        <w:numPr>
          <w:ilvl w:val="1"/>
          <w:numId w:val="47"/>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9"/>
        <w:numPr>
          <w:ilvl w:val="1"/>
          <w:numId w:val="47"/>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参加单位使用本表或自由报价单格式报价均可，但应能清晰体现总报价及分项报价信息。</w:t>
      </w:r>
    </w:p>
    <w:p>
      <w:pPr>
        <w:pStyle w:val="29"/>
        <w:numPr>
          <w:ilvl w:val="1"/>
          <w:numId w:val="47"/>
        </w:numPr>
        <w:spacing w:line="400" w:lineRule="exact"/>
        <w:ind w:firstLineChars="0"/>
        <w:rPr>
          <w:rFonts w:ascii="仿宋" w:hAnsi="仿宋" w:eastAsia="仿宋" w:cs="仿宋"/>
          <w:sz w:val="28"/>
          <w:szCs w:val="28"/>
        </w:rPr>
      </w:pPr>
      <w:r>
        <w:rPr>
          <w:rFonts w:hint="eastAsia" w:ascii="仿宋" w:hAnsi="仿宋" w:eastAsia="仿宋" w:cs="仿宋"/>
          <w:sz w:val="28"/>
          <w:szCs w:val="28"/>
        </w:rPr>
        <w:t>如果分项报价与总价不一致，以总价为准。</w:t>
      </w:r>
    </w:p>
    <w:p>
      <w:pPr>
        <w:pStyle w:val="29"/>
        <w:numPr>
          <w:ilvl w:val="1"/>
          <w:numId w:val="47"/>
        </w:numPr>
        <w:spacing w:line="400" w:lineRule="exact"/>
        <w:ind w:firstLineChars="0"/>
        <w:rPr>
          <w:rFonts w:ascii="仿宋" w:hAnsi="仿宋" w:eastAsia="仿宋" w:cs="仿宋"/>
          <w:color w:val="FF0000"/>
          <w:sz w:val="28"/>
          <w:szCs w:val="28"/>
        </w:rPr>
      </w:pPr>
      <w:r>
        <w:rPr>
          <w:rFonts w:hint="eastAsia" w:ascii="仿宋" w:hAnsi="仿宋" w:eastAsia="仿宋" w:cs="仿宋"/>
          <w:color w:val="FF0000"/>
          <w:sz w:val="28"/>
          <w:szCs w:val="28"/>
        </w:rPr>
        <w:t>请注意正确填写“工期”，以确保报价单工期与工期响应文件的一致性。</w:t>
      </w:r>
    </w:p>
    <w:p>
      <w:pPr>
        <w:spacing w:line="360" w:lineRule="auto"/>
        <w:rPr>
          <w:rFonts w:ascii="仿宋" w:hAnsi="仿宋" w:eastAsia="仿宋" w:cs="仿宋"/>
          <w:sz w:val="28"/>
          <w:szCs w:val="28"/>
        </w:rPr>
      </w:pPr>
    </w:p>
    <w:p>
      <w:pPr>
        <w:spacing w:line="360" w:lineRule="auto"/>
        <w:rPr>
          <w:rFonts w:ascii="仿宋" w:hAnsi="仿宋" w:eastAsia="仿宋" w:cs="仿宋"/>
          <w:b/>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rPr>
        <w:t>参加单位（盖章）：</w:t>
      </w:r>
      <w:r>
        <w:rPr>
          <w:rFonts w:hint="eastAsia" w:ascii="仿宋" w:hAnsi="仿宋" w:eastAsia="仿宋" w:cs="仿宋"/>
          <w:sz w:val="28"/>
          <w:szCs w:val="28"/>
          <w:u w:val="single"/>
        </w:rPr>
        <w:t xml:space="preserve">                        </w:t>
      </w:r>
    </w:p>
    <w:p>
      <w:pPr>
        <w:widowControl/>
        <w:jc w:val="left"/>
        <w:rPr>
          <w:rFonts w:ascii="仿宋" w:hAnsi="仿宋" w:eastAsia="仿宋" w:cs="仿宋"/>
          <w:sz w:val="28"/>
          <w:szCs w:val="28"/>
        </w:rPr>
      </w:pPr>
      <w:r>
        <w:rPr>
          <w:rFonts w:hint="eastAsia" w:ascii="仿宋" w:hAnsi="仿宋" w:eastAsia="仿宋" w:cs="仿宋"/>
          <w:sz w:val="28"/>
          <w:szCs w:val="28"/>
        </w:rPr>
        <w:t>日期：_______年____月____日</w:t>
      </w:r>
    </w:p>
    <w:p>
      <w:pPr>
        <w:pStyle w:val="5"/>
      </w:pPr>
      <w:r>
        <w:br w:type="page"/>
      </w:r>
    </w:p>
    <w:p>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0"/>
        <w:rPr>
          <w:rFonts w:ascii="仿宋" w:hAnsi="仿宋" w:eastAsia="仿宋" w:cs="仿宋"/>
          <w:color w:val="000000"/>
          <w:sz w:val="28"/>
          <w:szCs w:val="28"/>
        </w:rPr>
      </w:pPr>
      <w:bookmarkStart w:id="35" w:name="_Toc128989110"/>
      <w:r>
        <w:rPr>
          <w:rFonts w:hint="eastAsia" w:ascii="仿宋" w:hAnsi="仿宋" w:eastAsia="仿宋" w:cs="仿宋"/>
          <w:color w:val="000000"/>
          <w:sz w:val="28"/>
          <w:szCs w:val="28"/>
        </w:rPr>
        <w:t>附件</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：商务条款响应/偏离表</w:t>
      </w:r>
      <w:bookmarkEnd w:id="35"/>
    </w:p>
    <w:p>
      <w:pPr>
        <w:adjustRightInd w:val="0"/>
        <w:snapToGrid w:val="0"/>
        <w:spacing w:before="240" w:after="240" w:line="400" w:lineRule="exact"/>
        <w:jc w:val="center"/>
        <w:rPr>
          <w:rFonts w:ascii="仿宋" w:hAnsi="仿宋" w:eastAsia="仿宋" w:cs="仿宋"/>
          <w:color w:val="000000"/>
          <w:sz w:val="28"/>
          <w:szCs w:val="28"/>
        </w:rPr>
      </w:pPr>
      <w:bookmarkStart w:id="36" w:name="_Toc211248414"/>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商务条款响应</w:t>
      </w:r>
      <w:r>
        <w:rPr>
          <w:rFonts w:ascii="仿宋" w:hAnsi="仿宋" w:eastAsia="仿宋" w:cs="仿宋"/>
          <w:b/>
          <w:color w:val="000000"/>
          <w:sz w:val="28"/>
          <w:szCs w:val="28"/>
        </w:rPr>
        <w:t>/偏离表</w:t>
      </w:r>
    </w:p>
    <w:tbl>
      <w:tblPr>
        <w:tblStyle w:val="15"/>
        <w:tblW w:w="86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3836"/>
        <w:gridCol w:w="1559"/>
        <w:gridCol w:w="1065"/>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4793"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采购文件商务需求</w:t>
            </w:r>
          </w:p>
        </w:tc>
        <w:tc>
          <w:tcPr>
            <w:tcW w:w="3224"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957"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3836"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商务需求明细</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1065"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8"/>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8"/>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8"/>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8"/>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8"/>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8"/>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3836" w:type="dxa"/>
          </w:tcPr>
          <w:p>
            <w:pPr>
              <w:adjustRightInd w:val="0"/>
              <w:snapToGrid w:val="0"/>
              <w:spacing w:line="400" w:lineRule="exact"/>
              <w:jc w:val="left"/>
              <w:rPr>
                <w:rFonts w:ascii="仿宋" w:hAnsi="仿宋" w:eastAsia="仿宋" w:cs="仿宋"/>
                <w:bCs/>
                <w:color w:val="000000"/>
                <w:sz w:val="28"/>
                <w:szCs w:val="28"/>
              </w:rPr>
            </w:pPr>
            <w:r>
              <w:rPr>
                <w:rFonts w:hint="eastAsia" w:ascii="仿宋" w:hAnsi="仿宋" w:eastAsia="仿宋" w:cs="仿宋"/>
                <w:bCs/>
                <w:color w:val="000000"/>
                <w:sz w:val="28"/>
                <w:szCs w:val="28"/>
              </w:rPr>
              <w:t>……</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bCs/>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9"/>
        <w:numPr>
          <w:ilvl w:val="1"/>
          <w:numId w:val="49"/>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本表中的《采购文件商务要求》来自于采购文件第八项“商务要求”，参加单位须逐条填写在本表中，并对《参加单位响应》下的三栏要求作出响应。</w:t>
      </w:r>
    </w:p>
    <w:p>
      <w:pPr>
        <w:pStyle w:val="29"/>
        <w:numPr>
          <w:ilvl w:val="1"/>
          <w:numId w:val="49"/>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9"/>
        <w:numPr>
          <w:ilvl w:val="1"/>
          <w:numId w:val="49"/>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u w:val="single"/>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36"/>
    </w:p>
    <w:p>
      <w:pPr>
        <w:spacing w:line="360" w:lineRule="auto"/>
        <w:rPr>
          <w:rFonts w:ascii="仿宋" w:hAnsi="仿宋" w:eastAsia="仿宋" w:cs="仿宋"/>
          <w:sz w:val="28"/>
          <w:szCs w:val="28"/>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5"/>
      </w:pPr>
      <w:r>
        <w:br w:type="page"/>
      </w:r>
    </w:p>
    <w:p>
      <w:pPr>
        <w:pageBreakBefore/>
        <w:adjustRightInd w:val="0"/>
        <w:snapToGrid w:val="0"/>
        <w:spacing w:line="400" w:lineRule="exact"/>
        <w:outlineLvl w:val="0"/>
        <w:rPr>
          <w:rFonts w:ascii="仿宋" w:hAnsi="仿宋" w:eastAsia="仿宋" w:cs="仿宋"/>
          <w:color w:val="000000"/>
          <w:sz w:val="28"/>
          <w:szCs w:val="28"/>
        </w:rPr>
      </w:pPr>
      <w:bookmarkStart w:id="37" w:name="_Toc85808702"/>
      <w:bookmarkStart w:id="38" w:name="_Toc128989111"/>
      <w:bookmarkStart w:id="39" w:name="_Toc236803114"/>
      <w:r>
        <w:rPr>
          <w:rFonts w:hint="eastAsia" w:ascii="仿宋" w:hAnsi="仿宋" w:eastAsia="仿宋" w:cs="仿宋"/>
          <w:color w:val="000000"/>
          <w:sz w:val="28"/>
          <w:szCs w:val="28"/>
        </w:rPr>
        <w:t>附件</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：技术（服务）响应/偏离表</w:t>
      </w:r>
      <w:bookmarkEnd w:id="37"/>
      <w:bookmarkEnd w:id="38"/>
      <w:bookmarkEnd w:id="39"/>
    </w:p>
    <w:p>
      <w:pPr>
        <w:adjustRightInd w:val="0"/>
        <w:snapToGrid w:val="0"/>
        <w:spacing w:before="240" w:after="240" w:line="400" w:lineRule="exact"/>
        <w:jc w:val="center"/>
        <w:rPr>
          <w:rFonts w:ascii="仿宋" w:hAnsi="仿宋" w:eastAsia="仿宋" w:cs="仿宋"/>
          <w:color w:val="000000"/>
          <w:sz w:val="28"/>
          <w:szCs w:val="28"/>
        </w:rPr>
      </w:pPr>
      <w:bookmarkStart w:id="40" w:name="_Toc211248420"/>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技术（服务）响应</w:t>
      </w:r>
      <w:r>
        <w:rPr>
          <w:rFonts w:ascii="仿宋" w:hAnsi="仿宋" w:eastAsia="仿宋" w:cs="仿宋"/>
          <w:b/>
          <w:color w:val="000000"/>
          <w:sz w:val="28"/>
          <w:szCs w:val="28"/>
        </w:rPr>
        <w:t>/偏离表</w:t>
      </w:r>
    </w:p>
    <w:tbl>
      <w:tblPr>
        <w:tblStyle w:val="15"/>
        <w:tblW w:w="8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628"/>
        <w:gridCol w:w="5443"/>
        <w:gridCol w:w="998"/>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6071"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采购文件技术（服务）需求内容</w:t>
            </w:r>
          </w:p>
        </w:tc>
        <w:tc>
          <w:tcPr>
            <w:tcW w:w="2239"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628"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5443" w:type="dxa"/>
            <w:vAlign w:val="center"/>
          </w:tcPr>
          <w:p>
            <w:pPr>
              <w:adjustRightInd w:val="0"/>
              <w:snapToGrid w:val="0"/>
              <w:spacing w:line="400" w:lineRule="exact"/>
              <w:ind w:left="128" w:leftChars="-183" w:hanging="512" w:hangingChars="183"/>
              <w:jc w:val="center"/>
              <w:rPr>
                <w:rFonts w:ascii="仿宋" w:hAnsi="仿宋" w:eastAsia="仿宋" w:cs="仿宋"/>
                <w:color w:val="000000"/>
                <w:sz w:val="28"/>
                <w:szCs w:val="28"/>
              </w:rPr>
            </w:pPr>
            <w:r>
              <w:rPr>
                <w:rFonts w:hint="eastAsia" w:ascii="仿宋" w:hAnsi="仿宋" w:eastAsia="仿宋" w:cs="仿宋"/>
                <w:color w:val="000000"/>
                <w:sz w:val="28"/>
                <w:szCs w:val="28"/>
              </w:rPr>
              <w:t>技术（服务）需求明细</w:t>
            </w:r>
          </w:p>
        </w:tc>
        <w:tc>
          <w:tcPr>
            <w:tcW w:w="998"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641"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0"/>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0"/>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0"/>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ind w:firstLine="548" w:firstLineChars="196"/>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0"/>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0"/>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4" w:space="0"/>
              <w:bottom w:val="single" w:color="auto" w:sz="4" w:space="0"/>
            </w:tcBorders>
            <w:vAlign w:val="center"/>
          </w:tcPr>
          <w:p>
            <w:pPr>
              <w:numPr>
                <w:ilvl w:val="0"/>
                <w:numId w:val="50"/>
              </w:numPr>
              <w:adjustRightInd w:val="0"/>
              <w:snapToGrid w:val="0"/>
              <w:spacing w:line="400" w:lineRule="exact"/>
              <w:jc w:val="center"/>
              <w:rPr>
                <w:rFonts w:ascii="仿宋" w:hAnsi="仿宋" w:eastAsia="仿宋" w:cs="仿宋"/>
                <w:color w:val="000000"/>
                <w:sz w:val="28"/>
                <w:szCs w:val="28"/>
              </w:rPr>
            </w:pPr>
          </w:p>
        </w:tc>
        <w:tc>
          <w:tcPr>
            <w:tcW w:w="628" w:type="dxa"/>
            <w:tcBorders>
              <w:top w:val="single" w:color="auto" w:sz="4" w:space="0"/>
              <w:bottom w:val="single" w:color="auto" w:sz="4" w:space="0"/>
            </w:tcBorders>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5443" w:type="dxa"/>
            <w:tcBorders>
              <w:top w:val="single" w:color="auto" w:sz="4" w:space="0"/>
              <w:bottom w:val="single" w:color="auto" w:sz="4" w:space="0"/>
            </w:tcBorders>
            <w:vAlign w:val="center"/>
          </w:tcPr>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w:t>
            </w:r>
          </w:p>
        </w:tc>
        <w:tc>
          <w:tcPr>
            <w:tcW w:w="998"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41"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00"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9"/>
        <w:numPr>
          <w:ilvl w:val="1"/>
          <w:numId w:val="51"/>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本表中的《采购文件技术（服务）需求内容》来自于采购文件第八项“技术要求”，参加单位须逐条填写在本表中，并对《参加单位响应》下的三栏要求作出响应。</w:t>
      </w:r>
    </w:p>
    <w:p>
      <w:pPr>
        <w:pStyle w:val="29"/>
        <w:numPr>
          <w:ilvl w:val="1"/>
          <w:numId w:val="51"/>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9"/>
        <w:numPr>
          <w:ilvl w:val="1"/>
          <w:numId w:val="51"/>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ind w:left="420"/>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r>
        <w:rPr>
          <w:rFonts w:ascii="仿宋" w:hAnsi="仿宋" w:eastAsia="仿宋" w:cs="仿宋"/>
          <w:color w:val="000000"/>
          <w:sz w:val="28"/>
          <w:szCs w:val="28"/>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40"/>
    </w:p>
    <w:p>
      <w:pPr>
        <w:spacing w:line="360" w:lineRule="auto"/>
        <w:rPr>
          <w:rFonts w:ascii="仿宋" w:hAnsi="仿宋" w:eastAsia="仿宋" w:cs="仿宋"/>
          <w:sz w:val="28"/>
          <w:szCs w:val="28"/>
          <w:u w:val="single"/>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12"/>
        <w:rPr>
          <w:rFonts w:ascii="仿宋" w:hAnsi="仿宋" w:eastAsia="仿宋" w:cs="仿宋"/>
          <w:sz w:val="24"/>
        </w:rPr>
      </w:pPr>
    </w:p>
    <w:p>
      <w:pPr>
        <w:widowControl/>
        <w:jc w:val="left"/>
        <w:rPr>
          <w:rFonts w:ascii="仿宋" w:hAnsi="仿宋" w:eastAsia="仿宋" w:cs="仿宋"/>
          <w:sz w:val="24"/>
        </w:rPr>
      </w:pPr>
      <w:r>
        <w:rPr>
          <w:rFonts w:ascii="仿宋" w:hAnsi="仿宋" w:eastAsia="仿宋" w:cs="仿宋"/>
          <w:sz w:val="24"/>
        </w:rPr>
        <w:br w:type="page"/>
      </w:r>
    </w:p>
    <w:p>
      <w:pPr>
        <w:pStyle w:val="12"/>
        <w:outlineLvl w:val="0"/>
        <w:rPr>
          <w:rFonts w:ascii="仿宋" w:hAnsi="仿宋" w:eastAsia="仿宋" w:cs="仿宋"/>
          <w:sz w:val="28"/>
          <w:szCs w:val="28"/>
        </w:rPr>
      </w:pPr>
      <w:bookmarkStart w:id="41" w:name="_Toc128989112"/>
      <w:r>
        <w:rPr>
          <w:rFonts w:hint="eastAsia" w:ascii="仿宋" w:hAnsi="仿宋" w:eastAsia="仿宋" w:cs="仿宋"/>
          <w:sz w:val="28"/>
          <w:szCs w:val="28"/>
        </w:rPr>
        <w:t>附件</w:t>
      </w:r>
      <w:r>
        <w:rPr>
          <w:rFonts w:hint="eastAsia" w:ascii="仿宋" w:hAnsi="仿宋" w:eastAsia="仿宋" w:cs="仿宋"/>
          <w:sz w:val="28"/>
          <w:szCs w:val="28"/>
          <w:lang w:val="en-US" w:eastAsia="zh-CN"/>
        </w:rPr>
        <w:t>8</w:t>
      </w:r>
      <w:r>
        <w:rPr>
          <w:rFonts w:hint="eastAsia" w:ascii="仿宋" w:hAnsi="仿宋" w:eastAsia="仿宋" w:cs="仿宋"/>
          <w:sz w:val="28"/>
          <w:szCs w:val="28"/>
        </w:rPr>
        <w:t>：法定代表人证明书</w:t>
      </w:r>
      <w:bookmarkEnd w:id="34"/>
      <w:bookmarkEnd w:id="41"/>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法定代表人证明书</w:t>
      </w:r>
    </w:p>
    <w:p>
      <w:pPr>
        <w:snapToGrid w:val="0"/>
        <w:spacing w:line="288" w:lineRule="auto"/>
        <w:rPr>
          <w:rFonts w:ascii="仿宋" w:hAnsi="仿宋" w:eastAsia="仿宋" w:cs="仿宋"/>
          <w:color w:val="000000"/>
          <w:sz w:val="28"/>
          <w:szCs w:val="28"/>
        </w:rPr>
      </w:pP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参加单位地址：</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营业执照号码：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，经济性质：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的法定代表人。</w:t>
      </w:r>
    </w:p>
    <w:p>
      <w:pPr>
        <w:snapToGrid w:val="0"/>
        <w:spacing w:line="360" w:lineRule="auto"/>
        <w:ind w:firstLine="570"/>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left="-358" w:leftChars="-171" w:hanging="1"/>
        <w:rPr>
          <w:rFonts w:ascii="仿宋" w:hAnsi="仿宋" w:eastAsia="仿宋" w:cs="仿宋"/>
          <w:sz w:val="28"/>
          <w:szCs w:val="28"/>
        </w:rPr>
      </w:pPr>
      <w:r>
        <w:rPr>
          <w:rFonts w:hint="eastAsia" w:ascii="仿宋" w:hAnsi="仿宋" w:eastAsia="仿宋" w:cs="仿宋"/>
          <w:sz w:val="28"/>
          <w:szCs w:val="28"/>
        </w:rPr>
        <w:t>说明：</w:t>
      </w:r>
    </w:p>
    <w:p>
      <w:pPr>
        <w:pStyle w:val="29"/>
        <w:numPr>
          <w:ilvl w:val="1"/>
          <w:numId w:val="52"/>
        </w:numPr>
        <w:spacing w:line="400" w:lineRule="exact"/>
        <w:ind w:firstLineChars="0"/>
        <w:rPr>
          <w:rFonts w:ascii="仿宋" w:hAnsi="仿宋" w:eastAsia="仿宋" w:cs="仿宋"/>
          <w:sz w:val="28"/>
          <w:szCs w:val="28"/>
        </w:rPr>
      </w:pPr>
      <w:r>
        <w:rPr>
          <w:rFonts w:hint="eastAsia" w:ascii="仿宋" w:hAnsi="仿宋" w:eastAsia="仿宋" w:cs="仿宋"/>
          <w:sz w:val="28"/>
          <w:szCs w:val="28"/>
        </w:rPr>
        <w:t>法定代表人为企业事业单位、国家机关、社会团体的主要行政负责人。</w:t>
      </w:r>
    </w:p>
    <w:p>
      <w:pPr>
        <w:pStyle w:val="29"/>
        <w:numPr>
          <w:ilvl w:val="1"/>
          <w:numId w:val="52"/>
        </w:numPr>
        <w:spacing w:line="400" w:lineRule="exact"/>
        <w:ind w:firstLineChars="0"/>
        <w:rPr>
          <w:rFonts w:ascii="仿宋" w:hAnsi="仿宋" w:eastAsia="仿宋" w:cs="仿宋"/>
          <w:sz w:val="28"/>
          <w:szCs w:val="28"/>
        </w:rPr>
      </w:pPr>
      <w:r>
        <w:rPr>
          <w:rFonts w:hint="eastAsia" w:ascii="仿宋" w:hAnsi="仿宋" w:eastAsia="仿宋" w:cs="仿宋"/>
          <w:sz w:val="28"/>
          <w:szCs w:val="28"/>
        </w:rPr>
        <w:t>内容必须填写真实、清楚，涂改无效，不得转让、买卖。</w:t>
      </w:r>
    </w:p>
    <w:p>
      <w:pPr>
        <w:pStyle w:val="29"/>
        <w:numPr>
          <w:ilvl w:val="1"/>
          <w:numId w:val="52"/>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将此证明书提交对方作为合同附件。</w:t>
      </w:r>
    </w:p>
    <w:p>
      <w:pPr>
        <w:snapToGrid w:val="0"/>
        <w:spacing w:line="288" w:lineRule="auto"/>
        <w:ind w:firstLine="570"/>
        <w:rPr>
          <w:rFonts w:ascii="仿宋" w:hAnsi="仿宋" w:eastAsia="仿宋" w:cs="仿宋"/>
          <w:color w:val="000000"/>
          <w:sz w:val="28"/>
          <w:szCs w:val="28"/>
        </w:rPr>
      </w:pPr>
    </w:p>
    <w:p>
      <w:pPr>
        <w:snapToGrid w:val="0"/>
        <w:spacing w:line="288" w:lineRule="auto"/>
        <w:ind w:firstLine="570"/>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       年   月   日</w:t>
      </w:r>
    </w:p>
    <w:p>
      <w:pPr>
        <w:snapToGrid w:val="0"/>
        <w:spacing w:line="288" w:lineRule="auto"/>
        <w:ind w:firstLine="570"/>
        <w:rPr>
          <w:rFonts w:ascii="仿宋" w:hAnsi="仿宋" w:eastAsia="仿宋" w:cs="仿宋"/>
          <w:color w:val="000000"/>
          <w:sz w:val="28"/>
          <w:szCs w:val="28"/>
        </w:rPr>
      </w:pPr>
      <w:r>
        <w:rPr>
          <w:rFonts w:hint="eastAsia" w:ascii="宋体" w:hAnsi="宋体" w:cs="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3092450</wp:posOffset>
                </wp:positionH>
                <wp:positionV relativeFrom="paragraph">
                  <wp:posOffset>177165</wp:posOffset>
                </wp:positionV>
                <wp:extent cx="2994025" cy="2095500"/>
                <wp:effectExtent l="4445" t="4445" r="11430" b="825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43.5pt;margin-top:13.95pt;height:165pt;width:235.75pt;z-index:251660288;mso-width-relative:page;mso-height-relative:page;" fillcolor="#FFFFFF" filled="t" stroked="t" coordsize="21600,21600" o:gfxdata="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XWjAp2gAAAAoB&#10;AAAPAAAAAAAAAAEAIAAAACIAAABkcnMvZG93bnJldi54bWxQSwECFAAUAAAACACHTuJAz9YxFhkC&#10;AABHBAAADgAAAAAAAAABACAAAAApAQAAZHJzL2Uyb0RvYy54bWxQSwUGAAAAAAYABgBZAQAAtAUA&#10;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hint="eastAsia" w:ascii="宋体" w:hAnsi="宋体" w:cs="宋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177165</wp:posOffset>
                </wp:positionV>
                <wp:extent cx="2994025" cy="2095500"/>
                <wp:effectExtent l="4445" t="4445" r="11430" b="825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pt;margin-top:13.95pt;height:165pt;width:235.75pt;z-index:251659264;mso-width-relative:page;mso-height-relative:page;" fillcolor="#FFFFFF" filled="t" stroked="t" coordsize="21600,21600" o:gfxdata="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XaYODZAAAACAEA&#10;AA8AAAAAAAAAAQAgAAAAIgAAAGRycy9kb3ducmV2LnhtbFBLAQIUABQAAAAIAIdO4kA9mxldGQIA&#10;AEcEAAAOAAAAAAAAAAEAIAAAACgBAABkcnMvZTJvRG9jLnhtbFBLBQYAAAAABgAGAFkBAACzBQAA&#10;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p>
    <w:p>
      <w:pPr>
        <w:snapToGrid w:val="0"/>
        <w:spacing w:line="288" w:lineRule="auto"/>
        <w:ind w:firstLine="570"/>
        <w:rPr>
          <w:rFonts w:ascii="仿宋" w:hAnsi="仿宋" w:eastAsia="仿宋" w:cs="仿宋"/>
          <w:color w:val="000000"/>
          <w:sz w:val="28"/>
          <w:szCs w:val="28"/>
        </w:rPr>
      </w:pPr>
    </w:p>
    <w:p>
      <w:pPr>
        <w:pStyle w:val="5"/>
      </w:pPr>
    </w:p>
    <w:p>
      <w:pPr>
        <w:pStyle w:val="5"/>
      </w:pPr>
    </w:p>
    <w:p>
      <w:pPr>
        <w:pStyle w:val="5"/>
      </w:pPr>
    </w:p>
    <w:p>
      <w:pPr>
        <w:pStyle w:val="5"/>
      </w:pPr>
    </w:p>
    <w:p>
      <w:pPr>
        <w:pStyle w:val="5"/>
      </w:pPr>
    </w:p>
    <w:p>
      <w:pPr>
        <w:widowControl/>
        <w:jc w:val="left"/>
        <w:rPr>
          <w:rFonts w:ascii="仿宋" w:hAnsi="仿宋" w:eastAsia="仿宋" w:cs="仿宋"/>
          <w:color w:val="000000"/>
          <w:sz w:val="28"/>
          <w:szCs w:val="28"/>
        </w:rPr>
      </w:pPr>
      <w:bookmarkStart w:id="42" w:name="_Toc54773234"/>
      <w:r>
        <w:rPr>
          <w:rFonts w:ascii="仿宋" w:hAnsi="仿宋" w:eastAsia="仿宋" w:cs="仿宋"/>
          <w:color w:val="000000"/>
          <w:sz w:val="28"/>
          <w:szCs w:val="28"/>
        </w:rPr>
        <w:br w:type="page"/>
      </w:r>
    </w:p>
    <w:p>
      <w:pPr>
        <w:widowControl/>
        <w:jc w:val="left"/>
        <w:outlineLvl w:val="0"/>
        <w:rPr>
          <w:rFonts w:ascii="仿宋" w:hAnsi="仿宋" w:eastAsia="仿宋" w:cs="仿宋"/>
          <w:sz w:val="28"/>
          <w:szCs w:val="28"/>
        </w:rPr>
      </w:pPr>
      <w:bookmarkStart w:id="43" w:name="_Toc128989113"/>
      <w:r>
        <w:rPr>
          <w:rFonts w:hint="eastAsia" w:ascii="仿宋" w:hAnsi="仿宋" w:eastAsia="仿宋" w:cs="仿宋"/>
          <w:sz w:val="28"/>
          <w:szCs w:val="28"/>
        </w:rPr>
        <w:t>附件</w:t>
      </w:r>
      <w:r>
        <w:rPr>
          <w:rFonts w:hint="eastAsia" w:ascii="仿宋" w:hAnsi="仿宋" w:eastAsia="仿宋" w:cs="仿宋"/>
          <w:sz w:val="28"/>
          <w:szCs w:val="28"/>
          <w:lang w:val="en-US" w:eastAsia="zh-CN"/>
        </w:rPr>
        <w:t>9</w:t>
      </w:r>
      <w:r>
        <w:rPr>
          <w:rFonts w:hint="eastAsia" w:ascii="仿宋" w:hAnsi="仿宋" w:eastAsia="仿宋" w:cs="仿宋"/>
          <w:sz w:val="28"/>
          <w:szCs w:val="28"/>
        </w:rPr>
        <w:t>：法人授权委托证明书</w:t>
      </w:r>
      <w:bookmarkEnd w:id="42"/>
      <w:bookmarkEnd w:id="43"/>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法人授权委托证明书</w:t>
      </w:r>
    </w:p>
    <w:p>
      <w:pPr>
        <w:snapToGrid w:val="0"/>
        <w:spacing w:line="288" w:lineRule="auto"/>
        <w:jc w:val="left"/>
        <w:rPr>
          <w:rFonts w:ascii="仿宋" w:hAnsi="仿宋" w:eastAsia="仿宋" w:cs="仿宋"/>
          <w:color w:val="000000"/>
          <w:sz w:val="28"/>
          <w:szCs w:val="28"/>
        </w:rPr>
      </w:pP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本授权书声明：我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（参加单位名称）的法定代表人，现授权委托</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（单位名称）的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（姓名）为我公司参与本项目的法定代表人的授权委托代理人，代理人全权代表我所签署的本项目已递交的响应文件内容我均承认，并全权代表我参与本项目所有过程。本委托书有效期截至</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代理人无转委托权，特此委托。</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附：</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代理人：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参加单位法定代表人：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（签字或盖章）</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授权委托日期：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年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月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说明：</w:t>
      </w:r>
    </w:p>
    <w:p>
      <w:pPr>
        <w:pStyle w:val="29"/>
        <w:numPr>
          <w:ilvl w:val="1"/>
          <w:numId w:val="53"/>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委托书内容必须填写真实、清楚，涂改无效。</w:t>
      </w:r>
    </w:p>
    <w:p>
      <w:pPr>
        <w:pStyle w:val="29"/>
        <w:numPr>
          <w:ilvl w:val="1"/>
          <w:numId w:val="53"/>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委托书不得转让、买卖。</w:t>
      </w:r>
    </w:p>
    <w:p>
      <w:pPr>
        <w:pStyle w:val="29"/>
        <w:numPr>
          <w:ilvl w:val="1"/>
          <w:numId w:val="53"/>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将此委托书提交对方作为合同附件。</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xml:space="preserve"> </w:t>
      </w: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192405</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8pt;margin-top:15.15pt;height:126.75pt;width:201.25pt;z-index:251662336;mso-width-relative:page;mso-height-relative:page;" fillcolor="#FFFFFF" filled="t" stroked="t" coordsize="21600,21600" o:gfxdata="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sHtZdkAAAAJ&#10;AQAADwAAAAAAAAABACAAAAAiAAAAZHJzL2Rvd25yZXYueG1sUEsBAhQAFAAAAAgAh07iQAjW6QUb&#10;AgAAQgQAAA4AAAAAAAAAAQAgAAAAKAEAAGRycy9lMm9Eb2MueG1sUEsFBgAAAAAGAAYAWQEAALUF&#10;A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3028950</wp:posOffset>
                </wp:positionH>
                <wp:positionV relativeFrom="paragraph">
                  <wp:posOffset>191770</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38.5pt;margin-top:15.1pt;height:126.75pt;width:198.25pt;z-index:251661312;mso-width-relative:page;mso-height-relative:page;" fillcolor="#FFFFFF" filled="t" stroked="t" coordsize="21600,21600" o:gfxdata="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IidfaAAAA&#10;CgEAAA8AAAAAAAAAAQAgAAAAIgAAAGRycy9kb3ducmV2LnhtbFBLAQIUABQAAAAIAIdO4kBKtT0p&#10;GwIAAEIEAAAOAAAAAAAAAAEAIAAAACkBAABkcnMvZTJvRG9jLnhtbFBLBQYAAAAABgAGAFkBAAC2&#10;BQ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p>
    <w:p>
      <w:pPr>
        <w:widowControl/>
        <w:jc w:val="left"/>
        <w:outlineLvl w:val="0"/>
        <w:rPr>
          <w:rFonts w:ascii="仿宋" w:hAnsi="仿宋" w:eastAsia="仿宋" w:cs="仿宋"/>
          <w:sz w:val="28"/>
          <w:szCs w:val="28"/>
        </w:rPr>
      </w:pPr>
      <w:r>
        <w:rPr>
          <w:rFonts w:hint="eastAsia" w:ascii="宋体" w:hAnsi="宋体" w:cs="宋体"/>
          <w:sz w:val="28"/>
          <w:szCs w:val="28"/>
        </w:rPr>
        <w:br w:type="page"/>
      </w:r>
      <w:bookmarkStart w:id="44" w:name="_Toc128989114"/>
      <w:bookmarkStart w:id="45" w:name="_Toc54773235"/>
      <w:r>
        <w:rPr>
          <w:rFonts w:hint="eastAsia" w:ascii="仿宋" w:hAnsi="仿宋" w:eastAsia="仿宋" w:cs="仿宋"/>
          <w:sz w:val="28"/>
          <w:szCs w:val="28"/>
        </w:rPr>
        <w:t>附件</w:t>
      </w:r>
      <w:r>
        <w:rPr>
          <w:rFonts w:hint="eastAsia" w:ascii="仿宋" w:hAnsi="仿宋" w:eastAsia="仿宋" w:cs="仿宋"/>
          <w:sz w:val="28"/>
          <w:szCs w:val="28"/>
          <w:lang w:val="en-US" w:eastAsia="zh-CN"/>
        </w:rPr>
        <w:t>10</w:t>
      </w:r>
      <w:r>
        <w:rPr>
          <w:rFonts w:hint="eastAsia" w:ascii="仿宋" w:hAnsi="仿宋" w:eastAsia="仿宋" w:cs="仿宋"/>
          <w:sz w:val="28"/>
          <w:szCs w:val="28"/>
        </w:rPr>
        <w:t>：经营业绩一览表</w:t>
      </w:r>
      <w:bookmarkEnd w:id="44"/>
      <w:bookmarkEnd w:id="45"/>
    </w:p>
    <w:p>
      <w:pPr>
        <w:snapToGrid w:val="0"/>
        <w:spacing w:line="360" w:lineRule="auto"/>
        <w:ind w:firstLine="1685" w:firstLineChars="602"/>
        <w:rPr>
          <w:rFonts w:ascii="仿宋" w:hAnsi="仿宋" w:eastAsia="仿宋" w:cs="仿宋"/>
          <w:color w:val="000000"/>
          <w:sz w:val="28"/>
          <w:szCs w:val="28"/>
        </w:rPr>
      </w:pPr>
    </w:p>
    <w:p>
      <w:pPr>
        <w:spacing w:before="120" w:after="240"/>
        <w:jc w:val="center"/>
        <w:rPr>
          <w:rFonts w:ascii="仿宋" w:hAnsi="仿宋" w:eastAsia="仿宋" w:cs="仿宋"/>
          <w:b/>
          <w:sz w:val="32"/>
          <w:szCs w:val="32"/>
        </w:rPr>
      </w:pPr>
      <w:r>
        <w:rPr>
          <w:rFonts w:hint="eastAsia" w:ascii="仿宋" w:hAnsi="仿宋" w:eastAsia="仿宋" w:cs="仿宋"/>
          <w:b/>
          <w:sz w:val="32"/>
          <w:szCs w:val="32"/>
        </w:rPr>
        <w:t>经营业绩一览表</w:t>
      </w:r>
    </w:p>
    <w:tbl>
      <w:tblPr>
        <w:tblStyle w:val="15"/>
        <w:tblW w:w="8937" w:type="dxa"/>
        <w:jc w:val="center"/>
        <w:tblLayout w:type="fixed"/>
        <w:tblCellMar>
          <w:top w:w="0" w:type="dxa"/>
          <w:left w:w="54" w:type="dxa"/>
          <w:bottom w:w="0" w:type="dxa"/>
          <w:right w:w="54" w:type="dxa"/>
        </w:tblCellMar>
      </w:tblPr>
      <w:tblGrid>
        <w:gridCol w:w="600"/>
        <w:gridCol w:w="1276"/>
        <w:gridCol w:w="2383"/>
        <w:gridCol w:w="850"/>
        <w:gridCol w:w="1134"/>
        <w:gridCol w:w="1560"/>
        <w:gridCol w:w="1134"/>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工期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业主单位</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服务/施工地点</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r>
    </w:tbl>
    <w:p>
      <w:pPr>
        <w:rPr>
          <w:rFonts w:ascii="仿宋" w:hAnsi="仿宋" w:eastAsia="仿宋" w:cs="仿宋"/>
          <w:sz w:val="28"/>
          <w:szCs w:val="28"/>
        </w:rPr>
      </w:pPr>
      <w:r>
        <w:rPr>
          <w:rFonts w:hint="eastAsia" w:ascii="仿宋" w:hAnsi="仿宋" w:eastAsia="仿宋" w:cs="仿宋"/>
          <w:sz w:val="28"/>
          <w:szCs w:val="28"/>
        </w:rPr>
        <w:t>（注：此表格式如不合适，参加单位可自行调整。）</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widowControl/>
        <w:jc w:val="left"/>
        <w:outlineLvl w:val="0"/>
        <w:rPr>
          <w:rFonts w:ascii="仿宋" w:hAnsi="仿宋" w:eastAsia="仿宋" w:cs="仿宋"/>
          <w:sz w:val="28"/>
          <w:szCs w:val="28"/>
        </w:rPr>
      </w:pPr>
      <w:r>
        <w:rPr>
          <w:rFonts w:hint="eastAsia" w:ascii="仿宋" w:hAnsi="仿宋" w:eastAsia="仿宋" w:cs="仿宋"/>
          <w:sz w:val="28"/>
          <w:szCs w:val="28"/>
        </w:rPr>
        <w:br w:type="page"/>
      </w:r>
      <w:bookmarkStart w:id="46" w:name="_Toc54773236"/>
      <w:bookmarkStart w:id="47" w:name="_Toc128989115"/>
      <w:r>
        <w:rPr>
          <w:rFonts w:hint="eastAsia" w:ascii="仿宋" w:hAnsi="仿宋" w:eastAsia="仿宋" w:cs="仿宋"/>
          <w:sz w:val="28"/>
          <w:szCs w:val="28"/>
        </w:rPr>
        <w:t>附件</w:t>
      </w:r>
      <w:r>
        <w:rPr>
          <w:rFonts w:hint="eastAsia" w:ascii="仿宋" w:hAnsi="仿宋" w:eastAsia="仿宋" w:cs="仿宋"/>
          <w:sz w:val="28"/>
          <w:szCs w:val="28"/>
          <w:lang w:val="en-US" w:eastAsia="zh-CN"/>
        </w:rPr>
        <w:t>11</w:t>
      </w:r>
      <w:r>
        <w:rPr>
          <w:rFonts w:hint="eastAsia" w:ascii="仿宋" w:hAnsi="仿宋" w:eastAsia="仿宋" w:cs="仿宋"/>
          <w:sz w:val="28"/>
          <w:szCs w:val="28"/>
        </w:rPr>
        <w:t>：售后服务承诺书</w:t>
      </w:r>
      <w:bookmarkEnd w:id="46"/>
      <w:r>
        <w:rPr>
          <w:rFonts w:ascii="仿宋" w:hAnsi="仿宋" w:eastAsia="仿宋" w:cs="仿宋"/>
          <w:sz w:val="28"/>
          <w:szCs w:val="28"/>
        </w:rPr>
        <w:t>/质量保修服务承诺书（根据项目类型选择）</w:t>
      </w:r>
      <w:bookmarkEnd w:id="47"/>
    </w:p>
    <w:p>
      <w:pPr>
        <w:snapToGrid w:val="0"/>
        <w:spacing w:line="360" w:lineRule="auto"/>
        <w:jc w:val="left"/>
        <w:rPr>
          <w:rFonts w:ascii="仿宋" w:hAnsi="仿宋" w:eastAsia="仿宋" w:cs="仿宋"/>
          <w:color w:val="000000"/>
          <w:sz w:val="28"/>
          <w:szCs w:val="28"/>
        </w:rPr>
      </w:pPr>
    </w:p>
    <w:p>
      <w:pPr>
        <w:tabs>
          <w:tab w:val="left" w:pos="8248"/>
          <w:tab w:val="left" w:pos="9368"/>
        </w:tabs>
        <w:ind w:left="-66"/>
        <w:jc w:val="center"/>
        <w:rPr>
          <w:rFonts w:ascii="仿宋" w:hAnsi="仿宋" w:eastAsia="仿宋" w:cs="仿宋"/>
          <w:b/>
          <w:color w:val="FF0000"/>
          <w:sz w:val="32"/>
          <w:szCs w:val="32"/>
          <w:highlight w:val="yellow"/>
        </w:rPr>
      </w:pPr>
      <w:r>
        <w:rPr>
          <w:rFonts w:hint="eastAsia" w:ascii="仿宋" w:hAnsi="仿宋" w:eastAsia="仿宋" w:cs="仿宋"/>
          <w:b/>
          <w:color w:val="FF0000"/>
          <w:sz w:val="32"/>
          <w:szCs w:val="32"/>
          <w:highlight w:val="yellow"/>
        </w:rPr>
        <w:t>售后服务承诺书/质量保修服务承诺书</w:t>
      </w:r>
    </w:p>
    <w:p>
      <w:pPr>
        <w:tabs>
          <w:tab w:val="left" w:pos="8248"/>
          <w:tab w:val="left" w:pos="9368"/>
        </w:tabs>
        <w:ind w:left="-66"/>
        <w:rPr>
          <w:rFonts w:ascii="仿宋" w:hAnsi="仿宋" w:eastAsia="仿宋" w:cs="仿宋"/>
          <w:color w:val="000000"/>
          <w:sz w:val="28"/>
          <w:szCs w:val="28"/>
          <w:u w:val="single"/>
        </w:rPr>
      </w:pPr>
      <w:r>
        <w:rPr>
          <w:rFonts w:hint="eastAsia" w:ascii="仿宋" w:hAnsi="仿宋" w:eastAsia="仿宋" w:cs="仿宋"/>
          <w:sz w:val="28"/>
          <w:szCs w:val="28"/>
        </w:rPr>
        <w:t>主要内容应包括但不仅限于如下内容：</w:t>
      </w:r>
    </w:p>
    <w:p>
      <w:pPr>
        <w:rPr>
          <w:rFonts w:ascii="仿宋" w:hAnsi="仿宋" w:eastAsia="仿宋" w:cs="仿宋"/>
          <w:sz w:val="28"/>
          <w:szCs w:val="28"/>
        </w:rPr>
      </w:pPr>
      <w:r>
        <w:rPr>
          <w:rFonts w:hint="eastAsia" w:ascii="仿宋" w:hAnsi="仿宋" w:eastAsia="仿宋" w:cs="仿宋"/>
          <w:sz w:val="28"/>
          <w:szCs w:val="28"/>
        </w:rPr>
        <w:t>（注：参加单位可根据项目需求及承诺书具体内容自行调整相关格式）</w:t>
      </w:r>
    </w:p>
    <w:p>
      <w:pPr>
        <w:numPr>
          <w:ilvl w:val="0"/>
          <w:numId w:val="54"/>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售后服务内容及范围（含保修服务）；</w:t>
      </w:r>
    </w:p>
    <w:p>
      <w:pPr>
        <w:numPr>
          <w:ilvl w:val="0"/>
          <w:numId w:val="54"/>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售后服务人员安排及联系方式；</w:t>
      </w:r>
    </w:p>
    <w:p>
      <w:pPr>
        <w:numPr>
          <w:ilvl w:val="0"/>
          <w:numId w:val="54"/>
        </w:numPr>
        <w:tabs>
          <w:tab w:val="left" w:pos="426"/>
        </w:tabs>
        <w:spacing w:before="240" w:line="360" w:lineRule="auto"/>
        <w:ind w:hanging="278"/>
        <w:rPr>
          <w:sz w:val="28"/>
          <w:szCs w:val="28"/>
        </w:rPr>
      </w:pPr>
      <w:r>
        <w:rPr>
          <w:rFonts w:hint="eastAsia" w:ascii="仿宋" w:hAnsi="仿宋" w:eastAsia="仿宋" w:cs="仿宋"/>
          <w:sz w:val="28"/>
          <w:szCs w:val="28"/>
        </w:rPr>
        <w:t>应急响应时间安排；</w:t>
      </w:r>
    </w:p>
    <w:p>
      <w:pPr>
        <w:numPr>
          <w:ilvl w:val="0"/>
          <w:numId w:val="54"/>
        </w:numPr>
        <w:tabs>
          <w:tab w:val="left" w:pos="426"/>
        </w:tabs>
        <w:spacing w:before="240" w:line="360" w:lineRule="auto"/>
        <w:ind w:hanging="278"/>
        <w:rPr>
          <w:sz w:val="28"/>
          <w:szCs w:val="28"/>
        </w:rPr>
      </w:pPr>
      <w:r>
        <w:rPr>
          <w:rFonts w:hint="eastAsia" w:ascii="仿宋" w:hAnsi="仿宋" w:eastAsia="仿宋" w:cs="仿宋"/>
          <w:sz w:val="28"/>
          <w:szCs w:val="28"/>
        </w:rPr>
        <w:t>维修服务收费标准；</w:t>
      </w:r>
    </w:p>
    <w:p>
      <w:pPr>
        <w:numPr>
          <w:ilvl w:val="0"/>
          <w:numId w:val="54"/>
        </w:numPr>
        <w:tabs>
          <w:tab w:val="left" w:pos="426"/>
        </w:tabs>
        <w:spacing w:before="240" w:line="360" w:lineRule="auto"/>
        <w:ind w:hanging="278"/>
        <w:rPr>
          <w:sz w:val="28"/>
          <w:szCs w:val="28"/>
        </w:rPr>
      </w:pPr>
      <w:r>
        <w:rPr>
          <w:rFonts w:hint="eastAsia" w:ascii="仿宋" w:hAnsi="仿宋" w:eastAsia="仿宋" w:cs="仿宋"/>
          <w:sz w:val="28"/>
          <w:szCs w:val="28"/>
          <w:lang w:eastAsia="zh-CN"/>
        </w:rPr>
        <w:t>可提供坦能清洁设备原装正品零配件；</w:t>
      </w:r>
    </w:p>
    <w:p>
      <w:pPr>
        <w:numPr>
          <w:ilvl w:val="0"/>
          <w:numId w:val="54"/>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其它服务承诺。</w:t>
      </w:r>
    </w:p>
    <w:p>
      <w:pPr>
        <w:spacing w:line="360" w:lineRule="auto"/>
        <w:rPr>
          <w:rFonts w:ascii="仿宋" w:hAnsi="仿宋" w:eastAsia="仿宋" w:cs="仿宋"/>
          <w:color w:val="000000"/>
          <w:sz w:val="28"/>
          <w:szCs w:val="28"/>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widowControl/>
        <w:jc w:val="left"/>
        <w:outlineLvl w:val="0"/>
        <w:rPr>
          <w:rFonts w:ascii="仿宋" w:hAnsi="仿宋" w:eastAsia="仿宋" w:cs="仿宋"/>
          <w:sz w:val="28"/>
          <w:szCs w:val="28"/>
        </w:rPr>
      </w:pPr>
      <w:bookmarkStart w:id="48" w:name="_Toc32341"/>
      <w:r>
        <w:rPr>
          <w:rFonts w:hint="eastAsia" w:ascii="仿宋" w:hAnsi="仿宋" w:eastAsia="仿宋" w:cs="仿宋"/>
          <w:sz w:val="28"/>
          <w:szCs w:val="28"/>
        </w:rPr>
        <w:br w:type="page"/>
      </w:r>
      <w:bookmarkStart w:id="49" w:name="_Toc54773237"/>
      <w:bookmarkStart w:id="50" w:name="_Toc128989116"/>
      <w:r>
        <w:rPr>
          <w:rFonts w:hint="eastAsia" w:ascii="仿宋" w:hAnsi="仿宋" w:eastAsia="仿宋" w:cs="仿宋"/>
          <w:sz w:val="28"/>
          <w:szCs w:val="28"/>
        </w:rPr>
        <w:t>附件1</w:t>
      </w:r>
      <w:r>
        <w:rPr>
          <w:rFonts w:hint="eastAsia" w:ascii="仿宋" w:hAnsi="仿宋" w:eastAsia="仿宋" w:cs="仿宋"/>
          <w:sz w:val="28"/>
          <w:szCs w:val="28"/>
          <w:lang w:val="en-US" w:eastAsia="zh-CN"/>
        </w:rPr>
        <w:t>2</w:t>
      </w:r>
      <w:r>
        <w:rPr>
          <w:rFonts w:hint="eastAsia" w:ascii="仿宋" w:hAnsi="仿宋" w:eastAsia="仿宋" w:cs="仿宋"/>
          <w:sz w:val="28"/>
          <w:szCs w:val="28"/>
        </w:rPr>
        <w:t>：履约情况及社会信誉承诺书</w:t>
      </w:r>
      <w:bookmarkEnd w:id="48"/>
      <w:bookmarkEnd w:id="49"/>
      <w:bookmarkEnd w:id="50"/>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adjustRightInd w:val="0"/>
        <w:snapToGrid w:val="0"/>
        <w:jc w:val="center"/>
        <w:rPr>
          <w:rFonts w:ascii="仿宋" w:hAnsi="仿宋" w:eastAsia="仿宋" w:cs="仿宋"/>
          <w:b/>
          <w:color w:val="000000"/>
          <w:sz w:val="32"/>
          <w:szCs w:val="32"/>
        </w:rPr>
      </w:pPr>
      <w:r>
        <w:rPr>
          <w:rFonts w:hint="eastAsia" w:ascii="仿宋" w:hAnsi="仿宋" w:eastAsia="仿宋" w:cs="仿宋"/>
          <w:b/>
          <w:color w:val="000000"/>
          <w:sz w:val="32"/>
          <w:szCs w:val="32"/>
        </w:rPr>
        <w:t>履约情况及社会信誉承诺书</w:t>
      </w:r>
    </w:p>
    <w:p>
      <w:pPr>
        <w:adjustRightInd w:val="0"/>
        <w:snapToGrid w:val="0"/>
        <w:rPr>
          <w:rFonts w:ascii="仿宋" w:hAnsi="仿宋" w:eastAsia="仿宋" w:cs="仿宋"/>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51" w:name="_Hlk44251114"/>
      <w:r>
        <w:rPr>
          <w:rFonts w:hint="eastAsia" w:ascii="仿宋" w:hAnsi="仿宋" w:eastAsia="仿宋" w:cs="仿宋"/>
          <w:sz w:val="28"/>
          <w:szCs w:val="28"/>
        </w:rPr>
        <w:t xml:space="preserve">致：______________________（采购人）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我司郑重承诺：</w:t>
      </w:r>
    </w:p>
    <w:p>
      <w:pPr>
        <w:numPr>
          <w:ilvl w:val="0"/>
          <w:numId w:val="55"/>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在最近三年内（________年___月___日至报名截止时间）没有处于被责令停业，或财产被接管、冻结、破产状态；没有骗取中标或严重违约引起的合同终止、纠纷、争议、仲裁和诉讼记录，没有重大质量问题。</w:t>
      </w:r>
    </w:p>
    <w:p>
      <w:pPr>
        <w:numPr>
          <w:ilvl w:val="0"/>
          <w:numId w:val="55"/>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_____________________（参加单位名称）及法定代表人在最近三年内（________年___月___日至报名截止时间）没有行贿犯罪记录。</w:t>
      </w:r>
    </w:p>
    <w:p>
      <w:pPr>
        <w:numPr>
          <w:ilvl w:val="0"/>
          <w:numId w:val="55"/>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_____________________（参加单位名称）自________年___月___日至报名截止时间，提供的服务在中国大陆地区项目中无重大安全事故。</w:t>
      </w:r>
    </w:p>
    <w:p>
      <w:pPr>
        <w:numPr>
          <w:ilvl w:val="0"/>
          <w:numId w:val="55"/>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以上承诺如有虚假，你方有权取消我方中选资格，我方同意对你方造成的损失予以赔偿。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pStyle w:val="5"/>
        <w:ind w:left="0"/>
        <w:rPr>
          <w:rFonts w:ascii="仿宋" w:hAnsi="仿宋" w:eastAsia="仿宋" w:cs="仿宋"/>
          <w:sz w:val="28"/>
          <w:szCs w:val="28"/>
          <w:u w:val="single"/>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pStyle w:val="5"/>
        <w:ind w:left="0"/>
        <w:rPr>
          <w:rFonts w:ascii="仿宋" w:hAnsi="仿宋" w:eastAsia="仿宋" w:cs="仿宋"/>
          <w:sz w:val="28"/>
          <w:szCs w:val="28"/>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日期：________年___月___日</w:t>
      </w:r>
    </w:p>
    <w:bookmarkEnd w:id="51"/>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outlineLvl w:val="0"/>
        <w:rPr>
          <w:rFonts w:ascii="仿宋" w:hAnsi="仿宋" w:eastAsia="仿宋" w:cs="仿宋"/>
          <w:sz w:val="28"/>
          <w:szCs w:val="28"/>
        </w:rPr>
      </w:pPr>
      <w:bookmarkStart w:id="52" w:name="_Toc128989117"/>
      <w:r>
        <w:rPr>
          <w:rFonts w:hint="eastAsia" w:ascii="仿宋" w:hAnsi="仿宋" w:eastAsia="仿宋" w:cs="仿宋"/>
          <w:sz w:val="28"/>
          <w:szCs w:val="28"/>
        </w:rPr>
        <w:t>附件1</w:t>
      </w:r>
      <w:r>
        <w:rPr>
          <w:rFonts w:hint="eastAsia" w:ascii="仿宋" w:hAnsi="仿宋" w:eastAsia="仿宋" w:cs="仿宋"/>
          <w:sz w:val="28"/>
          <w:szCs w:val="28"/>
          <w:lang w:val="en-US" w:eastAsia="zh-CN"/>
        </w:rPr>
        <w:t>3</w:t>
      </w:r>
      <w:r>
        <w:rPr>
          <w:rFonts w:hint="eastAsia" w:ascii="仿宋" w:hAnsi="仿宋" w:eastAsia="仿宋" w:cs="仿宋"/>
          <w:sz w:val="28"/>
          <w:szCs w:val="28"/>
        </w:rPr>
        <w:t>：投标文件密码</w:t>
      </w:r>
      <w:bookmarkEnd w:id="52"/>
    </w:p>
    <w:p>
      <w:pPr>
        <w:spacing w:line="360" w:lineRule="auto"/>
        <w:jc w:val="center"/>
        <w:rPr>
          <w:rFonts w:ascii="宋体" w:hAnsi="宋体"/>
          <w:b/>
          <w:sz w:val="44"/>
          <w:szCs w:val="44"/>
        </w:rPr>
      </w:pPr>
    </w:p>
    <w:p>
      <w:pPr>
        <w:jc w:val="center"/>
        <w:rPr>
          <w:rFonts w:ascii="宋体" w:hAnsi="宋体"/>
          <w:b/>
          <w:color w:val="000000"/>
          <w:sz w:val="32"/>
          <w:szCs w:val="32"/>
        </w:rPr>
      </w:pPr>
      <w:bookmarkStart w:id="53" w:name="_Hlk66864759"/>
      <w:r>
        <w:rPr>
          <w:rFonts w:hint="eastAsia" w:ascii="宋体" w:hAnsi="宋体"/>
          <w:b/>
          <w:color w:val="000000"/>
          <w:sz w:val="32"/>
          <w:szCs w:val="32"/>
        </w:rPr>
        <w:t>_</w:t>
      </w:r>
      <w:r>
        <w:rPr>
          <w:rFonts w:ascii="宋体" w:hAnsi="宋体"/>
          <w:b/>
          <w:color w:val="000000"/>
          <w:sz w:val="32"/>
          <w:szCs w:val="32"/>
        </w:rPr>
        <w:t>________________________________</w:t>
      </w:r>
      <w:r>
        <w:rPr>
          <w:rFonts w:hint="eastAsia" w:ascii="宋体" w:hAnsi="宋体"/>
          <w:b/>
          <w:color w:val="000000"/>
          <w:sz w:val="32"/>
          <w:szCs w:val="32"/>
        </w:rPr>
        <w:t>项目</w:t>
      </w:r>
      <w:bookmarkEnd w:id="53"/>
    </w:p>
    <w:p>
      <w:pPr>
        <w:jc w:val="center"/>
        <w:rPr>
          <w:rFonts w:ascii="宋体" w:hAnsi="宋体"/>
          <w:b/>
          <w:sz w:val="32"/>
          <w:szCs w:val="32"/>
        </w:rPr>
      </w:pPr>
      <w:r>
        <w:rPr>
          <w:rFonts w:hint="eastAsia" w:ascii="宋体" w:hAnsi="宋体"/>
          <w:b/>
          <w:sz w:val="32"/>
          <w:szCs w:val="32"/>
        </w:rPr>
        <w:t>投标文件密码单</w:t>
      </w:r>
    </w:p>
    <w:p>
      <w:pPr>
        <w:pStyle w:val="5"/>
      </w:pPr>
    </w:p>
    <w:p>
      <w:pPr>
        <w:pStyle w:val="12"/>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sz w:val="28"/>
          <w:szCs w:val="28"/>
        </w:rPr>
      </w:pPr>
    </w:p>
    <w:p>
      <w:pPr>
        <w:pStyle w:val="12"/>
        <w:rPr>
          <w:rFonts w:ascii="仿宋" w:hAnsi="仿宋" w:eastAsia="仿宋"/>
          <w:b/>
          <w:color w:val="FF0000"/>
          <w:sz w:val="24"/>
        </w:rPr>
      </w:pPr>
      <w:r>
        <w:rPr>
          <w:rFonts w:hint="eastAsia" w:ascii="仿宋" w:hAnsi="仿宋" w:eastAsia="仿宋"/>
          <w:b/>
          <w:color w:val="FF0000"/>
          <w:sz w:val="24"/>
        </w:rPr>
        <w:t>【特别注意】</w:t>
      </w:r>
    </w:p>
    <w:p>
      <w:pPr>
        <w:pStyle w:val="12"/>
        <w:numPr>
          <w:ilvl w:val="0"/>
          <w:numId w:val="56"/>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、l或</w:t>
      </w:r>
      <w:r>
        <w:rPr>
          <w:rFonts w:ascii="仿宋" w:hAnsi="仿宋" w:eastAsia="仿宋"/>
          <w:sz w:val="24"/>
        </w:rPr>
        <w:t>1</w:t>
      </w:r>
      <w:r>
        <w:rPr>
          <w:rFonts w:hint="eastAsia" w:ascii="仿宋" w:hAnsi="仿宋" w:eastAsia="仿宋"/>
          <w:sz w:val="24"/>
        </w:rPr>
        <w:t>，O、</w:t>
      </w:r>
      <w:r>
        <w:rPr>
          <w:rFonts w:ascii="仿宋" w:hAnsi="仿宋" w:eastAsia="仿宋"/>
          <w:sz w:val="24"/>
        </w:rPr>
        <w:t>0</w:t>
      </w:r>
      <w:r>
        <w:rPr>
          <w:rFonts w:hint="eastAsia" w:ascii="仿宋" w:hAnsi="仿宋" w:eastAsia="仿宋"/>
          <w:sz w:val="24"/>
        </w:rPr>
        <w:t>或</w:t>
      </w:r>
      <w:r>
        <w:rPr>
          <w:rFonts w:ascii="仿宋" w:hAnsi="仿宋" w:eastAsia="仿宋"/>
          <w:sz w:val="24"/>
        </w:rPr>
        <w:t>o</w:t>
      </w:r>
      <w:r>
        <w:rPr>
          <w:rFonts w:hint="eastAsia" w:ascii="仿宋" w:hAnsi="仿宋" w:eastAsia="仿宋"/>
          <w:sz w:val="24"/>
        </w:rPr>
        <w:t>等数字和字母。</w:t>
      </w:r>
    </w:p>
    <w:p>
      <w:pPr>
        <w:pStyle w:val="12"/>
        <w:numPr>
          <w:ilvl w:val="0"/>
          <w:numId w:val="56"/>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2"/>
      </w:pPr>
    </w:p>
    <w:p>
      <w:pPr>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2"/>
      </w:pPr>
      <w:r>
        <w:rPr>
          <w:rFonts w:hint="eastAsia" w:ascii="仿宋" w:hAnsi="仿宋" w:eastAsia="仿宋"/>
          <w:sz w:val="28"/>
          <w:szCs w:val="28"/>
        </w:rPr>
        <w:t>日期：_______年____月___日</w:t>
      </w:r>
    </w:p>
    <w:p>
      <w:pPr>
        <w:pStyle w:val="5"/>
        <w:ind w:left="0"/>
      </w:pPr>
    </w:p>
    <w:sectPr>
      <w:headerReference r:id="rId5" w:type="default"/>
      <w:footerReference r:id="rId6" w:type="default"/>
      <w:pgSz w:w="11906" w:h="16838"/>
      <w:pgMar w:top="1134" w:right="926" w:bottom="1135" w:left="1440" w:header="0" w:footer="1020"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0"/>
      </w:pBdr>
      <w:jc w:val="right"/>
      <w:rPr>
        <w:rFonts w:ascii="宋体" w:hAnsi="宋体" w:cs="宋体"/>
      </w:rPr>
    </w:pPr>
    <w:r>
      <w:rPr>
        <w:rFonts w:hint="eastAsia"/>
      </w:rPr>
      <w:t>版本号：</w:t>
    </w:r>
    <w:r>
      <w:t xml:space="preserve">V1.2.2   </w:t>
    </w:r>
    <w:r>
      <w:rPr>
        <w:rFonts w:hint="eastAsia" w:ascii="宋体" w:hAnsi="宋体" w:cs="宋体"/>
      </w:rPr>
      <w:t>发布日期：2023年4月10日</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0"/>
      </w:pBdr>
      <w:jc w:val="right"/>
      <w:rPr>
        <w:rFonts w:ascii="宋体" w:hAnsi="宋体" w:cs="宋体"/>
      </w:rPr>
    </w:pPr>
    <w:r>
      <w:rPr>
        <w:rFonts w:hint="eastAsia"/>
      </w:rPr>
      <w:t>版本号：</w:t>
    </w:r>
    <w:r>
      <w:t xml:space="preserve">V1.2.2   </w:t>
    </w:r>
    <w:r>
      <w:rPr>
        <w:rFonts w:hint="eastAsia" w:ascii="宋体" w:hAnsi="宋体" w:cs="宋体"/>
      </w:rPr>
      <w:t>发布日期：2023年4月10日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C34F46"/>
    <w:multiLevelType w:val="singleLevel"/>
    <w:tmpl w:val="84C34F46"/>
    <w:lvl w:ilvl="0" w:tentative="0">
      <w:start w:val="1"/>
      <w:numFmt w:val="decimal"/>
      <w:suff w:val="nothing"/>
      <w:lvlText w:val="（%1）"/>
      <w:lvlJc w:val="left"/>
      <w:rPr>
        <w:rFonts w:hint="default"/>
        <w:sz w:val="21"/>
        <w:szCs w:val="21"/>
      </w:rPr>
    </w:lvl>
  </w:abstractNum>
  <w:abstractNum w:abstractNumId="1">
    <w:nsid w:val="889FCE53"/>
    <w:multiLevelType w:val="singleLevel"/>
    <w:tmpl w:val="889FCE53"/>
    <w:lvl w:ilvl="0" w:tentative="0">
      <w:start w:val="1"/>
      <w:numFmt w:val="decimal"/>
      <w:lvlText w:val="(%1)"/>
      <w:lvlJc w:val="left"/>
      <w:pPr>
        <w:ind w:left="425" w:hanging="425"/>
      </w:pPr>
      <w:rPr>
        <w:rFonts w:hint="default"/>
      </w:rPr>
    </w:lvl>
  </w:abstractNum>
  <w:abstractNum w:abstractNumId="2">
    <w:nsid w:val="88BA99F8"/>
    <w:multiLevelType w:val="singleLevel"/>
    <w:tmpl w:val="88BA99F8"/>
    <w:lvl w:ilvl="0" w:tentative="0">
      <w:start w:val="1"/>
      <w:numFmt w:val="chineseCounting"/>
      <w:suff w:val="nothing"/>
      <w:lvlText w:val="（%1）"/>
      <w:lvlJc w:val="left"/>
      <w:rPr>
        <w:rFonts w:hint="eastAsia"/>
      </w:rPr>
    </w:lvl>
  </w:abstractNum>
  <w:abstractNum w:abstractNumId="3">
    <w:nsid w:val="8AB9E964"/>
    <w:multiLevelType w:val="singleLevel"/>
    <w:tmpl w:val="8AB9E964"/>
    <w:lvl w:ilvl="0" w:tentative="0">
      <w:start w:val="1"/>
      <w:numFmt w:val="decimal"/>
      <w:lvlText w:val="%1."/>
      <w:lvlJc w:val="left"/>
      <w:pPr>
        <w:tabs>
          <w:tab w:val="left" w:pos="312"/>
        </w:tabs>
      </w:pPr>
    </w:lvl>
  </w:abstractNum>
  <w:abstractNum w:abstractNumId="4">
    <w:nsid w:val="8F33FDD4"/>
    <w:multiLevelType w:val="singleLevel"/>
    <w:tmpl w:val="8F33FDD4"/>
    <w:lvl w:ilvl="0" w:tentative="0">
      <w:start w:val="1"/>
      <w:numFmt w:val="decimal"/>
      <w:suff w:val="space"/>
      <w:lvlText w:val="%1."/>
      <w:lvlJc w:val="left"/>
    </w:lvl>
  </w:abstractNum>
  <w:abstractNum w:abstractNumId="5">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6">
    <w:nsid w:val="93145535"/>
    <w:multiLevelType w:val="singleLevel"/>
    <w:tmpl w:val="93145535"/>
    <w:lvl w:ilvl="0" w:tentative="0">
      <w:start w:val="1"/>
      <w:numFmt w:val="decimal"/>
      <w:lvlText w:val="（%1）"/>
      <w:lvlJc w:val="left"/>
      <w:pPr>
        <w:ind w:left="0" w:leftChars="0" w:firstLine="0" w:firstLineChars="0"/>
      </w:pPr>
      <w:rPr>
        <w:rFonts w:hint="eastAsia"/>
      </w:rPr>
    </w:lvl>
  </w:abstractNum>
  <w:abstractNum w:abstractNumId="7">
    <w:nsid w:val="955FC8F2"/>
    <w:multiLevelType w:val="singleLevel"/>
    <w:tmpl w:val="955FC8F2"/>
    <w:lvl w:ilvl="0" w:tentative="0">
      <w:start w:val="13"/>
      <w:numFmt w:val="decimal"/>
      <w:lvlText w:val="%1)"/>
      <w:lvlJc w:val="left"/>
      <w:pPr>
        <w:tabs>
          <w:tab w:val="left" w:pos="840"/>
        </w:tabs>
        <w:ind w:left="845" w:leftChars="0" w:hanging="425" w:firstLineChars="0"/>
      </w:pPr>
      <w:rPr>
        <w:rFonts w:hint="default"/>
      </w:rPr>
    </w:lvl>
  </w:abstractNum>
  <w:abstractNum w:abstractNumId="8">
    <w:nsid w:val="BBBDDFD8"/>
    <w:multiLevelType w:val="singleLevel"/>
    <w:tmpl w:val="BBBDDFD8"/>
    <w:lvl w:ilvl="0" w:tentative="0">
      <w:start w:val="1"/>
      <w:numFmt w:val="decimal"/>
      <w:suff w:val="nothing"/>
      <w:lvlText w:val="（%1）"/>
      <w:lvlJc w:val="left"/>
      <w:rPr>
        <w:rFonts w:hint="default"/>
        <w:sz w:val="21"/>
        <w:szCs w:val="21"/>
      </w:rPr>
    </w:lvl>
  </w:abstractNum>
  <w:abstractNum w:abstractNumId="9">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10">
    <w:nsid w:val="CA690857"/>
    <w:multiLevelType w:val="singleLevel"/>
    <w:tmpl w:val="CA690857"/>
    <w:lvl w:ilvl="0" w:tentative="0">
      <w:start w:val="1"/>
      <w:numFmt w:val="decimal"/>
      <w:lvlText w:val="（%1）"/>
      <w:lvlJc w:val="left"/>
      <w:pPr>
        <w:ind w:left="420" w:hanging="420"/>
      </w:pPr>
      <w:rPr>
        <w:rFonts w:hint="eastAsia"/>
      </w:rPr>
    </w:lvl>
  </w:abstractNum>
  <w:abstractNum w:abstractNumId="11">
    <w:nsid w:val="CCE4A32B"/>
    <w:multiLevelType w:val="singleLevel"/>
    <w:tmpl w:val="CCE4A32B"/>
    <w:lvl w:ilvl="0" w:tentative="0">
      <w:start w:val="1"/>
      <w:numFmt w:val="decimal"/>
      <w:lvlText w:val="(%1)"/>
      <w:lvlJc w:val="left"/>
      <w:pPr>
        <w:ind w:left="425" w:hanging="425"/>
      </w:pPr>
      <w:rPr>
        <w:rFonts w:hint="default" w:ascii="宋体" w:hAnsi="宋体" w:eastAsia="宋体" w:cs="宋体"/>
        <w:sz w:val="21"/>
        <w:szCs w:val="21"/>
      </w:rPr>
    </w:lvl>
  </w:abstractNum>
  <w:abstractNum w:abstractNumId="12">
    <w:nsid w:val="CD60019C"/>
    <w:multiLevelType w:val="singleLevel"/>
    <w:tmpl w:val="CD60019C"/>
    <w:lvl w:ilvl="0" w:tentative="0">
      <w:start w:val="1"/>
      <w:numFmt w:val="decimal"/>
      <w:lvlText w:val="%1)"/>
      <w:lvlJc w:val="left"/>
      <w:pPr>
        <w:tabs>
          <w:tab w:val="left" w:pos="420"/>
        </w:tabs>
        <w:ind w:left="845" w:hanging="425"/>
      </w:pPr>
      <w:rPr>
        <w:rFonts w:hint="default"/>
      </w:rPr>
    </w:lvl>
  </w:abstractNum>
  <w:abstractNum w:abstractNumId="13">
    <w:nsid w:val="CF7FE85F"/>
    <w:multiLevelType w:val="singleLevel"/>
    <w:tmpl w:val="CF7FE85F"/>
    <w:lvl w:ilvl="0" w:tentative="0">
      <w:start w:val="1"/>
      <w:numFmt w:val="decimal"/>
      <w:lvlText w:val="%1."/>
      <w:lvlJc w:val="left"/>
      <w:pPr>
        <w:ind w:left="425" w:hanging="425"/>
      </w:pPr>
      <w:rPr>
        <w:rFonts w:hint="default"/>
      </w:rPr>
    </w:lvl>
  </w:abstractNum>
  <w:abstractNum w:abstractNumId="14">
    <w:nsid w:val="CFAA42A3"/>
    <w:multiLevelType w:val="singleLevel"/>
    <w:tmpl w:val="CFAA42A3"/>
    <w:lvl w:ilvl="0" w:tentative="0">
      <w:start w:val="1"/>
      <w:numFmt w:val="decimal"/>
      <w:lvlText w:val="(%1)"/>
      <w:lvlJc w:val="left"/>
      <w:pPr>
        <w:ind w:left="425" w:hanging="425"/>
      </w:pPr>
      <w:rPr>
        <w:rFonts w:hint="default"/>
      </w:rPr>
    </w:lvl>
  </w:abstractNum>
  <w:abstractNum w:abstractNumId="15">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16">
    <w:nsid w:val="DB4D60E3"/>
    <w:multiLevelType w:val="singleLevel"/>
    <w:tmpl w:val="DB4D60E3"/>
    <w:lvl w:ilvl="0" w:tentative="0">
      <w:start w:val="1"/>
      <w:numFmt w:val="decimal"/>
      <w:suff w:val="space"/>
      <w:lvlText w:val="%1."/>
      <w:lvlJc w:val="left"/>
    </w:lvl>
  </w:abstractNum>
  <w:abstractNum w:abstractNumId="17">
    <w:nsid w:val="E4DEC7AB"/>
    <w:multiLevelType w:val="singleLevel"/>
    <w:tmpl w:val="E4DEC7AB"/>
    <w:lvl w:ilvl="0" w:tentative="0">
      <w:start w:val="1"/>
      <w:numFmt w:val="decimal"/>
      <w:suff w:val="nothing"/>
      <w:lvlText w:val="（%1）"/>
      <w:lvlJc w:val="left"/>
    </w:lvl>
  </w:abstractNum>
  <w:abstractNum w:abstractNumId="18">
    <w:nsid w:val="EBB28CBD"/>
    <w:multiLevelType w:val="singleLevel"/>
    <w:tmpl w:val="EBB28CBD"/>
    <w:lvl w:ilvl="0" w:tentative="0">
      <w:start w:val="1"/>
      <w:numFmt w:val="decimal"/>
      <w:suff w:val="space"/>
      <w:lvlText w:val="%1."/>
      <w:lvlJc w:val="left"/>
      <w:pPr>
        <w:ind w:left="520" w:firstLine="0"/>
      </w:pPr>
    </w:lvl>
  </w:abstractNum>
  <w:abstractNum w:abstractNumId="19">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20">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00000013"/>
    <w:multiLevelType w:val="singleLevel"/>
    <w:tmpl w:val="00000013"/>
    <w:lvl w:ilvl="0" w:tentative="0">
      <w:start w:val="1"/>
      <w:numFmt w:val="decimal"/>
      <w:lvlText w:val="%1."/>
      <w:lvlJc w:val="left"/>
      <w:pPr>
        <w:ind w:left="420" w:hanging="420"/>
      </w:pPr>
    </w:lvl>
  </w:abstractNum>
  <w:abstractNum w:abstractNumId="24">
    <w:nsid w:val="061809A3"/>
    <w:multiLevelType w:val="multilevel"/>
    <w:tmpl w:val="061809A3"/>
    <w:lvl w:ilvl="0" w:tentative="0">
      <w:start w:val="1"/>
      <w:numFmt w:val="decimal"/>
      <w:lvlText w:val="（%1）"/>
      <w:lvlJc w:val="left"/>
      <w:pPr>
        <w:ind w:left="0" w:leftChars="0" w:firstLine="0" w:firstLineChars="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0AD8329D"/>
    <w:multiLevelType w:val="multilevel"/>
    <w:tmpl w:val="0AD8329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11D69C2C"/>
    <w:multiLevelType w:val="singleLevel"/>
    <w:tmpl w:val="11D69C2C"/>
    <w:lvl w:ilvl="0" w:tentative="0">
      <w:start w:val="1"/>
      <w:numFmt w:val="decimal"/>
      <w:suff w:val="space"/>
      <w:lvlText w:val="%1."/>
      <w:lvlJc w:val="left"/>
    </w:lvl>
  </w:abstractNum>
  <w:abstractNum w:abstractNumId="27">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9">
    <w:nsid w:val="20AB9193"/>
    <w:multiLevelType w:val="singleLevel"/>
    <w:tmpl w:val="20AB9193"/>
    <w:lvl w:ilvl="0" w:tentative="0">
      <w:start w:val="1"/>
      <w:numFmt w:val="decimal"/>
      <w:lvlText w:val="%1."/>
      <w:lvlJc w:val="left"/>
      <w:pPr>
        <w:ind w:left="425" w:hanging="425"/>
      </w:pPr>
      <w:rPr>
        <w:rFonts w:hint="default"/>
      </w:rPr>
    </w:lvl>
  </w:abstractNum>
  <w:abstractNum w:abstractNumId="30">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31">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2C48E557"/>
    <w:multiLevelType w:val="singleLevel"/>
    <w:tmpl w:val="2C48E557"/>
    <w:lvl w:ilvl="0" w:tentative="0">
      <w:start w:val="1"/>
      <w:numFmt w:val="decimal"/>
      <w:lvlText w:val="(%1)"/>
      <w:lvlJc w:val="left"/>
      <w:pPr>
        <w:ind w:left="0" w:leftChars="0" w:firstLine="0" w:firstLineChars="0"/>
      </w:pPr>
      <w:rPr>
        <w:rFonts w:hint="default"/>
      </w:rPr>
    </w:lvl>
  </w:abstractNum>
  <w:abstractNum w:abstractNumId="33">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93EC6DE"/>
    <w:multiLevelType w:val="singleLevel"/>
    <w:tmpl w:val="393EC6DE"/>
    <w:lvl w:ilvl="0" w:tentative="0">
      <w:start w:val="1"/>
      <w:numFmt w:val="decimal"/>
      <w:lvlText w:val="%1)"/>
      <w:lvlJc w:val="left"/>
      <w:pPr>
        <w:tabs>
          <w:tab w:val="left" w:pos="420"/>
        </w:tabs>
        <w:ind w:left="845" w:hanging="425"/>
      </w:pPr>
      <w:rPr>
        <w:rFonts w:hint="default"/>
      </w:rPr>
    </w:lvl>
  </w:abstractNum>
  <w:abstractNum w:abstractNumId="35">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6">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7">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8">
    <w:nsid w:val="465F660F"/>
    <w:multiLevelType w:val="multilevel"/>
    <w:tmpl w:val="465F660F"/>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40">
    <w:nsid w:val="472D6470"/>
    <w:multiLevelType w:val="singleLevel"/>
    <w:tmpl w:val="472D6470"/>
    <w:lvl w:ilvl="0" w:tentative="0">
      <w:start w:val="1"/>
      <w:numFmt w:val="decimal"/>
      <w:lvlText w:val="%1."/>
      <w:lvlJc w:val="left"/>
      <w:pPr>
        <w:ind w:left="425" w:hanging="425"/>
      </w:pPr>
      <w:rPr>
        <w:rFonts w:hint="default"/>
      </w:rPr>
    </w:lvl>
  </w:abstractNum>
  <w:abstractNum w:abstractNumId="41">
    <w:nsid w:val="48F0CBD6"/>
    <w:multiLevelType w:val="singleLevel"/>
    <w:tmpl w:val="48F0CBD6"/>
    <w:lvl w:ilvl="0" w:tentative="0">
      <w:start w:val="5"/>
      <w:numFmt w:val="decimal"/>
      <w:lvlText w:val="%1)"/>
      <w:lvlJc w:val="left"/>
      <w:pPr>
        <w:tabs>
          <w:tab w:val="left" w:pos="840"/>
        </w:tabs>
        <w:ind w:left="845" w:leftChars="0" w:hanging="425" w:firstLineChars="0"/>
      </w:pPr>
      <w:rPr>
        <w:rFonts w:hint="default"/>
      </w:rPr>
    </w:lvl>
  </w:abstractNum>
  <w:abstractNum w:abstractNumId="42">
    <w:nsid w:val="54F21757"/>
    <w:multiLevelType w:val="multilevel"/>
    <w:tmpl w:val="54F21757"/>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44">
    <w:nsid w:val="566245CC"/>
    <w:multiLevelType w:val="multilevel"/>
    <w:tmpl w:val="566245CC"/>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63255535"/>
    <w:multiLevelType w:val="multilevel"/>
    <w:tmpl w:val="63255535"/>
    <w:lvl w:ilvl="0" w:tentative="0">
      <w:start w:val="1"/>
      <w:numFmt w:val="decimal"/>
      <w:lvlText w:val="（%1）"/>
      <w:lvlJc w:val="left"/>
      <w:pPr>
        <w:ind w:left="360" w:hanging="360"/>
      </w:pPr>
      <w:rPr>
        <w:rFonts w:hint="default"/>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64A716E8"/>
    <w:multiLevelType w:val="singleLevel"/>
    <w:tmpl w:val="64A716E8"/>
    <w:lvl w:ilvl="0" w:tentative="0">
      <w:start w:val="1"/>
      <w:numFmt w:val="decimal"/>
      <w:lvlText w:val="(%1)"/>
      <w:lvlJc w:val="left"/>
      <w:pPr>
        <w:ind w:left="425" w:hanging="425"/>
      </w:pPr>
      <w:rPr>
        <w:rFonts w:hint="default"/>
      </w:rPr>
    </w:lvl>
  </w:abstractNum>
  <w:abstractNum w:abstractNumId="48">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9">
    <w:nsid w:val="6929B8DA"/>
    <w:multiLevelType w:val="singleLevel"/>
    <w:tmpl w:val="6929B8DA"/>
    <w:lvl w:ilvl="0" w:tentative="0">
      <w:start w:val="1"/>
      <w:numFmt w:val="decimal"/>
      <w:suff w:val="nothing"/>
      <w:lvlText w:val="（%1）"/>
      <w:lvlJc w:val="left"/>
    </w:lvl>
  </w:abstractNum>
  <w:abstractNum w:abstractNumId="50">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51">
    <w:nsid w:val="6BEB8EB4"/>
    <w:multiLevelType w:val="singleLevel"/>
    <w:tmpl w:val="6BEB8EB4"/>
    <w:lvl w:ilvl="0" w:tentative="0">
      <w:start w:val="16"/>
      <w:numFmt w:val="decimal"/>
      <w:lvlText w:val="%1)"/>
      <w:lvlJc w:val="left"/>
      <w:pPr>
        <w:tabs>
          <w:tab w:val="left" w:pos="840"/>
        </w:tabs>
        <w:ind w:left="845" w:leftChars="0" w:hanging="425" w:firstLineChars="0"/>
      </w:pPr>
      <w:rPr>
        <w:rFonts w:hint="default"/>
      </w:rPr>
    </w:lvl>
  </w:abstractNum>
  <w:abstractNum w:abstractNumId="52">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abstractNum w:abstractNumId="53">
    <w:nsid w:val="78342F4D"/>
    <w:multiLevelType w:val="multilevel"/>
    <w:tmpl w:val="78342F4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79823715"/>
    <w:multiLevelType w:val="multilevel"/>
    <w:tmpl w:val="7982371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0"/>
  </w:num>
  <w:num w:numId="2">
    <w:abstractNumId w:val="24"/>
  </w:num>
  <w:num w:numId="3">
    <w:abstractNumId w:val="6"/>
  </w:num>
  <w:num w:numId="4">
    <w:abstractNumId w:val="10"/>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27"/>
  </w:num>
  <w:num w:numId="8">
    <w:abstractNumId w:val="42"/>
  </w:num>
  <w:num w:numId="9">
    <w:abstractNumId w:val="32"/>
  </w:num>
  <w:num w:numId="10">
    <w:abstractNumId w:val="0"/>
  </w:num>
  <w:num w:numId="11">
    <w:abstractNumId w:val="11"/>
  </w:num>
  <w:num w:numId="12">
    <w:abstractNumId w:val="8"/>
  </w:num>
  <w:num w:numId="13">
    <w:abstractNumId w:val="49"/>
  </w:num>
  <w:num w:numId="14">
    <w:abstractNumId w:val="34"/>
  </w:num>
  <w:num w:numId="15">
    <w:abstractNumId w:val="41"/>
  </w:num>
  <w:num w:numId="16">
    <w:abstractNumId w:val="7"/>
  </w:num>
  <w:num w:numId="17">
    <w:abstractNumId w:val="51"/>
  </w:num>
  <w:num w:numId="18">
    <w:abstractNumId w:val="12"/>
  </w:num>
  <w:num w:numId="19">
    <w:abstractNumId w:val="46"/>
  </w:num>
  <w:num w:numId="20">
    <w:abstractNumId w:val="1"/>
  </w:num>
  <w:num w:numId="21">
    <w:abstractNumId w:val="14"/>
  </w:num>
  <w:num w:numId="22">
    <w:abstractNumId w:val="47"/>
  </w:num>
  <w:num w:numId="23">
    <w:abstractNumId w:val="3"/>
  </w:num>
  <w:num w:numId="24">
    <w:abstractNumId w:val="54"/>
  </w:num>
  <w:num w:numId="25">
    <w:abstractNumId w:val="40"/>
  </w:num>
  <w:num w:numId="26">
    <w:abstractNumId w:val="22"/>
  </w:num>
  <w:num w:numId="27">
    <w:abstractNumId w:val="17"/>
  </w:num>
  <w:num w:numId="28">
    <w:abstractNumId w:val="37"/>
  </w:num>
  <w:num w:numId="29">
    <w:abstractNumId w:val="35"/>
  </w:num>
  <w:num w:numId="30">
    <w:abstractNumId w:val="18"/>
  </w:num>
  <w:num w:numId="31">
    <w:abstractNumId w:val="29"/>
  </w:num>
  <w:num w:numId="32">
    <w:abstractNumId w:val="13"/>
  </w:num>
  <w:num w:numId="33">
    <w:abstractNumId w:val="45"/>
  </w:num>
  <w:num w:numId="34">
    <w:abstractNumId w:val="26"/>
  </w:num>
  <w:num w:numId="35">
    <w:abstractNumId w:val="39"/>
  </w:num>
  <w:num w:numId="36">
    <w:abstractNumId w:val="9"/>
  </w:num>
  <w:num w:numId="37">
    <w:abstractNumId w:val="30"/>
  </w:num>
  <w:num w:numId="38">
    <w:abstractNumId w:val="4"/>
  </w:num>
  <w:num w:numId="39">
    <w:abstractNumId w:val="16"/>
  </w:num>
  <w:num w:numId="40">
    <w:abstractNumId w:val="15"/>
  </w:num>
  <w:num w:numId="41">
    <w:abstractNumId w:val="52"/>
  </w:num>
  <w:num w:numId="42">
    <w:abstractNumId w:val="2"/>
  </w:num>
  <w:num w:numId="43">
    <w:abstractNumId w:val="5"/>
  </w:num>
  <w:num w:numId="44">
    <w:abstractNumId w:val="36"/>
  </w:num>
  <w:num w:numId="45">
    <w:abstractNumId w:val="19"/>
  </w:num>
  <w:num w:numId="46">
    <w:abstractNumId w:val="48"/>
  </w:num>
  <w:num w:numId="47">
    <w:abstractNumId w:val="33"/>
  </w:num>
  <w:num w:numId="48">
    <w:abstractNumId w:val="20"/>
  </w:num>
  <w:num w:numId="49">
    <w:abstractNumId w:val="25"/>
  </w:num>
  <w:num w:numId="50">
    <w:abstractNumId w:val="21"/>
  </w:num>
  <w:num w:numId="51">
    <w:abstractNumId w:val="53"/>
  </w:num>
  <w:num w:numId="52">
    <w:abstractNumId w:val="38"/>
  </w:num>
  <w:num w:numId="53">
    <w:abstractNumId w:val="44"/>
  </w:num>
  <w:num w:numId="54">
    <w:abstractNumId w:val="23"/>
  </w:num>
  <w:num w:numId="55">
    <w:abstractNumId w:val="43"/>
  </w:num>
  <w:num w:numId="5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105"/>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172A27"/>
    <w:rsid w:val="0002152F"/>
    <w:rsid w:val="00026BC7"/>
    <w:rsid w:val="00047E03"/>
    <w:rsid w:val="000501B0"/>
    <w:rsid w:val="00051BC9"/>
    <w:rsid w:val="00057ABB"/>
    <w:rsid w:val="000616A8"/>
    <w:rsid w:val="00074EA1"/>
    <w:rsid w:val="0007761A"/>
    <w:rsid w:val="00082F8C"/>
    <w:rsid w:val="00084B87"/>
    <w:rsid w:val="00086CA1"/>
    <w:rsid w:val="000A2FC1"/>
    <w:rsid w:val="000A6870"/>
    <w:rsid w:val="000D1DD6"/>
    <w:rsid w:val="000D3FD4"/>
    <w:rsid w:val="000D44C3"/>
    <w:rsid w:val="000E7111"/>
    <w:rsid w:val="000F3400"/>
    <w:rsid w:val="000F7920"/>
    <w:rsid w:val="00107881"/>
    <w:rsid w:val="00114110"/>
    <w:rsid w:val="00121C0D"/>
    <w:rsid w:val="0012247E"/>
    <w:rsid w:val="00122884"/>
    <w:rsid w:val="00126C6B"/>
    <w:rsid w:val="00143621"/>
    <w:rsid w:val="001448A5"/>
    <w:rsid w:val="001538B3"/>
    <w:rsid w:val="0015490D"/>
    <w:rsid w:val="0015539E"/>
    <w:rsid w:val="00156ACC"/>
    <w:rsid w:val="00172A27"/>
    <w:rsid w:val="00180E02"/>
    <w:rsid w:val="00182EBB"/>
    <w:rsid w:val="001B6D4B"/>
    <w:rsid w:val="001D56EA"/>
    <w:rsid w:val="001F1530"/>
    <w:rsid w:val="002005C1"/>
    <w:rsid w:val="002077C7"/>
    <w:rsid w:val="0022758A"/>
    <w:rsid w:val="00262569"/>
    <w:rsid w:val="00273BE8"/>
    <w:rsid w:val="00275D44"/>
    <w:rsid w:val="002805B4"/>
    <w:rsid w:val="00302B7E"/>
    <w:rsid w:val="00321114"/>
    <w:rsid w:val="00323261"/>
    <w:rsid w:val="0032472C"/>
    <w:rsid w:val="0032551A"/>
    <w:rsid w:val="00327CEF"/>
    <w:rsid w:val="0033504B"/>
    <w:rsid w:val="0034560F"/>
    <w:rsid w:val="00360360"/>
    <w:rsid w:val="00361537"/>
    <w:rsid w:val="00361565"/>
    <w:rsid w:val="003651D7"/>
    <w:rsid w:val="00384693"/>
    <w:rsid w:val="003858B3"/>
    <w:rsid w:val="003A1828"/>
    <w:rsid w:val="003B585C"/>
    <w:rsid w:val="003C07D5"/>
    <w:rsid w:val="003C307C"/>
    <w:rsid w:val="003C3590"/>
    <w:rsid w:val="003C46D5"/>
    <w:rsid w:val="003D544A"/>
    <w:rsid w:val="003E1B82"/>
    <w:rsid w:val="003F43E3"/>
    <w:rsid w:val="003F6310"/>
    <w:rsid w:val="00402C4B"/>
    <w:rsid w:val="00452220"/>
    <w:rsid w:val="004648E3"/>
    <w:rsid w:val="00465096"/>
    <w:rsid w:val="004667EC"/>
    <w:rsid w:val="004766B6"/>
    <w:rsid w:val="004856DA"/>
    <w:rsid w:val="0048742A"/>
    <w:rsid w:val="00487D09"/>
    <w:rsid w:val="004A35FB"/>
    <w:rsid w:val="004B7679"/>
    <w:rsid w:val="004C4A39"/>
    <w:rsid w:val="004C5B54"/>
    <w:rsid w:val="004D1E21"/>
    <w:rsid w:val="00500FAF"/>
    <w:rsid w:val="00504117"/>
    <w:rsid w:val="00515850"/>
    <w:rsid w:val="00516C33"/>
    <w:rsid w:val="00526579"/>
    <w:rsid w:val="005269D7"/>
    <w:rsid w:val="00527363"/>
    <w:rsid w:val="005515F4"/>
    <w:rsid w:val="00572B70"/>
    <w:rsid w:val="005756A6"/>
    <w:rsid w:val="00580968"/>
    <w:rsid w:val="00585E4E"/>
    <w:rsid w:val="005A0D1F"/>
    <w:rsid w:val="005B350D"/>
    <w:rsid w:val="005C4FB9"/>
    <w:rsid w:val="005D0C0B"/>
    <w:rsid w:val="005D6B06"/>
    <w:rsid w:val="005D72F7"/>
    <w:rsid w:val="005E3598"/>
    <w:rsid w:val="00600170"/>
    <w:rsid w:val="00603BC2"/>
    <w:rsid w:val="006118B7"/>
    <w:rsid w:val="006261D3"/>
    <w:rsid w:val="0063469D"/>
    <w:rsid w:val="00640575"/>
    <w:rsid w:val="006465BD"/>
    <w:rsid w:val="0066147E"/>
    <w:rsid w:val="00672DF1"/>
    <w:rsid w:val="006733AE"/>
    <w:rsid w:val="006743EC"/>
    <w:rsid w:val="00680218"/>
    <w:rsid w:val="00680729"/>
    <w:rsid w:val="0068369E"/>
    <w:rsid w:val="00692461"/>
    <w:rsid w:val="006925D9"/>
    <w:rsid w:val="006A204E"/>
    <w:rsid w:val="006B39B7"/>
    <w:rsid w:val="006B5123"/>
    <w:rsid w:val="006C25CF"/>
    <w:rsid w:val="006E4282"/>
    <w:rsid w:val="006F1316"/>
    <w:rsid w:val="00724DD3"/>
    <w:rsid w:val="0074145D"/>
    <w:rsid w:val="00745865"/>
    <w:rsid w:val="00745E40"/>
    <w:rsid w:val="007478D5"/>
    <w:rsid w:val="007536FF"/>
    <w:rsid w:val="007616A4"/>
    <w:rsid w:val="00774404"/>
    <w:rsid w:val="00777E73"/>
    <w:rsid w:val="00786D7A"/>
    <w:rsid w:val="007916B0"/>
    <w:rsid w:val="007C1CF8"/>
    <w:rsid w:val="007C1E31"/>
    <w:rsid w:val="007D4E72"/>
    <w:rsid w:val="007F66DC"/>
    <w:rsid w:val="008028ED"/>
    <w:rsid w:val="00803C04"/>
    <w:rsid w:val="00806ED1"/>
    <w:rsid w:val="008212B9"/>
    <w:rsid w:val="00821BCE"/>
    <w:rsid w:val="00836851"/>
    <w:rsid w:val="00842547"/>
    <w:rsid w:val="008435F0"/>
    <w:rsid w:val="00862E8D"/>
    <w:rsid w:val="0087303A"/>
    <w:rsid w:val="00882234"/>
    <w:rsid w:val="008A3F05"/>
    <w:rsid w:val="008B79E6"/>
    <w:rsid w:val="008C25F6"/>
    <w:rsid w:val="008C404B"/>
    <w:rsid w:val="008C5002"/>
    <w:rsid w:val="008C68B6"/>
    <w:rsid w:val="008D6F18"/>
    <w:rsid w:val="008F2611"/>
    <w:rsid w:val="008F6594"/>
    <w:rsid w:val="00900534"/>
    <w:rsid w:val="00900E0C"/>
    <w:rsid w:val="00907185"/>
    <w:rsid w:val="009107A2"/>
    <w:rsid w:val="00921B78"/>
    <w:rsid w:val="00922010"/>
    <w:rsid w:val="009721FA"/>
    <w:rsid w:val="009930F8"/>
    <w:rsid w:val="0099711D"/>
    <w:rsid w:val="009D4DD7"/>
    <w:rsid w:val="009E7F4C"/>
    <w:rsid w:val="00A13BAE"/>
    <w:rsid w:val="00A7056D"/>
    <w:rsid w:val="00A71CE8"/>
    <w:rsid w:val="00A76FC1"/>
    <w:rsid w:val="00A83CBD"/>
    <w:rsid w:val="00AA2B95"/>
    <w:rsid w:val="00AB0BF5"/>
    <w:rsid w:val="00AB3AF6"/>
    <w:rsid w:val="00AC2EC8"/>
    <w:rsid w:val="00AD29FD"/>
    <w:rsid w:val="00B01B0F"/>
    <w:rsid w:val="00B07E35"/>
    <w:rsid w:val="00B146CB"/>
    <w:rsid w:val="00B45FC3"/>
    <w:rsid w:val="00B53A67"/>
    <w:rsid w:val="00B71E70"/>
    <w:rsid w:val="00B84089"/>
    <w:rsid w:val="00B907DC"/>
    <w:rsid w:val="00B91F7B"/>
    <w:rsid w:val="00B937B0"/>
    <w:rsid w:val="00BA4EBD"/>
    <w:rsid w:val="00BB1A09"/>
    <w:rsid w:val="00BB1D9A"/>
    <w:rsid w:val="00BC20F0"/>
    <w:rsid w:val="00BC24C8"/>
    <w:rsid w:val="00BC3A40"/>
    <w:rsid w:val="00BD7692"/>
    <w:rsid w:val="00BD7A2B"/>
    <w:rsid w:val="00C03987"/>
    <w:rsid w:val="00C070B2"/>
    <w:rsid w:val="00C13507"/>
    <w:rsid w:val="00C27B51"/>
    <w:rsid w:val="00C363AA"/>
    <w:rsid w:val="00C64147"/>
    <w:rsid w:val="00CA0972"/>
    <w:rsid w:val="00CB58B4"/>
    <w:rsid w:val="00CB7AC1"/>
    <w:rsid w:val="00CC16B9"/>
    <w:rsid w:val="00CC4884"/>
    <w:rsid w:val="00CD19EC"/>
    <w:rsid w:val="00CD44E0"/>
    <w:rsid w:val="00CD76AA"/>
    <w:rsid w:val="00CE20B0"/>
    <w:rsid w:val="00CF165C"/>
    <w:rsid w:val="00CF2551"/>
    <w:rsid w:val="00CF619B"/>
    <w:rsid w:val="00CF7BF9"/>
    <w:rsid w:val="00D03938"/>
    <w:rsid w:val="00D0795C"/>
    <w:rsid w:val="00D07FB3"/>
    <w:rsid w:val="00D1644F"/>
    <w:rsid w:val="00D16758"/>
    <w:rsid w:val="00D33509"/>
    <w:rsid w:val="00D35548"/>
    <w:rsid w:val="00D36CDC"/>
    <w:rsid w:val="00D93DB0"/>
    <w:rsid w:val="00DA797C"/>
    <w:rsid w:val="00DC1E4D"/>
    <w:rsid w:val="00DC5A04"/>
    <w:rsid w:val="00DD3F10"/>
    <w:rsid w:val="00DD7BED"/>
    <w:rsid w:val="00DE4C48"/>
    <w:rsid w:val="00DF2A14"/>
    <w:rsid w:val="00DF504B"/>
    <w:rsid w:val="00DF6AE9"/>
    <w:rsid w:val="00E15335"/>
    <w:rsid w:val="00E26F85"/>
    <w:rsid w:val="00E333FB"/>
    <w:rsid w:val="00E33A12"/>
    <w:rsid w:val="00E37274"/>
    <w:rsid w:val="00E50CEF"/>
    <w:rsid w:val="00E638ED"/>
    <w:rsid w:val="00E751AF"/>
    <w:rsid w:val="00E8510C"/>
    <w:rsid w:val="00E968BF"/>
    <w:rsid w:val="00EC059D"/>
    <w:rsid w:val="00EC0C8D"/>
    <w:rsid w:val="00EC66B1"/>
    <w:rsid w:val="00EC709B"/>
    <w:rsid w:val="00ED1900"/>
    <w:rsid w:val="00EE031E"/>
    <w:rsid w:val="00EE3199"/>
    <w:rsid w:val="00EE3C29"/>
    <w:rsid w:val="00EE7887"/>
    <w:rsid w:val="00EF18EE"/>
    <w:rsid w:val="00EF3EB7"/>
    <w:rsid w:val="00EF4C11"/>
    <w:rsid w:val="00F00A86"/>
    <w:rsid w:val="00F032A2"/>
    <w:rsid w:val="00F07F2B"/>
    <w:rsid w:val="00F102E5"/>
    <w:rsid w:val="00F5246C"/>
    <w:rsid w:val="00F526EB"/>
    <w:rsid w:val="00F54EFC"/>
    <w:rsid w:val="00F57456"/>
    <w:rsid w:val="00F94E2F"/>
    <w:rsid w:val="00FA0C54"/>
    <w:rsid w:val="00FA62A8"/>
    <w:rsid w:val="00FA76C6"/>
    <w:rsid w:val="00FB0594"/>
    <w:rsid w:val="00FB4868"/>
    <w:rsid w:val="00FB4A24"/>
    <w:rsid w:val="00FC721E"/>
    <w:rsid w:val="00FD5704"/>
    <w:rsid w:val="01466F1B"/>
    <w:rsid w:val="01CC7363"/>
    <w:rsid w:val="01F50D55"/>
    <w:rsid w:val="02102DB0"/>
    <w:rsid w:val="0287517D"/>
    <w:rsid w:val="02AD6AD0"/>
    <w:rsid w:val="03083F44"/>
    <w:rsid w:val="030E435A"/>
    <w:rsid w:val="03334D89"/>
    <w:rsid w:val="038B1947"/>
    <w:rsid w:val="03914474"/>
    <w:rsid w:val="04C02BE2"/>
    <w:rsid w:val="05623C89"/>
    <w:rsid w:val="06D05917"/>
    <w:rsid w:val="06F84D9C"/>
    <w:rsid w:val="075229E7"/>
    <w:rsid w:val="08116E5C"/>
    <w:rsid w:val="08727839"/>
    <w:rsid w:val="092865B1"/>
    <w:rsid w:val="09550008"/>
    <w:rsid w:val="09F14227"/>
    <w:rsid w:val="0A04500D"/>
    <w:rsid w:val="0A31466E"/>
    <w:rsid w:val="0A9B6B63"/>
    <w:rsid w:val="0BB540F7"/>
    <w:rsid w:val="0C7548FE"/>
    <w:rsid w:val="0C7929F9"/>
    <w:rsid w:val="0CBF3E0A"/>
    <w:rsid w:val="0D6C68DD"/>
    <w:rsid w:val="0DE325EB"/>
    <w:rsid w:val="0FE67E91"/>
    <w:rsid w:val="0FF30054"/>
    <w:rsid w:val="1007583E"/>
    <w:rsid w:val="103B2931"/>
    <w:rsid w:val="10A7164F"/>
    <w:rsid w:val="10B81245"/>
    <w:rsid w:val="114B0367"/>
    <w:rsid w:val="114C469F"/>
    <w:rsid w:val="11672EFE"/>
    <w:rsid w:val="11C7647D"/>
    <w:rsid w:val="120327FF"/>
    <w:rsid w:val="12233FCD"/>
    <w:rsid w:val="12843799"/>
    <w:rsid w:val="13491641"/>
    <w:rsid w:val="13856A96"/>
    <w:rsid w:val="13A21615"/>
    <w:rsid w:val="161B2E57"/>
    <w:rsid w:val="16BE1405"/>
    <w:rsid w:val="172F2434"/>
    <w:rsid w:val="17F6273C"/>
    <w:rsid w:val="17F95E56"/>
    <w:rsid w:val="1828123D"/>
    <w:rsid w:val="18A624A5"/>
    <w:rsid w:val="19A308A4"/>
    <w:rsid w:val="19CE2D1D"/>
    <w:rsid w:val="1A130491"/>
    <w:rsid w:val="1B9A1A18"/>
    <w:rsid w:val="1C4D2C24"/>
    <w:rsid w:val="1C587A8A"/>
    <w:rsid w:val="1CCD79EE"/>
    <w:rsid w:val="1D012599"/>
    <w:rsid w:val="1D072FEF"/>
    <w:rsid w:val="1D9D4BEE"/>
    <w:rsid w:val="1DEF7E5A"/>
    <w:rsid w:val="1E020668"/>
    <w:rsid w:val="1E1C321D"/>
    <w:rsid w:val="1E6A5405"/>
    <w:rsid w:val="1F235F0F"/>
    <w:rsid w:val="1FDC0010"/>
    <w:rsid w:val="22B1460E"/>
    <w:rsid w:val="22C64C6F"/>
    <w:rsid w:val="22C90A12"/>
    <w:rsid w:val="22F846E4"/>
    <w:rsid w:val="23265483"/>
    <w:rsid w:val="24B03D6A"/>
    <w:rsid w:val="24B81981"/>
    <w:rsid w:val="252941C0"/>
    <w:rsid w:val="25BE02E4"/>
    <w:rsid w:val="25D42D08"/>
    <w:rsid w:val="25E34532"/>
    <w:rsid w:val="267F1A25"/>
    <w:rsid w:val="26961B68"/>
    <w:rsid w:val="28413D6F"/>
    <w:rsid w:val="28B41E2C"/>
    <w:rsid w:val="28C21443"/>
    <w:rsid w:val="298D33FE"/>
    <w:rsid w:val="2A694883"/>
    <w:rsid w:val="2AB56C65"/>
    <w:rsid w:val="2B6D21A2"/>
    <w:rsid w:val="2B724752"/>
    <w:rsid w:val="2B733A0B"/>
    <w:rsid w:val="2D341708"/>
    <w:rsid w:val="2DD81582"/>
    <w:rsid w:val="2E293537"/>
    <w:rsid w:val="2E9F5C62"/>
    <w:rsid w:val="2F3E2735"/>
    <w:rsid w:val="2FA11B48"/>
    <w:rsid w:val="2FAD3F9D"/>
    <w:rsid w:val="2FB81CD2"/>
    <w:rsid w:val="2FDB1881"/>
    <w:rsid w:val="31390F13"/>
    <w:rsid w:val="328947D0"/>
    <w:rsid w:val="32A82BA2"/>
    <w:rsid w:val="32BC0DBD"/>
    <w:rsid w:val="33802DBB"/>
    <w:rsid w:val="33822184"/>
    <w:rsid w:val="33984304"/>
    <w:rsid w:val="343F0283"/>
    <w:rsid w:val="345710C9"/>
    <w:rsid w:val="34775B9E"/>
    <w:rsid w:val="347E0722"/>
    <w:rsid w:val="3486272E"/>
    <w:rsid w:val="35B40918"/>
    <w:rsid w:val="360109F6"/>
    <w:rsid w:val="36F03147"/>
    <w:rsid w:val="376406E3"/>
    <w:rsid w:val="376E2FF2"/>
    <w:rsid w:val="37700AE6"/>
    <w:rsid w:val="37C91299"/>
    <w:rsid w:val="37CB1E7C"/>
    <w:rsid w:val="37E94C59"/>
    <w:rsid w:val="37F672C2"/>
    <w:rsid w:val="38322BBF"/>
    <w:rsid w:val="38C86E00"/>
    <w:rsid w:val="399A02D7"/>
    <w:rsid w:val="39D159DE"/>
    <w:rsid w:val="3A111A8F"/>
    <w:rsid w:val="3AA754BE"/>
    <w:rsid w:val="3AD278CA"/>
    <w:rsid w:val="3AD75885"/>
    <w:rsid w:val="3B40215F"/>
    <w:rsid w:val="3BCF39AC"/>
    <w:rsid w:val="3BEA21CB"/>
    <w:rsid w:val="3C681CBB"/>
    <w:rsid w:val="3C974E78"/>
    <w:rsid w:val="3D0C7562"/>
    <w:rsid w:val="3D630E3B"/>
    <w:rsid w:val="3E3C6C60"/>
    <w:rsid w:val="3E857452"/>
    <w:rsid w:val="3F5E1222"/>
    <w:rsid w:val="4153612E"/>
    <w:rsid w:val="41AE46E3"/>
    <w:rsid w:val="42802E7A"/>
    <w:rsid w:val="42A0265B"/>
    <w:rsid w:val="43275334"/>
    <w:rsid w:val="44663420"/>
    <w:rsid w:val="4479539E"/>
    <w:rsid w:val="44D742D8"/>
    <w:rsid w:val="452E5288"/>
    <w:rsid w:val="453B2BD5"/>
    <w:rsid w:val="459F6172"/>
    <w:rsid w:val="46810FE3"/>
    <w:rsid w:val="474A6C5C"/>
    <w:rsid w:val="481C5C5C"/>
    <w:rsid w:val="48542CBE"/>
    <w:rsid w:val="48700967"/>
    <w:rsid w:val="48D05C49"/>
    <w:rsid w:val="48D32A87"/>
    <w:rsid w:val="499348DD"/>
    <w:rsid w:val="4AD226AE"/>
    <w:rsid w:val="4B973079"/>
    <w:rsid w:val="4C1B0657"/>
    <w:rsid w:val="4C314B4E"/>
    <w:rsid w:val="4C844900"/>
    <w:rsid w:val="4D0948D7"/>
    <w:rsid w:val="4D880A91"/>
    <w:rsid w:val="4DA70304"/>
    <w:rsid w:val="4E3426DD"/>
    <w:rsid w:val="4E976357"/>
    <w:rsid w:val="4E9C5221"/>
    <w:rsid w:val="4EB95FDB"/>
    <w:rsid w:val="4F0764F2"/>
    <w:rsid w:val="4F3A5157"/>
    <w:rsid w:val="4F712C1E"/>
    <w:rsid w:val="4FC4711A"/>
    <w:rsid w:val="504306EC"/>
    <w:rsid w:val="50764612"/>
    <w:rsid w:val="51CB596B"/>
    <w:rsid w:val="51F83FA9"/>
    <w:rsid w:val="52E73992"/>
    <w:rsid w:val="52EE0307"/>
    <w:rsid w:val="52F57C70"/>
    <w:rsid w:val="53255C19"/>
    <w:rsid w:val="5340616D"/>
    <w:rsid w:val="53FE2BDF"/>
    <w:rsid w:val="55C74643"/>
    <w:rsid w:val="561332A1"/>
    <w:rsid w:val="571F5004"/>
    <w:rsid w:val="578C068D"/>
    <w:rsid w:val="57CC741D"/>
    <w:rsid w:val="59174FB1"/>
    <w:rsid w:val="591D4504"/>
    <w:rsid w:val="5991464D"/>
    <w:rsid w:val="5B0A0784"/>
    <w:rsid w:val="5B6C034E"/>
    <w:rsid w:val="5C551D62"/>
    <w:rsid w:val="5C9546B7"/>
    <w:rsid w:val="5CA52C31"/>
    <w:rsid w:val="5D7D39E7"/>
    <w:rsid w:val="5E6E09D0"/>
    <w:rsid w:val="5EB66460"/>
    <w:rsid w:val="5F6F0E24"/>
    <w:rsid w:val="5F7C7776"/>
    <w:rsid w:val="605E6180"/>
    <w:rsid w:val="606D25B0"/>
    <w:rsid w:val="619B20E5"/>
    <w:rsid w:val="61B87609"/>
    <w:rsid w:val="61D37011"/>
    <w:rsid w:val="63141A74"/>
    <w:rsid w:val="637E696F"/>
    <w:rsid w:val="64295E42"/>
    <w:rsid w:val="650C4BD4"/>
    <w:rsid w:val="654B4D3E"/>
    <w:rsid w:val="65FB59E3"/>
    <w:rsid w:val="660434EC"/>
    <w:rsid w:val="67027BAA"/>
    <w:rsid w:val="67035B8E"/>
    <w:rsid w:val="67492480"/>
    <w:rsid w:val="67DD1DA1"/>
    <w:rsid w:val="680E287B"/>
    <w:rsid w:val="68D4038F"/>
    <w:rsid w:val="69170119"/>
    <w:rsid w:val="69A30E21"/>
    <w:rsid w:val="6A632919"/>
    <w:rsid w:val="6A84055E"/>
    <w:rsid w:val="6AD21273"/>
    <w:rsid w:val="6BB901C2"/>
    <w:rsid w:val="6CAD32D2"/>
    <w:rsid w:val="6D0C3BB5"/>
    <w:rsid w:val="6D9018A4"/>
    <w:rsid w:val="6E1B6D8D"/>
    <w:rsid w:val="6E597A7A"/>
    <w:rsid w:val="6F4A172C"/>
    <w:rsid w:val="6FBE3414"/>
    <w:rsid w:val="72AD32F9"/>
    <w:rsid w:val="72EE5E3E"/>
    <w:rsid w:val="73A8434F"/>
    <w:rsid w:val="74132DC3"/>
    <w:rsid w:val="74701065"/>
    <w:rsid w:val="74BE670B"/>
    <w:rsid w:val="75106734"/>
    <w:rsid w:val="751508F4"/>
    <w:rsid w:val="751975AF"/>
    <w:rsid w:val="755A63B4"/>
    <w:rsid w:val="75864917"/>
    <w:rsid w:val="75A22C11"/>
    <w:rsid w:val="764269C5"/>
    <w:rsid w:val="76A1400B"/>
    <w:rsid w:val="77356731"/>
    <w:rsid w:val="775A6224"/>
    <w:rsid w:val="778B51DA"/>
    <w:rsid w:val="78165693"/>
    <w:rsid w:val="78312A96"/>
    <w:rsid w:val="78D435AA"/>
    <w:rsid w:val="78F817E4"/>
    <w:rsid w:val="7943700F"/>
    <w:rsid w:val="7A734913"/>
    <w:rsid w:val="7A7B15DD"/>
    <w:rsid w:val="7AAD518C"/>
    <w:rsid w:val="7AD3201E"/>
    <w:rsid w:val="7B8B0FF4"/>
    <w:rsid w:val="7CC844A3"/>
    <w:rsid w:val="7D830855"/>
    <w:rsid w:val="7D910439"/>
    <w:rsid w:val="7DBE67E3"/>
    <w:rsid w:val="7E111751"/>
    <w:rsid w:val="7E116F68"/>
    <w:rsid w:val="7E444DDC"/>
    <w:rsid w:val="7ECB6AB6"/>
    <w:rsid w:val="7FF0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style>
  <w:style w:type="paragraph" w:styleId="3">
    <w:name w:val="Body Text Indent"/>
    <w:basedOn w:val="1"/>
    <w:link w:val="22"/>
    <w:qFormat/>
    <w:uiPriority w:val="0"/>
    <w:pPr>
      <w:spacing w:after="120"/>
      <w:ind w:left="420" w:leftChars="200"/>
    </w:pPr>
  </w:style>
  <w:style w:type="paragraph" w:styleId="4">
    <w:name w:val="annotation text"/>
    <w:basedOn w:val="1"/>
    <w:link w:val="21"/>
    <w:unhideWhenUsed/>
    <w:qFormat/>
    <w:uiPriority w:val="99"/>
    <w:pPr>
      <w:jc w:val="left"/>
    </w:pPr>
  </w:style>
  <w:style w:type="paragraph" w:styleId="5">
    <w:name w:val="Body Text"/>
    <w:basedOn w:val="1"/>
    <w:qFormat/>
    <w:uiPriority w:val="0"/>
    <w:pPr>
      <w:widowControl/>
      <w:spacing w:after="220" w:line="180" w:lineRule="atLeast"/>
      <w:ind w:left="835"/>
    </w:pPr>
    <w:rPr>
      <w:rFonts w:ascii="Arial" w:hAnsi="Arial"/>
      <w:spacing w:val="-5"/>
      <w:kern w:val="0"/>
      <w:sz w:val="20"/>
    </w:rPr>
  </w:style>
  <w:style w:type="paragraph" w:styleId="6">
    <w:name w:val="Date"/>
    <w:basedOn w:val="1"/>
    <w:next w:val="1"/>
    <w:link w:val="23"/>
    <w:unhideWhenUsed/>
    <w:qFormat/>
    <w:uiPriority w:val="99"/>
    <w:pPr>
      <w:ind w:left="100" w:leftChars="2500"/>
    </w:pPr>
  </w:style>
  <w:style w:type="paragraph" w:styleId="7">
    <w:name w:val="Balloon Text"/>
    <w:basedOn w:val="1"/>
    <w:link w:val="24"/>
    <w:unhideWhenUsed/>
    <w:qFormat/>
    <w:uiPriority w:val="99"/>
    <w:rPr>
      <w:sz w:val="18"/>
      <w:szCs w:val="18"/>
    </w:rPr>
  </w:style>
  <w:style w:type="paragraph" w:styleId="8">
    <w:name w:val="footer"/>
    <w:basedOn w:val="1"/>
    <w:link w:val="25"/>
    <w:qFormat/>
    <w:uiPriority w:val="99"/>
    <w:pPr>
      <w:tabs>
        <w:tab w:val="center" w:pos="4153"/>
        <w:tab w:val="right" w:pos="8306"/>
      </w:tabs>
      <w:snapToGrid w:val="0"/>
      <w:jc w:val="left"/>
    </w:pPr>
    <w:rPr>
      <w:sz w:val="18"/>
      <w:szCs w:val="18"/>
    </w:rPr>
  </w:style>
  <w:style w:type="paragraph" w:styleId="9">
    <w:name w:val="header"/>
    <w:basedOn w:val="1"/>
    <w:qFormat/>
    <w:uiPriority w:val="0"/>
    <w:pP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Body Text 2"/>
    <w:basedOn w:val="1"/>
    <w:qFormat/>
    <w:uiPriority w:val="0"/>
    <w:pPr>
      <w:jc w:val="left"/>
    </w:pPr>
    <w:rPr>
      <w:rFonts w:ascii="仿宋_GB2312" w:hAnsi="宋体" w:eastAsia="仿宋_GB2312"/>
    </w:r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annotation subject"/>
    <w:basedOn w:val="4"/>
    <w:next w:val="4"/>
    <w:link w:val="26"/>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Hyperlink"/>
    <w:basedOn w:val="17"/>
    <w:unhideWhenUsed/>
    <w:qFormat/>
    <w:uiPriority w:val="99"/>
    <w:rPr>
      <w:color w:val="0000FF"/>
      <w:u w:val="single"/>
    </w:rPr>
  </w:style>
  <w:style w:type="character" w:styleId="20">
    <w:name w:val="annotation reference"/>
    <w:unhideWhenUsed/>
    <w:qFormat/>
    <w:uiPriority w:val="99"/>
    <w:rPr>
      <w:sz w:val="21"/>
      <w:szCs w:val="21"/>
    </w:rPr>
  </w:style>
  <w:style w:type="character" w:customStyle="1" w:styleId="21">
    <w:name w:val="批注文字 字符"/>
    <w:link w:val="4"/>
    <w:semiHidden/>
    <w:qFormat/>
    <w:uiPriority w:val="99"/>
    <w:rPr>
      <w:kern w:val="2"/>
      <w:sz w:val="21"/>
      <w:szCs w:val="24"/>
    </w:rPr>
  </w:style>
  <w:style w:type="character" w:customStyle="1" w:styleId="22">
    <w:name w:val="正文文本缩进 字符"/>
    <w:link w:val="3"/>
    <w:qFormat/>
    <w:uiPriority w:val="0"/>
    <w:rPr>
      <w:kern w:val="2"/>
      <w:sz w:val="21"/>
      <w:szCs w:val="24"/>
    </w:rPr>
  </w:style>
  <w:style w:type="character" w:customStyle="1" w:styleId="23">
    <w:name w:val="日期 字符"/>
    <w:link w:val="6"/>
    <w:semiHidden/>
    <w:qFormat/>
    <w:uiPriority w:val="99"/>
    <w:rPr>
      <w:kern w:val="2"/>
      <w:sz w:val="21"/>
      <w:szCs w:val="24"/>
    </w:rPr>
  </w:style>
  <w:style w:type="character" w:customStyle="1" w:styleId="24">
    <w:name w:val="批注框文本 字符"/>
    <w:link w:val="7"/>
    <w:semiHidden/>
    <w:qFormat/>
    <w:uiPriority w:val="99"/>
    <w:rPr>
      <w:kern w:val="2"/>
      <w:sz w:val="18"/>
      <w:szCs w:val="18"/>
    </w:rPr>
  </w:style>
  <w:style w:type="character" w:customStyle="1" w:styleId="25">
    <w:name w:val="页脚 字符"/>
    <w:link w:val="8"/>
    <w:qFormat/>
    <w:uiPriority w:val="99"/>
    <w:rPr>
      <w:kern w:val="2"/>
      <w:sz w:val="18"/>
      <w:szCs w:val="18"/>
    </w:rPr>
  </w:style>
  <w:style w:type="character" w:customStyle="1" w:styleId="26">
    <w:name w:val="批注主题 字符"/>
    <w:link w:val="14"/>
    <w:semiHidden/>
    <w:qFormat/>
    <w:uiPriority w:val="99"/>
    <w:rPr>
      <w:b/>
      <w:bCs/>
      <w:kern w:val="2"/>
      <w:sz w:val="21"/>
      <w:szCs w:val="24"/>
    </w:rPr>
  </w:style>
  <w:style w:type="character" w:customStyle="1" w:styleId="27">
    <w:name w:val="标题1"/>
    <w:basedOn w:val="17"/>
    <w:qFormat/>
    <w:uiPriority w:val="0"/>
  </w:style>
  <w:style w:type="paragraph" w:customStyle="1" w:styleId="28">
    <w:name w:val="表1"/>
    <w:basedOn w:val="1"/>
    <w:qFormat/>
    <w:uiPriority w:val="0"/>
    <w:pPr>
      <w:spacing w:line="360" w:lineRule="auto"/>
      <w:jc w:val="center"/>
    </w:pPr>
    <w:rPr>
      <w:rFonts w:hAnsi="宋体"/>
      <w:b/>
      <w:bCs/>
      <w:sz w:val="24"/>
    </w:rPr>
  </w:style>
  <w:style w:type="paragraph" w:styleId="29">
    <w:name w:val="List Paragraph"/>
    <w:basedOn w:val="1"/>
    <w:qFormat/>
    <w:uiPriority w:val="34"/>
    <w:pPr>
      <w:ind w:firstLine="420" w:firstLineChars="200"/>
    </w:pPr>
  </w:style>
  <w:style w:type="paragraph" w:styleId="3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_Style 27"/>
    <w:semiHidden/>
    <w:qFormat/>
    <w:uiPriority w:val="99"/>
    <w:rPr>
      <w:rFonts w:ascii="Times New Roman" w:hAnsi="Times New Roman" w:eastAsia="宋体" w:cs="Times New Roman"/>
      <w:kern w:val="2"/>
      <w:sz w:val="21"/>
      <w:szCs w:val="24"/>
      <w:lang w:val="en-US" w:eastAsia="zh-CN" w:bidi="ar-SA"/>
    </w:rPr>
  </w:style>
  <w:style w:type="paragraph" w:customStyle="1" w:styleId="3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36">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37">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15671</Words>
  <Characters>18435</Characters>
  <Lines>95</Lines>
  <Paragraphs>27</Paragraphs>
  <TotalTime>42</TotalTime>
  <ScaleCrop>false</ScaleCrop>
  <LinksUpToDate>false</LinksUpToDate>
  <CharactersWithSpaces>24265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2022-10-13T02:51:00Z</dcterms:created>
  <dc:creator>微软用户</dc:creator>
  <cp:lastModifiedBy>苏巧玲</cp:lastModifiedBy>
  <cp:lastPrinted>2021-12-03T01:58:00Z</cp:lastPrinted>
  <dcterms:modified xsi:type="dcterms:W3CDTF">2024-06-07T01:47:10Z</dcterms:modified>
  <dc:title>第二部分 商务需求明细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6094F6FAD01B48D48D79A68D5FC51831_13</vt:lpwstr>
  </property>
</Properties>
</file>