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方正小标宋简体" w:eastAsia="方正小标宋简体"/>
          <w:b/>
          <w:sz w:val="32"/>
          <w:szCs w:val="32"/>
        </w:rPr>
      </w:pPr>
    </w:p>
    <w:p>
      <w:pPr>
        <w:spacing w:before="156" w:beforeLines="50" w:after="156" w:afterLines="50"/>
        <w:jc w:val="center"/>
        <w:rPr>
          <w:rFonts w:ascii="方正小标宋简体" w:hAnsi="方正小标宋_GBK" w:eastAsia="方正小标宋简体"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156" w:beforeLines="50" w:after="156" w:afterLines="50"/>
        <w:jc w:val="center"/>
        <w:rPr>
          <w:rFonts w:ascii="方正小标宋简体" w:hAnsi="宋体" w:eastAsia="方正小标宋简体"/>
          <w:b/>
          <w:sz w:val="72"/>
          <w:szCs w:val="72"/>
        </w:rPr>
      </w:pPr>
      <w:r>
        <w:rPr>
          <w:rFonts w:hint="eastAsia" w:ascii="方正小标宋简体" w:hAnsi="方正小标宋_GBK" w:eastAsia="方正小标宋简体" w:cs="方正小标宋_GBK"/>
          <w:b/>
          <w:bCs/>
          <w:sz w:val="72"/>
          <w:szCs w:val="72"/>
        </w:rPr>
        <w:t>招标文件</w:t>
      </w:r>
    </w:p>
    <w:p>
      <w:pPr>
        <w:spacing w:line="360" w:lineRule="auto"/>
        <w:jc w:val="center"/>
        <w:rPr>
          <w:rFonts w:ascii="方正小标宋_GBK" w:hAnsi="方正小标宋_GBK" w:eastAsia="方正小标宋_GBK" w:cs="方正小标宋_GBK"/>
          <w:b/>
          <w:sz w:val="32"/>
          <w:szCs w:val="32"/>
        </w:rPr>
      </w:pPr>
    </w:p>
    <w:p>
      <w:pPr>
        <w:spacing w:line="360" w:lineRule="auto"/>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项目名称：</w:t>
      </w:r>
      <w:r>
        <w:rPr>
          <w:rFonts w:hint="eastAsia" w:ascii="方正小标宋简体" w:hAnsi="方正小标宋_GBK" w:eastAsia="方正小标宋简体" w:cs="方正小标宋_GBK"/>
          <w:b/>
          <w:sz w:val="32"/>
          <w:szCs w:val="32"/>
          <w:lang w:val="en-US" w:eastAsia="zh-CN"/>
        </w:rPr>
        <w:t>国际数字能源展官网建设</w:t>
      </w:r>
      <w:r>
        <w:rPr>
          <w:rFonts w:hint="eastAsia" w:ascii="方正小标宋简体" w:hAnsi="方正小标宋_GBK" w:eastAsia="方正小标宋简体" w:cs="方正小标宋_GBK"/>
          <w:b/>
          <w:sz w:val="32"/>
          <w:szCs w:val="32"/>
        </w:rPr>
        <w:t>采购项目</w:t>
      </w:r>
    </w:p>
    <w:p>
      <w:pPr>
        <w:tabs>
          <w:tab w:val="left" w:pos="2127"/>
          <w:tab w:val="left" w:pos="2694"/>
        </w:tabs>
        <w:spacing w:line="360" w:lineRule="auto"/>
        <w:ind w:firstLine="2030" w:firstLineChars="632"/>
        <w:rPr>
          <w:rFonts w:ascii="宋体" w:hAnsi="宋体"/>
          <w:b/>
          <w:sz w:val="32"/>
          <w:szCs w:val="32"/>
        </w:rPr>
      </w:pPr>
    </w:p>
    <w:p>
      <w:pPr>
        <w:jc w:val="center"/>
        <w:rPr>
          <w:rFonts w:ascii="方正小标宋简体" w:hAnsi="宋体" w:eastAsia="方正小标宋简体"/>
          <w:b/>
          <w:color w:val="0D0D0D" w:themeColor="text1" w:themeTint="F2"/>
          <w:sz w:val="30"/>
          <w:szCs w:val="30"/>
          <w14:textFill>
            <w14:solidFill>
              <w14:schemeClr w14:val="tx1">
                <w14:lumMod w14:val="95000"/>
                <w14:lumOff w14:val="5000"/>
              </w14:schemeClr>
            </w14:solidFill>
          </w14:textFill>
        </w:rPr>
      </w:pPr>
      <w:r>
        <w:rPr>
          <w:rFonts w:hint="eastAsia" w:ascii="方正小标宋简体" w:hAnsi="宋体" w:eastAsia="方正小标宋简体"/>
          <w:b/>
          <w:color w:val="0D0D0D" w:themeColor="text1" w:themeTint="F2"/>
          <w:sz w:val="30"/>
          <w:szCs w:val="30"/>
          <w14:textFill>
            <w14:solidFill>
              <w14:schemeClr w14:val="tx1">
                <w14:lumMod w14:val="95000"/>
                <w14:lumOff w14:val="5000"/>
              </w14:schemeClr>
            </w14:solidFill>
          </w14:textFill>
        </w:rPr>
        <w:t xml:space="preserve"> </w:t>
      </w:r>
      <w:r>
        <w:rPr>
          <w:rFonts w:ascii="方正小标宋简体" w:hAnsi="宋体" w:eastAsia="方正小标宋简体"/>
          <w:b/>
          <w:color w:val="0D0D0D" w:themeColor="text1" w:themeTint="F2"/>
          <w:sz w:val="30"/>
          <w:szCs w:val="30"/>
          <w14:textFill>
            <w14:solidFill>
              <w14:schemeClr w14:val="tx1">
                <w14:lumMod w14:val="95000"/>
                <w14:lumOff w14:val="5000"/>
              </w14:schemeClr>
            </w14:solidFill>
          </w14:textFill>
        </w:rPr>
        <w:t xml:space="preserve"> </w:t>
      </w:r>
    </w:p>
    <w:p>
      <w:pPr>
        <w:pStyle w:val="38"/>
      </w:pPr>
    </w:p>
    <w:p>
      <w:pPr>
        <w:pStyle w:val="38"/>
      </w:pPr>
    </w:p>
    <w:p>
      <w:pPr>
        <w:pStyle w:val="38"/>
      </w:pPr>
    </w:p>
    <w:p>
      <w:pPr>
        <w:pStyle w:val="38"/>
      </w:pPr>
    </w:p>
    <w:p>
      <w:pPr>
        <w:pStyle w:val="38"/>
      </w:pPr>
    </w:p>
    <w:p>
      <w:pPr>
        <w:pStyle w:val="38"/>
      </w:pPr>
    </w:p>
    <w:p>
      <w:pPr>
        <w:pStyle w:val="38"/>
      </w:pPr>
    </w:p>
    <w:p>
      <w:pPr>
        <w:pStyle w:val="38"/>
      </w:pPr>
    </w:p>
    <w:p>
      <w:pPr>
        <w:pStyle w:val="38"/>
      </w:pPr>
    </w:p>
    <w:p/>
    <w:p>
      <w:pPr>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widowControl/>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202</w:t>
      </w:r>
      <w:r>
        <w:rPr>
          <w:rFonts w:hint="eastAsia" w:ascii="方正小标宋简体" w:hAnsi="方正小标宋_GBK" w:eastAsia="方正小标宋简体" w:cs="方正小标宋_GBK"/>
          <w:b/>
          <w:sz w:val="32"/>
          <w:szCs w:val="32"/>
          <w:lang w:val="en-US" w:eastAsia="zh-CN"/>
        </w:rPr>
        <w:t>4</w:t>
      </w:r>
      <w:r>
        <w:rPr>
          <w:rFonts w:hint="eastAsia" w:ascii="方正小标宋简体" w:hAnsi="方正小标宋_GBK" w:eastAsia="方正小标宋简体" w:cs="方正小标宋_GBK"/>
          <w:b/>
          <w:sz w:val="32"/>
          <w:szCs w:val="32"/>
        </w:rPr>
        <w:t>年</w:t>
      </w:r>
      <w:r>
        <w:rPr>
          <w:rFonts w:hint="eastAsia" w:ascii="方正小标宋简体" w:hAnsi="方正小标宋_GBK" w:eastAsia="方正小标宋简体" w:cs="方正小标宋_GBK"/>
          <w:b/>
          <w:sz w:val="32"/>
          <w:szCs w:val="32"/>
          <w:lang w:val="en-US" w:eastAsia="zh-CN"/>
        </w:rPr>
        <w:t>6</w:t>
      </w:r>
      <w:r>
        <w:rPr>
          <w:rFonts w:hint="eastAsia" w:ascii="方正小标宋简体" w:hAnsi="方正小标宋_GBK" w:eastAsia="方正小标宋简体" w:cs="方正小标宋_GBK"/>
          <w:b/>
          <w:sz w:val="32"/>
          <w:szCs w:val="32"/>
        </w:rPr>
        <w:t>月</w:t>
      </w:r>
      <w:r>
        <w:rPr>
          <w:rFonts w:hint="eastAsia" w:ascii="方正小标宋简体" w:hAnsi="方正小标宋_GBK" w:eastAsia="方正小标宋简体" w:cs="方正小标宋_GBK"/>
          <w:b/>
          <w:sz w:val="32"/>
          <w:szCs w:val="32"/>
        </w:rPr>
        <w:br w:type="page"/>
      </w:r>
    </w:p>
    <w:p>
      <w:pPr>
        <w:pStyle w:val="12"/>
        <w:tabs>
          <w:tab w:val="right" w:leader="dot" w:pos="8306"/>
        </w:tabs>
        <w:spacing w:after="156"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12"/>
        <w:tabs>
          <w:tab w:val="right" w:leader="dot" w:pos="8296"/>
        </w:tabs>
        <w:rPr>
          <w:rFonts w:asciiTheme="minorHAnsi" w:hAnsiTheme="minorHAnsi" w:eastAsiaTheme="minorEastAsia" w:cstheme="minorBidi"/>
          <w:szCs w:val="22"/>
        </w:rPr>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fldChar w:fldCharType="begin"/>
      </w:r>
      <w:r>
        <w:instrText xml:space="preserve"> HYPERLINK \l "_Toc116550344" </w:instrText>
      </w:r>
      <w:r>
        <w:fldChar w:fldCharType="separate"/>
      </w:r>
      <w:r>
        <w:rPr>
          <w:rStyle w:val="22"/>
          <w:rFonts w:ascii="宋体" w:hAnsi="宋体"/>
          <w:b/>
        </w:rPr>
        <w:t>第一部分 项目要求</w:t>
      </w:r>
      <w:r>
        <w:tab/>
      </w:r>
      <w:r>
        <w:fldChar w:fldCharType="begin"/>
      </w:r>
      <w:r>
        <w:instrText xml:space="preserve"> PAGEREF _Toc116550344 \h </w:instrText>
      </w:r>
      <w:r>
        <w:fldChar w:fldCharType="separate"/>
      </w:r>
      <w:r>
        <w:t>3</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"_Toc116550345" </w:instrText>
      </w:r>
      <w:r>
        <w:fldChar w:fldCharType="separate"/>
      </w:r>
      <w:r>
        <w:rPr>
          <w:rStyle w:val="22"/>
          <w:rFonts w:ascii="宋体" w:hAnsi="宋体" w:cs="仿宋"/>
          <w:bCs/>
        </w:rPr>
        <w:t>一、</w:t>
      </w:r>
      <w:r>
        <w:rPr>
          <w:rStyle w:val="22"/>
          <w:rFonts w:ascii="宋体" w:hAnsi="宋体"/>
        </w:rPr>
        <w:t xml:space="preserve"> 投标人须知</w:t>
      </w:r>
      <w:r>
        <w:tab/>
      </w:r>
      <w:r>
        <w:fldChar w:fldCharType="begin"/>
      </w:r>
      <w:r>
        <w:instrText xml:space="preserve"> PAGEREF _Toc116550345 \h </w:instrText>
      </w:r>
      <w:r>
        <w:fldChar w:fldCharType="separate"/>
      </w:r>
      <w:r>
        <w:t>3</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"_Toc116550346" </w:instrText>
      </w:r>
      <w:r>
        <w:fldChar w:fldCharType="separate"/>
      </w:r>
      <w:r>
        <w:rPr>
          <w:rStyle w:val="22"/>
          <w:rFonts w:ascii="宋体" w:hAnsi="宋体" w:cs="仿宋"/>
          <w:bCs/>
        </w:rPr>
        <w:t>二、</w:t>
      </w:r>
      <w:r>
        <w:rPr>
          <w:rStyle w:val="22"/>
          <w:rFonts w:ascii="宋体" w:hAnsi="宋体"/>
        </w:rPr>
        <w:t xml:space="preserve"> 特别说明</w:t>
      </w:r>
      <w:r>
        <w:tab/>
      </w:r>
      <w:r>
        <w:fldChar w:fldCharType="begin"/>
      </w:r>
      <w:r>
        <w:instrText xml:space="preserve"> PAGEREF _Toc116550346 \h </w:instrText>
      </w:r>
      <w:r>
        <w:fldChar w:fldCharType="separate"/>
      </w:r>
      <w:r>
        <w:t>5</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"_Toc116550347" </w:instrText>
      </w:r>
      <w:r>
        <w:fldChar w:fldCharType="separate"/>
      </w:r>
      <w:r>
        <w:rPr>
          <w:rStyle w:val="22"/>
          <w:rFonts w:ascii="宋体" w:hAnsi="宋体" w:cs="仿宋"/>
          <w:bCs/>
        </w:rPr>
        <w:t>三、</w:t>
      </w:r>
      <w:r>
        <w:rPr>
          <w:rStyle w:val="22"/>
          <w:rFonts w:ascii="宋体" w:hAnsi="宋体"/>
        </w:rPr>
        <w:t xml:space="preserve"> 投标文件编制</w:t>
      </w:r>
      <w:r>
        <w:tab/>
      </w:r>
      <w:r>
        <w:fldChar w:fldCharType="begin"/>
      </w:r>
      <w:r>
        <w:instrText xml:space="preserve"> PAGEREF _Toc116550347 \h </w:instrText>
      </w:r>
      <w:r>
        <w:fldChar w:fldCharType="separate"/>
      </w:r>
      <w:r>
        <w:t>6</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"_Toc116550348" </w:instrText>
      </w:r>
      <w:r>
        <w:fldChar w:fldCharType="separate"/>
      </w:r>
      <w:r>
        <w:rPr>
          <w:rStyle w:val="22"/>
          <w:rFonts w:ascii="宋体" w:hAnsi="宋体" w:cs="仿宋"/>
          <w:bCs/>
        </w:rPr>
        <w:t>四、</w:t>
      </w:r>
      <w:r>
        <w:rPr>
          <w:rStyle w:val="22"/>
          <w:rFonts w:ascii="宋体" w:hAnsi="宋体"/>
        </w:rPr>
        <w:t xml:space="preserve"> 项目要求</w:t>
      </w:r>
      <w:r>
        <w:tab/>
      </w:r>
      <w:r>
        <w:fldChar w:fldCharType="begin"/>
      </w:r>
      <w:r>
        <w:instrText xml:space="preserve"> PAGEREF _Toc116550348 \h </w:instrText>
      </w:r>
      <w:r>
        <w:fldChar w:fldCharType="separate"/>
      </w:r>
      <w:r>
        <w:t>6</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"_Toc116550349" </w:instrText>
      </w:r>
      <w:r>
        <w:fldChar w:fldCharType="separate"/>
      </w:r>
      <w:r>
        <w:rPr>
          <w:rStyle w:val="22"/>
          <w:rFonts w:ascii="宋体" w:hAnsi="宋体" w:cs="仿宋"/>
          <w:bCs/>
        </w:rPr>
        <w:t>五、</w:t>
      </w:r>
      <w:r>
        <w:rPr>
          <w:rStyle w:val="22"/>
          <w:rFonts w:ascii="宋体" w:hAnsi="宋体"/>
        </w:rPr>
        <w:t xml:space="preserve"> 其他项目说明资料</w:t>
      </w:r>
      <w:r>
        <w:tab/>
      </w:r>
      <w:r>
        <w:fldChar w:fldCharType="begin"/>
      </w:r>
      <w:r>
        <w:instrText xml:space="preserve"> PAGEREF _Toc116550349 \h </w:instrText>
      </w:r>
      <w:r>
        <w:fldChar w:fldCharType="separate"/>
      </w:r>
      <w:r>
        <w:t>12</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"_Toc116550350" </w:instrText>
      </w:r>
      <w:r>
        <w:fldChar w:fldCharType="separate"/>
      </w:r>
      <w:r>
        <w:rPr>
          <w:rStyle w:val="22"/>
          <w:rFonts w:ascii="宋体" w:hAnsi="宋体"/>
          <w:b/>
        </w:rPr>
        <w:t>第二部分：开标评标流程</w:t>
      </w:r>
      <w:r>
        <w:tab/>
      </w:r>
      <w:r>
        <w:fldChar w:fldCharType="begin"/>
      </w:r>
      <w:r>
        <w:instrText xml:space="preserve"> PAGEREF _Toc116550350 \h </w:instrText>
      </w:r>
      <w:r>
        <w:fldChar w:fldCharType="separate"/>
      </w:r>
      <w:r>
        <w:t>14</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"_Toc116550351" </w:instrText>
      </w:r>
      <w:r>
        <w:fldChar w:fldCharType="separate"/>
      </w:r>
      <w:r>
        <w:rPr>
          <w:rStyle w:val="22"/>
          <w:rFonts w:ascii="宋体" w:hAnsi="宋体" w:cs="仿宋"/>
          <w:bCs/>
        </w:rPr>
        <w:t>六、</w:t>
      </w:r>
      <w:r>
        <w:rPr>
          <w:rStyle w:val="22"/>
        </w:rPr>
        <w:t xml:space="preserve"> 开标阶段</w:t>
      </w:r>
      <w:r>
        <w:tab/>
      </w:r>
      <w:r>
        <w:fldChar w:fldCharType="begin"/>
      </w:r>
      <w:r>
        <w:instrText xml:space="preserve"> PAGEREF _Toc116550351 \h </w:instrText>
      </w:r>
      <w:r>
        <w:fldChar w:fldCharType="separate"/>
      </w:r>
      <w:r>
        <w:t>14</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"_Toc116550352" </w:instrText>
      </w:r>
      <w:r>
        <w:fldChar w:fldCharType="separate"/>
      </w:r>
      <w:r>
        <w:rPr>
          <w:rStyle w:val="22"/>
          <w:rFonts w:ascii="宋体" w:hAnsi="宋体" w:cs="仿宋"/>
          <w:bCs/>
        </w:rPr>
        <w:t>七、</w:t>
      </w:r>
      <w:r>
        <w:rPr>
          <w:rStyle w:val="22"/>
        </w:rPr>
        <w:t xml:space="preserve"> 评标阶段</w:t>
      </w:r>
      <w:r>
        <w:tab/>
      </w:r>
      <w:r>
        <w:fldChar w:fldCharType="begin"/>
      </w:r>
      <w:r>
        <w:instrText xml:space="preserve"> PAGEREF _Toc116550352 \h </w:instrText>
      </w:r>
      <w:r>
        <w:fldChar w:fldCharType="separate"/>
      </w:r>
      <w:r>
        <w:t>14</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"_Toc116550353" </w:instrText>
      </w:r>
      <w:r>
        <w:fldChar w:fldCharType="separate"/>
      </w:r>
      <w:r>
        <w:rPr>
          <w:rStyle w:val="22"/>
          <w:rFonts w:ascii="宋体" w:hAnsi="宋体"/>
          <w:b/>
        </w:rPr>
        <w:t>第三部分：评审办法</w:t>
      </w:r>
      <w:r>
        <w:tab/>
      </w:r>
      <w:r>
        <w:fldChar w:fldCharType="begin"/>
      </w:r>
      <w:r>
        <w:instrText xml:space="preserve"> PAGEREF _Toc116550353 \h </w:instrText>
      </w:r>
      <w:r>
        <w:fldChar w:fldCharType="separate"/>
      </w:r>
      <w:r>
        <w:t>15</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"_Toc116550354" </w:instrText>
      </w:r>
      <w:r>
        <w:fldChar w:fldCharType="separate"/>
      </w:r>
      <w:r>
        <w:rPr>
          <w:rStyle w:val="22"/>
          <w:rFonts w:ascii="宋体" w:hAnsi="宋体" w:cs="仿宋"/>
          <w:bCs/>
        </w:rPr>
        <w:t>八、</w:t>
      </w:r>
      <w:r>
        <w:rPr>
          <w:rStyle w:val="22"/>
          <w:rFonts w:ascii="宋体" w:hAnsi="宋体"/>
          <w:bCs/>
        </w:rPr>
        <w:t xml:space="preserve"> 评审办法</w:t>
      </w:r>
      <w:r>
        <w:tab/>
      </w:r>
      <w:r>
        <w:fldChar w:fldCharType="begin"/>
      </w:r>
      <w:r>
        <w:instrText xml:space="preserve"> PAGEREF _Toc116550354 \h </w:instrText>
      </w:r>
      <w:r>
        <w:fldChar w:fldCharType="separate"/>
      </w:r>
      <w:r>
        <w:t>15</w:t>
      </w:r>
      <w:r>
        <w:fldChar w:fldCharType="end"/>
      </w:r>
      <w:r>
        <w:fldChar w:fldCharType="end"/>
      </w:r>
    </w:p>
    <w:p>
      <w:pPr>
        <w:pStyle w:val="8"/>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"_Toc116550355" </w:instrText>
      </w:r>
      <w:r>
        <w:fldChar w:fldCharType="separate"/>
      </w:r>
      <w:r>
        <w:rPr>
          <w:rStyle w:val="22"/>
          <w:rFonts w:ascii="宋体" w:hAnsi="宋体"/>
        </w:rPr>
        <w:t>（一）</w:t>
      </w:r>
      <w:r>
        <w:rPr>
          <w:rFonts w:asciiTheme="minorHAnsi" w:hAnsiTheme="minorHAnsi" w:eastAsiaTheme="minorEastAsia" w:cstheme="minorBidi"/>
          <w:szCs w:val="22"/>
        </w:rPr>
        <w:tab/>
      </w:r>
      <w:r>
        <w:rPr>
          <w:rStyle w:val="22"/>
          <w:rFonts w:ascii="宋体" w:hAnsi="宋体"/>
          <w:bCs/>
        </w:rPr>
        <w:t>符合性检查</w:t>
      </w:r>
      <w:r>
        <w:tab/>
      </w:r>
      <w:r>
        <w:fldChar w:fldCharType="begin"/>
      </w:r>
      <w:r>
        <w:instrText xml:space="preserve"> PAGEREF _Toc116550355 \h </w:instrText>
      </w:r>
      <w:r>
        <w:fldChar w:fldCharType="separate"/>
      </w:r>
      <w:r>
        <w:t>15</w:t>
      </w:r>
      <w:r>
        <w:fldChar w:fldCharType="end"/>
      </w:r>
      <w:r>
        <w:fldChar w:fldCharType="end"/>
      </w:r>
    </w:p>
    <w:p>
      <w:pPr>
        <w:pStyle w:val="8"/>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"_Toc116550356" </w:instrText>
      </w:r>
      <w:r>
        <w:fldChar w:fldCharType="separate"/>
      </w:r>
      <w:r>
        <w:rPr>
          <w:rStyle w:val="22"/>
          <w:rFonts w:ascii="宋体" w:hAnsi="宋体"/>
          <w:bCs/>
        </w:rPr>
        <w:t>（二）</w:t>
      </w:r>
      <w:r>
        <w:rPr>
          <w:rFonts w:asciiTheme="minorHAnsi" w:hAnsiTheme="minorHAnsi" w:eastAsiaTheme="minorEastAsia" w:cstheme="minorBidi"/>
          <w:szCs w:val="22"/>
        </w:rPr>
        <w:tab/>
      </w:r>
      <w:r>
        <w:rPr>
          <w:rStyle w:val="22"/>
          <w:rFonts w:ascii="宋体" w:hAnsi="宋体"/>
          <w:bCs/>
        </w:rPr>
        <w:t>不可偏离项检查</w:t>
      </w:r>
      <w:r>
        <w:tab/>
      </w:r>
      <w:r>
        <w:fldChar w:fldCharType="begin"/>
      </w:r>
      <w:r>
        <w:instrText xml:space="preserve"> PAGEREF _Toc116550356 \h </w:instrText>
      </w:r>
      <w:r>
        <w:fldChar w:fldCharType="separate"/>
      </w:r>
      <w:r>
        <w:t>15</w:t>
      </w:r>
      <w:r>
        <w:fldChar w:fldCharType="end"/>
      </w:r>
      <w:r>
        <w:fldChar w:fldCharType="end"/>
      </w:r>
    </w:p>
    <w:p>
      <w:pPr>
        <w:pStyle w:val="8"/>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"_Toc116550357" </w:instrText>
      </w:r>
      <w:r>
        <w:fldChar w:fldCharType="separate"/>
      </w:r>
      <w:r>
        <w:rPr>
          <w:rStyle w:val="22"/>
          <w:rFonts w:ascii="宋体" w:hAnsi="宋体"/>
          <w:bCs/>
        </w:rPr>
        <w:t>（三）</w:t>
      </w:r>
      <w:r>
        <w:rPr>
          <w:rFonts w:asciiTheme="minorHAnsi" w:hAnsiTheme="minorHAnsi" w:eastAsiaTheme="minorEastAsia" w:cstheme="minorBidi"/>
          <w:szCs w:val="22"/>
        </w:rPr>
        <w:tab/>
      </w:r>
      <w:r>
        <w:rPr>
          <w:rStyle w:val="22"/>
          <w:rFonts w:ascii="宋体" w:hAnsi="宋体"/>
          <w:bCs/>
        </w:rPr>
        <w:t>综合评议指标表</w:t>
      </w:r>
      <w:r>
        <w:tab/>
      </w:r>
      <w:r>
        <w:fldChar w:fldCharType="begin"/>
      </w:r>
      <w:r>
        <w:instrText xml:space="preserve"> PAGEREF _Toc116550357 \h </w:instrText>
      </w:r>
      <w:r>
        <w:fldChar w:fldCharType="separate"/>
      </w:r>
      <w:r>
        <w:t>15</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"_Toc116550358" </w:instrText>
      </w:r>
      <w:r>
        <w:fldChar w:fldCharType="separate"/>
      </w:r>
      <w:r>
        <w:rPr>
          <w:rStyle w:val="22"/>
          <w:rFonts w:ascii="宋体" w:hAnsi="宋体"/>
          <w:b/>
        </w:rPr>
        <w:t>第四部分：合同条款及格式</w:t>
      </w:r>
      <w:r>
        <w:tab/>
      </w:r>
      <w:r>
        <w:fldChar w:fldCharType="begin"/>
      </w:r>
      <w:r>
        <w:instrText xml:space="preserve"> PAGEREF _Toc116550358 \h </w:instrText>
      </w:r>
      <w:r>
        <w:fldChar w:fldCharType="separate"/>
      </w:r>
      <w:r>
        <w:t>20</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"_Toc116550359" </w:instrText>
      </w:r>
      <w:r>
        <w:fldChar w:fldCharType="separate"/>
      </w:r>
      <w:r>
        <w:rPr>
          <w:rStyle w:val="22"/>
          <w:b/>
        </w:rPr>
        <w:t>第五部分：参考附件</w:t>
      </w:r>
      <w:r>
        <w:tab/>
      </w:r>
      <w:r>
        <w:fldChar w:fldCharType="begin"/>
      </w:r>
      <w:r>
        <w:instrText xml:space="preserve"> PAGEREF _Toc116550359 \h </w:instrText>
      </w:r>
      <w:r>
        <w:fldChar w:fldCharType="separate"/>
      </w:r>
      <w:r>
        <w:t>26</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"_Toc116550360" </w:instrText>
      </w:r>
      <w:r>
        <w:fldChar w:fldCharType="separate"/>
      </w:r>
      <w:r>
        <w:rPr>
          <w:rStyle w:val="22"/>
          <w:rFonts w:ascii="宋体" w:hAnsi="宋体"/>
        </w:rPr>
        <w:t>附件1：报名回函</w:t>
      </w:r>
      <w:r>
        <w:tab/>
      </w:r>
      <w:r>
        <w:fldChar w:fldCharType="begin"/>
      </w:r>
      <w:r>
        <w:instrText xml:space="preserve"> PAGEREF _Toc116550360 \h </w:instrText>
      </w:r>
      <w:r>
        <w:fldChar w:fldCharType="separate"/>
      </w:r>
      <w:r>
        <w:t>26</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"_Toc116550361" </w:instrText>
      </w:r>
      <w:r>
        <w:fldChar w:fldCharType="separate"/>
      </w:r>
      <w:r>
        <w:rPr>
          <w:rStyle w:val="22"/>
          <w:rFonts w:ascii="宋体" w:hAnsi="宋体"/>
        </w:rPr>
        <w:t>附件2：投标函</w:t>
      </w:r>
      <w:r>
        <w:tab/>
      </w:r>
      <w:r>
        <w:fldChar w:fldCharType="begin"/>
      </w:r>
      <w:r>
        <w:instrText xml:space="preserve"> PAGEREF _Toc116550361 \h </w:instrText>
      </w:r>
      <w:r>
        <w:fldChar w:fldCharType="separate"/>
      </w:r>
      <w:r>
        <w:t>27</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"_Toc116550362" </w:instrText>
      </w:r>
      <w:r>
        <w:fldChar w:fldCharType="separate"/>
      </w:r>
      <w:r>
        <w:rPr>
          <w:rStyle w:val="22"/>
          <w:rFonts w:ascii="宋体" w:hAnsi="宋体"/>
        </w:rPr>
        <w:t>附件3：投标一览表</w:t>
      </w:r>
      <w:r>
        <w:tab/>
      </w:r>
      <w:r>
        <w:fldChar w:fldCharType="begin"/>
      </w:r>
      <w:r>
        <w:instrText xml:space="preserve"> PAGEREF _Toc116550362 \h </w:instrText>
      </w:r>
      <w:r>
        <w:fldChar w:fldCharType="separate"/>
      </w:r>
      <w:r>
        <w:t>28</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"_Toc116550363" </w:instrText>
      </w:r>
      <w:r>
        <w:fldChar w:fldCharType="separate"/>
      </w:r>
      <w:r>
        <w:rPr>
          <w:rStyle w:val="22"/>
          <w:rFonts w:ascii="宋体" w:hAnsi="宋体"/>
        </w:rPr>
        <w:t>附件4：考察证明（本项目不适用）</w:t>
      </w:r>
      <w:r>
        <w:tab/>
      </w:r>
      <w:r>
        <w:fldChar w:fldCharType="begin"/>
      </w:r>
      <w:r>
        <w:instrText xml:space="preserve"> PAGEREF _Toc116550363 \h </w:instrText>
      </w:r>
      <w:r>
        <w:fldChar w:fldCharType="separate"/>
      </w:r>
      <w:r>
        <w:t>29</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"_Toc116550364" </w:instrText>
      </w:r>
      <w:r>
        <w:fldChar w:fldCharType="separate"/>
      </w:r>
      <w:r>
        <w:rPr>
          <w:rStyle w:val="22"/>
          <w:rFonts w:ascii="宋体" w:hAnsi="宋体"/>
        </w:rPr>
        <w:t>附件5：技术服务响应/偏离表</w:t>
      </w:r>
      <w:r>
        <w:tab/>
      </w:r>
      <w:r>
        <w:fldChar w:fldCharType="begin"/>
      </w:r>
      <w:r>
        <w:instrText xml:space="preserve"> PAGEREF _Toc116550364 \h </w:instrText>
      </w:r>
      <w:r>
        <w:fldChar w:fldCharType="separate"/>
      </w:r>
      <w:r>
        <w:t>30</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"_Toc116550365" </w:instrText>
      </w:r>
      <w:r>
        <w:fldChar w:fldCharType="separate"/>
      </w:r>
      <w:r>
        <w:rPr>
          <w:rStyle w:val="22"/>
          <w:rFonts w:ascii="宋体" w:hAnsi="宋体"/>
        </w:rPr>
        <w:t>附件6：商务条款响应/偏离表</w:t>
      </w:r>
      <w:r>
        <w:tab/>
      </w:r>
      <w:r>
        <w:fldChar w:fldCharType="begin"/>
      </w:r>
      <w:r>
        <w:instrText xml:space="preserve"> PAGEREF _Toc116550365 \h </w:instrText>
      </w:r>
      <w:r>
        <w:fldChar w:fldCharType="separate"/>
      </w:r>
      <w:r>
        <w:t>31</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"_Toc116550366" </w:instrText>
      </w:r>
      <w:r>
        <w:fldChar w:fldCharType="separate"/>
      </w:r>
      <w:r>
        <w:rPr>
          <w:rStyle w:val="22"/>
          <w:rFonts w:ascii="宋体" w:hAnsi="宋体"/>
        </w:rPr>
        <w:t>附件7：报价一览表（货物）（本项目不适用）</w:t>
      </w:r>
      <w:r>
        <w:tab/>
      </w:r>
      <w:r>
        <w:fldChar w:fldCharType="begin"/>
      </w:r>
      <w:r>
        <w:instrText xml:space="preserve"> PAGEREF _Toc116550366 \h </w:instrText>
      </w:r>
      <w:r>
        <w:fldChar w:fldCharType="separate"/>
      </w:r>
      <w:r>
        <w:t>32</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"_Toc116550367" </w:instrText>
      </w:r>
      <w:r>
        <w:fldChar w:fldCharType="separate"/>
      </w:r>
      <w:r>
        <w:rPr>
          <w:rStyle w:val="22"/>
          <w:rFonts w:ascii="宋体" w:hAnsi="宋体"/>
        </w:rPr>
        <w:t>附件8：报价一览表（服务）</w:t>
      </w:r>
      <w:r>
        <w:tab/>
      </w:r>
      <w:r>
        <w:fldChar w:fldCharType="begin"/>
      </w:r>
      <w:r>
        <w:instrText xml:space="preserve"> PAGEREF _Toc116550367 \h </w:instrText>
      </w:r>
      <w:r>
        <w:fldChar w:fldCharType="separate"/>
      </w:r>
      <w:r>
        <w:t>33</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"_Toc116550368" </w:instrText>
      </w:r>
      <w:r>
        <w:fldChar w:fldCharType="separate"/>
      </w:r>
      <w:r>
        <w:rPr>
          <w:rStyle w:val="22"/>
          <w:rFonts w:ascii="宋体" w:hAnsi="宋体"/>
        </w:rPr>
        <w:t>附件9：报价一览表（工程）（本项目不适用）</w:t>
      </w:r>
      <w:r>
        <w:tab/>
      </w:r>
      <w:r>
        <w:fldChar w:fldCharType="begin"/>
      </w:r>
      <w:r>
        <w:instrText xml:space="preserve"> PAGEREF _Toc116550368 \h </w:instrText>
      </w:r>
      <w:r>
        <w:fldChar w:fldCharType="separate"/>
      </w:r>
      <w:r>
        <w:t>34</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"_Toc116550369" </w:instrText>
      </w:r>
      <w:r>
        <w:fldChar w:fldCharType="separate"/>
      </w:r>
      <w:r>
        <w:rPr>
          <w:rStyle w:val="22"/>
          <w:rFonts w:ascii="宋体" w:hAnsi="宋体"/>
        </w:rPr>
        <w:t>附件10：法定代表人证明书</w:t>
      </w:r>
      <w:r>
        <w:tab/>
      </w:r>
      <w:r>
        <w:fldChar w:fldCharType="begin"/>
      </w:r>
      <w:r>
        <w:instrText xml:space="preserve"> PAGEREF _Toc116550369 \h </w:instrText>
      </w:r>
      <w:r>
        <w:fldChar w:fldCharType="separate"/>
      </w:r>
      <w:r>
        <w:t>35</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"_Toc116550370" </w:instrText>
      </w:r>
      <w:r>
        <w:fldChar w:fldCharType="separate"/>
      </w:r>
      <w:r>
        <w:rPr>
          <w:rStyle w:val="22"/>
          <w:rFonts w:ascii="宋体" w:hAnsi="宋体"/>
        </w:rPr>
        <w:t>附件11：法人授权委托证明书</w:t>
      </w:r>
      <w:r>
        <w:tab/>
      </w:r>
      <w:r>
        <w:fldChar w:fldCharType="begin"/>
      </w:r>
      <w:r>
        <w:instrText xml:space="preserve"> PAGEREF _Toc116550370 \h </w:instrText>
      </w:r>
      <w:r>
        <w:fldChar w:fldCharType="separate"/>
      </w:r>
      <w:r>
        <w:t>36</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"_Toc116550371" </w:instrText>
      </w:r>
      <w:r>
        <w:fldChar w:fldCharType="separate"/>
      </w:r>
      <w:r>
        <w:rPr>
          <w:rStyle w:val="22"/>
          <w:rFonts w:ascii="宋体" w:hAnsi="宋体"/>
        </w:rPr>
        <w:t>附件12：经营业绩一览表</w:t>
      </w:r>
      <w:r>
        <w:tab/>
      </w:r>
      <w:r>
        <w:fldChar w:fldCharType="begin"/>
      </w:r>
      <w:r>
        <w:instrText xml:space="preserve"> PAGEREF _Toc116550371 \h </w:instrText>
      </w:r>
      <w:r>
        <w:fldChar w:fldCharType="separate"/>
      </w:r>
      <w:r>
        <w:t>37</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"_Toc116550372" </w:instrText>
      </w:r>
      <w:r>
        <w:fldChar w:fldCharType="separate"/>
      </w:r>
      <w:r>
        <w:rPr>
          <w:rStyle w:val="22"/>
          <w:rFonts w:ascii="宋体" w:hAnsi="宋体"/>
        </w:rPr>
        <w:t>附件13：售后服务承诺书（质量保证服务承诺书）</w:t>
      </w:r>
      <w:r>
        <w:tab/>
      </w:r>
      <w:r>
        <w:fldChar w:fldCharType="begin"/>
      </w:r>
      <w:r>
        <w:instrText xml:space="preserve"> PAGEREF _Toc116550372 \h </w:instrText>
      </w:r>
      <w:r>
        <w:fldChar w:fldCharType="separate"/>
      </w:r>
      <w:r>
        <w:t>38</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"_Toc116550373" </w:instrText>
      </w:r>
      <w:r>
        <w:fldChar w:fldCharType="separate"/>
      </w:r>
      <w:r>
        <w:rPr>
          <w:rStyle w:val="22"/>
          <w:rFonts w:ascii="宋体" w:hAnsi="宋体"/>
        </w:rPr>
        <w:t>附件14：履约情况及社会信誉承诺书</w:t>
      </w:r>
      <w:r>
        <w:tab/>
      </w:r>
      <w:r>
        <w:fldChar w:fldCharType="begin"/>
      </w:r>
      <w:r>
        <w:instrText xml:space="preserve"> PAGEREF _Toc116550373 \h </w:instrText>
      </w:r>
      <w:r>
        <w:fldChar w:fldCharType="separate"/>
      </w:r>
      <w:r>
        <w:t>39</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"_Toc116550374" </w:instrText>
      </w:r>
      <w:r>
        <w:fldChar w:fldCharType="separate"/>
      </w:r>
      <w:r>
        <w:rPr>
          <w:rStyle w:val="22"/>
          <w:rFonts w:ascii="宋体" w:hAnsi="宋体"/>
        </w:rPr>
        <w:t>附件15：投标文件密码单</w:t>
      </w:r>
      <w:r>
        <w:tab/>
      </w:r>
      <w:r>
        <w:fldChar w:fldCharType="begin"/>
      </w:r>
      <w:r>
        <w:instrText xml:space="preserve"> PAGEREF _Toc116550374 \h </w:instrText>
      </w:r>
      <w:r>
        <w:fldChar w:fldCharType="separate"/>
      </w:r>
      <w:r>
        <w:t>40</w:t>
      </w:r>
      <w:r>
        <w:fldChar w:fldCharType="end"/>
      </w:r>
      <w:r>
        <w:fldChar w:fldCharType="end"/>
      </w:r>
    </w:p>
    <w:p>
      <w:pPr>
        <w:spacing w:line="400" w:lineRule="exact"/>
        <w:rPr>
          <w:rFonts w:ascii="宋体" w:hAnsi="宋体" w:cs="仿宋"/>
          <w:szCs w:val="21"/>
        </w:rPr>
        <w:sectPr>
          <w:headerReference r:id="rId3" w:type="default"/>
          <w:footerReference r:id="rId4" w:type="default"/>
          <w:type w:val="continuous"/>
          <w:pgSz w:w="11906" w:h="16838"/>
          <w:pgMar w:top="1134" w:right="1800" w:bottom="993" w:left="1800" w:header="851" w:footer="409" w:gutter="0"/>
          <w:pgNumType w:fmt="decimal" w:start="1"/>
          <w:cols w:space="425" w:num="1"/>
          <w:docGrid w:type="lines" w:linePitch="312" w:charSpace="0"/>
        </w:sectPr>
      </w:pPr>
      <w:r>
        <w:rPr>
          <w:rFonts w:hint="eastAsia" w:ascii="宋体" w:hAnsi="宋体" w:cs="仿宋"/>
          <w:szCs w:val="21"/>
        </w:rPr>
        <w:fldChar w:fldCharType="end"/>
      </w:r>
    </w:p>
    <w:p>
      <w:pPr>
        <w:spacing w:line="400" w:lineRule="exact"/>
        <w:rPr>
          <w:rFonts w:ascii="宋体" w:hAnsi="宋体"/>
          <w:b/>
          <w:sz w:val="32"/>
          <w:szCs w:val="32"/>
        </w:rPr>
      </w:pPr>
    </w:p>
    <w:p>
      <w:pPr>
        <w:spacing w:line="360" w:lineRule="auto"/>
        <w:jc w:val="center"/>
        <w:outlineLvl w:val="0"/>
        <w:rPr>
          <w:rFonts w:ascii="宋体" w:hAnsi="宋体"/>
          <w:b/>
          <w:sz w:val="32"/>
          <w:szCs w:val="32"/>
        </w:rPr>
      </w:pPr>
      <w:bookmarkStart w:id="0" w:name="_Toc116550344"/>
      <w:r>
        <w:rPr>
          <w:rFonts w:hint="eastAsia" w:ascii="宋体" w:hAnsi="宋体"/>
          <w:b/>
          <w:sz w:val="32"/>
          <w:szCs w:val="32"/>
        </w:rPr>
        <w:t>第一部分 项目要求</w:t>
      </w:r>
      <w:bookmarkEnd w:id="0"/>
    </w:p>
    <w:p>
      <w:pPr>
        <w:numPr>
          <w:ilvl w:val="0"/>
          <w:numId w:val="1"/>
        </w:numPr>
        <w:spacing w:before="156" w:beforeLines="50" w:line="360" w:lineRule="auto"/>
        <w:outlineLvl w:val="1"/>
        <w:rPr>
          <w:rFonts w:ascii="宋体" w:hAnsi="宋体"/>
          <w:b/>
          <w:szCs w:val="21"/>
        </w:rPr>
      </w:pPr>
      <w:bookmarkStart w:id="1" w:name="_Toc116550345"/>
      <w:r>
        <w:rPr>
          <w:rFonts w:hint="eastAsia" w:ascii="宋体" w:hAnsi="宋体"/>
          <w:b/>
          <w:szCs w:val="21"/>
        </w:rPr>
        <w:t>投标人须知</w:t>
      </w:r>
      <w:bookmarkEnd w:id="1"/>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18"/>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hint="eastAsia" w:ascii="宋体" w:hAnsi="宋体" w:eastAsia="宋体"/>
                <w:szCs w:val="21"/>
                <w:lang w:val="en-US" w:eastAsia="zh-CN"/>
              </w:rPr>
            </w:pPr>
            <w:r>
              <w:rPr>
                <w:rFonts w:hint="eastAsia" w:ascii="宋体" w:hAnsi="宋体"/>
                <w:szCs w:val="21"/>
              </w:rPr>
              <w:t>联系人：</w:t>
            </w:r>
            <w:r>
              <w:rPr>
                <w:rFonts w:hint="eastAsia" w:ascii="宋体" w:hAnsi="宋体"/>
                <w:szCs w:val="21"/>
                <w:lang w:val="en-US" w:eastAsia="zh-CN"/>
              </w:rPr>
              <w:t>区宛翔</w:t>
            </w:r>
          </w:p>
          <w:p>
            <w:pPr>
              <w:wordWrap w:val="0"/>
              <w:autoSpaceDE w:val="0"/>
              <w:autoSpaceDN w:val="0"/>
              <w:adjustRightInd w:val="0"/>
              <w:snapToGrid w:val="0"/>
              <w:rPr>
                <w:rFonts w:hint="default" w:ascii="宋体" w:hAnsi="宋体" w:eastAsia="宋体"/>
                <w:szCs w:val="21"/>
                <w:lang w:val="en-US" w:eastAsia="zh-CN"/>
              </w:rPr>
            </w:pPr>
            <w:r>
              <w:rPr>
                <w:rFonts w:hint="eastAsia" w:ascii="宋体" w:hAnsi="宋体"/>
                <w:szCs w:val="21"/>
              </w:rPr>
              <w:t>电话：0755-8284</w:t>
            </w:r>
            <w:r>
              <w:rPr>
                <w:rFonts w:hint="eastAsia" w:ascii="宋体" w:hAnsi="宋体"/>
                <w:szCs w:val="21"/>
                <w:lang w:val="en-US" w:eastAsia="zh-CN"/>
              </w:rPr>
              <w:t>8795</w:t>
            </w:r>
          </w:p>
          <w:p>
            <w:pPr>
              <w:wordWrap w:val="0"/>
              <w:autoSpaceDE w:val="0"/>
              <w:autoSpaceDN w:val="0"/>
              <w:adjustRightInd w:val="0"/>
              <w:snapToGrid w:val="0"/>
              <w:rPr>
                <w:rFonts w:hint="default" w:ascii="宋体" w:hAnsi="宋体" w:eastAsia="宋体"/>
                <w:szCs w:val="21"/>
                <w:lang w:val="en-US" w:eastAsia="zh-CN"/>
              </w:rPr>
            </w:pPr>
            <w:r>
              <w:rPr>
                <w:rFonts w:hint="eastAsia" w:ascii="宋体" w:hAnsi="宋体"/>
                <w:szCs w:val="21"/>
              </w:rPr>
              <w:t>传真：0755-8284</w:t>
            </w:r>
            <w:r>
              <w:rPr>
                <w:rFonts w:hint="eastAsia" w:ascii="宋体" w:hAnsi="宋体"/>
                <w:szCs w:val="21"/>
                <w:lang w:val="en-US" w:eastAsia="zh-CN"/>
              </w:rPr>
              <w:t>8694</w:t>
            </w:r>
          </w:p>
          <w:p>
            <w:pPr>
              <w:wordWrap w:val="0"/>
              <w:autoSpaceDE w:val="0"/>
              <w:autoSpaceDN w:val="0"/>
              <w:adjustRightInd w:val="0"/>
              <w:snapToGrid w:val="0"/>
              <w:rPr>
                <w:rFonts w:ascii="宋体" w:hAnsi="宋体"/>
                <w:kern w:val="0"/>
                <w:szCs w:val="21"/>
                <w:u w:val="single"/>
              </w:rPr>
            </w:pPr>
            <w:r>
              <w:rPr>
                <w:rFonts w:hint="eastAsia" w:ascii="宋体" w:hAnsi="宋体"/>
                <w:szCs w:val="21"/>
              </w:rPr>
              <w:t>邮箱：</w:t>
            </w:r>
            <w:r>
              <w:rPr>
                <w:rFonts w:hint="eastAsia" w:ascii="宋体" w:hAnsi="宋体"/>
                <w:szCs w:val="21"/>
                <w:lang w:val="en-US" w:eastAsia="zh-CN"/>
              </w:rPr>
              <w:t>ouwx@szcec.com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autoSpaceDE w:val="0"/>
              <w:autoSpaceDN w:val="0"/>
              <w:adjustRightInd w:val="0"/>
              <w:snapToGrid w:val="0"/>
              <w:rPr>
                <w:rFonts w:ascii="宋体" w:hAnsi="宋体"/>
                <w:color w:val="FF0000"/>
                <w:szCs w:val="21"/>
                <w:highlight w:val="yellow"/>
              </w:rPr>
            </w:pPr>
            <w:r>
              <w:rPr>
                <w:rFonts w:hint="default" w:ascii="宋体" w:hAnsi="宋体"/>
                <w:szCs w:val="21"/>
                <w:lang w:val="en-US" w:eastAsia="zh-Hans"/>
              </w:rPr>
              <w:t>国际数字能源展官网建设采购项目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lang w:eastAsia="zh-Hans"/>
              </w:rPr>
              <w:t>服务</w:t>
            </w:r>
            <w:r>
              <w:rPr>
                <w:rFonts w:hint="eastAsia" w:ascii="宋体" w:hAnsi="宋体"/>
                <w:color w:val="auto"/>
                <w:szCs w:val="21"/>
                <w:highlight w:val="none"/>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autoSpaceDE w:val="0"/>
              <w:autoSpaceDN w:val="0"/>
              <w:adjustRightInd w:val="0"/>
              <w:snapToGrid w:val="0"/>
              <w:rPr>
                <w:rFonts w:ascii="宋体" w:hAnsi="宋体"/>
                <w:i/>
                <w:color w:val="auto"/>
                <w:szCs w:val="21"/>
                <w:highlight w:val="none"/>
              </w:rPr>
            </w:pPr>
            <w:r>
              <w:rPr>
                <w:rFonts w:hint="eastAsia" w:ascii="宋体" w:hAnsi="宋体" w:eastAsia="宋体" w:cs="Times New Roman"/>
                <w:color w:val="auto"/>
                <w:szCs w:val="21"/>
                <w:highlight w:val="none"/>
              </w:rPr>
              <w:t>2024国际数字能源展（以下简称“数字能源展”）拟定于9月初在会展中心举办。我公司作为该展会的承办单位之一，由我公司负责该展会的官网建设工作。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ascii="宋体" w:hAnsi="宋体"/>
                <w:color w:val="auto"/>
                <w:szCs w:val="21"/>
                <w:highlight w:val="none"/>
                <w:lang w:eastAsia="zh-Hans"/>
              </w:rPr>
            </w:pPr>
            <w:r>
              <w:rPr>
                <w:rFonts w:hint="eastAsia" w:ascii="宋体" w:hAnsi="宋体"/>
                <w:color w:val="auto"/>
                <w:szCs w:val="21"/>
                <w:highlight w:val="none"/>
                <w:lang w:eastAsia="zh-Hans"/>
              </w:rPr>
              <w:t>深圳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服务期</w:t>
            </w:r>
            <w:r>
              <w:rPr>
                <w:rFonts w:ascii="宋体" w:hAnsi="宋体"/>
                <w:szCs w:val="21"/>
              </w:rPr>
              <w:t>/</w:t>
            </w:r>
            <w:r>
              <w:rPr>
                <w:rFonts w:hint="eastAsia" w:ascii="宋体" w:hAnsi="宋体"/>
                <w:szCs w:val="21"/>
              </w:rPr>
              <w:t>交货期/工期</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u w:val="none"/>
                <w:lang w:val="en-US" w:eastAsia="zh-CN"/>
              </w:rPr>
              <w:t>6</w:t>
            </w:r>
            <w:r>
              <w:rPr>
                <w:rFonts w:ascii="宋体" w:hAnsi="宋体"/>
                <w:color w:val="auto"/>
                <w:szCs w:val="21"/>
                <w:highlight w:val="none"/>
                <w:u w:val="none"/>
              </w:rPr>
              <w:t>0</w:t>
            </w:r>
            <w:r>
              <w:rPr>
                <w:rFonts w:hint="eastAsia" w:ascii="宋体" w:hAnsi="宋体"/>
                <w:color w:val="auto"/>
                <w:szCs w:val="21"/>
                <w:highlight w:val="none"/>
                <w:u w:val="none"/>
              </w:rPr>
              <w:t>天（</w:t>
            </w:r>
            <w:r>
              <w:rPr>
                <w:rFonts w:hint="eastAsia" w:ascii="宋体" w:hAnsi="宋体"/>
                <w:color w:val="auto"/>
                <w:szCs w:val="21"/>
                <w:highlight w:val="none"/>
                <w:u w:val="none"/>
                <w:lang w:val="en-US" w:eastAsia="zh-CN"/>
              </w:rPr>
              <w:t>自接到中标通知之日起60天内交付并验收通过</w:t>
            </w:r>
            <w:r>
              <w:rPr>
                <w:rFonts w:hint="eastAsia" w:ascii="宋体" w:hAnsi="宋体"/>
                <w:color w:val="auto"/>
                <w:szCs w:val="21"/>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b/>
                <w:bCs/>
                <w:szCs w:val="21"/>
                <w:highlight w:val="yellow"/>
              </w:rPr>
              <w:t>2024-06-13 16:00（北京时间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w:t>
            </w:r>
            <w:r>
              <w:rPr>
                <w:rFonts w:hint="eastAsia" w:ascii="宋体" w:hAnsi="宋体"/>
                <w:bCs/>
              </w:rPr>
              <w:t>上传至</w:t>
            </w:r>
            <w:r>
              <w:rPr>
                <w:rFonts w:hint="eastAsia" w:ascii="宋体" w:hAnsi="宋体" w:eastAsia="宋体" w:cs="Times New Roman"/>
                <w:b/>
                <w:bCs/>
                <w:szCs w:val="21"/>
                <w:highlight w:val="yellow"/>
              </w:rPr>
              <w:t>https://cg.szcec.com/sharing/pSzRVgvsI</w:t>
            </w:r>
            <w:r>
              <w:rPr>
                <w:rFonts w:hint="eastAsia" w:ascii="宋体" w:hAnsi="宋体"/>
                <w:bCs/>
                <w:color w:val="auto"/>
                <w:highlight w:val="none"/>
              </w:rPr>
              <w:t>，</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深圳会展中心官网采购公告栏目下载:（</w:t>
            </w:r>
            <w:r>
              <w:fldChar w:fldCharType="begin"/>
            </w:r>
            <w:r>
              <w:instrText xml:space="preserve"> HYPERLINK "https://www.szcec.com/News/index/id/256.html" </w:instrText>
            </w:r>
            <w:r>
              <w:fldChar w:fldCharType="separate"/>
            </w:r>
            <w:r>
              <w:rPr>
                <w:rStyle w:val="22"/>
                <w:rFonts w:ascii="宋体" w:hAnsi="宋体"/>
                <w:szCs w:val="21"/>
              </w:rPr>
              <w:t>https://www.szcec.com/News/index/id/256.html</w:t>
            </w:r>
            <w:r>
              <w:rPr>
                <w:rStyle w:val="22"/>
                <w:rFonts w:ascii="宋体" w:hAnsi="宋体"/>
                <w:szCs w:val="21"/>
              </w:rPr>
              <w:fldChar w:fldCharType="end"/>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autoSpaceDE w:val="0"/>
              <w:autoSpaceDN w:val="0"/>
              <w:adjustRightInd w:val="0"/>
              <w:snapToGrid w:val="0"/>
              <w:rPr>
                <w:rFonts w:hint="eastAsia" w:ascii="宋体" w:hAnsi="宋体" w:eastAsia="宋体" w:cs="Times New Roman"/>
                <w:b/>
                <w:bCs/>
                <w:szCs w:val="21"/>
                <w:highlight w:val="yellow"/>
              </w:rPr>
            </w:pPr>
            <w:r>
              <w:rPr>
                <w:rFonts w:hint="eastAsia" w:ascii="宋体" w:hAnsi="宋体"/>
                <w:b/>
                <w:bCs/>
                <w:szCs w:val="21"/>
                <w:highlight w:val="yellow"/>
              </w:rPr>
              <w:t>2024-06-18 16:00（北京时间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hint="eastAsia" w:ascii="宋体" w:hAnsi="宋体" w:eastAsia="宋体" w:cs="Times New Roman"/>
                <w:b/>
                <w:bCs/>
                <w:szCs w:val="21"/>
                <w:highlight w:val="yellow"/>
              </w:rPr>
            </w:pPr>
            <w:r>
              <w:rPr>
                <w:rFonts w:hint="eastAsia" w:ascii="宋体" w:hAnsi="宋体"/>
                <w:b/>
                <w:bCs/>
                <w:szCs w:val="21"/>
                <w:highlight w:val="yellow"/>
              </w:rPr>
              <w:t>2024-06-18 16:00（北京时间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hint="eastAsia" w:ascii="宋体" w:hAnsi="宋体" w:eastAsia="宋体" w:cs="Times New Roman"/>
                <w:b/>
                <w:bCs/>
                <w:szCs w:val="21"/>
                <w:highlight w:val="yellow"/>
              </w:rPr>
            </w:pPr>
            <w:r>
              <w:rPr>
                <w:rFonts w:hint="eastAsia" w:ascii="宋体" w:hAnsi="宋体"/>
                <w:b/>
                <w:bCs/>
                <w:szCs w:val="21"/>
                <w:highlight w:val="yellow"/>
              </w:rPr>
              <w:t>2024-06-19 16:00（北京时间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hint="eastAsia" w:ascii="宋体" w:hAnsi="宋体" w:eastAsia="宋体" w:cs="Times New Roman"/>
                <w:b/>
                <w:bCs/>
                <w:szCs w:val="21"/>
                <w:highlight w:val="yellow"/>
              </w:rPr>
            </w:pPr>
            <w:r>
              <w:rPr>
                <w:rFonts w:hint="eastAsia" w:ascii="宋体" w:hAnsi="宋体"/>
                <w:b/>
                <w:bCs/>
                <w:szCs w:val="21"/>
                <w:highlight w:val="yellow"/>
              </w:rPr>
              <w:t>2024-06-24 12:00（北京时间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或WPS版）</w:t>
            </w:r>
            <w:r>
              <w:rPr>
                <w:rFonts w:ascii="宋体" w:hAnsi="宋体"/>
                <w:szCs w:val="21"/>
              </w:rPr>
              <w:t>文件</w:t>
            </w:r>
            <w:r>
              <w:rPr>
                <w:rFonts w:hint="eastAsia" w:ascii="宋体" w:hAnsi="宋体"/>
                <w:szCs w:val="21"/>
              </w:rPr>
              <w:t>加密形式上传至</w:t>
            </w:r>
            <w:r>
              <w:rPr>
                <w:rFonts w:hint="eastAsia" w:cs="Times New Roman"/>
                <w:b/>
                <w:bCs/>
                <w:color w:val="auto"/>
                <w:highlight w:val="yellow"/>
                <w:lang w:val="en-US" w:eastAsia="zh-CN"/>
              </w:rPr>
              <w:t>https://cg.szcec.com/sharing/8Vh9D3sWT</w:t>
            </w:r>
            <w:r>
              <w:rPr>
                <w:rFonts w:hint="eastAsia" w:ascii="宋体" w:hAnsi="宋体" w:eastAsia="宋体" w:cs="Times New Roman"/>
                <w:bCs/>
                <w:color w:val="auto"/>
                <w:highlight w:val="none"/>
              </w:rPr>
              <w:t>，</w:t>
            </w:r>
            <w:r>
              <w:rPr>
                <w:rFonts w:hint="eastAsia" w:ascii="宋体" w:hAnsi="宋体"/>
                <w:szCs w:val="21"/>
              </w:rPr>
              <w:t>并致电确认</w:t>
            </w:r>
            <w:bookmarkStart w:id="2" w:name="_Toc478392822"/>
            <w:bookmarkStart w:id="3" w:name="_Toc478393187"/>
            <w:bookmarkStart w:id="4" w:name="_Toc478110532"/>
            <w:r>
              <w:rPr>
                <w:rFonts w:hint="eastAsia" w:ascii="宋体" w:hAnsi="宋体"/>
                <w:szCs w:val="21"/>
              </w:rPr>
              <w:t>。</w:t>
            </w:r>
            <w:r>
              <w:rPr>
                <w:rFonts w:hint="eastAsia" w:ascii="宋体" w:hAnsi="宋体"/>
              </w:rPr>
              <w:t>注意事项如下：</w:t>
            </w:r>
          </w:p>
          <w:p>
            <w:pPr>
              <w:pStyle w:val="26"/>
              <w:numPr>
                <w:ilvl w:val="0"/>
                <w:numId w:val="3"/>
              </w:numPr>
              <w:ind w:left="0" w:firstLine="0" w:firstLineChars="0"/>
              <w:rPr>
                <w:rFonts w:ascii="宋体" w:hAnsi="宋体" w:eastAsia="宋体"/>
                <w:szCs w:val="21"/>
              </w:rPr>
            </w:pPr>
            <w:bookmarkStart w:id="5" w:name="_Hlk60498011"/>
            <w:r>
              <w:rPr>
                <w:rFonts w:hint="eastAsia" w:ascii="宋体" w:hAnsi="宋体" w:eastAsia="宋体"/>
                <w:szCs w:val="21"/>
              </w:rPr>
              <w:t>为便于开标时的解密操作，投标文件（</w:t>
            </w:r>
            <w:r>
              <w:rPr>
                <w:rFonts w:ascii="宋体" w:hAnsi="宋体" w:eastAsia="宋体"/>
                <w:szCs w:val="21"/>
              </w:rPr>
              <w:t>PDF</w:t>
            </w:r>
            <w:r>
              <w:rPr>
                <w:rFonts w:hint="eastAsia" w:ascii="宋体" w:hAnsi="宋体" w:eastAsia="宋体"/>
                <w:szCs w:val="21"/>
              </w:rPr>
              <w:t>版及Word版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ascii="宋体" w:hAnsi="宋体" w:eastAsia="宋体"/>
                <w:b/>
                <w:bCs/>
                <w:color w:val="FF0000"/>
                <w:szCs w:val="21"/>
              </w:rPr>
              <w:t>建议</w:t>
            </w:r>
            <w:r>
              <w:rPr>
                <w:rFonts w:hint="eastAsia" w:ascii="宋体" w:hAnsi="宋体" w:eastAsia="宋体"/>
                <w:b/>
                <w:bCs/>
                <w:color w:val="FF0000"/>
                <w:szCs w:val="21"/>
              </w:rPr>
              <w:t>编制文件目录</w:t>
            </w:r>
            <w:r>
              <w:rPr>
                <w:rFonts w:hint="eastAsia" w:ascii="宋体" w:hAnsi="宋体" w:eastAsia="宋体"/>
                <w:szCs w:val="21"/>
              </w:rPr>
              <w:t>并采用</w:t>
            </w:r>
            <w:r>
              <w:rPr>
                <w:rFonts w:ascii="宋体" w:hAnsi="宋体" w:eastAsia="宋体"/>
                <w:szCs w:val="21"/>
              </w:rPr>
              <w:t>WinRAR</w:t>
            </w:r>
            <w:r>
              <w:rPr>
                <w:rFonts w:hint="eastAsia" w:ascii="宋体" w:hAnsi="宋体" w:eastAsia="宋体"/>
                <w:szCs w:val="21"/>
              </w:rPr>
              <w:t>或</w:t>
            </w:r>
            <w:r>
              <w:rPr>
                <w:rFonts w:ascii="宋体" w:hAnsi="宋体" w:eastAsia="宋体"/>
                <w:szCs w:val="21"/>
              </w:rPr>
              <w:t>WinZip</w:t>
            </w:r>
            <w:r>
              <w:rPr>
                <w:rFonts w:hint="eastAsia" w:ascii="宋体" w:hAnsi="宋体" w:eastAsia="宋体"/>
                <w:szCs w:val="21"/>
              </w:rPr>
              <w:t>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5"/>
            <w:r>
              <w:rPr>
                <w:rFonts w:hint="eastAsia" w:ascii="宋体" w:hAnsi="宋体" w:eastAsia="宋体"/>
                <w:szCs w:val="21"/>
              </w:rPr>
              <w:t>。</w:t>
            </w:r>
          </w:p>
          <w:p>
            <w:pPr>
              <w:pStyle w:val="26"/>
              <w:numPr>
                <w:ilvl w:val="0"/>
                <w:numId w:val="3"/>
              </w:numPr>
              <w:ind w:left="0" w:firstLine="0" w:firstLineChars="0"/>
              <w:rPr>
                <w:rFonts w:ascii="宋体" w:hAnsi="宋体" w:eastAsia="宋体"/>
                <w:szCs w:val="21"/>
              </w:rPr>
            </w:pPr>
            <w:r>
              <w:rPr>
                <w:rFonts w:hint="eastAsia" w:ascii="宋体" w:hAnsi="宋体" w:eastAsia="宋体"/>
                <w:szCs w:val="21"/>
              </w:rPr>
              <w:t>投标人授权代表须熟记文件密码，并在开标前按时将</w:t>
            </w:r>
            <w:r>
              <w:rPr>
                <w:rFonts w:hint="eastAsia" w:ascii="宋体" w:hAnsi="宋体" w:eastAsia="宋体"/>
              </w:rPr>
              <w:t>投标文件解密密码（格式详见附件）上传至指定地址，</w:t>
            </w:r>
            <w:r>
              <w:rPr>
                <w:rFonts w:hint="eastAsia" w:ascii="宋体" w:hAnsi="宋体" w:eastAsia="宋体"/>
                <w:szCs w:val="21"/>
              </w:rPr>
              <w:t>否则做废标处理。投标文件递交时间截止后，不再接受任何理由的撤回或重新提交文件请求。</w:t>
            </w:r>
          </w:p>
          <w:p>
            <w:pPr>
              <w:pStyle w:val="26"/>
              <w:numPr>
                <w:ilvl w:val="0"/>
                <w:numId w:val="3"/>
              </w:numPr>
              <w:ind w:left="0" w:firstLine="0"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pPr>
              <w:pStyle w:val="26"/>
              <w:numPr>
                <w:ilvl w:val="0"/>
                <w:numId w:val="3"/>
              </w:numPr>
              <w:ind w:left="0" w:firstLine="0"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版）文件为准，可编辑版（W</w:t>
            </w:r>
            <w:r>
              <w:rPr>
                <w:rFonts w:ascii="宋体" w:hAnsi="宋体" w:eastAsia="宋体"/>
                <w:szCs w:val="21"/>
              </w:rPr>
              <w:t>ord</w:t>
            </w:r>
            <w:r>
              <w:rPr>
                <w:rFonts w:hint="eastAsia" w:ascii="宋体" w:hAnsi="宋体" w:eastAsia="宋体"/>
                <w:szCs w:val="21"/>
              </w:rPr>
              <w:t>或WPS版）文件仅供评标时搜索文件内容之用而不作为评审依据。</w:t>
            </w:r>
            <w:bookmarkEnd w:id="2"/>
            <w:bookmarkEnd w:id="3"/>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color w:val="auto"/>
                <w:highlight w:val="none"/>
              </w:rPr>
            </w:pPr>
            <w:r>
              <w:rPr>
                <w:rFonts w:hint="eastAsia" w:ascii="宋体" w:hAnsi="宋体"/>
                <w:b/>
                <w:bCs/>
                <w:szCs w:val="21"/>
                <w:highlight w:val="yellow"/>
              </w:rPr>
              <w:t>2024-06-25 09:30</w:t>
            </w:r>
            <w:r>
              <w:rPr>
                <w:rFonts w:hint="eastAsia" w:ascii="宋体" w:hAnsi="宋体"/>
                <w:b/>
                <w:bCs/>
                <w:color w:val="auto"/>
                <w:szCs w:val="21"/>
                <w:highlight w:val="yellow"/>
              </w:rPr>
              <w:t>（北京时间</w:t>
            </w:r>
            <w:r>
              <w:rPr>
                <w:rFonts w:ascii="宋体" w:hAnsi="宋体"/>
                <w:b/>
                <w:bCs/>
                <w:color w:val="auto"/>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b/>
                <w:bCs/>
                <w:color w:val="auto"/>
                <w:szCs w:val="21"/>
                <w:highlight w:val="yellow"/>
              </w:rPr>
              <w:t>腾讯会议号：</w:t>
            </w:r>
            <w:r>
              <w:rPr>
                <w:rFonts w:hint="eastAsia" w:ascii="宋体" w:hAnsi="宋体"/>
                <w:b/>
                <w:bCs/>
                <w:color w:val="auto"/>
                <w:szCs w:val="21"/>
                <w:highlight w:val="yellow"/>
                <w:lang w:val="en-US" w:eastAsia="zh-CN"/>
              </w:rPr>
              <w:t>371-903-717</w:t>
            </w:r>
            <w:r>
              <w:rPr>
                <w:rFonts w:hint="eastAsia" w:ascii="宋体" w:hAnsi="宋体"/>
                <w:color w:val="auto"/>
                <w:szCs w:val="21"/>
                <w:highlight w:val="none"/>
              </w:rPr>
              <w:t>（免密，入会前必须改名为“</w:t>
            </w:r>
            <w:r>
              <w:rPr>
                <w:rFonts w:hint="eastAsia" w:ascii="宋体" w:hAnsi="宋体"/>
                <w:b/>
                <w:bCs/>
                <w:color w:val="auto"/>
                <w:szCs w:val="21"/>
                <w:highlight w:val="none"/>
              </w:rPr>
              <w:t>公司简称+姓名</w:t>
            </w:r>
            <w:r>
              <w:rPr>
                <w:rFonts w:hint="eastAsia" w:ascii="宋体" w:hAnsi="宋体"/>
                <w:color w:val="auto"/>
                <w:szCs w:val="21"/>
                <w:highlight w:val="none"/>
              </w:rPr>
              <w:t>”,会议期间</w:t>
            </w:r>
            <w:r>
              <w:rPr>
                <w:rFonts w:hint="eastAsia" w:ascii="宋体" w:hAnsi="宋体"/>
                <w:b/>
                <w:color w:val="auto"/>
                <w:szCs w:val="21"/>
                <w:highlight w:val="none"/>
              </w:rPr>
              <w:t>禁止使用虚拟背景</w:t>
            </w:r>
            <w:r>
              <w:rPr>
                <w:rFonts w:hint="eastAsia" w:ascii="宋体" w:hAnsi="宋体"/>
                <w:color w:val="auto"/>
                <w:szCs w:val="21"/>
                <w:highlight w:val="none"/>
              </w:rPr>
              <w:t>），届时请各投标人按采购公告要求准时提交投标文件及密码并参加在线开标。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投标文件密码</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在开标时按照招标人现场指令</w:t>
            </w:r>
            <w:r>
              <w:rPr>
                <w:rFonts w:hint="eastAsia" w:ascii="宋体" w:hAnsi="宋体"/>
                <w:color w:val="auto"/>
                <w:highlight w:val="none"/>
              </w:rPr>
              <w:t>将投标文件解密密码（详见附件）上传至</w:t>
            </w:r>
            <w:r>
              <w:rPr>
                <w:rFonts w:hint="eastAsia"/>
                <w:b/>
                <w:bCs/>
                <w:color w:val="auto"/>
                <w:highlight w:val="yellow"/>
              </w:rPr>
              <w:t>https://cg.szcec.com/sharing/CbTKfzh0K</w:t>
            </w:r>
            <w:r>
              <w:rPr>
                <w:rFonts w:hint="eastAsia" w:ascii="宋体" w:hAnsi="宋体"/>
                <w:color w:val="auto"/>
                <w:szCs w:val="21"/>
                <w:highlight w:val="none"/>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stheme="minorBidi"/>
                <w:color w:val="auto"/>
                <w:szCs w:val="21"/>
                <w:highlight w:val="none"/>
              </w:rPr>
            </w:pPr>
            <w:r>
              <w:rPr>
                <w:rFonts w:hint="eastAsia" w:ascii="宋体" w:hAnsi="宋体"/>
                <w:color w:val="auto"/>
                <w:kern w:val="0"/>
                <w:szCs w:val="21"/>
                <w:highlight w:val="none"/>
              </w:rPr>
              <w:sym w:font="Wingdings 2" w:char="0052"/>
            </w:r>
            <w:r>
              <w:rPr>
                <w:rFonts w:hint="eastAsia" w:ascii="宋体" w:hAnsi="宋体" w:cstheme="minorBidi"/>
                <w:color w:val="auto"/>
                <w:szCs w:val="21"/>
                <w:highlight w:val="none"/>
              </w:rPr>
              <w:t>不接受</w:t>
            </w:r>
          </w:p>
          <w:p>
            <w:pPr>
              <w:autoSpaceDE w:val="0"/>
              <w:autoSpaceDN w:val="0"/>
              <w:adjustRightInd w:val="0"/>
              <w:snapToGrid w:val="0"/>
              <w:rPr>
                <w:rFonts w:ascii="宋体" w:hAnsi="宋体"/>
                <w:color w:val="auto"/>
                <w:kern w:val="0"/>
                <w:szCs w:val="21"/>
                <w:highlight w:val="none"/>
              </w:rPr>
            </w:pPr>
            <w:r>
              <w:rPr>
                <w:rFonts w:hint="eastAsia" w:ascii="宋体" w:hAnsi="宋体" w:cstheme="minorBidi"/>
                <w:color w:val="auto"/>
                <w:szCs w:val="21"/>
                <w:highlight w:val="none"/>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cstheme="minorBidi"/>
                <w:kern w:val="0"/>
                <w:szCs w:val="21"/>
              </w:rPr>
            </w:pPr>
            <w:r>
              <w:rPr>
                <w:rFonts w:hint="eastAsia" w:ascii="宋体" w:hAnsi="宋体" w:cstheme="minorBidi"/>
                <w:kern w:val="0"/>
                <w:szCs w:val="21"/>
              </w:rPr>
              <w:t>现场踏勘</w:t>
            </w:r>
          </w:p>
        </w:tc>
        <w:tc>
          <w:tcPr>
            <w:tcW w:w="7029" w:type="dxa"/>
            <w:vAlign w:val="center"/>
          </w:tcPr>
          <w:p>
            <w:pPr>
              <w:numPr>
                <w:ilvl w:val="0"/>
                <w:numId w:val="4"/>
              </w:numPr>
              <w:tabs>
                <w:tab w:val="left" w:pos="281"/>
                <w:tab w:val="left" w:pos="541"/>
              </w:tabs>
              <w:snapToGrid w:val="0"/>
              <w:rPr>
                <w:rFonts w:ascii="宋体" w:hAnsi="宋体" w:cstheme="minorBidi"/>
                <w:kern w:val="0"/>
                <w:szCs w:val="21"/>
              </w:rPr>
            </w:pPr>
            <w:r>
              <w:rPr>
                <w:rFonts w:hint="eastAsia" w:ascii="宋体" w:hAnsi="宋体"/>
                <w:kern w:val="0"/>
                <w:szCs w:val="21"/>
              </w:rPr>
              <w:sym w:font="Wingdings 2" w:char="0052"/>
            </w:r>
            <w:r>
              <w:rPr>
                <w:rFonts w:hint="eastAsia" w:ascii="宋体" w:hAnsi="宋体" w:cstheme="minorBidi"/>
                <w:kern w:val="0"/>
                <w:szCs w:val="21"/>
              </w:rPr>
              <w:t>不组织,投标人可在本项目招标公告发布后至报名（文件获取）时间截止前自行踏勘。</w:t>
            </w:r>
          </w:p>
          <w:p>
            <w:pPr>
              <w:numPr>
                <w:ilvl w:val="0"/>
                <w:numId w:val="4"/>
              </w:numPr>
              <w:tabs>
                <w:tab w:val="left" w:pos="281"/>
                <w:tab w:val="left" w:pos="541"/>
              </w:tabs>
              <w:snapToGrid w:val="0"/>
              <w:rPr>
                <w:rFonts w:ascii="宋体" w:hAnsi="宋体" w:cstheme="minorBidi"/>
                <w:kern w:val="0"/>
                <w:szCs w:val="21"/>
              </w:rPr>
            </w:pPr>
            <w:r>
              <w:rPr>
                <w:rFonts w:hint="eastAsia" w:ascii="宋体" w:hAnsi="宋体" w:cstheme="minorBidi"/>
                <w:kern w:val="0"/>
                <w:szCs w:val="21"/>
              </w:rPr>
              <w:t>□组织，踏勘要求：</w:t>
            </w:r>
          </w:p>
          <w:p>
            <w:pPr>
              <w:pStyle w:val="26"/>
              <w:numPr>
                <w:ilvl w:val="0"/>
                <w:numId w:val="5"/>
              </w:numPr>
              <w:tabs>
                <w:tab w:val="left" w:pos="541"/>
              </w:tabs>
              <w:snapToGrid w:val="0"/>
              <w:ind w:left="805" w:hanging="227" w:firstLineChars="0"/>
              <w:rPr>
                <w:rFonts w:ascii="宋体" w:hAnsi="宋体" w:eastAsia="宋体"/>
                <w:kern w:val="0"/>
                <w:szCs w:val="21"/>
              </w:rPr>
            </w:pPr>
            <w:r>
              <w:rPr>
                <w:rFonts w:hint="eastAsia" w:ascii="宋体" w:hAnsi="宋体" w:eastAsia="宋体"/>
                <w:kern w:val="0"/>
                <w:szCs w:val="21"/>
              </w:rPr>
              <w:t>投标人是否必须参加：</w:t>
            </w:r>
          </w:p>
          <w:p>
            <w:pPr>
              <w:pStyle w:val="26"/>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t>□是（若不参加，将因投标文件不完整导致失去本项目投标资格）</w:t>
            </w:r>
          </w:p>
          <w:p>
            <w:pPr>
              <w:pStyle w:val="26"/>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t>□否（可选择不参加，不影响投标资格但可能会产生不利后果）</w:t>
            </w:r>
          </w:p>
          <w:p>
            <w:pPr>
              <w:pStyle w:val="26"/>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招标人定于202×-××-×× ××: ××邀请投标人人员察看现场并讲解项目需求；投标人应指派符合要求的人员参加本项目的现场踏勘。</w:t>
            </w:r>
          </w:p>
          <w:p>
            <w:pPr>
              <w:pStyle w:val="26"/>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投标人须持《现场考察证明》（格式见附件）参加现场踏勘，并在完成现场踏勘后交由招标人管理人员签字确认，并附于投标文件中。</w:t>
            </w:r>
          </w:p>
          <w:p>
            <w:pPr>
              <w:pStyle w:val="26"/>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26"/>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rPr>
              <w:t>投标人须至少提前一天与踏勘联系人预约。否则，将可能导致投标人不能进入踏勘现场的不利后果。</w:t>
            </w:r>
          </w:p>
          <w:p>
            <w:pPr>
              <w:pStyle w:val="26"/>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踏勘联系人：×××</w:t>
            </w:r>
          </w:p>
          <w:p>
            <w:pPr>
              <w:pStyle w:val="26"/>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电话：0755-8284××××，手机：XXXXX</w:t>
            </w:r>
          </w:p>
          <w:p>
            <w:pPr>
              <w:pStyle w:val="26"/>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集合地点：××××××××××××××</w:t>
            </w:r>
          </w:p>
          <w:p>
            <w:pPr>
              <w:pStyle w:val="26"/>
              <w:numPr>
                <w:ilvl w:val="0"/>
                <w:numId w:val="6"/>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kern w:val="0"/>
                <w:szCs w:val="21"/>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1</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履约</w:t>
            </w:r>
            <w:r>
              <w:rPr>
                <w:rFonts w:ascii="宋体" w:hAnsi="宋体"/>
                <w:szCs w:val="21"/>
              </w:rPr>
              <w:t>保证金</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是否要求递交履约保证金：</w:t>
            </w:r>
            <w:r>
              <w:rPr>
                <w:rFonts w:ascii="宋体" w:hAnsi="宋体" w:cs="Segoe UI Symbol"/>
                <w:color w:val="auto"/>
                <w:kern w:val="0"/>
                <w:szCs w:val="21"/>
                <w:highlight w:val="none"/>
              </w:rPr>
              <w:t xml:space="preserve"> </w:t>
            </w:r>
          </w:p>
          <w:p>
            <w:pPr>
              <w:pStyle w:val="26"/>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sym w:font="Wingdings 2" w:char="0052"/>
            </w:r>
            <w:r>
              <w:rPr>
                <w:rFonts w:hint="eastAsia" w:ascii="宋体" w:hAnsi="宋体" w:eastAsia="宋体" w:cs="Segoe UI Symbol"/>
                <w:color w:val="auto"/>
                <w:kern w:val="0"/>
                <w:szCs w:val="21"/>
                <w:highlight w:val="none"/>
              </w:rPr>
              <w:t>不要求</w:t>
            </w:r>
          </w:p>
          <w:p>
            <w:pPr>
              <w:pStyle w:val="26"/>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□要求</w:t>
            </w:r>
          </w:p>
          <w:p>
            <w:pPr>
              <w:pStyle w:val="26"/>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履约保证金金额：人民币</w:t>
            </w:r>
            <w:r>
              <w:rPr>
                <w:rFonts w:hint="eastAsia" w:ascii="宋体" w:hAnsi="宋体" w:eastAsia="宋体" w:cs="Segoe UI Symbol"/>
                <w:color w:val="auto"/>
                <w:kern w:val="0"/>
                <w:szCs w:val="21"/>
                <w:highlight w:val="none"/>
                <w:u w:val="single"/>
              </w:rPr>
              <w:t xml:space="preserve"> </w:t>
            </w:r>
            <w:r>
              <w:rPr>
                <w:rFonts w:ascii="宋体" w:hAnsi="宋体" w:eastAsia="宋体" w:cs="Segoe UI Symbol"/>
                <w:color w:val="auto"/>
                <w:kern w:val="0"/>
                <w:szCs w:val="21"/>
                <w:highlight w:val="none"/>
                <w:u w:val="single"/>
              </w:rPr>
              <w:t>/</w:t>
            </w:r>
            <w:r>
              <w:rPr>
                <w:rFonts w:hint="eastAsia" w:ascii="宋体" w:hAnsi="宋体" w:eastAsia="宋体" w:cs="Segoe UI Symbol"/>
                <w:color w:val="auto"/>
                <w:kern w:val="0"/>
                <w:szCs w:val="21"/>
                <w:highlight w:val="none"/>
                <w:u w:val="single"/>
              </w:rPr>
              <w:t xml:space="preserve"> </w:t>
            </w:r>
            <w:r>
              <w:rPr>
                <w:rFonts w:hint="eastAsia" w:ascii="宋体" w:hAnsi="宋体" w:eastAsia="宋体" w:cs="Segoe UI Symbol"/>
                <w:color w:val="auto"/>
                <w:kern w:val="0"/>
                <w:szCs w:val="21"/>
                <w:highlight w:val="none"/>
              </w:rPr>
              <w:t>元</w:t>
            </w:r>
          </w:p>
          <w:p>
            <w:pPr>
              <w:pStyle w:val="26"/>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□银行转账</w:t>
            </w:r>
            <w:r>
              <w:rPr>
                <w:rFonts w:ascii="宋体" w:hAnsi="宋体" w:eastAsia="宋体" w:cs="Segoe UI Symbol"/>
                <w:color w:val="auto"/>
                <w:kern w:val="0"/>
                <w:szCs w:val="21"/>
                <w:highlight w:val="none"/>
              </w:rPr>
              <w:t xml:space="preserve">  </w:t>
            </w:r>
            <w:r>
              <w:rPr>
                <w:rFonts w:hint="eastAsia" w:ascii="宋体" w:hAnsi="宋体" w:eastAsia="宋体" w:cs="Segoe UI Symbol"/>
                <w:color w:val="auto"/>
                <w:kern w:val="0"/>
                <w:szCs w:val="21"/>
                <w:highlight w:val="none"/>
              </w:rPr>
              <w:t>□现金</w:t>
            </w:r>
          </w:p>
          <w:p>
            <w:pPr>
              <w:pStyle w:val="26"/>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投标人保证金</w:t>
            </w:r>
            <w:r>
              <w:rPr>
                <w:rFonts w:ascii="宋体" w:hAnsi="宋体" w:eastAsia="宋体" w:cs="Segoe UI Symbol"/>
                <w:color w:val="auto"/>
                <w:kern w:val="0"/>
                <w:szCs w:val="21"/>
                <w:highlight w:val="none"/>
              </w:rPr>
              <w:t>收款</w:t>
            </w:r>
            <w:r>
              <w:rPr>
                <w:rFonts w:hint="eastAsia" w:ascii="宋体" w:hAnsi="宋体" w:eastAsia="宋体" w:cs="Segoe UI Symbol"/>
                <w:color w:val="auto"/>
                <w:kern w:val="0"/>
                <w:szCs w:val="21"/>
                <w:highlight w:val="none"/>
              </w:rPr>
              <w:t>银行账户信息（选用“银行转账</w:t>
            </w:r>
            <w:r>
              <w:rPr>
                <w:rFonts w:ascii="宋体" w:hAnsi="宋体" w:eastAsia="宋体" w:cs="Segoe UI Symbol"/>
                <w:color w:val="auto"/>
                <w:kern w:val="0"/>
                <w:szCs w:val="21"/>
                <w:highlight w:val="none"/>
              </w:rPr>
              <w:t>”</w:t>
            </w:r>
            <w:r>
              <w:rPr>
                <w:rFonts w:hint="eastAsia" w:ascii="宋体" w:hAnsi="宋体" w:eastAsia="宋体" w:cs="Segoe UI Symbol"/>
                <w:color w:val="auto"/>
                <w:kern w:val="0"/>
                <w:szCs w:val="21"/>
                <w:highlight w:val="none"/>
              </w:rPr>
              <w:t>方式须填</w:t>
            </w:r>
            <w:r>
              <w:rPr>
                <w:rFonts w:ascii="宋体" w:hAnsi="宋体" w:eastAsia="宋体" w:cs="Segoe UI Symbol"/>
                <w:color w:val="auto"/>
                <w:kern w:val="0"/>
                <w:szCs w:val="21"/>
                <w:highlight w:val="none"/>
              </w:rPr>
              <w:t>）</w:t>
            </w:r>
          </w:p>
          <w:p>
            <w:pPr>
              <w:autoSpaceDE w:val="0"/>
              <w:autoSpaceDN w:val="0"/>
              <w:adjustRightInd w:val="0"/>
              <w:snapToGrid w:val="0"/>
              <w:ind w:left="819" w:leftChars="39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收款单位：</w:t>
            </w:r>
            <w:r>
              <w:rPr>
                <w:rFonts w:hint="eastAsia" w:ascii="宋体" w:hAnsi="宋体" w:cs="Segoe UI Symbol"/>
                <w:color w:val="auto"/>
                <w:kern w:val="0"/>
                <w:szCs w:val="21"/>
                <w:highlight w:val="none"/>
                <w:u w:val="single"/>
              </w:rPr>
              <w:t>深圳深圳会展中心管理有限责任公司</w:t>
            </w:r>
          </w:p>
          <w:p>
            <w:pPr>
              <w:autoSpaceDE w:val="0"/>
              <w:autoSpaceDN w:val="0"/>
              <w:adjustRightInd w:val="0"/>
              <w:snapToGrid w:val="0"/>
              <w:ind w:left="819" w:leftChars="39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开户银行：</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w:t>
            </w:r>
            <w:r>
              <w:rPr>
                <w:rFonts w:ascii="宋体" w:hAnsi="宋体" w:cs="Segoe UI Symbol"/>
                <w:color w:val="auto"/>
                <w:kern w:val="0"/>
                <w:szCs w:val="21"/>
                <w:highlight w:val="none"/>
                <w:u w:val="single"/>
              </w:rPr>
              <w:t xml:space="preserve">       </w:t>
            </w:r>
          </w:p>
          <w:p>
            <w:pPr>
              <w:autoSpaceDE w:val="0"/>
              <w:autoSpaceDN w:val="0"/>
              <w:adjustRightInd w:val="0"/>
              <w:snapToGrid w:val="0"/>
              <w:ind w:left="819" w:leftChars="390" w:firstLine="1"/>
              <w:jc w:val="left"/>
              <w:rPr>
                <w:rFonts w:ascii="宋体" w:hAnsi="宋体" w:cs="Segoe UI Symbol"/>
                <w:color w:val="auto"/>
                <w:kern w:val="0"/>
                <w:szCs w:val="21"/>
                <w:highlight w:val="none"/>
                <w:u w:val="single"/>
              </w:rPr>
            </w:pPr>
            <w:r>
              <w:rPr>
                <w:rFonts w:hint="eastAsia" w:ascii="宋体" w:hAnsi="宋体" w:cs="Segoe UI Symbol"/>
                <w:color w:val="auto"/>
                <w:kern w:val="0"/>
                <w:szCs w:val="21"/>
                <w:highlight w:val="none"/>
              </w:rPr>
              <w:t>银行账号</w:t>
            </w:r>
            <w:r>
              <w:rPr>
                <w:rFonts w:ascii="宋体" w:hAnsi="宋体" w:cs="Segoe UI Symbol"/>
                <w:color w:val="auto"/>
                <w:kern w:val="0"/>
                <w:szCs w:val="21"/>
                <w:highlight w:val="none"/>
              </w:rPr>
              <w:t>：</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w:t>
            </w:r>
            <w:r>
              <w:rPr>
                <w:rFonts w:ascii="宋体" w:hAnsi="宋体" w:cs="Segoe UI Symbol"/>
                <w:color w:val="auto"/>
                <w:kern w:val="0"/>
                <w:szCs w:val="21"/>
                <w:highlight w:val="none"/>
                <w:u w:val="single"/>
              </w:rPr>
              <w:t xml:space="preserve">       </w:t>
            </w:r>
          </w:p>
          <w:p>
            <w:pPr>
              <w:pStyle w:val="26"/>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投标样品</w:t>
            </w:r>
          </w:p>
        </w:tc>
        <w:tc>
          <w:tcPr>
            <w:tcW w:w="7029" w:type="dxa"/>
            <w:vAlign w:val="center"/>
          </w:tcPr>
          <w:p>
            <w:pPr>
              <w:autoSpaceDE w:val="0"/>
              <w:autoSpaceDN w:val="0"/>
              <w:adjustRightInd w:val="0"/>
              <w:snapToGrid w:val="0"/>
              <w:jc w:val="left"/>
              <w:rPr>
                <w:rFonts w:ascii="宋体" w:hAnsi="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olor w:val="auto"/>
                <w:szCs w:val="21"/>
                <w:highlight w:val="none"/>
              </w:rPr>
              <w:t>不要求递交投标样品</w:t>
            </w:r>
          </w:p>
          <w:p>
            <w:pPr>
              <w:autoSpaceDE w:val="0"/>
              <w:autoSpaceDN w:val="0"/>
              <w:adjustRightInd w:val="0"/>
              <w:snapToGrid w:val="0"/>
              <w:jc w:val="left"/>
              <w:rPr>
                <w:rFonts w:ascii="宋体" w:hAnsi="宋体"/>
                <w:color w:val="auto"/>
                <w:szCs w:val="21"/>
                <w:highlight w:val="none"/>
                <w:u w:val="single"/>
              </w:rPr>
            </w:pPr>
            <w:r>
              <w:rPr>
                <w:rFonts w:hint="eastAsia" w:ascii="宋体" w:hAnsi="宋体"/>
                <w:color w:val="auto"/>
                <w:szCs w:val="21"/>
                <w:highlight w:val="none"/>
              </w:rPr>
              <w:t>□递交投标样品，具体要求：</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3</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综合评分法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□最低价法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□其他：</w:t>
            </w:r>
            <w:r>
              <w:rPr>
                <w:rFonts w:hint="eastAsia" w:ascii="宋体" w:hAnsi="宋体" w:cs="Segoe UI Symbol"/>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4</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ascii="宋体" w:hAnsi="宋体" w:cs="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内部招标评标</w:t>
            </w:r>
            <w:r>
              <w:rPr>
                <w:rFonts w:ascii="宋体" w:hAnsi="宋体" w:cs="Segoe UI Symbol"/>
                <w:color w:val="auto"/>
                <w:kern w:val="0"/>
                <w:szCs w:val="21"/>
                <w:highlight w:val="none"/>
              </w:rPr>
              <w:t>小组推荐的中标候选人数</w:t>
            </w:r>
            <w:r>
              <w:rPr>
                <w:rFonts w:hint="eastAsia" w:ascii="宋体" w:hAnsi="宋体" w:cs="Segoe UI Symbol"/>
                <w:color w:val="auto"/>
                <w:kern w:val="0"/>
                <w:szCs w:val="21"/>
                <w:highlight w:val="none"/>
              </w:rPr>
              <w:t>：</w:t>
            </w:r>
            <w:r>
              <w:rPr>
                <w:rFonts w:hint="eastAsia" w:ascii="宋体" w:hAnsi="宋体" w:cs="Segoe UI Symbol"/>
                <w:color w:val="auto"/>
                <w:kern w:val="0"/>
                <w:szCs w:val="21"/>
                <w:highlight w:val="none"/>
                <w:u w:val="single"/>
              </w:rPr>
              <w:t xml:space="preserve">  1  个</w:t>
            </w:r>
            <w:r>
              <w:rPr>
                <w:rFonts w:hint="eastAsia" w:ascii="宋体" w:hAnsi="宋体" w:cs="Segoe UI Symbol"/>
                <w:color w:val="auto"/>
                <w:kern w:val="0"/>
                <w:szCs w:val="21"/>
                <w:highlight w:val="none"/>
              </w:rPr>
              <w:t>。</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w:t>
            </w:r>
            <w:r>
              <w:rPr>
                <w:rFonts w:hint="eastAsia" w:ascii="宋体" w:hAnsi="宋体" w:cs="宋体"/>
                <w:color w:val="auto"/>
                <w:szCs w:val="21"/>
                <w:highlight w:val="none"/>
              </w:rPr>
              <w:t>适用于采用</w:t>
            </w:r>
            <w:r>
              <w:rPr>
                <w:rFonts w:hint="eastAsia" w:ascii="宋体" w:hAnsi="宋体" w:cs="宋体"/>
                <w:b/>
                <w:bCs/>
                <w:color w:val="auto"/>
                <w:szCs w:val="21"/>
                <w:highlight w:val="none"/>
              </w:rPr>
              <w:t>综合评分法</w:t>
            </w:r>
            <w:r>
              <w:rPr>
                <w:rFonts w:hint="eastAsia" w:ascii="宋体" w:hAnsi="宋体" w:cs="宋体"/>
                <w:color w:val="auto"/>
                <w:szCs w:val="21"/>
                <w:highlight w:val="none"/>
              </w:rPr>
              <w:t>、</w:t>
            </w:r>
            <w:r>
              <w:rPr>
                <w:rFonts w:hint="eastAsia" w:ascii="宋体" w:hAnsi="宋体" w:cs="宋体"/>
                <w:b/>
                <w:bCs/>
                <w:color w:val="auto"/>
                <w:szCs w:val="21"/>
                <w:highlight w:val="none"/>
              </w:rPr>
              <w:t>最低价法</w:t>
            </w:r>
            <w:r>
              <w:rPr>
                <w:rFonts w:hint="eastAsia" w:ascii="宋体" w:hAnsi="宋体" w:cs="宋体"/>
                <w:bCs/>
                <w:color w:val="auto"/>
                <w:szCs w:val="21"/>
                <w:highlight w:val="none"/>
              </w:rPr>
              <w:t>）</w:t>
            </w:r>
          </w:p>
        </w:tc>
      </w:tr>
    </w:tbl>
    <w:p>
      <w:pPr>
        <w:numPr>
          <w:ilvl w:val="0"/>
          <w:numId w:val="1"/>
        </w:numPr>
        <w:spacing w:line="560" w:lineRule="exact"/>
        <w:outlineLvl w:val="1"/>
        <w:rPr>
          <w:rFonts w:ascii="宋体" w:hAnsi="宋体"/>
          <w:b/>
          <w:szCs w:val="21"/>
        </w:rPr>
      </w:pPr>
      <w:bookmarkStart w:id="6" w:name="_Toc82684590"/>
      <w:bookmarkEnd w:id="6"/>
      <w:bookmarkStart w:id="7" w:name="_Toc82685543"/>
      <w:bookmarkEnd w:id="7"/>
      <w:bookmarkStart w:id="8" w:name="_Toc82684704"/>
      <w:bookmarkEnd w:id="8"/>
      <w:bookmarkStart w:id="9" w:name="_Toc82684588"/>
      <w:bookmarkEnd w:id="9"/>
      <w:bookmarkStart w:id="10" w:name="_Toc82684591"/>
      <w:bookmarkEnd w:id="10"/>
      <w:bookmarkStart w:id="11" w:name="_Toc82684705"/>
      <w:bookmarkEnd w:id="11"/>
      <w:bookmarkStart w:id="12" w:name="_Toc82685542"/>
      <w:bookmarkEnd w:id="12"/>
      <w:bookmarkStart w:id="13" w:name="_Toc82591927"/>
      <w:bookmarkEnd w:id="13"/>
      <w:bookmarkStart w:id="14" w:name="_Toc82685540"/>
      <w:bookmarkEnd w:id="14"/>
      <w:bookmarkStart w:id="15" w:name="_Toc82591925"/>
      <w:bookmarkEnd w:id="15"/>
      <w:bookmarkStart w:id="16" w:name="_Toc82684589"/>
      <w:bookmarkEnd w:id="16"/>
      <w:bookmarkStart w:id="17" w:name="_Toc82684703"/>
      <w:bookmarkEnd w:id="17"/>
      <w:bookmarkStart w:id="18" w:name="_Toc82591926"/>
      <w:bookmarkEnd w:id="18"/>
      <w:bookmarkStart w:id="19" w:name="_Toc82591928"/>
      <w:bookmarkEnd w:id="19"/>
      <w:bookmarkStart w:id="20" w:name="_Toc82684706"/>
      <w:bookmarkEnd w:id="20"/>
      <w:bookmarkStart w:id="21" w:name="_Toc82685541"/>
      <w:bookmarkEnd w:id="21"/>
      <w:bookmarkStart w:id="22" w:name="_Toc116550346"/>
      <w:r>
        <w:rPr>
          <w:rFonts w:hint="eastAsia" w:ascii="宋体" w:hAnsi="宋体"/>
          <w:b/>
          <w:szCs w:val="21"/>
        </w:rPr>
        <w:t>特别说明</w:t>
      </w:r>
      <w:bookmarkEnd w:id="22"/>
    </w:p>
    <w:p>
      <w:pPr>
        <w:pStyle w:val="26"/>
        <w:numPr>
          <w:ilvl w:val="0"/>
          <w:numId w:val="9"/>
        </w:numPr>
        <w:spacing w:line="360" w:lineRule="auto"/>
        <w:ind w:left="0" w:firstLine="420" w:firstLineChars="0"/>
        <w:rPr>
          <w:rFonts w:ascii="宋体" w:hAnsi="宋体" w:eastAsia="宋体" w:cs="宋体"/>
          <w:szCs w:val="21"/>
        </w:rPr>
      </w:pPr>
      <w:bookmarkStart w:id="23" w:name="_Toc478387747"/>
      <w:bookmarkStart w:id="24" w:name="_Toc517278751"/>
      <w:bookmarkStart w:id="25" w:name="_Toc45028463"/>
      <w:r>
        <w:rPr>
          <w:rFonts w:hint="eastAsia" w:ascii="宋体" w:hAnsi="宋体" w:eastAsia="宋体" w:cs="宋体"/>
          <w:szCs w:val="21"/>
        </w:rPr>
        <w:t>投标人必须具备开展视频会议所需的基本网络设备及网络环境，</w:t>
      </w:r>
      <w:r>
        <w:rPr>
          <w:rFonts w:hint="eastAsia" w:ascii="宋体" w:hAnsi="宋体" w:eastAsia="宋体" w:cs="宋体"/>
          <w:b/>
          <w:bCs/>
          <w:color w:val="FF0000"/>
          <w:szCs w:val="21"/>
        </w:rPr>
        <w:t>视频会议期间禁止使用虚拟背景</w:t>
      </w:r>
      <w:r>
        <w:rPr>
          <w:rFonts w:hint="eastAsia" w:ascii="宋体" w:hAnsi="宋体" w:eastAsia="宋体" w:cs="宋体"/>
          <w:szCs w:val="21"/>
        </w:rPr>
        <w:t>。投标人应自行承担因不具备上述条件或网络环境不佳而导致的无法按要求正常参与本项目开标工作的后果，亦不得因此对本项目招标结果提出异议。</w:t>
      </w:r>
    </w:p>
    <w:p>
      <w:pPr>
        <w:pStyle w:val="26"/>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本项目涉及的所有往来资料文件均需通过招标人报名回函上指定的地址和方式发送和接收，否则可能导致文件不被接受的不利后果。</w:t>
      </w:r>
    </w:p>
    <w:p>
      <w:pPr>
        <w:pStyle w:val="26"/>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6"/>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6"/>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pPr>
        <w:pStyle w:val="26"/>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当本项目《报价一览表》上的投标报价与《投标一览表》不一致时，以《投标一览表》为准。</w:t>
      </w:r>
    </w:p>
    <w:bookmarkEnd w:id="23"/>
    <w:bookmarkEnd w:id="24"/>
    <w:bookmarkEnd w:id="25"/>
    <w:p>
      <w:pPr>
        <w:numPr>
          <w:ilvl w:val="0"/>
          <w:numId w:val="1"/>
        </w:numPr>
        <w:spacing w:line="560" w:lineRule="exact"/>
        <w:outlineLvl w:val="1"/>
        <w:rPr>
          <w:rFonts w:ascii="宋体" w:hAnsi="宋体"/>
          <w:b/>
          <w:szCs w:val="21"/>
        </w:rPr>
      </w:pPr>
      <w:bookmarkStart w:id="26" w:name="_Toc82591986"/>
      <w:bookmarkEnd w:id="26"/>
      <w:bookmarkStart w:id="27" w:name="_Toc82591987"/>
      <w:bookmarkEnd w:id="27"/>
      <w:bookmarkStart w:id="28" w:name="_Toc82591988"/>
      <w:bookmarkEnd w:id="28"/>
      <w:bookmarkStart w:id="29" w:name="_Toc82591989"/>
      <w:bookmarkEnd w:id="29"/>
      <w:bookmarkStart w:id="30" w:name="_Toc82591930"/>
      <w:bookmarkEnd w:id="30"/>
      <w:bookmarkStart w:id="31" w:name="_Toc82685545"/>
      <w:bookmarkEnd w:id="31"/>
      <w:bookmarkStart w:id="32" w:name="_Toc82684593"/>
      <w:bookmarkEnd w:id="32"/>
      <w:bookmarkStart w:id="33" w:name="_Toc82684708"/>
      <w:bookmarkEnd w:id="33"/>
      <w:bookmarkStart w:id="34" w:name="_Toc82591985"/>
      <w:bookmarkEnd w:id="34"/>
      <w:bookmarkStart w:id="35" w:name="_Toc116550347"/>
      <w:r>
        <w:rPr>
          <w:rFonts w:hint="eastAsia" w:ascii="宋体" w:hAnsi="宋体"/>
          <w:b/>
          <w:szCs w:val="21"/>
        </w:rPr>
        <w:t>投标文件编制</w:t>
      </w:r>
      <w:bookmarkEnd w:id="35"/>
    </w:p>
    <w:tbl>
      <w:tblPr>
        <w:tblStyle w:val="18"/>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资格审查文件</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商务标部分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技术/服务标部分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价格标部分</w:t>
            </w:r>
          </w:p>
          <w:p>
            <w:pPr>
              <w:pStyle w:val="15"/>
            </w:pPr>
            <w:r>
              <w:rPr>
                <w:rFonts w:hint="eastAsia" w:ascii="宋体" w:cs="Segoe UI Symbol"/>
                <w:kern w:val="0"/>
                <w:szCs w:val="21"/>
              </w:rPr>
              <w:sym w:font="Wingdings 2" w:char="0052"/>
            </w:r>
            <w:r>
              <w:rPr>
                <w:rFonts w:hint="eastAsia" w:ascii="Times New Roman" w:hAnsi="Times New Roman" w:eastAsia="宋体"/>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法定代表人授权委托书（法定代表人作为本项目代理人的，无需提供）</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资质及其证明文件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lang w:eastAsia="zh-CN"/>
              </w:rPr>
              <w:t>☑</w:t>
            </w: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□投标人股东关系构成表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□工程质保/（售后）服务承诺书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项目团队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投标一览表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szCs w:val="21"/>
              </w:rPr>
              <w:t>报价一览表（货物/服务/工程）（根据项目所属类别选择其一）</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numPr>
          <w:ilvl w:val="255"/>
          <w:numId w:val="0"/>
        </w:numPr>
        <w:spacing w:line="560" w:lineRule="exact"/>
        <w:outlineLvl w:val="1"/>
        <w:rPr>
          <w:rFonts w:ascii="宋体" w:hAnsi="宋体"/>
          <w:b/>
          <w:szCs w:val="21"/>
        </w:rPr>
      </w:pPr>
    </w:p>
    <w:p>
      <w:pPr>
        <w:numPr>
          <w:ilvl w:val="0"/>
          <w:numId w:val="1"/>
        </w:numPr>
        <w:spacing w:line="560" w:lineRule="exact"/>
        <w:outlineLvl w:val="1"/>
        <w:rPr>
          <w:rFonts w:ascii="宋体" w:hAnsi="宋体"/>
          <w:b/>
          <w:szCs w:val="21"/>
        </w:rPr>
      </w:pPr>
      <w:bookmarkStart w:id="36" w:name="_Toc116550348"/>
      <w:r>
        <w:rPr>
          <w:rFonts w:hint="eastAsia" w:ascii="宋体" w:hAnsi="宋体"/>
          <w:b/>
          <w:szCs w:val="21"/>
        </w:rPr>
        <w:t>项目要求</w:t>
      </w:r>
      <w:bookmarkEnd w:id="36"/>
    </w:p>
    <w:tbl>
      <w:tblPr>
        <w:tblStyle w:val="18"/>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6"/>
              <w:ind w:firstLine="0" w:firstLineChars="0"/>
              <w:jc w:val="center"/>
              <w:rPr>
                <w:rFonts w:ascii="宋体" w:hAnsi="宋体" w:eastAsia="宋体" w:cs="宋体"/>
                <w:szCs w:val="21"/>
              </w:rPr>
            </w:pPr>
            <w:r>
              <w:rPr>
                <w:rFonts w:hint="eastAsia" w:ascii="宋体" w:hAnsi="宋体" w:eastAsia="宋体" w:cs="宋体"/>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spacing w:line="400" w:lineRule="exact"/>
              <w:ind w:left="-18" w:firstLine="14" w:firstLineChars="7"/>
            </w:pPr>
            <w:r>
              <w:rPr>
                <w:rFonts w:hint="eastAsia"/>
              </w:rPr>
              <w:t>（1）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0"/>
                <w:numId w:val="0"/>
              </w:numPr>
              <w:tabs>
                <w:tab w:val="left" w:pos="531"/>
              </w:tabs>
              <w:snapToGrid w:val="0"/>
              <w:spacing w:line="400" w:lineRule="exact"/>
              <w:ind w:left="-18" w:firstLine="14" w:firstLineChars="7"/>
              <w:rPr>
                <w:rFonts w:hint="eastAsia"/>
              </w:rPr>
            </w:pPr>
            <w:r>
              <w:rPr>
                <w:rFonts w:hint="eastAsia"/>
              </w:rPr>
              <w:t>（2）投标人代表必须是投标</w:t>
            </w:r>
            <w:r>
              <w:rPr>
                <w:rFonts w:hint="eastAsia"/>
                <w:lang w:eastAsia="zh-CN"/>
              </w:rPr>
              <w:t>人</w:t>
            </w:r>
            <w:r>
              <w:rPr>
                <w:rFonts w:hint="eastAsia"/>
              </w:rPr>
              <w:t>的法定代表人或持有法定代表人亲自签署的法人授权委托证明书的人员。（提供法定代表人证明书、法人授权委托证明书及法定代表人、被委托人</w:t>
            </w:r>
            <w:r>
              <w:rPr>
                <w:rFonts w:hint="eastAsia"/>
                <w:lang w:eastAsia="zh-CN"/>
              </w:rPr>
              <w:t>居民</w:t>
            </w:r>
            <w:r>
              <w:rPr>
                <w:rFonts w:hint="eastAsia"/>
              </w:rPr>
              <w:t>身份证</w:t>
            </w:r>
            <w:r>
              <w:rPr>
                <w:rFonts w:hint="eastAsia"/>
                <w:lang w:eastAsia="zh-CN"/>
              </w:rPr>
              <w:t>或其他具有同等法律效力的</w:t>
            </w:r>
            <w:r>
              <w:rPr>
                <w:rFonts w:hint="eastAsia" w:ascii="Times New Roman" w:hAnsi="Times New Roman" w:eastAsia="宋体" w:cs="Times New Roman"/>
                <w:i w:val="0"/>
                <w:iCs w:val="0"/>
                <w:caps w:val="0"/>
                <w:spacing w:val="0"/>
                <w:sz w:val="21"/>
                <w:szCs w:val="24"/>
                <w:shd w:val="clear"/>
              </w:rPr>
              <w:t>身份</w:t>
            </w:r>
            <w:r>
              <w:rPr>
                <w:rFonts w:hint="eastAsia" w:cs="Times New Roman"/>
                <w:i w:val="0"/>
                <w:iCs w:val="0"/>
                <w:caps w:val="0"/>
                <w:spacing w:val="0"/>
                <w:sz w:val="21"/>
                <w:szCs w:val="24"/>
                <w:shd w:val="clear"/>
                <w:lang w:eastAsia="zh-CN"/>
              </w:rPr>
              <w:t>证明</w:t>
            </w:r>
            <w:r>
              <w:rPr>
                <w:rFonts w:hint="eastAsia"/>
              </w:rPr>
              <w:t>扫描件；如投标人法定代表人为本项目授权代表，则仅提供法定代表人证明书及</w:t>
            </w:r>
            <w:r>
              <w:rPr>
                <w:rFonts w:hint="eastAsia"/>
                <w:lang w:eastAsia="zh-CN"/>
              </w:rPr>
              <w:t>其</w:t>
            </w:r>
            <w:r>
              <w:rPr>
                <w:rFonts w:hint="eastAsia" w:ascii="Times New Roman" w:hAnsi="Times New Roman" w:eastAsia="宋体" w:cs="Times New Roman"/>
                <w:i w:val="0"/>
                <w:iCs w:val="0"/>
                <w:caps w:val="0"/>
                <w:spacing w:val="0"/>
                <w:sz w:val="21"/>
                <w:szCs w:val="24"/>
                <w:shd w:val="clear"/>
              </w:rPr>
              <w:t>身份</w:t>
            </w:r>
            <w:r>
              <w:rPr>
                <w:rFonts w:hint="eastAsia" w:cs="Times New Roman"/>
                <w:i w:val="0"/>
                <w:iCs w:val="0"/>
                <w:caps w:val="0"/>
                <w:spacing w:val="0"/>
                <w:sz w:val="21"/>
                <w:szCs w:val="24"/>
                <w:shd w:val="clear"/>
                <w:lang w:eastAsia="zh-CN"/>
              </w:rPr>
              <w:t>证明</w:t>
            </w:r>
            <w:r>
              <w:rPr>
                <w:rFonts w:hint="eastAsia"/>
              </w:rPr>
              <w:t>扫描件</w:t>
            </w:r>
            <w:r>
              <w:rPr>
                <w:rFonts w:hint="eastAsia"/>
                <w:lang w:eastAsia="zh-CN"/>
              </w:rPr>
              <w:t>；上述</w:t>
            </w:r>
            <w:r>
              <w:rPr>
                <w:rFonts w:hint="eastAsia"/>
              </w:rPr>
              <w:t>各证明书须加盖</w:t>
            </w:r>
            <w:r>
              <w:rPr>
                <w:rFonts w:hint="eastAsia"/>
                <w:lang w:eastAsia="zh-CN"/>
              </w:rPr>
              <w:t>投标人</w:t>
            </w:r>
            <w:r>
              <w:rPr>
                <w:rFonts w:hint="eastAsia"/>
              </w:rPr>
              <w:t>公章，</w:t>
            </w:r>
            <w:r>
              <w:rPr>
                <w:rFonts w:hint="eastAsia" w:ascii="Times New Roman" w:hAnsi="Times New Roman" w:eastAsia="宋体" w:cs="Times New Roman"/>
                <w:i w:val="0"/>
                <w:iCs w:val="0"/>
                <w:caps w:val="0"/>
                <w:spacing w:val="0"/>
                <w:sz w:val="21"/>
                <w:szCs w:val="24"/>
                <w:shd w:val="clear"/>
              </w:rPr>
              <w:t>身份</w:t>
            </w:r>
            <w:r>
              <w:rPr>
                <w:rFonts w:hint="eastAsia" w:cs="Times New Roman"/>
                <w:i w:val="0"/>
                <w:iCs w:val="0"/>
                <w:caps w:val="0"/>
                <w:spacing w:val="0"/>
                <w:sz w:val="21"/>
                <w:szCs w:val="24"/>
                <w:shd w:val="clear"/>
                <w:lang w:eastAsia="zh-CN"/>
              </w:rPr>
              <w:t>证明</w:t>
            </w:r>
            <w:r>
              <w:rPr>
                <w:rFonts w:hint="eastAsia"/>
              </w:rPr>
              <w:t>原件备查）。</w:t>
            </w:r>
          </w:p>
          <w:p>
            <w:pPr>
              <w:numPr>
                <w:ilvl w:val="0"/>
                <w:numId w:val="0"/>
              </w:numPr>
              <w:tabs>
                <w:tab w:val="left" w:pos="531"/>
              </w:tabs>
              <w:snapToGrid w:val="0"/>
              <w:spacing w:line="400" w:lineRule="exact"/>
              <w:ind w:left="-18" w:leftChars="0" w:firstLine="14" w:firstLineChars="7"/>
              <w:rPr>
                <w:rFonts w:ascii="宋体" w:hAnsi="宋体" w:cs="宋体"/>
                <w:color w:val="FF0000"/>
                <w:highlight w:val="yellow"/>
              </w:rPr>
            </w:pPr>
            <w:r>
              <w:rPr>
                <w:rFonts w:hint="eastAsia" w:ascii="Times New Roman" w:hAnsi="Times New Roman" w:cs="Times New Roman"/>
                <w:szCs w:val="24"/>
                <w:lang w:eastAsia="zh-CN"/>
              </w:rPr>
              <w:t>（</w:t>
            </w:r>
            <w:r>
              <w:rPr>
                <w:rFonts w:hint="eastAsia" w:ascii="Times New Roman" w:hAnsi="Times New Roman" w:cs="Times New Roman"/>
                <w:szCs w:val="24"/>
                <w:lang w:val="en-US" w:eastAsia="zh-CN"/>
              </w:rPr>
              <w:t>3</w:t>
            </w:r>
            <w:r>
              <w:rPr>
                <w:rFonts w:hint="eastAsia" w:ascii="Times New Roman" w:hAnsi="Times New Roman" w:cs="Times New Roman"/>
                <w:szCs w:val="24"/>
                <w:lang w:eastAsia="zh-CN"/>
              </w:rPr>
              <w:t>）</w:t>
            </w:r>
            <w:r>
              <w:rPr>
                <w:rFonts w:hint="eastAsia" w:ascii="Times New Roman" w:hAnsi="Times New Roman" w:cs="Times New Roman"/>
                <w:szCs w:val="24"/>
              </w:rPr>
              <w:t>本项目不接受联合体投标，严禁转包或非法分包。</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9"/>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spacing w:line="360" w:lineRule="auto"/>
              <w:ind w:leftChars="0"/>
              <w:rPr>
                <w:rFonts w:hint="eastAsia" w:ascii="Times New Roman" w:hAnsi="Times New Roman" w:eastAsia="宋体" w:cs="Times New Roman"/>
                <w:szCs w:val="24"/>
                <w:highlight w:val="none"/>
              </w:rPr>
            </w:pPr>
            <w:r>
              <w:rPr>
                <w:rFonts w:hint="eastAsia" w:ascii="Times New Roman" w:hAnsi="Times New Roman" w:eastAsia="宋体" w:cs="Times New Roman"/>
                <w:szCs w:val="24"/>
                <w:highlight w:val="none"/>
                <w:lang w:eastAsia="zh-CN"/>
              </w:rPr>
              <w:t>（</w:t>
            </w:r>
            <w:r>
              <w:rPr>
                <w:rFonts w:hint="eastAsia" w:ascii="Times New Roman" w:hAnsi="Times New Roman" w:eastAsia="宋体" w:cs="Times New Roman"/>
                <w:szCs w:val="24"/>
                <w:highlight w:val="none"/>
                <w:lang w:val="en-US" w:eastAsia="zh-CN"/>
              </w:rPr>
              <w:t>1</w:t>
            </w:r>
            <w:r>
              <w:rPr>
                <w:rFonts w:hint="eastAsia" w:ascii="Times New Roman" w:hAnsi="Times New Roman" w:eastAsia="宋体" w:cs="Times New Roman"/>
                <w:szCs w:val="24"/>
                <w:highlight w:val="none"/>
                <w:lang w:eastAsia="zh-CN"/>
              </w:rPr>
              <w:t>）</w:t>
            </w:r>
            <w:r>
              <w:rPr>
                <w:rFonts w:hint="eastAsia" w:ascii="Times New Roman" w:hAnsi="Times New Roman" w:eastAsia="宋体" w:cs="Times New Roman"/>
                <w:szCs w:val="24"/>
                <w:highlight w:val="none"/>
              </w:rPr>
              <w:t>报价以人民币为结算币种，《投标一览表》应包含税率、税额、</w:t>
            </w:r>
            <w:r>
              <w:rPr>
                <w:rFonts w:hint="eastAsia" w:ascii="Times New Roman" w:hAnsi="Times New Roman" w:eastAsia="宋体" w:cs="Times New Roman"/>
                <w:szCs w:val="24"/>
                <w:highlight w:val="none"/>
                <w:lang w:val="en-US" w:eastAsia="zh-CN"/>
              </w:rPr>
              <w:t>未税</w:t>
            </w:r>
            <w:r>
              <w:rPr>
                <w:rFonts w:hint="eastAsia" w:ascii="Times New Roman" w:hAnsi="Times New Roman" w:eastAsia="宋体" w:cs="Times New Roman"/>
                <w:szCs w:val="24"/>
                <w:highlight w:val="none"/>
              </w:rPr>
              <w:t>及</w:t>
            </w:r>
            <w:r>
              <w:rPr>
                <w:rFonts w:hint="eastAsia" w:ascii="Times New Roman" w:hAnsi="Times New Roman" w:eastAsia="宋体" w:cs="Times New Roman"/>
                <w:szCs w:val="24"/>
                <w:highlight w:val="none"/>
                <w:lang w:val="en-US" w:eastAsia="zh-CN"/>
              </w:rPr>
              <w:t>含税</w:t>
            </w:r>
            <w:r>
              <w:rPr>
                <w:rFonts w:hint="eastAsia" w:ascii="Times New Roman" w:hAnsi="Times New Roman" w:eastAsia="宋体" w:cs="Times New Roman"/>
                <w:szCs w:val="24"/>
                <w:highlight w:val="none"/>
              </w:rPr>
              <w:t>总金额。</w:t>
            </w:r>
          </w:p>
          <w:p>
            <w:pPr>
              <w:numPr>
                <w:ilvl w:val="0"/>
                <w:numId w:val="0"/>
              </w:numPr>
              <w:tabs>
                <w:tab w:val="left" w:pos="531"/>
              </w:tabs>
              <w:snapToGrid w:val="0"/>
              <w:spacing w:line="360" w:lineRule="auto"/>
              <w:ind w:leftChars="0"/>
              <w:rPr>
                <w:rFonts w:hint="eastAsia" w:ascii="Times New Roman" w:hAnsi="Times New Roman" w:eastAsia="宋体" w:cs="Times New Roman"/>
                <w:szCs w:val="24"/>
                <w:highlight w:val="none"/>
              </w:rPr>
            </w:pPr>
            <w:r>
              <w:rPr>
                <w:rFonts w:hint="eastAsia" w:ascii="Times New Roman" w:hAnsi="Times New Roman" w:eastAsia="宋体" w:cs="Times New Roman"/>
                <w:szCs w:val="24"/>
                <w:highlight w:val="none"/>
                <w:lang w:eastAsia="zh-CN"/>
              </w:rPr>
              <w:t>（</w:t>
            </w:r>
            <w:r>
              <w:rPr>
                <w:rFonts w:hint="eastAsia" w:ascii="Times New Roman" w:hAnsi="Times New Roman" w:eastAsia="宋体" w:cs="Times New Roman"/>
                <w:szCs w:val="24"/>
                <w:highlight w:val="none"/>
                <w:lang w:val="en-US" w:eastAsia="zh-CN"/>
              </w:rPr>
              <w:t>2</w:t>
            </w:r>
            <w:r>
              <w:rPr>
                <w:rFonts w:hint="eastAsia" w:ascii="Times New Roman" w:hAnsi="Times New Roman" w:eastAsia="宋体" w:cs="Times New Roman"/>
                <w:szCs w:val="24"/>
                <w:highlight w:val="none"/>
                <w:lang w:eastAsia="zh-CN"/>
              </w:rPr>
              <w:t>）</w:t>
            </w:r>
            <w:r>
              <w:rPr>
                <w:rFonts w:hint="eastAsia" w:ascii="Times New Roman" w:hAnsi="Times New Roman" w:eastAsia="宋体" w:cs="Times New Roman"/>
                <w:szCs w:val="24"/>
                <w:highlight w:val="none"/>
              </w:rPr>
              <w:t>投标报价不得出现可选择性的报价,含有备选方案的报价将导致废标。</w:t>
            </w:r>
          </w:p>
          <w:p>
            <w:pPr>
              <w:numPr>
                <w:ilvl w:val="0"/>
                <w:numId w:val="0"/>
              </w:numPr>
              <w:tabs>
                <w:tab w:val="left" w:pos="531"/>
              </w:tabs>
              <w:snapToGrid w:val="0"/>
              <w:spacing w:line="360" w:lineRule="auto"/>
              <w:ind w:leftChars="0"/>
              <w:rPr>
                <w:rFonts w:hint="eastAsia" w:ascii="Times New Roman" w:hAnsi="Times New Roman" w:eastAsia="宋体" w:cs="Times New Roman"/>
                <w:szCs w:val="24"/>
                <w:highlight w:val="none"/>
              </w:rPr>
            </w:pPr>
            <w:r>
              <w:rPr>
                <w:rFonts w:hint="eastAsia" w:ascii="Times New Roman" w:hAnsi="Times New Roman" w:eastAsia="宋体" w:cs="Times New Roman"/>
                <w:szCs w:val="24"/>
                <w:highlight w:val="none"/>
                <w:lang w:eastAsia="zh-CN"/>
              </w:rPr>
              <w:t>（</w:t>
            </w:r>
            <w:r>
              <w:rPr>
                <w:rFonts w:hint="eastAsia" w:ascii="Times New Roman" w:hAnsi="Times New Roman" w:eastAsia="宋体" w:cs="Times New Roman"/>
                <w:szCs w:val="24"/>
                <w:highlight w:val="none"/>
                <w:lang w:val="en-US" w:eastAsia="zh-CN"/>
              </w:rPr>
              <w:t>3</w:t>
            </w:r>
            <w:r>
              <w:rPr>
                <w:rFonts w:hint="eastAsia" w:ascii="Times New Roman" w:hAnsi="Times New Roman" w:eastAsia="宋体" w:cs="Times New Roman"/>
                <w:szCs w:val="24"/>
                <w:highlight w:val="none"/>
                <w:lang w:eastAsia="zh-CN"/>
              </w:rPr>
              <w:t>）</w:t>
            </w:r>
            <w:r>
              <w:rPr>
                <w:rFonts w:hint="eastAsia" w:ascii="Times New Roman" w:hAnsi="Times New Roman" w:eastAsia="宋体" w:cs="Times New Roman"/>
                <w:szCs w:val="24"/>
                <w:highlight w:val="none"/>
              </w:rPr>
              <w:t>投标报价包括但不限于</w:t>
            </w:r>
            <w:r>
              <w:rPr>
                <w:rFonts w:hint="eastAsia" w:cs="Times New Roman"/>
                <w:szCs w:val="24"/>
                <w:highlight w:val="none"/>
                <w:lang w:val="en-US" w:eastAsia="zh-CN"/>
              </w:rPr>
              <w:t>开发</w:t>
            </w:r>
            <w:r>
              <w:rPr>
                <w:rFonts w:hint="eastAsia" w:ascii="Times New Roman" w:hAnsi="Times New Roman" w:eastAsia="宋体" w:cs="Times New Roman"/>
                <w:szCs w:val="24"/>
                <w:highlight w:val="none"/>
              </w:rPr>
              <w:t>费、</w:t>
            </w:r>
            <w:r>
              <w:rPr>
                <w:rFonts w:hint="eastAsia" w:cs="Times New Roman"/>
                <w:szCs w:val="24"/>
                <w:highlight w:val="none"/>
                <w:lang w:val="en-US" w:eastAsia="zh-CN"/>
              </w:rPr>
              <w:t>实施调试</w:t>
            </w:r>
            <w:r>
              <w:rPr>
                <w:rFonts w:hint="eastAsia" w:ascii="Times New Roman" w:hAnsi="Times New Roman" w:eastAsia="宋体" w:cs="Times New Roman"/>
                <w:szCs w:val="24"/>
                <w:highlight w:val="none"/>
              </w:rPr>
              <w:t>费、</w:t>
            </w:r>
            <w:r>
              <w:rPr>
                <w:rFonts w:hint="eastAsia" w:cs="Times New Roman"/>
                <w:szCs w:val="24"/>
                <w:highlight w:val="none"/>
                <w:lang w:eastAsia="zh-CN"/>
              </w:rPr>
              <w:t>人工费、</w:t>
            </w:r>
            <w:r>
              <w:rPr>
                <w:rFonts w:hint="eastAsia" w:cs="Times New Roman"/>
                <w:szCs w:val="24"/>
                <w:highlight w:val="none"/>
                <w:lang w:val="en-US" w:eastAsia="zh-CN"/>
              </w:rPr>
              <w:t>税费</w:t>
            </w:r>
            <w:r>
              <w:rPr>
                <w:rFonts w:hint="eastAsia" w:ascii="Times New Roman" w:hAnsi="Times New Roman" w:eastAsia="宋体" w:cs="Times New Roman"/>
                <w:szCs w:val="24"/>
                <w:highlight w:val="none"/>
              </w:rPr>
              <w:t>等完成本项目所需的全部费用。招标人不再支付任何费用。</w:t>
            </w:r>
          </w:p>
          <w:p>
            <w:pPr>
              <w:numPr>
                <w:ilvl w:val="0"/>
                <w:numId w:val="0"/>
              </w:numPr>
              <w:tabs>
                <w:tab w:val="left" w:pos="531"/>
              </w:tabs>
              <w:snapToGrid w:val="0"/>
              <w:spacing w:line="360" w:lineRule="auto"/>
              <w:ind w:leftChars="0"/>
              <w:rPr>
                <w:rFonts w:hint="eastAsia" w:eastAsia="宋体"/>
                <w:color w:val="FF0000"/>
                <w:highlight w:val="none"/>
                <w:lang w:eastAsia="zh-CN"/>
              </w:rPr>
            </w:pPr>
            <w:r>
              <w:rPr>
                <w:rFonts w:hint="eastAsia" w:ascii="Times New Roman" w:hAnsi="Times New Roman" w:eastAsia="宋体" w:cs="Times New Roman"/>
                <w:szCs w:val="24"/>
                <w:highlight w:val="none"/>
                <w:lang w:eastAsia="zh-CN"/>
              </w:rPr>
              <w:t>（</w:t>
            </w:r>
            <w:r>
              <w:rPr>
                <w:rFonts w:hint="eastAsia" w:ascii="Times New Roman" w:hAnsi="Times New Roman" w:eastAsia="宋体" w:cs="Times New Roman"/>
                <w:szCs w:val="24"/>
                <w:highlight w:val="none"/>
                <w:lang w:val="en-US" w:eastAsia="zh-CN"/>
              </w:rPr>
              <w:t>4</w:t>
            </w:r>
            <w:r>
              <w:rPr>
                <w:rFonts w:hint="eastAsia" w:ascii="Times New Roman" w:hAnsi="Times New Roman" w:eastAsia="宋体" w:cs="Times New Roman"/>
                <w:szCs w:val="24"/>
                <w:highlight w:val="none"/>
                <w:lang w:eastAsia="zh-CN"/>
              </w:rPr>
              <w:t>）</w:t>
            </w:r>
            <w:r>
              <w:rPr>
                <w:rFonts w:hint="eastAsia" w:ascii="Times New Roman" w:hAnsi="Times New Roman" w:eastAsia="宋体" w:cs="Times New Roman"/>
                <w:szCs w:val="24"/>
                <w:highlight w:val="none"/>
              </w:rPr>
              <w:t>本次投标费用由投标人自理</w:t>
            </w:r>
            <w:r>
              <w:rPr>
                <w:rFonts w:hint="eastAsia" w:ascii="Times New Roman" w:hAnsi="Times New Roman" w:eastAsia="宋体" w:cs="Times New Roman"/>
                <w:szCs w:val="24"/>
                <w:highlight w:val="none"/>
                <w:lang w:eastAsia="zh-CN"/>
              </w:rPr>
              <w:t>。</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9"/>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spacing w:line="360" w:lineRule="auto"/>
              <w:ind w:right="28"/>
              <w:jc w:val="left"/>
              <w:rPr>
                <w:rFonts w:ascii="宋体" w:hAnsi="宋体" w:cs="宋体"/>
                <w:color w:val="FF0000"/>
                <w:szCs w:val="21"/>
              </w:rPr>
            </w:pPr>
            <w:r>
              <w:rPr>
                <w:rFonts w:hint="eastAsia" w:ascii="宋体" w:hAnsi="宋体" w:cs="宋体"/>
                <w:color w:val="auto"/>
                <w:szCs w:val="21"/>
                <w:highlight w:val="none"/>
              </w:rPr>
              <w:t>本项目采购控制金额为人民币</w:t>
            </w:r>
            <w:r>
              <w:rPr>
                <w:rFonts w:hint="eastAsia" w:ascii="宋体" w:hAnsi="宋体" w:cs="宋体"/>
                <w:color w:val="auto"/>
                <w:szCs w:val="21"/>
                <w:highlight w:val="none"/>
                <w:lang w:val="en-US" w:eastAsia="zh-CN"/>
              </w:rPr>
              <w:t>50</w:t>
            </w:r>
            <w:r>
              <w:rPr>
                <w:rFonts w:ascii="宋体" w:hAnsi="宋体" w:cs="宋体"/>
                <w:color w:val="auto"/>
                <w:szCs w:val="21"/>
                <w:highlight w:val="none"/>
              </w:rPr>
              <w:t>万元（含税）</w:t>
            </w:r>
            <w:r>
              <w:rPr>
                <w:rFonts w:hint="eastAsia" w:ascii="宋体" w:hAnsi="宋体" w:cs="宋体"/>
                <w:color w:val="auto"/>
                <w:szCs w:val="21"/>
                <w:highlight w:val="none"/>
              </w:rPr>
              <w:t>，报价超过上述控制金额的投标文件作废标处理。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9"/>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4</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付款要求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0"/>
              </w:numPr>
              <w:tabs>
                <w:tab w:val="left" w:pos="531"/>
              </w:tabs>
              <w:snapToGrid w:val="0"/>
              <w:spacing w:line="360" w:lineRule="auto"/>
              <w:rPr>
                <w:rFonts w:ascii="宋体" w:hAnsi="宋体" w:cs="宋体"/>
                <w:color w:val="auto"/>
                <w:highlight w:val="none"/>
              </w:rPr>
            </w:pPr>
            <w:r>
              <w:rPr>
                <w:rFonts w:hint="eastAsia" w:ascii="宋体" w:hAnsi="宋体" w:cs="宋体"/>
                <w:color w:val="auto"/>
                <w:highlight w:val="none"/>
                <w:lang w:val="en-US" w:eastAsia="zh-CN"/>
              </w:rPr>
              <w:t>项目完成需求调研和方案设计，并经招标人审核通过后，支付合同金额的30%；</w:t>
            </w:r>
          </w:p>
          <w:p>
            <w:pPr>
              <w:numPr>
                <w:ilvl w:val="0"/>
                <w:numId w:val="10"/>
              </w:numPr>
              <w:tabs>
                <w:tab w:val="left" w:pos="531"/>
              </w:tabs>
              <w:snapToGrid w:val="0"/>
              <w:spacing w:line="360" w:lineRule="auto"/>
              <w:rPr>
                <w:rFonts w:ascii="宋体" w:hAnsi="宋体" w:cs="宋体"/>
                <w:color w:val="auto"/>
                <w:highlight w:val="none"/>
              </w:rPr>
            </w:pPr>
            <w:r>
              <w:rPr>
                <w:rFonts w:hint="eastAsia" w:ascii="宋体" w:hAnsi="宋体" w:cs="宋体"/>
                <w:color w:val="auto"/>
                <w:highlight w:val="none"/>
              </w:rPr>
              <w:t>本项目</w:t>
            </w:r>
            <w:r>
              <w:rPr>
                <w:rFonts w:hint="eastAsia" w:ascii="宋体" w:hAnsi="宋体" w:cs="宋体"/>
                <w:color w:val="auto"/>
                <w:highlight w:val="none"/>
                <w:lang w:val="en-US" w:eastAsia="zh-CN"/>
              </w:rPr>
              <w:t>交付</w:t>
            </w:r>
            <w:r>
              <w:rPr>
                <w:rFonts w:hint="eastAsia" w:ascii="宋体" w:hAnsi="宋体" w:cs="宋体"/>
                <w:color w:val="auto"/>
                <w:highlight w:val="none"/>
              </w:rPr>
              <w:t>完毕且验收合格后，一次性支付合同总金额的</w:t>
            </w:r>
            <w:r>
              <w:rPr>
                <w:rFonts w:hint="eastAsia" w:ascii="宋体" w:hAnsi="宋体" w:cs="宋体"/>
                <w:color w:val="auto"/>
                <w:highlight w:val="none"/>
                <w:lang w:val="en-US" w:eastAsia="zh-CN"/>
              </w:rPr>
              <w:t>6</w:t>
            </w:r>
            <w:r>
              <w:rPr>
                <w:rFonts w:hint="default" w:ascii="宋体" w:hAnsi="宋体" w:cs="宋体"/>
                <w:color w:val="auto"/>
                <w:highlight w:val="none"/>
                <w:lang w:val="en-US"/>
              </w:rPr>
              <w:t>7</w:t>
            </w:r>
            <w:r>
              <w:rPr>
                <w:rFonts w:hint="eastAsia" w:ascii="宋体" w:hAnsi="宋体" w:cs="宋体"/>
                <w:color w:val="auto"/>
                <w:highlight w:val="none"/>
              </w:rPr>
              <w:t>%。</w:t>
            </w:r>
          </w:p>
          <w:p>
            <w:pPr>
              <w:numPr>
                <w:ilvl w:val="0"/>
                <w:numId w:val="10"/>
              </w:numPr>
              <w:tabs>
                <w:tab w:val="left" w:pos="531"/>
              </w:tabs>
              <w:snapToGrid w:val="0"/>
              <w:spacing w:line="360" w:lineRule="auto"/>
              <w:ind w:left="0" w:firstLine="0"/>
              <w:rPr>
                <w:rFonts w:ascii="宋体" w:hAnsi="宋体" w:cs="宋体"/>
                <w:color w:val="auto"/>
                <w:highlight w:val="none"/>
              </w:rPr>
            </w:pPr>
            <w:r>
              <w:rPr>
                <w:rFonts w:hint="eastAsia" w:ascii="宋体" w:hAnsi="宋体" w:cs="宋体"/>
                <w:color w:val="auto"/>
                <w:highlight w:val="none"/>
              </w:rPr>
              <w:t>合同总金额的</w:t>
            </w:r>
            <w:r>
              <w:rPr>
                <w:rFonts w:hint="default" w:ascii="宋体" w:hAnsi="宋体" w:cs="宋体"/>
                <w:color w:val="auto"/>
                <w:highlight w:val="none"/>
                <w:lang w:val="en-US"/>
              </w:rPr>
              <w:t>3</w:t>
            </w:r>
            <w:r>
              <w:rPr>
                <w:rFonts w:hint="eastAsia" w:ascii="宋体" w:hAnsi="宋体" w:cs="宋体"/>
                <w:color w:val="auto"/>
                <w:highlight w:val="none"/>
              </w:rPr>
              <w:t>%款项留作质保金，待质保期满、无质量和遗留问题，且完成罚金、违约金等清算后，一次性支付剩余款项（不计利息）。</w:t>
            </w:r>
          </w:p>
          <w:p>
            <w:pPr>
              <w:numPr>
                <w:ilvl w:val="0"/>
                <w:numId w:val="10"/>
              </w:numPr>
              <w:tabs>
                <w:tab w:val="left" w:pos="531"/>
              </w:tabs>
              <w:snapToGrid w:val="0"/>
              <w:spacing w:line="360" w:lineRule="auto"/>
              <w:ind w:left="0" w:firstLine="0"/>
              <w:rPr>
                <w:color w:val="auto"/>
                <w:highlight w:val="none"/>
              </w:rPr>
            </w:pPr>
            <w:r>
              <w:rPr>
                <w:rFonts w:hint="eastAsia" w:ascii="宋体" w:hAnsi="宋体" w:cs="宋体"/>
                <w:color w:val="auto"/>
                <w:highlight w:val="none"/>
              </w:rPr>
              <w:t>详细付款事宜以合同条款为准。</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9"/>
              <w:keepNext w:val="0"/>
              <w:adjustRightInd/>
              <w:spacing w:before="0" w:after="0" w:line="240" w:lineRule="auto"/>
              <w:rPr>
                <w:rFonts w:hint="eastAsia"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5</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Cs w:val="21"/>
                <w:highlight w:val="none"/>
              </w:rPr>
            </w:pPr>
            <w:r>
              <w:rPr>
                <w:rFonts w:hint="eastAsia"/>
                <w:color w:val="auto"/>
                <w:highlight w:val="none"/>
                <w:lang w:val="en-US" w:eastAsia="zh-CN"/>
              </w:rPr>
              <w:t>验收要求</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1"/>
                <w:numId w:val="0"/>
              </w:numPr>
              <w:tabs>
                <w:tab w:val="left" w:pos="531"/>
              </w:tabs>
              <w:snapToGrid w:val="0"/>
              <w:spacing w:line="360" w:lineRule="auto"/>
              <w:ind w:firstLine="0" w:firstLineChars="0"/>
              <w:jc w:val="left"/>
              <w:rPr>
                <w:rFonts w:hint="eastAsia"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w:t>
            </w:r>
            <w:r>
              <w:rPr>
                <w:rFonts w:hint="eastAsia" w:ascii="宋体" w:hAnsi="宋体" w:cs="仿宋_GB2312"/>
                <w:color w:val="auto"/>
                <w:sz w:val="21"/>
                <w:szCs w:val="21"/>
                <w:highlight w:val="none"/>
                <w:lang w:eastAsia="zh-CN"/>
              </w:rPr>
              <w:t>1</w:t>
            </w:r>
            <w:r>
              <w:rPr>
                <w:rFonts w:hint="eastAsia" w:ascii="宋体" w:hAnsi="宋体" w:eastAsia="宋体" w:cs="仿宋_GB2312"/>
                <w:color w:val="auto"/>
                <w:sz w:val="21"/>
                <w:szCs w:val="21"/>
                <w:highlight w:val="none"/>
              </w:rPr>
              <w:t>）</w:t>
            </w:r>
            <w:r>
              <w:rPr>
                <w:rFonts w:hint="eastAsia" w:ascii="宋体" w:hAnsi="宋体" w:cs="仿宋_GB2312"/>
                <w:color w:val="auto"/>
                <w:sz w:val="21"/>
                <w:szCs w:val="21"/>
                <w:highlight w:val="none"/>
                <w:lang w:eastAsia="zh-CN"/>
              </w:rPr>
              <w:t>投标人</w:t>
            </w:r>
            <w:r>
              <w:rPr>
                <w:rFonts w:hint="eastAsia" w:ascii="宋体" w:hAnsi="宋体" w:eastAsia="宋体" w:cs="仿宋_GB2312"/>
                <w:color w:val="auto"/>
                <w:sz w:val="21"/>
                <w:szCs w:val="21"/>
                <w:highlight w:val="none"/>
              </w:rPr>
              <w:t>交付成果完成调试后向</w:t>
            </w:r>
            <w:r>
              <w:rPr>
                <w:rFonts w:hint="eastAsia" w:ascii="宋体" w:hAnsi="宋体" w:cs="仿宋_GB2312"/>
                <w:color w:val="auto"/>
                <w:sz w:val="21"/>
                <w:szCs w:val="21"/>
                <w:highlight w:val="none"/>
                <w:lang w:eastAsia="zh-CN"/>
              </w:rPr>
              <w:t>招标人</w:t>
            </w:r>
            <w:r>
              <w:rPr>
                <w:rFonts w:hint="eastAsia" w:ascii="宋体" w:hAnsi="宋体" w:eastAsia="宋体" w:cs="仿宋_GB2312"/>
                <w:color w:val="auto"/>
                <w:sz w:val="21"/>
                <w:szCs w:val="21"/>
                <w:highlight w:val="none"/>
              </w:rPr>
              <w:t>提出验收申请当天</w:t>
            </w:r>
            <w:r>
              <w:rPr>
                <w:rFonts w:hint="eastAsia" w:ascii="宋体" w:hAnsi="宋体" w:cs="仿宋_GB2312"/>
                <w:color w:val="auto"/>
                <w:sz w:val="21"/>
                <w:szCs w:val="21"/>
                <w:highlight w:val="none"/>
                <w:lang w:eastAsia="zh-CN"/>
              </w:rPr>
              <w:t>，</w:t>
            </w:r>
            <w:r>
              <w:rPr>
                <w:rFonts w:hint="eastAsia" w:ascii="宋体" w:hAnsi="宋体" w:eastAsia="宋体" w:cs="仿宋_GB2312"/>
                <w:color w:val="auto"/>
                <w:sz w:val="21"/>
                <w:szCs w:val="21"/>
                <w:highlight w:val="none"/>
              </w:rPr>
              <w:t>视为实际交付时间。</w:t>
            </w:r>
            <w:r>
              <w:rPr>
                <w:rFonts w:hint="eastAsia" w:ascii="宋体" w:hAnsi="宋体" w:cs="仿宋_GB2312"/>
                <w:color w:val="auto"/>
                <w:sz w:val="21"/>
                <w:szCs w:val="21"/>
                <w:highlight w:val="none"/>
                <w:lang w:eastAsia="zh-CN"/>
              </w:rPr>
              <w:t>投标人</w:t>
            </w:r>
            <w:r>
              <w:rPr>
                <w:rFonts w:hint="eastAsia" w:ascii="宋体" w:hAnsi="宋体" w:eastAsia="宋体" w:cs="仿宋_GB2312"/>
                <w:color w:val="auto"/>
                <w:sz w:val="21"/>
                <w:szCs w:val="21"/>
                <w:highlight w:val="none"/>
              </w:rPr>
              <w:t>向</w:t>
            </w:r>
            <w:r>
              <w:rPr>
                <w:rFonts w:hint="eastAsia" w:ascii="宋体" w:hAnsi="宋体" w:cs="仿宋_GB2312"/>
                <w:color w:val="auto"/>
                <w:sz w:val="21"/>
                <w:szCs w:val="21"/>
                <w:highlight w:val="none"/>
                <w:lang w:eastAsia="zh-CN"/>
              </w:rPr>
              <w:t>招标人</w:t>
            </w:r>
            <w:r>
              <w:rPr>
                <w:rFonts w:hint="eastAsia" w:ascii="宋体" w:hAnsi="宋体" w:eastAsia="宋体" w:cs="仿宋_GB2312"/>
                <w:color w:val="auto"/>
                <w:sz w:val="21"/>
                <w:szCs w:val="21"/>
                <w:highlight w:val="none"/>
              </w:rPr>
              <w:t>提供项目验收材料，由</w:t>
            </w:r>
            <w:r>
              <w:rPr>
                <w:rFonts w:hint="eastAsia" w:ascii="宋体" w:hAnsi="宋体" w:cs="仿宋_GB2312"/>
                <w:color w:val="auto"/>
                <w:sz w:val="21"/>
                <w:szCs w:val="21"/>
                <w:highlight w:val="none"/>
                <w:lang w:eastAsia="zh-CN"/>
              </w:rPr>
              <w:t>招标人</w:t>
            </w:r>
            <w:r>
              <w:rPr>
                <w:rFonts w:hint="eastAsia" w:ascii="宋体" w:hAnsi="宋体" w:eastAsia="宋体" w:cs="仿宋_GB2312"/>
                <w:color w:val="auto"/>
                <w:sz w:val="21"/>
                <w:szCs w:val="21"/>
                <w:highlight w:val="none"/>
              </w:rPr>
              <w:t>确认后，视为初步验收通过。</w:t>
            </w:r>
          </w:p>
          <w:p>
            <w:pPr>
              <w:widowControl/>
              <w:numPr>
                <w:ilvl w:val="-1"/>
                <w:numId w:val="0"/>
              </w:numPr>
              <w:tabs>
                <w:tab w:val="left" w:pos="531"/>
              </w:tabs>
              <w:snapToGrid w:val="0"/>
              <w:spacing w:line="360" w:lineRule="auto"/>
              <w:ind w:firstLine="0" w:firstLineChars="0"/>
              <w:jc w:val="left"/>
              <w:rPr>
                <w:rFonts w:hint="eastAsia"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w:t>
            </w:r>
            <w:r>
              <w:rPr>
                <w:rFonts w:hint="eastAsia" w:ascii="宋体" w:hAnsi="宋体" w:cs="仿宋_GB2312"/>
                <w:color w:val="auto"/>
                <w:sz w:val="21"/>
                <w:szCs w:val="21"/>
                <w:highlight w:val="none"/>
                <w:lang w:eastAsia="zh-CN"/>
              </w:rPr>
              <w:t>2</w:t>
            </w:r>
            <w:r>
              <w:rPr>
                <w:rFonts w:hint="eastAsia" w:ascii="宋体" w:hAnsi="宋体" w:eastAsia="宋体" w:cs="仿宋_GB2312"/>
                <w:color w:val="auto"/>
                <w:sz w:val="21"/>
                <w:szCs w:val="21"/>
                <w:highlight w:val="none"/>
              </w:rPr>
              <w:t>）项目成果初步验收通过后，由</w:t>
            </w:r>
            <w:r>
              <w:rPr>
                <w:rFonts w:hint="eastAsia" w:ascii="宋体" w:hAnsi="宋体" w:cs="仿宋_GB2312"/>
                <w:color w:val="auto"/>
                <w:sz w:val="21"/>
                <w:szCs w:val="21"/>
                <w:highlight w:val="none"/>
                <w:lang w:eastAsia="zh-CN"/>
              </w:rPr>
              <w:t>招标人</w:t>
            </w:r>
            <w:r>
              <w:rPr>
                <w:rFonts w:hint="eastAsia" w:ascii="宋体" w:hAnsi="宋体" w:eastAsia="宋体" w:cs="仿宋_GB2312"/>
                <w:color w:val="auto"/>
                <w:sz w:val="21"/>
                <w:szCs w:val="21"/>
                <w:highlight w:val="none"/>
              </w:rPr>
              <w:t>试运行一个月后，汇总</w:t>
            </w:r>
            <w:r>
              <w:rPr>
                <w:rFonts w:hint="eastAsia" w:ascii="宋体" w:hAnsi="宋体" w:cs="仿宋_GB2312"/>
                <w:color w:val="auto"/>
                <w:sz w:val="21"/>
                <w:szCs w:val="21"/>
                <w:highlight w:val="none"/>
                <w:lang w:eastAsia="zh-CN"/>
              </w:rPr>
              <w:t>招标人</w:t>
            </w:r>
            <w:r>
              <w:rPr>
                <w:rFonts w:hint="eastAsia" w:ascii="宋体" w:hAnsi="宋体" w:eastAsia="宋体" w:cs="仿宋_GB2312"/>
                <w:color w:val="auto"/>
                <w:sz w:val="21"/>
                <w:szCs w:val="21"/>
                <w:highlight w:val="none"/>
              </w:rPr>
              <w:t>各账户对成果质量的使用反馈和系统安全的测试结果，对照本</w:t>
            </w:r>
            <w:r>
              <w:rPr>
                <w:rFonts w:hint="eastAsia" w:ascii="宋体" w:hAnsi="宋体" w:cs="仿宋_GB2312"/>
                <w:color w:val="auto"/>
                <w:sz w:val="21"/>
                <w:szCs w:val="21"/>
                <w:highlight w:val="none"/>
                <w:lang w:eastAsia="zh-CN"/>
              </w:rPr>
              <w:t>招标文件</w:t>
            </w:r>
            <w:r>
              <w:rPr>
                <w:rFonts w:hint="eastAsia" w:ascii="宋体" w:hAnsi="宋体" w:eastAsia="宋体" w:cs="仿宋_GB2312"/>
                <w:color w:val="auto"/>
                <w:sz w:val="21"/>
                <w:szCs w:val="21"/>
                <w:highlight w:val="none"/>
              </w:rPr>
              <w:t>的服务内容、性能要求、时间要求等，结合书面验收报告逐项进行最终验收确认。</w:t>
            </w:r>
            <w:r>
              <w:rPr>
                <w:rFonts w:hint="eastAsia" w:ascii="宋体" w:hAnsi="宋体" w:cs="仿宋_GB2312"/>
                <w:color w:val="auto"/>
                <w:sz w:val="21"/>
                <w:szCs w:val="21"/>
                <w:highlight w:val="none"/>
                <w:lang w:eastAsia="zh-CN"/>
              </w:rPr>
              <w:t>招标人</w:t>
            </w:r>
            <w:r>
              <w:rPr>
                <w:rFonts w:hint="eastAsia" w:ascii="宋体" w:hAnsi="宋体" w:eastAsia="宋体" w:cs="仿宋_GB2312"/>
                <w:color w:val="auto"/>
                <w:sz w:val="21"/>
                <w:szCs w:val="21"/>
                <w:highlight w:val="none"/>
              </w:rPr>
              <w:t>进行最终验收前，</w:t>
            </w:r>
            <w:r>
              <w:rPr>
                <w:rFonts w:hint="eastAsia" w:ascii="宋体" w:hAnsi="宋体" w:cs="仿宋_GB2312"/>
                <w:color w:val="auto"/>
                <w:sz w:val="21"/>
                <w:szCs w:val="21"/>
                <w:highlight w:val="none"/>
                <w:lang w:eastAsia="zh-CN"/>
              </w:rPr>
              <w:t>投标人</w:t>
            </w:r>
            <w:r>
              <w:rPr>
                <w:rFonts w:hint="eastAsia" w:ascii="宋体" w:hAnsi="宋体" w:eastAsia="宋体" w:cs="仿宋_GB2312"/>
                <w:color w:val="auto"/>
                <w:sz w:val="21"/>
                <w:szCs w:val="21"/>
                <w:highlight w:val="none"/>
              </w:rPr>
              <w:t>需提供项目验收材料包括但不限于：</w:t>
            </w:r>
          </w:p>
          <w:p>
            <w:pPr>
              <w:widowControl/>
              <w:numPr>
                <w:ilvl w:val="-1"/>
                <w:numId w:val="0"/>
              </w:numPr>
              <w:tabs>
                <w:tab w:val="left" w:pos="531"/>
              </w:tabs>
              <w:snapToGrid w:val="0"/>
              <w:spacing w:line="360" w:lineRule="auto"/>
              <w:ind w:firstLine="0" w:firstLineChars="0"/>
              <w:jc w:val="left"/>
              <w:rPr>
                <w:rFonts w:hint="eastAsia" w:ascii="宋体" w:hAnsi="宋体" w:eastAsia="宋体" w:cs="仿宋_GB2312"/>
                <w:color w:val="auto"/>
                <w:sz w:val="21"/>
                <w:szCs w:val="21"/>
                <w:highlight w:val="none"/>
              </w:rPr>
            </w:pPr>
            <w:r>
              <w:rPr>
                <w:rFonts w:hint="eastAsia" w:ascii="宋体" w:hAnsi="宋体" w:cs="仿宋_GB2312"/>
                <w:color w:val="auto"/>
                <w:sz w:val="21"/>
                <w:szCs w:val="21"/>
                <w:highlight w:val="none"/>
                <w:lang w:eastAsia="zh-CN"/>
              </w:rPr>
              <w:t>（</w:t>
            </w:r>
            <w:r>
              <w:rPr>
                <w:rFonts w:hint="eastAsia" w:ascii="宋体" w:hAnsi="宋体" w:cs="仿宋_GB2312"/>
                <w:color w:val="auto"/>
                <w:sz w:val="21"/>
                <w:szCs w:val="21"/>
                <w:highlight w:val="none"/>
                <w:lang w:val="en-US" w:eastAsia="zh-CN"/>
              </w:rPr>
              <w:t>2-1</w:t>
            </w:r>
            <w:r>
              <w:rPr>
                <w:rFonts w:hint="eastAsia" w:ascii="宋体" w:hAnsi="宋体" w:cs="仿宋_GB2312"/>
                <w:color w:val="auto"/>
                <w:sz w:val="21"/>
                <w:szCs w:val="21"/>
                <w:highlight w:val="none"/>
                <w:lang w:eastAsia="zh-CN"/>
              </w:rPr>
              <w:t>）</w:t>
            </w:r>
            <w:r>
              <w:rPr>
                <w:rFonts w:hint="eastAsia" w:ascii="宋体" w:hAnsi="宋体" w:eastAsia="宋体" w:cs="仿宋_GB2312"/>
                <w:color w:val="auto"/>
                <w:sz w:val="21"/>
                <w:szCs w:val="21"/>
                <w:highlight w:val="none"/>
              </w:rPr>
              <w:t>项目验收报告；</w:t>
            </w:r>
          </w:p>
          <w:p>
            <w:pPr>
              <w:widowControl/>
              <w:numPr>
                <w:ilvl w:val="-1"/>
                <w:numId w:val="0"/>
              </w:numPr>
              <w:tabs>
                <w:tab w:val="left" w:pos="531"/>
              </w:tabs>
              <w:snapToGrid w:val="0"/>
              <w:spacing w:line="360" w:lineRule="auto"/>
              <w:ind w:firstLine="0" w:firstLineChars="0"/>
              <w:jc w:val="left"/>
              <w:rPr>
                <w:rFonts w:hint="eastAsia" w:ascii="宋体" w:hAnsi="宋体" w:eastAsia="宋体" w:cs="仿宋_GB2312"/>
                <w:color w:val="auto"/>
                <w:sz w:val="21"/>
                <w:szCs w:val="21"/>
                <w:highlight w:val="none"/>
              </w:rPr>
            </w:pPr>
            <w:r>
              <w:rPr>
                <w:rFonts w:hint="eastAsia" w:ascii="宋体" w:hAnsi="宋体" w:cs="仿宋_GB2312"/>
                <w:color w:val="auto"/>
                <w:sz w:val="21"/>
                <w:szCs w:val="21"/>
                <w:highlight w:val="none"/>
                <w:lang w:eastAsia="zh-CN"/>
              </w:rPr>
              <w:t>（</w:t>
            </w:r>
            <w:r>
              <w:rPr>
                <w:rFonts w:hint="eastAsia" w:ascii="宋体" w:hAnsi="宋体" w:cs="仿宋_GB2312"/>
                <w:color w:val="auto"/>
                <w:sz w:val="21"/>
                <w:szCs w:val="21"/>
                <w:highlight w:val="none"/>
                <w:lang w:val="en-US" w:eastAsia="zh-CN"/>
              </w:rPr>
              <w:t>2-2</w:t>
            </w:r>
            <w:r>
              <w:rPr>
                <w:rFonts w:hint="eastAsia" w:ascii="宋体" w:hAnsi="宋体" w:cs="仿宋_GB2312"/>
                <w:color w:val="auto"/>
                <w:sz w:val="21"/>
                <w:szCs w:val="21"/>
                <w:highlight w:val="none"/>
                <w:lang w:eastAsia="zh-CN"/>
              </w:rPr>
              <w:t>）</w:t>
            </w:r>
            <w:r>
              <w:rPr>
                <w:rFonts w:hint="eastAsia" w:ascii="宋体" w:hAnsi="宋体" w:eastAsia="宋体" w:cs="仿宋_GB2312"/>
                <w:color w:val="auto"/>
                <w:sz w:val="21"/>
                <w:szCs w:val="21"/>
                <w:highlight w:val="none"/>
              </w:rPr>
              <w:t>服务器启动和关闭指引、系统操作文档；</w:t>
            </w:r>
          </w:p>
          <w:p>
            <w:pPr>
              <w:widowControl/>
              <w:numPr>
                <w:ilvl w:val="-1"/>
                <w:numId w:val="0"/>
              </w:numPr>
              <w:tabs>
                <w:tab w:val="left" w:pos="531"/>
              </w:tabs>
              <w:snapToGrid w:val="0"/>
              <w:spacing w:line="360" w:lineRule="auto"/>
              <w:ind w:firstLine="0" w:firstLineChars="0"/>
              <w:jc w:val="left"/>
              <w:rPr>
                <w:rFonts w:hint="eastAsia" w:ascii="宋体" w:hAnsi="宋体" w:eastAsia="宋体" w:cs="仿宋_GB2312"/>
                <w:color w:val="auto"/>
                <w:sz w:val="21"/>
                <w:szCs w:val="21"/>
                <w:highlight w:val="none"/>
              </w:rPr>
            </w:pPr>
            <w:r>
              <w:rPr>
                <w:rFonts w:hint="eastAsia" w:ascii="宋体" w:hAnsi="宋体" w:cs="仿宋_GB2312"/>
                <w:color w:val="auto"/>
                <w:sz w:val="21"/>
                <w:szCs w:val="21"/>
                <w:highlight w:val="none"/>
                <w:lang w:eastAsia="zh-CN"/>
              </w:rPr>
              <w:t>（</w:t>
            </w:r>
            <w:r>
              <w:rPr>
                <w:rFonts w:hint="eastAsia" w:ascii="宋体" w:hAnsi="宋体" w:cs="仿宋_GB2312"/>
                <w:color w:val="auto"/>
                <w:sz w:val="21"/>
                <w:szCs w:val="21"/>
                <w:highlight w:val="none"/>
                <w:lang w:val="en-US" w:eastAsia="zh-CN"/>
              </w:rPr>
              <w:t>2-3</w:t>
            </w:r>
            <w:r>
              <w:rPr>
                <w:rFonts w:hint="eastAsia" w:ascii="宋体" w:hAnsi="宋体" w:cs="仿宋_GB2312"/>
                <w:color w:val="auto"/>
                <w:sz w:val="21"/>
                <w:szCs w:val="21"/>
                <w:highlight w:val="none"/>
                <w:lang w:eastAsia="zh-CN"/>
              </w:rPr>
              <w:t>）</w:t>
            </w:r>
            <w:r>
              <w:rPr>
                <w:rFonts w:hint="eastAsia" w:ascii="宋体" w:hAnsi="宋体" w:eastAsia="宋体" w:cs="仿宋_GB2312"/>
                <w:color w:val="auto"/>
                <w:sz w:val="21"/>
                <w:szCs w:val="21"/>
                <w:highlight w:val="none"/>
              </w:rPr>
              <w:t>服务器相关资料：ip地址、文件夹的说明（附件、图片、文档）、数据库ip地址、数据库的账号和密码。</w:t>
            </w:r>
          </w:p>
          <w:p>
            <w:pPr>
              <w:numPr>
                <w:ilvl w:val="-1"/>
                <w:numId w:val="0"/>
              </w:numPr>
              <w:tabs>
                <w:tab w:val="left" w:pos="531"/>
              </w:tabs>
              <w:snapToGrid w:val="0"/>
              <w:spacing w:line="360" w:lineRule="auto"/>
              <w:ind w:left="0" w:firstLine="0"/>
              <w:rPr>
                <w:rFonts w:hint="eastAsia" w:ascii="宋体" w:hAnsi="宋体" w:cs="宋体"/>
                <w:color w:val="auto"/>
                <w:highlight w:val="none"/>
              </w:rPr>
            </w:pPr>
            <w:r>
              <w:rPr>
                <w:rFonts w:hint="eastAsia" w:ascii="宋体" w:hAnsi="宋体" w:eastAsia="宋体" w:cs="仿宋_GB2312"/>
                <w:color w:val="auto"/>
                <w:sz w:val="21"/>
                <w:szCs w:val="21"/>
                <w:highlight w:val="none"/>
              </w:rPr>
              <w:t>（</w:t>
            </w:r>
            <w:r>
              <w:rPr>
                <w:rFonts w:hint="eastAsia" w:ascii="宋体" w:hAnsi="宋体" w:cs="仿宋_GB2312"/>
                <w:color w:val="auto"/>
                <w:sz w:val="21"/>
                <w:szCs w:val="21"/>
                <w:highlight w:val="none"/>
                <w:lang w:eastAsia="zh-CN"/>
              </w:rPr>
              <w:t>3</w:t>
            </w:r>
            <w:r>
              <w:rPr>
                <w:rFonts w:hint="eastAsia" w:ascii="宋体" w:hAnsi="宋体" w:eastAsia="宋体" w:cs="仿宋_GB2312"/>
                <w:color w:val="auto"/>
                <w:sz w:val="21"/>
                <w:szCs w:val="21"/>
                <w:highlight w:val="none"/>
              </w:rPr>
              <w:t>）</w:t>
            </w:r>
            <w:r>
              <w:rPr>
                <w:rFonts w:hint="eastAsia" w:ascii="宋体" w:hAnsi="宋体" w:cs="仿宋_GB2312"/>
                <w:color w:val="auto"/>
                <w:sz w:val="21"/>
                <w:szCs w:val="21"/>
                <w:highlight w:val="none"/>
                <w:lang w:eastAsia="zh-CN"/>
              </w:rPr>
              <w:t>招标人</w:t>
            </w:r>
            <w:r>
              <w:rPr>
                <w:rFonts w:hint="eastAsia" w:ascii="宋体" w:hAnsi="宋体" w:eastAsia="宋体" w:cs="仿宋_GB2312"/>
                <w:color w:val="auto"/>
                <w:sz w:val="21"/>
                <w:szCs w:val="21"/>
                <w:highlight w:val="none"/>
              </w:rPr>
              <w:t>最终验收评价为完全符合本</w:t>
            </w:r>
            <w:r>
              <w:rPr>
                <w:rFonts w:hint="eastAsia" w:ascii="宋体" w:hAnsi="宋体" w:cs="仿宋_GB2312"/>
                <w:color w:val="auto"/>
                <w:sz w:val="21"/>
                <w:szCs w:val="21"/>
                <w:highlight w:val="none"/>
                <w:lang w:eastAsia="zh-CN"/>
              </w:rPr>
              <w:t>招标文件</w:t>
            </w:r>
            <w:r>
              <w:rPr>
                <w:rFonts w:hint="eastAsia" w:ascii="宋体" w:hAnsi="宋体" w:eastAsia="宋体" w:cs="仿宋_GB2312"/>
                <w:color w:val="auto"/>
                <w:sz w:val="21"/>
                <w:szCs w:val="21"/>
                <w:highlight w:val="none"/>
              </w:rPr>
              <w:t>技术</w:t>
            </w:r>
            <w:r>
              <w:rPr>
                <w:rFonts w:hint="eastAsia" w:ascii="宋体" w:hAnsi="宋体" w:cs="仿宋_GB2312"/>
                <w:color w:val="auto"/>
                <w:sz w:val="21"/>
                <w:szCs w:val="21"/>
                <w:highlight w:val="none"/>
                <w:lang w:eastAsia="zh-CN"/>
              </w:rPr>
              <w:t>要求时</w:t>
            </w:r>
            <w:r>
              <w:rPr>
                <w:rFonts w:hint="eastAsia" w:ascii="宋体" w:hAnsi="宋体" w:eastAsia="宋体" w:cs="仿宋_GB2312"/>
                <w:color w:val="auto"/>
                <w:sz w:val="21"/>
                <w:szCs w:val="21"/>
                <w:highlight w:val="none"/>
              </w:rPr>
              <w:t>，视为最终验收通过。经验收存在质量问题的，</w:t>
            </w:r>
            <w:r>
              <w:rPr>
                <w:rFonts w:hint="eastAsia" w:ascii="宋体" w:hAnsi="宋体" w:cs="仿宋_GB2312"/>
                <w:color w:val="auto"/>
                <w:sz w:val="21"/>
                <w:szCs w:val="21"/>
                <w:highlight w:val="none"/>
                <w:lang w:eastAsia="zh-CN"/>
              </w:rPr>
              <w:t>投标人</w:t>
            </w:r>
            <w:r>
              <w:rPr>
                <w:rFonts w:hint="eastAsia" w:ascii="宋体" w:hAnsi="宋体" w:eastAsia="宋体" w:cs="仿宋_GB2312"/>
                <w:color w:val="auto"/>
                <w:sz w:val="21"/>
                <w:szCs w:val="21"/>
                <w:highlight w:val="none"/>
              </w:rPr>
              <w:t>应无条件按</w:t>
            </w:r>
            <w:r>
              <w:rPr>
                <w:rFonts w:hint="eastAsia" w:ascii="宋体" w:hAnsi="宋体" w:cs="仿宋_GB2312"/>
                <w:color w:val="auto"/>
                <w:sz w:val="21"/>
                <w:szCs w:val="21"/>
                <w:highlight w:val="none"/>
                <w:lang w:eastAsia="zh-CN"/>
              </w:rPr>
              <w:t>招标人具体的技术</w:t>
            </w:r>
            <w:r>
              <w:rPr>
                <w:rFonts w:hint="eastAsia" w:ascii="宋体" w:hAnsi="宋体" w:eastAsia="宋体" w:cs="仿宋_GB2312"/>
                <w:color w:val="auto"/>
                <w:sz w:val="21"/>
                <w:szCs w:val="21"/>
                <w:highlight w:val="none"/>
              </w:rPr>
              <w:t>要求</w:t>
            </w:r>
            <w:r>
              <w:rPr>
                <w:rFonts w:hint="eastAsia" w:ascii="宋体" w:hAnsi="宋体" w:cs="仿宋_GB2312"/>
                <w:color w:val="auto"/>
                <w:sz w:val="21"/>
                <w:szCs w:val="21"/>
                <w:highlight w:val="none"/>
                <w:lang w:eastAsia="zh-CN"/>
              </w:rPr>
              <w:t>及时间要求</w:t>
            </w:r>
            <w:r>
              <w:rPr>
                <w:rFonts w:hint="eastAsia" w:ascii="宋体" w:hAnsi="宋体" w:eastAsia="宋体" w:cs="仿宋_GB2312"/>
                <w:color w:val="auto"/>
                <w:sz w:val="21"/>
                <w:szCs w:val="21"/>
                <w:highlight w:val="none"/>
              </w:rPr>
              <w:t>进行整改调试，直至完全符合</w:t>
            </w:r>
            <w:r>
              <w:rPr>
                <w:rFonts w:hint="eastAsia" w:ascii="宋体" w:hAnsi="宋体" w:cs="仿宋_GB2312"/>
                <w:color w:val="auto"/>
                <w:sz w:val="21"/>
                <w:szCs w:val="21"/>
                <w:highlight w:val="none"/>
                <w:lang w:eastAsia="zh-CN"/>
              </w:rPr>
              <w:t>招标人</w:t>
            </w:r>
            <w:r>
              <w:rPr>
                <w:rFonts w:hint="eastAsia" w:ascii="宋体" w:hAnsi="宋体" w:eastAsia="宋体" w:cs="仿宋_GB2312"/>
                <w:color w:val="auto"/>
                <w:sz w:val="21"/>
                <w:szCs w:val="21"/>
                <w:highlight w:val="none"/>
              </w:rPr>
              <w:t>要求。</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（二）技术</w:t>
            </w:r>
            <w:r>
              <w:rPr>
                <w:rFonts w:ascii="宋体" w:hAnsi="宋体" w:cs="宋体"/>
                <w:b/>
                <w:szCs w:val="21"/>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9"/>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lang w:val="en-US" w:eastAsia="zh-CN"/>
              </w:rPr>
            </w:pPr>
            <w:r>
              <w:rPr>
                <w:rFonts w:hint="eastAsia"/>
                <w:lang w:val="en-US" w:eastAsia="zh-CN"/>
              </w:rPr>
              <w:t>网站设计开发要求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（1）需求调研</w:t>
            </w:r>
          </w:p>
          <w:p>
            <w:pPr>
              <w:pStyle w:val="6"/>
              <w:spacing w:line="360" w:lineRule="auto"/>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（1-1）现状调研：系统的梳理国际数字能源展现有信息服务资源，编制信息资源调研表，针对网站运营开展需求调研。</w:t>
            </w:r>
          </w:p>
          <w:p>
            <w:pPr>
              <w:pStyle w:val="6"/>
              <w:spacing w:line="360" w:lineRule="auto"/>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 xml:space="preserve">（1-2）趋势调研：选取国内外展会行业优秀网站进行调研，从网站的组织架构、内容特色、功能应用和页面设计四个层面展开分析，借鉴其优秀做法和经验。                                                                                                                                                                                                                          </w:t>
            </w:r>
          </w:p>
          <w:p>
            <w:pPr>
              <w:pStyle w:val="6"/>
              <w:spacing w:line="360" w:lineRule="auto"/>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（2）栏目框架设计</w:t>
            </w:r>
          </w:p>
          <w:p>
            <w:pPr>
              <w:pStyle w:val="6"/>
              <w:spacing w:line="360" w:lineRule="auto"/>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（2-1）针对现状调研、趋势调研结果，设计网站的栏目架构，要求栏目结构明了，使用户可快速获取所需内容。</w:t>
            </w:r>
          </w:p>
          <w:p>
            <w:pPr>
              <w:pStyle w:val="6"/>
              <w:spacing w:line="360" w:lineRule="auto"/>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 xml:space="preserve">（2-2）说明：中英文栏目设置应该有所区别，中文网站栏目遵循国内用户关注重点。英文网站栏目应该满足国外用户的访问需求。 </w:t>
            </w:r>
          </w:p>
          <w:p>
            <w:pPr>
              <w:pStyle w:val="6"/>
              <w:spacing w:line="360" w:lineRule="auto"/>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（3）原型规划设计</w:t>
            </w:r>
          </w:p>
          <w:p>
            <w:pPr>
              <w:pStyle w:val="6"/>
              <w:spacing w:line="360" w:lineRule="auto"/>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投标人应根据栏目内容、功能定位、用户习惯、版面布局、访问体验等方面综合考虑，根据实际业务需求，对展览、论坛、活动、参观观众、媒体等内容进行规划设计。</w:t>
            </w:r>
          </w:p>
          <w:p>
            <w:pPr>
              <w:pStyle w:val="6"/>
              <w:spacing w:line="360" w:lineRule="auto"/>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（4）网站页面设计开发</w:t>
            </w:r>
          </w:p>
          <w:p>
            <w:pPr>
              <w:pStyle w:val="6"/>
              <w:spacing w:line="360" w:lineRule="auto"/>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投标人提供中英文网站页面设计，包括但不限于网站首页设计、二级首页设计、重点栏目页设计、通用页面设计及详情页面设计等服务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并提供不少于5套全功能的网站模板</w:t>
            </w:r>
            <w:r>
              <w:rPr>
                <w:rFonts w:hint="eastAsia" w:ascii="宋体" w:hAnsi="宋体" w:eastAsia="宋体" w:cs="宋体"/>
                <w:color w:val="auto"/>
                <w:sz w:val="21"/>
                <w:szCs w:val="21"/>
              </w:rPr>
              <w:t>。页面设计将遵循如下原则：</w:t>
            </w:r>
          </w:p>
          <w:p>
            <w:pPr>
              <w:pStyle w:val="6"/>
              <w:spacing w:line="360" w:lineRule="auto"/>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（4-1）总体要求：专业化的体现，国际化的提升，人性化的彰显；</w:t>
            </w:r>
          </w:p>
          <w:p>
            <w:pPr>
              <w:pStyle w:val="6"/>
              <w:spacing w:line="360" w:lineRule="auto"/>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（4-2）版式布局：栏目集中，分栏目检索明确，导航标志清晰，方便用户浏览；</w:t>
            </w:r>
          </w:p>
          <w:p>
            <w:pPr>
              <w:pStyle w:val="6"/>
              <w:spacing w:line="360" w:lineRule="auto"/>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（4-3）色彩运用：色调突显国际数字能源展形象，总体呈专业、简洁、活泼、轻松、清新、大方的特征；</w:t>
            </w:r>
          </w:p>
          <w:p>
            <w:pPr>
              <w:pStyle w:val="6"/>
              <w:spacing w:line="360" w:lineRule="auto"/>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 xml:space="preserve">（4-4）图片运用：使用合理图片，配合文字以及颜色，以生动的图片表达创造力； </w:t>
            </w:r>
          </w:p>
          <w:p>
            <w:pPr>
              <w:pStyle w:val="6"/>
              <w:spacing w:line="360" w:lineRule="auto"/>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（4-5）技术实现：基于HTML5和CSS3，以及jQueryMobile等技术实现界面编码，支持主流PC及手机浏览器的访问。</w:t>
            </w:r>
          </w:p>
          <w:p>
            <w:pPr>
              <w:pStyle w:val="6"/>
              <w:spacing w:line="360" w:lineRule="auto"/>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（4-6）seo站内优化：页面设计风格和栏目设计符合seo习惯，提升网站搜索引擎友好性。</w:t>
            </w:r>
          </w:p>
          <w:p>
            <w:pPr>
              <w:pStyle w:val="6"/>
              <w:spacing w:line="360" w:lineRule="auto"/>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（4-6-1）中文页面设计</w:t>
            </w:r>
          </w:p>
          <w:p>
            <w:pPr>
              <w:pStyle w:val="6"/>
              <w:spacing w:line="360" w:lineRule="auto"/>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根据网站内容规划及展会网站发展趋势，结合国际数字能源展在展览展示、主题活动等实际需求，设计布局合理的各层级栏目页面，包括内容呈现、页面布局、各级页面及页面元素设计等内容，满足整体界面风格统一、页面展示兼容性强、网页响应速度高效等目标。</w:t>
            </w:r>
          </w:p>
          <w:p>
            <w:pPr>
              <w:pStyle w:val="6"/>
              <w:spacing w:line="360" w:lineRule="auto"/>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（4-6-2）英文网站页面设计</w:t>
            </w:r>
          </w:p>
          <w:p>
            <w:pPr>
              <w:pStyle w:val="6"/>
              <w:spacing w:line="360" w:lineRule="auto"/>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根据国际数字能源展国际化要求，对标国际一流展会网站，以提升国际数字能源展网站的服务功能为抓手，打造一个实用的、服务型展会英文门户网站，让海外展商和观众可以轻松找到国际数字能源展展位图、交通住宿等服务信息，同时提供国际数字能源展宣传视频、文档下载、深圳天气情况和FAQ等栏目，并根据用户体验不断优化英文网站界面，提高网站建设水平。</w:t>
            </w:r>
          </w:p>
          <w:p>
            <w:pPr>
              <w:pStyle w:val="6"/>
              <w:spacing w:line="360" w:lineRule="auto"/>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（5）实施开发</w:t>
            </w:r>
          </w:p>
          <w:p>
            <w:pPr>
              <w:pStyle w:val="6"/>
              <w:spacing w:line="360" w:lineRule="auto"/>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（5-1）站点初始化：基于投标人提供的一体化发布平台，搭建网站各级栏目，设置用户角色，分配使用权限，设置栏目关键字、栏目介绍等。</w:t>
            </w:r>
          </w:p>
          <w:p>
            <w:pPr>
              <w:pStyle w:val="6"/>
              <w:spacing w:line="360" w:lineRule="auto"/>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5-2）模板制作：按照HTML语言规则编写国际数字能源展中英文网站页面模板代码，包括：网站首页、专题页、重要栏目页、详情页等页面的模板制作，要求用于模板制作的静态页面是响应式设计，可实现不同终端设备的自动适配。</w:t>
            </w:r>
          </w:p>
          <w:p>
            <w:pPr>
              <w:pStyle w:val="6"/>
              <w:spacing w:line="360" w:lineRule="auto"/>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（5-3）系统测试：系统实施完成后，组织系统测试，在测试中出现的问题提供解决方案，确认无误后，系统进入试运行阶段。</w:t>
            </w:r>
          </w:p>
          <w:p>
            <w:pPr>
              <w:pStyle w:val="6"/>
              <w:spacing w:line="360" w:lineRule="auto"/>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（5-4）系统培训：在系统试运行阶段，组织招标人进行系统操作使用培训，包括系统采编人员、后台管理人员的培训。</w:t>
            </w:r>
          </w:p>
          <w:p>
            <w:pPr>
              <w:pStyle w:val="6"/>
              <w:spacing w:line="360" w:lineRule="auto"/>
              <w:ind w:left="0" w:leftChars="0" w:firstLine="0" w:firstLineChars="0"/>
              <w:rPr>
                <w:rFonts w:hint="eastAsia" w:ascii="宋体" w:hAnsi="宋体" w:eastAsia="宋体" w:cs="宋体"/>
                <w:color w:val="FF0000"/>
                <w:sz w:val="21"/>
                <w:szCs w:val="21"/>
              </w:rPr>
            </w:pPr>
            <w:r>
              <w:rPr>
                <w:rFonts w:hint="eastAsia" w:ascii="宋体" w:hAnsi="宋体" w:eastAsia="宋体" w:cs="宋体"/>
                <w:color w:val="auto"/>
                <w:sz w:val="21"/>
                <w:szCs w:val="21"/>
              </w:rPr>
              <w:t>（5-5）移动模块适配：页面采用响应式设计，自动适应PC电脑、手机、平板电脑等多种终端。</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color w:val="FF0000"/>
                <w:szCs w:val="21"/>
                <w:lang w:eastAsia="zh-Hans"/>
              </w:rPr>
            </w:pPr>
            <w:r>
              <w:rPr>
                <w:rFonts w:hint="eastAsia" w:ascii="宋体" w:hAnsi="宋体" w:cs="宋体"/>
                <w:color w:val="auto"/>
                <w:szCs w:val="21"/>
                <w:lang w:eastAsia="zh-Hans"/>
              </w:rPr>
              <w:t>不可</w:t>
            </w:r>
            <w:r>
              <w:rPr>
                <w:rFonts w:hint="eastAsia" w:ascii="宋体" w:hAnsi="宋体" w:cs="宋体"/>
                <w:color w:val="auto"/>
                <w:szCs w:val="21"/>
                <w:lang w:eastAsia="zh-Hans"/>
              </w:rPr>
              <w:br w:type="textWrapping"/>
            </w:r>
            <w:r>
              <w:rPr>
                <w:rFonts w:hint="eastAsia" w:ascii="宋体" w:hAnsi="宋体" w:cs="宋体"/>
                <w:color w:val="auto"/>
                <w:szCs w:val="21"/>
                <w:lang w:eastAsia="zh-Hans"/>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9"/>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szCs w:val="21"/>
                <w:lang w:val="en-US" w:eastAsia="zh-CN"/>
              </w:rPr>
            </w:pPr>
            <w:r>
              <w:rPr>
                <w:rFonts w:hint="eastAsia" w:ascii="宋体" w:hAnsi="宋体" w:cs="宋体"/>
                <w:color w:val="auto"/>
                <w:szCs w:val="21"/>
                <w:lang w:eastAsia="zh-Hans"/>
              </w:rPr>
              <w:t>支撑平台</w:t>
            </w:r>
            <w:r>
              <w:rPr>
                <w:rFonts w:hint="eastAsia" w:ascii="宋体" w:hAnsi="宋体" w:cs="宋体"/>
                <w:color w:val="auto"/>
                <w:szCs w:val="21"/>
                <w:lang w:val="en-US" w:eastAsia="zh-CN"/>
              </w:rPr>
              <w:t>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0" w:leftChars="0" w:firstLine="0" w:firstLine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投标人提供的平台应具备较强的扩展性，支持相同功能和模块网站的复制建站，且应满足下列要求：</w:t>
            </w:r>
          </w:p>
          <w:p>
            <w:pPr>
              <w:pStyle w:val="6"/>
              <w:spacing w:line="360" w:lineRule="auto"/>
              <w:ind w:left="0" w:leftChars="0" w:firstLine="0" w:firstLineChars="0"/>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具备元数据 + 视图技术，使得数据表单及其内容展示可灵活调整。</w:t>
            </w:r>
          </w:p>
          <w:p>
            <w:pPr>
              <w:pStyle w:val="6"/>
              <w:spacing w:line="360" w:lineRule="auto"/>
              <w:ind w:left="0" w:leftChars="0" w:firstLine="0" w:firstLineChars="0"/>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具备文本挖掘技术，实现关键词、摘要的抽取。</w:t>
            </w:r>
          </w:p>
          <w:p>
            <w:pPr>
              <w:pStyle w:val="6"/>
              <w:spacing w:line="360" w:lineRule="auto"/>
              <w:ind w:left="0" w:leftChars="0" w:firstLine="0" w:firstLineChars="0"/>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具备粗粒度和细粒度相结合的权限控制技术，可实现权限全局配置、权限下放、以及精细权限控制，同时权限的配置操作简单、高效。</w:t>
            </w:r>
          </w:p>
          <w:p>
            <w:pPr>
              <w:pStyle w:val="6"/>
              <w:spacing w:line="360" w:lineRule="auto"/>
              <w:ind w:left="0" w:leftChars="0" w:firstLine="0" w:firstLineChars="0"/>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具备高效的页面发布引擎技术，实现网站页面的多点发布、异步发布。</w:t>
            </w:r>
          </w:p>
          <w:p>
            <w:pPr>
              <w:pStyle w:val="6"/>
              <w:spacing w:line="360" w:lineRule="auto"/>
              <w:ind w:left="0" w:leftChars="0" w:firstLine="0" w:firstLineChars="0"/>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w:t>
            </w:r>
            <w:r>
              <w:rPr>
                <w:rFonts w:hint="eastAsia" w:ascii="宋体" w:hAnsi="宋体" w:eastAsia="宋体" w:cs="宋体"/>
                <w:sz w:val="21"/>
                <w:szCs w:val="21"/>
              </w:rPr>
              <w:t>具备发布置标技术，实现静态页面的灵活生成。</w:t>
            </w:r>
          </w:p>
          <w:p>
            <w:pPr>
              <w:pStyle w:val="6"/>
              <w:spacing w:line="360" w:lineRule="auto"/>
              <w:ind w:left="0" w:leftChars="0" w:firstLine="0" w:firstLineChars="0"/>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w:t>
            </w:r>
            <w:r>
              <w:rPr>
                <w:rFonts w:hint="eastAsia" w:ascii="宋体" w:hAnsi="宋体" w:eastAsia="宋体" w:cs="宋体"/>
                <w:sz w:val="21"/>
                <w:szCs w:val="21"/>
              </w:rPr>
              <w:t>具备灵活的信息资源共享分发功能。</w:t>
            </w:r>
          </w:p>
          <w:p>
            <w:pPr>
              <w:pStyle w:val="6"/>
              <w:spacing w:line="360" w:lineRule="auto"/>
              <w:ind w:left="0" w:leftChars="0" w:firstLine="0" w:firstLineChars="0"/>
              <w:rPr>
                <w:rFonts w:ascii="宋体" w:hAnsi="宋体" w:eastAsia="宋体" w:cs="宋体"/>
                <w:sz w:val="21"/>
                <w:szCs w:val="21"/>
              </w:rPr>
            </w:pPr>
            <w:bookmarkStart w:id="37" w:name="_Toc10883"/>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7</w:t>
            </w:r>
            <w:r>
              <w:rPr>
                <w:rFonts w:hint="eastAsia" w:ascii="宋体" w:hAnsi="宋体" w:eastAsia="宋体" w:cs="宋体"/>
                <w:sz w:val="21"/>
                <w:szCs w:val="21"/>
                <w:lang w:eastAsia="zh-CN"/>
              </w:rPr>
              <w:t>）</w:t>
            </w:r>
            <w:r>
              <w:rPr>
                <w:rFonts w:hint="eastAsia" w:ascii="宋体" w:hAnsi="宋体" w:eastAsia="宋体" w:cs="宋体"/>
                <w:sz w:val="21"/>
                <w:szCs w:val="21"/>
              </w:rPr>
              <w:t>具备全媒体采编功能，通过可视化的编辑器，对文档进行多渠道、多类型的内容采集、内容编辑处理、内容发布等操作。支持网站、App、微信、微博、抖音等多种渠道一体化发布，支持对文字、视频、图集、链接、文件等多种类型的文档进行编辑和管理，并按照业务流程进行多渠道引用和发布。实现一次采编多渠道的统一发布，同时也可以一键删除相关联的文档数据。</w:t>
            </w:r>
          </w:p>
          <w:p>
            <w:pPr>
              <w:pStyle w:val="6"/>
              <w:spacing w:line="360" w:lineRule="auto"/>
              <w:ind w:left="0" w:leftChars="0" w:firstLine="0" w:firstLineChars="0"/>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w:t>
            </w:r>
            <w:r>
              <w:rPr>
                <w:rFonts w:hint="eastAsia" w:ascii="宋体" w:hAnsi="宋体" w:eastAsia="宋体" w:cs="宋体"/>
                <w:sz w:val="21"/>
                <w:szCs w:val="21"/>
              </w:rPr>
              <w:t>具备统计分析功能，支持全站稿件发布量的统计功能，即统计每天站内发布的稿件数量，包括部门统计、来源统计和栏目统计；提供新闻传播数据统计，包括发布稿件在每个渠道的浏览量、评论量、分享量数据，可按时间段及栏目进行筛选。</w:t>
            </w:r>
          </w:p>
          <w:p>
            <w:pPr>
              <w:pStyle w:val="6"/>
              <w:spacing w:line="360" w:lineRule="auto"/>
              <w:ind w:left="0" w:leftChars="0" w:firstLine="0" w:firstLineChars="0"/>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9</w:t>
            </w:r>
            <w:r>
              <w:rPr>
                <w:rFonts w:hint="eastAsia" w:ascii="宋体" w:hAnsi="宋体" w:eastAsia="宋体" w:cs="宋体"/>
                <w:sz w:val="21"/>
                <w:szCs w:val="21"/>
                <w:lang w:eastAsia="zh-CN"/>
              </w:rPr>
              <w:t>）</w:t>
            </w:r>
            <w:r>
              <w:rPr>
                <w:rFonts w:hint="eastAsia" w:ascii="宋体" w:hAnsi="宋体" w:eastAsia="宋体" w:cs="宋体"/>
                <w:sz w:val="21"/>
                <w:szCs w:val="21"/>
              </w:rPr>
              <w:t>具备视频快编功能，提供简洁轻量级的云服务快编工具，实现快速对视频进行剪切、配音、字幕、过渡动效、视频打点、水印、合成提交、转场特效等功能操作。</w:t>
            </w:r>
          </w:p>
          <w:p>
            <w:pPr>
              <w:pStyle w:val="6"/>
              <w:spacing w:line="360" w:lineRule="auto"/>
              <w:ind w:left="0" w:leftChars="0" w:firstLine="0" w:firstLineChars="0"/>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10</w:t>
            </w:r>
            <w:r>
              <w:rPr>
                <w:rFonts w:hint="eastAsia" w:ascii="宋体" w:hAnsi="宋体" w:eastAsia="宋体" w:cs="宋体"/>
                <w:sz w:val="21"/>
                <w:szCs w:val="21"/>
                <w:lang w:eastAsia="zh-CN"/>
              </w:rPr>
              <w:t>）</w:t>
            </w:r>
            <w:r>
              <w:rPr>
                <w:rFonts w:hint="eastAsia" w:ascii="宋体" w:hAnsi="宋体" w:eastAsia="宋体" w:cs="宋体"/>
                <w:sz w:val="21"/>
                <w:szCs w:val="21"/>
              </w:rPr>
              <w:t>多轨道编辑：同时支持视频、文字、语音、贴图4</w:t>
            </w:r>
            <w:r>
              <w:rPr>
                <w:rFonts w:hint="eastAsia" w:ascii="宋体" w:hAnsi="宋体" w:eastAsia="宋体" w:cs="宋体"/>
                <w:sz w:val="21"/>
                <w:szCs w:val="21"/>
                <w:lang w:val="en-US" w:eastAsia="zh-CN"/>
              </w:rPr>
              <w:t>种</w:t>
            </w:r>
            <w:r>
              <w:rPr>
                <w:rFonts w:hint="eastAsia" w:ascii="宋体" w:hAnsi="宋体" w:eastAsia="宋体" w:cs="宋体"/>
                <w:sz w:val="21"/>
                <w:szCs w:val="21"/>
              </w:rPr>
              <w:t>类型轨道，且每种类型轨道可创建多个轨道中的素材可进行拖拽剪切、复制、删除等操作。</w:t>
            </w:r>
          </w:p>
          <w:p>
            <w:pPr>
              <w:pStyle w:val="6"/>
              <w:spacing w:line="360" w:lineRule="auto"/>
              <w:ind w:left="0" w:leftChars="0" w:firstLine="0" w:firstLineChars="0"/>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11</w:t>
            </w:r>
            <w:r>
              <w:rPr>
                <w:rFonts w:hint="eastAsia" w:ascii="宋体" w:hAnsi="宋体" w:eastAsia="宋体" w:cs="宋体"/>
                <w:sz w:val="21"/>
                <w:szCs w:val="21"/>
                <w:lang w:eastAsia="zh-CN"/>
              </w:rPr>
              <w:t>）</w:t>
            </w:r>
            <w:r>
              <w:rPr>
                <w:rFonts w:hint="eastAsia" w:ascii="宋体" w:hAnsi="宋体" w:eastAsia="宋体" w:cs="宋体"/>
                <w:sz w:val="21"/>
                <w:szCs w:val="21"/>
              </w:rPr>
              <w:t>AI字幕和文字转语音：通过人工智能技术实现文字和语音互转，可以选择一段视频/音频自动生成字幕；输入一段文字，自生成对应的配音。</w:t>
            </w:r>
          </w:p>
          <w:p>
            <w:pPr>
              <w:pStyle w:val="6"/>
              <w:spacing w:line="360" w:lineRule="auto"/>
              <w:ind w:left="0" w:leftChars="0" w:firstLine="0" w:firstLineChars="0"/>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w:t>
            </w:r>
            <w:r>
              <w:rPr>
                <w:rFonts w:hint="eastAsia" w:ascii="宋体" w:hAnsi="宋体" w:eastAsia="宋体" w:cs="宋体"/>
                <w:sz w:val="21"/>
                <w:szCs w:val="21"/>
                <w:lang w:eastAsia="zh-CN"/>
              </w:rPr>
              <w:t>）</w:t>
            </w:r>
            <w:r>
              <w:rPr>
                <w:rFonts w:hint="eastAsia" w:ascii="宋体" w:hAnsi="宋体" w:eastAsia="宋体" w:cs="宋体"/>
                <w:sz w:val="21"/>
                <w:szCs w:val="21"/>
              </w:rPr>
              <w:t>视频打点：在视频轨道中通过打出点和入段的方式标记一段视频片段，用来标记人物、广告等，打点完成后可执行片段剪切提取和删除的操作。也可通过AI打点，AI自动识别视频片段中的人物、广告等信息。</w:t>
            </w:r>
          </w:p>
          <w:p>
            <w:pPr>
              <w:pStyle w:val="6"/>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w:t>
            </w:r>
            <w:r>
              <w:rPr>
                <w:rFonts w:hint="eastAsia" w:ascii="宋体" w:hAnsi="宋体" w:eastAsia="宋体" w:cs="宋体"/>
                <w:sz w:val="21"/>
                <w:szCs w:val="21"/>
                <w:lang w:eastAsia="zh-CN"/>
              </w:rPr>
              <w:t>）</w:t>
            </w:r>
            <w:r>
              <w:rPr>
                <w:rFonts w:hint="eastAsia" w:ascii="宋体" w:hAnsi="宋体" w:eastAsia="宋体" w:cs="宋体"/>
                <w:sz w:val="21"/>
                <w:szCs w:val="21"/>
              </w:rPr>
              <w:t>合成提交：点击合成后，弹窗输入工程文件的标题、分辨率、标签、缩率等确定提交后生成工程文件，并将视频文件发布使用。</w:t>
            </w:r>
          </w:p>
          <w:p>
            <w:pPr>
              <w:pStyle w:val="6"/>
              <w:spacing w:line="360" w:lineRule="auto"/>
              <w:ind w:firstLine="0" w:firstLineChars="0"/>
              <w:rPr>
                <w:rFonts w:ascii="宋体" w:hAnsi="宋体"/>
                <w:color w:val="FF0000"/>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14</w:t>
            </w:r>
            <w:r>
              <w:rPr>
                <w:rFonts w:hint="eastAsia" w:ascii="宋体" w:hAnsi="宋体" w:eastAsia="宋体" w:cs="宋体"/>
                <w:sz w:val="21"/>
                <w:szCs w:val="21"/>
                <w:lang w:eastAsia="zh-CN"/>
              </w:rPr>
              <w:t>）</w:t>
            </w:r>
            <w:r>
              <w:rPr>
                <w:rFonts w:hint="eastAsia" w:ascii="宋体" w:hAnsi="宋体" w:eastAsia="宋体" w:cs="宋体"/>
                <w:sz w:val="21"/>
                <w:szCs w:val="21"/>
              </w:rPr>
              <w:t>转场特效：包括素材、文字、字幕、转场、贴纸、主题、音频等。</w:t>
            </w:r>
            <w:bookmarkEnd w:id="37"/>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hint="eastAsia" w:ascii="宋体" w:hAnsi="宋体" w:cs="宋体"/>
                <w:color w:val="auto"/>
                <w:szCs w:val="21"/>
                <w:lang w:eastAsia="zh-Hans"/>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9"/>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highlight w:val="yellow"/>
                <w:lang w:eastAsia="zh-Hans"/>
              </w:rPr>
            </w:pPr>
            <w:r>
              <w:rPr>
                <w:rFonts w:hint="eastAsia" w:ascii="宋体" w:hAnsi="宋体"/>
                <w:color w:val="auto"/>
                <w:szCs w:val="21"/>
                <w:highlight w:val="none"/>
                <w:lang w:eastAsia="zh-Hans"/>
              </w:rPr>
              <w:t>性能要求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0" w:leftChars="0" w:firstLine="0" w:firstLineChars="0"/>
              <w:rPr>
                <w:rFonts w:ascii="宋体" w:hAnsi="宋体" w:eastAsia="宋体" w:cs="宋体"/>
                <w:sz w:val="21"/>
                <w:szCs w:val="21"/>
              </w:rPr>
            </w:pPr>
            <w:r>
              <w:rPr>
                <w:rFonts w:hint="eastAsia" w:ascii="宋体" w:hAnsi="宋体" w:eastAsia="宋体" w:cs="宋体"/>
                <w:sz w:val="21"/>
                <w:szCs w:val="21"/>
              </w:rPr>
              <w:t>（1）系统响应时间要求</w:t>
            </w:r>
          </w:p>
          <w:p>
            <w:pPr>
              <w:pStyle w:val="6"/>
              <w:spacing w:line="360" w:lineRule="auto"/>
              <w:ind w:left="0" w:leftChars="0" w:firstLine="0" w:firstLineChars="0"/>
              <w:rPr>
                <w:rFonts w:ascii="宋体" w:hAnsi="宋体" w:eastAsia="宋体" w:cs="宋体"/>
                <w:sz w:val="21"/>
                <w:szCs w:val="21"/>
              </w:rPr>
            </w:pPr>
            <w:r>
              <w:rPr>
                <w:rFonts w:hint="eastAsia" w:ascii="宋体" w:hAnsi="宋体" w:eastAsia="宋体" w:cs="宋体"/>
                <w:sz w:val="21"/>
                <w:szCs w:val="21"/>
              </w:rPr>
              <w:t>网站</w:t>
            </w:r>
            <w:r>
              <w:rPr>
                <w:rFonts w:hint="eastAsia" w:ascii="宋体" w:hAnsi="宋体" w:eastAsia="宋体" w:cs="宋体"/>
                <w:sz w:val="21"/>
                <w:szCs w:val="21"/>
                <w:lang w:val="en-US" w:eastAsia="zh-CN"/>
              </w:rPr>
              <w:t>须</w:t>
            </w:r>
            <w:r>
              <w:rPr>
                <w:rFonts w:hint="eastAsia" w:ascii="宋体" w:hAnsi="宋体" w:eastAsia="宋体" w:cs="宋体"/>
                <w:sz w:val="21"/>
                <w:szCs w:val="21"/>
              </w:rPr>
              <w:t>支持50万用户的业务支撑能力，具有快速响应的特性，支持在1</w:t>
            </w:r>
            <w:r>
              <w:rPr>
                <w:rFonts w:ascii="宋体" w:hAnsi="宋体" w:eastAsia="宋体" w:cs="宋体"/>
                <w:sz w:val="21"/>
                <w:szCs w:val="21"/>
              </w:rPr>
              <w:t>000</w:t>
            </w:r>
            <w:r>
              <w:rPr>
                <w:rFonts w:hint="eastAsia" w:ascii="宋体" w:hAnsi="宋体" w:eastAsia="宋体" w:cs="宋体"/>
                <w:sz w:val="21"/>
                <w:szCs w:val="21"/>
              </w:rPr>
              <w:t>并发的情况下，平均响应时间小于3秒。网站后台系统用户打开界面和提交事务的平均响应时间应低于3秒。用户进行在线实时查询业务操作的数据处理时间应低于5秒。</w:t>
            </w:r>
          </w:p>
          <w:p>
            <w:pPr>
              <w:pStyle w:val="6"/>
              <w:spacing w:line="360" w:lineRule="auto"/>
              <w:ind w:left="0" w:leftChars="0" w:firstLine="0" w:firstLineChars="0"/>
              <w:rPr>
                <w:rFonts w:ascii="宋体" w:hAnsi="宋体" w:eastAsia="宋体" w:cs="宋体"/>
                <w:sz w:val="21"/>
                <w:szCs w:val="21"/>
              </w:rPr>
            </w:pPr>
            <w:r>
              <w:rPr>
                <w:rFonts w:hint="eastAsia" w:ascii="宋体" w:hAnsi="宋体" w:eastAsia="宋体" w:cs="宋体"/>
                <w:sz w:val="21"/>
                <w:szCs w:val="21"/>
              </w:rPr>
              <w:t>（2）系统可靠性要求</w:t>
            </w:r>
          </w:p>
          <w:p>
            <w:pPr>
              <w:pStyle w:val="6"/>
              <w:spacing w:line="360" w:lineRule="auto"/>
              <w:ind w:left="0" w:leftChars="0" w:firstLine="0" w:firstLineChars="0"/>
              <w:rPr>
                <w:rFonts w:ascii="宋体" w:hAnsi="宋体" w:eastAsia="宋体" w:cs="宋体"/>
                <w:sz w:val="21"/>
                <w:szCs w:val="21"/>
              </w:rPr>
            </w:pPr>
            <w:r>
              <w:rPr>
                <w:rFonts w:hint="eastAsia" w:ascii="宋体" w:hAnsi="宋体" w:eastAsia="宋体" w:cs="宋体"/>
                <w:sz w:val="21"/>
                <w:szCs w:val="21"/>
              </w:rPr>
              <w:t>系统应具有较高的稳定性，支持7*24小时不间断运行，系统的可使用率每年最低不能少于总运行时间的98%。具有一定的检修和自动恢复功能，在瘫痪后能够在短时间内迅速恢复。在用户出现错误操作时能给出提示，并自动停止该操作。系统提供容错设计，有故障检测和恢复手段。能在网络、硬件或系统出现故障时，提供不同级别的容灾服务。</w:t>
            </w:r>
          </w:p>
          <w:p>
            <w:pPr>
              <w:pStyle w:val="6"/>
              <w:spacing w:line="360" w:lineRule="auto"/>
              <w:ind w:left="0" w:leftChars="0" w:firstLine="0" w:firstLineChars="0"/>
              <w:rPr>
                <w:rFonts w:ascii="宋体" w:hAnsi="宋体" w:eastAsia="宋体" w:cs="宋体"/>
                <w:sz w:val="21"/>
                <w:szCs w:val="21"/>
              </w:rPr>
            </w:pPr>
            <w:r>
              <w:rPr>
                <w:rFonts w:hint="eastAsia" w:ascii="宋体" w:hAnsi="宋体" w:eastAsia="宋体" w:cs="宋体"/>
                <w:sz w:val="21"/>
                <w:szCs w:val="21"/>
              </w:rPr>
              <w:t>（3）系统易用性要求</w:t>
            </w:r>
          </w:p>
          <w:p>
            <w:pPr>
              <w:pStyle w:val="6"/>
              <w:spacing w:line="360" w:lineRule="auto"/>
              <w:ind w:left="0" w:leftChars="0" w:firstLine="0" w:firstLineChars="0"/>
              <w:rPr>
                <w:rFonts w:ascii="宋体" w:hAnsi="宋体" w:eastAsia="宋体" w:cs="宋体"/>
                <w:sz w:val="21"/>
                <w:szCs w:val="21"/>
              </w:rPr>
            </w:pPr>
            <w:r>
              <w:rPr>
                <w:rFonts w:hint="eastAsia" w:ascii="宋体" w:hAnsi="宋体" w:eastAsia="宋体" w:cs="宋体"/>
                <w:sz w:val="21"/>
                <w:szCs w:val="21"/>
              </w:rPr>
              <w:t>系统用户界面应操作简洁、易用、灵活，设计风格统一。系统的用户帮助文档要求齐备，易于阅读。所有交互系统提供中文图形界面，符合常规视窗系统的操作模式，对于非专业技术人员，经过短期使用可熟练地掌握整个系统的操作。</w:t>
            </w:r>
          </w:p>
          <w:p>
            <w:pPr>
              <w:pStyle w:val="6"/>
              <w:spacing w:line="360" w:lineRule="auto"/>
              <w:ind w:left="0" w:leftChars="0" w:firstLine="0" w:firstLineChars="0"/>
              <w:rPr>
                <w:rFonts w:ascii="宋体" w:hAnsi="宋体" w:eastAsia="宋体" w:cs="宋体"/>
                <w:sz w:val="21"/>
                <w:szCs w:val="21"/>
              </w:rPr>
            </w:pPr>
            <w:r>
              <w:rPr>
                <w:rFonts w:hint="eastAsia" w:ascii="宋体" w:hAnsi="宋体" w:eastAsia="宋体" w:cs="宋体"/>
                <w:sz w:val="21"/>
                <w:szCs w:val="21"/>
              </w:rPr>
              <w:t>（4）系统可维护性要求</w:t>
            </w:r>
          </w:p>
          <w:p>
            <w:pPr>
              <w:pStyle w:val="6"/>
              <w:spacing w:line="360" w:lineRule="auto"/>
              <w:ind w:left="0" w:leftChars="0" w:firstLine="0" w:firstLineChars="0"/>
              <w:rPr>
                <w:rFonts w:ascii="宋体" w:hAnsi="宋体" w:eastAsia="宋体" w:cs="宋体"/>
                <w:sz w:val="21"/>
                <w:szCs w:val="21"/>
              </w:rPr>
            </w:pPr>
            <w:r>
              <w:rPr>
                <w:rFonts w:hint="eastAsia" w:ascii="宋体" w:hAnsi="宋体" w:eastAsia="宋体" w:cs="宋体"/>
                <w:sz w:val="21"/>
                <w:szCs w:val="21"/>
              </w:rPr>
              <w:t>系统中的各模块代码编写均</w:t>
            </w:r>
            <w:r>
              <w:rPr>
                <w:rFonts w:hint="eastAsia" w:ascii="宋体" w:hAnsi="宋体" w:eastAsia="宋体" w:cs="宋体"/>
                <w:sz w:val="21"/>
                <w:szCs w:val="21"/>
                <w:lang w:val="en-US" w:eastAsia="zh-CN"/>
              </w:rPr>
              <w:t>应</w:t>
            </w:r>
            <w:r>
              <w:rPr>
                <w:rFonts w:hint="eastAsia" w:ascii="宋体" w:hAnsi="宋体" w:eastAsia="宋体" w:cs="宋体"/>
                <w:sz w:val="21"/>
                <w:szCs w:val="21"/>
              </w:rPr>
              <w:t>具有良好的可维护性，</w:t>
            </w:r>
            <w:r>
              <w:rPr>
                <w:rFonts w:hint="eastAsia" w:ascii="宋体" w:hAnsi="宋体" w:eastAsia="宋体" w:cs="宋体"/>
                <w:sz w:val="21"/>
                <w:szCs w:val="21"/>
                <w:lang w:val="en-US" w:eastAsia="zh-CN"/>
              </w:rPr>
              <w:t>也</w:t>
            </w:r>
            <w:r>
              <w:rPr>
                <w:rFonts w:hint="eastAsia" w:ascii="宋体" w:hAnsi="宋体" w:eastAsia="宋体" w:cs="宋体"/>
                <w:sz w:val="21"/>
                <w:szCs w:val="21"/>
              </w:rPr>
              <w:t>可进行模块式优化与调整，便于以后维护。</w:t>
            </w:r>
          </w:p>
          <w:p>
            <w:pPr>
              <w:pStyle w:val="6"/>
              <w:spacing w:line="360" w:lineRule="auto"/>
              <w:ind w:left="0" w:leftChars="0" w:firstLine="0" w:firstLineChars="0"/>
              <w:rPr>
                <w:rFonts w:ascii="宋体" w:hAnsi="宋体" w:eastAsia="宋体" w:cs="宋体"/>
                <w:sz w:val="21"/>
                <w:szCs w:val="21"/>
              </w:rPr>
            </w:pPr>
            <w:r>
              <w:rPr>
                <w:rFonts w:hint="eastAsia" w:ascii="宋体" w:hAnsi="宋体" w:eastAsia="宋体" w:cs="宋体"/>
                <w:sz w:val="21"/>
                <w:szCs w:val="21"/>
              </w:rPr>
              <w:t>（5）系统可扩展性要求</w:t>
            </w:r>
          </w:p>
          <w:p>
            <w:pPr>
              <w:pStyle w:val="6"/>
              <w:spacing w:line="360" w:lineRule="auto"/>
              <w:ind w:left="0" w:leftChars="0" w:firstLine="0" w:firstLineChars="0"/>
              <w:rPr>
                <w:rFonts w:ascii="宋体" w:hAnsi="宋体" w:eastAsia="宋体" w:cs="宋体"/>
                <w:sz w:val="21"/>
                <w:szCs w:val="21"/>
              </w:rPr>
            </w:pPr>
            <w:r>
              <w:rPr>
                <w:rFonts w:hint="eastAsia" w:ascii="宋体" w:hAnsi="宋体" w:eastAsia="宋体" w:cs="宋体"/>
                <w:sz w:val="21"/>
                <w:szCs w:val="21"/>
              </w:rPr>
              <w:t>系统须采用模块化设计，可根据</w:t>
            </w:r>
            <w:r>
              <w:rPr>
                <w:rFonts w:hint="eastAsia" w:ascii="宋体" w:hAnsi="宋体" w:eastAsia="宋体" w:cs="宋体"/>
                <w:sz w:val="21"/>
                <w:szCs w:val="21"/>
                <w:lang w:eastAsia="zh-CN"/>
              </w:rPr>
              <w:t>招标人</w:t>
            </w:r>
            <w:r>
              <w:rPr>
                <w:rFonts w:hint="eastAsia" w:ascii="宋体" w:hAnsi="宋体" w:eastAsia="宋体" w:cs="宋体"/>
                <w:sz w:val="21"/>
                <w:szCs w:val="21"/>
              </w:rPr>
              <w:t>的需求调整系统模块，可以进行不同模块单独扩展并预留接口，利于以后升级与扩展。</w:t>
            </w:r>
          </w:p>
          <w:p>
            <w:pPr>
              <w:pStyle w:val="6"/>
              <w:spacing w:line="360" w:lineRule="auto"/>
              <w:ind w:left="0" w:leftChars="0" w:firstLine="0" w:firstLineChars="0"/>
              <w:rPr>
                <w:rFonts w:ascii="宋体" w:hAnsi="宋体" w:eastAsia="宋体" w:cs="宋体"/>
                <w:sz w:val="21"/>
                <w:szCs w:val="21"/>
              </w:rPr>
            </w:pPr>
            <w:r>
              <w:rPr>
                <w:rFonts w:hint="eastAsia" w:ascii="宋体" w:hAnsi="宋体" w:eastAsia="宋体" w:cs="宋体"/>
                <w:sz w:val="21"/>
                <w:szCs w:val="21"/>
              </w:rPr>
              <w:t>（6）技术成熟性与先进性</w:t>
            </w:r>
          </w:p>
          <w:p>
            <w:pPr>
              <w:pStyle w:val="6"/>
              <w:spacing w:line="360" w:lineRule="auto"/>
              <w:ind w:left="0" w:leftChars="0" w:firstLine="0" w:firstLineChars="0"/>
              <w:rPr>
                <w:rFonts w:ascii="宋体" w:hAnsi="宋体" w:eastAsia="宋体" w:cs="宋体"/>
                <w:sz w:val="21"/>
                <w:szCs w:val="21"/>
              </w:rPr>
            </w:pPr>
            <w:r>
              <w:rPr>
                <w:rFonts w:hint="eastAsia" w:ascii="宋体" w:hAnsi="宋体" w:eastAsia="宋体" w:cs="宋体"/>
                <w:sz w:val="21"/>
                <w:szCs w:val="21"/>
              </w:rPr>
              <w:t>系统无论从整体结构的设计到关键技术的采用都须遵循先进且实用的原则，须保证正确并经实践检验与认定，以满足系统在功能、性能、扩展性等方面的要求,以确保技术的成熟性。</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highlight w:val="yellow"/>
              </w:rPr>
            </w:pPr>
            <w:r>
              <w:rPr>
                <w:rFonts w:hint="eastAsia" w:ascii="宋体" w:hAnsi="宋体" w:cs="宋体"/>
                <w:color w:val="auto"/>
                <w:szCs w:val="21"/>
                <w:lang w:eastAsia="zh-Hans"/>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9"/>
              <w:keepNext w:val="0"/>
              <w:adjustRightInd/>
              <w:spacing w:before="0" w:after="0" w:line="240" w:lineRule="auto"/>
              <w:rPr>
                <w:rFonts w:ascii="宋体" w:hAnsi="宋体" w:cs="宋体"/>
                <w:snapToGrid/>
                <w:spacing w:val="0"/>
                <w:kern w:val="2"/>
                <w:sz w:val="21"/>
                <w:szCs w:val="21"/>
              </w:rPr>
            </w:pPr>
            <w:r>
              <w:rPr>
                <w:rFonts w:ascii="宋体" w:hAnsi="宋体" w:cs="宋体"/>
                <w:snapToGrid/>
                <w:spacing w:val="0"/>
                <w:kern w:val="2"/>
                <w:sz w:val="21"/>
                <w:szCs w:val="21"/>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highlight w:val="none"/>
                <w:lang w:eastAsia="zh-Hans"/>
              </w:rPr>
            </w:pPr>
            <w:r>
              <w:rPr>
                <w:rFonts w:hint="eastAsia" w:ascii="宋体" w:hAnsi="宋体"/>
                <w:color w:val="auto"/>
                <w:szCs w:val="21"/>
                <w:highlight w:val="none"/>
                <w:lang w:eastAsia="zh-Hans"/>
              </w:rPr>
              <w:t>安全保密</w:t>
            </w:r>
          </w:p>
          <w:p>
            <w:pPr>
              <w:jc w:val="center"/>
              <w:rPr>
                <w:rFonts w:ascii="宋体" w:hAnsi="宋体"/>
                <w:color w:val="FF0000"/>
                <w:szCs w:val="21"/>
                <w:highlight w:val="yellow"/>
                <w:lang w:eastAsia="zh-Hans"/>
              </w:rPr>
            </w:pPr>
            <w:r>
              <w:rPr>
                <w:rFonts w:hint="eastAsia" w:ascii="宋体" w:hAnsi="宋体"/>
                <w:color w:val="auto"/>
                <w:szCs w:val="21"/>
                <w:highlight w:val="none"/>
                <w:lang w:eastAsia="zh-Hans"/>
              </w:rPr>
              <w:t>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0" w:leftChars="0" w:firstLine="0" w:firstLineChars="0"/>
              <w:rPr>
                <w:rFonts w:ascii="宋体" w:hAnsi="宋体" w:eastAsia="宋体" w:cs="宋体"/>
                <w:sz w:val="21"/>
                <w:szCs w:val="21"/>
              </w:rPr>
            </w:pPr>
            <w:r>
              <w:rPr>
                <w:rFonts w:hint="eastAsia" w:ascii="宋体" w:hAnsi="宋体" w:eastAsia="宋体" w:cs="宋体"/>
                <w:sz w:val="21"/>
                <w:szCs w:val="21"/>
              </w:rPr>
              <w:t>（1）系统保密性</w:t>
            </w:r>
          </w:p>
          <w:p>
            <w:pPr>
              <w:pStyle w:val="6"/>
              <w:spacing w:line="360" w:lineRule="auto"/>
              <w:ind w:left="0" w:leftChars="0" w:firstLine="0" w:firstLineChars="0"/>
              <w:rPr>
                <w:rFonts w:ascii="宋体" w:hAnsi="宋体" w:eastAsia="宋体" w:cs="宋体"/>
                <w:sz w:val="21"/>
                <w:szCs w:val="21"/>
              </w:rPr>
            </w:pPr>
            <w:r>
              <w:rPr>
                <w:rFonts w:hint="eastAsia" w:ascii="宋体" w:hAnsi="宋体" w:eastAsia="宋体" w:cs="宋体"/>
                <w:sz w:val="21"/>
                <w:szCs w:val="21"/>
              </w:rPr>
              <w:t>只有授权的用户才能动用和修改信息系统的信息，而且必须防止信息的非法、非授权的泄漏。</w:t>
            </w:r>
          </w:p>
          <w:p>
            <w:pPr>
              <w:pStyle w:val="6"/>
              <w:spacing w:line="360" w:lineRule="auto"/>
              <w:ind w:left="0" w:leftChars="0" w:firstLine="0" w:firstLineChars="0"/>
              <w:rPr>
                <w:rFonts w:ascii="宋体" w:hAnsi="宋体" w:eastAsia="宋体" w:cs="宋体"/>
                <w:sz w:val="21"/>
                <w:szCs w:val="21"/>
              </w:rPr>
            </w:pPr>
            <w:r>
              <w:rPr>
                <w:rFonts w:hint="eastAsia" w:ascii="宋体" w:hAnsi="宋体" w:eastAsia="宋体" w:cs="宋体"/>
                <w:sz w:val="21"/>
                <w:szCs w:val="21"/>
              </w:rPr>
              <w:t>（2）系统完整性</w:t>
            </w:r>
          </w:p>
          <w:p>
            <w:pPr>
              <w:pStyle w:val="6"/>
              <w:spacing w:line="360" w:lineRule="auto"/>
              <w:ind w:left="0" w:leftChars="0" w:firstLine="0" w:firstLineChars="0"/>
              <w:rPr>
                <w:rFonts w:ascii="宋体" w:hAnsi="宋体" w:eastAsia="宋体" w:cs="宋体"/>
                <w:sz w:val="21"/>
                <w:szCs w:val="21"/>
              </w:rPr>
            </w:pPr>
            <w:r>
              <w:rPr>
                <w:rFonts w:hint="eastAsia" w:ascii="宋体" w:hAnsi="宋体" w:eastAsia="宋体" w:cs="宋体"/>
                <w:sz w:val="21"/>
                <w:szCs w:val="21"/>
              </w:rPr>
              <w:t xml:space="preserve">信息必须以其原形被授权的用户所用，也只有授权的用户才能修改信息。 </w:t>
            </w:r>
          </w:p>
          <w:p>
            <w:pPr>
              <w:pStyle w:val="6"/>
              <w:spacing w:line="360" w:lineRule="auto"/>
              <w:ind w:left="0" w:leftChars="0" w:firstLine="0" w:firstLineChars="0"/>
              <w:rPr>
                <w:rFonts w:ascii="宋体" w:hAnsi="宋体" w:eastAsia="宋体" w:cs="宋体"/>
                <w:sz w:val="21"/>
                <w:szCs w:val="21"/>
              </w:rPr>
            </w:pPr>
            <w:r>
              <w:rPr>
                <w:rFonts w:hint="eastAsia" w:ascii="宋体" w:hAnsi="宋体" w:eastAsia="宋体" w:cs="宋体"/>
                <w:sz w:val="21"/>
                <w:szCs w:val="21"/>
              </w:rPr>
              <w:t>（3）数据可靠性</w:t>
            </w:r>
          </w:p>
          <w:p>
            <w:pPr>
              <w:pStyle w:val="6"/>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系统实现信息的高速、安全、持久保存，确保系统的数据可靠性。建立专门的数据备份服务器，防止在病毒攻击、操作失误、设备损坏、组建升级等诸多情况下导致数据出错或丢失时，能够迅速利用备份数据恢复系统应用。</w:t>
            </w:r>
          </w:p>
          <w:p>
            <w:pPr>
              <w:pStyle w:val="6"/>
              <w:spacing w:line="360" w:lineRule="auto"/>
              <w:ind w:left="0" w:leftChars="0" w:firstLine="0" w:firstLineChars="0"/>
              <w:rPr>
                <w:rFonts w:ascii="宋体" w:hAnsi="宋体" w:eastAsia="宋体" w:cs="宋体"/>
                <w:sz w:val="21"/>
                <w:szCs w:val="21"/>
              </w:rPr>
            </w:pPr>
            <w:r>
              <w:rPr>
                <w:rFonts w:hint="eastAsia" w:ascii="宋体" w:hAnsi="宋体" w:eastAsia="宋体" w:cs="宋体"/>
                <w:sz w:val="21"/>
                <w:szCs w:val="21"/>
              </w:rPr>
              <w:t>（4）可用性和抗毁性</w:t>
            </w:r>
          </w:p>
          <w:p>
            <w:pPr>
              <w:pStyle w:val="6"/>
              <w:spacing w:line="360" w:lineRule="auto"/>
              <w:ind w:left="0" w:leftChars="0" w:firstLine="0" w:firstLineChars="0"/>
              <w:rPr>
                <w:rFonts w:ascii="宋体" w:hAnsi="宋体" w:eastAsia="宋体" w:cs="宋体"/>
                <w:sz w:val="21"/>
                <w:szCs w:val="21"/>
              </w:rPr>
            </w:pPr>
            <w:r>
              <w:rPr>
                <w:rFonts w:hint="eastAsia" w:ascii="宋体" w:hAnsi="宋体" w:eastAsia="宋体" w:cs="宋体"/>
                <w:sz w:val="21"/>
                <w:szCs w:val="21"/>
              </w:rPr>
              <w:t>设备备份机制、容错机制，防止在系统出现单点失败时，系统的备份机制保证系统的正常运行。</w:t>
            </w:r>
          </w:p>
          <w:p>
            <w:pPr>
              <w:pStyle w:val="6"/>
              <w:spacing w:line="360" w:lineRule="auto"/>
              <w:ind w:left="0" w:leftChars="0" w:firstLine="0" w:firstLineChars="0"/>
              <w:rPr>
                <w:rFonts w:ascii="宋体" w:hAnsi="宋体" w:eastAsia="宋体" w:cs="宋体"/>
                <w:sz w:val="21"/>
                <w:szCs w:val="21"/>
              </w:rPr>
            </w:pPr>
            <w:r>
              <w:rPr>
                <w:rFonts w:hint="eastAsia" w:ascii="宋体" w:hAnsi="宋体" w:eastAsia="宋体" w:cs="宋体"/>
                <w:sz w:val="21"/>
                <w:szCs w:val="21"/>
              </w:rPr>
              <w:t>（5）系统权限控制</w:t>
            </w:r>
          </w:p>
          <w:p>
            <w:pPr>
              <w:pStyle w:val="6"/>
              <w:spacing w:line="360" w:lineRule="auto"/>
              <w:ind w:left="0" w:leftChars="0" w:firstLine="0" w:firstLineChars="0"/>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5-1</w:t>
            </w:r>
            <w:r>
              <w:rPr>
                <w:rFonts w:hint="eastAsia" w:ascii="宋体" w:hAnsi="宋体" w:eastAsia="宋体" w:cs="宋体"/>
                <w:sz w:val="21"/>
                <w:szCs w:val="21"/>
                <w:lang w:eastAsia="zh-CN"/>
              </w:rPr>
              <w:t>）</w:t>
            </w:r>
            <w:r>
              <w:rPr>
                <w:rFonts w:hint="eastAsia" w:ascii="宋体" w:hAnsi="宋体" w:eastAsia="宋体" w:cs="宋体"/>
                <w:sz w:val="21"/>
                <w:szCs w:val="21"/>
              </w:rPr>
              <w:t>系统平台通过严格的流程与权限控制，做到严格审核与分配系统权限，严禁未经许可的用户访问和操作。避免一个用户拥有多个账号和多次登陆的问题及无登录权限人员登录系统，平台需实现统一用户管理。</w:t>
            </w:r>
          </w:p>
          <w:p>
            <w:pPr>
              <w:pStyle w:val="6"/>
              <w:spacing w:line="360" w:lineRule="auto"/>
              <w:ind w:firstLine="0" w:firstLineChars="0"/>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5-2</w:t>
            </w:r>
            <w:r>
              <w:rPr>
                <w:rFonts w:hint="eastAsia" w:ascii="宋体" w:hAnsi="宋体" w:eastAsia="宋体" w:cs="宋体"/>
                <w:sz w:val="21"/>
                <w:szCs w:val="21"/>
                <w:lang w:eastAsia="zh-CN"/>
              </w:rPr>
              <w:t>）</w:t>
            </w:r>
            <w:r>
              <w:rPr>
                <w:rFonts w:hint="eastAsia" w:ascii="宋体" w:hAnsi="宋体" w:eastAsia="宋体" w:cs="宋体"/>
                <w:sz w:val="21"/>
                <w:szCs w:val="21"/>
              </w:rPr>
              <w:t>管理员权限包含人员及部门管理权限，任务下发及统计数据查看权限。</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highlight w:val="yellow"/>
              </w:rPr>
            </w:pPr>
            <w:r>
              <w:rPr>
                <w:rFonts w:hint="eastAsia" w:ascii="宋体" w:hAnsi="宋体" w:cs="宋体"/>
                <w:color w:val="auto"/>
                <w:szCs w:val="21"/>
                <w:lang w:eastAsia="zh-Hans"/>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9"/>
              <w:keepNext w:val="0"/>
              <w:adjustRightInd/>
              <w:spacing w:before="0" w:after="0" w:line="240" w:lineRule="auto"/>
              <w:rPr>
                <w:rFonts w:ascii="宋体" w:hAnsi="宋体" w:cs="宋体"/>
                <w:snapToGrid/>
                <w:spacing w:val="0"/>
                <w:kern w:val="2"/>
                <w:sz w:val="21"/>
                <w:szCs w:val="21"/>
              </w:rPr>
            </w:pPr>
            <w:r>
              <w:rPr>
                <w:rFonts w:ascii="宋体" w:hAnsi="宋体" w:cs="宋体"/>
                <w:snapToGrid/>
                <w:spacing w:val="0"/>
                <w:kern w:val="2"/>
                <w:sz w:val="21"/>
                <w:szCs w:val="21"/>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highlight w:val="yellow"/>
              </w:rPr>
            </w:pPr>
            <w:r>
              <w:rPr>
                <w:rFonts w:hint="eastAsia" w:ascii="宋体" w:hAnsi="宋体" w:cs="宋体"/>
                <w:szCs w:val="21"/>
              </w:rPr>
              <w:t>组织与管理需求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）投标人需为本项目组织不少于</w:t>
            </w:r>
            <w:r>
              <w:rPr>
                <w:rFonts w:hint="eastAsia" w:ascii="宋体" w:hAnsi="宋体" w:eastAsia="宋体" w:cs="宋体"/>
                <w:sz w:val="21"/>
                <w:szCs w:val="21"/>
                <w:lang w:val="en-US" w:eastAsia="zh-CN"/>
              </w:rPr>
              <w:t>6人的</w:t>
            </w:r>
            <w:r>
              <w:rPr>
                <w:rFonts w:hint="eastAsia" w:ascii="宋体" w:hAnsi="宋体" w:eastAsia="宋体" w:cs="宋体"/>
                <w:sz w:val="21"/>
                <w:szCs w:val="21"/>
                <w:lang w:eastAsia="zh-CN"/>
              </w:rPr>
              <w:t>专职项目团队，其中指定</w:t>
            </w:r>
            <w:r>
              <w:rPr>
                <w:rFonts w:hint="eastAsia" w:ascii="宋体" w:hAnsi="宋体" w:eastAsia="宋体" w:cs="宋体"/>
                <w:sz w:val="21"/>
                <w:szCs w:val="21"/>
                <w:lang w:val="en-US" w:eastAsia="zh-CN"/>
              </w:rPr>
              <w:t>1人担任项目负责人。</w:t>
            </w:r>
            <w:r>
              <w:rPr>
                <w:rFonts w:hint="eastAsia" w:ascii="宋体" w:hAnsi="宋体" w:eastAsia="宋体" w:cs="宋体"/>
                <w:sz w:val="21"/>
                <w:szCs w:val="21"/>
                <w:lang w:eastAsia="zh-CN"/>
              </w:rPr>
              <w:t>投标人需提供《项目团队配置表》明确</w:t>
            </w:r>
            <w:r>
              <w:rPr>
                <w:rFonts w:hint="eastAsia" w:ascii="宋体" w:hAnsi="宋体" w:eastAsia="宋体" w:cs="宋体"/>
                <w:sz w:val="21"/>
                <w:szCs w:val="21"/>
              </w:rPr>
              <w:t>项目管理、系统设计、开发、实施、测试、集成、培训、质量保证等</w:t>
            </w:r>
            <w:r>
              <w:rPr>
                <w:rFonts w:hint="eastAsia" w:ascii="宋体" w:hAnsi="宋体" w:eastAsia="宋体" w:cs="宋体"/>
                <w:sz w:val="21"/>
                <w:szCs w:val="21"/>
                <w:lang w:eastAsia="zh-CN"/>
              </w:rPr>
              <w:t>岗位</w:t>
            </w:r>
            <w:r>
              <w:rPr>
                <w:rFonts w:hint="eastAsia" w:ascii="宋体" w:hAnsi="宋体" w:eastAsia="宋体" w:cs="宋体"/>
                <w:sz w:val="21"/>
                <w:szCs w:val="21"/>
              </w:rPr>
              <w:t>人员</w:t>
            </w:r>
            <w:r>
              <w:rPr>
                <w:rFonts w:hint="eastAsia" w:ascii="宋体" w:hAnsi="宋体" w:eastAsia="宋体" w:cs="宋体"/>
                <w:sz w:val="21"/>
                <w:szCs w:val="21"/>
                <w:lang w:eastAsia="zh-CN"/>
              </w:rPr>
              <w:t>配置。</w:t>
            </w:r>
          </w:p>
          <w:p>
            <w:pPr>
              <w:pStyle w:val="6"/>
              <w:spacing w:line="360" w:lineRule="auto"/>
              <w:ind w:left="0" w:leftChars="0" w:firstLine="0" w:firstLineChars="0"/>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合同执行期内，投标人不得随意更换项目负责人</w:t>
            </w:r>
            <w:r>
              <w:rPr>
                <w:rFonts w:hint="eastAsia" w:ascii="宋体" w:hAnsi="宋体" w:eastAsia="宋体" w:cs="宋体"/>
                <w:sz w:val="21"/>
                <w:szCs w:val="21"/>
                <w:lang w:eastAsia="zh-CN"/>
              </w:rPr>
              <w:t>及其他团队成员</w:t>
            </w:r>
            <w:r>
              <w:rPr>
                <w:rFonts w:hint="eastAsia" w:ascii="宋体" w:hAnsi="宋体" w:eastAsia="宋体" w:cs="宋体"/>
                <w:sz w:val="21"/>
                <w:szCs w:val="21"/>
              </w:rPr>
              <w:t>。若确需更换的，须书面报经招标人审批同意后方可更换，且更换后的人员资格条件及相关要求不得低于原配置人员。</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highlight w:val="yellow"/>
              </w:rPr>
            </w:pPr>
            <w:r>
              <w:rPr>
                <w:rFonts w:hint="eastAsia" w:ascii="宋体" w:hAnsi="宋体" w:cs="宋体"/>
                <w:color w:val="auto"/>
                <w:szCs w:val="21"/>
                <w:lang w:eastAsia="zh-Hans"/>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9"/>
              <w:keepNext w:val="0"/>
              <w:adjustRightInd/>
              <w:spacing w:before="0" w:after="0" w:line="240" w:lineRule="auto"/>
              <w:rPr>
                <w:rFonts w:hint="eastAsia"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6</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kern w:val="2"/>
                <w:sz w:val="21"/>
                <w:szCs w:val="21"/>
                <w:highlight w:val="none"/>
                <w:lang w:val="en-US" w:eastAsia="zh-CN" w:bidi="ar-SA"/>
              </w:rPr>
              <w:t>实施方案</w:t>
            </w:r>
          </w:p>
        </w:tc>
        <w:tc>
          <w:tcPr>
            <w:tcW w:w="7438"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投标人</w:t>
            </w:r>
            <w:r>
              <w:rPr>
                <w:rFonts w:hint="eastAsia" w:ascii="宋体" w:hAnsi="宋体" w:eastAsia="宋体" w:cs="宋体"/>
                <w:sz w:val="21"/>
                <w:szCs w:val="21"/>
              </w:rPr>
              <w:t>按照项目实施的要求，</w:t>
            </w:r>
            <w:r>
              <w:rPr>
                <w:rFonts w:hint="eastAsia" w:ascii="宋体" w:hAnsi="宋体" w:eastAsia="宋体" w:cs="宋体"/>
                <w:sz w:val="21"/>
                <w:szCs w:val="21"/>
                <w:lang w:eastAsia="zh-CN"/>
              </w:rPr>
              <w:t>提供为本项目拟定的《项目实施及服务方案》（加盖投标人公章）。</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lang w:eastAsia="zh-Hans"/>
              </w:rPr>
            </w:pPr>
            <w:r>
              <w:rPr>
                <w:rFonts w:hint="eastAsia" w:ascii="宋体" w:hAnsi="宋体" w:cs="宋体"/>
                <w:color w:val="auto"/>
                <w:szCs w:val="21"/>
                <w:lang w:eastAsia="zh-Hans"/>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9"/>
              <w:keepNext w:val="0"/>
              <w:adjustRightInd/>
              <w:spacing w:before="0" w:after="0" w:line="240" w:lineRule="auto"/>
              <w:rPr>
                <w:rFonts w:ascii="宋体" w:hAnsi="宋体" w:cs="宋体"/>
                <w:snapToGrid/>
                <w:spacing w:val="0"/>
                <w:kern w:val="2"/>
                <w:sz w:val="21"/>
                <w:szCs w:val="21"/>
              </w:rPr>
            </w:pPr>
            <w:r>
              <w:rPr>
                <w:rFonts w:ascii="宋体" w:hAnsi="宋体" w:cs="宋体"/>
                <w:snapToGrid/>
                <w:spacing w:val="0"/>
                <w:kern w:val="2"/>
                <w:sz w:val="21"/>
                <w:szCs w:val="21"/>
              </w:rPr>
              <w:t>6</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21"/>
                <w:szCs w:val="21"/>
                <w:highlight w:val="none"/>
                <w:lang w:val="en-US" w:eastAsia="zh-Hans" w:bidi="ar-SA"/>
              </w:rPr>
            </w:pPr>
            <w:r>
              <w:rPr>
                <w:rFonts w:hint="eastAsia" w:ascii="宋体" w:hAnsi="宋体" w:eastAsia="宋体" w:cs="宋体"/>
                <w:kern w:val="2"/>
                <w:sz w:val="21"/>
                <w:szCs w:val="21"/>
                <w:highlight w:val="none"/>
                <w:lang w:val="en-US" w:eastAsia="zh-CN" w:bidi="ar-SA"/>
              </w:rPr>
              <w:t>质保</w:t>
            </w:r>
            <w:r>
              <w:rPr>
                <w:rFonts w:hint="eastAsia" w:ascii="宋体" w:hAnsi="宋体" w:eastAsia="宋体" w:cs="宋体"/>
                <w:kern w:val="2"/>
                <w:sz w:val="21"/>
                <w:szCs w:val="21"/>
                <w:highlight w:val="none"/>
                <w:lang w:val="en-US" w:eastAsia="zh-Hans" w:bidi="ar-SA"/>
              </w:rPr>
              <w:t>期要求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2"/>
              <w:numPr>
                <w:ilvl w:val="0"/>
                <w:numId w:val="0"/>
              </w:numPr>
              <w:spacing w:after="0" w:line="360" w:lineRule="auto"/>
              <w:ind w:left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（1）投标人需在接到中标通知之日起</w:t>
            </w:r>
            <w:r>
              <w:rPr>
                <w:rFonts w:hint="eastAsia" w:ascii="宋体" w:hAnsi="宋体" w:cs="宋体"/>
                <w:kern w:val="2"/>
                <w:sz w:val="21"/>
                <w:szCs w:val="21"/>
                <w:highlight w:val="none"/>
                <w:lang w:val="en-US" w:eastAsia="zh-CN" w:bidi="ar-SA"/>
              </w:rPr>
              <w:t>6</w:t>
            </w:r>
            <w:r>
              <w:rPr>
                <w:rFonts w:hint="eastAsia" w:ascii="宋体" w:hAnsi="宋体" w:eastAsia="宋体" w:cs="宋体"/>
                <w:kern w:val="2"/>
                <w:sz w:val="21"/>
                <w:szCs w:val="21"/>
                <w:highlight w:val="none"/>
                <w:lang w:val="en-US" w:eastAsia="zh-CN" w:bidi="ar-SA"/>
              </w:rPr>
              <w:t>0天内完成交付并验收通过。</w:t>
            </w:r>
          </w:p>
          <w:p>
            <w:pPr>
              <w:pStyle w:val="2"/>
              <w:numPr>
                <w:ilvl w:val="0"/>
                <w:numId w:val="0"/>
              </w:numPr>
              <w:spacing w:after="0" w:line="360" w:lineRule="auto"/>
              <w:ind w:leftChars="0"/>
              <w:jc w:val="both"/>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（2）本项目质保期</w:t>
            </w:r>
            <w:r>
              <w:rPr>
                <w:rFonts w:hint="eastAsia" w:ascii="宋体" w:hAnsi="宋体" w:cs="宋体"/>
                <w:kern w:val="2"/>
                <w:sz w:val="21"/>
                <w:szCs w:val="21"/>
                <w:highlight w:val="none"/>
                <w:lang w:val="en-US" w:eastAsia="zh-CN" w:bidi="ar-SA"/>
              </w:rPr>
              <w:t>不少于</w:t>
            </w:r>
            <w:r>
              <w:rPr>
                <w:rFonts w:hint="eastAsia" w:ascii="宋体" w:hAnsi="宋体" w:eastAsia="宋体" w:cs="宋体"/>
                <w:kern w:val="2"/>
                <w:sz w:val="21"/>
                <w:szCs w:val="21"/>
                <w:highlight w:val="none"/>
                <w:lang w:val="en-US" w:eastAsia="zh-CN" w:bidi="ar-SA"/>
              </w:rPr>
              <w:t>1年，自验收通过之日起算，质保期内投标人需提供</w:t>
            </w:r>
            <w:r>
              <w:rPr>
                <w:rFonts w:hint="eastAsia" w:ascii="宋体" w:hAnsi="宋体" w:cs="宋体"/>
                <w:kern w:val="2"/>
                <w:sz w:val="21"/>
                <w:szCs w:val="21"/>
                <w:highlight w:val="none"/>
                <w:lang w:val="en-US" w:eastAsia="zh-CN" w:bidi="ar-SA"/>
              </w:rPr>
              <w:t>不少于1</w:t>
            </w:r>
            <w:r>
              <w:rPr>
                <w:rFonts w:hint="eastAsia" w:ascii="宋体" w:hAnsi="宋体" w:eastAsia="宋体" w:cs="宋体"/>
                <w:kern w:val="2"/>
                <w:sz w:val="21"/>
                <w:szCs w:val="21"/>
                <w:highlight w:val="none"/>
                <w:lang w:val="en-US" w:eastAsia="zh-CN" w:bidi="ar-SA"/>
              </w:rPr>
              <w:t>年技术运维服务。</w:t>
            </w:r>
            <w:r>
              <w:rPr>
                <w:rFonts w:hint="eastAsia" w:ascii="宋体" w:hAnsi="宋体" w:cs="宋体"/>
                <w:kern w:val="2"/>
                <w:sz w:val="21"/>
                <w:szCs w:val="21"/>
                <w:highlight w:val="none"/>
                <w:lang w:val="en-US" w:eastAsia="zh-CN" w:bidi="ar-SA"/>
              </w:rPr>
              <w:t>质保期具体维保内容详见《五、其他项目说明资料：项目维保内容清单》。</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highlight w:val="yellow"/>
              </w:rPr>
            </w:pPr>
            <w:r>
              <w:rPr>
                <w:rFonts w:hint="eastAsia" w:ascii="宋体" w:hAnsi="宋体" w:cs="宋体"/>
                <w:color w:val="auto"/>
                <w:szCs w:val="21"/>
                <w:lang w:eastAsia="zh-Hans"/>
              </w:rPr>
              <w:t>不可偏离</w:t>
            </w:r>
          </w:p>
        </w:tc>
      </w:tr>
    </w:tbl>
    <w:p>
      <w:pPr>
        <w:numPr>
          <w:ilvl w:val="0"/>
          <w:numId w:val="0"/>
        </w:numPr>
        <w:jc w:val="left"/>
        <w:outlineLvl w:val="1"/>
        <w:rPr>
          <w:rFonts w:ascii="宋体" w:hAnsi="宋体"/>
          <w:b/>
          <w:szCs w:val="21"/>
        </w:rPr>
      </w:pPr>
      <w:bookmarkStart w:id="38" w:name="_Toc82591996"/>
      <w:bookmarkEnd w:id="38"/>
      <w:bookmarkStart w:id="39" w:name="_Toc82684715"/>
      <w:bookmarkEnd w:id="39"/>
      <w:bookmarkStart w:id="40" w:name="_Toc82685552"/>
      <w:bookmarkEnd w:id="40"/>
      <w:bookmarkStart w:id="41" w:name="_Toc82684600"/>
      <w:bookmarkEnd w:id="41"/>
      <w:bookmarkStart w:id="42" w:name="_Toc116550349"/>
    </w:p>
    <w:p>
      <w:pPr>
        <w:widowControl/>
        <w:numPr>
          <w:ilvl w:val="0"/>
          <w:numId w:val="1"/>
        </w:numPr>
        <w:ind w:firstLine="0" w:firstLineChars="0"/>
        <w:jc w:val="left"/>
        <w:outlineLvl w:val="1"/>
        <w:rPr>
          <w:rFonts w:hint="eastAsia"/>
          <w:color w:val="auto"/>
          <w:highlight w:val="none"/>
          <w:lang w:val="en-US" w:eastAsia="zh-CN"/>
        </w:rPr>
      </w:pPr>
      <w:r>
        <w:rPr>
          <w:rFonts w:hint="eastAsia" w:ascii="宋体" w:hAnsi="宋体"/>
          <w:b/>
          <w:szCs w:val="21"/>
        </w:rPr>
        <w:t>其他项目说明资料</w:t>
      </w:r>
      <w:bookmarkEnd w:id="42"/>
    </w:p>
    <w:p>
      <w:pPr>
        <w:widowControl/>
        <w:spacing w:line="360" w:lineRule="auto"/>
        <w:ind w:firstLine="420" w:firstLineChars="200"/>
        <w:jc w:val="center"/>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项目维保内容清单</w:t>
      </w:r>
    </w:p>
    <w:tbl>
      <w:tblPr>
        <w:tblStyle w:val="19"/>
        <w:tblW w:w="8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8"/>
        <w:gridCol w:w="1700"/>
        <w:gridCol w:w="5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8" w:type="dxa"/>
            <w:vAlign w:val="center"/>
          </w:tcPr>
          <w:p>
            <w:pPr>
              <w:widowControl/>
              <w:spacing w:line="360" w:lineRule="auto"/>
              <w:jc w:val="center"/>
              <w:rPr>
                <w:rFonts w:hint="eastAsia" w:ascii="宋体" w:hAnsi="宋体" w:eastAsia="宋体" w:cs="宋体"/>
                <w:b w:val="0"/>
                <w:bCs w:val="0"/>
                <w:color w:val="auto"/>
                <w:szCs w:val="21"/>
                <w:highlight w:val="none"/>
                <w:vertAlign w:val="baseline"/>
                <w:lang w:val="en-US" w:eastAsia="zh-CN"/>
              </w:rPr>
            </w:pPr>
            <w:r>
              <w:rPr>
                <w:rFonts w:hint="eastAsia" w:ascii="宋体" w:hAnsi="宋体" w:eastAsia="宋体" w:cs="宋体"/>
                <w:b w:val="0"/>
                <w:bCs w:val="0"/>
                <w:color w:val="auto"/>
                <w:szCs w:val="21"/>
                <w:highlight w:val="none"/>
                <w:vertAlign w:val="baseline"/>
                <w:lang w:val="en-US" w:eastAsia="zh-CN"/>
              </w:rPr>
              <w:t>实施开发</w:t>
            </w:r>
          </w:p>
        </w:tc>
        <w:tc>
          <w:tcPr>
            <w:tcW w:w="1700" w:type="dxa"/>
            <w:vAlign w:val="center"/>
          </w:tcPr>
          <w:p>
            <w:pPr>
              <w:widowControl/>
              <w:spacing w:line="360" w:lineRule="auto"/>
              <w:jc w:val="center"/>
              <w:rPr>
                <w:rFonts w:hint="eastAsia" w:ascii="宋体" w:hAnsi="宋体" w:eastAsia="宋体" w:cs="宋体"/>
                <w:b w:val="0"/>
                <w:bCs w:val="0"/>
                <w:color w:val="auto"/>
                <w:szCs w:val="21"/>
                <w:highlight w:val="none"/>
                <w:vertAlign w:val="baseline"/>
                <w:lang w:val="en-US" w:eastAsia="zh-CN"/>
              </w:rPr>
            </w:pPr>
            <w:r>
              <w:rPr>
                <w:rFonts w:hint="eastAsia" w:ascii="宋体" w:hAnsi="宋体" w:eastAsia="宋体" w:cs="宋体"/>
                <w:b w:val="0"/>
                <w:bCs w:val="0"/>
                <w:color w:val="auto"/>
                <w:szCs w:val="21"/>
                <w:highlight w:val="none"/>
                <w:vertAlign w:val="baseline"/>
                <w:lang w:val="en-US" w:eastAsia="zh-CN"/>
              </w:rPr>
              <w:t>任务描述</w:t>
            </w:r>
          </w:p>
        </w:tc>
        <w:tc>
          <w:tcPr>
            <w:tcW w:w="5135" w:type="dxa"/>
            <w:vAlign w:val="center"/>
          </w:tcPr>
          <w:p>
            <w:pPr>
              <w:widowControl/>
              <w:spacing w:line="360" w:lineRule="auto"/>
              <w:jc w:val="center"/>
              <w:rPr>
                <w:rFonts w:hint="eastAsia" w:ascii="宋体" w:hAnsi="宋体" w:eastAsia="宋体" w:cs="宋体"/>
                <w:b w:val="0"/>
                <w:bCs w:val="0"/>
                <w:color w:val="auto"/>
                <w:szCs w:val="21"/>
                <w:highlight w:val="none"/>
                <w:vertAlign w:val="baseline"/>
                <w:lang w:val="en-US" w:eastAsia="zh-CN"/>
              </w:rPr>
            </w:pPr>
            <w:r>
              <w:rPr>
                <w:rFonts w:hint="eastAsia" w:ascii="宋体" w:hAnsi="宋体" w:eastAsia="宋体" w:cs="宋体"/>
                <w:b w:val="0"/>
                <w:bCs w:val="0"/>
                <w:color w:val="auto"/>
                <w:szCs w:val="21"/>
                <w:highlight w:val="none"/>
                <w:vertAlign w:val="baseline"/>
                <w:lang w:val="en-US" w:eastAsia="zh-CN"/>
              </w:rPr>
              <w:t>任务说明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3" w:type="dxa"/>
            <w:gridSpan w:val="3"/>
            <w:vAlign w:val="center"/>
          </w:tcPr>
          <w:p>
            <w:pPr>
              <w:widowControl/>
              <w:spacing w:line="360" w:lineRule="auto"/>
              <w:jc w:val="left"/>
              <w:rPr>
                <w:rFonts w:hint="eastAsia" w:ascii="宋体" w:hAnsi="宋体" w:eastAsia="宋体" w:cs="宋体"/>
                <w:b w:val="0"/>
                <w:bCs w:val="0"/>
                <w:color w:val="auto"/>
                <w:szCs w:val="21"/>
                <w:highlight w:val="none"/>
                <w:vertAlign w:val="baseline"/>
                <w:lang w:val="en-US" w:eastAsia="zh-CN"/>
              </w:rPr>
            </w:pPr>
            <w:r>
              <w:rPr>
                <w:rFonts w:hint="eastAsia" w:ascii="宋体" w:hAnsi="宋体" w:eastAsia="宋体" w:cs="宋体"/>
                <w:b w:val="0"/>
                <w:bCs w:val="0"/>
                <w:color w:val="auto"/>
                <w:szCs w:val="21"/>
                <w:highlight w:val="none"/>
                <w:vertAlign w:val="baseline"/>
                <w:lang w:val="en-US" w:eastAsia="zh-CN"/>
              </w:rPr>
              <w:t>一、系统部署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8" w:type="dxa"/>
            <w:vMerge w:val="restart"/>
            <w:vAlign w:val="center"/>
          </w:tcPr>
          <w:p>
            <w:pPr>
              <w:widowControl/>
              <w:spacing w:line="360" w:lineRule="auto"/>
              <w:jc w:val="center"/>
              <w:rPr>
                <w:rFonts w:hint="eastAsia" w:ascii="宋体" w:hAnsi="宋体" w:eastAsia="宋体" w:cs="宋体"/>
                <w:b w:val="0"/>
                <w:bCs w:val="0"/>
                <w:color w:val="auto"/>
                <w:szCs w:val="21"/>
                <w:highlight w:val="none"/>
                <w:vertAlign w:val="baseline"/>
                <w:lang w:val="en-US" w:eastAsia="zh-CN"/>
              </w:rPr>
            </w:pPr>
            <w:r>
              <w:rPr>
                <w:rFonts w:hint="eastAsia" w:ascii="宋体" w:hAnsi="宋体" w:eastAsia="宋体" w:cs="宋体"/>
                <w:b w:val="0"/>
                <w:bCs w:val="0"/>
                <w:color w:val="auto"/>
                <w:szCs w:val="21"/>
                <w:highlight w:val="none"/>
                <w:vertAlign w:val="baseline"/>
                <w:lang w:val="en-US" w:eastAsia="zh-CN"/>
              </w:rPr>
              <w:t>系统部署</w:t>
            </w:r>
          </w:p>
        </w:tc>
        <w:tc>
          <w:tcPr>
            <w:tcW w:w="1700" w:type="dxa"/>
            <w:vAlign w:val="center"/>
          </w:tcPr>
          <w:p>
            <w:pPr>
              <w:widowControl/>
              <w:spacing w:line="360" w:lineRule="auto"/>
              <w:jc w:val="center"/>
              <w:rPr>
                <w:rFonts w:hint="eastAsia" w:ascii="宋体" w:hAnsi="宋体" w:eastAsia="宋体" w:cs="宋体"/>
                <w:b w:val="0"/>
                <w:bCs w:val="0"/>
                <w:color w:val="auto"/>
                <w:szCs w:val="21"/>
                <w:highlight w:val="none"/>
                <w:vertAlign w:val="baseline"/>
                <w:lang w:val="en-US" w:eastAsia="zh-CN"/>
              </w:rPr>
            </w:pPr>
            <w:r>
              <w:rPr>
                <w:rFonts w:hint="eastAsia" w:ascii="宋体" w:hAnsi="宋体" w:eastAsia="宋体" w:cs="宋体"/>
                <w:b w:val="0"/>
                <w:bCs w:val="0"/>
                <w:color w:val="auto"/>
                <w:szCs w:val="21"/>
                <w:highlight w:val="none"/>
                <w:vertAlign w:val="baseline"/>
                <w:lang w:val="en-US" w:eastAsia="zh-CN"/>
              </w:rPr>
              <w:t>系统部署</w:t>
            </w:r>
          </w:p>
        </w:tc>
        <w:tc>
          <w:tcPr>
            <w:tcW w:w="5135" w:type="dxa"/>
            <w:vAlign w:val="center"/>
          </w:tcPr>
          <w:p>
            <w:pPr>
              <w:widowControl/>
              <w:spacing w:line="360" w:lineRule="auto"/>
              <w:jc w:val="left"/>
              <w:rPr>
                <w:rFonts w:hint="eastAsia" w:ascii="宋体" w:hAnsi="宋体" w:eastAsia="宋体" w:cs="宋体"/>
                <w:b w:val="0"/>
                <w:bCs w:val="0"/>
                <w:color w:val="auto"/>
                <w:szCs w:val="21"/>
                <w:highlight w:val="none"/>
                <w:vertAlign w:val="baseline"/>
                <w:lang w:val="en-US" w:eastAsia="zh-CN"/>
              </w:rPr>
            </w:pPr>
            <w:r>
              <w:rPr>
                <w:rFonts w:hint="eastAsia" w:ascii="宋体" w:hAnsi="宋体" w:eastAsia="宋体" w:cs="宋体"/>
                <w:b w:val="0"/>
                <w:bCs w:val="0"/>
                <w:color w:val="auto"/>
                <w:szCs w:val="21"/>
                <w:highlight w:val="none"/>
                <w:vertAlign w:val="baseline"/>
                <w:lang w:val="en-US" w:eastAsia="zh-CN"/>
              </w:rPr>
              <w:t>元数据组件部署。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8" w:type="dxa"/>
            <w:vMerge w:val="continue"/>
            <w:vAlign w:val="center"/>
          </w:tcPr>
          <w:p>
            <w:pPr>
              <w:widowControl/>
              <w:spacing w:line="360" w:lineRule="auto"/>
              <w:jc w:val="center"/>
              <w:rPr>
                <w:rFonts w:hint="eastAsia" w:ascii="宋体" w:hAnsi="宋体" w:eastAsia="宋体" w:cs="宋体"/>
                <w:b w:val="0"/>
                <w:bCs w:val="0"/>
                <w:color w:val="auto"/>
                <w:szCs w:val="21"/>
                <w:highlight w:val="none"/>
                <w:vertAlign w:val="baseline"/>
                <w:lang w:val="en-US" w:eastAsia="zh-CN"/>
              </w:rPr>
            </w:pPr>
          </w:p>
        </w:tc>
        <w:tc>
          <w:tcPr>
            <w:tcW w:w="1700" w:type="dxa"/>
            <w:vAlign w:val="center"/>
          </w:tcPr>
          <w:p>
            <w:pPr>
              <w:widowControl/>
              <w:spacing w:line="360" w:lineRule="auto"/>
              <w:jc w:val="center"/>
              <w:rPr>
                <w:rFonts w:hint="eastAsia" w:ascii="宋体" w:hAnsi="宋体" w:eastAsia="宋体" w:cs="宋体"/>
                <w:b w:val="0"/>
                <w:bCs w:val="0"/>
                <w:color w:val="auto"/>
                <w:szCs w:val="21"/>
                <w:highlight w:val="none"/>
                <w:vertAlign w:val="baseline"/>
                <w:lang w:val="en-US" w:eastAsia="zh-CN"/>
              </w:rPr>
            </w:pPr>
            <w:r>
              <w:rPr>
                <w:rFonts w:hint="eastAsia" w:ascii="宋体" w:hAnsi="宋体" w:eastAsia="宋体" w:cs="宋体"/>
                <w:b w:val="0"/>
                <w:bCs w:val="0"/>
                <w:color w:val="auto"/>
                <w:szCs w:val="21"/>
                <w:highlight w:val="none"/>
                <w:vertAlign w:val="baseline"/>
                <w:lang w:val="en-US" w:eastAsia="zh-CN"/>
              </w:rPr>
              <w:t>系统功能测试</w:t>
            </w:r>
          </w:p>
        </w:tc>
        <w:tc>
          <w:tcPr>
            <w:tcW w:w="5135" w:type="dxa"/>
            <w:vAlign w:val="center"/>
          </w:tcPr>
          <w:p>
            <w:pPr>
              <w:widowControl/>
              <w:spacing w:line="360" w:lineRule="auto"/>
              <w:jc w:val="left"/>
              <w:rPr>
                <w:rFonts w:hint="eastAsia" w:ascii="宋体" w:hAnsi="宋体" w:eastAsia="宋体" w:cs="宋体"/>
                <w:b w:val="0"/>
                <w:bCs w:val="0"/>
                <w:color w:val="auto"/>
                <w:szCs w:val="21"/>
                <w:highlight w:val="none"/>
                <w:vertAlign w:val="baseline"/>
                <w:lang w:val="en-US" w:eastAsia="zh-CN"/>
              </w:rPr>
            </w:pPr>
            <w:r>
              <w:rPr>
                <w:rFonts w:hint="eastAsia" w:ascii="宋体" w:hAnsi="宋体" w:eastAsia="宋体" w:cs="宋体"/>
                <w:b w:val="0"/>
                <w:bCs w:val="0"/>
                <w:color w:val="auto"/>
                <w:szCs w:val="21"/>
                <w:highlight w:val="none"/>
                <w:vertAlign w:val="baseline"/>
                <w:lang w:val="en-US" w:eastAsia="zh-CN"/>
              </w:rPr>
              <w:t>对部署的系统功能进行初始化测试。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3" w:type="dxa"/>
            <w:gridSpan w:val="3"/>
            <w:vAlign w:val="center"/>
          </w:tcPr>
          <w:p>
            <w:pPr>
              <w:widowControl/>
              <w:spacing w:line="360" w:lineRule="auto"/>
              <w:jc w:val="left"/>
              <w:rPr>
                <w:rFonts w:hint="eastAsia" w:ascii="宋体" w:hAnsi="宋体" w:eastAsia="宋体" w:cs="宋体"/>
                <w:b w:val="0"/>
                <w:bCs w:val="0"/>
                <w:color w:val="auto"/>
                <w:szCs w:val="21"/>
                <w:highlight w:val="none"/>
                <w:vertAlign w:val="baseline"/>
                <w:lang w:val="en-US" w:eastAsia="zh-CN"/>
              </w:rPr>
            </w:pPr>
            <w:r>
              <w:rPr>
                <w:rFonts w:hint="eastAsia" w:ascii="宋体" w:hAnsi="宋体" w:eastAsia="宋体" w:cs="宋体"/>
                <w:b w:val="0"/>
                <w:bCs w:val="0"/>
                <w:color w:val="auto"/>
                <w:szCs w:val="21"/>
                <w:highlight w:val="none"/>
                <w:vertAlign w:val="baseline"/>
                <w:lang w:val="en-US" w:eastAsia="zh-CN"/>
              </w:rPr>
              <w:t>二、日常运维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8" w:type="dxa"/>
            <w:vMerge w:val="restart"/>
            <w:vAlign w:val="center"/>
          </w:tcPr>
          <w:p>
            <w:pPr>
              <w:widowControl/>
              <w:spacing w:line="360" w:lineRule="auto"/>
              <w:jc w:val="center"/>
              <w:rPr>
                <w:rFonts w:hint="eastAsia" w:ascii="宋体" w:hAnsi="宋体" w:eastAsia="宋体" w:cs="宋体"/>
                <w:b w:val="0"/>
                <w:bCs w:val="0"/>
                <w:color w:val="auto"/>
                <w:szCs w:val="21"/>
                <w:highlight w:val="none"/>
                <w:vertAlign w:val="baseline"/>
                <w:lang w:val="en-US" w:eastAsia="zh-CN"/>
              </w:rPr>
            </w:pPr>
            <w:r>
              <w:rPr>
                <w:rFonts w:hint="eastAsia" w:ascii="宋体" w:hAnsi="宋体" w:eastAsia="宋体" w:cs="宋体"/>
                <w:b w:val="0"/>
                <w:bCs w:val="0"/>
                <w:color w:val="auto"/>
                <w:szCs w:val="21"/>
                <w:highlight w:val="none"/>
                <w:vertAlign w:val="baseline"/>
                <w:lang w:val="en-US" w:eastAsia="zh-CN"/>
              </w:rPr>
              <w:t>日常技术支持</w:t>
            </w:r>
          </w:p>
        </w:tc>
        <w:tc>
          <w:tcPr>
            <w:tcW w:w="1700" w:type="dxa"/>
            <w:vAlign w:val="center"/>
          </w:tcPr>
          <w:p>
            <w:pPr>
              <w:widowControl/>
              <w:jc w:val="center"/>
              <w:textAlignment w:val="center"/>
              <w:rPr>
                <w:rFonts w:hint="eastAsia" w:ascii="宋体" w:hAnsi="宋体" w:eastAsia="宋体" w:cs="宋体"/>
                <w:b w:val="0"/>
                <w:bCs w:val="0"/>
                <w:color w:val="auto"/>
                <w:szCs w:val="21"/>
                <w:highlight w:val="none"/>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日常问题处理</w:t>
            </w:r>
          </w:p>
        </w:tc>
        <w:tc>
          <w:tcPr>
            <w:tcW w:w="5135" w:type="dxa"/>
            <w:vAlign w:val="center"/>
          </w:tcPr>
          <w:p>
            <w:pPr>
              <w:widowControl/>
              <w:spacing w:line="360" w:lineRule="auto"/>
              <w:jc w:val="left"/>
              <w:textAlignment w:val="center"/>
              <w:rPr>
                <w:rFonts w:hint="eastAsia" w:ascii="宋体" w:hAnsi="宋体" w:eastAsia="宋体" w:cs="宋体"/>
                <w:b w:val="0"/>
                <w:bCs w:val="0"/>
                <w:color w:val="auto"/>
                <w:szCs w:val="21"/>
                <w:highlight w:val="none"/>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对内容管理平台产品的日常问题进行排查分析，包括新闻无法发布、应用无法启动、应用访问卡顿等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8" w:type="dxa"/>
            <w:vMerge w:val="continue"/>
            <w:vAlign w:val="center"/>
          </w:tcPr>
          <w:p>
            <w:pPr>
              <w:widowControl/>
              <w:spacing w:line="360" w:lineRule="auto"/>
              <w:jc w:val="center"/>
              <w:rPr>
                <w:rFonts w:hint="eastAsia" w:ascii="宋体" w:hAnsi="宋体" w:eastAsia="宋体" w:cs="宋体"/>
                <w:b w:val="0"/>
                <w:bCs w:val="0"/>
                <w:color w:val="auto"/>
                <w:szCs w:val="21"/>
                <w:highlight w:val="none"/>
                <w:vertAlign w:val="baseline"/>
                <w:lang w:val="en-US" w:eastAsia="zh-CN"/>
              </w:rPr>
            </w:pPr>
          </w:p>
        </w:tc>
        <w:tc>
          <w:tcPr>
            <w:tcW w:w="1700" w:type="dxa"/>
            <w:vAlign w:val="center"/>
          </w:tcPr>
          <w:p>
            <w:pPr>
              <w:widowControl/>
              <w:jc w:val="center"/>
              <w:textAlignment w:val="center"/>
              <w:rPr>
                <w:rFonts w:hint="eastAsia" w:ascii="宋体" w:hAnsi="宋体" w:eastAsia="宋体" w:cs="宋体"/>
                <w:b w:val="0"/>
                <w:bCs w:val="0"/>
                <w:color w:val="auto"/>
                <w:szCs w:val="21"/>
                <w:highlight w:val="none"/>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模版代码检查</w:t>
            </w:r>
          </w:p>
        </w:tc>
        <w:tc>
          <w:tcPr>
            <w:tcW w:w="5135" w:type="dxa"/>
            <w:vAlign w:val="center"/>
          </w:tcPr>
          <w:p>
            <w:pPr>
              <w:widowControl/>
              <w:spacing w:line="360" w:lineRule="auto"/>
              <w:jc w:val="left"/>
              <w:textAlignment w:val="center"/>
              <w:rPr>
                <w:rFonts w:hint="eastAsia" w:ascii="宋体" w:hAnsi="宋体" w:eastAsia="宋体" w:cs="宋体"/>
                <w:b w:val="0"/>
                <w:bCs w:val="0"/>
                <w:color w:val="auto"/>
                <w:szCs w:val="21"/>
                <w:highlight w:val="none"/>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定期对网站所有模版进行检查，排除代码问题与低效模版问题，优化发布性能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8" w:type="dxa"/>
            <w:vMerge w:val="continue"/>
            <w:vAlign w:val="center"/>
          </w:tcPr>
          <w:p>
            <w:pPr>
              <w:widowControl/>
              <w:spacing w:line="360" w:lineRule="auto"/>
              <w:jc w:val="center"/>
              <w:rPr>
                <w:rFonts w:hint="eastAsia" w:ascii="宋体" w:hAnsi="宋体" w:eastAsia="宋体" w:cs="宋体"/>
                <w:b w:val="0"/>
                <w:bCs w:val="0"/>
                <w:color w:val="auto"/>
                <w:szCs w:val="21"/>
                <w:highlight w:val="none"/>
                <w:vertAlign w:val="baseline"/>
                <w:lang w:val="en-US" w:eastAsia="zh-CN"/>
              </w:rPr>
            </w:pPr>
          </w:p>
        </w:tc>
        <w:tc>
          <w:tcPr>
            <w:tcW w:w="1700" w:type="dxa"/>
            <w:vAlign w:val="center"/>
          </w:tcPr>
          <w:p>
            <w:pPr>
              <w:widowControl/>
              <w:jc w:val="center"/>
              <w:textAlignment w:val="center"/>
              <w:rPr>
                <w:rFonts w:hint="eastAsia" w:ascii="宋体" w:hAnsi="宋体" w:eastAsia="宋体" w:cs="宋体"/>
                <w:b w:val="0"/>
                <w:bCs w:val="0"/>
                <w:color w:val="auto"/>
                <w:szCs w:val="21"/>
                <w:highlight w:val="none"/>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服务器巡检</w:t>
            </w:r>
          </w:p>
        </w:tc>
        <w:tc>
          <w:tcPr>
            <w:tcW w:w="5135" w:type="dxa"/>
            <w:vAlign w:val="center"/>
          </w:tcPr>
          <w:p>
            <w:pPr>
              <w:widowControl/>
              <w:spacing w:line="360" w:lineRule="auto"/>
              <w:jc w:val="left"/>
              <w:textAlignment w:val="center"/>
              <w:rPr>
                <w:rFonts w:hint="eastAsia" w:ascii="宋体" w:hAnsi="宋体" w:eastAsia="宋体" w:cs="宋体"/>
                <w:b w:val="0"/>
                <w:bCs w:val="0"/>
                <w:color w:val="auto"/>
                <w:szCs w:val="21"/>
                <w:highlight w:val="none"/>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定期对服务器进行巡检，包括产品及产品相关所有服务器的内存使用率、cpu使用率、磁盘使用率进行巡检，排除硬件问题对产品运行带来的风险，并定期生成运维报告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8" w:type="dxa"/>
            <w:vMerge w:val="continue"/>
            <w:vAlign w:val="center"/>
          </w:tcPr>
          <w:p>
            <w:pPr>
              <w:widowControl/>
              <w:spacing w:line="360" w:lineRule="auto"/>
              <w:jc w:val="center"/>
              <w:rPr>
                <w:rFonts w:hint="eastAsia" w:ascii="宋体" w:hAnsi="宋体" w:eastAsia="宋体" w:cs="宋体"/>
                <w:b w:val="0"/>
                <w:bCs w:val="0"/>
                <w:color w:val="auto"/>
                <w:szCs w:val="21"/>
                <w:highlight w:val="none"/>
                <w:vertAlign w:val="baseline"/>
                <w:lang w:val="en-US" w:eastAsia="zh-CN"/>
              </w:rPr>
            </w:pPr>
          </w:p>
        </w:tc>
        <w:tc>
          <w:tcPr>
            <w:tcW w:w="1700" w:type="dxa"/>
            <w:vAlign w:val="center"/>
          </w:tcPr>
          <w:p>
            <w:pPr>
              <w:widowControl/>
              <w:jc w:val="center"/>
              <w:textAlignment w:val="center"/>
              <w:rPr>
                <w:rFonts w:hint="eastAsia" w:ascii="宋体" w:hAnsi="宋体" w:eastAsia="宋体" w:cs="宋体"/>
                <w:b w:val="0"/>
                <w:bCs w:val="0"/>
                <w:color w:val="auto"/>
                <w:szCs w:val="21"/>
                <w:highlight w:val="none"/>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产品漏洞处理</w:t>
            </w:r>
          </w:p>
        </w:tc>
        <w:tc>
          <w:tcPr>
            <w:tcW w:w="5135" w:type="dxa"/>
            <w:vAlign w:val="center"/>
          </w:tcPr>
          <w:p>
            <w:pPr>
              <w:widowControl/>
              <w:spacing w:line="360" w:lineRule="auto"/>
              <w:jc w:val="left"/>
              <w:textAlignment w:val="center"/>
              <w:rPr>
                <w:rFonts w:hint="eastAsia" w:ascii="宋体" w:hAnsi="宋体" w:eastAsia="宋体" w:cs="宋体"/>
                <w:b w:val="0"/>
                <w:bCs w:val="0"/>
                <w:color w:val="auto"/>
                <w:szCs w:val="21"/>
                <w:highlight w:val="none"/>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对wcm产品漏洞或bug进行及时更新和处理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8" w:type="dxa"/>
            <w:vMerge w:val="continue"/>
            <w:vAlign w:val="center"/>
          </w:tcPr>
          <w:p>
            <w:pPr>
              <w:widowControl/>
              <w:spacing w:line="360" w:lineRule="auto"/>
              <w:jc w:val="center"/>
              <w:rPr>
                <w:rFonts w:hint="eastAsia" w:ascii="宋体" w:hAnsi="宋体" w:eastAsia="宋体" w:cs="宋体"/>
                <w:b w:val="0"/>
                <w:bCs w:val="0"/>
                <w:color w:val="auto"/>
                <w:szCs w:val="21"/>
                <w:highlight w:val="none"/>
                <w:vertAlign w:val="baseline"/>
                <w:lang w:val="en-US" w:eastAsia="zh-CN"/>
              </w:rPr>
            </w:pPr>
          </w:p>
        </w:tc>
        <w:tc>
          <w:tcPr>
            <w:tcW w:w="1700" w:type="dxa"/>
            <w:vAlign w:val="center"/>
          </w:tcPr>
          <w:p>
            <w:pPr>
              <w:widowControl/>
              <w:jc w:val="center"/>
              <w:textAlignment w:val="center"/>
              <w:rPr>
                <w:rFonts w:hint="eastAsia" w:ascii="宋体" w:hAnsi="宋体" w:eastAsia="宋体" w:cs="宋体"/>
                <w:b w:val="0"/>
                <w:bCs w:val="0"/>
                <w:color w:val="auto"/>
                <w:szCs w:val="21"/>
                <w:highlight w:val="none"/>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网站漏洞处理</w:t>
            </w:r>
          </w:p>
        </w:tc>
        <w:tc>
          <w:tcPr>
            <w:tcW w:w="5135" w:type="dxa"/>
            <w:vAlign w:val="center"/>
          </w:tcPr>
          <w:p>
            <w:pPr>
              <w:widowControl/>
              <w:spacing w:line="360" w:lineRule="auto"/>
              <w:jc w:val="left"/>
              <w:textAlignment w:val="center"/>
              <w:rPr>
                <w:rFonts w:hint="eastAsia" w:ascii="宋体" w:hAnsi="宋体" w:eastAsia="宋体" w:cs="宋体"/>
                <w:b w:val="0"/>
                <w:bCs w:val="0"/>
                <w:color w:val="auto"/>
                <w:szCs w:val="21"/>
                <w:highlight w:val="none"/>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对网站漏洞进行处理，包括但不限于sql注入、xss攻击、csrf攻击、框架漏洞等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8" w:type="dxa"/>
            <w:vMerge w:val="continue"/>
            <w:vAlign w:val="center"/>
          </w:tcPr>
          <w:p>
            <w:pPr>
              <w:widowControl/>
              <w:spacing w:line="360" w:lineRule="auto"/>
              <w:jc w:val="center"/>
              <w:rPr>
                <w:rFonts w:hint="eastAsia" w:ascii="宋体" w:hAnsi="宋体" w:eastAsia="宋体" w:cs="宋体"/>
                <w:b w:val="0"/>
                <w:bCs w:val="0"/>
                <w:color w:val="auto"/>
                <w:szCs w:val="21"/>
                <w:highlight w:val="none"/>
                <w:vertAlign w:val="baseline"/>
                <w:lang w:val="en-US" w:eastAsia="zh-CN"/>
              </w:rPr>
            </w:pPr>
          </w:p>
        </w:tc>
        <w:tc>
          <w:tcPr>
            <w:tcW w:w="1700" w:type="dxa"/>
            <w:vAlign w:val="center"/>
          </w:tcPr>
          <w:p>
            <w:pPr>
              <w:widowControl/>
              <w:spacing w:line="360" w:lineRule="auto"/>
              <w:jc w:val="center"/>
              <w:textAlignment w:val="center"/>
              <w:rPr>
                <w:rFonts w:hint="eastAsia" w:ascii="宋体" w:hAnsi="宋体" w:eastAsia="宋体" w:cs="宋体"/>
                <w:b w:val="0"/>
                <w:bCs w:val="0"/>
                <w:color w:val="auto"/>
                <w:szCs w:val="21"/>
                <w:highlight w:val="none"/>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第三方组件漏洞处理</w:t>
            </w:r>
          </w:p>
        </w:tc>
        <w:tc>
          <w:tcPr>
            <w:tcW w:w="5135" w:type="dxa"/>
            <w:vAlign w:val="center"/>
          </w:tcPr>
          <w:p>
            <w:pPr>
              <w:widowControl/>
              <w:spacing w:line="360" w:lineRule="auto"/>
              <w:jc w:val="left"/>
              <w:textAlignment w:val="center"/>
              <w:rPr>
                <w:rFonts w:hint="eastAsia" w:ascii="宋体" w:hAnsi="宋体" w:eastAsia="宋体" w:cs="宋体"/>
                <w:b w:val="0"/>
                <w:bCs w:val="0"/>
                <w:color w:val="auto"/>
                <w:szCs w:val="21"/>
                <w:highlight w:val="none"/>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对第三方组件，包括nginx、apache、mysql等组件进行漏洞的及时处理、并更新到稳定版本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3" w:type="dxa"/>
            <w:gridSpan w:val="3"/>
            <w:vAlign w:val="center"/>
          </w:tcPr>
          <w:p>
            <w:pPr>
              <w:widowControl/>
              <w:spacing w:line="360" w:lineRule="auto"/>
              <w:jc w:val="left"/>
              <w:rPr>
                <w:rFonts w:hint="eastAsia" w:ascii="宋体" w:hAnsi="宋体" w:eastAsia="宋体" w:cs="宋体"/>
                <w:b w:val="0"/>
                <w:bCs w:val="0"/>
                <w:color w:val="auto"/>
                <w:szCs w:val="21"/>
                <w:highlight w:val="none"/>
                <w:vertAlign w:val="baseline"/>
                <w:lang w:val="en-US" w:eastAsia="zh-CN"/>
              </w:rPr>
            </w:pPr>
            <w:r>
              <w:rPr>
                <w:rFonts w:hint="eastAsia" w:ascii="宋体" w:hAnsi="宋体" w:eastAsia="宋体" w:cs="宋体"/>
                <w:b w:val="0"/>
                <w:bCs w:val="0"/>
                <w:color w:val="auto"/>
                <w:szCs w:val="21"/>
                <w:highlight w:val="none"/>
                <w:vertAlign w:val="baseline"/>
                <w:lang w:val="en-US" w:eastAsia="zh-CN"/>
              </w:rPr>
              <w:t>三、重大保障和培训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8" w:type="dxa"/>
            <w:vMerge w:val="restart"/>
            <w:vAlign w:val="center"/>
          </w:tcPr>
          <w:p>
            <w:pPr>
              <w:widowControl/>
              <w:spacing w:line="360" w:lineRule="auto"/>
              <w:jc w:val="center"/>
              <w:rPr>
                <w:rFonts w:hint="eastAsia" w:ascii="宋体" w:hAnsi="宋体" w:eastAsia="宋体" w:cs="宋体"/>
                <w:b w:val="0"/>
                <w:bCs w:val="0"/>
                <w:color w:val="auto"/>
                <w:szCs w:val="21"/>
                <w:highlight w:val="none"/>
                <w:vertAlign w:val="baseline"/>
                <w:lang w:val="en-US" w:eastAsia="zh-CN"/>
              </w:rPr>
            </w:pPr>
            <w:r>
              <w:rPr>
                <w:rFonts w:hint="eastAsia" w:ascii="宋体" w:hAnsi="宋体" w:eastAsia="宋体" w:cs="宋体"/>
                <w:b w:val="0"/>
                <w:bCs w:val="0"/>
                <w:color w:val="auto"/>
                <w:szCs w:val="21"/>
                <w:highlight w:val="none"/>
                <w:vertAlign w:val="baseline"/>
                <w:lang w:val="en-US" w:eastAsia="zh-CN"/>
              </w:rPr>
              <w:t>（一）重大保障（两会期间、国庆、春节）</w:t>
            </w:r>
          </w:p>
        </w:tc>
        <w:tc>
          <w:tcPr>
            <w:tcW w:w="1700" w:type="dxa"/>
            <w:vAlign w:val="center"/>
          </w:tcPr>
          <w:p>
            <w:pPr>
              <w:widowControl/>
              <w:spacing w:line="360" w:lineRule="auto"/>
              <w:jc w:val="center"/>
              <w:textAlignment w:val="center"/>
              <w:rPr>
                <w:rFonts w:hint="eastAsia" w:ascii="宋体" w:hAnsi="宋体" w:eastAsia="宋体" w:cs="宋体"/>
                <w:b w:val="0"/>
                <w:bCs w:val="0"/>
                <w:color w:val="auto"/>
                <w:szCs w:val="21"/>
                <w:highlight w:val="none"/>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网站错链检测及处理</w:t>
            </w:r>
          </w:p>
        </w:tc>
        <w:tc>
          <w:tcPr>
            <w:tcW w:w="5135" w:type="dxa"/>
            <w:vAlign w:val="center"/>
          </w:tcPr>
          <w:p>
            <w:pPr>
              <w:widowControl/>
              <w:spacing w:line="360" w:lineRule="auto"/>
              <w:jc w:val="left"/>
              <w:textAlignment w:val="center"/>
              <w:rPr>
                <w:rFonts w:hint="eastAsia" w:ascii="宋体" w:hAnsi="宋体" w:eastAsia="宋体" w:cs="宋体"/>
                <w:b w:val="0"/>
                <w:bCs w:val="0"/>
                <w:color w:val="auto"/>
                <w:szCs w:val="21"/>
                <w:highlight w:val="none"/>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重大节日对全站错别链接等进行检测及处理并出具报告。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8" w:type="dxa"/>
            <w:vMerge w:val="continue"/>
            <w:vAlign w:val="center"/>
          </w:tcPr>
          <w:p>
            <w:pPr>
              <w:widowControl/>
              <w:spacing w:line="360" w:lineRule="auto"/>
              <w:jc w:val="center"/>
              <w:rPr>
                <w:rFonts w:hint="eastAsia" w:ascii="宋体" w:hAnsi="宋体" w:eastAsia="宋体" w:cs="宋体"/>
                <w:b w:val="0"/>
                <w:bCs w:val="0"/>
                <w:color w:val="auto"/>
                <w:szCs w:val="21"/>
                <w:highlight w:val="none"/>
                <w:vertAlign w:val="baseline"/>
                <w:lang w:val="en-US" w:eastAsia="zh-CN"/>
              </w:rPr>
            </w:pPr>
          </w:p>
        </w:tc>
        <w:tc>
          <w:tcPr>
            <w:tcW w:w="1700" w:type="dxa"/>
            <w:vAlign w:val="center"/>
          </w:tcPr>
          <w:p>
            <w:pPr>
              <w:widowControl/>
              <w:spacing w:line="360" w:lineRule="auto"/>
              <w:jc w:val="center"/>
              <w:textAlignment w:val="center"/>
              <w:rPr>
                <w:rFonts w:hint="eastAsia" w:ascii="宋体" w:hAnsi="宋体" w:eastAsia="宋体" w:cs="宋体"/>
                <w:b w:val="0"/>
                <w:bCs w:val="0"/>
                <w:color w:val="auto"/>
                <w:szCs w:val="21"/>
                <w:highlight w:val="none"/>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重大保障</w:t>
            </w:r>
          </w:p>
        </w:tc>
        <w:tc>
          <w:tcPr>
            <w:tcW w:w="5135" w:type="dxa"/>
            <w:vAlign w:val="center"/>
          </w:tcPr>
          <w:p>
            <w:pPr>
              <w:widowControl/>
              <w:spacing w:line="360" w:lineRule="auto"/>
              <w:jc w:val="left"/>
              <w:textAlignment w:val="center"/>
              <w:rPr>
                <w:rFonts w:hint="eastAsia" w:ascii="宋体" w:hAnsi="宋体" w:eastAsia="宋体" w:cs="宋体"/>
                <w:b w:val="0"/>
                <w:bCs w:val="0"/>
                <w:color w:val="auto"/>
                <w:szCs w:val="21"/>
                <w:highlight w:val="none"/>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组建网站保障团队，提供特殊节日7*24小时技术支持。必要时现场服务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8" w:type="dxa"/>
            <w:vAlign w:val="center"/>
          </w:tcPr>
          <w:p>
            <w:pPr>
              <w:widowControl/>
              <w:spacing w:line="360" w:lineRule="auto"/>
              <w:jc w:val="center"/>
              <w:rPr>
                <w:rFonts w:hint="eastAsia" w:ascii="宋体" w:hAnsi="宋体" w:eastAsia="宋体" w:cs="宋体"/>
                <w:b w:val="0"/>
                <w:bCs w:val="0"/>
                <w:color w:val="auto"/>
                <w:szCs w:val="21"/>
                <w:highlight w:val="none"/>
                <w:vertAlign w:val="baseline"/>
                <w:lang w:val="en-US" w:eastAsia="zh-CN"/>
              </w:rPr>
            </w:pPr>
            <w:r>
              <w:rPr>
                <w:rFonts w:hint="eastAsia" w:ascii="宋体" w:hAnsi="宋体" w:eastAsia="宋体" w:cs="宋体"/>
                <w:b w:val="0"/>
                <w:bCs w:val="0"/>
                <w:color w:val="auto"/>
                <w:szCs w:val="21"/>
                <w:highlight w:val="none"/>
                <w:vertAlign w:val="baseline"/>
                <w:lang w:val="en-US" w:eastAsia="zh-CN"/>
              </w:rPr>
              <w:t>（二）项目培训</w:t>
            </w:r>
          </w:p>
        </w:tc>
        <w:tc>
          <w:tcPr>
            <w:tcW w:w="1700" w:type="dxa"/>
            <w:vAlign w:val="center"/>
          </w:tcPr>
          <w:p>
            <w:pPr>
              <w:widowControl/>
              <w:spacing w:line="360" w:lineRule="auto"/>
              <w:jc w:val="center"/>
              <w:textAlignment w:val="center"/>
              <w:rPr>
                <w:rFonts w:hint="eastAsia" w:ascii="宋体" w:hAnsi="宋体" w:eastAsia="宋体" w:cs="宋体"/>
                <w:b w:val="0"/>
                <w:bCs w:val="0"/>
                <w:color w:val="auto"/>
                <w:szCs w:val="21"/>
                <w:highlight w:val="none"/>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网站培训</w:t>
            </w:r>
          </w:p>
        </w:tc>
        <w:tc>
          <w:tcPr>
            <w:tcW w:w="5135" w:type="dxa"/>
            <w:vAlign w:val="center"/>
          </w:tcPr>
          <w:p>
            <w:pPr>
              <w:widowControl/>
              <w:spacing w:line="360" w:lineRule="auto"/>
              <w:jc w:val="left"/>
              <w:textAlignment w:val="center"/>
              <w:rPr>
                <w:rFonts w:hint="eastAsia" w:ascii="宋体" w:hAnsi="宋体" w:eastAsia="宋体" w:cs="宋体"/>
                <w:b w:val="0"/>
                <w:bCs w:val="0"/>
                <w:color w:val="auto"/>
                <w:szCs w:val="21"/>
                <w:highlight w:val="none"/>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根据需求，在日常使用中再安排网站后台管理、采编人员培训</w:t>
            </w:r>
          </w:p>
        </w:tc>
      </w:tr>
    </w:tbl>
    <w:p>
      <w:pPr>
        <w:widowControl/>
        <w:ind w:firstLine="0" w:firstLineChars="0"/>
        <w:jc w:val="left"/>
        <w:rPr>
          <w:color w:val="FF0000"/>
          <w:highlight w:val="yellow"/>
        </w:rPr>
      </w:pPr>
      <w:r>
        <w:rPr>
          <w:color w:val="FF0000"/>
          <w:highlight w:val="yellow"/>
        </w:rPr>
        <w:br w:type="page"/>
      </w:r>
    </w:p>
    <w:p>
      <w:pPr>
        <w:spacing w:line="360" w:lineRule="auto"/>
        <w:jc w:val="center"/>
        <w:outlineLvl w:val="0"/>
        <w:rPr>
          <w:rFonts w:ascii="宋体" w:hAnsi="宋体"/>
          <w:b/>
          <w:sz w:val="32"/>
          <w:szCs w:val="32"/>
        </w:rPr>
      </w:pPr>
      <w:bookmarkStart w:id="43" w:name="_Toc116550350"/>
      <w:r>
        <w:rPr>
          <w:rFonts w:hint="eastAsia" w:ascii="宋体" w:hAnsi="宋体"/>
          <w:b/>
          <w:sz w:val="32"/>
          <w:szCs w:val="32"/>
        </w:rPr>
        <w:t>第二部分：开标评标流程</w:t>
      </w:r>
      <w:bookmarkEnd w:id="43"/>
    </w:p>
    <w:p>
      <w:pPr>
        <w:numPr>
          <w:ilvl w:val="0"/>
          <w:numId w:val="1"/>
        </w:numPr>
        <w:spacing w:line="360" w:lineRule="auto"/>
        <w:outlineLvl w:val="1"/>
        <w:rPr>
          <w:b/>
        </w:rPr>
      </w:pPr>
      <w:bookmarkStart w:id="44" w:name="_Toc116550351"/>
      <w:bookmarkStart w:id="45" w:name="_Toc104994641"/>
      <w:bookmarkStart w:id="46" w:name="_Hlk104908581"/>
      <w:bookmarkStart w:id="47" w:name="_Hlk104908397"/>
      <w:r>
        <w:rPr>
          <w:rFonts w:hint="eastAsia"/>
          <w:b/>
        </w:rPr>
        <w:t>开标阶段</w:t>
      </w:r>
      <w:bookmarkEnd w:id="44"/>
      <w:bookmarkEnd w:id="45"/>
    </w:p>
    <w:bookmarkEnd w:id="46"/>
    <w:p>
      <w:pPr>
        <w:pStyle w:val="26"/>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投标人按要求准时进入视频会议室。</w:t>
      </w:r>
    </w:p>
    <w:p>
      <w:pPr>
        <w:pStyle w:val="26"/>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招标人宣布开标工作开始，并介绍开标、评标工作的主要流程。</w:t>
      </w:r>
    </w:p>
    <w:p>
      <w:pPr>
        <w:pStyle w:val="26"/>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投标人按招标人指令上传投标文件解密密码至招标文件中指定地址。</w:t>
      </w:r>
    </w:p>
    <w:p>
      <w:pPr>
        <w:pStyle w:val="26"/>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招标人解密投标文件。</w:t>
      </w:r>
    </w:p>
    <w:p>
      <w:pPr>
        <w:pStyle w:val="26"/>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招标评标小组确认开标一览表。</w:t>
      </w:r>
    </w:p>
    <w:p>
      <w:pPr>
        <w:pStyle w:val="26"/>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招标人现场公开唱标。</w:t>
      </w:r>
    </w:p>
    <w:p>
      <w:pPr>
        <w:pStyle w:val="26"/>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投标人确认唱标结果。</w:t>
      </w:r>
    </w:p>
    <w:p>
      <w:pPr>
        <w:pStyle w:val="26"/>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招标人宣布开标工作结束，投标人退出会议室。</w:t>
      </w:r>
    </w:p>
    <w:p>
      <w:pPr>
        <w:numPr>
          <w:ilvl w:val="0"/>
          <w:numId w:val="1"/>
        </w:numPr>
        <w:spacing w:line="360" w:lineRule="auto"/>
        <w:outlineLvl w:val="1"/>
        <w:rPr>
          <w:b/>
        </w:rPr>
      </w:pPr>
      <w:bookmarkStart w:id="48" w:name="_Toc104994642"/>
      <w:bookmarkStart w:id="49" w:name="_Toc116550352"/>
      <w:r>
        <w:rPr>
          <w:rFonts w:hint="eastAsia"/>
          <w:b/>
        </w:rPr>
        <w:t>评标阶段</w:t>
      </w:r>
      <w:bookmarkEnd w:id="48"/>
      <w:bookmarkEnd w:id="49"/>
    </w:p>
    <w:p>
      <w:pPr>
        <w:pStyle w:val="26"/>
        <w:numPr>
          <w:ilvl w:val="0"/>
          <w:numId w:val="12"/>
        </w:numPr>
        <w:spacing w:line="360" w:lineRule="auto"/>
        <w:ind w:left="416" w:firstLine="2" w:firstLineChars="0"/>
        <w:jc w:val="left"/>
        <w:rPr>
          <w:rFonts w:ascii="宋体" w:hAnsi="宋体" w:eastAsia="宋体"/>
          <w:szCs w:val="21"/>
        </w:rPr>
      </w:pPr>
      <w:r>
        <w:rPr>
          <w:rFonts w:hint="eastAsia" w:ascii="宋体" w:hAnsi="宋体" w:eastAsia="宋体"/>
          <w:szCs w:val="21"/>
        </w:rPr>
        <w:t>主持人宣布评标工作开始，并播放《招标评标工作守则》。</w:t>
      </w:r>
    </w:p>
    <w:p>
      <w:pPr>
        <w:pStyle w:val="26"/>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招标评标小组签字承诺遵守《招标评标工作守则》。</w:t>
      </w:r>
    </w:p>
    <w:p>
      <w:pPr>
        <w:pStyle w:val="26"/>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招标评标小组成员推选组长主持评标。</w:t>
      </w:r>
    </w:p>
    <w:p>
      <w:pPr>
        <w:pStyle w:val="26"/>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投标文件的完整性检验和符合性审查。</w:t>
      </w:r>
    </w:p>
    <w:p>
      <w:pPr>
        <w:pStyle w:val="26"/>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商务及技术/服务需求不可偏离项检查。</w:t>
      </w:r>
    </w:p>
    <w:p>
      <w:pPr>
        <w:pStyle w:val="26"/>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招标评标小组成员采用记名方式按照招标文件中规定的评标办法进行评分；</w:t>
      </w:r>
    </w:p>
    <w:p>
      <w:pPr>
        <w:pStyle w:val="26"/>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综合评分的统计、排序；</w:t>
      </w:r>
    </w:p>
    <w:p>
      <w:pPr>
        <w:pStyle w:val="26"/>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本项目第一中标候选供应商、备选供应商的确定及评标报告的出具。</w:t>
      </w:r>
    </w:p>
    <w:bookmarkEnd w:id="47"/>
    <w:p>
      <w:pPr>
        <w:widowControl/>
        <w:jc w:val="left"/>
        <w:rPr>
          <w:rFonts w:ascii="仿宋_GB2312" w:hAnsi="宋体" w:eastAsia="仿宋_GB2312"/>
        </w:rPr>
      </w:pPr>
      <w:r>
        <w:br w:type="page"/>
      </w:r>
    </w:p>
    <w:p>
      <w:pPr>
        <w:pStyle w:val="15"/>
        <w:rPr>
          <w:rFonts w:ascii="宋体"/>
          <w:b/>
          <w:sz w:val="28"/>
        </w:rPr>
      </w:pPr>
    </w:p>
    <w:p>
      <w:pPr>
        <w:spacing w:line="360" w:lineRule="auto"/>
        <w:jc w:val="center"/>
        <w:outlineLvl w:val="0"/>
        <w:rPr>
          <w:rFonts w:ascii="宋体" w:hAnsi="宋体"/>
          <w:b/>
          <w:sz w:val="32"/>
          <w:szCs w:val="32"/>
        </w:rPr>
      </w:pPr>
      <w:bookmarkStart w:id="50" w:name="_Toc116550353"/>
      <w:r>
        <w:rPr>
          <w:rFonts w:hint="eastAsia" w:ascii="宋体" w:hAnsi="宋体"/>
          <w:b/>
          <w:sz w:val="32"/>
          <w:szCs w:val="32"/>
        </w:rPr>
        <w:t>第三部分：评审办法</w:t>
      </w:r>
      <w:bookmarkEnd w:id="50"/>
    </w:p>
    <w:p>
      <w:pPr>
        <w:numPr>
          <w:ilvl w:val="0"/>
          <w:numId w:val="1"/>
        </w:numPr>
        <w:spacing w:line="360" w:lineRule="auto"/>
        <w:outlineLvl w:val="1"/>
        <w:rPr>
          <w:rFonts w:ascii="宋体" w:hAnsi="宋体"/>
          <w:szCs w:val="21"/>
        </w:rPr>
      </w:pPr>
      <w:bookmarkStart w:id="51" w:name="_Toc116550354"/>
      <w:r>
        <w:rPr>
          <w:rFonts w:hint="eastAsia" w:ascii="宋体" w:hAnsi="宋体"/>
          <w:b/>
          <w:bCs/>
          <w:szCs w:val="21"/>
        </w:rPr>
        <w:t>评审办法</w:t>
      </w:r>
      <w:bookmarkEnd w:id="51"/>
    </w:p>
    <w:p>
      <w:pPr>
        <w:spacing w:line="360" w:lineRule="auto"/>
        <w:ind w:firstLine="420" w:firstLineChars="200"/>
        <w:rPr>
          <w:rFonts w:ascii="宋体" w:hAnsi="宋体"/>
          <w:szCs w:val="21"/>
        </w:rPr>
      </w:pPr>
      <w:r>
        <w:rPr>
          <w:rFonts w:hint="eastAsia" w:ascii="宋体" w:hAnsi="宋体"/>
          <w:szCs w:val="21"/>
        </w:rPr>
        <w:t>首先对各投标人进行符合性审查，然后进行不可偏离项检查。对通过符合性审查及不可偏离项检查的投标人，采用</w:t>
      </w:r>
      <w:r>
        <w:rPr>
          <w:rFonts w:hint="eastAsia" w:ascii="宋体" w:hAnsi="宋体"/>
          <w:b/>
          <w:szCs w:val="21"/>
          <w:highlight w:val="none"/>
        </w:rPr>
        <w:t>100分制综合评分法</w:t>
      </w:r>
      <w:r>
        <w:rPr>
          <w:rFonts w:hint="eastAsia" w:ascii="宋体" w:hAnsi="宋体"/>
          <w:szCs w:val="21"/>
        </w:rPr>
        <w:t>进行评分。</w:t>
      </w:r>
    </w:p>
    <w:tbl>
      <w:tblPr>
        <w:tblStyle w:val="19"/>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0" w:type="dxa"/>
            <w:gridSpan w:val="4"/>
            <w:vAlign w:val="center"/>
          </w:tcPr>
          <w:p>
            <w:pPr>
              <w:pStyle w:val="2"/>
              <w:spacing w:after="0" w:line="240" w:lineRule="auto"/>
              <w:jc w:val="center"/>
              <w:rPr>
                <w:sz w:val="21"/>
                <w:szCs w:val="21"/>
              </w:rPr>
            </w:pPr>
            <w:r>
              <w:rPr>
                <w:rFonts w:hint="eastAsia" w:ascii="宋体" w:hAnsi="宋体" w:cs="仿宋"/>
                <w:b/>
                <w:bCs/>
                <w:sz w:val="21"/>
                <w:szCs w:val="21"/>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权重名称</w:t>
            </w:r>
          </w:p>
        </w:tc>
        <w:tc>
          <w:tcPr>
            <w:tcW w:w="213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商务标权重</w:t>
            </w:r>
          </w:p>
        </w:tc>
        <w:tc>
          <w:tcPr>
            <w:tcW w:w="2131"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技术标权重</w:t>
            </w:r>
          </w:p>
        </w:tc>
        <w:tc>
          <w:tcPr>
            <w:tcW w:w="258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autoSpaceDE w:val="0"/>
              <w:autoSpaceDN w:val="0"/>
              <w:adjustRightInd w:val="0"/>
              <w:snapToGrid w:val="0"/>
              <w:jc w:val="center"/>
              <w:rPr>
                <w:rFonts w:ascii="宋体" w:hAnsi="宋体"/>
                <w:szCs w:val="21"/>
              </w:rPr>
            </w:pPr>
            <w:r>
              <w:rPr>
                <w:rFonts w:hint="eastAsia" w:ascii="宋体" w:hAnsi="宋体"/>
                <w:szCs w:val="21"/>
              </w:rPr>
              <w:t>权重</w:t>
            </w:r>
          </w:p>
        </w:tc>
        <w:tc>
          <w:tcPr>
            <w:tcW w:w="2130" w:type="dxa"/>
            <w:vAlign w:val="center"/>
          </w:tcPr>
          <w:p>
            <w:pPr>
              <w:autoSpaceDE w:val="0"/>
              <w:autoSpaceDN w:val="0"/>
              <w:adjustRightInd w:val="0"/>
              <w:snapToGrid w:val="0"/>
              <w:jc w:val="center"/>
              <w:rPr>
                <w:rFonts w:ascii="宋体" w:hAnsi="宋体"/>
                <w:color w:val="auto"/>
                <w:szCs w:val="21"/>
              </w:rPr>
            </w:pPr>
            <w:r>
              <w:rPr>
                <w:rFonts w:hint="default" w:ascii="宋体" w:hAnsi="宋体"/>
                <w:color w:val="auto"/>
                <w:szCs w:val="21"/>
                <w:lang w:val="en-US" w:eastAsia="zh-CN"/>
              </w:rPr>
              <w:t>30</w:t>
            </w:r>
            <w:r>
              <w:rPr>
                <w:rFonts w:hint="eastAsia" w:ascii="宋体" w:hAnsi="宋体"/>
                <w:color w:val="auto"/>
                <w:szCs w:val="21"/>
              </w:rPr>
              <w:t>%</w:t>
            </w:r>
          </w:p>
        </w:tc>
        <w:tc>
          <w:tcPr>
            <w:tcW w:w="2131" w:type="dxa"/>
            <w:vAlign w:val="center"/>
          </w:tcPr>
          <w:p>
            <w:pPr>
              <w:autoSpaceDE w:val="0"/>
              <w:autoSpaceDN w:val="0"/>
              <w:adjustRightInd w:val="0"/>
              <w:snapToGrid w:val="0"/>
              <w:jc w:val="center"/>
              <w:rPr>
                <w:rFonts w:ascii="宋体" w:hAnsi="宋体"/>
                <w:color w:val="auto"/>
                <w:szCs w:val="21"/>
              </w:rPr>
            </w:pPr>
            <w:r>
              <w:rPr>
                <w:rFonts w:hint="default" w:ascii="宋体" w:hAnsi="宋体"/>
                <w:color w:val="auto"/>
                <w:szCs w:val="21"/>
                <w:lang w:val="en-US" w:eastAsia="zh-CN"/>
              </w:rPr>
              <w:t>40</w:t>
            </w:r>
            <w:r>
              <w:rPr>
                <w:rFonts w:hint="eastAsia" w:ascii="宋体" w:hAnsi="宋体"/>
                <w:color w:val="auto"/>
                <w:szCs w:val="21"/>
              </w:rPr>
              <w:t>%</w:t>
            </w:r>
          </w:p>
        </w:tc>
        <w:tc>
          <w:tcPr>
            <w:tcW w:w="2585" w:type="dxa"/>
            <w:vAlign w:val="center"/>
          </w:tcPr>
          <w:p>
            <w:pPr>
              <w:autoSpaceDE w:val="0"/>
              <w:autoSpaceDN w:val="0"/>
              <w:adjustRightInd w:val="0"/>
              <w:snapToGrid w:val="0"/>
              <w:jc w:val="center"/>
              <w:rPr>
                <w:rFonts w:ascii="宋体" w:hAnsi="宋体"/>
                <w:color w:val="auto"/>
                <w:szCs w:val="21"/>
              </w:rPr>
            </w:pPr>
            <w:r>
              <w:rPr>
                <w:rFonts w:hint="default" w:ascii="宋体" w:hAnsi="宋体"/>
                <w:color w:val="auto"/>
                <w:szCs w:val="21"/>
                <w:lang w:val="en-US" w:eastAsia="zh-CN"/>
              </w:rPr>
              <w:t>3</w:t>
            </w:r>
            <w:r>
              <w:rPr>
                <w:rFonts w:hint="default" w:ascii="宋体" w:hAnsi="宋体"/>
                <w:color w:val="auto"/>
                <w:szCs w:val="21"/>
                <w:lang w:val="en-US"/>
              </w:rPr>
              <w:t>0</w:t>
            </w: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644" w:type="dxa"/>
            <w:vAlign w:val="center"/>
          </w:tcPr>
          <w:p>
            <w:pPr>
              <w:pStyle w:val="2"/>
              <w:spacing w:after="0" w:line="240" w:lineRule="auto"/>
              <w:ind w:left="0"/>
              <w:jc w:val="center"/>
              <w:rPr>
                <w:sz w:val="21"/>
                <w:szCs w:val="21"/>
              </w:rPr>
            </w:pPr>
            <w:r>
              <w:rPr>
                <w:rFonts w:hint="eastAsia" w:ascii="宋体" w:hAnsi="宋体"/>
                <w:sz w:val="21"/>
                <w:szCs w:val="21"/>
              </w:rPr>
              <w:t>投标人综合得分</w:t>
            </w:r>
          </w:p>
        </w:tc>
        <w:tc>
          <w:tcPr>
            <w:tcW w:w="6846" w:type="dxa"/>
            <w:gridSpan w:val="3"/>
            <w:vAlign w:val="center"/>
          </w:tcPr>
          <w:p>
            <w:pPr>
              <w:pStyle w:val="2"/>
              <w:spacing w:after="0" w:line="240" w:lineRule="auto"/>
              <w:jc w:val="center"/>
              <w:rPr>
                <w:sz w:val="21"/>
                <w:szCs w:val="21"/>
              </w:rPr>
            </w:pPr>
            <w:r>
              <w:rPr>
                <w:rFonts w:hint="eastAsia" w:ascii="宋体" w:hAnsi="宋体"/>
                <w:sz w:val="21"/>
                <w:szCs w:val="21"/>
              </w:rPr>
              <w:t>商务标得分+技术标得分+价格标得分=100</w:t>
            </w:r>
          </w:p>
        </w:tc>
      </w:tr>
    </w:tbl>
    <w:p>
      <w:pPr>
        <w:numPr>
          <w:ilvl w:val="0"/>
          <w:numId w:val="13"/>
        </w:numPr>
        <w:spacing w:before="156" w:beforeLines="50"/>
        <w:jc w:val="left"/>
        <w:outlineLvl w:val="2"/>
        <w:rPr>
          <w:rStyle w:val="33"/>
          <w:rFonts w:ascii="宋体" w:hAnsi="宋体"/>
          <w:b/>
          <w:szCs w:val="21"/>
        </w:rPr>
      </w:pPr>
      <w:bookmarkStart w:id="52" w:name="_Toc116550355"/>
      <w:r>
        <w:rPr>
          <w:rStyle w:val="33"/>
          <w:rFonts w:hint="eastAsia" w:ascii="宋体" w:hAnsi="宋体"/>
          <w:b/>
          <w:bCs/>
          <w:szCs w:val="21"/>
        </w:rPr>
        <w:t>符合性检查</w:t>
      </w:r>
      <w:bookmarkEnd w:id="52"/>
    </w:p>
    <w:tbl>
      <w:tblPr>
        <w:tblStyle w:val="18"/>
        <w:tblpPr w:leftFromText="180" w:rightFromText="180" w:vertAnchor="text" w:horzAnchor="page" w:tblpX="1260" w:tblpY="77"/>
        <w:tblOverlap w:val="never"/>
        <w:tblW w:w="9516"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trPr>
        <w:tc>
          <w:tcPr>
            <w:tcW w:w="1881"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投标文件</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bCs/>
                <w:szCs w:val="21"/>
              </w:rPr>
              <w:t>投标人提交的投标文件是否按要求编制目录、加密；投标文件的加密密码按要求发送至招标人</w:t>
            </w:r>
            <w:r>
              <w:rPr>
                <w:rFonts w:ascii="宋体" w:hAnsi="宋体" w:cs="仿宋"/>
                <w:bCs/>
                <w:szCs w:val="21"/>
              </w:rPr>
              <w:t>且</w:t>
            </w:r>
            <w:r>
              <w:rPr>
                <w:rFonts w:hint="eastAsia" w:ascii="宋体" w:hAnsi="宋体" w:cs="仿宋"/>
                <w:bCs/>
                <w:szCs w:val="21"/>
              </w:rPr>
              <w:t>保证</w:t>
            </w:r>
            <w:r>
              <w:rPr>
                <w:rFonts w:ascii="宋体" w:hAnsi="宋体" w:cs="仿宋"/>
                <w:bCs/>
                <w:szCs w:val="21"/>
              </w:rPr>
              <w:t>文件完整可正常打开；</w:t>
            </w:r>
            <w:r>
              <w:rPr>
                <w:rFonts w:hint="eastAsia" w:ascii="宋体" w:hAnsi="宋体" w:cs="仿宋"/>
                <w:bCs/>
                <w:szCs w:val="21"/>
              </w:rPr>
              <w:t>投标人必须提供由法人代表或其书面授权人签署并加盖投标人公章的投标响应文件</w:t>
            </w:r>
            <w:r>
              <w:rPr>
                <w:rFonts w:hint="eastAsia" w:ascii="宋体" w:hAnsi="宋体" w:cs="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法定代表人证明书及授权委托证明书</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是否</w:t>
            </w:r>
            <w:r>
              <w:rPr>
                <w:rFonts w:hint="eastAsia"/>
              </w:rPr>
              <w:t>提供法定代表人证明书、法人授权委托证明书及法定代表人、被委托人</w:t>
            </w:r>
            <w:r>
              <w:rPr>
                <w:rFonts w:hint="eastAsia"/>
                <w:lang w:eastAsia="zh-CN"/>
              </w:rPr>
              <w:t>居民</w:t>
            </w:r>
            <w:r>
              <w:rPr>
                <w:rFonts w:hint="eastAsia"/>
              </w:rPr>
              <w:t>身份证</w:t>
            </w:r>
            <w:r>
              <w:rPr>
                <w:rFonts w:hint="eastAsia"/>
                <w:lang w:eastAsia="zh-CN"/>
              </w:rPr>
              <w:t>或其他具有同等法律效力的</w:t>
            </w:r>
            <w:r>
              <w:rPr>
                <w:rFonts w:hint="eastAsia" w:ascii="Times New Roman" w:hAnsi="Times New Roman" w:eastAsia="宋体" w:cs="Times New Roman"/>
                <w:i w:val="0"/>
                <w:iCs w:val="0"/>
                <w:caps w:val="0"/>
                <w:spacing w:val="0"/>
                <w:sz w:val="21"/>
                <w:szCs w:val="24"/>
                <w:shd w:val="clear"/>
              </w:rPr>
              <w:t>身份</w:t>
            </w:r>
            <w:r>
              <w:rPr>
                <w:rFonts w:hint="eastAsia" w:cs="Times New Roman"/>
                <w:i w:val="0"/>
                <w:iCs w:val="0"/>
                <w:caps w:val="0"/>
                <w:spacing w:val="0"/>
                <w:sz w:val="21"/>
                <w:szCs w:val="24"/>
                <w:shd w:val="clear"/>
                <w:lang w:eastAsia="zh-CN"/>
              </w:rPr>
              <w:t>证明</w:t>
            </w:r>
            <w:r>
              <w:rPr>
                <w:rFonts w:hint="eastAsia"/>
              </w:rPr>
              <w:t>扫描件；如投标人法定代表人为本项目授权代表，则仅提供法定代表人证明书及</w:t>
            </w:r>
            <w:r>
              <w:rPr>
                <w:rFonts w:hint="eastAsia"/>
                <w:lang w:eastAsia="zh-CN"/>
              </w:rPr>
              <w:t>其</w:t>
            </w:r>
            <w:r>
              <w:rPr>
                <w:rFonts w:hint="eastAsia" w:ascii="Times New Roman" w:hAnsi="Times New Roman" w:eastAsia="宋体" w:cs="Times New Roman"/>
                <w:i w:val="0"/>
                <w:iCs w:val="0"/>
                <w:caps w:val="0"/>
                <w:spacing w:val="0"/>
                <w:sz w:val="21"/>
                <w:szCs w:val="24"/>
                <w:shd w:val="clear"/>
              </w:rPr>
              <w:t>身份</w:t>
            </w:r>
            <w:r>
              <w:rPr>
                <w:rFonts w:hint="eastAsia" w:cs="Times New Roman"/>
                <w:i w:val="0"/>
                <w:iCs w:val="0"/>
                <w:caps w:val="0"/>
                <w:spacing w:val="0"/>
                <w:sz w:val="21"/>
                <w:szCs w:val="24"/>
                <w:shd w:val="clear"/>
                <w:lang w:eastAsia="zh-CN"/>
              </w:rPr>
              <w:t>证明</w:t>
            </w:r>
            <w:r>
              <w:rPr>
                <w:rFonts w:hint="eastAsia"/>
              </w:rPr>
              <w:t>扫描件</w:t>
            </w:r>
            <w:r>
              <w:rPr>
                <w:rFonts w:hint="eastAsia"/>
                <w:lang w:eastAsia="zh-CN"/>
              </w:rPr>
              <w:t>；上述</w:t>
            </w:r>
            <w:r>
              <w:rPr>
                <w:rFonts w:hint="eastAsia"/>
              </w:rPr>
              <w:t>各证明书须加盖</w:t>
            </w:r>
            <w:r>
              <w:rPr>
                <w:rFonts w:hint="eastAsia"/>
                <w:lang w:eastAsia="zh-CN"/>
              </w:rPr>
              <w:t>投标人</w:t>
            </w:r>
            <w:r>
              <w:rPr>
                <w:rFonts w:hint="eastAsia"/>
              </w:rPr>
              <w:t>公章，</w:t>
            </w:r>
            <w:r>
              <w:rPr>
                <w:rFonts w:hint="eastAsia" w:ascii="Times New Roman" w:hAnsi="Times New Roman" w:eastAsia="宋体" w:cs="Times New Roman"/>
                <w:i w:val="0"/>
                <w:iCs w:val="0"/>
                <w:caps w:val="0"/>
                <w:spacing w:val="0"/>
                <w:sz w:val="21"/>
                <w:szCs w:val="24"/>
                <w:shd w:val="clear"/>
              </w:rPr>
              <w:t>身份</w:t>
            </w:r>
            <w:r>
              <w:rPr>
                <w:rFonts w:hint="eastAsia" w:cs="Times New Roman"/>
                <w:i w:val="0"/>
                <w:iCs w:val="0"/>
                <w:caps w:val="0"/>
                <w:spacing w:val="0"/>
                <w:sz w:val="21"/>
                <w:szCs w:val="24"/>
                <w:shd w:val="clear"/>
                <w:lang w:eastAsia="zh-CN"/>
              </w:rPr>
              <w:t>证明</w:t>
            </w:r>
            <w:r>
              <w:rPr>
                <w:rFonts w:hint="eastAsia"/>
              </w:rPr>
              <w:t>原件备查</w:t>
            </w:r>
            <w:bookmarkStart w:id="97" w:name="_GoBack"/>
            <w:bookmarkEnd w:id="97"/>
            <w:r>
              <w:rPr>
                <w:rFonts w:hint="eastAsia" w:ascii="宋体" w:hAnsi="宋体" w:cs="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资格证明文件</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投标人是否提供以下证明文件：</w:t>
            </w:r>
          </w:p>
          <w:p>
            <w:pPr>
              <w:numPr>
                <w:ilvl w:val="0"/>
                <w:numId w:val="0"/>
              </w:numPr>
              <w:tabs>
                <w:tab w:val="left" w:pos="531"/>
              </w:tabs>
              <w:snapToGrid w:val="0"/>
              <w:spacing w:line="360" w:lineRule="auto"/>
              <w:ind w:left="-1" w:leftChars="0"/>
              <w:rPr>
                <w:rFonts w:ascii="宋体"/>
              </w:rPr>
            </w:pPr>
            <w:r>
              <w:rPr>
                <w:rFonts w:hint="eastAsia" w:ascii="宋体" w:hAnsi="宋体" w:cs="仿宋_GB2312"/>
                <w:szCs w:val="21"/>
                <w:lang w:eastAsia="zh-CN"/>
              </w:rPr>
              <w:t>（</w:t>
            </w:r>
            <w:r>
              <w:rPr>
                <w:rFonts w:hint="eastAsia" w:ascii="宋体" w:hAnsi="宋体" w:cs="仿宋_GB2312"/>
                <w:szCs w:val="21"/>
                <w:lang w:val="en-US" w:eastAsia="zh-CN"/>
              </w:rPr>
              <w:t>1</w:t>
            </w:r>
            <w:r>
              <w:rPr>
                <w:rFonts w:hint="eastAsia" w:ascii="宋体" w:hAnsi="宋体" w:cs="仿宋_GB2312"/>
                <w:szCs w:val="21"/>
                <w:lang w:eastAsia="zh-CN"/>
              </w:rPr>
              <w:t>）</w:t>
            </w:r>
            <w:r>
              <w:rPr>
                <w:rFonts w:hint="eastAsia" w:ascii="宋体" w:hAnsi="宋体" w:cs="仿宋_GB2312"/>
                <w:szCs w:val="21"/>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0"/>
                <w:numId w:val="0"/>
              </w:numPr>
              <w:tabs>
                <w:tab w:val="left" w:pos="531"/>
              </w:tabs>
              <w:snapToGrid w:val="0"/>
              <w:spacing w:line="360" w:lineRule="auto"/>
            </w:pPr>
            <w:r>
              <w:rPr>
                <w:rFonts w:hint="eastAsia"/>
                <w:lang w:eastAsia="zh-CN"/>
              </w:rPr>
              <w:t>（</w:t>
            </w:r>
            <w:r>
              <w:rPr>
                <w:rFonts w:hint="eastAsia"/>
                <w:lang w:val="en-US" w:eastAsia="zh-CN"/>
              </w:rPr>
              <w:t>2</w:t>
            </w:r>
            <w:r>
              <w:rPr>
                <w:rFonts w:hint="eastAsia"/>
                <w:lang w:eastAsia="zh-CN"/>
              </w:rPr>
              <w:t>）</w:t>
            </w:r>
            <w:r>
              <w:rPr>
                <w:rFonts w:hint="eastAsia" w:ascii="宋体" w:hAnsi="宋体" w:cs="宋体"/>
                <w:color w:val="auto"/>
                <w:szCs w:val="21"/>
                <w:highlight w:val="none"/>
              </w:rPr>
              <w:t>本项目不接受联合体投标，严禁转包或非法分包。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2" w:hRule="atLeast"/>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控制金额</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本项目报价是否高</w:t>
            </w:r>
            <w:r>
              <w:rPr>
                <w:rFonts w:hint="eastAsia" w:ascii="宋体" w:hAnsi="宋体" w:cs="仿宋"/>
                <w:color w:val="auto"/>
                <w:szCs w:val="21"/>
                <w:highlight w:val="none"/>
              </w:rPr>
              <w:t>于</w:t>
            </w:r>
            <w:r>
              <w:rPr>
                <w:rFonts w:hint="eastAsia" w:ascii="宋体" w:hAnsi="宋体" w:cs="仿宋"/>
                <w:color w:val="auto"/>
                <w:szCs w:val="21"/>
                <w:highlight w:val="none"/>
                <w:lang w:val="en-US" w:eastAsia="zh-CN"/>
              </w:rPr>
              <w:t>50</w:t>
            </w:r>
            <w:r>
              <w:rPr>
                <w:rFonts w:ascii="宋体" w:hAnsi="宋体" w:cs="仿宋"/>
                <w:color w:val="auto"/>
                <w:szCs w:val="21"/>
                <w:highlight w:val="none"/>
              </w:rPr>
              <w:t>万元</w:t>
            </w:r>
            <w:r>
              <w:rPr>
                <w:rFonts w:ascii="宋体" w:hAnsi="宋体" w:cs="仿宋"/>
                <w:szCs w:val="21"/>
              </w:rPr>
              <w:t>（含税）</w:t>
            </w:r>
            <w:r>
              <w:rPr>
                <w:rFonts w:hint="eastAsia" w:ascii="宋体" w:hAnsi="宋体" w:cs="仿宋"/>
                <w:szCs w:val="21"/>
              </w:rPr>
              <w:t>，超过上述控制金额的视为无效报价。</w:t>
            </w:r>
          </w:p>
        </w:tc>
      </w:tr>
    </w:tbl>
    <w:p>
      <w:pPr>
        <w:numPr>
          <w:ilvl w:val="0"/>
          <w:numId w:val="0"/>
        </w:numPr>
        <w:spacing w:before="156" w:beforeLines="50"/>
        <w:ind w:leftChars="0"/>
        <w:jc w:val="left"/>
        <w:outlineLvl w:val="2"/>
        <w:rPr>
          <w:rStyle w:val="33"/>
          <w:rFonts w:ascii="宋体" w:hAnsi="宋体"/>
          <w:b/>
          <w:bCs/>
          <w:szCs w:val="21"/>
        </w:rPr>
      </w:pPr>
      <w:bookmarkStart w:id="53" w:name="_Toc114675512"/>
      <w:bookmarkStart w:id="54" w:name="_Toc116550356"/>
    </w:p>
    <w:p>
      <w:pPr>
        <w:numPr>
          <w:ilvl w:val="0"/>
          <w:numId w:val="13"/>
        </w:numPr>
        <w:spacing w:before="156" w:beforeLines="50"/>
        <w:jc w:val="left"/>
        <w:outlineLvl w:val="2"/>
        <w:rPr>
          <w:rStyle w:val="33"/>
          <w:rFonts w:ascii="宋体" w:hAnsi="宋体"/>
          <w:b/>
          <w:bCs/>
          <w:szCs w:val="21"/>
        </w:rPr>
      </w:pPr>
      <w:r>
        <w:rPr>
          <w:rStyle w:val="33"/>
          <w:rFonts w:hint="eastAsia" w:ascii="宋体" w:hAnsi="宋体"/>
          <w:b/>
          <w:bCs/>
          <w:szCs w:val="21"/>
        </w:rPr>
        <w:t>不可偏离项检查</w:t>
      </w:r>
      <w:bookmarkEnd w:id="53"/>
      <w:bookmarkEnd w:id="54"/>
    </w:p>
    <w:p>
      <w:pPr>
        <w:pStyle w:val="2"/>
        <w:rPr>
          <w:rFonts w:ascii="宋体" w:hAnsi="宋体"/>
          <w:sz w:val="21"/>
          <w:szCs w:val="21"/>
        </w:rPr>
      </w:pPr>
      <w:r>
        <w:rPr>
          <w:rFonts w:hint="eastAsia" w:ascii="宋体" w:hAnsi="宋体"/>
          <w:sz w:val="21"/>
          <w:szCs w:val="21"/>
        </w:rPr>
        <w:t>检查内容详见第四条《项目要求》之（一）《商务需求》、（二）技术/服务需求。</w:t>
      </w:r>
    </w:p>
    <w:p>
      <w:pPr>
        <w:numPr>
          <w:ilvl w:val="0"/>
          <w:numId w:val="13"/>
        </w:numPr>
        <w:spacing w:before="156" w:beforeLines="50"/>
        <w:jc w:val="left"/>
        <w:outlineLvl w:val="2"/>
      </w:pPr>
      <w:bookmarkStart w:id="55" w:name="_Toc114675513"/>
      <w:bookmarkStart w:id="56" w:name="_Toc116550357"/>
      <w:r>
        <w:rPr>
          <w:rStyle w:val="33"/>
          <w:rFonts w:hint="eastAsia" w:ascii="宋体" w:hAnsi="宋体"/>
          <w:b/>
          <w:bCs/>
          <w:szCs w:val="21"/>
        </w:rPr>
        <w:t>综合评议指标表</w:t>
      </w:r>
      <w:bookmarkEnd w:id="55"/>
      <w:bookmarkEnd w:id="56"/>
    </w:p>
    <w:p>
      <w:pPr>
        <w:pStyle w:val="2"/>
      </w:pPr>
    </w:p>
    <w:tbl>
      <w:tblPr>
        <w:tblStyle w:val="18"/>
        <w:tblpPr w:leftFromText="180" w:rightFromText="180" w:vertAnchor="text" w:horzAnchor="page" w:tblpX="1347" w:tblpY="1497"/>
        <w:tblOverlap w:val="never"/>
        <w:tblW w:w="9528"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611"/>
        <w:gridCol w:w="952"/>
        <w:gridCol w:w="6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0" w:type="dxa"/>
        </w:trPr>
        <w:tc>
          <w:tcPr>
            <w:tcW w:w="704" w:type="dxa"/>
            <w:shd w:val="clear" w:color="auto" w:fill="EEEEEE"/>
          </w:tcPr>
          <w:p>
            <w:pPr>
              <w:spacing w:line="360" w:lineRule="auto"/>
              <w:jc w:val="center"/>
              <w:rPr>
                <w:rFonts w:ascii="宋体" w:hAnsi="宋体"/>
                <w:b/>
                <w:szCs w:val="21"/>
              </w:rPr>
            </w:pPr>
            <w:r>
              <w:rPr>
                <w:rFonts w:hint="eastAsia" w:ascii="宋体" w:hAnsi="宋体"/>
                <w:b/>
                <w:szCs w:val="21"/>
              </w:rPr>
              <w:t>序号</w:t>
            </w:r>
          </w:p>
        </w:tc>
        <w:tc>
          <w:tcPr>
            <w:tcW w:w="1134" w:type="dxa"/>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hint="eastAsia" w:ascii="宋体" w:hAnsi="宋体"/>
                <w:b/>
                <w:szCs w:val="21"/>
              </w:rPr>
              <w:t>评议内容</w:t>
            </w:r>
          </w:p>
        </w:tc>
        <w:tc>
          <w:tcPr>
            <w:tcW w:w="611" w:type="dxa"/>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ascii="宋体" w:hAnsi="宋体"/>
                <w:b/>
                <w:szCs w:val="21"/>
              </w:rPr>
              <w:t>分值</w:t>
            </w:r>
          </w:p>
        </w:tc>
        <w:tc>
          <w:tcPr>
            <w:tcW w:w="7079" w:type="dxa"/>
            <w:gridSpan w:val="2"/>
            <w:shd w:val="clear" w:color="auto" w:fill="EEEEEE"/>
            <w:vAlign w:val="center"/>
          </w:tcPr>
          <w:p>
            <w:pPr>
              <w:spacing w:line="360" w:lineRule="auto"/>
              <w:jc w:val="center"/>
              <w:rPr>
                <w:rFonts w:ascii="宋体" w:hAnsi="宋体"/>
                <w:b/>
                <w:szCs w:val="21"/>
              </w:rPr>
            </w:pPr>
            <w:r>
              <w:rPr>
                <w:rFonts w:hint="eastAsia" w:ascii="宋体" w:hAnsi="宋体"/>
                <w:b/>
                <w:szCs w:val="21"/>
              </w:rPr>
              <w:t>评议标准及权重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0" w:type="dxa"/>
        </w:trPr>
        <w:tc>
          <w:tcPr>
            <w:tcW w:w="9528" w:type="dxa"/>
            <w:gridSpan w:val="5"/>
            <w:shd w:val="clear" w:color="auto" w:fill="EEEEEE"/>
          </w:tcPr>
          <w:p>
            <w:pPr>
              <w:spacing w:line="360" w:lineRule="auto"/>
              <w:jc w:val="center"/>
              <w:rPr>
                <w:rFonts w:ascii="宋体" w:hAnsi="宋体"/>
                <w:b/>
                <w:szCs w:val="21"/>
              </w:rPr>
            </w:pPr>
            <w:r>
              <w:rPr>
                <w:rFonts w:hint="eastAsia" w:ascii="宋体" w:hAnsi="宋体"/>
                <w:b/>
                <w:szCs w:val="21"/>
              </w:rPr>
              <w:t>商务评议项（</w:t>
            </w:r>
            <w:r>
              <w:rPr>
                <w:rFonts w:hint="default" w:ascii="宋体" w:hAnsi="宋体"/>
                <w:b/>
                <w:szCs w:val="21"/>
                <w:lang w:val="en-US" w:eastAsia="zh-CN"/>
              </w:rPr>
              <w:t>30</w:t>
            </w:r>
            <w:r>
              <w:rPr>
                <w:rFonts w:hint="eastAsia" w:ascii="宋体" w:hAnsi="宋体"/>
                <w:b/>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blCellSpacing w:w="0" w:type="dxa"/>
        </w:trPr>
        <w:tc>
          <w:tcPr>
            <w:tcW w:w="704" w:type="dxa"/>
            <w:vAlign w:val="center"/>
          </w:tcPr>
          <w:p>
            <w:pPr>
              <w:pStyle w:val="26"/>
              <w:numPr>
                <w:ilvl w:val="0"/>
                <w:numId w:val="14"/>
              </w:numPr>
              <w:spacing w:line="360" w:lineRule="auto"/>
              <w:ind w:firstLineChars="0"/>
              <w:jc w:val="center"/>
              <w:rPr>
                <w:rFonts w:ascii="宋体" w:hAnsi="宋体" w:eastAsia="宋体"/>
                <w:szCs w:val="21"/>
              </w:rPr>
            </w:pPr>
          </w:p>
        </w:tc>
        <w:tc>
          <w:tcPr>
            <w:tcW w:w="1134" w:type="dxa"/>
            <w:tcMar>
              <w:top w:w="15" w:type="dxa"/>
              <w:left w:w="15" w:type="dxa"/>
              <w:bottom w:w="15" w:type="dxa"/>
              <w:right w:w="15" w:type="dxa"/>
            </w:tcMar>
            <w:vAlign w:val="center"/>
          </w:tcPr>
          <w:p>
            <w:pPr>
              <w:spacing w:line="360" w:lineRule="auto"/>
              <w:jc w:val="center"/>
              <w:rPr>
                <w:rFonts w:ascii="宋体" w:hAnsi="宋体"/>
                <w:color w:val="FF0000"/>
                <w:szCs w:val="21"/>
              </w:rPr>
            </w:pPr>
            <w:r>
              <w:rPr>
                <w:rFonts w:hint="eastAsia" w:ascii="宋体" w:hAnsi="宋体"/>
                <w:szCs w:val="21"/>
                <w:lang w:val="en-US" w:eastAsia="zh-CN"/>
              </w:rPr>
              <w:t>企业</w:t>
            </w:r>
            <w:r>
              <w:rPr>
                <w:rFonts w:hint="eastAsia" w:ascii="宋体" w:hAnsi="宋体"/>
                <w:szCs w:val="21"/>
              </w:rPr>
              <w:t>认证情况</w:t>
            </w:r>
          </w:p>
        </w:tc>
        <w:tc>
          <w:tcPr>
            <w:tcW w:w="611" w:type="dxa"/>
            <w:tcMar>
              <w:top w:w="15" w:type="dxa"/>
              <w:left w:w="15" w:type="dxa"/>
              <w:bottom w:w="15" w:type="dxa"/>
              <w:right w:w="15" w:type="dxa"/>
            </w:tcMar>
            <w:vAlign w:val="center"/>
          </w:tcPr>
          <w:p>
            <w:pPr>
              <w:spacing w:line="360" w:lineRule="auto"/>
              <w:jc w:val="center"/>
              <w:rPr>
                <w:rFonts w:hint="eastAsia" w:ascii="宋体" w:hAnsi="宋体" w:eastAsia="宋体"/>
                <w:color w:val="FF0000"/>
                <w:szCs w:val="21"/>
                <w:lang w:eastAsia="zh-CN"/>
              </w:rPr>
            </w:pPr>
            <w:r>
              <w:rPr>
                <w:rFonts w:ascii="宋体" w:hAnsi="宋体"/>
                <w:color w:val="auto"/>
                <w:szCs w:val="21"/>
              </w:rPr>
              <w:t>1</w:t>
            </w:r>
            <w:r>
              <w:rPr>
                <w:rFonts w:hint="eastAsia" w:ascii="宋体" w:hAnsi="宋体"/>
                <w:color w:val="auto"/>
                <w:szCs w:val="21"/>
                <w:lang w:val="en-US" w:eastAsia="zh-CN"/>
              </w:rPr>
              <w:t>2</w:t>
            </w:r>
          </w:p>
        </w:tc>
        <w:tc>
          <w:tcPr>
            <w:tcW w:w="7079" w:type="dxa"/>
            <w:gridSpan w:val="2"/>
            <w:tcMar>
              <w:top w:w="15" w:type="dxa"/>
              <w:left w:w="15" w:type="dxa"/>
              <w:bottom w:w="15" w:type="dxa"/>
              <w:right w:w="15" w:type="dxa"/>
            </w:tcMar>
            <w:vAlign w:val="center"/>
          </w:tcPr>
          <w:p>
            <w:pPr>
              <w:widowControl/>
              <w:spacing w:line="360" w:lineRule="auto"/>
              <w:jc w:val="left"/>
              <w:rPr>
                <w:rFonts w:ascii="宋体" w:hAnsi="宋体" w:cs="宋体"/>
                <w:szCs w:val="21"/>
              </w:rPr>
            </w:pPr>
            <w:r>
              <w:rPr>
                <w:rFonts w:hint="eastAsia" w:ascii="宋体" w:hAnsi="宋体" w:cs="宋体"/>
                <w:szCs w:val="21"/>
              </w:rPr>
              <w:t>（一）评分内容：</w:t>
            </w:r>
          </w:p>
          <w:p>
            <w:pPr>
              <w:widowControl/>
              <w:spacing w:line="360" w:lineRule="auto"/>
              <w:jc w:val="left"/>
              <w:rPr>
                <w:rFonts w:hint="eastAsia" w:ascii="宋体" w:hAnsi="宋体" w:eastAsia="宋体" w:cs="宋体"/>
                <w:szCs w:val="21"/>
                <w:lang w:eastAsia="zh-CN"/>
              </w:rPr>
            </w:pPr>
            <w:r>
              <w:rPr>
                <w:rFonts w:hint="eastAsia" w:ascii="宋体" w:hAnsi="宋体" w:cs="宋体"/>
                <w:szCs w:val="21"/>
              </w:rPr>
              <w:t>1.</w:t>
            </w:r>
            <w:bookmarkStart w:id="57" w:name="_Hlk122077854"/>
            <w:r>
              <w:rPr>
                <w:rFonts w:hint="eastAsia" w:ascii="宋体" w:hAnsi="宋体" w:cs="宋体"/>
                <w:szCs w:val="21"/>
              </w:rPr>
              <w:t>具有</w:t>
            </w:r>
            <w:bookmarkEnd w:id="57"/>
            <w:r>
              <w:rPr>
                <w:rFonts w:hint="eastAsia" w:ascii="宋体" w:hAnsi="宋体" w:cs="宋体"/>
                <w:szCs w:val="21"/>
              </w:rPr>
              <w:t>CMMI3级或以上证书</w:t>
            </w:r>
            <w:r>
              <w:rPr>
                <w:rFonts w:hint="eastAsia" w:ascii="宋体" w:hAnsi="宋体" w:cs="宋体"/>
                <w:szCs w:val="21"/>
                <w:lang w:eastAsia="zh-CN"/>
              </w:rPr>
              <w:t>，</w:t>
            </w:r>
            <w:r>
              <w:rPr>
                <w:rFonts w:hint="eastAsia" w:ascii="宋体" w:hAnsi="宋体" w:cs="宋体"/>
                <w:szCs w:val="21"/>
              </w:rPr>
              <w:t>得2分</w:t>
            </w:r>
            <w:r>
              <w:rPr>
                <w:rFonts w:hint="eastAsia" w:ascii="宋体" w:hAnsi="宋体" w:cs="宋体"/>
                <w:szCs w:val="21"/>
                <w:lang w:eastAsia="zh-CN"/>
              </w:rPr>
              <w:t>。</w:t>
            </w:r>
          </w:p>
          <w:p>
            <w:pPr>
              <w:widowControl/>
              <w:spacing w:line="360" w:lineRule="auto"/>
              <w:jc w:val="left"/>
              <w:rPr>
                <w:rFonts w:hint="eastAsia" w:ascii="宋体" w:hAnsi="宋体" w:eastAsia="宋体" w:cs="宋体"/>
                <w:szCs w:val="21"/>
                <w:lang w:eastAsia="zh-CN"/>
              </w:rPr>
            </w:pPr>
            <w:r>
              <w:rPr>
                <w:rFonts w:hint="eastAsia" w:ascii="宋体" w:hAnsi="宋体" w:cs="宋体"/>
                <w:szCs w:val="21"/>
              </w:rPr>
              <w:t>2.</w:t>
            </w:r>
            <w:bookmarkStart w:id="58" w:name="_Hlk122077936"/>
            <w:r>
              <w:rPr>
                <w:rFonts w:hint="eastAsia" w:ascii="宋体" w:hAnsi="宋体" w:cs="宋体"/>
                <w:szCs w:val="21"/>
              </w:rPr>
              <w:t>具有ITSS信息技术服务运行维护标准符合性证书</w:t>
            </w:r>
            <w:bookmarkEnd w:id="58"/>
            <w:r>
              <w:rPr>
                <w:rFonts w:hint="eastAsia" w:ascii="宋体" w:hAnsi="宋体" w:cs="宋体"/>
                <w:szCs w:val="21"/>
              </w:rPr>
              <w:t>，得</w:t>
            </w:r>
            <w:r>
              <w:rPr>
                <w:rFonts w:hint="eastAsia" w:ascii="宋体" w:hAnsi="宋体" w:cs="宋体"/>
                <w:szCs w:val="21"/>
                <w:lang w:val="en-US" w:eastAsia="zh-CN"/>
              </w:rPr>
              <w:t>1</w:t>
            </w:r>
            <w:r>
              <w:rPr>
                <w:rFonts w:hint="eastAsia" w:ascii="宋体" w:hAnsi="宋体" w:cs="宋体"/>
                <w:szCs w:val="21"/>
              </w:rPr>
              <w:t>分</w:t>
            </w:r>
            <w:r>
              <w:rPr>
                <w:rFonts w:hint="eastAsia" w:ascii="宋体" w:hAnsi="宋体" w:cs="宋体"/>
                <w:szCs w:val="21"/>
                <w:lang w:eastAsia="zh-CN"/>
              </w:rPr>
              <w:t>。</w:t>
            </w:r>
          </w:p>
          <w:p>
            <w:pPr>
              <w:widowControl/>
              <w:spacing w:line="360" w:lineRule="auto"/>
              <w:jc w:val="left"/>
              <w:rPr>
                <w:rFonts w:hint="eastAsia" w:ascii="宋体" w:hAnsi="宋体" w:eastAsia="宋体" w:cs="宋体"/>
                <w:szCs w:val="21"/>
                <w:lang w:eastAsia="zh-CN"/>
              </w:rPr>
            </w:pPr>
            <w:r>
              <w:rPr>
                <w:rFonts w:hint="eastAsia" w:ascii="宋体" w:hAnsi="宋体" w:cs="宋体"/>
                <w:szCs w:val="21"/>
                <w:lang w:val="en-US" w:eastAsia="zh-CN"/>
              </w:rPr>
              <w:t>3</w:t>
            </w:r>
            <w:r>
              <w:rPr>
                <w:rFonts w:ascii="宋体" w:hAnsi="宋体" w:cs="宋体"/>
                <w:szCs w:val="21"/>
              </w:rPr>
              <w:t>.</w:t>
            </w:r>
            <w:r>
              <w:rPr>
                <w:rFonts w:hint="eastAsia" w:ascii="宋体" w:hAnsi="宋体" w:cs="宋体"/>
                <w:szCs w:val="21"/>
              </w:rPr>
              <w:t>具备DCMM数据管理能力成熟度等级证书资质认证</w:t>
            </w:r>
            <w:r>
              <w:rPr>
                <w:rFonts w:ascii="宋体" w:hAnsi="宋体" w:cs="宋体"/>
                <w:szCs w:val="21"/>
              </w:rPr>
              <w:t>，</w:t>
            </w:r>
            <w:r>
              <w:rPr>
                <w:rFonts w:hint="eastAsia" w:ascii="宋体" w:hAnsi="宋体" w:cs="宋体"/>
                <w:szCs w:val="21"/>
              </w:rPr>
              <w:t>得</w:t>
            </w:r>
            <w:r>
              <w:rPr>
                <w:rFonts w:hint="eastAsia" w:ascii="宋体" w:hAnsi="宋体" w:cs="宋体"/>
                <w:szCs w:val="21"/>
                <w:lang w:val="en-US" w:eastAsia="zh-CN"/>
              </w:rPr>
              <w:t>1</w:t>
            </w:r>
            <w:r>
              <w:rPr>
                <w:rFonts w:hint="eastAsia" w:ascii="宋体" w:hAnsi="宋体" w:cs="宋体"/>
                <w:szCs w:val="21"/>
              </w:rPr>
              <w:t>分</w:t>
            </w:r>
            <w:r>
              <w:rPr>
                <w:rFonts w:hint="eastAsia" w:ascii="宋体" w:hAnsi="宋体" w:cs="宋体"/>
                <w:szCs w:val="21"/>
                <w:lang w:eastAsia="zh-CN"/>
              </w:rPr>
              <w:t>。</w:t>
            </w:r>
          </w:p>
          <w:p>
            <w:pPr>
              <w:widowControl/>
              <w:spacing w:line="360" w:lineRule="auto"/>
              <w:jc w:val="left"/>
              <w:rPr>
                <w:rFonts w:hint="eastAsia" w:ascii="宋体" w:hAnsi="宋体" w:cs="宋体"/>
                <w:szCs w:val="21"/>
                <w:lang w:val="en-US" w:eastAsia="zh-CN"/>
              </w:rPr>
            </w:pPr>
            <w:r>
              <w:rPr>
                <w:rFonts w:hint="eastAsia" w:ascii="宋体" w:hAnsi="宋体" w:cs="宋体"/>
                <w:szCs w:val="21"/>
                <w:lang w:val="en-US" w:eastAsia="zh-CN"/>
              </w:rPr>
              <w:t>4.具有ISO9001质量管理体系认证证书，</w:t>
            </w:r>
            <w:r>
              <w:rPr>
                <w:rFonts w:hint="eastAsia" w:ascii="宋体" w:hAnsi="宋体" w:cs="宋体"/>
                <w:szCs w:val="21"/>
              </w:rPr>
              <w:t>得</w:t>
            </w:r>
            <w:r>
              <w:rPr>
                <w:rFonts w:hint="eastAsia" w:ascii="宋体" w:hAnsi="宋体" w:cs="宋体"/>
                <w:szCs w:val="21"/>
                <w:lang w:val="en-US" w:eastAsia="zh-CN"/>
              </w:rPr>
              <w:t>1</w:t>
            </w:r>
            <w:r>
              <w:rPr>
                <w:rFonts w:hint="eastAsia" w:ascii="宋体" w:hAnsi="宋体" w:cs="宋体"/>
                <w:szCs w:val="21"/>
              </w:rPr>
              <w:t>分</w:t>
            </w:r>
            <w:r>
              <w:rPr>
                <w:rFonts w:ascii="宋体" w:hAnsi="宋体" w:cs="宋体"/>
                <w:szCs w:val="21"/>
              </w:rPr>
              <w:t>。</w:t>
            </w:r>
          </w:p>
          <w:p>
            <w:pPr>
              <w:widowControl/>
              <w:spacing w:line="360" w:lineRule="auto"/>
              <w:jc w:val="left"/>
              <w:rPr>
                <w:rFonts w:hint="eastAsia" w:ascii="宋体" w:hAnsi="宋体" w:cs="宋体"/>
                <w:szCs w:val="21"/>
                <w:lang w:val="en-US" w:eastAsia="zh-CN"/>
              </w:rPr>
            </w:pPr>
            <w:r>
              <w:rPr>
                <w:rFonts w:hint="eastAsia" w:ascii="宋体" w:hAnsi="宋体" w:cs="宋体"/>
                <w:szCs w:val="21"/>
                <w:lang w:val="en-US" w:eastAsia="zh-CN"/>
              </w:rPr>
              <w:t>5.具有ISO14001 环境管理体系认证证书，</w:t>
            </w:r>
            <w:r>
              <w:rPr>
                <w:rFonts w:hint="eastAsia" w:ascii="宋体" w:hAnsi="宋体" w:cs="宋体"/>
                <w:szCs w:val="21"/>
              </w:rPr>
              <w:t>得</w:t>
            </w:r>
            <w:r>
              <w:rPr>
                <w:rFonts w:hint="eastAsia" w:ascii="宋体" w:hAnsi="宋体" w:cs="宋体"/>
                <w:szCs w:val="21"/>
                <w:lang w:val="en-US" w:eastAsia="zh-CN"/>
              </w:rPr>
              <w:t>1</w:t>
            </w:r>
            <w:r>
              <w:rPr>
                <w:rFonts w:hint="eastAsia" w:ascii="宋体" w:hAnsi="宋体" w:cs="宋体"/>
                <w:szCs w:val="21"/>
              </w:rPr>
              <w:t>分</w:t>
            </w:r>
            <w:r>
              <w:rPr>
                <w:rFonts w:ascii="宋体" w:hAnsi="宋体" w:cs="宋体"/>
                <w:szCs w:val="21"/>
              </w:rPr>
              <w:t>。</w:t>
            </w:r>
          </w:p>
          <w:p>
            <w:pPr>
              <w:widowControl/>
              <w:spacing w:line="360" w:lineRule="auto"/>
              <w:jc w:val="left"/>
              <w:rPr>
                <w:rFonts w:hint="eastAsia" w:ascii="宋体" w:hAnsi="宋体" w:eastAsia="宋体" w:cs="宋体"/>
                <w:szCs w:val="21"/>
                <w:lang w:val="en-US" w:eastAsia="zh-CN"/>
              </w:rPr>
            </w:pPr>
            <w:r>
              <w:rPr>
                <w:rFonts w:hint="eastAsia" w:ascii="宋体" w:hAnsi="宋体" w:cs="宋体"/>
                <w:szCs w:val="21"/>
                <w:lang w:val="en-US" w:eastAsia="zh-CN"/>
              </w:rPr>
              <w:t>6.具有ISO20000信息技术服务管理体系认证证书，</w:t>
            </w:r>
            <w:r>
              <w:rPr>
                <w:rFonts w:hint="eastAsia" w:ascii="宋体" w:hAnsi="宋体" w:cs="宋体"/>
                <w:szCs w:val="21"/>
              </w:rPr>
              <w:t>得2分</w:t>
            </w:r>
            <w:r>
              <w:rPr>
                <w:rFonts w:hint="eastAsia" w:ascii="宋体" w:hAnsi="宋体" w:cs="宋体"/>
                <w:szCs w:val="21"/>
                <w:lang w:eastAsia="zh-CN"/>
              </w:rPr>
              <w:t>。</w:t>
            </w:r>
          </w:p>
          <w:p>
            <w:pPr>
              <w:widowControl/>
              <w:spacing w:line="360" w:lineRule="auto"/>
              <w:jc w:val="left"/>
              <w:rPr>
                <w:rFonts w:hint="eastAsia" w:ascii="宋体" w:hAnsi="宋体" w:eastAsia="宋体" w:cs="宋体"/>
                <w:szCs w:val="21"/>
                <w:lang w:val="en-US" w:eastAsia="zh-CN"/>
              </w:rPr>
            </w:pPr>
            <w:r>
              <w:rPr>
                <w:rFonts w:hint="eastAsia" w:ascii="宋体" w:hAnsi="宋体" w:cs="宋体"/>
                <w:szCs w:val="21"/>
                <w:lang w:val="en-US" w:eastAsia="zh-CN"/>
              </w:rPr>
              <w:t>7.具有ISO27001信息安全管理体系认证证书，</w:t>
            </w:r>
            <w:r>
              <w:rPr>
                <w:rFonts w:hint="eastAsia" w:ascii="宋体" w:hAnsi="宋体" w:cs="宋体"/>
                <w:szCs w:val="21"/>
              </w:rPr>
              <w:t>得2分</w:t>
            </w:r>
            <w:r>
              <w:rPr>
                <w:rFonts w:hint="eastAsia" w:ascii="宋体" w:hAnsi="宋体" w:cs="宋体"/>
                <w:szCs w:val="21"/>
                <w:lang w:eastAsia="zh-CN"/>
              </w:rPr>
              <w:t>。</w:t>
            </w:r>
          </w:p>
          <w:p>
            <w:pPr>
              <w:widowControl/>
              <w:spacing w:line="360" w:lineRule="auto"/>
              <w:jc w:val="left"/>
              <w:rPr>
                <w:rFonts w:ascii="宋体" w:hAnsi="宋体" w:cs="宋体"/>
                <w:szCs w:val="21"/>
              </w:rPr>
            </w:pPr>
            <w:r>
              <w:rPr>
                <w:rFonts w:hint="eastAsia" w:ascii="宋体" w:hAnsi="宋体" w:cs="宋体"/>
                <w:szCs w:val="21"/>
                <w:lang w:val="en-US" w:eastAsia="zh-CN"/>
              </w:rPr>
              <w:t>8.</w:t>
            </w:r>
            <w:r>
              <w:rPr>
                <w:rFonts w:hint="eastAsia" w:ascii="宋体" w:hAnsi="宋体" w:cs="宋体"/>
                <w:szCs w:val="21"/>
              </w:rPr>
              <w:t>其他情况不得分。</w:t>
            </w:r>
          </w:p>
          <w:p>
            <w:pPr>
              <w:widowControl/>
              <w:spacing w:line="360" w:lineRule="auto"/>
              <w:jc w:val="left"/>
              <w:rPr>
                <w:rFonts w:ascii="宋体" w:hAnsi="宋体" w:cs="宋体"/>
                <w:szCs w:val="21"/>
              </w:rPr>
            </w:pPr>
            <w:r>
              <w:rPr>
                <w:rFonts w:hint="eastAsia" w:ascii="宋体" w:hAnsi="宋体" w:cs="宋体"/>
                <w:szCs w:val="21"/>
              </w:rPr>
              <w:t>（二）评分依据：</w:t>
            </w:r>
          </w:p>
          <w:p>
            <w:pPr>
              <w:widowControl/>
              <w:spacing w:line="360" w:lineRule="auto"/>
              <w:jc w:val="lef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投标人需</w:t>
            </w:r>
            <w:r>
              <w:rPr>
                <w:rFonts w:hint="eastAsia" w:ascii="宋体" w:hAnsi="宋体" w:cs="宋体"/>
                <w:szCs w:val="21"/>
              </w:rPr>
              <w:t>提供有效的认证证书</w:t>
            </w:r>
            <w:r>
              <w:rPr>
                <w:rFonts w:hint="eastAsia" w:ascii="宋体" w:hAnsi="宋体" w:cs="宋体"/>
                <w:szCs w:val="21"/>
                <w:lang w:val="en-US" w:eastAsia="zh-CN"/>
              </w:rPr>
              <w:t>扫描件</w:t>
            </w:r>
            <w:r>
              <w:rPr>
                <w:rFonts w:hint="eastAsia" w:ascii="宋体" w:hAnsi="宋体" w:cs="宋体"/>
                <w:szCs w:val="21"/>
              </w:rPr>
              <w:t>（或官方网站截图）</w:t>
            </w:r>
            <w:r>
              <w:rPr>
                <w:rFonts w:hint="eastAsia" w:ascii="宋体" w:hAnsi="宋体" w:cs="宋体"/>
                <w:szCs w:val="21"/>
                <w:lang w:val="en-US" w:eastAsia="zh-CN"/>
              </w:rPr>
              <w:t>并加盖投标人公章</w:t>
            </w:r>
            <w:r>
              <w:rPr>
                <w:rFonts w:hint="eastAsia" w:ascii="宋体" w:hAnsi="宋体" w:cs="宋体"/>
                <w:szCs w:val="21"/>
              </w:rPr>
              <w:t>。</w:t>
            </w:r>
          </w:p>
          <w:p>
            <w:pPr>
              <w:widowControl/>
              <w:spacing w:line="360" w:lineRule="auto"/>
              <w:jc w:val="left"/>
              <w:rPr>
                <w:rFonts w:ascii="宋体" w:hAnsi="宋体"/>
                <w:color w:val="FF0000"/>
                <w:szCs w:val="21"/>
              </w:rPr>
            </w:pPr>
            <w:r>
              <w:rPr>
                <w:rFonts w:hint="eastAsia" w:ascii="宋体" w:hAnsi="宋体" w:cs="宋体"/>
                <w:szCs w:val="21"/>
              </w:rPr>
              <w:t>2.</w:t>
            </w:r>
            <w:r>
              <w:rPr>
                <w:rFonts w:hint="eastAsia" w:ascii="宋体"/>
              </w:rPr>
              <w:t>未提供或提供的相关证明文件不清晰、不完整或不符合要求的，不得分</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blCellSpacing w:w="0" w:type="dxa"/>
        </w:trPr>
        <w:tc>
          <w:tcPr>
            <w:tcW w:w="704" w:type="dxa"/>
            <w:vAlign w:val="center"/>
          </w:tcPr>
          <w:p>
            <w:pPr>
              <w:pStyle w:val="26"/>
              <w:numPr>
                <w:ilvl w:val="0"/>
                <w:numId w:val="14"/>
              </w:numPr>
              <w:spacing w:line="360" w:lineRule="auto"/>
              <w:ind w:firstLineChars="0"/>
              <w:jc w:val="center"/>
              <w:rPr>
                <w:rFonts w:ascii="宋体" w:hAnsi="宋体" w:eastAsia="宋体"/>
                <w:szCs w:val="21"/>
              </w:rPr>
            </w:pPr>
          </w:p>
        </w:tc>
        <w:tc>
          <w:tcPr>
            <w:tcW w:w="1134" w:type="dxa"/>
            <w:tcMar>
              <w:top w:w="15" w:type="dxa"/>
              <w:left w:w="15" w:type="dxa"/>
              <w:bottom w:w="15" w:type="dxa"/>
              <w:right w:w="15" w:type="dxa"/>
            </w:tcMar>
            <w:vAlign w:val="center"/>
          </w:tcPr>
          <w:p>
            <w:pPr>
              <w:spacing w:line="360" w:lineRule="auto"/>
              <w:jc w:val="center"/>
              <w:rPr>
                <w:color w:val="FF0000"/>
                <w:highlight w:val="yellow"/>
              </w:rPr>
            </w:pPr>
            <w:r>
              <w:rPr>
                <w:rFonts w:hint="eastAsia" w:ascii="宋体" w:hAnsi="宋体"/>
                <w:szCs w:val="21"/>
              </w:rPr>
              <w:t>同类项目业绩情况</w:t>
            </w:r>
          </w:p>
        </w:tc>
        <w:tc>
          <w:tcPr>
            <w:tcW w:w="611" w:type="dxa"/>
            <w:tcMar>
              <w:top w:w="15" w:type="dxa"/>
              <w:left w:w="15" w:type="dxa"/>
              <w:bottom w:w="15" w:type="dxa"/>
              <w:right w:w="15" w:type="dxa"/>
            </w:tcMar>
            <w:vAlign w:val="center"/>
          </w:tcPr>
          <w:p>
            <w:pPr>
              <w:spacing w:line="360" w:lineRule="auto"/>
              <w:jc w:val="center"/>
              <w:rPr>
                <w:rFonts w:hint="eastAsia" w:ascii="宋体" w:hAnsi="宋体" w:eastAsia="宋体"/>
                <w:color w:val="FF0000"/>
                <w:szCs w:val="21"/>
                <w:highlight w:val="yellow"/>
                <w:lang w:eastAsia="zh-CN"/>
              </w:rPr>
            </w:pPr>
            <w:r>
              <w:rPr>
                <w:rFonts w:hint="eastAsia" w:ascii="宋体" w:hAnsi="宋体"/>
                <w:szCs w:val="21"/>
                <w:lang w:val="en-US" w:eastAsia="zh-CN"/>
              </w:rPr>
              <w:t>6</w:t>
            </w:r>
          </w:p>
        </w:tc>
        <w:tc>
          <w:tcPr>
            <w:tcW w:w="7079" w:type="dxa"/>
            <w:gridSpan w:val="2"/>
            <w:tcMar>
              <w:top w:w="15" w:type="dxa"/>
              <w:left w:w="15" w:type="dxa"/>
              <w:bottom w:w="15" w:type="dxa"/>
              <w:right w:w="15" w:type="dxa"/>
            </w:tcMar>
            <w:vAlign w:val="center"/>
          </w:tcPr>
          <w:p>
            <w:pPr>
              <w:widowControl/>
              <w:spacing w:line="360" w:lineRule="auto"/>
              <w:jc w:val="left"/>
              <w:rPr>
                <w:rFonts w:ascii="宋体" w:hAnsi="宋体" w:cs="宋体"/>
                <w:szCs w:val="21"/>
              </w:rPr>
            </w:pPr>
            <w:r>
              <w:rPr>
                <w:rFonts w:hint="eastAsia" w:ascii="宋体" w:hAnsi="宋体" w:cs="宋体"/>
                <w:szCs w:val="21"/>
              </w:rPr>
              <w:t>（一）评分内容：</w:t>
            </w:r>
          </w:p>
          <w:p>
            <w:pPr>
              <w:widowControl/>
              <w:spacing w:line="360" w:lineRule="auto"/>
              <w:jc w:val="left"/>
              <w:rPr>
                <w:rFonts w:ascii="宋体" w:hAnsi="宋体" w:cs="宋体"/>
                <w:szCs w:val="21"/>
              </w:rPr>
            </w:pPr>
            <w:r>
              <w:rPr>
                <w:rFonts w:hint="eastAsia" w:ascii="宋体" w:hAnsi="宋体" w:cs="宋体"/>
                <w:szCs w:val="21"/>
                <w:lang w:val="en-US" w:eastAsia="zh-CN"/>
              </w:rPr>
              <w:t>投标人需提供3份时间</w:t>
            </w:r>
            <w:r>
              <w:rPr>
                <w:rFonts w:hint="eastAsia" w:ascii="宋体" w:hAnsi="宋体" w:cs="宋体"/>
                <w:szCs w:val="21"/>
              </w:rPr>
              <w:t>自20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月1日</w:t>
            </w:r>
            <w:r>
              <w:rPr>
                <w:rFonts w:hint="eastAsia" w:ascii="宋体" w:hAnsi="宋体" w:cs="宋体"/>
                <w:szCs w:val="21"/>
                <w:lang w:val="en-US" w:eastAsia="zh-CN"/>
              </w:rPr>
              <w:t>至本招标公告发布之日止</w:t>
            </w:r>
            <w:r>
              <w:rPr>
                <w:rFonts w:hint="eastAsia" w:ascii="宋体" w:hAnsi="宋体" w:cs="宋体"/>
                <w:szCs w:val="21"/>
              </w:rPr>
              <w:t>（以合同签订日期为准）</w:t>
            </w:r>
            <w:r>
              <w:rPr>
                <w:rFonts w:hint="eastAsia" w:ascii="宋体" w:hAnsi="宋体" w:cs="宋体"/>
                <w:szCs w:val="21"/>
                <w:lang w:val="en-US" w:eastAsia="zh-CN"/>
              </w:rPr>
              <w:t>合同金额大于等于50</w:t>
            </w:r>
            <w:r>
              <w:rPr>
                <w:rFonts w:hint="eastAsia" w:ascii="宋体" w:hAnsi="宋体" w:cs="宋体"/>
                <w:szCs w:val="21"/>
              </w:rPr>
              <w:t>万的网站开发或运维类型的</w:t>
            </w:r>
            <w:r>
              <w:rPr>
                <w:rFonts w:hint="eastAsia" w:ascii="宋体" w:hAnsi="宋体" w:cs="宋体"/>
                <w:szCs w:val="21"/>
                <w:lang w:val="en-US" w:eastAsia="zh-CN"/>
              </w:rPr>
              <w:t>业绩</w:t>
            </w:r>
            <w:r>
              <w:rPr>
                <w:rFonts w:hint="eastAsia" w:ascii="宋体" w:hAnsi="宋体" w:cs="宋体"/>
                <w:szCs w:val="21"/>
              </w:rPr>
              <w:t>，提供一个得</w:t>
            </w:r>
            <w:r>
              <w:rPr>
                <w:rFonts w:hint="eastAsia" w:ascii="宋体" w:hAnsi="宋体" w:cs="宋体"/>
                <w:szCs w:val="21"/>
                <w:lang w:val="en-US" w:eastAsia="zh-CN"/>
              </w:rPr>
              <w:t>2</w:t>
            </w:r>
            <w:r>
              <w:rPr>
                <w:rFonts w:hint="eastAsia" w:ascii="宋体" w:hAnsi="宋体" w:cs="宋体"/>
                <w:szCs w:val="21"/>
              </w:rPr>
              <w:t>分，满分</w:t>
            </w:r>
            <w:r>
              <w:rPr>
                <w:rFonts w:hint="eastAsia" w:ascii="宋体" w:hAnsi="宋体" w:cs="宋体"/>
                <w:szCs w:val="21"/>
                <w:lang w:val="en-US" w:eastAsia="zh-CN"/>
              </w:rPr>
              <w:t>6</w:t>
            </w:r>
            <w:r>
              <w:rPr>
                <w:rFonts w:hint="eastAsia" w:ascii="宋体" w:hAnsi="宋体" w:cs="宋体"/>
                <w:szCs w:val="21"/>
              </w:rPr>
              <w:t>分。</w:t>
            </w:r>
          </w:p>
          <w:p>
            <w:pPr>
              <w:widowControl/>
              <w:spacing w:line="360" w:lineRule="auto"/>
              <w:jc w:val="left"/>
              <w:rPr>
                <w:rFonts w:ascii="宋体" w:hAnsi="宋体" w:cs="宋体"/>
                <w:szCs w:val="21"/>
              </w:rPr>
            </w:pPr>
            <w:r>
              <w:rPr>
                <w:rFonts w:hint="eastAsia" w:ascii="宋体" w:hAnsi="宋体" w:cs="宋体"/>
                <w:szCs w:val="21"/>
              </w:rPr>
              <w:t>（二）评分依据：</w:t>
            </w:r>
          </w:p>
          <w:p>
            <w:pPr>
              <w:widowControl/>
              <w:spacing w:line="360" w:lineRule="auto"/>
              <w:jc w:val="left"/>
              <w:rPr>
                <w:rFonts w:hint="eastAsia" w:ascii="宋体"/>
              </w:rPr>
            </w:pPr>
            <w:r>
              <w:rPr>
                <w:rFonts w:ascii="宋体" w:hAnsi="宋体" w:cs="宋体"/>
                <w:szCs w:val="21"/>
              </w:rPr>
              <w:t>1.</w:t>
            </w:r>
            <w:r>
              <w:rPr>
                <w:rFonts w:hint="eastAsia" w:ascii="宋体" w:hAnsi="宋体" w:cs="宋体"/>
                <w:szCs w:val="21"/>
                <w:lang w:val="en-US" w:eastAsia="zh-CN"/>
              </w:rPr>
              <w:t>投标人需</w:t>
            </w:r>
            <w:r>
              <w:rPr>
                <w:rFonts w:ascii="宋体" w:hAnsi="宋体" w:cs="宋体"/>
                <w:szCs w:val="21"/>
              </w:rPr>
              <w:t>提供</w:t>
            </w:r>
            <w:r>
              <w:rPr>
                <w:rFonts w:hint="eastAsia" w:ascii="宋体"/>
              </w:rPr>
              <w:t>上述合同业绩关键页复印件，并加盖投标人公章。合同关键页包含但不限于项目名称、业主方名称、合同主要内容、</w:t>
            </w:r>
            <w:r>
              <w:rPr>
                <w:rFonts w:hint="eastAsia" w:ascii="宋体"/>
                <w:lang w:val="en-US" w:eastAsia="zh-CN"/>
              </w:rPr>
              <w:t>合同金额、</w:t>
            </w:r>
            <w:r>
              <w:rPr>
                <w:rFonts w:hint="eastAsia" w:ascii="宋体"/>
              </w:rPr>
              <w:t>签订时间、履约地点、甲乙双方盖章等。</w:t>
            </w:r>
          </w:p>
          <w:p>
            <w:pPr>
              <w:widowControl/>
              <w:spacing w:line="360" w:lineRule="auto"/>
              <w:jc w:val="left"/>
              <w:rPr>
                <w:rFonts w:hint="eastAsia" w:ascii="宋体" w:hAnsi="宋体" w:cs="宋体"/>
                <w:szCs w:val="21"/>
                <w:lang w:eastAsia="zh-CN"/>
              </w:rPr>
            </w:pPr>
            <w:r>
              <w:rPr>
                <w:rFonts w:hint="eastAsia" w:ascii="宋体"/>
                <w:lang w:val="en-US" w:eastAsia="zh-CN"/>
              </w:rPr>
              <w:t>2.</w:t>
            </w:r>
            <w:r>
              <w:rPr>
                <w:rFonts w:hint="eastAsia" w:ascii="宋体" w:hAnsi="宋体" w:cs="宋体"/>
                <w:szCs w:val="21"/>
                <w:lang w:val="en-US" w:eastAsia="zh-CN"/>
              </w:rPr>
              <w:t>投标人同时提供上述业绩的</w:t>
            </w:r>
            <w:r>
              <w:rPr>
                <w:rFonts w:ascii="宋体" w:hAnsi="宋体" w:cs="宋体"/>
                <w:szCs w:val="21"/>
              </w:rPr>
              <w:t>履约评价合格或者验收合格证明文件</w:t>
            </w:r>
            <w:r>
              <w:rPr>
                <w:rFonts w:hint="eastAsia" w:ascii="宋体" w:hAnsi="宋体" w:cs="宋体"/>
                <w:szCs w:val="21"/>
                <w:lang w:val="en-US" w:eastAsia="zh-CN"/>
              </w:rPr>
              <w:t>复印件</w:t>
            </w:r>
            <w:r>
              <w:rPr>
                <w:rFonts w:hint="eastAsia" w:ascii="宋体" w:hAnsi="宋体" w:cs="宋体"/>
                <w:szCs w:val="21"/>
                <w:lang w:eastAsia="zh-CN"/>
              </w:rPr>
              <w:t>，</w:t>
            </w:r>
            <w:r>
              <w:rPr>
                <w:rFonts w:hint="eastAsia" w:ascii="宋体" w:hAnsi="宋体" w:cs="宋体"/>
                <w:szCs w:val="21"/>
                <w:lang w:val="en-US" w:eastAsia="zh-CN"/>
              </w:rPr>
              <w:t>并</w:t>
            </w:r>
            <w:r>
              <w:rPr>
                <w:rFonts w:ascii="宋体" w:hAnsi="宋体" w:cs="宋体"/>
                <w:szCs w:val="21"/>
              </w:rPr>
              <w:t>加盖合同甲方公章（或甲方业务章）</w:t>
            </w:r>
            <w:r>
              <w:rPr>
                <w:rFonts w:hint="eastAsia" w:ascii="宋体" w:hAnsi="宋体" w:cs="宋体"/>
                <w:szCs w:val="21"/>
                <w:lang w:val="en-US" w:eastAsia="zh-CN"/>
              </w:rPr>
              <w:t>及投标人公章</w:t>
            </w:r>
            <w:r>
              <w:rPr>
                <w:rFonts w:hint="eastAsia" w:ascii="宋体" w:hAnsi="宋体" w:cs="宋体"/>
                <w:szCs w:val="21"/>
                <w:lang w:eastAsia="zh-CN"/>
              </w:rPr>
              <w:t>。</w:t>
            </w:r>
          </w:p>
          <w:p>
            <w:pPr>
              <w:widowControl/>
              <w:spacing w:line="360" w:lineRule="auto"/>
              <w:jc w:val="left"/>
              <w:rPr>
                <w:rFonts w:ascii="宋体" w:hAnsi="宋体" w:cs="宋体"/>
                <w:szCs w:val="21"/>
              </w:rPr>
            </w:pPr>
            <w:r>
              <w:rPr>
                <w:rFonts w:hint="eastAsia" w:ascii="宋体" w:hAnsi="宋体" w:cs="宋体"/>
                <w:szCs w:val="21"/>
                <w:lang w:val="en-US" w:eastAsia="zh-CN"/>
              </w:rPr>
              <w:t>3</w:t>
            </w:r>
            <w:r>
              <w:rPr>
                <w:rFonts w:ascii="宋体" w:hAnsi="宋体" w:cs="宋体"/>
                <w:szCs w:val="21"/>
              </w:rPr>
              <w:t>.</w:t>
            </w:r>
            <w:r>
              <w:rPr>
                <w:rFonts w:hint="eastAsia" w:ascii="宋体" w:hAnsi="宋体" w:cs="宋体"/>
                <w:szCs w:val="21"/>
                <w:lang w:val="en-US" w:eastAsia="zh-CN"/>
              </w:rPr>
              <w:t>如上述材料仍无法完整说明业绩情况，投标人</w:t>
            </w:r>
            <w:r>
              <w:rPr>
                <w:rFonts w:ascii="宋体" w:hAnsi="宋体" w:cs="宋体"/>
                <w:szCs w:val="21"/>
              </w:rPr>
              <w:t>还须同时提供其它</w:t>
            </w:r>
            <w:r>
              <w:rPr>
                <w:rFonts w:hint="eastAsia" w:ascii="宋体" w:hAnsi="宋体" w:cs="宋体"/>
                <w:szCs w:val="21"/>
                <w:lang w:val="en-US" w:eastAsia="zh-CN"/>
              </w:rPr>
              <w:t>与该业绩相关的</w:t>
            </w:r>
            <w:r>
              <w:rPr>
                <w:rFonts w:ascii="宋体" w:hAnsi="宋体" w:cs="宋体"/>
                <w:szCs w:val="21"/>
              </w:rPr>
              <w:t>证明资料，如项目报告或合同甲方出具的证明文件等。</w:t>
            </w:r>
          </w:p>
          <w:p>
            <w:pPr>
              <w:pStyle w:val="2"/>
              <w:ind w:left="0" w:leftChars="0" w:firstLine="0" w:firstLineChars="0"/>
              <w:rPr>
                <w:rFonts w:ascii="宋体" w:hAnsi="宋体"/>
                <w:color w:val="FF0000"/>
                <w:szCs w:val="21"/>
              </w:rPr>
            </w:pPr>
            <w:r>
              <w:rPr>
                <w:rFonts w:hint="eastAsia" w:ascii="宋体" w:hAnsi="宋体" w:eastAsia="宋体" w:cs="宋体"/>
                <w:spacing w:val="0"/>
                <w:kern w:val="2"/>
                <w:sz w:val="21"/>
                <w:szCs w:val="21"/>
                <w:lang w:val="en-US" w:eastAsia="zh-CN" w:bidi="ar-SA"/>
              </w:rPr>
              <w:t>4.未提供或提供的相关证明文件不清晰、不完整或不符合要求的，不得分。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blCellSpacing w:w="0" w:type="dxa"/>
        </w:trPr>
        <w:tc>
          <w:tcPr>
            <w:tcW w:w="704" w:type="dxa"/>
            <w:vAlign w:val="center"/>
          </w:tcPr>
          <w:p>
            <w:pPr>
              <w:pStyle w:val="26"/>
              <w:numPr>
                <w:ilvl w:val="0"/>
                <w:numId w:val="14"/>
              </w:numPr>
              <w:spacing w:line="360" w:lineRule="auto"/>
              <w:ind w:firstLineChars="0"/>
              <w:jc w:val="center"/>
              <w:rPr>
                <w:rFonts w:ascii="宋体" w:hAnsi="宋体" w:eastAsia="宋体"/>
                <w:szCs w:val="21"/>
              </w:rPr>
            </w:pPr>
          </w:p>
        </w:tc>
        <w:tc>
          <w:tcPr>
            <w:tcW w:w="1134" w:type="dxa"/>
            <w:tcMar>
              <w:top w:w="15" w:type="dxa"/>
              <w:left w:w="15" w:type="dxa"/>
              <w:bottom w:w="15" w:type="dxa"/>
              <w:right w:w="15" w:type="dxa"/>
            </w:tcMar>
            <w:vAlign w:val="center"/>
          </w:tcPr>
          <w:p>
            <w:pPr>
              <w:wordWrap w:val="0"/>
              <w:spacing w:line="360" w:lineRule="auto"/>
              <w:jc w:val="center"/>
              <w:rPr>
                <w:color w:val="FF0000"/>
                <w:highlight w:val="yellow"/>
              </w:rPr>
            </w:pPr>
            <w:r>
              <w:rPr>
                <w:rFonts w:hint="eastAsia" w:ascii="宋体" w:hAnsi="宋体"/>
                <w:szCs w:val="21"/>
              </w:rPr>
              <w:t>获奖情况</w:t>
            </w:r>
          </w:p>
        </w:tc>
        <w:tc>
          <w:tcPr>
            <w:tcW w:w="611" w:type="dxa"/>
            <w:tcMar>
              <w:top w:w="15" w:type="dxa"/>
              <w:left w:w="15" w:type="dxa"/>
              <w:bottom w:w="15" w:type="dxa"/>
              <w:right w:w="15" w:type="dxa"/>
            </w:tcMar>
            <w:vAlign w:val="center"/>
          </w:tcPr>
          <w:p>
            <w:pPr>
              <w:wordWrap w:val="0"/>
              <w:spacing w:line="360" w:lineRule="auto"/>
              <w:jc w:val="center"/>
              <w:rPr>
                <w:rFonts w:hint="eastAsia" w:ascii="宋体" w:hAnsi="宋体" w:eastAsia="宋体"/>
                <w:color w:val="FF0000"/>
                <w:szCs w:val="21"/>
                <w:highlight w:val="yellow"/>
                <w:lang w:eastAsia="zh-CN"/>
              </w:rPr>
            </w:pPr>
            <w:r>
              <w:rPr>
                <w:rFonts w:hint="eastAsia" w:ascii="宋体" w:hAnsi="宋体"/>
                <w:szCs w:val="21"/>
                <w:highlight w:val="none"/>
                <w:lang w:val="en-US" w:eastAsia="zh-CN"/>
              </w:rPr>
              <w:t>2</w:t>
            </w:r>
          </w:p>
        </w:tc>
        <w:tc>
          <w:tcPr>
            <w:tcW w:w="7079" w:type="dxa"/>
            <w:gridSpan w:val="2"/>
            <w:tcMar>
              <w:top w:w="15" w:type="dxa"/>
              <w:left w:w="15" w:type="dxa"/>
              <w:bottom w:w="15" w:type="dxa"/>
              <w:right w:w="15" w:type="dxa"/>
            </w:tcMar>
          </w:tcPr>
          <w:p>
            <w:pPr>
              <w:widowControl/>
              <w:spacing w:line="360" w:lineRule="auto"/>
              <w:jc w:val="left"/>
              <w:rPr>
                <w:rFonts w:ascii="宋体" w:hAnsi="宋体" w:cs="宋体"/>
                <w:szCs w:val="21"/>
              </w:rPr>
            </w:pPr>
            <w:r>
              <w:rPr>
                <w:rFonts w:hint="eastAsia" w:ascii="宋体" w:hAnsi="宋体" w:cs="宋体"/>
                <w:szCs w:val="21"/>
              </w:rPr>
              <w:t>（一）评分内容：</w:t>
            </w:r>
          </w:p>
          <w:p>
            <w:pPr>
              <w:widowControl/>
              <w:spacing w:line="360" w:lineRule="auto"/>
              <w:rPr>
                <w:rFonts w:ascii="宋体" w:hAnsi="宋体" w:cs="宋体"/>
                <w:szCs w:val="21"/>
              </w:rPr>
            </w:pPr>
            <w:r>
              <w:rPr>
                <w:rFonts w:hint="eastAsia" w:ascii="宋体" w:hAnsi="宋体" w:cs="宋体"/>
                <w:szCs w:val="21"/>
                <w:lang w:val="en-US" w:eastAsia="zh-CN"/>
              </w:rPr>
              <w:t>投标人自</w:t>
            </w:r>
            <w:r>
              <w:rPr>
                <w:rFonts w:hint="eastAsia" w:ascii="宋体" w:hAnsi="宋体" w:cs="宋体"/>
                <w:szCs w:val="21"/>
              </w:rPr>
              <w:t>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月1日</w:t>
            </w:r>
            <w:r>
              <w:rPr>
                <w:rFonts w:hint="eastAsia" w:ascii="宋体" w:hAnsi="宋体" w:cs="宋体"/>
                <w:szCs w:val="21"/>
                <w:lang w:val="en-US" w:eastAsia="zh-CN"/>
              </w:rPr>
              <w:t>至本招标公告发布之日止</w:t>
            </w:r>
            <w:r>
              <w:rPr>
                <w:rFonts w:hint="eastAsia" w:ascii="宋体" w:hAnsi="宋体" w:cs="宋体"/>
                <w:szCs w:val="21"/>
              </w:rPr>
              <w:t>（以</w:t>
            </w:r>
            <w:r>
              <w:rPr>
                <w:rFonts w:hint="eastAsia" w:ascii="宋体" w:hAnsi="宋体" w:cs="宋体"/>
                <w:szCs w:val="21"/>
                <w:lang w:val="en-US" w:eastAsia="zh-CN"/>
              </w:rPr>
              <w:t>颁发</w:t>
            </w:r>
            <w:r>
              <w:rPr>
                <w:rFonts w:hint="eastAsia" w:ascii="宋体" w:hAnsi="宋体" w:cs="宋体"/>
                <w:szCs w:val="21"/>
              </w:rPr>
              <w:t>日期为准）所参与的项目获得</w:t>
            </w:r>
            <w:r>
              <w:rPr>
                <w:rFonts w:hint="eastAsia" w:ascii="宋体" w:hAnsi="宋体" w:cs="宋体"/>
                <w:szCs w:val="21"/>
                <w:lang w:val="en-US" w:eastAsia="zh-Hans"/>
              </w:rPr>
              <w:t>软件协会颁发的</w:t>
            </w:r>
            <w:r>
              <w:rPr>
                <w:rFonts w:hint="eastAsia" w:ascii="宋体" w:hAnsi="宋体" w:cs="宋体"/>
                <w:szCs w:val="21"/>
              </w:rPr>
              <w:t>优秀软件产品类奖项，每提供1项</w:t>
            </w:r>
            <w:r>
              <w:rPr>
                <w:rFonts w:hint="eastAsia" w:ascii="宋体" w:hAnsi="宋体" w:cs="宋体"/>
                <w:szCs w:val="21"/>
                <w:lang w:val="en-US" w:eastAsia="zh-CN"/>
              </w:rPr>
              <w:t>得</w:t>
            </w:r>
            <w:r>
              <w:rPr>
                <w:rFonts w:hint="default" w:ascii="宋体" w:hAnsi="宋体" w:cs="宋体"/>
                <w:szCs w:val="21"/>
              </w:rPr>
              <w:t>1</w:t>
            </w:r>
            <w:r>
              <w:rPr>
                <w:rFonts w:hint="eastAsia" w:ascii="宋体" w:hAnsi="宋体" w:cs="宋体"/>
                <w:szCs w:val="21"/>
              </w:rPr>
              <w:t>分，满分</w:t>
            </w:r>
            <w:r>
              <w:rPr>
                <w:rFonts w:hint="eastAsia" w:ascii="宋体" w:hAnsi="宋体" w:cs="宋体"/>
                <w:szCs w:val="21"/>
                <w:lang w:val="en-US" w:eastAsia="zh-CN"/>
              </w:rPr>
              <w:t>2</w:t>
            </w:r>
            <w:r>
              <w:rPr>
                <w:rFonts w:hint="eastAsia" w:ascii="宋体" w:hAnsi="宋体" w:cs="宋体"/>
                <w:szCs w:val="21"/>
              </w:rPr>
              <w:t>分。</w:t>
            </w:r>
          </w:p>
          <w:p>
            <w:pPr>
              <w:widowControl/>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（二）评分依据：</w:t>
            </w:r>
          </w:p>
          <w:p>
            <w:pPr>
              <w:widowControl/>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1.投标人需提供奖项照片或获奖（荣誉）证书或官方网站截图等证明材料复印件（加盖投标人公章）。</w:t>
            </w:r>
          </w:p>
          <w:p>
            <w:pPr>
              <w:widowControl/>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2.奖项名称不完全一致的，投标人需补充相应书面说明材料。</w:t>
            </w:r>
          </w:p>
          <w:p>
            <w:pPr>
              <w:widowControl/>
              <w:spacing w:line="360" w:lineRule="auto"/>
              <w:rPr>
                <w:rFonts w:ascii="宋体" w:hAnsi="宋体" w:cs="宋体"/>
                <w:szCs w:val="21"/>
              </w:rPr>
            </w:pPr>
            <w:r>
              <w:rPr>
                <w:rFonts w:hint="eastAsia" w:ascii="宋体" w:hAnsi="宋体" w:eastAsia="宋体" w:cs="宋体"/>
                <w:szCs w:val="21"/>
                <w:lang w:val="en-US" w:eastAsia="zh-CN"/>
              </w:rPr>
              <w:t>3.未提供或提供的相关证明文件不清晰、不完整或不符合要求的，不得分。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blCellSpacing w:w="0" w:type="dxa"/>
        </w:trPr>
        <w:tc>
          <w:tcPr>
            <w:tcW w:w="704" w:type="dxa"/>
            <w:vAlign w:val="center"/>
          </w:tcPr>
          <w:p>
            <w:pPr>
              <w:pStyle w:val="26"/>
              <w:numPr>
                <w:ilvl w:val="0"/>
                <w:numId w:val="14"/>
              </w:numPr>
              <w:spacing w:line="360" w:lineRule="auto"/>
              <w:ind w:firstLineChars="0"/>
              <w:jc w:val="center"/>
              <w:rPr>
                <w:rFonts w:ascii="宋体" w:hAnsi="宋体" w:eastAsia="宋体"/>
                <w:szCs w:val="21"/>
              </w:rPr>
            </w:pPr>
          </w:p>
        </w:tc>
        <w:tc>
          <w:tcPr>
            <w:tcW w:w="1134" w:type="dxa"/>
            <w:tcMar>
              <w:top w:w="15" w:type="dxa"/>
              <w:left w:w="15" w:type="dxa"/>
              <w:bottom w:w="15" w:type="dxa"/>
              <w:right w:w="15" w:type="dxa"/>
            </w:tcMar>
            <w:vAlign w:val="center"/>
          </w:tcPr>
          <w:p>
            <w:pPr>
              <w:wordWrap w:val="0"/>
              <w:spacing w:line="360" w:lineRule="auto"/>
              <w:jc w:val="center"/>
              <w:rPr>
                <w:color w:val="FF0000"/>
                <w:highlight w:val="yellow"/>
              </w:rPr>
            </w:pPr>
            <w:r>
              <w:rPr>
                <w:rFonts w:hint="eastAsia" w:ascii="宋体" w:hAnsi="宋体"/>
                <w:szCs w:val="21"/>
              </w:rPr>
              <w:t>自主知识产权产品（创新、设计）情况</w:t>
            </w:r>
          </w:p>
        </w:tc>
        <w:tc>
          <w:tcPr>
            <w:tcW w:w="611" w:type="dxa"/>
            <w:tcMar>
              <w:top w:w="15" w:type="dxa"/>
              <w:left w:w="15" w:type="dxa"/>
              <w:bottom w:w="15" w:type="dxa"/>
              <w:right w:w="15" w:type="dxa"/>
            </w:tcMar>
            <w:vAlign w:val="center"/>
          </w:tcPr>
          <w:p>
            <w:pPr>
              <w:wordWrap w:val="0"/>
              <w:spacing w:line="360" w:lineRule="auto"/>
              <w:jc w:val="center"/>
              <w:rPr>
                <w:rFonts w:ascii="宋体" w:hAnsi="宋体"/>
                <w:color w:val="FF0000"/>
                <w:szCs w:val="21"/>
                <w:highlight w:val="yellow"/>
              </w:rPr>
            </w:pPr>
            <w:r>
              <w:rPr>
                <w:rFonts w:hint="eastAsia" w:ascii="宋体" w:hAnsi="宋体" w:eastAsia="宋体" w:cs="宋体"/>
                <w:szCs w:val="21"/>
              </w:rPr>
              <w:t>10</w:t>
            </w:r>
          </w:p>
        </w:tc>
        <w:tc>
          <w:tcPr>
            <w:tcW w:w="7079" w:type="dxa"/>
            <w:gridSpan w:val="2"/>
            <w:tcMar>
              <w:top w:w="15" w:type="dxa"/>
              <w:left w:w="15" w:type="dxa"/>
              <w:bottom w:w="15" w:type="dxa"/>
              <w:right w:w="15" w:type="dxa"/>
            </w:tcMar>
          </w:tcPr>
          <w:p>
            <w:pPr>
              <w:widowControl/>
              <w:spacing w:line="360" w:lineRule="auto"/>
              <w:jc w:val="left"/>
              <w:rPr>
                <w:rFonts w:ascii="宋体" w:hAnsi="宋体" w:cs="宋体"/>
                <w:szCs w:val="21"/>
              </w:rPr>
            </w:pPr>
            <w:r>
              <w:rPr>
                <w:rFonts w:hint="eastAsia" w:ascii="宋体" w:hAnsi="宋体" w:cs="宋体"/>
                <w:szCs w:val="21"/>
              </w:rPr>
              <w:t>（一）评分内容：</w:t>
            </w:r>
          </w:p>
          <w:p>
            <w:pPr>
              <w:widowControl/>
              <w:spacing w:line="360" w:lineRule="auto"/>
              <w:jc w:val="left"/>
              <w:rPr>
                <w:rFonts w:ascii="宋体" w:hAnsi="宋体" w:cs="宋体"/>
                <w:szCs w:val="21"/>
              </w:rPr>
            </w:pPr>
            <w:r>
              <w:rPr>
                <w:rFonts w:hint="eastAsia" w:ascii="宋体" w:hAnsi="宋体" w:cs="宋体"/>
                <w:szCs w:val="21"/>
              </w:rPr>
              <w:t>1.投标人具备用户行为分析软件著作权证书，得</w:t>
            </w:r>
            <w:r>
              <w:rPr>
                <w:rFonts w:hint="default" w:ascii="宋体" w:hAnsi="宋体" w:cs="宋体"/>
                <w:szCs w:val="21"/>
              </w:rPr>
              <w:t>2</w:t>
            </w:r>
            <w:r>
              <w:rPr>
                <w:rFonts w:hint="eastAsia" w:ascii="宋体" w:hAnsi="宋体" w:cs="宋体"/>
                <w:szCs w:val="21"/>
                <w:lang w:val="en-US" w:eastAsia="zh-Hans"/>
              </w:rPr>
              <w:t>.</w:t>
            </w:r>
            <w:r>
              <w:rPr>
                <w:rFonts w:hint="default" w:ascii="宋体" w:hAnsi="宋体" w:cs="宋体"/>
                <w:szCs w:val="21"/>
                <w:lang w:eastAsia="zh-Hans"/>
              </w:rPr>
              <w:t>5</w:t>
            </w:r>
            <w:r>
              <w:rPr>
                <w:rFonts w:hint="eastAsia" w:ascii="宋体" w:hAnsi="宋体" w:cs="宋体"/>
                <w:szCs w:val="21"/>
              </w:rPr>
              <w:t>分；</w:t>
            </w:r>
          </w:p>
          <w:p>
            <w:pPr>
              <w:widowControl/>
              <w:spacing w:line="360" w:lineRule="auto"/>
              <w:jc w:val="left"/>
              <w:rPr>
                <w:rFonts w:ascii="宋体" w:hAnsi="宋体" w:cs="宋体"/>
                <w:szCs w:val="21"/>
              </w:rPr>
            </w:pPr>
            <w:r>
              <w:rPr>
                <w:rFonts w:hint="eastAsia" w:ascii="宋体" w:hAnsi="宋体" w:cs="宋体"/>
                <w:szCs w:val="21"/>
              </w:rPr>
              <w:t>2.投标人具备全媒体融合资源中心软件著作权证书，得</w:t>
            </w:r>
            <w:r>
              <w:rPr>
                <w:rFonts w:hint="default" w:ascii="宋体" w:hAnsi="宋体" w:cs="宋体"/>
                <w:szCs w:val="21"/>
              </w:rPr>
              <w:t>2</w:t>
            </w:r>
            <w:r>
              <w:rPr>
                <w:rFonts w:hint="eastAsia" w:ascii="宋体" w:hAnsi="宋体" w:cs="宋体"/>
                <w:szCs w:val="21"/>
                <w:lang w:val="en-US" w:eastAsia="zh-Hans"/>
              </w:rPr>
              <w:t>.</w:t>
            </w:r>
            <w:r>
              <w:rPr>
                <w:rFonts w:hint="default" w:ascii="宋体" w:hAnsi="宋体" w:cs="宋体"/>
                <w:szCs w:val="21"/>
                <w:lang w:eastAsia="zh-Hans"/>
              </w:rPr>
              <w:t>5</w:t>
            </w:r>
            <w:r>
              <w:rPr>
                <w:rFonts w:hint="eastAsia" w:ascii="宋体" w:hAnsi="宋体" w:cs="宋体"/>
                <w:szCs w:val="21"/>
              </w:rPr>
              <w:t>分；</w:t>
            </w:r>
          </w:p>
          <w:p>
            <w:pPr>
              <w:widowControl/>
              <w:spacing w:line="360" w:lineRule="auto"/>
              <w:jc w:val="left"/>
              <w:rPr>
                <w:rFonts w:ascii="宋体" w:hAnsi="宋体" w:cs="宋体"/>
                <w:szCs w:val="21"/>
              </w:rPr>
            </w:pPr>
            <w:r>
              <w:rPr>
                <w:rFonts w:hint="eastAsia" w:ascii="宋体" w:hAnsi="宋体" w:cs="宋体"/>
                <w:szCs w:val="21"/>
              </w:rPr>
              <w:t>3.投标人具备新媒体一体化发布平台类软件著作权证书，得</w:t>
            </w:r>
            <w:r>
              <w:rPr>
                <w:rFonts w:hint="default" w:ascii="宋体" w:hAnsi="宋体" w:cs="宋体"/>
                <w:szCs w:val="21"/>
              </w:rPr>
              <w:t>2</w:t>
            </w:r>
            <w:r>
              <w:rPr>
                <w:rFonts w:hint="eastAsia" w:ascii="宋体" w:hAnsi="宋体" w:cs="宋体"/>
                <w:szCs w:val="21"/>
                <w:lang w:val="en-US" w:eastAsia="zh-Hans"/>
              </w:rPr>
              <w:t>.</w:t>
            </w:r>
            <w:r>
              <w:rPr>
                <w:rFonts w:hint="default" w:ascii="宋体" w:hAnsi="宋体" w:cs="宋体"/>
                <w:szCs w:val="21"/>
                <w:lang w:eastAsia="zh-Hans"/>
              </w:rPr>
              <w:t>5</w:t>
            </w:r>
            <w:r>
              <w:rPr>
                <w:rFonts w:hint="eastAsia" w:ascii="宋体" w:hAnsi="宋体" w:cs="宋体"/>
                <w:szCs w:val="21"/>
              </w:rPr>
              <w:t>分；</w:t>
            </w:r>
          </w:p>
          <w:p>
            <w:pPr>
              <w:widowControl/>
              <w:spacing w:line="360" w:lineRule="auto"/>
              <w:rPr>
                <w:rFonts w:ascii="宋体" w:hAnsi="宋体" w:cs="宋体"/>
                <w:szCs w:val="21"/>
              </w:rPr>
            </w:pPr>
            <w:r>
              <w:rPr>
                <w:rFonts w:hint="eastAsia" w:ascii="宋体" w:hAnsi="宋体" w:cs="宋体"/>
                <w:szCs w:val="21"/>
              </w:rPr>
              <w:t>4.投标人具备大数据分发类软件著作权证书，得</w:t>
            </w:r>
            <w:r>
              <w:rPr>
                <w:rFonts w:hint="default" w:ascii="宋体" w:hAnsi="宋体" w:cs="宋体"/>
                <w:szCs w:val="21"/>
              </w:rPr>
              <w:t>2</w:t>
            </w:r>
            <w:r>
              <w:rPr>
                <w:rFonts w:hint="eastAsia" w:ascii="宋体" w:hAnsi="宋体" w:cs="宋体"/>
                <w:szCs w:val="21"/>
                <w:lang w:val="en-US" w:eastAsia="zh-Hans"/>
              </w:rPr>
              <w:t>.</w:t>
            </w:r>
            <w:r>
              <w:rPr>
                <w:rFonts w:hint="default" w:ascii="宋体" w:hAnsi="宋体" w:cs="宋体"/>
                <w:szCs w:val="21"/>
                <w:lang w:eastAsia="zh-Hans"/>
              </w:rPr>
              <w:t>5</w:t>
            </w:r>
            <w:r>
              <w:rPr>
                <w:rFonts w:hint="eastAsia" w:ascii="宋体" w:hAnsi="宋体" w:cs="宋体"/>
                <w:szCs w:val="21"/>
              </w:rPr>
              <w:t>分。</w:t>
            </w:r>
          </w:p>
          <w:p>
            <w:pPr>
              <w:widowControl/>
              <w:spacing w:line="360" w:lineRule="auto"/>
              <w:jc w:val="left"/>
              <w:rPr>
                <w:rFonts w:hint="eastAsia" w:ascii="宋体" w:hAnsi="宋体" w:eastAsia="宋体" w:cs="宋体"/>
                <w:szCs w:val="21"/>
              </w:rPr>
            </w:pPr>
            <w:r>
              <w:rPr>
                <w:rFonts w:hint="eastAsia" w:ascii="宋体" w:hAnsi="宋体" w:eastAsia="宋体" w:cs="宋体"/>
                <w:szCs w:val="21"/>
              </w:rPr>
              <w:t>（二）评分依据：</w:t>
            </w:r>
          </w:p>
          <w:p>
            <w:pPr>
              <w:widowControl/>
              <w:spacing w:line="360" w:lineRule="auto"/>
              <w:jc w:val="left"/>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投标人需</w:t>
            </w:r>
            <w:r>
              <w:rPr>
                <w:rFonts w:hint="eastAsia" w:ascii="宋体" w:hAnsi="宋体" w:eastAsia="宋体" w:cs="宋体"/>
                <w:szCs w:val="21"/>
              </w:rPr>
              <w:t>提供有效的产权（专利）证书</w:t>
            </w:r>
            <w:r>
              <w:rPr>
                <w:rFonts w:hint="eastAsia" w:ascii="宋体" w:hAnsi="宋体" w:eastAsia="宋体" w:cs="宋体"/>
                <w:szCs w:val="21"/>
                <w:lang w:val="en-US" w:eastAsia="zh-CN"/>
              </w:rPr>
              <w:t>复印件，加盖投标人公章</w:t>
            </w:r>
            <w:r>
              <w:rPr>
                <w:rFonts w:hint="eastAsia" w:ascii="宋体" w:hAnsi="宋体" w:eastAsia="宋体" w:cs="宋体"/>
                <w:szCs w:val="21"/>
              </w:rPr>
              <w:t>。</w:t>
            </w:r>
          </w:p>
          <w:p>
            <w:pPr>
              <w:widowControl/>
              <w:spacing w:line="360" w:lineRule="auto"/>
              <w:jc w:val="left"/>
              <w:rPr>
                <w:rFonts w:ascii="宋体" w:hAnsi="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未提供或提供的相关证明文件不清晰、不完整或不符合要求的，不得分。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blCellSpacing w:w="0" w:type="dxa"/>
        </w:trPr>
        <w:tc>
          <w:tcPr>
            <w:tcW w:w="704" w:type="dxa"/>
          </w:tcPr>
          <w:p>
            <w:pPr>
              <w:spacing w:line="360" w:lineRule="auto"/>
              <w:jc w:val="center"/>
              <w:rPr>
                <w:rFonts w:ascii="宋体" w:hAnsi="宋体"/>
                <w:b/>
                <w:szCs w:val="21"/>
              </w:rPr>
            </w:pPr>
          </w:p>
        </w:tc>
        <w:tc>
          <w:tcPr>
            <w:tcW w:w="8824" w:type="dxa"/>
            <w:gridSpan w:val="4"/>
            <w:tcMar>
              <w:top w:w="15" w:type="dxa"/>
              <w:left w:w="15" w:type="dxa"/>
              <w:bottom w:w="15" w:type="dxa"/>
              <w:right w:w="15" w:type="dxa"/>
            </w:tcMar>
            <w:vAlign w:val="center"/>
          </w:tcPr>
          <w:p>
            <w:pPr>
              <w:spacing w:line="360" w:lineRule="auto"/>
              <w:jc w:val="center"/>
              <w:rPr>
                <w:rFonts w:ascii="宋体" w:hAnsi="宋体"/>
                <w:b/>
                <w:color w:val="FF0000"/>
                <w:szCs w:val="21"/>
                <w:highlight w:val="yellow"/>
              </w:rPr>
            </w:pPr>
            <w:r>
              <w:rPr>
                <w:rFonts w:hint="eastAsia" w:ascii="宋体" w:hAnsi="宋体"/>
                <w:b/>
                <w:szCs w:val="21"/>
              </w:rPr>
              <w:t>技术服务评议项（</w:t>
            </w:r>
            <w:r>
              <w:rPr>
                <w:rFonts w:hint="default" w:ascii="宋体" w:hAnsi="宋体"/>
                <w:b/>
                <w:szCs w:val="21"/>
                <w:lang w:val="en-US" w:eastAsia="zh-CN"/>
              </w:rPr>
              <w:t>40</w:t>
            </w:r>
            <w:r>
              <w:rPr>
                <w:rFonts w:ascii="宋体" w:hAnsi="宋体"/>
                <w:b/>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CellSpacing w:w="0" w:type="dxa"/>
        </w:trPr>
        <w:tc>
          <w:tcPr>
            <w:tcW w:w="704" w:type="dxa"/>
            <w:vAlign w:val="center"/>
          </w:tcPr>
          <w:p>
            <w:pPr>
              <w:pStyle w:val="26"/>
              <w:numPr>
                <w:ilvl w:val="0"/>
                <w:numId w:val="15"/>
              </w:numPr>
              <w:spacing w:line="360" w:lineRule="auto"/>
              <w:ind w:firstLineChars="0"/>
              <w:jc w:val="center"/>
              <w:rPr>
                <w:rFonts w:ascii="宋体" w:hAnsi="宋体" w:eastAsia="宋体"/>
                <w:szCs w:val="21"/>
              </w:rPr>
            </w:pPr>
          </w:p>
        </w:tc>
        <w:tc>
          <w:tcPr>
            <w:tcW w:w="1134" w:type="dxa"/>
            <w:tcMar>
              <w:top w:w="15" w:type="dxa"/>
              <w:left w:w="15" w:type="dxa"/>
              <w:bottom w:w="15" w:type="dxa"/>
              <w:right w:w="15" w:type="dxa"/>
            </w:tcMar>
            <w:vAlign w:val="center"/>
          </w:tcPr>
          <w:p>
            <w:pPr>
              <w:wordWrap w:val="0"/>
              <w:spacing w:line="360" w:lineRule="auto"/>
              <w:jc w:val="center"/>
              <w:rPr>
                <w:color w:val="FF0000"/>
                <w:highlight w:val="none"/>
              </w:rPr>
            </w:pPr>
            <w:r>
              <w:rPr>
                <w:rFonts w:hint="eastAsia" w:ascii="宋体" w:hAnsi="宋体"/>
                <w:szCs w:val="21"/>
                <w:highlight w:val="none"/>
              </w:rPr>
              <w:t>实施方案</w:t>
            </w:r>
          </w:p>
        </w:tc>
        <w:tc>
          <w:tcPr>
            <w:tcW w:w="611" w:type="dxa"/>
            <w:tcMar>
              <w:top w:w="15" w:type="dxa"/>
              <w:left w:w="15" w:type="dxa"/>
              <w:bottom w:w="15" w:type="dxa"/>
              <w:right w:w="15" w:type="dxa"/>
            </w:tcMar>
            <w:vAlign w:val="center"/>
          </w:tcPr>
          <w:p>
            <w:pPr>
              <w:wordWrap w:val="0"/>
              <w:spacing w:line="360" w:lineRule="auto"/>
              <w:jc w:val="center"/>
              <w:rPr>
                <w:rFonts w:hint="default" w:ascii="宋体" w:hAnsi="宋体" w:eastAsia="宋体"/>
                <w:color w:val="FF0000"/>
                <w:szCs w:val="21"/>
                <w:highlight w:val="none"/>
                <w:lang w:val="en-US" w:eastAsia="zh-CN"/>
              </w:rPr>
            </w:pPr>
            <w:r>
              <w:rPr>
                <w:rFonts w:hint="eastAsia" w:ascii="宋体" w:hAnsi="宋体"/>
                <w:szCs w:val="21"/>
                <w:highlight w:val="none"/>
                <w:lang w:val="en-US" w:eastAsia="zh-CN"/>
              </w:rPr>
              <w:t>20</w:t>
            </w:r>
          </w:p>
        </w:tc>
        <w:tc>
          <w:tcPr>
            <w:tcW w:w="7079" w:type="dxa"/>
            <w:gridSpan w:val="2"/>
            <w:tcMar>
              <w:top w:w="15" w:type="dxa"/>
              <w:left w:w="15" w:type="dxa"/>
              <w:bottom w:w="15" w:type="dxa"/>
              <w:right w:w="15" w:type="dxa"/>
            </w:tcMar>
          </w:tcPr>
          <w:p>
            <w:pPr>
              <w:widowControl/>
              <w:spacing w:line="360" w:lineRule="auto"/>
              <w:jc w:val="left"/>
              <w:rPr>
                <w:rFonts w:ascii="宋体" w:hAnsi="宋体" w:cs="宋体"/>
                <w:szCs w:val="21"/>
              </w:rPr>
            </w:pPr>
            <w:r>
              <w:rPr>
                <w:rFonts w:hint="eastAsia" w:ascii="宋体" w:hAnsi="宋体" w:cs="宋体"/>
                <w:szCs w:val="21"/>
              </w:rPr>
              <w:t>（一）评审内容：</w:t>
            </w:r>
          </w:p>
          <w:p>
            <w:pPr>
              <w:widowControl/>
              <w:spacing w:line="360" w:lineRule="auto"/>
              <w:jc w:val="left"/>
              <w:rPr>
                <w:rFonts w:ascii="宋体" w:hAnsi="宋体" w:cs="宋体"/>
                <w:szCs w:val="21"/>
              </w:rPr>
            </w:pPr>
            <w:r>
              <w:rPr>
                <w:rFonts w:hint="eastAsia" w:ascii="宋体" w:hAnsi="宋体" w:cs="宋体"/>
                <w:szCs w:val="21"/>
                <w:lang w:val="en-US" w:eastAsia="zh-CN"/>
              </w:rPr>
              <w:t>根据投标人</w:t>
            </w:r>
            <w:r>
              <w:rPr>
                <w:rFonts w:hint="eastAsia" w:ascii="宋体" w:hAnsi="宋体" w:cs="宋体"/>
                <w:szCs w:val="21"/>
              </w:rPr>
              <w:t>提交的</w:t>
            </w:r>
            <w:r>
              <w:rPr>
                <w:rFonts w:hint="eastAsia" w:ascii="宋体" w:hAnsi="宋体" w:cs="宋体"/>
                <w:szCs w:val="21"/>
                <w:lang w:eastAsia="zh-CN"/>
              </w:rPr>
              <w:t>《</w:t>
            </w:r>
            <w:r>
              <w:rPr>
                <w:rFonts w:hint="eastAsia" w:ascii="宋体" w:hAnsi="宋体" w:cs="宋体"/>
                <w:szCs w:val="21"/>
                <w:lang w:val="en-US" w:eastAsia="zh-CN"/>
              </w:rPr>
              <w:t>项目</w:t>
            </w:r>
            <w:r>
              <w:rPr>
                <w:rFonts w:hint="eastAsia" w:ascii="宋体" w:hAnsi="宋体" w:cs="宋体"/>
                <w:szCs w:val="21"/>
              </w:rPr>
              <w:t>实施方案</w:t>
            </w:r>
            <w:r>
              <w:rPr>
                <w:rFonts w:hint="eastAsia" w:ascii="宋体" w:hAnsi="宋体" w:cs="宋体"/>
                <w:szCs w:val="21"/>
                <w:lang w:eastAsia="zh-CN"/>
              </w:rPr>
              <w:t>》（</w:t>
            </w:r>
            <w:r>
              <w:rPr>
                <w:rFonts w:hint="eastAsia" w:ascii="宋体" w:hAnsi="宋体" w:cs="宋体"/>
                <w:szCs w:val="21"/>
                <w:lang w:val="en-US" w:eastAsia="zh-CN"/>
              </w:rPr>
              <w:t>加盖投标人公章</w:t>
            </w:r>
            <w:r>
              <w:rPr>
                <w:rFonts w:hint="eastAsia" w:ascii="宋体" w:hAnsi="宋体" w:cs="宋体"/>
                <w:szCs w:val="21"/>
                <w:lang w:eastAsia="zh-CN"/>
              </w:rPr>
              <w:t>）</w:t>
            </w:r>
            <w:r>
              <w:rPr>
                <w:rFonts w:hint="eastAsia" w:ascii="宋体" w:hAnsi="宋体" w:cs="宋体"/>
                <w:szCs w:val="21"/>
                <w:lang w:val="en-US" w:eastAsia="zh-CN"/>
              </w:rPr>
              <w:t>进行评议</w:t>
            </w:r>
            <w:r>
              <w:rPr>
                <w:rFonts w:hint="eastAsia" w:ascii="宋体" w:hAnsi="宋体" w:cs="宋体"/>
                <w:szCs w:val="21"/>
              </w:rPr>
              <w:t>，</w:t>
            </w:r>
            <w:r>
              <w:rPr>
                <w:rFonts w:hint="eastAsia" w:ascii="宋体" w:hAnsi="宋体" w:cs="宋体"/>
                <w:szCs w:val="21"/>
                <w:lang w:val="en-US" w:eastAsia="zh-CN"/>
              </w:rPr>
              <w:t>实施方案</w:t>
            </w:r>
            <w:r>
              <w:rPr>
                <w:rFonts w:hint="eastAsia" w:ascii="宋体" w:hAnsi="宋体" w:cs="宋体"/>
                <w:szCs w:val="21"/>
              </w:rPr>
              <w:t>包括：</w:t>
            </w:r>
          </w:p>
          <w:p>
            <w:pPr>
              <w:widowControl/>
              <w:spacing w:line="360" w:lineRule="auto"/>
              <w:jc w:val="left"/>
              <w:rPr>
                <w:rFonts w:hint="eastAsia" w:ascii="宋体" w:hAnsi="宋体" w:eastAsia="宋体" w:cs="宋体"/>
                <w:szCs w:val="21"/>
                <w:lang w:eastAsia="zh-CN"/>
              </w:rPr>
            </w:pPr>
            <w:r>
              <w:rPr>
                <w:rFonts w:ascii="宋体" w:hAnsi="宋体" w:cs="宋体"/>
                <w:szCs w:val="21"/>
              </w:rPr>
              <w:t>1.</w:t>
            </w:r>
            <w:r>
              <w:rPr>
                <w:rFonts w:hint="eastAsia" w:ascii="宋体" w:hAnsi="宋体" w:cs="宋体"/>
                <w:szCs w:val="21"/>
              </w:rPr>
              <w:t>对网站建设、工作措施、工作方法、工作手段、工作流程</w:t>
            </w:r>
            <w:r>
              <w:rPr>
                <w:rFonts w:hint="eastAsia" w:ascii="宋体" w:hAnsi="宋体" w:cs="宋体"/>
                <w:szCs w:val="21"/>
                <w:lang w:eastAsia="zh-CN"/>
              </w:rPr>
              <w:t>。</w:t>
            </w:r>
          </w:p>
          <w:p>
            <w:pPr>
              <w:widowControl/>
              <w:spacing w:line="360" w:lineRule="auto"/>
              <w:jc w:val="left"/>
              <w:rPr>
                <w:rFonts w:hint="eastAsia" w:ascii="宋体" w:hAnsi="宋体" w:cs="宋体"/>
                <w:szCs w:val="21"/>
              </w:rPr>
            </w:pPr>
            <w:r>
              <w:rPr>
                <w:rFonts w:ascii="宋体" w:hAnsi="宋体" w:cs="宋体"/>
                <w:szCs w:val="21"/>
              </w:rPr>
              <w:t>2.</w:t>
            </w:r>
            <w:r>
              <w:rPr>
                <w:rFonts w:hint="eastAsia" w:ascii="宋体" w:hAnsi="宋体" w:cs="宋体"/>
                <w:szCs w:val="21"/>
              </w:rPr>
              <w:t>对网站内容、网站平台、网站技术了解程度。</w:t>
            </w:r>
          </w:p>
          <w:p>
            <w:pPr>
              <w:widowControl/>
              <w:spacing w:line="360" w:lineRule="auto"/>
              <w:jc w:val="left"/>
              <w:rPr>
                <w:rFonts w:hint="eastAsia" w:ascii="宋体" w:hAnsi="宋体" w:eastAsia="宋体" w:cs="宋体"/>
                <w:szCs w:val="21"/>
                <w:lang w:eastAsia="zh-CN"/>
              </w:rPr>
            </w:pPr>
            <w:r>
              <w:rPr>
                <w:rFonts w:hint="eastAsia" w:ascii="宋体" w:hAnsi="宋体" w:eastAsia="宋体" w:cs="宋体"/>
                <w:szCs w:val="21"/>
                <w:lang w:val="en-US" w:eastAsia="zh-CN"/>
              </w:rPr>
              <w:t>3</w:t>
            </w:r>
            <w:r>
              <w:rPr>
                <w:rFonts w:ascii="宋体" w:hAnsi="宋体" w:eastAsia="宋体" w:cs="宋体"/>
                <w:szCs w:val="21"/>
              </w:rPr>
              <w:t>.服务期间的项目质量管理制度及措施</w:t>
            </w:r>
            <w:r>
              <w:rPr>
                <w:rFonts w:hint="eastAsia" w:ascii="宋体" w:hAnsi="宋体" w:eastAsia="宋体" w:cs="宋体"/>
                <w:szCs w:val="21"/>
                <w:lang w:eastAsia="zh-CN"/>
              </w:rPr>
              <w:t>。</w:t>
            </w:r>
          </w:p>
          <w:p>
            <w:pPr>
              <w:widowControl/>
              <w:spacing w:line="360" w:lineRule="auto"/>
              <w:jc w:val="left"/>
              <w:rPr>
                <w:rFonts w:ascii="宋体" w:hAnsi="宋体" w:eastAsia="宋体" w:cs="宋体"/>
                <w:szCs w:val="21"/>
              </w:rPr>
            </w:pPr>
            <w:r>
              <w:rPr>
                <w:rFonts w:hint="eastAsia" w:ascii="宋体" w:hAnsi="宋体" w:eastAsia="宋体" w:cs="宋体"/>
                <w:szCs w:val="21"/>
                <w:lang w:val="en-US" w:eastAsia="zh-CN"/>
              </w:rPr>
              <w:t>4</w:t>
            </w:r>
            <w:r>
              <w:rPr>
                <w:rFonts w:ascii="宋体" w:hAnsi="宋体" w:eastAsia="宋体" w:cs="宋体"/>
                <w:szCs w:val="21"/>
              </w:rPr>
              <w:t>.保证服务人员稳定、保证服务的质量、成果安全性保障制度措施。</w:t>
            </w:r>
          </w:p>
          <w:p>
            <w:pPr>
              <w:widowControl/>
              <w:spacing w:line="360" w:lineRule="auto"/>
              <w:jc w:val="left"/>
              <w:rPr>
                <w:rFonts w:hint="eastAsia" w:ascii="宋体" w:hAnsi="宋体" w:eastAsia="宋体" w:cs="宋体"/>
                <w:szCs w:val="21"/>
                <w:lang w:eastAsia="zh-CN"/>
              </w:rPr>
            </w:pPr>
            <w:r>
              <w:rPr>
                <w:rFonts w:hint="eastAsia" w:ascii="宋体" w:hAnsi="宋体" w:cs="宋体"/>
                <w:szCs w:val="21"/>
              </w:rPr>
              <w:t>（二）评分依据</w:t>
            </w:r>
            <w:r>
              <w:rPr>
                <w:rFonts w:hint="eastAsia" w:ascii="宋体" w:hAnsi="宋体" w:cs="宋体"/>
                <w:szCs w:val="21"/>
                <w:lang w:eastAsia="zh-CN"/>
              </w:rPr>
              <w:t>：</w:t>
            </w:r>
          </w:p>
          <w:p>
            <w:pPr>
              <w:widowControl/>
              <w:spacing w:line="360" w:lineRule="auto"/>
              <w:jc w:val="left"/>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以上</w:t>
            </w:r>
            <w:r>
              <w:rPr>
                <w:rFonts w:hint="eastAsia" w:ascii="宋体" w:hAnsi="宋体" w:cs="宋体"/>
                <w:szCs w:val="21"/>
                <w:lang w:val="en-US" w:eastAsia="zh-CN"/>
              </w:rPr>
              <w:t>4点每满足</w:t>
            </w:r>
            <w:r>
              <w:rPr>
                <w:rFonts w:hint="eastAsia" w:ascii="宋体" w:hAnsi="宋体" w:cs="宋体"/>
                <w:szCs w:val="21"/>
              </w:rPr>
              <w:t>一点得</w:t>
            </w:r>
            <w:r>
              <w:rPr>
                <w:rFonts w:hint="eastAsia" w:ascii="宋体" w:hAnsi="宋体" w:cs="宋体"/>
                <w:szCs w:val="21"/>
                <w:lang w:val="en-US" w:eastAsia="zh-CN"/>
              </w:rPr>
              <w:t>3</w:t>
            </w:r>
            <w:r>
              <w:rPr>
                <w:rFonts w:hint="eastAsia" w:ascii="宋体" w:hAnsi="宋体" w:cs="宋体"/>
                <w:szCs w:val="21"/>
              </w:rPr>
              <w:t>分</w:t>
            </w:r>
            <w:r>
              <w:rPr>
                <w:rFonts w:hint="eastAsia" w:ascii="宋体" w:hAnsi="宋体" w:cs="宋体"/>
                <w:szCs w:val="21"/>
                <w:lang w:eastAsia="zh-CN"/>
              </w:rPr>
              <w:t>，</w:t>
            </w:r>
            <w:r>
              <w:rPr>
                <w:rFonts w:hint="eastAsia" w:ascii="宋体" w:hAnsi="宋体" w:cs="宋体"/>
                <w:szCs w:val="21"/>
              </w:rPr>
              <w:t>未满足不得分。</w:t>
            </w:r>
          </w:p>
          <w:p>
            <w:pPr>
              <w:widowControl/>
              <w:spacing w:line="360" w:lineRule="auto"/>
              <w:jc w:val="left"/>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在此基础上，根据各</w:t>
            </w:r>
            <w:r>
              <w:rPr>
                <w:rFonts w:hint="eastAsia" w:ascii="宋体" w:hAnsi="宋体" w:cs="宋体"/>
                <w:szCs w:val="21"/>
                <w:lang w:val="en-US" w:eastAsia="zh-CN"/>
              </w:rPr>
              <w:t>投标人</w:t>
            </w:r>
            <w:r>
              <w:rPr>
                <w:rFonts w:hint="eastAsia" w:ascii="宋体" w:hAnsi="宋体" w:cs="宋体"/>
                <w:szCs w:val="21"/>
              </w:rPr>
              <w:t>的具体响应内容</w:t>
            </w:r>
            <w:r>
              <w:rPr>
                <w:rFonts w:hint="eastAsia" w:ascii="宋体" w:hAnsi="宋体" w:cs="宋体"/>
                <w:szCs w:val="21"/>
                <w:lang w:val="en-US" w:eastAsia="zh-CN"/>
              </w:rPr>
              <w:t>进行综合评议</w:t>
            </w:r>
            <w:r>
              <w:rPr>
                <w:rFonts w:hint="eastAsia" w:ascii="宋体" w:hAnsi="宋体" w:cs="宋体"/>
                <w:szCs w:val="21"/>
              </w:rPr>
              <w:t>：</w:t>
            </w:r>
          </w:p>
          <w:p>
            <w:pPr>
              <w:widowControl/>
              <w:spacing w:line="360" w:lineRule="auto"/>
              <w:jc w:val="left"/>
              <w:rPr>
                <w:rFonts w:ascii="宋体" w:hAnsi="宋体" w:cs="宋体"/>
                <w:szCs w:val="21"/>
              </w:rPr>
            </w:pPr>
            <w:r>
              <w:rPr>
                <w:rFonts w:hint="eastAsia" w:ascii="宋体" w:hAnsi="宋体" w:cs="宋体"/>
                <w:szCs w:val="21"/>
              </w:rPr>
              <w:t>优，加</w:t>
            </w:r>
            <w:r>
              <w:rPr>
                <w:rFonts w:hint="eastAsia" w:ascii="宋体" w:hAnsi="宋体" w:cs="宋体"/>
                <w:szCs w:val="21"/>
                <w:lang w:val="en-US" w:eastAsia="zh-CN"/>
              </w:rPr>
              <w:t>8</w:t>
            </w:r>
            <w:r>
              <w:rPr>
                <w:rFonts w:hint="eastAsia" w:ascii="宋体" w:hAnsi="宋体" w:cs="宋体"/>
                <w:szCs w:val="21"/>
              </w:rPr>
              <w:t>分：方案内容全面，具体，表达清晰，针对性强，科学合理；</w:t>
            </w:r>
          </w:p>
          <w:p>
            <w:pPr>
              <w:widowControl/>
              <w:spacing w:line="360" w:lineRule="auto"/>
              <w:jc w:val="left"/>
              <w:rPr>
                <w:rFonts w:ascii="宋体" w:hAnsi="宋体" w:cs="宋体"/>
                <w:szCs w:val="21"/>
              </w:rPr>
            </w:pPr>
            <w:r>
              <w:rPr>
                <w:rFonts w:hint="eastAsia" w:ascii="宋体" w:hAnsi="宋体" w:cs="宋体"/>
                <w:szCs w:val="21"/>
              </w:rPr>
              <w:t>良，加</w:t>
            </w:r>
            <w:r>
              <w:rPr>
                <w:rFonts w:hint="eastAsia" w:ascii="宋体" w:hAnsi="宋体" w:cs="宋体"/>
                <w:szCs w:val="21"/>
                <w:lang w:val="en-US" w:eastAsia="zh-CN"/>
              </w:rPr>
              <w:t>5</w:t>
            </w:r>
            <w:r>
              <w:rPr>
                <w:rFonts w:hint="eastAsia" w:ascii="宋体" w:hAnsi="宋体" w:cs="宋体"/>
                <w:szCs w:val="21"/>
              </w:rPr>
              <w:t>分：方案内容较全面，较具体，表达较清晰，针对性较强，较科学合理；</w:t>
            </w:r>
          </w:p>
          <w:p>
            <w:pPr>
              <w:widowControl/>
              <w:spacing w:line="360" w:lineRule="auto"/>
              <w:jc w:val="left"/>
              <w:rPr>
                <w:rFonts w:ascii="宋体" w:hAnsi="宋体" w:cs="宋体"/>
                <w:szCs w:val="21"/>
              </w:rPr>
            </w:pPr>
            <w:r>
              <w:rPr>
                <w:rFonts w:hint="eastAsia" w:ascii="宋体" w:hAnsi="宋体" w:cs="宋体"/>
                <w:szCs w:val="21"/>
              </w:rPr>
              <w:t>中，加</w:t>
            </w:r>
            <w:r>
              <w:rPr>
                <w:rFonts w:hint="eastAsia" w:ascii="宋体" w:hAnsi="宋体" w:cs="宋体"/>
                <w:szCs w:val="21"/>
                <w:lang w:val="en-US" w:eastAsia="zh-CN"/>
              </w:rPr>
              <w:t>3</w:t>
            </w:r>
            <w:r>
              <w:rPr>
                <w:rFonts w:hint="eastAsia" w:ascii="宋体" w:hAnsi="宋体" w:cs="宋体"/>
                <w:szCs w:val="21"/>
              </w:rPr>
              <w:t>分：方案内容一般，表达一般，针对性一般，合理性一般；</w:t>
            </w:r>
          </w:p>
          <w:p>
            <w:pPr>
              <w:widowControl/>
              <w:spacing w:line="360" w:lineRule="auto"/>
              <w:jc w:val="left"/>
              <w:rPr>
                <w:rFonts w:ascii="宋体" w:hAnsi="宋体" w:cs="宋体"/>
                <w:szCs w:val="21"/>
              </w:rPr>
            </w:pPr>
            <w:r>
              <w:rPr>
                <w:rFonts w:hint="eastAsia" w:ascii="宋体" w:hAnsi="宋体" w:cs="宋体"/>
                <w:szCs w:val="21"/>
              </w:rPr>
              <w:t>差，加0分：未提供方案，或方案内容差，表达差，针对性差，合理性差。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CellSpacing w:w="0" w:type="dxa"/>
        </w:trPr>
        <w:tc>
          <w:tcPr>
            <w:tcW w:w="704" w:type="dxa"/>
            <w:vAlign w:val="center"/>
          </w:tcPr>
          <w:p>
            <w:pPr>
              <w:pStyle w:val="26"/>
              <w:numPr>
                <w:ilvl w:val="0"/>
                <w:numId w:val="15"/>
              </w:numPr>
              <w:spacing w:line="360" w:lineRule="auto"/>
              <w:ind w:firstLineChars="0"/>
              <w:jc w:val="center"/>
              <w:rPr>
                <w:rFonts w:ascii="宋体" w:hAnsi="宋体" w:eastAsia="宋体"/>
                <w:szCs w:val="21"/>
              </w:rPr>
            </w:pPr>
          </w:p>
        </w:tc>
        <w:tc>
          <w:tcPr>
            <w:tcW w:w="1134" w:type="dxa"/>
            <w:tcMar>
              <w:top w:w="15" w:type="dxa"/>
              <w:left w:w="15" w:type="dxa"/>
              <w:bottom w:w="15" w:type="dxa"/>
              <w:right w:w="15" w:type="dxa"/>
            </w:tcMar>
            <w:vAlign w:val="center"/>
          </w:tcPr>
          <w:p>
            <w:pPr>
              <w:wordWrap w:val="0"/>
              <w:spacing w:line="360" w:lineRule="auto"/>
              <w:jc w:val="center"/>
              <w:rPr>
                <w:color w:val="FF0000"/>
                <w:highlight w:val="yellow"/>
              </w:rPr>
            </w:pPr>
            <w:r>
              <w:rPr>
                <w:rFonts w:hint="eastAsia" w:ascii="宋体" w:hAnsi="宋体" w:cs="宋体"/>
                <w:szCs w:val="21"/>
              </w:rPr>
              <w:t>项目实施</w:t>
            </w:r>
            <w:r>
              <w:rPr>
                <w:rFonts w:hint="eastAsia" w:ascii="宋体" w:hAnsi="宋体" w:cs="宋体"/>
                <w:szCs w:val="21"/>
                <w:lang w:val="en-US" w:eastAsia="zh-CN"/>
              </w:rPr>
              <w:t>及售后</w:t>
            </w:r>
            <w:r>
              <w:rPr>
                <w:rFonts w:hint="eastAsia" w:ascii="宋体" w:hAnsi="宋体" w:cs="宋体"/>
                <w:szCs w:val="21"/>
              </w:rPr>
              <w:t>服务承诺</w:t>
            </w:r>
          </w:p>
        </w:tc>
        <w:tc>
          <w:tcPr>
            <w:tcW w:w="611" w:type="dxa"/>
            <w:tcMar>
              <w:top w:w="15" w:type="dxa"/>
              <w:left w:w="15" w:type="dxa"/>
              <w:bottom w:w="15" w:type="dxa"/>
              <w:right w:w="15" w:type="dxa"/>
            </w:tcMar>
            <w:vAlign w:val="center"/>
          </w:tcPr>
          <w:p>
            <w:pPr>
              <w:wordWrap w:val="0"/>
              <w:spacing w:line="360" w:lineRule="auto"/>
              <w:jc w:val="center"/>
              <w:rPr>
                <w:rFonts w:ascii="宋体" w:hAnsi="宋体"/>
                <w:color w:val="FF0000"/>
                <w:szCs w:val="21"/>
              </w:rPr>
            </w:pPr>
            <w:r>
              <w:rPr>
                <w:rFonts w:hint="eastAsia" w:ascii="宋体" w:hAnsi="宋体"/>
                <w:szCs w:val="21"/>
                <w:lang w:val="en-US" w:eastAsia="zh-CN"/>
              </w:rPr>
              <w:t>10</w:t>
            </w:r>
          </w:p>
        </w:tc>
        <w:tc>
          <w:tcPr>
            <w:tcW w:w="7079" w:type="dxa"/>
            <w:gridSpan w:val="2"/>
            <w:tcMar>
              <w:top w:w="15" w:type="dxa"/>
              <w:left w:w="15" w:type="dxa"/>
              <w:bottom w:w="15" w:type="dxa"/>
              <w:right w:w="15" w:type="dxa"/>
            </w:tcMar>
            <w:vAlign w:val="top"/>
          </w:tcPr>
          <w:p>
            <w:pPr>
              <w:widowControl/>
              <w:spacing w:line="360" w:lineRule="auto"/>
              <w:jc w:val="left"/>
              <w:rPr>
                <w:rFonts w:ascii="宋体" w:hAnsi="宋体" w:cs="宋体"/>
                <w:szCs w:val="21"/>
              </w:rPr>
            </w:pPr>
            <w:r>
              <w:rPr>
                <w:rFonts w:hint="eastAsia" w:ascii="宋体" w:hAnsi="宋体" w:cs="宋体"/>
                <w:szCs w:val="21"/>
              </w:rPr>
              <w:t>（一）评分内容：</w:t>
            </w:r>
          </w:p>
          <w:p>
            <w:pPr>
              <w:widowControl/>
              <w:spacing w:line="360" w:lineRule="auto"/>
              <w:jc w:val="left"/>
              <w:rPr>
                <w:rFonts w:hint="eastAsia" w:ascii="宋体" w:hAnsi="宋体" w:cs="宋体"/>
                <w:szCs w:val="21"/>
                <w:lang w:val="en-US" w:eastAsia="zh-CN"/>
              </w:rPr>
            </w:pPr>
            <w:r>
              <w:rPr>
                <w:rFonts w:hint="eastAsia" w:ascii="宋体" w:hAnsi="宋体" w:cs="宋体"/>
                <w:szCs w:val="21"/>
                <w:lang w:val="en-US" w:eastAsia="zh-CN"/>
              </w:rPr>
              <w:t>1、提供服务期限承诺、售后承诺、</w:t>
            </w:r>
            <w:r>
              <w:rPr>
                <w:rFonts w:hint="eastAsia" w:ascii="宋体" w:hAnsi="宋体" w:cs="宋体"/>
                <w:szCs w:val="21"/>
              </w:rPr>
              <w:t>重大故障后</w:t>
            </w:r>
            <w:r>
              <w:rPr>
                <w:rFonts w:hint="eastAsia" w:ascii="宋体" w:hAnsi="宋体" w:cs="宋体"/>
                <w:szCs w:val="21"/>
                <w:lang w:val="en-US" w:eastAsia="zh-CN"/>
              </w:rPr>
              <w:t>的</w:t>
            </w:r>
            <w:r>
              <w:rPr>
                <w:rFonts w:hint="eastAsia" w:ascii="宋体" w:hAnsi="宋体" w:cs="宋体"/>
                <w:szCs w:val="21"/>
              </w:rPr>
              <w:t>应急服务方案，得</w:t>
            </w:r>
            <w:r>
              <w:rPr>
                <w:rFonts w:hint="eastAsia" w:ascii="宋体" w:hAnsi="宋体" w:cs="宋体"/>
                <w:szCs w:val="21"/>
                <w:lang w:val="en-US" w:eastAsia="zh-CN"/>
              </w:rPr>
              <w:t>5</w:t>
            </w:r>
            <w:r>
              <w:rPr>
                <w:rFonts w:hint="eastAsia" w:ascii="宋体" w:hAnsi="宋体" w:cs="宋体"/>
                <w:szCs w:val="21"/>
              </w:rPr>
              <w:t>分；</w:t>
            </w:r>
          </w:p>
          <w:p>
            <w:pPr>
              <w:widowControl/>
              <w:spacing w:line="360" w:lineRule="auto"/>
              <w:jc w:val="left"/>
              <w:rPr>
                <w:rFonts w:hint="eastAsia" w:ascii="宋体" w:hAnsi="宋体" w:eastAsia="宋体" w:cs="宋体"/>
                <w:szCs w:val="21"/>
                <w:lang w:val="en-US" w:eastAsia="zh-CN"/>
              </w:rPr>
            </w:pPr>
            <w:r>
              <w:rPr>
                <w:rFonts w:hint="eastAsia" w:ascii="宋体" w:hAnsi="宋体" w:cs="宋体"/>
                <w:szCs w:val="21"/>
                <w:lang w:val="en-US" w:eastAsia="zh-CN"/>
              </w:rPr>
              <w:t>2、提供违约承诺</w:t>
            </w:r>
            <w:r>
              <w:rPr>
                <w:rFonts w:hint="eastAsia" w:ascii="宋体" w:hAnsi="宋体" w:cs="宋体"/>
                <w:szCs w:val="21"/>
              </w:rPr>
              <w:t>，得</w:t>
            </w:r>
            <w:r>
              <w:rPr>
                <w:rFonts w:hint="eastAsia" w:ascii="宋体" w:hAnsi="宋体" w:cs="宋体"/>
                <w:szCs w:val="21"/>
                <w:lang w:val="en-US" w:eastAsia="zh-CN"/>
              </w:rPr>
              <w:t>5</w:t>
            </w:r>
            <w:r>
              <w:rPr>
                <w:rFonts w:hint="eastAsia" w:ascii="宋体" w:hAnsi="宋体" w:cs="宋体"/>
                <w:szCs w:val="21"/>
              </w:rPr>
              <w:t>分</w:t>
            </w:r>
            <w:r>
              <w:rPr>
                <w:rFonts w:hint="eastAsia" w:ascii="宋体" w:hAnsi="宋体" w:cs="宋体"/>
                <w:szCs w:val="21"/>
                <w:lang w:eastAsia="zh-CN"/>
              </w:rPr>
              <w:t>。</w:t>
            </w:r>
          </w:p>
          <w:p>
            <w:pPr>
              <w:widowControl/>
              <w:spacing w:line="360" w:lineRule="auto"/>
              <w:jc w:val="left"/>
              <w:rPr>
                <w:rFonts w:hint="eastAsia" w:ascii="宋体" w:hAnsi="宋体" w:eastAsia="宋体" w:cs="宋体"/>
                <w:szCs w:val="21"/>
                <w:lang w:eastAsia="zh-CN"/>
              </w:rPr>
            </w:pPr>
            <w:r>
              <w:rPr>
                <w:rFonts w:hint="eastAsia" w:ascii="宋体" w:hAnsi="宋体" w:cs="宋体"/>
                <w:szCs w:val="21"/>
                <w:lang w:eastAsia="zh-CN"/>
              </w:rPr>
              <w:t>（</w:t>
            </w:r>
            <w:r>
              <w:rPr>
                <w:rFonts w:hint="eastAsia" w:ascii="宋体" w:hAnsi="宋体" w:cs="宋体"/>
                <w:szCs w:val="21"/>
                <w:lang w:val="en-US" w:eastAsia="zh-CN"/>
              </w:rPr>
              <w:t>二</w:t>
            </w:r>
            <w:r>
              <w:rPr>
                <w:rFonts w:hint="eastAsia" w:ascii="宋体" w:hAnsi="宋体" w:cs="宋体"/>
                <w:szCs w:val="21"/>
                <w:lang w:eastAsia="zh-CN"/>
              </w:rPr>
              <w:t>）</w:t>
            </w:r>
            <w:r>
              <w:rPr>
                <w:rFonts w:hint="eastAsia" w:ascii="宋体" w:hAnsi="宋体" w:cs="宋体"/>
                <w:szCs w:val="21"/>
                <w:lang w:val="en-US" w:eastAsia="zh-CN"/>
              </w:rPr>
              <w:t>评分依据：</w:t>
            </w:r>
          </w:p>
          <w:p>
            <w:pPr>
              <w:widowControl/>
              <w:spacing w:line="360" w:lineRule="auto"/>
              <w:jc w:val="left"/>
              <w:rPr>
                <w:rFonts w:ascii="宋体" w:hAnsi="宋体" w:cs="宋体"/>
                <w:szCs w:val="21"/>
              </w:rPr>
            </w:pPr>
            <w:r>
              <w:rPr>
                <w:rFonts w:hint="eastAsia" w:ascii="宋体" w:hAnsi="宋体" w:cs="宋体"/>
                <w:szCs w:val="21"/>
                <w:lang w:val="en-US" w:eastAsia="zh-CN"/>
              </w:rPr>
              <w:t>投标人需</w:t>
            </w:r>
            <w:r>
              <w:rPr>
                <w:rFonts w:hint="eastAsia" w:ascii="宋体" w:hAnsi="宋体" w:cs="宋体"/>
                <w:szCs w:val="21"/>
              </w:rPr>
              <w:t>提供</w:t>
            </w:r>
            <w:r>
              <w:rPr>
                <w:rFonts w:hint="eastAsia" w:ascii="宋体" w:hAnsi="宋体" w:cs="宋体"/>
                <w:szCs w:val="21"/>
                <w:lang w:val="en-US" w:eastAsia="zh-CN"/>
              </w:rPr>
              <w:t>相关</w:t>
            </w:r>
            <w:r>
              <w:rPr>
                <w:rFonts w:hint="eastAsia" w:ascii="宋体" w:hAnsi="宋体" w:cs="宋体"/>
                <w:szCs w:val="21"/>
              </w:rPr>
              <w:t>承诺函（格式自定</w:t>
            </w:r>
            <w:r>
              <w:rPr>
                <w:rFonts w:hint="eastAsia" w:ascii="宋体" w:hAnsi="宋体" w:cs="宋体"/>
                <w:szCs w:val="21"/>
                <w:lang w:eastAsia="zh-CN"/>
              </w:rPr>
              <w:t>，</w:t>
            </w:r>
            <w:r>
              <w:rPr>
                <w:rFonts w:hint="eastAsia" w:ascii="宋体" w:hAnsi="宋体" w:cs="宋体"/>
                <w:szCs w:val="21"/>
                <w:lang w:val="en-US" w:eastAsia="zh-CN"/>
              </w:rPr>
              <w:t>加盖投标人公章</w:t>
            </w:r>
            <w:r>
              <w:rPr>
                <w:rFonts w:hint="eastAsia" w:ascii="宋体" w:hAnsi="宋体" w:cs="宋体"/>
                <w:szCs w:val="21"/>
              </w:rPr>
              <w:t>），未提供承诺或承诺内容不满足要求不得分。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CellSpacing w:w="0" w:type="dxa"/>
        </w:trPr>
        <w:tc>
          <w:tcPr>
            <w:tcW w:w="704" w:type="dxa"/>
            <w:vAlign w:val="center"/>
          </w:tcPr>
          <w:p>
            <w:pPr>
              <w:pStyle w:val="26"/>
              <w:numPr>
                <w:ilvl w:val="0"/>
                <w:numId w:val="15"/>
              </w:numPr>
              <w:spacing w:line="360" w:lineRule="auto"/>
              <w:ind w:firstLineChars="0"/>
              <w:jc w:val="center"/>
              <w:rPr>
                <w:rFonts w:ascii="宋体" w:hAnsi="宋体" w:eastAsia="宋体"/>
                <w:szCs w:val="21"/>
              </w:rPr>
            </w:pPr>
          </w:p>
        </w:tc>
        <w:tc>
          <w:tcPr>
            <w:tcW w:w="1134" w:type="dxa"/>
            <w:tcMar>
              <w:top w:w="15" w:type="dxa"/>
              <w:left w:w="15" w:type="dxa"/>
              <w:bottom w:w="15" w:type="dxa"/>
              <w:right w:w="15" w:type="dxa"/>
            </w:tcMar>
            <w:vAlign w:val="center"/>
          </w:tcPr>
          <w:p>
            <w:pPr>
              <w:wordWrap w:val="0"/>
              <w:spacing w:line="360" w:lineRule="auto"/>
              <w:jc w:val="center"/>
              <w:rPr>
                <w:color w:val="FF0000"/>
                <w:highlight w:val="yellow"/>
              </w:rPr>
            </w:pPr>
            <w:r>
              <w:rPr>
                <w:rFonts w:hint="eastAsia" w:ascii="宋体" w:hAnsi="宋体"/>
                <w:szCs w:val="21"/>
              </w:rPr>
              <w:t>拟安排的项目主要团队成员</w:t>
            </w:r>
          </w:p>
        </w:tc>
        <w:tc>
          <w:tcPr>
            <w:tcW w:w="611" w:type="dxa"/>
            <w:tcMar>
              <w:top w:w="15" w:type="dxa"/>
              <w:left w:w="15" w:type="dxa"/>
              <w:bottom w:w="15" w:type="dxa"/>
              <w:right w:w="15" w:type="dxa"/>
            </w:tcMar>
            <w:vAlign w:val="center"/>
          </w:tcPr>
          <w:p>
            <w:pPr>
              <w:wordWrap w:val="0"/>
              <w:spacing w:line="360" w:lineRule="auto"/>
              <w:jc w:val="center"/>
              <w:rPr>
                <w:rFonts w:ascii="宋体" w:hAnsi="宋体"/>
                <w:color w:val="FF0000"/>
                <w:szCs w:val="21"/>
              </w:rPr>
            </w:pPr>
            <w:r>
              <w:rPr>
                <w:rFonts w:hint="eastAsia" w:ascii="宋体" w:hAnsi="宋体"/>
                <w:szCs w:val="21"/>
                <w:lang w:val="en-US" w:eastAsia="zh-CN"/>
              </w:rPr>
              <w:t>10</w:t>
            </w:r>
          </w:p>
        </w:tc>
        <w:tc>
          <w:tcPr>
            <w:tcW w:w="7079" w:type="dxa"/>
            <w:gridSpan w:val="2"/>
            <w:tcMar>
              <w:top w:w="15" w:type="dxa"/>
              <w:left w:w="15" w:type="dxa"/>
              <w:bottom w:w="15" w:type="dxa"/>
              <w:right w:w="15" w:type="dxa"/>
            </w:tcMar>
            <w:vAlign w:val="top"/>
          </w:tcPr>
          <w:p>
            <w:pPr>
              <w:widowControl/>
              <w:spacing w:line="360" w:lineRule="auto"/>
              <w:jc w:val="left"/>
              <w:rPr>
                <w:rFonts w:ascii="宋体" w:hAnsi="宋体" w:cs="宋体"/>
                <w:szCs w:val="21"/>
              </w:rPr>
            </w:pPr>
            <w:r>
              <w:rPr>
                <w:rFonts w:hint="eastAsia" w:ascii="宋体" w:hAnsi="宋体" w:cs="宋体"/>
                <w:szCs w:val="21"/>
              </w:rPr>
              <w:t>（一）评分内容：</w:t>
            </w:r>
          </w:p>
          <w:p>
            <w:pPr>
              <w:widowControl/>
              <w:spacing w:line="360" w:lineRule="auto"/>
              <w:jc w:val="left"/>
              <w:rPr>
                <w:rFonts w:hint="eastAsia" w:ascii="宋体" w:hAnsi="宋体" w:eastAsia="宋体" w:cs="宋体"/>
                <w:szCs w:val="21"/>
                <w:highlight w:val="none"/>
                <w:lang w:eastAsia="zh-CN"/>
              </w:rPr>
            </w:pPr>
            <w:r>
              <w:rPr>
                <w:rFonts w:hint="eastAsia" w:ascii="宋体" w:hAnsi="宋体" w:cs="宋体"/>
                <w:szCs w:val="21"/>
                <w:lang w:val="en-US" w:eastAsia="zh-CN"/>
              </w:rPr>
              <w:t>1.</w:t>
            </w:r>
            <w:r>
              <w:rPr>
                <w:rFonts w:hint="eastAsia" w:ascii="宋体" w:hAnsi="宋体" w:cs="宋体"/>
                <w:szCs w:val="21"/>
              </w:rPr>
              <w:t>拟</w:t>
            </w:r>
            <w:r>
              <w:rPr>
                <w:rFonts w:hint="eastAsia" w:ascii="宋体" w:hAnsi="宋体" w:cs="宋体"/>
                <w:szCs w:val="21"/>
                <w:lang w:val="en-US" w:eastAsia="zh-CN"/>
              </w:rPr>
              <w:t>派</w:t>
            </w:r>
            <w:r>
              <w:rPr>
                <w:rFonts w:hint="eastAsia" w:ascii="宋体" w:hAnsi="宋体" w:cs="宋体"/>
                <w:szCs w:val="21"/>
              </w:rPr>
              <w:t>项目负责人（仅限一人）按以下标准评</w:t>
            </w:r>
            <w:r>
              <w:rPr>
                <w:rFonts w:hint="eastAsia" w:ascii="宋体" w:hAnsi="宋体" w:cs="宋体"/>
                <w:szCs w:val="21"/>
                <w:highlight w:val="none"/>
              </w:rPr>
              <w:t>分</w:t>
            </w:r>
            <w:r>
              <w:rPr>
                <w:rFonts w:hint="eastAsia" w:ascii="宋体" w:hAnsi="宋体" w:cs="宋体"/>
                <w:szCs w:val="21"/>
                <w:highlight w:val="none"/>
                <w:lang w:eastAsia="zh-CN"/>
              </w:rPr>
              <w:t>，</w:t>
            </w:r>
            <w:r>
              <w:rPr>
                <w:rFonts w:hint="eastAsia"/>
                <w:lang w:eastAsia="zh-CN"/>
              </w:rPr>
              <w:t>累计加分，最高</w:t>
            </w:r>
            <w:r>
              <w:rPr>
                <w:rFonts w:hint="eastAsia" w:ascii="宋体" w:hAnsi="宋体" w:cs="宋体"/>
                <w:szCs w:val="21"/>
                <w:highlight w:val="none"/>
                <w:lang w:val="en-US" w:eastAsia="zh-CN"/>
              </w:rPr>
              <w:t>5分</w:t>
            </w:r>
            <w:r>
              <w:rPr>
                <w:rFonts w:hint="eastAsia" w:ascii="宋体" w:hAnsi="宋体" w:cs="宋体"/>
                <w:szCs w:val="21"/>
                <w:highlight w:val="none"/>
                <w:lang w:eastAsia="zh-CN"/>
              </w:rPr>
              <w:t>：</w:t>
            </w:r>
          </w:p>
          <w:p>
            <w:pPr>
              <w:widowControl/>
              <w:spacing w:line="360" w:lineRule="auto"/>
              <w:jc w:val="left"/>
              <w:rPr>
                <w:rFonts w:ascii="宋体" w:hAnsi="宋体" w:cs="宋体"/>
                <w:szCs w:val="21"/>
                <w:highlight w:val="none"/>
              </w:rPr>
            </w:pPr>
            <w:r>
              <w:rPr>
                <w:rFonts w:ascii="宋体" w:hAnsi="宋体" w:cs="宋体"/>
                <w:szCs w:val="21"/>
                <w:highlight w:val="none"/>
              </w:rPr>
              <w:t>1</w:t>
            </w:r>
            <w:r>
              <w:rPr>
                <w:rFonts w:hint="eastAsia" w:ascii="宋体" w:hAnsi="宋体" w:cs="宋体"/>
                <w:szCs w:val="21"/>
                <w:highlight w:val="none"/>
                <w:lang w:val="en-US" w:eastAsia="zh-CN"/>
              </w:rPr>
              <w:t>-1</w:t>
            </w:r>
            <w:r>
              <w:rPr>
                <w:rFonts w:hint="eastAsia" w:ascii="宋体" w:hAnsi="宋体" w:cs="宋体"/>
                <w:szCs w:val="21"/>
                <w:highlight w:val="none"/>
              </w:rPr>
              <w:t>.具有计算机或通信相关专业研究生或以上学历的，得</w:t>
            </w:r>
            <w:r>
              <w:rPr>
                <w:rFonts w:hint="eastAsia" w:ascii="宋体" w:hAnsi="宋体" w:cs="宋体"/>
                <w:szCs w:val="21"/>
                <w:highlight w:val="none"/>
                <w:lang w:val="en-US" w:eastAsia="zh-CN"/>
              </w:rPr>
              <w:t>2</w:t>
            </w:r>
            <w:r>
              <w:rPr>
                <w:rFonts w:hint="eastAsia" w:ascii="宋体" w:hAnsi="宋体" w:cs="宋体"/>
                <w:szCs w:val="21"/>
                <w:highlight w:val="none"/>
              </w:rPr>
              <w:t xml:space="preserve">分； </w:t>
            </w:r>
          </w:p>
          <w:p>
            <w:pPr>
              <w:widowControl/>
              <w:spacing w:line="360" w:lineRule="auto"/>
              <w:jc w:val="left"/>
              <w:rPr>
                <w:rFonts w:ascii="宋体" w:hAnsi="宋体" w:cs="宋体"/>
                <w:szCs w:val="21"/>
                <w:highlight w:val="none"/>
              </w:rPr>
            </w:pPr>
            <w:r>
              <w:rPr>
                <w:rFonts w:hint="eastAsia" w:ascii="宋体" w:hAnsi="宋体" w:cs="宋体"/>
                <w:szCs w:val="21"/>
                <w:highlight w:val="none"/>
                <w:lang w:val="en-US" w:eastAsia="zh-CN"/>
              </w:rPr>
              <w:t>1-2</w:t>
            </w:r>
            <w:r>
              <w:rPr>
                <w:rFonts w:hint="eastAsia" w:ascii="宋体" w:hAnsi="宋体" w:cs="宋体"/>
                <w:szCs w:val="21"/>
                <w:highlight w:val="none"/>
              </w:rPr>
              <w:t>.具有人社部门颁发的信息系统项目管理师高级证书的，得</w:t>
            </w:r>
            <w:r>
              <w:rPr>
                <w:rFonts w:hint="eastAsia" w:ascii="宋体" w:hAnsi="宋体" w:cs="宋体"/>
                <w:szCs w:val="21"/>
                <w:highlight w:val="none"/>
                <w:lang w:val="en-US" w:eastAsia="zh-CN"/>
              </w:rPr>
              <w:t>2</w:t>
            </w:r>
            <w:r>
              <w:rPr>
                <w:rFonts w:hint="eastAsia" w:ascii="宋体" w:hAnsi="宋体" w:cs="宋体"/>
                <w:szCs w:val="21"/>
                <w:highlight w:val="none"/>
              </w:rPr>
              <w:t xml:space="preserve">分； </w:t>
            </w:r>
          </w:p>
          <w:p>
            <w:pPr>
              <w:widowControl/>
              <w:spacing w:line="360" w:lineRule="auto"/>
              <w:jc w:val="left"/>
              <w:rPr>
                <w:rFonts w:hint="eastAsia" w:ascii="宋体" w:hAnsi="宋体" w:cs="宋体"/>
                <w:szCs w:val="21"/>
                <w:highlight w:val="none"/>
              </w:rPr>
            </w:pPr>
            <w:r>
              <w:rPr>
                <w:rFonts w:hint="eastAsia" w:ascii="宋体" w:hAnsi="宋体" w:cs="宋体"/>
                <w:szCs w:val="21"/>
                <w:highlight w:val="none"/>
                <w:lang w:val="en-US" w:eastAsia="zh-CN"/>
              </w:rPr>
              <w:t>1-3</w:t>
            </w:r>
            <w:r>
              <w:rPr>
                <w:rFonts w:hint="eastAsia" w:ascii="宋体" w:hAnsi="宋体" w:cs="宋体"/>
                <w:szCs w:val="21"/>
                <w:highlight w:val="none"/>
              </w:rPr>
              <w:t>.具有人社部门颁发的系统规划和管理师高级证书的，得</w:t>
            </w:r>
            <w:r>
              <w:rPr>
                <w:rFonts w:hint="eastAsia" w:ascii="宋体" w:hAnsi="宋体" w:cs="宋体"/>
                <w:szCs w:val="21"/>
                <w:highlight w:val="none"/>
                <w:lang w:val="en-US" w:eastAsia="zh-CN"/>
              </w:rPr>
              <w:t>1</w:t>
            </w:r>
            <w:r>
              <w:rPr>
                <w:rFonts w:hint="eastAsia" w:ascii="宋体" w:hAnsi="宋体" w:cs="宋体"/>
                <w:szCs w:val="21"/>
                <w:highlight w:val="none"/>
              </w:rPr>
              <w:t>分；</w:t>
            </w:r>
          </w:p>
          <w:p>
            <w:pPr>
              <w:widowControl/>
              <w:spacing w:line="360" w:lineRule="auto"/>
              <w:jc w:val="left"/>
              <w:rPr>
                <w:rFonts w:hint="eastAsia" w:ascii="宋体" w:hAnsi="宋体" w:cs="宋体"/>
                <w:szCs w:val="21"/>
              </w:rPr>
            </w:pPr>
            <w:r>
              <w:rPr>
                <w:rFonts w:hint="eastAsia" w:ascii="宋体" w:hAnsi="宋体" w:cs="宋体"/>
                <w:szCs w:val="21"/>
                <w:highlight w:val="none"/>
                <w:lang w:val="en-US" w:eastAsia="zh-CN"/>
              </w:rPr>
              <w:t>2.</w:t>
            </w:r>
            <w:r>
              <w:rPr>
                <w:rFonts w:hint="eastAsia" w:ascii="宋体" w:hAnsi="宋体" w:cs="宋体"/>
                <w:szCs w:val="21"/>
                <w:highlight w:val="none"/>
              </w:rPr>
              <w:t>拟</w:t>
            </w:r>
            <w:r>
              <w:rPr>
                <w:rFonts w:hint="eastAsia" w:ascii="宋体" w:hAnsi="宋体" w:cs="宋体"/>
                <w:szCs w:val="21"/>
                <w:highlight w:val="none"/>
                <w:lang w:val="en-US" w:eastAsia="zh-CN"/>
              </w:rPr>
              <w:t>派项目团队成员</w:t>
            </w:r>
            <w:r>
              <w:rPr>
                <w:rFonts w:hint="eastAsia" w:ascii="宋体" w:hAnsi="宋体" w:cs="宋体"/>
                <w:szCs w:val="21"/>
              </w:rPr>
              <w:t>具有本科或以上学历，且同时具有人力资源和社会保障部、工业和信息化部颁发的计算机技术与软件专业技术资格（水平）中级（或高级）证书的，每提供一人</w:t>
            </w:r>
            <w:r>
              <w:rPr>
                <w:rFonts w:hint="eastAsia" w:ascii="宋体" w:hAnsi="宋体" w:cs="宋体"/>
                <w:szCs w:val="21"/>
                <w:lang w:val="en-US" w:eastAsia="zh-CN"/>
              </w:rPr>
              <w:t>，</w:t>
            </w:r>
            <w:r>
              <w:rPr>
                <w:rFonts w:hint="eastAsia" w:ascii="宋体" w:hAnsi="宋体" w:cs="宋体"/>
                <w:szCs w:val="21"/>
              </w:rPr>
              <w:t>得</w:t>
            </w:r>
            <w:r>
              <w:rPr>
                <w:rFonts w:hint="eastAsia" w:ascii="宋体" w:hAnsi="宋体" w:cs="宋体"/>
                <w:szCs w:val="21"/>
                <w:lang w:val="en-US" w:eastAsia="zh-CN"/>
              </w:rPr>
              <w:t>1</w:t>
            </w:r>
            <w:r>
              <w:rPr>
                <w:rFonts w:hint="eastAsia" w:ascii="宋体" w:hAnsi="宋体" w:cs="宋体"/>
                <w:szCs w:val="21"/>
              </w:rPr>
              <w:t>分，此项最高得</w:t>
            </w:r>
            <w:r>
              <w:rPr>
                <w:rFonts w:hint="eastAsia" w:ascii="宋体" w:hAnsi="宋体" w:cs="宋体"/>
                <w:szCs w:val="21"/>
                <w:lang w:val="en-US" w:eastAsia="zh-CN"/>
              </w:rPr>
              <w:t>5</w:t>
            </w:r>
            <w:r>
              <w:rPr>
                <w:rFonts w:hint="eastAsia" w:ascii="宋体" w:hAnsi="宋体" w:cs="宋体"/>
                <w:szCs w:val="21"/>
              </w:rPr>
              <w:t>分。</w:t>
            </w:r>
          </w:p>
          <w:p>
            <w:pPr>
              <w:widowControl/>
              <w:spacing w:line="360" w:lineRule="auto"/>
              <w:jc w:val="left"/>
              <w:rPr>
                <w:rFonts w:hint="eastAsia" w:ascii="Times New Roman" w:hAnsi="Times New Roman" w:eastAsia="宋体" w:cs="Times New Roman"/>
                <w:szCs w:val="24"/>
                <w:lang w:eastAsia="zh-CN"/>
              </w:rPr>
            </w:pPr>
            <w:r>
              <w:rPr>
                <w:rFonts w:hint="eastAsia" w:cs="Times New Roman"/>
                <w:szCs w:val="24"/>
                <w:lang w:val="en-US" w:eastAsia="zh-CN"/>
              </w:rPr>
              <w:t>（</w:t>
            </w:r>
            <w:r>
              <w:rPr>
                <w:rFonts w:hint="eastAsia" w:ascii="Times New Roman" w:hAnsi="Times New Roman" w:cs="Times New Roman"/>
                <w:szCs w:val="24"/>
                <w:lang w:val="en-US" w:eastAsia="zh-CN"/>
              </w:rPr>
              <w:t>二</w:t>
            </w:r>
            <w:r>
              <w:rPr>
                <w:rFonts w:hint="eastAsia" w:ascii="Times New Roman" w:hAnsi="Times New Roman" w:cs="Times New Roman"/>
                <w:szCs w:val="24"/>
                <w:lang w:eastAsia="zh-CN"/>
              </w:rPr>
              <w:t>）</w:t>
            </w:r>
            <w:r>
              <w:rPr>
                <w:rFonts w:hint="eastAsia" w:ascii="Times New Roman" w:hAnsi="Times New Roman" w:cs="Times New Roman"/>
                <w:szCs w:val="24"/>
                <w:lang w:val="en-US" w:eastAsia="zh-CN"/>
              </w:rPr>
              <w:t>评分依据：</w:t>
            </w:r>
          </w:p>
          <w:p>
            <w:pPr>
              <w:spacing w:line="360" w:lineRule="auto"/>
              <w:jc w:val="left"/>
              <w:rPr>
                <w:rFonts w:hint="eastAsia" w:cs="Times New Roman"/>
                <w:szCs w:val="24"/>
                <w:lang w:eastAsia="zh-CN"/>
              </w:rPr>
            </w:pPr>
            <w:r>
              <w:rPr>
                <w:rFonts w:hint="eastAsia" w:cs="Times New Roman"/>
                <w:szCs w:val="24"/>
                <w:lang w:val="en-US" w:eastAsia="zh-CN"/>
              </w:rPr>
              <w:t>1.</w:t>
            </w:r>
            <w:r>
              <w:rPr>
                <w:rFonts w:hint="eastAsia" w:ascii="Times New Roman" w:hAnsi="Times New Roman" w:cs="Times New Roman"/>
                <w:szCs w:val="24"/>
                <w:lang w:val="en-US" w:eastAsia="zh-CN"/>
              </w:rPr>
              <w:t>投标人需</w:t>
            </w:r>
            <w:r>
              <w:rPr>
                <w:rFonts w:hint="eastAsia" w:ascii="Times New Roman" w:hAnsi="Times New Roman" w:cs="Times New Roman"/>
                <w:szCs w:val="24"/>
              </w:rPr>
              <w:t>提供</w:t>
            </w:r>
            <w:r>
              <w:rPr>
                <w:rFonts w:hint="eastAsia" w:cs="Times New Roman"/>
                <w:szCs w:val="24"/>
                <w:lang w:eastAsia="zh-CN"/>
              </w:rPr>
              <w:t>上述人员相关资质证明复印件</w:t>
            </w:r>
            <w:r>
              <w:rPr>
                <w:rFonts w:hint="eastAsia" w:ascii="Times New Roman" w:hAnsi="Times New Roman" w:eastAsia="宋体" w:cs="Times New Roman"/>
                <w:sz w:val="21"/>
                <w:szCs w:val="24"/>
                <w:lang w:eastAsia="zh-CN"/>
              </w:rPr>
              <w:t>，同时</w:t>
            </w:r>
            <w:r>
              <w:rPr>
                <w:rFonts w:hint="eastAsia" w:ascii="Times New Roman" w:hAnsi="Times New Roman" w:eastAsia="宋体" w:cs="Times New Roman"/>
                <w:sz w:val="21"/>
                <w:szCs w:val="24"/>
                <w:lang w:val="en-US" w:eastAsia="zh-CN"/>
              </w:rPr>
              <w:t>需</w:t>
            </w:r>
            <w:r>
              <w:rPr>
                <w:rFonts w:hint="eastAsia" w:ascii="Times New Roman" w:hAnsi="Times New Roman" w:eastAsia="宋体" w:cs="Times New Roman"/>
                <w:sz w:val="21"/>
                <w:szCs w:val="24"/>
              </w:rPr>
              <w:t>提供</w:t>
            </w:r>
            <w:r>
              <w:rPr>
                <w:rFonts w:hint="eastAsia" w:ascii="Times New Roman" w:hAnsi="Times New Roman" w:eastAsia="宋体" w:cs="Times New Roman"/>
                <w:sz w:val="21"/>
                <w:szCs w:val="24"/>
                <w:lang w:eastAsia="zh-CN"/>
              </w:rPr>
              <w:t>上述人员</w:t>
            </w:r>
            <w:r>
              <w:rPr>
                <w:rFonts w:hint="eastAsia" w:ascii="Times New Roman" w:hAnsi="Times New Roman" w:eastAsia="宋体" w:cs="Times New Roman"/>
                <w:sz w:val="21"/>
                <w:szCs w:val="24"/>
              </w:rPr>
              <w:t>身份证复印件、</w:t>
            </w:r>
            <w:r>
              <w:rPr>
                <w:rFonts w:hint="eastAsia" w:ascii="Times New Roman" w:hAnsi="Times New Roman" w:eastAsia="宋体" w:cs="Times New Roman"/>
                <w:sz w:val="21"/>
                <w:szCs w:val="24"/>
                <w:lang w:eastAsia="zh-CN"/>
              </w:rPr>
              <w:t>及</w:t>
            </w:r>
            <w:r>
              <w:rPr>
                <w:rFonts w:hint="eastAsia" w:ascii="Times New Roman" w:hAnsi="Times New Roman" w:eastAsia="宋体" w:cs="Times New Roman"/>
                <w:sz w:val="21"/>
                <w:szCs w:val="24"/>
              </w:rPr>
              <w:t>由投标人近3个月为其连续缴纳社保的证明材料，</w:t>
            </w:r>
            <w:r>
              <w:rPr>
                <w:rFonts w:hint="eastAsia" w:ascii="Times New Roman" w:hAnsi="Times New Roman" w:eastAsia="宋体" w:cs="Times New Roman"/>
                <w:sz w:val="21"/>
                <w:szCs w:val="24"/>
                <w:lang w:eastAsia="zh-CN"/>
              </w:rPr>
              <w:t>社保</w:t>
            </w:r>
            <w:r>
              <w:rPr>
                <w:rFonts w:hint="eastAsia" w:ascii="Times New Roman" w:hAnsi="Times New Roman" w:eastAsia="宋体" w:cs="Times New Roman"/>
                <w:sz w:val="21"/>
                <w:szCs w:val="24"/>
              </w:rPr>
              <w:t>证明材料须包含验真码</w:t>
            </w:r>
            <w:r>
              <w:rPr>
                <w:rFonts w:hint="eastAsia" w:cs="Times New Roman"/>
                <w:szCs w:val="24"/>
                <w:lang w:eastAsia="zh-CN"/>
              </w:rPr>
              <w:t>，加盖投标人公章。</w:t>
            </w:r>
          </w:p>
          <w:p>
            <w:pPr>
              <w:spacing w:line="360" w:lineRule="auto"/>
              <w:jc w:val="left"/>
            </w:pPr>
            <w:r>
              <w:rPr>
                <w:rFonts w:hint="eastAsia" w:cs="Times New Roman"/>
                <w:szCs w:val="24"/>
                <w:lang w:val="en-US" w:eastAsia="zh-CN"/>
              </w:rPr>
              <w:t>2.</w:t>
            </w:r>
            <w:r>
              <w:rPr>
                <w:rFonts w:hint="eastAsia" w:ascii="Times New Roman" w:hAnsi="Times New Roman" w:eastAsia="宋体" w:cs="Times New Roman"/>
                <w:szCs w:val="24"/>
                <w:lang w:val="en-US" w:eastAsia="zh-CN"/>
              </w:rPr>
              <w:t>未提供或提供的相关证明文件不清晰、不完整或不符合要求的不得分</w:t>
            </w:r>
            <w:r>
              <w:rPr>
                <w:rFonts w:hint="eastAsia" w:ascii="Times New Roman" w:hAnsi="Times New Roman" w:cs="Times New Roman"/>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blCellSpacing w:w="0" w:type="dxa"/>
        </w:trPr>
        <w:tc>
          <w:tcPr>
            <w:tcW w:w="9528" w:type="dxa"/>
            <w:gridSpan w:val="5"/>
          </w:tcPr>
          <w:p>
            <w:pPr>
              <w:jc w:val="center"/>
              <w:rPr>
                <w:b/>
                <w:bCs/>
              </w:rPr>
            </w:pPr>
            <w:r>
              <w:rPr>
                <w:rFonts w:hint="eastAsia"/>
                <w:b/>
                <w:bCs/>
              </w:rPr>
              <w:t>价格评议项（</w:t>
            </w:r>
            <w:r>
              <w:rPr>
                <w:rFonts w:hint="default"/>
                <w:b/>
                <w:bCs/>
                <w:lang w:val="en-US" w:eastAsia="zh-CN"/>
              </w:rPr>
              <w:t>3</w:t>
            </w:r>
            <w:r>
              <w:rPr>
                <w:rFonts w:hint="default"/>
                <w:b/>
                <w:bCs/>
                <w:lang w:val="en-US"/>
              </w:rPr>
              <w:t>0</w:t>
            </w:r>
            <w:r>
              <w:rPr>
                <w:rFonts w:hint="eastAsia"/>
                <w:b/>
                <w:bCs/>
              </w:rPr>
              <w:t>分）</w:t>
            </w:r>
          </w:p>
          <w:p>
            <w:pPr>
              <w:jc w:val="center"/>
            </w:pPr>
            <w:r>
              <w:rPr>
                <w:rFonts w:hint="eastAsia"/>
                <w:b/>
                <w:bCs/>
                <w:color w:val="FF0000"/>
              </w:rPr>
              <w:t>（说明：以下所称的“投标报价”均是指税前总金额，即净价）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blCellSpacing w:w="0" w:type="dxa"/>
        </w:trPr>
        <w:tc>
          <w:tcPr>
            <w:tcW w:w="704" w:type="dxa"/>
            <w:vMerge w:val="restart"/>
            <w:vAlign w:val="center"/>
          </w:tcPr>
          <w:p>
            <w:pPr>
              <w:spacing w:line="360" w:lineRule="auto"/>
              <w:jc w:val="center"/>
              <w:rPr>
                <w:rFonts w:ascii="宋体" w:hAnsi="宋体"/>
                <w:szCs w:val="21"/>
              </w:rPr>
            </w:pPr>
            <w:r>
              <w:rPr>
                <w:rFonts w:hint="eastAsia" w:ascii="宋体" w:hAnsi="宋体"/>
                <w:szCs w:val="21"/>
              </w:rPr>
              <w:t>价格评议</w:t>
            </w:r>
          </w:p>
        </w:tc>
        <w:tc>
          <w:tcPr>
            <w:tcW w:w="8824" w:type="dxa"/>
            <w:gridSpan w:val="4"/>
            <w:tcMar>
              <w:top w:w="15" w:type="dxa"/>
              <w:left w:w="15" w:type="dxa"/>
              <w:bottom w:w="15" w:type="dxa"/>
              <w:right w:w="15" w:type="dxa"/>
            </w:tcMar>
            <w:vAlign w:val="center"/>
          </w:tcPr>
          <w:p>
            <w:pPr>
              <w:spacing w:line="240" w:lineRule="atLeast"/>
              <w:jc w:val="center"/>
              <w:rPr>
                <w:rFonts w:ascii="宋体" w:hAnsi="宋体"/>
                <w:szCs w:val="21"/>
              </w:rPr>
            </w:pPr>
            <w:r>
              <w:rPr>
                <w:rFonts w:hint="eastAsia" w:ascii="宋体" w:hAnsi="宋体"/>
                <w:b/>
                <w:szCs w:val="21"/>
              </w:rPr>
              <w:t>基准价</w:t>
            </w:r>
            <w:r>
              <w:rPr>
                <w:rFonts w:ascii="宋体" w:hAnsi="宋体"/>
                <w:b/>
                <w:szCs w:val="21"/>
              </w:rPr>
              <w:t>和算法类型选择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blCellSpacing w:w="0" w:type="dxa"/>
        </w:trPr>
        <w:tc>
          <w:tcPr>
            <w:tcW w:w="704" w:type="dxa"/>
            <w:vMerge w:val="continue"/>
          </w:tcPr>
          <w:p>
            <w:pPr>
              <w:spacing w:line="360" w:lineRule="auto"/>
              <w:jc w:val="center"/>
              <w:rPr>
                <w:rFonts w:ascii="宋体" w:hAnsi="宋体"/>
                <w:szCs w:val="21"/>
              </w:rPr>
            </w:pPr>
          </w:p>
        </w:tc>
        <w:tc>
          <w:tcPr>
            <w:tcW w:w="1134" w:type="dxa"/>
            <w:vMerge w:val="restart"/>
            <w:vAlign w:val="center"/>
          </w:tcPr>
          <w:p>
            <w:pPr>
              <w:spacing w:line="360" w:lineRule="auto"/>
              <w:jc w:val="center"/>
              <w:rPr>
                <w:rFonts w:ascii="宋体" w:hAnsi="宋体"/>
                <w:szCs w:val="21"/>
                <w:highlight w:val="none"/>
              </w:rPr>
            </w:pPr>
            <w:r>
              <w:rPr>
                <w:rFonts w:hint="eastAsia" w:ascii="宋体" w:hAnsi="宋体"/>
                <w:bCs/>
                <w:szCs w:val="21"/>
                <w:highlight w:val="none"/>
              </w:rPr>
              <w:t>基准价</w:t>
            </w:r>
          </w:p>
        </w:tc>
        <w:tc>
          <w:tcPr>
            <w:tcW w:w="7690" w:type="dxa"/>
            <w:gridSpan w:val="3"/>
            <w:vAlign w:val="center"/>
          </w:tcPr>
          <w:p>
            <w:pPr>
              <w:autoSpaceDE w:val="0"/>
              <w:autoSpaceDN w:val="0"/>
              <w:adjustRightInd w:val="0"/>
              <w:snapToGrid w:val="0"/>
              <w:spacing w:line="360" w:lineRule="auto"/>
              <w:jc w:val="left"/>
              <w:rPr>
                <w:rFonts w:ascii="宋体" w:hAnsi="宋体"/>
                <w:szCs w:val="21"/>
                <w:highlight w:val="none"/>
              </w:rPr>
            </w:pPr>
            <w:r>
              <w:rPr>
                <w:rFonts w:hint="eastAsia" w:ascii="宋体" w:hAnsi="宋体"/>
                <w:szCs w:val="21"/>
                <w:highlight w:val="none"/>
              </w:rPr>
              <w:t>□各有效</w:t>
            </w:r>
            <w:r>
              <w:rPr>
                <w:rFonts w:ascii="宋体" w:hAnsi="宋体"/>
                <w:szCs w:val="21"/>
                <w:highlight w:val="none"/>
              </w:rPr>
              <w:t>投</w:t>
            </w:r>
            <w:r>
              <w:rPr>
                <w:rFonts w:hint="eastAsia" w:ascii="宋体" w:hAnsi="宋体"/>
                <w:szCs w:val="21"/>
                <w:highlight w:val="none"/>
              </w:rPr>
              <w:t>标报价大于n家时，去掉一个最高和最低报价后的算术平均值乘以</w:t>
            </w:r>
            <w:r>
              <w:rPr>
                <w:rFonts w:ascii="宋体" w:hAnsi="宋体"/>
                <w:szCs w:val="21"/>
                <w:highlight w:val="none"/>
                <w:u w:val="single"/>
              </w:rPr>
              <w:t xml:space="preserve">    </w:t>
            </w:r>
            <w:r>
              <w:rPr>
                <w:rFonts w:hint="eastAsia" w:ascii="宋体" w:hAnsi="宋体"/>
                <w:szCs w:val="21"/>
                <w:highlight w:val="none"/>
              </w:rPr>
              <w:t>％。当有效投标报价少于n（含）家时，则以所有有效投标报价的算术平均值乘以</w:t>
            </w:r>
            <w:r>
              <w:rPr>
                <w:rFonts w:ascii="宋体" w:hAnsi="宋体"/>
                <w:szCs w:val="21"/>
                <w:highlight w:val="none"/>
                <w:u w:val="single"/>
              </w:rPr>
              <w:t xml:space="preserve">    </w:t>
            </w:r>
            <w:r>
              <w:rPr>
                <w:rFonts w:hint="eastAsia" w:ascii="宋体" w:hAnsi="宋体"/>
                <w:szCs w:val="21"/>
                <w:highlight w:val="none"/>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blCellSpacing w:w="0" w:type="dxa"/>
        </w:trPr>
        <w:tc>
          <w:tcPr>
            <w:tcW w:w="704" w:type="dxa"/>
            <w:vMerge w:val="continue"/>
          </w:tcPr>
          <w:p>
            <w:pPr>
              <w:spacing w:line="360" w:lineRule="auto"/>
              <w:jc w:val="center"/>
              <w:rPr>
                <w:rFonts w:ascii="宋体" w:hAnsi="宋体"/>
                <w:szCs w:val="21"/>
              </w:rPr>
            </w:pPr>
          </w:p>
        </w:tc>
        <w:tc>
          <w:tcPr>
            <w:tcW w:w="1134" w:type="dxa"/>
            <w:vMerge w:val="continue"/>
            <w:vAlign w:val="center"/>
          </w:tcPr>
          <w:p>
            <w:pPr>
              <w:spacing w:line="360" w:lineRule="auto"/>
              <w:jc w:val="center"/>
              <w:rPr>
                <w:rFonts w:ascii="宋体" w:hAnsi="宋体"/>
                <w:szCs w:val="21"/>
                <w:highlight w:val="none"/>
              </w:rPr>
            </w:pPr>
          </w:p>
        </w:tc>
        <w:tc>
          <w:tcPr>
            <w:tcW w:w="7690" w:type="dxa"/>
            <w:gridSpan w:val="3"/>
            <w:vAlign w:val="center"/>
          </w:tcPr>
          <w:p>
            <w:pPr>
              <w:spacing w:line="360" w:lineRule="auto"/>
              <w:jc w:val="left"/>
              <w:rPr>
                <w:rFonts w:ascii="宋体" w:hAnsi="宋体"/>
                <w:szCs w:val="21"/>
                <w:highlight w:val="none"/>
              </w:rPr>
            </w:pPr>
            <w:r>
              <w:rPr>
                <w:rFonts w:hint="eastAsia" w:ascii="宋体" w:hAnsi="宋体"/>
                <w:szCs w:val="21"/>
                <w:highlight w:val="none"/>
              </w:rPr>
              <w:sym w:font="Wingdings 2" w:char="0052"/>
            </w:r>
            <w:r>
              <w:rPr>
                <w:rFonts w:hint="eastAsia" w:ascii="宋体" w:hAnsi="宋体"/>
                <w:szCs w:val="21"/>
                <w:highlight w:val="none"/>
              </w:rPr>
              <w:t>取有效投标报价算术平均值。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blCellSpacing w:w="0" w:type="dxa"/>
        </w:trPr>
        <w:tc>
          <w:tcPr>
            <w:tcW w:w="704" w:type="dxa"/>
            <w:vMerge w:val="continue"/>
          </w:tcPr>
          <w:p>
            <w:pPr>
              <w:spacing w:line="360" w:lineRule="auto"/>
              <w:jc w:val="center"/>
              <w:rPr>
                <w:rFonts w:ascii="宋体" w:hAnsi="宋体"/>
                <w:szCs w:val="21"/>
              </w:rPr>
            </w:pPr>
          </w:p>
        </w:tc>
        <w:tc>
          <w:tcPr>
            <w:tcW w:w="1134" w:type="dxa"/>
            <w:vMerge w:val="continue"/>
            <w:vAlign w:val="center"/>
          </w:tcPr>
          <w:p>
            <w:pPr>
              <w:spacing w:line="360" w:lineRule="auto"/>
              <w:jc w:val="center"/>
              <w:rPr>
                <w:rFonts w:ascii="宋体" w:hAnsi="宋体"/>
                <w:szCs w:val="21"/>
                <w:highlight w:val="none"/>
              </w:rPr>
            </w:pPr>
          </w:p>
        </w:tc>
        <w:tc>
          <w:tcPr>
            <w:tcW w:w="7690" w:type="dxa"/>
            <w:gridSpan w:val="3"/>
            <w:vAlign w:val="center"/>
          </w:tcPr>
          <w:p>
            <w:pPr>
              <w:spacing w:line="360" w:lineRule="auto"/>
              <w:jc w:val="left"/>
              <w:rPr>
                <w:rFonts w:ascii="宋体" w:hAnsi="宋体"/>
                <w:szCs w:val="21"/>
                <w:highlight w:val="none"/>
              </w:rPr>
            </w:pPr>
            <w:r>
              <w:rPr>
                <w:rFonts w:hint="eastAsia" w:ascii="宋体" w:hAnsi="宋体"/>
                <w:szCs w:val="21"/>
                <w:highlight w:val="none"/>
              </w:rPr>
              <w:t>□有效投标报价的最低价为基价。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blCellSpacing w:w="0" w:type="dxa"/>
        </w:trPr>
        <w:tc>
          <w:tcPr>
            <w:tcW w:w="704" w:type="dxa"/>
            <w:vMerge w:val="continue"/>
          </w:tcPr>
          <w:p>
            <w:pPr>
              <w:spacing w:line="360" w:lineRule="auto"/>
              <w:jc w:val="center"/>
              <w:rPr>
                <w:rFonts w:ascii="宋体" w:hAnsi="宋体"/>
                <w:szCs w:val="21"/>
              </w:rPr>
            </w:pPr>
          </w:p>
        </w:tc>
        <w:tc>
          <w:tcPr>
            <w:tcW w:w="1134" w:type="dxa"/>
            <w:vMerge w:val="restart"/>
            <w:vAlign w:val="center"/>
          </w:tcPr>
          <w:p>
            <w:pPr>
              <w:spacing w:line="360" w:lineRule="auto"/>
              <w:jc w:val="center"/>
              <w:rPr>
                <w:rFonts w:ascii="宋体" w:hAnsi="宋体"/>
                <w:szCs w:val="21"/>
                <w:highlight w:val="none"/>
              </w:rPr>
            </w:pPr>
            <w:r>
              <w:rPr>
                <w:rFonts w:hint="eastAsia" w:ascii="宋体" w:hAnsi="宋体"/>
                <w:bCs/>
                <w:szCs w:val="21"/>
                <w:highlight w:val="none"/>
              </w:rPr>
              <w:t>算</w:t>
            </w:r>
            <w:r>
              <w:rPr>
                <w:rFonts w:ascii="宋体" w:hAnsi="宋体"/>
                <w:bCs/>
                <w:szCs w:val="21"/>
                <w:highlight w:val="none"/>
              </w:rPr>
              <w:t>法类型</w:t>
            </w:r>
          </w:p>
        </w:tc>
        <w:tc>
          <w:tcPr>
            <w:tcW w:w="1563" w:type="dxa"/>
            <w:gridSpan w:val="2"/>
            <w:vAlign w:val="center"/>
          </w:tcPr>
          <w:p>
            <w:pPr>
              <w:spacing w:line="360" w:lineRule="auto"/>
              <w:jc w:val="center"/>
              <w:rPr>
                <w:rFonts w:ascii="宋体" w:cs="宋体"/>
                <w:kern w:val="0"/>
                <w:szCs w:val="21"/>
                <w:highlight w:val="none"/>
              </w:rPr>
            </w:pPr>
            <w:r>
              <w:rPr>
                <w:rFonts w:hint="eastAsia" w:ascii="宋体" w:hAnsi="宋体"/>
                <w:szCs w:val="21"/>
                <w:highlight w:val="none"/>
              </w:rPr>
              <w:t>□固定</w:t>
            </w:r>
            <w:r>
              <w:rPr>
                <w:rFonts w:ascii="宋体" w:hAnsi="宋体"/>
                <w:szCs w:val="21"/>
                <w:highlight w:val="none"/>
              </w:rPr>
              <w:t>比例</w:t>
            </w:r>
            <w:r>
              <w:rPr>
                <w:rFonts w:hint="eastAsia" w:ascii="宋体" w:hAnsi="宋体"/>
                <w:szCs w:val="21"/>
                <w:highlight w:val="none"/>
              </w:rPr>
              <w:t>法</w:t>
            </w:r>
          </w:p>
        </w:tc>
        <w:tc>
          <w:tcPr>
            <w:tcW w:w="6127" w:type="dxa"/>
            <w:vAlign w:val="center"/>
          </w:tcPr>
          <w:p>
            <w:pPr>
              <w:autoSpaceDE w:val="0"/>
              <w:autoSpaceDN w:val="0"/>
              <w:adjustRightInd w:val="0"/>
              <w:snapToGrid w:val="0"/>
              <w:spacing w:line="360" w:lineRule="auto"/>
              <w:jc w:val="left"/>
              <w:rPr>
                <w:rFonts w:ascii="宋体" w:hAnsi="宋体"/>
                <w:szCs w:val="21"/>
                <w:highlight w:val="none"/>
              </w:rPr>
            </w:pPr>
            <w:r>
              <w:rPr>
                <w:rFonts w:hint="eastAsia" w:ascii="宋体" w:hAnsi="宋体"/>
                <w:szCs w:val="21"/>
                <w:highlight w:val="none"/>
              </w:rPr>
              <w:t>价格得分=M-[（｜投标价格-基准价｜/基准价）*100/</w:t>
            </w:r>
            <w:r>
              <w:rPr>
                <w:rFonts w:ascii="宋体" w:hAnsi="宋体"/>
                <w:szCs w:val="21"/>
                <w:highlight w:val="none"/>
              </w:rPr>
              <w:t>N]*</w:t>
            </w:r>
            <w:r>
              <w:rPr>
                <w:rFonts w:hint="eastAsia" w:ascii="宋体" w:hAnsi="宋体"/>
                <w:szCs w:val="21"/>
                <w:highlight w:val="none"/>
              </w:rPr>
              <w:t>扣分值</w:t>
            </w:r>
          </w:p>
          <w:p>
            <w:pPr>
              <w:autoSpaceDE w:val="0"/>
              <w:autoSpaceDN w:val="0"/>
              <w:adjustRightInd w:val="0"/>
              <w:snapToGrid w:val="0"/>
              <w:spacing w:line="360" w:lineRule="auto"/>
              <w:jc w:val="left"/>
              <w:rPr>
                <w:rFonts w:ascii="宋体" w:hAnsi="宋体"/>
                <w:szCs w:val="21"/>
                <w:highlight w:val="none"/>
              </w:rPr>
            </w:pPr>
            <w:r>
              <w:rPr>
                <w:rFonts w:hint="eastAsia" w:ascii="宋体" w:hAnsi="宋体"/>
                <w:szCs w:val="21"/>
                <w:highlight w:val="none"/>
              </w:rPr>
              <w:t>M=</w:t>
            </w:r>
            <w:r>
              <w:rPr>
                <w:rFonts w:ascii="宋体" w:hAnsi="宋体"/>
                <w:szCs w:val="21"/>
                <w:highlight w:val="none"/>
                <w:u w:val="single"/>
              </w:rPr>
              <w:t xml:space="preserve">    </w:t>
            </w:r>
            <w:r>
              <w:rPr>
                <w:rFonts w:hint="eastAsia" w:ascii="宋体" w:hAnsi="宋体"/>
                <w:szCs w:val="21"/>
                <w:highlight w:val="none"/>
              </w:rPr>
              <w:t>（价格评价分项满分值），N=</w:t>
            </w:r>
            <w:r>
              <w:rPr>
                <w:rFonts w:ascii="宋体" w:hAnsi="宋体"/>
                <w:szCs w:val="21"/>
                <w:highlight w:val="none"/>
                <w:u w:val="single"/>
              </w:rPr>
              <w:t xml:space="preserve">    </w:t>
            </w:r>
            <w:r>
              <w:rPr>
                <w:rFonts w:hint="eastAsia" w:ascii="宋体" w:hAnsi="宋体"/>
                <w:szCs w:val="21"/>
                <w:highlight w:val="none"/>
              </w:rPr>
              <w:t>，投标价格每高于N％时，扣</w:t>
            </w:r>
            <w:r>
              <w:rPr>
                <w:rFonts w:ascii="宋体" w:hAnsi="宋体"/>
                <w:szCs w:val="21"/>
                <w:highlight w:val="none"/>
                <w:u w:val="single"/>
              </w:rPr>
              <w:t xml:space="preserve">    </w:t>
            </w:r>
            <w:r>
              <w:rPr>
                <w:rFonts w:hint="eastAsia" w:ascii="宋体" w:hAnsi="宋体"/>
                <w:szCs w:val="21"/>
                <w:highlight w:val="none"/>
              </w:rPr>
              <w:t>分；每低于N％时，扣</w:t>
            </w:r>
            <w:r>
              <w:rPr>
                <w:rFonts w:ascii="宋体" w:hAnsi="宋体"/>
                <w:szCs w:val="21"/>
                <w:highlight w:val="none"/>
                <w:u w:val="single"/>
              </w:rPr>
              <w:t xml:space="preserve">    </w:t>
            </w:r>
            <w:r>
              <w:rPr>
                <w:rFonts w:hint="eastAsia" w:ascii="宋体" w:hAnsi="宋体"/>
                <w:szCs w:val="21"/>
                <w:highlight w:val="none"/>
              </w:rPr>
              <w:t>分；</w:t>
            </w:r>
          </w:p>
          <w:p>
            <w:pPr>
              <w:spacing w:line="360" w:lineRule="auto"/>
              <w:jc w:val="left"/>
              <w:rPr>
                <w:rFonts w:ascii="宋体" w:cs="宋体"/>
                <w:kern w:val="0"/>
                <w:szCs w:val="21"/>
                <w:highlight w:val="none"/>
              </w:rPr>
            </w:pPr>
            <w:r>
              <w:rPr>
                <w:rFonts w:hint="eastAsia" w:ascii="宋体" w:hAnsi="宋体"/>
                <w:szCs w:val="21"/>
                <w:highlight w:val="none"/>
              </w:rPr>
              <w:t>最低得0分。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blCellSpacing w:w="0" w:type="dxa"/>
        </w:trPr>
        <w:tc>
          <w:tcPr>
            <w:tcW w:w="704" w:type="dxa"/>
            <w:vMerge w:val="continue"/>
          </w:tcPr>
          <w:p>
            <w:pPr>
              <w:spacing w:line="360" w:lineRule="auto"/>
              <w:jc w:val="center"/>
              <w:rPr>
                <w:rFonts w:ascii="宋体" w:hAnsi="宋体"/>
                <w:szCs w:val="21"/>
              </w:rPr>
            </w:pPr>
          </w:p>
        </w:tc>
        <w:tc>
          <w:tcPr>
            <w:tcW w:w="1134" w:type="dxa"/>
            <w:vMerge w:val="continue"/>
            <w:vAlign w:val="center"/>
          </w:tcPr>
          <w:p>
            <w:pPr>
              <w:spacing w:line="360" w:lineRule="auto"/>
              <w:jc w:val="center"/>
              <w:rPr>
                <w:rFonts w:ascii="宋体" w:hAnsi="宋体"/>
                <w:szCs w:val="21"/>
                <w:highlight w:val="none"/>
              </w:rPr>
            </w:pPr>
          </w:p>
        </w:tc>
        <w:tc>
          <w:tcPr>
            <w:tcW w:w="1563" w:type="dxa"/>
            <w:gridSpan w:val="2"/>
            <w:vAlign w:val="center"/>
          </w:tcPr>
          <w:p>
            <w:pPr>
              <w:spacing w:line="360" w:lineRule="auto"/>
              <w:jc w:val="center"/>
              <w:rPr>
                <w:rFonts w:ascii="宋体" w:cs="宋体"/>
                <w:kern w:val="0"/>
                <w:szCs w:val="21"/>
                <w:highlight w:val="none"/>
              </w:rPr>
            </w:pPr>
            <w:r>
              <w:rPr>
                <w:rFonts w:hint="eastAsia" w:ascii="宋体" w:hAnsi="宋体"/>
                <w:szCs w:val="21"/>
                <w:highlight w:val="none"/>
              </w:rPr>
              <w:t>□固定乘积法</w:t>
            </w:r>
          </w:p>
        </w:tc>
        <w:tc>
          <w:tcPr>
            <w:tcW w:w="6127" w:type="dxa"/>
            <w:vAlign w:val="center"/>
          </w:tcPr>
          <w:p>
            <w:pPr>
              <w:autoSpaceDE w:val="0"/>
              <w:autoSpaceDN w:val="0"/>
              <w:adjustRightInd w:val="0"/>
              <w:snapToGrid w:val="0"/>
              <w:spacing w:line="360" w:lineRule="auto"/>
              <w:jc w:val="left"/>
              <w:rPr>
                <w:rStyle w:val="23"/>
                <w:rFonts w:ascii="宋体" w:hAnsi="宋体"/>
                <w:highlight w:val="none"/>
              </w:rPr>
            </w:pPr>
            <w:r>
              <w:rPr>
                <w:rStyle w:val="23"/>
                <w:rFonts w:hint="eastAsia" w:ascii="宋体" w:hAnsi="宋体"/>
                <w:highlight w:val="none"/>
              </w:rPr>
              <w:t>价格得分=（1-A×｜1-投标报价/Z｜）×M</w:t>
            </w:r>
          </w:p>
          <w:p>
            <w:pPr>
              <w:numPr>
                <w:ilvl w:val="0"/>
                <w:numId w:val="16"/>
              </w:numPr>
              <w:autoSpaceDE w:val="0"/>
              <w:autoSpaceDN w:val="0"/>
              <w:adjustRightInd w:val="0"/>
              <w:snapToGrid w:val="0"/>
              <w:spacing w:line="360" w:lineRule="auto"/>
              <w:jc w:val="left"/>
              <w:rPr>
                <w:rStyle w:val="23"/>
                <w:rFonts w:ascii="宋体" w:hAnsi="宋体"/>
                <w:highlight w:val="none"/>
              </w:rPr>
            </w:pPr>
            <w:r>
              <w:rPr>
                <w:rStyle w:val="23"/>
                <w:rFonts w:hint="eastAsia" w:ascii="宋体" w:hAnsi="宋体"/>
                <w:highlight w:val="none"/>
              </w:rPr>
              <w:t xml:space="preserve">M= </w:t>
            </w:r>
            <w:r>
              <w:rPr>
                <w:rFonts w:hint="eastAsia" w:ascii="宋体" w:hAnsi="宋体"/>
                <w:color w:val="FF0000"/>
                <w:szCs w:val="21"/>
                <w:highlight w:val="none"/>
              </w:rPr>
              <w:t>××</w:t>
            </w:r>
            <w:r>
              <w:rPr>
                <w:rStyle w:val="23"/>
                <w:rFonts w:hint="eastAsia" w:ascii="宋体" w:hAnsi="宋体"/>
                <w:highlight w:val="none"/>
              </w:rPr>
              <w:t xml:space="preserve"> （价格评价分项满分值），Z为本次招标基准价；</w:t>
            </w:r>
          </w:p>
          <w:p>
            <w:pPr>
              <w:numPr>
                <w:ilvl w:val="0"/>
                <w:numId w:val="16"/>
              </w:numPr>
              <w:autoSpaceDE w:val="0"/>
              <w:autoSpaceDN w:val="0"/>
              <w:adjustRightInd w:val="0"/>
              <w:snapToGrid w:val="0"/>
              <w:spacing w:line="360" w:lineRule="auto"/>
              <w:jc w:val="left"/>
              <w:rPr>
                <w:rStyle w:val="23"/>
                <w:rFonts w:ascii="宋体" w:hAnsi="宋体"/>
                <w:highlight w:val="none"/>
              </w:rPr>
            </w:pPr>
            <w:r>
              <w:rPr>
                <w:rStyle w:val="23"/>
                <w:rFonts w:hint="eastAsia" w:ascii="宋体" w:hAnsi="宋体"/>
                <w:highlight w:val="none"/>
              </w:rPr>
              <w:t>A为价格调整系数，当投标报价低于本次招标最佳报价（即基准价）时，A=0.5；当投标报价高于次招标基准价时，取A=1；</w:t>
            </w:r>
          </w:p>
          <w:p>
            <w:pPr>
              <w:numPr>
                <w:ilvl w:val="0"/>
                <w:numId w:val="16"/>
              </w:numPr>
              <w:spacing w:line="360" w:lineRule="auto"/>
              <w:jc w:val="left"/>
              <w:rPr>
                <w:rFonts w:ascii="宋体" w:cs="宋体"/>
                <w:kern w:val="0"/>
                <w:szCs w:val="21"/>
                <w:highlight w:val="none"/>
              </w:rPr>
            </w:pPr>
            <w:r>
              <w:rPr>
                <w:rStyle w:val="23"/>
                <w:rFonts w:hint="eastAsia" w:ascii="宋体" w:hAnsi="宋体"/>
                <w:highlight w:val="none"/>
              </w:rPr>
              <w:t>计算分数时四舍五入取小数点后两位，当价格分＜0时，取0。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blCellSpacing w:w="0" w:type="dxa"/>
        </w:trPr>
        <w:tc>
          <w:tcPr>
            <w:tcW w:w="704" w:type="dxa"/>
            <w:vMerge w:val="continue"/>
          </w:tcPr>
          <w:p>
            <w:pPr>
              <w:spacing w:line="360" w:lineRule="auto"/>
              <w:jc w:val="center"/>
              <w:rPr>
                <w:rFonts w:ascii="宋体" w:hAnsi="宋体"/>
                <w:szCs w:val="21"/>
              </w:rPr>
            </w:pPr>
          </w:p>
        </w:tc>
        <w:tc>
          <w:tcPr>
            <w:tcW w:w="1134" w:type="dxa"/>
            <w:vMerge w:val="continue"/>
            <w:vAlign w:val="center"/>
          </w:tcPr>
          <w:p>
            <w:pPr>
              <w:spacing w:line="360" w:lineRule="auto"/>
              <w:jc w:val="center"/>
              <w:rPr>
                <w:rFonts w:ascii="宋体" w:hAnsi="宋体"/>
                <w:szCs w:val="21"/>
                <w:highlight w:val="none"/>
              </w:rPr>
            </w:pPr>
          </w:p>
        </w:tc>
        <w:tc>
          <w:tcPr>
            <w:tcW w:w="1563" w:type="dxa"/>
            <w:gridSpan w:val="2"/>
            <w:vAlign w:val="center"/>
          </w:tcPr>
          <w:p>
            <w:pPr>
              <w:spacing w:line="360" w:lineRule="auto"/>
              <w:jc w:val="center"/>
              <w:rPr>
                <w:rFonts w:ascii="宋体" w:hAnsi="宋体"/>
                <w:szCs w:val="21"/>
                <w:highlight w:val="none"/>
              </w:rPr>
            </w:pPr>
            <w:r>
              <w:rPr>
                <w:rFonts w:hint="eastAsia" w:ascii="宋体" w:hAnsi="宋体"/>
                <w:szCs w:val="21"/>
                <w:highlight w:val="none"/>
              </w:rPr>
              <w:sym w:font="Wingdings 2" w:char="0052"/>
            </w:r>
            <w:r>
              <w:rPr>
                <w:rFonts w:hint="eastAsia" w:ascii="宋体" w:hAnsi="宋体"/>
                <w:szCs w:val="21"/>
                <w:highlight w:val="none"/>
              </w:rPr>
              <w:t>其他</w:t>
            </w:r>
            <w:r>
              <w:rPr>
                <w:rFonts w:ascii="宋体" w:hAnsi="宋体"/>
                <w:szCs w:val="21"/>
                <w:highlight w:val="none"/>
              </w:rPr>
              <w:t>方法</w:t>
            </w:r>
          </w:p>
        </w:tc>
        <w:tc>
          <w:tcPr>
            <w:tcW w:w="6127" w:type="dxa"/>
            <w:vAlign w:val="center"/>
          </w:tcPr>
          <w:p>
            <w:pPr>
              <w:widowControl/>
              <w:snapToGrid w:val="0"/>
              <w:spacing w:line="360" w:lineRule="auto"/>
              <w:jc w:val="left"/>
              <w:rPr>
                <w:rFonts w:ascii="宋体" w:hAnsi="宋体" w:cs="宋体"/>
                <w:szCs w:val="21"/>
              </w:rPr>
            </w:pPr>
            <w:r>
              <w:rPr>
                <w:rFonts w:hint="eastAsia" w:ascii="宋体" w:hAnsi="宋体" w:cs="宋体"/>
                <w:szCs w:val="21"/>
              </w:rPr>
              <w:t>价格得分=（1-｜投标报价-基准价｜÷基准价）×价格权重分</w:t>
            </w:r>
          </w:p>
          <w:p>
            <w:pPr>
              <w:spacing w:line="360" w:lineRule="auto"/>
              <w:jc w:val="left"/>
              <w:rPr>
                <w:rFonts w:ascii="宋体" w:cs="宋体"/>
                <w:kern w:val="0"/>
                <w:szCs w:val="21"/>
                <w:highlight w:val="none"/>
              </w:rPr>
            </w:pPr>
            <w:r>
              <w:rPr>
                <w:rFonts w:hint="eastAsia" w:ascii="宋体" w:hAnsi="宋体" w:cs="宋体"/>
                <w:szCs w:val="21"/>
              </w:rPr>
              <w:t>说明：报价最接近基准价的投标人价格分最高，价格分保留至小数点后两位。</w:t>
            </w:r>
          </w:p>
        </w:tc>
      </w:tr>
    </w:tbl>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17"/>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17"/>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如果投标人不接受上述错误的更正方式，招标人将拒绝接受其投标文件。</w:t>
      </w:r>
    </w:p>
    <w:p>
      <w:pPr>
        <w:widowControl/>
        <w:spacing w:line="360" w:lineRule="auto"/>
        <w:ind w:firstLine="422" w:firstLineChars="200"/>
        <w:jc w:val="left"/>
        <w:rPr>
          <w:rFonts w:ascii="宋体" w:hAnsi="宋体"/>
          <w:b/>
          <w:szCs w:val="21"/>
        </w:rPr>
      </w:pPr>
      <w:r>
        <w:rPr>
          <w:rFonts w:ascii="宋体" w:hAnsi="宋体"/>
          <w:b/>
          <w:szCs w:val="21"/>
        </w:rPr>
        <w:br w:type="page"/>
      </w:r>
    </w:p>
    <w:p>
      <w:pPr>
        <w:spacing w:line="360" w:lineRule="auto"/>
        <w:jc w:val="center"/>
        <w:outlineLvl w:val="0"/>
        <w:rPr>
          <w:rFonts w:ascii="宋体" w:hAnsi="宋体"/>
          <w:b/>
          <w:sz w:val="32"/>
          <w:szCs w:val="32"/>
        </w:rPr>
      </w:pPr>
      <w:bookmarkStart w:id="59" w:name="_Toc116550358"/>
      <w:r>
        <w:rPr>
          <w:rFonts w:hint="eastAsia" w:ascii="宋体" w:hAnsi="宋体"/>
          <w:b/>
          <w:sz w:val="32"/>
          <w:szCs w:val="32"/>
        </w:rPr>
        <w:t>第四部分：合同条款及格式</w:t>
      </w:r>
      <w:bookmarkEnd w:id="59"/>
    </w:p>
    <w:p>
      <w:pPr>
        <w:jc w:val="center"/>
        <w:rPr>
          <w:rFonts w:ascii="方正小标宋简体" w:hAnsi="方正小标宋简体" w:eastAsia="方正小标宋简体" w:cs="方正小标宋简体"/>
          <w:bCs/>
          <w:kern w:val="0"/>
          <w:sz w:val="28"/>
          <w:szCs w:val="28"/>
        </w:rPr>
      </w:pPr>
    </w:p>
    <w:p>
      <w:pPr>
        <w:jc w:val="center"/>
        <w:rPr>
          <w:rFonts w:ascii="方正小标宋简体" w:hAnsi="方正小标宋简体" w:eastAsia="方正小标宋简体" w:cs="方正小标宋简体"/>
          <w:bCs/>
          <w:kern w:val="0"/>
          <w:sz w:val="28"/>
          <w:szCs w:val="28"/>
        </w:rPr>
      </w:pPr>
      <w:bookmarkStart w:id="60" w:name="_Hlk116549198"/>
      <w:r>
        <w:rPr>
          <w:rFonts w:hint="eastAsia" w:ascii="方正小标宋简体" w:hAnsi="方正小标宋简体" w:eastAsia="方正小标宋简体" w:cs="方正小标宋简体"/>
          <w:bCs/>
          <w:kern w:val="0"/>
          <w:sz w:val="28"/>
          <w:szCs w:val="28"/>
        </w:rPr>
        <w:t>采购合同</w:t>
      </w:r>
    </w:p>
    <w:bookmarkEnd w:id="60"/>
    <w:p>
      <w:pPr>
        <w:jc w:val="center"/>
        <w:rPr>
          <w:rFonts w:ascii="宋体" w:hAnsi="宋体"/>
          <w:szCs w:val="21"/>
        </w:rPr>
      </w:pPr>
      <w:bookmarkStart w:id="61" w:name="_Hlk116549211"/>
      <w:r>
        <w:rPr>
          <w:rFonts w:hint="eastAsia" w:ascii="方正小标宋简体" w:hAnsi="方正小标宋简体" w:eastAsia="方正小标宋简体" w:cs="方正小标宋简体"/>
          <w:bCs/>
          <w:kern w:val="0"/>
          <w:sz w:val="28"/>
          <w:szCs w:val="28"/>
        </w:rPr>
        <w:t>（</w:t>
      </w:r>
      <w:r>
        <w:rPr>
          <w:rFonts w:hint="eastAsia" w:ascii="方正小标宋简体" w:hAnsi="方正小标宋简体" w:eastAsia="方正小标宋简体" w:cs="方正小标宋简体"/>
          <w:bCs/>
          <w:kern w:val="0"/>
          <w:sz w:val="28"/>
          <w:szCs w:val="28"/>
          <w:lang w:val="en-US" w:eastAsia="zh-CN"/>
        </w:rPr>
        <w:t>合同模板，</w:t>
      </w:r>
      <w:r>
        <w:rPr>
          <w:rFonts w:hint="eastAsia" w:ascii="方正小标宋简体" w:hAnsi="方正小标宋简体" w:eastAsia="方正小标宋简体" w:cs="方正小标宋简体"/>
          <w:bCs/>
          <w:kern w:val="0"/>
          <w:sz w:val="28"/>
          <w:szCs w:val="28"/>
        </w:rPr>
        <w:t>仅供参考）</w:t>
      </w:r>
    </w:p>
    <w:bookmarkEnd w:id="61"/>
    <w:p>
      <w:pPr>
        <w:ind w:firstLine="420" w:firstLineChars="200"/>
        <w:jc w:val="left"/>
        <w:rPr>
          <w:rFonts w:ascii="宋体" w:hAnsi="宋体"/>
          <w:szCs w:val="21"/>
        </w:rPr>
      </w:pPr>
    </w:p>
    <w:p>
      <w:pPr>
        <w:spacing w:line="440" w:lineRule="exact"/>
        <w:rPr>
          <w:rFonts w:ascii="宋体" w:hAnsi="宋体"/>
          <w:szCs w:val="21"/>
        </w:rPr>
      </w:pPr>
    </w:p>
    <w:p>
      <w:pPr>
        <w:widowControl/>
        <w:snapToGrid w:val="0"/>
        <w:spacing w:line="520" w:lineRule="exact"/>
        <w:jc w:val="left"/>
        <w:rPr>
          <w:rFonts w:ascii="仿宋" w:hAnsi="仿宋" w:eastAsia="仿宋" w:cs="宋体"/>
          <w:b/>
          <w:kern w:val="0"/>
          <w:sz w:val="28"/>
          <w:szCs w:val="28"/>
        </w:rPr>
      </w:pPr>
      <w:r>
        <w:rPr>
          <w:rFonts w:hint="eastAsia" w:ascii="仿宋" w:hAnsi="仿宋" w:eastAsia="仿宋" w:cs="宋体"/>
          <w:b/>
          <w:kern w:val="0"/>
          <w:sz w:val="28"/>
          <w:szCs w:val="28"/>
        </w:rPr>
        <w:t>甲方：深圳会展中心管理有限责任公司（简称“会展中心”）</w:t>
      </w:r>
    </w:p>
    <w:p>
      <w:pPr>
        <w:widowControl/>
        <w:snapToGrid w:val="0"/>
        <w:spacing w:line="360" w:lineRule="auto"/>
        <w:rPr>
          <w:rFonts w:ascii="仿宋" w:hAnsi="仿宋" w:eastAsia="仿宋" w:cs="宋体"/>
          <w:kern w:val="0"/>
          <w:sz w:val="28"/>
          <w:szCs w:val="28"/>
          <w:highlight w:val="none"/>
        </w:rPr>
      </w:pPr>
      <w:r>
        <w:rPr>
          <w:rFonts w:hint="eastAsia" w:ascii="仿宋" w:hAnsi="仿宋" w:eastAsia="仿宋" w:cs="宋体"/>
          <w:kern w:val="0"/>
          <w:sz w:val="28"/>
          <w:szCs w:val="28"/>
        </w:rPr>
        <w:t>法定</w:t>
      </w:r>
      <w:r>
        <w:rPr>
          <w:rFonts w:hint="eastAsia" w:ascii="仿宋" w:hAnsi="仿宋" w:eastAsia="仿宋" w:cs="宋体"/>
          <w:kern w:val="0"/>
          <w:sz w:val="28"/>
          <w:szCs w:val="28"/>
          <w:highlight w:val="none"/>
        </w:rPr>
        <w:t>代表人：XXX</w:t>
      </w:r>
    </w:p>
    <w:p>
      <w:pPr>
        <w:widowControl/>
        <w:snapToGrid w:val="0"/>
        <w:spacing w:line="360" w:lineRule="auto"/>
        <w:rPr>
          <w:rFonts w:ascii="仿宋" w:hAnsi="仿宋" w:eastAsia="仿宋" w:cs="宋体"/>
          <w:kern w:val="0"/>
          <w:sz w:val="28"/>
          <w:szCs w:val="28"/>
          <w:highlight w:val="none"/>
        </w:rPr>
      </w:pPr>
      <w:r>
        <w:rPr>
          <w:rFonts w:hint="eastAsia" w:ascii="仿宋" w:hAnsi="仿宋" w:eastAsia="仿宋" w:cs="宋体"/>
          <w:kern w:val="0"/>
          <w:sz w:val="28"/>
          <w:szCs w:val="28"/>
          <w:highlight w:val="none"/>
        </w:rPr>
        <w:t>地址：深圳市福田区福华三路深圳会展中心</w:t>
      </w:r>
    </w:p>
    <w:p>
      <w:pPr>
        <w:widowControl/>
        <w:snapToGrid w:val="0"/>
        <w:spacing w:line="360" w:lineRule="auto"/>
        <w:rPr>
          <w:rFonts w:ascii="仿宋" w:hAnsi="仿宋" w:eastAsia="仿宋" w:cs="宋体"/>
          <w:kern w:val="0"/>
          <w:sz w:val="28"/>
          <w:szCs w:val="28"/>
          <w:highlight w:val="none"/>
        </w:rPr>
      </w:pPr>
      <w:r>
        <w:rPr>
          <w:rFonts w:hint="eastAsia" w:ascii="仿宋" w:hAnsi="仿宋" w:eastAsia="仿宋" w:cs="宋体"/>
          <w:kern w:val="0"/>
          <w:sz w:val="28"/>
          <w:szCs w:val="28"/>
          <w:highlight w:val="none"/>
        </w:rPr>
        <w:t>联系人：XXX</w:t>
      </w:r>
    </w:p>
    <w:p>
      <w:pPr>
        <w:autoSpaceDE w:val="0"/>
        <w:autoSpaceDN w:val="0"/>
        <w:adjustRightInd w:val="0"/>
        <w:snapToGrid w:val="0"/>
        <w:spacing w:line="360" w:lineRule="auto"/>
        <w:rPr>
          <w:rFonts w:ascii="仿宋" w:hAnsi="仿宋" w:eastAsia="仿宋" w:cs="宋体"/>
          <w:kern w:val="0"/>
          <w:sz w:val="28"/>
          <w:szCs w:val="28"/>
          <w:highlight w:val="none"/>
        </w:rPr>
      </w:pPr>
      <w:r>
        <w:rPr>
          <w:rFonts w:hint="eastAsia" w:ascii="仿宋" w:hAnsi="仿宋" w:eastAsia="仿宋" w:cs="宋体"/>
          <w:kern w:val="0"/>
          <w:sz w:val="28"/>
          <w:szCs w:val="28"/>
          <w:highlight w:val="none"/>
        </w:rPr>
        <w:t>电话：0755-8284XXXX</w:t>
      </w:r>
      <w:r>
        <w:rPr>
          <w:rFonts w:ascii="仿宋" w:hAnsi="仿宋" w:eastAsia="仿宋" w:cs="宋体"/>
          <w:kern w:val="0"/>
          <w:sz w:val="28"/>
          <w:szCs w:val="28"/>
          <w:highlight w:val="none"/>
        </w:rPr>
        <w:t xml:space="preserve"> </w:t>
      </w:r>
    </w:p>
    <w:p>
      <w:pPr>
        <w:widowControl/>
        <w:snapToGrid w:val="0"/>
        <w:spacing w:line="360" w:lineRule="auto"/>
        <w:ind w:firstLine="560"/>
        <w:rPr>
          <w:rFonts w:ascii="仿宋" w:hAnsi="仿宋" w:eastAsia="仿宋" w:cs="宋体"/>
          <w:kern w:val="0"/>
          <w:sz w:val="28"/>
          <w:szCs w:val="28"/>
          <w:highlight w:val="none"/>
        </w:rPr>
      </w:pPr>
    </w:p>
    <w:p>
      <w:pPr>
        <w:widowControl/>
        <w:snapToGrid w:val="0"/>
        <w:spacing w:line="360" w:lineRule="auto"/>
        <w:rPr>
          <w:rFonts w:ascii="仿宋" w:hAnsi="仿宋" w:eastAsia="仿宋" w:cs="宋体"/>
          <w:b/>
          <w:kern w:val="0"/>
          <w:sz w:val="28"/>
          <w:szCs w:val="28"/>
          <w:highlight w:val="none"/>
        </w:rPr>
      </w:pPr>
      <w:r>
        <w:rPr>
          <w:rFonts w:hint="eastAsia" w:ascii="仿宋" w:hAnsi="仿宋" w:eastAsia="仿宋" w:cs="宋体"/>
          <w:b/>
          <w:kern w:val="0"/>
          <w:sz w:val="28"/>
          <w:szCs w:val="28"/>
          <w:highlight w:val="none"/>
        </w:rPr>
        <w:t>乙方：XXXX公司（简称“XXXX”）</w:t>
      </w:r>
    </w:p>
    <w:p>
      <w:pPr>
        <w:widowControl/>
        <w:snapToGrid w:val="0"/>
        <w:spacing w:line="360" w:lineRule="auto"/>
        <w:rPr>
          <w:rFonts w:ascii="仿宋" w:hAnsi="仿宋" w:eastAsia="仿宋" w:cs="宋体"/>
          <w:kern w:val="0"/>
          <w:sz w:val="28"/>
          <w:szCs w:val="28"/>
          <w:highlight w:val="none"/>
        </w:rPr>
      </w:pPr>
      <w:r>
        <w:rPr>
          <w:rFonts w:hint="eastAsia" w:ascii="仿宋" w:hAnsi="仿宋" w:eastAsia="仿宋" w:cs="宋体"/>
          <w:kern w:val="0"/>
          <w:sz w:val="28"/>
          <w:szCs w:val="28"/>
          <w:highlight w:val="none"/>
        </w:rPr>
        <w:t>法定代表人：XXX</w:t>
      </w:r>
    </w:p>
    <w:p>
      <w:pPr>
        <w:widowControl/>
        <w:snapToGrid w:val="0"/>
        <w:spacing w:line="360" w:lineRule="auto"/>
        <w:rPr>
          <w:rFonts w:ascii="仿宋" w:hAnsi="仿宋" w:eastAsia="仿宋" w:cs="宋体"/>
          <w:kern w:val="0"/>
          <w:sz w:val="28"/>
          <w:szCs w:val="28"/>
          <w:highlight w:val="none"/>
        </w:rPr>
      </w:pPr>
      <w:r>
        <w:rPr>
          <w:rFonts w:hint="eastAsia" w:ascii="仿宋" w:hAnsi="仿宋" w:eastAsia="仿宋" w:cs="宋体"/>
          <w:kern w:val="0"/>
          <w:sz w:val="28"/>
          <w:szCs w:val="28"/>
          <w:highlight w:val="none"/>
        </w:rPr>
        <w:t>地址：XXXXXXXXXXXX</w:t>
      </w:r>
    </w:p>
    <w:p>
      <w:pPr>
        <w:widowControl/>
        <w:snapToGrid w:val="0"/>
        <w:spacing w:line="360" w:lineRule="auto"/>
        <w:rPr>
          <w:rFonts w:ascii="仿宋" w:hAnsi="仿宋" w:eastAsia="仿宋" w:cs="宋体"/>
          <w:kern w:val="0"/>
          <w:sz w:val="28"/>
          <w:szCs w:val="28"/>
          <w:highlight w:val="none"/>
        </w:rPr>
      </w:pPr>
      <w:r>
        <w:rPr>
          <w:rFonts w:hint="eastAsia" w:ascii="仿宋" w:hAnsi="仿宋" w:eastAsia="仿宋" w:cs="宋体"/>
          <w:kern w:val="0"/>
          <w:sz w:val="28"/>
          <w:szCs w:val="28"/>
          <w:highlight w:val="none"/>
        </w:rPr>
        <w:t>联系人：XXX</w:t>
      </w:r>
      <w:r>
        <w:rPr>
          <w:rFonts w:ascii="仿宋" w:hAnsi="仿宋" w:eastAsia="仿宋" w:cs="宋体"/>
          <w:kern w:val="0"/>
          <w:sz w:val="28"/>
          <w:szCs w:val="28"/>
          <w:highlight w:val="none"/>
        </w:rPr>
        <w:t xml:space="preserve"> </w:t>
      </w:r>
      <w:r>
        <w:rPr>
          <w:rFonts w:hint="eastAsia" w:ascii="仿宋" w:hAnsi="仿宋" w:eastAsia="仿宋" w:cs="宋体"/>
          <w:kern w:val="0"/>
          <w:sz w:val="28"/>
          <w:szCs w:val="28"/>
          <w:highlight w:val="none"/>
        </w:rPr>
        <w:t xml:space="preserve">  </w:t>
      </w:r>
    </w:p>
    <w:p>
      <w:pPr>
        <w:widowControl/>
        <w:snapToGrid w:val="0"/>
        <w:spacing w:line="360" w:lineRule="auto"/>
        <w:rPr>
          <w:rFonts w:ascii="仿宋" w:hAnsi="仿宋" w:eastAsia="仿宋" w:cs="宋体"/>
          <w:kern w:val="0"/>
          <w:sz w:val="28"/>
          <w:szCs w:val="28"/>
          <w:highlight w:val="none"/>
        </w:rPr>
      </w:pPr>
      <w:r>
        <w:rPr>
          <w:rFonts w:hint="eastAsia" w:ascii="仿宋" w:hAnsi="仿宋" w:eastAsia="仿宋" w:cs="宋体"/>
          <w:kern w:val="0"/>
          <w:sz w:val="28"/>
          <w:szCs w:val="28"/>
          <w:highlight w:val="none"/>
        </w:rPr>
        <w:t>电话：0755-XXXXXX</w:t>
      </w:r>
    </w:p>
    <w:p>
      <w:pPr>
        <w:pStyle w:val="2"/>
        <w:spacing w:line="360" w:lineRule="auto"/>
        <w:ind w:left="0" w:firstLine="540" w:firstLineChars="200"/>
        <w:rPr>
          <w:rFonts w:ascii="仿宋" w:hAnsi="仿宋" w:eastAsia="仿宋" w:cs="Arial"/>
          <w:sz w:val="28"/>
          <w:szCs w:val="28"/>
          <w:highlight w:val="none"/>
        </w:rPr>
      </w:pPr>
      <w:r>
        <w:rPr>
          <w:rFonts w:hint="eastAsia" w:ascii="仿宋" w:hAnsi="仿宋" w:eastAsia="仿宋" w:cs="Arial"/>
          <w:sz w:val="28"/>
          <w:szCs w:val="28"/>
          <w:highlight w:val="none"/>
        </w:rPr>
        <w:t>依据《中华人民共和国民法典》及相关法律、法规的规定及行业规范，</w:t>
      </w:r>
      <w:r>
        <w:rPr>
          <w:rFonts w:hint="eastAsia" w:ascii="仿宋" w:hAnsi="仿宋" w:eastAsia="仿宋" w:cs="仿宋"/>
          <w:sz w:val="28"/>
          <w:szCs w:val="28"/>
          <w:highlight w:val="none"/>
        </w:rPr>
        <w:t>甲、乙双方本着公平合理、平等互利、诚信自愿的原则，</w:t>
      </w:r>
      <w:r>
        <w:rPr>
          <w:rFonts w:hint="eastAsia" w:ascii="仿宋" w:hAnsi="仿宋" w:eastAsia="仿宋" w:cs="Arial"/>
          <w:sz w:val="28"/>
          <w:szCs w:val="28"/>
          <w:highlight w:val="none"/>
        </w:rPr>
        <w:t>乙方受甲方委托为甲方提供</w:t>
      </w:r>
      <w:r>
        <w:rPr>
          <w:rFonts w:hint="eastAsia" w:ascii="仿宋" w:hAnsi="仿宋" w:eastAsia="仿宋" w:cs="宋体"/>
          <w:sz w:val="28"/>
          <w:szCs w:val="28"/>
          <w:highlight w:val="none"/>
        </w:rPr>
        <w:t>XXXXXXXXXXXX</w:t>
      </w:r>
      <w:r>
        <w:rPr>
          <w:rFonts w:hint="eastAsia" w:ascii="仿宋" w:hAnsi="仿宋" w:eastAsia="仿宋" w:cs="Arial"/>
          <w:sz w:val="28"/>
          <w:szCs w:val="28"/>
          <w:highlight w:val="none"/>
        </w:rPr>
        <w:t>服务，甲乙双方经协商一致，签订本合同，双方保证严格遵守和执行。</w:t>
      </w:r>
    </w:p>
    <w:p>
      <w:pPr>
        <w:pStyle w:val="2"/>
        <w:numPr>
          <w:ilvl w:val="0"/>
          <w:numId w:val="18"/>
        </w:numPr>
        <w:spacing w:line="360" w:lineRule="auto"/>
        <w:ind w:left="420" w:leftChars="200"/>
        <w:rPr>
          <w:rFonts w:ascii="仿宋" w:hAnsi="仿宋" w:eastAsia="仿宋" w:cs="仿宋"/>
          <w:b/>
          <w:bCs/>
          <w:sz w:val="28"/>
          <w:szCs w:val="28"/>
          <w:highlight w:val="none"/>
        </w:rPr>
      </w:pPr>
      <w:r>
        <w:rPr>
          <w:rFonts w:hint="eastAsia" w:ascii="仿宋" w:hAnsi="仿宋" w:eastAsia="仿宋" w:cs="仿宋"/>
          <w:b/>
          <w:bCs/>
          <w:sz w:val="28"/>
          <w:szCs w:val="28"/>
          <w:highlight w:val="none"/>
        </w:rPr>
        <w:t>服务内容及要求</w:t>
      </w:r>
    </w:p>
    <w:p>
      <w:pPr>
        <w:pStyle w:val="2"/>
        <w:numPr>
          <w:ilvl w:val="0"/>
          <w:numId w:val="19"/>
        </w:num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项目名称：</w:t>
      </w:r>
      <w:r>
        <w:rPr>
          <w:rFonts w:hint="eastAsia" w:ascii="仿宋" w:hAnsi="仿宋" w:eastAsia="仿宋" w:cs="宋体"/>
          <w:sz w:val="28"/>
          <w:szCs w:val="28"/>
          <w:highlight w:val="none"/>
        </w:rPr>
        <w:t>XXXXXXXXXXXX</w:t>
      </w:r>
    </w:p>
    <w:p>
      <w:pPr>
        <w:pStyle w:val="2"/>
        <w:numPr>
          <w:ilvl w:val="0"/>
          <w:numId w:val="19"/>
        </w:numPr>
        <w:spacing w:line="360" w:lineRule="auto"/>
        <w:rPr>
          <w:rFonts w:ascii="仿宋" w:hAnsi="仿宋" w:eastAsia="仿宋" w:cs="仿宋"/>
          <w:sz w:val="28"/>
          <w:szCs w:val="28"/>
        </w:rPr>
      </w:pPr>
      <w:r>
        <w:rPr>
          <w:rFonts w:hint="eastAsia" w:ascii="仿宋" w:hAnsi="仿宋" w:eastAsia="仿宋" w:cs="仿宋"/>
          <w:sz w:val="28"/>
          <w:szCs w:val="28"/>
        </w:rPr>
        <w:t>项目实施地点：深圳会展中心</w:t>
      </w:r>
    </w:p>
    <w:p>
      <w:pPr>
        <w:pStyle w:val="2"/>
        <w:numPr>
          <w:ilvl w:val="0"/>
          <w:numId w:val="19"/>
        </w:num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服务内容</w:t>
      </w:r>
    </w:p>
    <w:p>
      <w:pPr>
        <w:pStyle w:val="2"/>
        <w:numPr>
          <w:ilvl w:val="0"/>
          <w:numId w:val="20"/>
        </w:numPr>
        <w:spacing w:line="360" w:lineRule="auto"/>
        <w:rPr>
          <w:rFonts w:ascii="仿宋" w:hAnsi="仿宋" w:eastAsia="仿宋" w:cs="仿宋"/>
          <w:sz w:val="28"/>
          <w:szCs w:val="28"/>
          <w:highlight w:val="none"/>
        </w:rPr>
      </w:pPr>
      <w:r>
        <w:rPr>
          <w:rFonts w:hint="eastAsia" w:ascii="仿宋" w:hAnsi="仿宋" w:eastAsia="仿宋" w:cs="宋体"/>
          <w:sz w:val="28"/>
          <w:szCs w:val="28"/>
          <w:highlight w:val="none"/>
        </w:rPr>
        <w:t>XXXXXXXXXXXXXXXXXXXXXXXX</w:t>
      </w:r>
    </w:p>
    <w:p>
      <w:pPr>
        <w:pStyle w:val="2"/>
        <w:numPr>
          <w:ilvl w:val="0"/>
          <w:numId w:val="20"/>
        </w:numPr>
        <w:spacing w:line="360" w:lineRule="auto"/>
        <w:rPr>
          <w:rFonts w:ascii="仿宋" w:hAnsi="仿宋" w:eastAsia="仿宋" w:cs="宋体"/>
          <w:sz w:val="28"/>
          <w:szCs w:val="28"/>
          <w:highlight w:val="none"/>
        </w:rPr>
      </w:pPr>
      <w:r>
        <w:rPr>
          <w:rFonts w:hint="eastAsia" w:ascii="仿宋" w:hAnsi="仿宋" w:eastAsia="仿宋" w:cs="宋体"/>
          <w:sz w:val="28"/>
          <w:szCs w:val="28"/>
          <w:highlight w:val="none"/>
        </w:rPr>
        <w:t>......</w:t>
      </w:r>
    </w:p>
    <w:p>
      <w:pPr>
        <w:pStyle w:val="2"/>
        <w:numPr>
          <w:ilvl w:val="0"/>
          <w:numId w:val="19"/>
        </w:num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增值服务（如有）</w:t>
      </w:r>
    </w:p>
    <w:p>
      <w:pPr>
        <w:pStyle w:val="2"/>
        <w:numPr>
          <w:ilvl w:val="0"/>
          <w:numId w:val="21"/>
        </w:numPr>
        <w:spacing w:line="360" w:lineRule="auto"/>
        <w:ind w:hanging="5"/>
        <w:rPr>
          <w:rFonts w:ascii="仿宋" w:hAnsi="仿宋" w:eastAsia="仿宋" w:cs="仿宋"/>
          <w:sz w:val="28"/>
          <w:szCs w:val="28"/>
          <w:highlight w:val="none"/>
        </w:rPr>
      </w:pPr>
      <w:r>
        <w:rPr>
          <w:rFonts w:hint="eastAsia" w:ascii="仿宋" w:hAnsi="仿宋" w:eastAsia="仿宋" w:cs="宋体"/>
          <w:sz w:val="28"/>
          <w:szCs w:val="28"/>
          <w:highlight w:val="none"/>
        </w:rPr>
        <w:t>XXXXXXXXXXXXXXXXXXXXXXXX</w:t>
      </w:r>
    </w:p>
    <w:p>
      <w:pPr>
        <w:pStyle w:val="2"/>
        <w:numPr>
          <w:ilvl w:val="0"/>
          <w:numId w:val="21"/>
        </w:numPr>
        <w:spacing w:line="360" w:lineRule="auto"/>
        <w:ind w:hanging="5"/>
        <w:rPr>
          <w:rFonts w:ascii="仿宋" w:hAnsi="仿宋" w:eastAsia="仿宋" w:cs="仿宋"/>
          <w:sz w:val="28"/>
          <w:szCs w:val="28"/>
          <w:highlight w:val="none"/>
        </w:rPr>
      </w:pPr>
      <w:r>
        <w:rPr>
          <w:rFonts w:hint="eastAsia" w:ascii="仿宋" w:hAnsi="仿宋" w:eastAsia="仿宋" w:cs="宋体"/>
          <w:sz w:val="28"/>
          <w:szCs w:val="28"/>
          <w:highlight w:val="none"/>
        </w:rPr>
        <w:t>......</w:t>
      </w:r>
    </w:p>
    <w:p>
      <w:pPr>
        <w:pStyle w:val="2"/>
        <w:numPr>
          <w:ilvl w:val="0"/>
          <w:numId w:val="19"/>
        </w:num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服务要求</w:t>
      </w:r>
    </w:p>
    <w:p>
      <w:pPr>
        <w:pStyle w:val="2"/>
        <w:numPr>
          <w:ilvl w:val="0"/>
          <w:numId w:val="22"/>
        </w:numPr>
        <w:spacing w:line="360" w:lineRule="auto"/>
        <w:ind w:hanging="5"/>
        <w:rPr>
          <w:rFonts w:ascii="仿宋" w:hAnsi="仿宋" w:eastAsia="仿宋" w:cs="仿宋"/>
          <w:sz w:val="28"/>
          <w:szCs w:val="28"/>
          <w:highlight w:val="none"/>
        </w:rPr>
      </w:pPr>
      <w:r>
        <w:rPr>
          <w:rFonts w:hint="eastAsia" w:ascii="仿宋" w:hAnsi="仿宋" w:eastAsia="仿宋" w:cs="宋体"/>
          <w:sz w:val="28"/>
          <w:szCs w:val="28"/>
          <w:highlight w:val="none"/>
        </w:rPr>
        <w:t>XXXXXXXXXXXXXXXXXXXXXXXX</w:t>
      </w:r>
    </w:p>
    <w:p>
      <w:pPr>
        <w:pStyle w:val="2"/>
        <w:numPr>
          <w:ilvl w:val="0"/>
          <w:numId w:val="22"/>
        </w:numPr>
        <w:spacing w:line="360" w:lineRule="auto"/>
        <w:ind w:hanging="5"/>
        <w:rPr>
          <w:rFonts w:ascii="仿宋" w:hAnsi="仿宋" w:eastAsia="仿宋" w:cs="宋体"/>
          <w:sz w:val="28"/>
          <w:szCs w:val="28"/>
          <w:highlight w:val="none"/>
        </w:rPr>
      </w:pPr>
      <w:r>
        <w:rPr>
          <w:rFonts w:hint="eastAsia" w:ascii="仿宋" w:hAnsi="仿宋" w:eastAsia="仿宋" w:cs="宋体"/>
          <w:sz w:val="28"/>
          <w:szCs w:val="28"/>
          <w:highlight w:val="none"/>
        </w:rPr>
        <w:t>......</w:t>
      </w:r>
    </w:p>
    <w:p>
      <w:pPr>
        <w:pStyle w:val="2"/>
        <w:numPr>
          <w:ilvl w:val="0"/>
          <w:numId w:val="18"/>
        </w:numPr>
        <w:spacing w:line="360" w:lineRule="auto"/>
        <w:ind w:left="420" w:leftChars="200"/>
        <w:rPr>
          <w:rFonts w:ascii="仿宋" w:hAnsi="仿宋" w:eastAsia="仿宋" w:cs="仿宋"/>
          <w:b/>
          <w:bCs/>
          <w:sz w:val="28"/>
          <w:szCs w:val="28"/>
          <w:highlight w:val="none"/>
        </w:rPr>
      </w:pPr>
      <w:r>
        <w:rPr>
          <w:rFonts w:hint="eastAsia" w:ascii="仿宋" w:hAnsi="仿宋" w:eastAsia="仿宋" w:cs="仿宋"/>
          <w:b/>
          <w:bCs/>
          <w:sz w:val="28"/>
          <w:szCs w:val="28"/>
          <w:highlight w:val="none"/>
        </w:rPr>
        <w:t>服务期限</w:t>
      </w:r>
    </w:p>
    <w:p>
      <w:pPr>
        <w:pStyle w:val="2"/>
        <w:spacing w:line="360" w:lineRule="auto"/>
        <w:ind w:left="0"/>
        <w:rPr>
          <w:rFonts w:ascii="仿宋" w:hAnsi="仿宋" w:eastAsia="仿宋" w:cs="仿宋"/>
          <w:b/>
          <w:bCs/>
          <w:sz w:val="28"/>
          <w:szCs w:val="28"/>
          <w:highlight w:val="none"/>
        </w:rPr>
      </w:pPr>
      <w:r>
        <w:rPr>
          <w:rFonts w:hint="eastAsia" w:ascii="仿宋" w:hAnsi="仿宋" w:eastAsia="仿宋" w:cs="仿宋"/>
          <w:b/>
          <w:bCs/>
          <w:sz w:val="28"/>
          <w:szCs w:val="28"/>
          <w:highlight w:val="none"/>
        </w:rPr>
        <w:t xml:space="preserve">    </w:t>
      </w:r>
      <w:r>
        <w:rPr>
          <w:rFonts w:hint="eastAsia" w:ascii="仿宋" w:hAnsi="仿宋" w:eastAsia="仿宋" w:cs="仿宋"/>
          <w:sz w:val="28"/>
          <w:szCs w:val="28"/>
          <w:highlight w:val="none"/>
        </w:rPr>
        <w:t>本项目服务期限为XX年，从本合同签订生效之日起至XXXX年X月X日止。年度服务期满前两个月，乙方应主动向甲方申请对其本年度服务情况进行评审，经甲方综合考核评审服务达到优良（综合得分</w:t>
      </w:r>
      <w:r>
        <w:rPr>
          <w:rFonts w:ascii="仿宋" w:hAnsi="仿宋" w:eastAsia="仿宋" w:cs="仿宋"/>
          <w:sz w:val="28"/>
          <w:szCs w:val="28"/>
          <w:highlight w:val="none"/>
        </w:rPr>
        <w:t>≥</w:t>
      </w:r>
      <w:r>
        <w:rPr>
          <w:rFonts w:hint="eastAsia" w:ascii="仿宋" w:hAnsi="仿宋" w:eastAsia="仿宋" w:cs="仿宋"/>
          <w:sz w:val="28"/>
          <w:szCs w:val="28"/>
          <w:highlight w:val="none"/>
        </w:rPr>
        <w:t>80分），则执行下一年度服务合同。如综合考核评审服务未达到优良，甲方有权终止下一年度服务合同。综合考核评审细则详见附件《XXXX考核评审细则》。</w:t>
      </w:r>
    </w:p>
    <w:p>
      <w:pPr>
        <w:pStyle w:val="2"/>
        <w:numPr>
          <w:ilvl w:val="0"/>
          <w:numId w:val="18"/>
        </w:numPr>
        <w:ind w:left="420" w:leftChars="200"/>
        <w:rPr>
          <w:rFonts w:ascii="仿宋" w:hAnsi="仿宋" w:eastAsia="仿宋" w:cs="仿宋"/>
          <w:b/>
          <w:bCs/>
          <w:sz w:val="28"/>
          <w:szCs w:val="28"/>
        </w:rPr>
      </w:pPr>
      <w:r>
        <w:rPr>
          <w:rFonts w:hint="eastAsia" w:ascii="仿宋" w:hAnsi="仿宋" w:eastAsia="仿宋" w:cs="仿宋"/>
          <w:b/>
          <w:bCs/>
          <w:sz w:val="28"/>
          <w:szCs w:val="28"/>
        </w:rPr>
        <w:t>合同金额及付款要求</w:t>
      </w:r>
    </w:p>
    <w:p>
      <w:pPr>
        <w:pStyle w:val="26"/>
        <w:numPr>
          <w:ilvl w:val="1"/>
          <w:numId w:val="23"/>
        </w:numPr>
        <w:spacing w:line="500" w:lineRule="exact"/>
        <w:ind w:left="5" w:firstLine="635" w:firstLineChars="0"/>
        <w:rPr>
          <w:rFonts w:ascii="仿宋" w:hAnsi="仿宋" w:eastAsia="仿宋" w:cs="仿宋"/>
          <w:spacing w:val="-2"/>
          <w:sz w:val="28"/>
          <w:szCs w:val="28"/>
        </w:rPr>
      </w:pPr>
      <w:r>
        <w:rPr>
          <w:rFonts w:hint="eastAsia" w:ascii="仿宋" w:hAnsi="仿宋" w:eastAsia="仿宋" w:cs="仿宋"/>
          <w:sz w:val="28"/>
          <w:szCs w:val="28"/>
        </w:rPr>
        <w:t>合同金额</w:t>
      </w:r>
    </w:p>
    <w:p>
      <w:pPr>
        <w:pStyle w:val="26"/>
        <w:numPr>
          <w:ilvl w:val="0"/>
          <w:numId w:val="24"/>
        </w:numPr>
        <w:spacing w:line="500" w:lineRule="exact"/>
        <w:ind w:firstLine="560"/>
        <w:rPr>
          <w:rFonts w:ascii="仿宋" w:hAnsi="仿宋" w:eastAsia="仿宋" w:cs="仿宋"/>
          <w:spacing w:val="-2"/>
          <w:sz w:val="28"/>
          <w:szCs w:val="28"/>
          <w:highlight w:val="none"/>
        </w:rPr>
      </w:pPr>
      <w:r>
        <w:rPr>
          <w:rFonts w:hint="eastAsia" w:ascii="仿宋" w:hAnsi="仿宋" w:eastAsia="仿宋" w:cs="仿宋"/>
          <w:bCs/>
          <w:sz w:val="28"/>
          <w:szCs w:val="28"/>
        </w:rPr>
        <w:t>本项</w:t>
      </w:r>
      <w:r>
        <w:rPr>
          <w:rFonts w:hint="eastAsia" w:ascii="仿宋" w:hAnsi="仿宋" w:eastAsia="仿宋" w:cs="仿宋"/>
          <w:sz w:val="28"/>
          <w:szCs w:val="28"/>
        </w:rPr>
        <w:t>目合</w:t>
      </w:r>
      <w:r>
        <w:rPr>
          <w:rFonts w:hint="eastAsia" w:ascii="仿宋" w:hAnsi="仿宋" w:eastAsia="仿宋" w:cs="仿宋"/>
          <w:sz w:val="28"/>
          <w:szCs w:val="28"/>
          <w:highlight w:val="none"/>
        </w:rPr>
        <w:t>同金额</w:t>
      </w:r>
      <w:r>
        <w:rPr>
          <w:rFonts w:hint="eastAsia" w:ascii="仿宋" w:hAnsi="仿宋" w:eastAsia="仿宋" w:cs="仿宋"/>
          <w:bCs/>
          <w:sz w:val="28"/>
          <w:szCs w:val="28"/>
          <w:highlight w:val="none"/>
        </w:rPr>
        <w:t>为¥XXX万元（</w:t>
      </w:r>
      <w:r>
        <w:rPr>
          <w:rFonts w:hint="eastAsia" w:ascii="仿宋" w:hAnsi="仿宋" w:eastAsia="仿宋" w:cs="仿宋"/>
          <w:sz w:val="28"/>
          <w:szCs w:val="28"/>
          <w:highlight w:val="none"/>
        </w:rPr>
        <w:t>大写人民币：</w:t>
      </w:r>
      <w:r>
        <w:rPr>
          <w:rFonts w:hint="eastAsia" w:ascii="仿宋" w:hAnsi="仿宋" w:eastAsia="仿宋" w:cs="仿宋"/>
          <w:sz w:val="28"/>
          <w:szCs w:val="28"/>
          <w:highlight w:val="none"/>
          <w:u w:val="single"/>
        </w:rPr>
        <w:t>XXXX元整</w:t>
      </w:r>
      <w:r>
        <w:rPr>
          <w:rFonts w:ascii="仿宋" w:hAnsi="仿宋" w:eastAsia="仿宋" w:cs="仿宋"/>
          <w:sz w:val="28"/>
          <w:szCs w:val="28"/>
          <w:highlight w:val="none"/>
          <w:u w:val="single"/>
        </w:rPr>
        <w:t xml:space="preserve"> </w:t>
      </w:r>
      <w:r>
        <w:rPr>
          <w:rFonts w:hint="eastAsia" w:ascii="仿宋" w:hAnsi="仿宋" w:eastAsia="仿宋" w:cs="仿宋"/>
          <w:sz w:val="28"/>
          <w:szCs w:val="28"/>
          <w:highlight w:val="none"/>
        </w:rPr>
        <w:t>），税率为X%</w:t>
      </w:r>
      <w:r>
        <w:rPr>
          <w:rFonts w:hint="eastAsia" w:ascii="仿宋" w:hAnsi="仿宋" w:eastAsia="仿宋" w:cs="仿宋"/>
          <w:spacing w:val="-2"/>
          <w:sz w:val="28"/>
          <w:szCs w:val="28"/>
          <w:highlight w:val="none"/>
        </w:rPr>
        <w:t>。</w:t>
      </w:r>
    </w:p>
    <w:p>
      <w:pPr>
        <w:pStyle w:val="26"/>
        <w:numPr>
          <w:ilvl w:val="0"/>
          <w:numId w:val="24"/>
        </w:numPr>
        <w:spacing w:line="500" w:lineRule="exact"/>
        <w:ind w:firstLine="560"/>
        <w:rPr>
          <w:rFonts w:ascii="仿宋" w:hAnsi="仿宋" w:eastAsia="仿宋" w:cs="仿宋"/>
          <w:spacing w:val="-2"/>
          <w:sz w:val="28"/>
          <w:szCs w:val="28"/>
          <w:highlight w:val="none"/>
        </w:rPr>
      </w:pPr>
      <w:r>
        <w:rPr>
          <w:rFonts w:hint="eastAsia" w:ascii="仿宋" w:hAnsi="仿宋" w:eastAsia="仿宋" w:cs="仿宋"/>
          <w:bCs/>
          <w:sz w:val="28"/>
          <w:szCs w:val="28"/>
          <w:highlight w:val="none"/>
        </w:rPr>
        <w:t>以上金额已经包含项目费用开具增值税专用发票所产生的税费及乙方完成本项目服务所发生的</w:t>
      </w:r>
      <w:r>
        <w:rPr>
          <w:rFonts w:hint="eastAsia" w:ascii="仿宋" w:hAnsi="仿宋" w:eastAsia="仿宋" w:cs="仿宋"/>
          <w:sz w:val="28"/>
          <w:szCs w:val="28"/>
          <w:highlight w:val="none"/>
        </w:rPr>
        <w:t>全部费用。</w:t>
      </w:r>
    </w:p>
    <w:p>
      <w:pPr>
        <w:pStyle w:val="26"/>
        <w:numPr>
          <w:ilvl w:val="1"/>
          <w:numId w:val="23"/>
        </w:numPr>
        <w:spacing w:line="500" w:lineRule="exact"/>
        <w:ind w:left="5" w:firstLine="635" w:firstLineChars="0"/>
        <w:rPr>
          <w:rFonts w:ascii="仿宋" w:hAnsi="仿宋" w:eastAsia="仿宋" w:cs="仿宋"/>
          <w:spacing w:val="-2"/>
          <w:sz w:val="28"/>
          <w:szCs w:val="28"/>
          <w:highlight w:val="none"/>
        </w:rPr>
      </w:pPr>
      <w:r>
        <w:rPr>
          <w:rFonts w:hint="eastAsia" w:ascii="仿宋" w:hAnsi="仿宋" w:eastAsia="仿宋" w:cs="仿宋"/>
          <w:spacing w:val="-2"/>
          <w:sz w:val="28"/>
          <w:szCs w:val="28"/>
          <w:highlight w:val="none"/>
        </w:rPr>
        <w:t>付款要求</w:t>
      </w:r>
    </w:p>
    <w:p>
      <w:pPr>
        <w:pStyle w:val="26"/>
        <w:numPr>
          <w:ilvl w:val="0"/>
          <w:numId w:val="25"/>
        </w:numPr>
        <w:spacing w:line="500" w:lineRule="exact"/>
        <w:ind w:left="0" w:firstLine="640" w:firstLineChars="0"/>
        <w:rPr>
          <w:rFonts w:ascii="仿宋" w:hAnsi="仿宋" w:eastAsia="仿宋" w:cs="仿宋"/>
          <w:spacing w:val="-2"/>
          <w:sz w:val="28"/>
          <w:szCs w:val="28"/>
          <w:highlight w:val="none"/>
        </w:rPr>
      </w:pPr>
      <w:r>
        <w:rPr>
          <w:rFonts w:hint="eastAsia" w:ascii="仿宋" w:hAnsi="仿宋" w:eastAsia="仿宋" w:cs="仿宋"/>
          <w:spacing w:val="-2"/>
          <w:sz w:val="28"/>
          <w:szCs w:val="28"/>
          <w:highlight w:val="none"/>
        </w:rPr>
        <w:t xml:space="preserve"> 合同签订，乙方完成XXX后，15个工作日内甲方向乙方支付合同金额XX％款项，即人民币XXXX元（大写：XXXX元整）；</w:t>
      </w:r>
    </w:p>
    <w:p>
      <w:pPr>
        <w:pStyle w:val="26"/>
        <w:numPr>
          <w:ilvl w:val="0"/>
          <w:numId w:val="25"/>
        </w:numPr>
        <w:spacing w:line="500" w:lineRule="exact"/>
        <w:ind w:left="0" w:firstLine="640" w:firstLineChars="0"/>
        <w:rPr>
          <w:rFonts w:ascii="仿宋" w:hAnsi="仿宋" w:eastAsia="仿宋" w:cs="仿宋"/>
          <w:sz w:val="28"/>
          <w:szCs w:val="28"/>
          <w:highlight w:val="none"/>
        </w:rPr>
      </w:pPr>
      <w:r>
        <w:rPr>
          <w:rFonts w:hint="eastAsia" w:ascii="仿宋" w:hAnsi="仿宋" w:eastAsia="仿宋" w:cs="仿宋"/>
          <w:spacing w:val="-2"/>
          <w:sz w:val="28"/>
          <w:szCs w:val="28"/>
          <w:highlight w:val="none"/>
        </w:rPr>
        <w:t xml:space="preserve"> 完成本项目所有服务内容并经甲方验收合格且完成违约责任清算后，甲方支付本项目剩余款项。</w:t>
      </w:r>
    </w:p>
    <w:p>
      <w:pPr>
        <w:pStyle w:val="26"/>
        <w:numPr>
          <w:ilvl w:val="0"/>
          <w:numId w:val="25"/>
        </w:numPr>
        <w:spacing w:line="500" w:lineRule="exact"/>
        <w:ind w:left="0" w:firstLine="640" w:firstLineChars="0"/>
        <w:rPr>
          <w:rFonts w:ascii="仿宋" w:hAnsi="仿宋" w:eastAsia="仿宋" w:cs="仿宋"/>
          <w:sz w:val="28"/>
          <w:szCs w:val="28"/>
          <w:highlight w:val="none"/>
        </w:rPr>
      </w:pPr>
      <w:r>
        <w:rPr>
          <w:rFonts w:hint="eastAsia" w:ascii="仿宋" w:hAnsi="仿宋" w:eastAsia="仿宋" w:cs="仿宋"/>
          <w:sz w:val="28"/>
          <w:szCs w:val="28"/>
          <w:highlight w:val="none"/>
        </w:rPr>
        <w:t xml:space="preserve"> 甲方办理合同款项支付前，乙方需先向甲方提供全额（等额）真实、合法有效的增值税专用发票。</w:t>
      </w:r>
    </w:p>
    <w:p>
      <w:pPr>
        <w:pStyle w:val="2"/>
        <w:numPr>
          <w:ilvl w:val="0"/>
          <w:numId w:val="18"/>
        </w:numPr>
        <w:ind w:left="420" w:leftChars="200"/>
        <w:rPr>
          <w:rFonts w:ascii="仿宋" w:hAnsi="仿宋" w:eastAsia="仿宋" w:cs="仿宋"/>
          <w:b/>
          <w:bCs/>
          <w:sz w:val="28"/>
          <w:szCs w:val="28"/>
          <w:highlight w:val="none"/>
        </w:rPr>
      </w:pPr>
      <w:r>
        <w:rPr>
          <w:rFonts w:hint="eastAsia" w:ascii="仿宋" w:hAnsi="仿宋" w:eastAsia="仿宋" w:cs="仿宋"/>
          <w:b/>
          <w:bCs/>
          <w:sz w:val="28"/>
          <w:szCs w:val="28"/>
          <w:highlight w:val="none"/>
        </w:rPr>
        <w:t>验收标准</w:t>
      </w:r>
    </w:p>
    <w:p>
      <w:pPr>
        <w:pStyle w:val="2"/>
        <w:numPr>
          <w:ilvl w:val="0"/>
          <w:numId w:val="26"/>
        </w:numPr>
        <w:rPr>
          <w:rFonts w:ascii="仿宋" w:hAnsi="仿宋" w:eastAsia="仿宋" w:cs="仿宋"/>
          <w:sz w:val="28"/>
          <w:szCs w:val="28"/>
          <w:highlight w:val="none"/>
        </w:rPr>
      </w:pPr>
      <w:r>
        <w:rPr>
          <w:rFonts w:hint="eastAsia" w:ascii="仿宋" w:hAnsi="仿宋" w:eastAsia="仿宋" w:cs="宋体"/>
          <w:sz w:val="28"/>
          <w:szCs w:val="28"/>
          <w:highlight w:val="none"/>
        </w:rPr>
        <w:t>XXXXXXXXXXXXXXXXXXXXXXXX</w:t>
      </w:r>
    </w:p>
    <w:p>
      <w:pPr>
        <w:pStyle w:val="2"/>
        <w:numPr>
          <w:ilvl w:val="0"/>
          <w:numId w:val="26"/>
        </w:numPr>
        <w:rPr>
          <w:rFonts w:ascii="仿宋" w:hAnsi="仿宋" w:eastAsia="仿宋" w:cs="宋体"/>
          <w:sz w:val="28"/>
          <w:szCs w:val="28"/>
          <w:highlight w:val="none"/>
        </w:rPr>
      </w:pPr>
      <w:r>
        <w:rPr>
          <w:rFonts w:hint="eastAsia" w:ascii="仿宋" w:hAnsi="仿宋" w:eastAsia="仿宋" w:cs="仿宋"/>
          <w:b/>
          <w:bCs/>
          <w:sz w:val="28"/>
          <w:szCs w:val="28"/>
          <w:highlight w:val="none"/>
        </w:rPr>
        <w:t>.</w:t>
      </w:r>
      <w:r>
        <w:rPr>
          <w:rFonts w:hint="eastAsia" w:ascii="仿宋" w:hAnsi="仿宋" w:eastAsia="仿宋" w:cs="宋体"/>
          <w:sz w:val="28"/>
          <w:szCs w:val="28"/>
          <w:highlight w:val="none"/>
        </w:rPr>
        <w:t>.....</w:t>
      </w:r>
    </w:p>
    <w:p>
      <w:pPr>
        <w:pStyle w:val="2"/>
        <w:numPr>
          <w:ilvl w:val="0"/>
          <w:numId w:val="18"/>
        </w:numPr>
        <w:ind w:left="420" w:leftChars="200"/>
        <w:rPr>
          <w:rFonts w:ascii="仿宋" w:hAnsi="仿宋" w:eastAsia="仿宋" w:cs="仿宋"/>
          <w:b/>
          <w:bCs/>
          <w:sz w:val="28"/>
          <w:szCs w:val="28"/>
          <w:highlight w:val="none"/>
        </w:rPr>
      </w:pPr>
      <w:r>
        <w:rPr>
          <w:rFonts w:hint="eastAsia" w:ascii="仿宋" w:hAnsi="仿宋" w:eastAsia="仿宋" w:cs="仿宋"/>
          <w:b/>
          <w:bCs/>
          <w:sz w:val="28"/>
          <w:szCs w:val="28"/>
          <w:highlight w:val="none"/>
        </w:rPr>
        <w:t>双方权利与义务</w:t>
      </w:r>
    </w:p>
    <w:p>
      <w:pPr>
        <w:pStyle w:val="2"/>
        <w:numPr>
          <w:ilvl w:val="0"/>
          <w:numId w:val="27"/>
        </w:numPr>
        <w:rPr>
          <w:rFonts w:ascii="仿宋" w:hAnsi="仿宋" w:eastAsia="仿宋" w:cs="仿宋"/>
          <w:sz w:val="28"/>
          <w:szCs w:val="28"/>
          <w:highlight w:val="none"/>
        </w:rPr>
      </w:pPr>
      <w:r>
        <w:rPr>
          <w:rFonts w:hint="eastAsia" w:ascii="仿宋" w:hAnsi="仿宋" w:eastAsia="仿宋" w:cs="仿宋"/>
          <w:sz w:val="28"/>
          <w:szCs w:val="28"/>
          <w:highlight w:val="none"/>
        </w:rPr>
        <w:t>甲方权利与义务</w:t>
      </w:r>
    </w:p>
    <w:p>
      <w:pPr>
        <w:pStyle w:val="2"/>
        <w:numPr>
          <w:ilvl w:val="0"/>
          <w:numId w:val="28"/>
        </w:numPr>
        <w:ind w:left="522"/>
        <w:rPr>
          <w:rFonts w:ascii="仿宋" w:hAnsi="仿宋" w:eastAsia="仿宋" w:cs="仿宋"/>
          <w:sz w:val="28"/>
          <w:szCs w:val="28"/>
          <w:highlight w:val="none"/>
        </w:rPr>
      </w:pPr>
      <w:r>
        <w:rPr>
          <w:rFonts w:hint="eastAsia" w:ascii="仿宋" w:hAnsi="仿宋" w:eastAsia="仿宋" w:cs="宋体"/>
          <w:sz w:val="28"/>
          <w:szCs w:val="28"/>
          <w:highlight w:val="none"/>
        </w:rPr>
        <w:t>XXXXXXXXXXXXXXXXXXXXXXXXXX</w:t>
      </w:r>
    </w:p>
    <w:p>
      <w:pPr>
        <w:pStyle w:val="2"/>
        <w:numPr>
          <w:ilvl w:val="0"/>
          <w:numId w:val="28"/>
        </w:numPr>
        <w:ind w:left="522"/>
        <w:rPr>
          <w:rFonts w:ascii="仿宋" w:hAnsi="仿宋" w:eastAsia="仿宋" w:cs="宋体"/>
          <w:sz w:val="28"/>
          <w:szCs w:val="28"/>
          <w:highlight w:val="none"/>
        </w:rPr>
      </w:pPr>
      <w:r>
        <w:rPr>
          <w:rFonts w:hint="eastAsia" w:ascii="仿宋" w:hAnsi="仿宋" w:eastAsia="仿宋" w:cs="宋体"/>
          <w:sz w:val="28"/>
          <w:szCs w:val="28"/>
          <w:highlight w:val="none"/>
        </w:rPr>
        <w:t>......</w:t>
      </w:r>
    </w:p>
    <w:p>
      <w:pPr>
        <w:pStyle w:val="2"/>
        <w:numPr>
          <w:ilvl w:val="0"/>
          <w:numId w:val="27"/>
        </w:numPr>
        <w:rPr>
          <w:rFonts w:ascii="仿宋" w:hAnsi="仿宋" w:eastAsia="仿宋" w:cs="仿宋"/>
          <w:sz w:val="28"/>
          <w:szCs w:val="28"/>
          <w:highlight w:val="none"/>
        </w:rPr>
      </w:pPr>
      <w:r>
        <w:rPr>
          <w:rFonts w:hint="eastAsia" w:ascii="仿宋" w:hAnsi="仿宋" w:eastAsia="仿宋" w:cs="仿宋"/>
          <w:sz w:val="28"/>
          <w:szCs w:val="28"/>
          <w:highlight w:val="none"/>
        </w:rPr>
        <w:t>乙方权利与义务</w:t>
      </w:r>
    </w:p>
    <w:p>
      <w:pPr>
        <w:pStyle w:val="2"/>
        <w:numPr>
          <w:ilvl w:val="0"/>
          <w:numId w:val="29"/>
        </w:numPr>
        <w:ind w:left="0" w:firstLine="418" w:firstLineChars="155"/>
        <w:rPr>
          <w:rFonts w:ascii="仿宋" w:hAnsi="仿宋" w:eastAsia="仿宋" w:cs="仿宋"/>
          <w:sz w:val="28"/>
          <w:szCs w:val="28"/>
          <w:highlight w:val="none"/>
        </w:rPr>
      </w:pPr>
      <w:r>
        <w:rPr>
          <w:rFonts w:hint="eastAsia" w:ascii="仿宋" w:hAnsi="仿宋" w:eastAsia="仿宋" w:cs="宋体"/>
          <w:sz w:val="28"/>
          <w:szCs w:val="28"/>
          <w:highlight w:val="none"/>
        </w:rPr>
        <w:t>XXXXXXXXXXXXXXXXXXXXXXXXXX</w:t>
      </w:r>
    </w:p>
    <w:p>
      <w:pPr>
        <w:pStyle w:val="2"/>
        <w:numPr>
          <w:ilvl w:val="0"/>
          <w:numId w:val="29"/>
        </w:numPr>
        <w:ind w:left="0" w:firstLine="418" w:firstLineChars="155"/>
        <w:rPr>
          <w:rFonts w:ascii="仿宋" w:hAnsi="仿宋" w:eastAsia="仿宋" w:cs="仿宋"/>
          <w:sz w:val="28"/>
          <w:szCs w:val="28"/>
          <w:highlight w:val="none"/>
        </w:rPr>
      </w:pPr>
      <w:r>
        <w:rPr>
          <w:rFonts w:hint="eastAsia" w:ascii="仿宋" w:hAnsi="仿宋" w:eastAsia="仿宋" w:cs="宋体"/>
          <w:sz w:val="28"/>
          <w:szCs w:val="28"/>
          <w:highlight w:val="none"/>
        </w:rPr>
        <w:t>......</w:t>
      </w:r>
    </w:p>
    <w:p>
      <w:pPr>
        <w:pStyle w:val="2"/>
        <w:numPr>
          <w:ilvl w:val="0"/>
          <w:numId w:val="18"/>
        </w:numPr>
        <w:ind w:left="420" w:leftChars="200"/>
        <w:rPr>
          <w:rFonts w:ascii="仿宋" w:hAnsi="仿宋" w:eastAsia="仿宋" w:cs="仿宋"/>
          <w:b/>
          <w:bCs/>
          <w:sz w:val="28"/>
          <w:szCs w:val="28"/>
          <w:highlight w:val="none"/>
        </w:rPr>
      </w:pPr>
      <w:r>
        <w:rPr>
          <w:rFonts w:hint="eastAsia" w:ascii="仿宋" w:hAnsi="仿宋" w:eastAsia="仿宋" w:cs="仿宋"/>
          <w:b/>
          <w:bCs/>
          <w:sz w:val="28"/>
          <w:szCs w:val="28"/>
          <w:highlight w:val="none"/>
        </w:rPr>
        <w:t>处罚标准（如有）</w:t>
      </w:r>
    </w:p>
    <w:p>
      <w:pPr>
        <w:pStyle w:val="2"/>
        <w:numPr>
          <w:ilvl w:val="0"/>
          <w:numId w:val="30"/>
        </w:numPr>
        <w:ind w:left="0" w:firstLine="418" w:firstLineChars="155"/>
        <w:rPr>
          <w:rFonts w:ascii="仿宋" w:hAnsi="仿宋" w:eastAsia="仿宋" w:cs="仿宋"/>
          <w:sz w:val="28"/>
          <w:szCs w:val="28"/>
          <w:highlight w:val="none"/>
        </w:rPr>
      </w:pPr>
      <w:r>
        <w:rPr>
          <w:rFonts w:hint="eastAsia" w:ascii="仿宋" w:hAnsi="仿宋" w:eastAsia="仿宋" w:cs="宋体"/>
          <w:sz w:val="28"/>
          <w:szCs w:val="28"/>
          <w:highlight w:val="none"/>
        </w:rPr>
        <w:t>XXXXXXXXXXXXXXXXXXXXXXXXXX</w:t>
      </w:r>
    </w:p>
    <w:p>
      <w:pPr>
        <w:pStyle w:val="2"/>
        <w:numPr>
          <w:ilvl w:val="0"/>
          <w:numId w:val="30"/>
        </w:numPr>
        <w:ind w:left="0" w:firstLine="418" w:firstLineChars="155"/>
        <w:rPr>
          <w:rFonts w:ascii="仿宋" w:hAnsi="仿宋" w:eastAsia="仿宋" w:cs="仿宋"/>
          <w:b/>
          <w:bCs/>
          <w:sz w:val="28"/>
          <w:szCs w:val="28"/>
          <w:highlight w:val="none"/>
        </w:rPr>
      </w:pPr>
      <w:r>
        <w:rPr>
          <w:rFonts w:hint="eastAsia" w:ascii="仿宋" w:hAnsi="仿宋" w:eastAsia="仿宋" w:cs="宋体"/>
          <w:sz w:val="28"/>
          <w:szCs w:val="28"/>
          <w:highlight w:val="none"/>
        </w:rPr>
        <w:t>......</w:t>
      </w:r>
    </w:p>
    <w:p>
      <w:pPr>
        <w:pStyle w:val="2"/>
        <w:numPr>
          <w:ilvl w:val="0"/>
          <w:numId w:val="18"/>
        </w:numPr>
        <w:ind w:left="420" w:leftChars="200"/>
        <w:rPr>
          <w:rFonts w:ascii="仿宋" w:hAnsi="仿宋" w:eastAsia="仿宋" w:cs="仿宋"/>
          <w:b/>
          <w:bCs/>
          <w:sz w:val="28"/>
          <w:szCs w:val="28"/>
          <w:highlight w:val="none"/>
        </w:rPr>
      </w:pPr>
      <w:r>
        <w:rPr>
          <w:rFonts w:hint="eastAsia" w:ascii="仿宋" w:hAnsi="仿宋" w:eastAsia="仿宋" w:cs="仿宋"/>
          <w:b/>
          <w:bCs/>
          <w:sz w:val="28"/>
          <w:szCs w:val="28"/>
          <w:highlight w:val="none"/>
        </w:rPr>
        <w:t>知识产权归属（如有）</w:t>
      </w:r>
    </w:p>
    <w:p>
      <w:pPr>
        <w:pStyle w:val="2"/>
        <w:numPr>
          <w:ilvl w:val="0"/>
          <w:numId w:val="31"/>
        </w:numPr>
        <w:ind w:left="0" w:firstLine="418" w:firstLineChars="155"/>
        <w:rPr>
          <w:rFonts w:ascii="仿宋" w:hAnsi="仿宋" w:eastAsia="仿宋" w:cs="仿宋"/>
          <w:sz w:val="28"/>
          <w:szCs w:val="28"/>
          <w:highlight w:val="none"/>
        </w:rPr>
      </w:pPr>
      <w:r>
        <w:rPr>
          <w:rFonts w:hint="eastAsia" w:ascii="仿宋" w:hAnsi="仿宋" w:eastAsia="仿宋" w:cs="宋体"/>
          <w:sz w:val="28"/>
          <w:szCs w:val="28"/>
          <w:highlight w:val="none"/>
        </w:rPr>
        <w:t>XXXXXXXXXXXXXXXXXXXXXXXXXX</w:t>
      </w:r>
    </w:p>
    <w:p>
      <w:pPr>
        <w:pStyle w:val="2"/>
        <w:numPr>
          <w:ilvl w:val="0"/>
          <w:numId w:val="31"/>
        </w:numPr>
        <w:ind w:left="0" w:firstLine="418" w:firstLineChars="155"/>
        <w:rPr>
          <w:rFonts w:ascii="仿宋" w:hAnsi="仿宋" w:eastAsia="仿宋" w:cs="仿宋"/>
          <w:b/>
          <w:bCs/>
          <w:sz w:val="28"/>
          <w:szCs w:val="28"/>
          <w:highlight w:val="none"/>
        </w:rPr>
      </w:pPr>
      <w:r>
        <w:rPr>
          <w:rFonts w:hint="eastAsia" w:ascii="仿宋" w:hAnsi="仿宋" w:eastAsia="仿宋" w:cs="宋体"/>
          <w:sz w:val="28"/>
          <w:szCs w:val="28"/>
          <w:highlight w:val="none"/>
        </w:rPr>
        <w:t>......</w:t>
      </w:r>
    </w:p>
    <w:p>
      <w:pPr>
        <w:pStyle w:val="2"/>
        <w:numPr>
          <w:ilvl w:val="0"/>
          <w:numId w:val="18"/>
        </w:numPr>
        <w:ind w:left="420" w:leftChars="200"/>
        <w:rPr>
          <w:rFonts w:ascii="仿宋" w:hAnsi="仿宋" w:eastAsia="仿宋" w:cs="仿宋"/>
          <w:b/>
          <w:bCs/>
          <w:sz w:val="28"/>
          <w:szCs w:val="28"/>
          <w:highlight w:val="none"/>
        </w:rPr>
      </w:pPr>
      <w:r>
        <w:rPr>
          <w:rFonts w:hint="eastAsia" w:ascii="仿宋" w:hAnsi="仿宋" w:eastAsia="仿宋" w:cs="仿宋"/>
          <w:b/>
          <w:bCs/>
          <w:sz w:val="28"/>
          <w:szCs w:val="28"/>
          <w:highlight w:val="none"/>
        </w:rPr>
        <w:t>违约责任</w:t>
      </w:r>
    </w:p>
    <w:p>
      <w:pPr>
        <w:numPr>
          <w:ilvl w:val="0"/>
          <w:numId w:val="32"/>
        </w:num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甲乙双方任何一方违反约定事项造成对方实际损失的，应在15天内向对方支付年度合同金额XX%的赔偿金和违约金。</w:t>
      </w:r>
    </w:p>
    <w:p>
      <w:pPr>
        <w:numPr>
          <w:ilvl w:val="0"/>
          <w:numId w:val="32"/>
        </w:num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乙方因存在重大过错且造成甲方损失的，应当向甲方赔偿，赔偿金额不低于乙方因过错给甲方造成的损失金额，赔偿范围包括甲方实际损失、诉讼费、律师费、公证费、鉴定费等全部维权费用。</w:t>
      </w:r>
    </w:p>
    <w:p>
      <w:pPr>
        <w:pStyle w:val="2"/>
        <w:numPr>
          <w:ilvl w:val="0"/>
          <w:numId w:val="18"/>
        </w:numPr>
        <w:ind w:left="420" w:leftChars="200"/>
        <w:rPr>
          <w:rFonts w:ascii="仿宋" w:hAnsi="仿宋" w:eastAsia="仿宋" w:cs="仿宋"/>
          <w:b/>
          <w:bCs/>
          <w:sz w:val="28"/>
          <w:szCs w:val="28"/>
          <w:highlight w:val="none"/>
        </w:rPr>
      </w:pPr>
      <w:r>
        <w:rPr>
          <w:rFonts w:hint="eastAsia" w:ascii="仿宋" w:hAnsi="仿宋" w:eastAsia="仿宋" w:cs="仿宋"/>
          <w:b/>
          <w:bCs/>
          <w:sz w:val="28"/>
          <w:szCs w:val="28"/>
          <w:highlight w:val="none"/>
        </w:rPr>
        <w:t>合同变更、终止</w:t>
      </w:r>
    </w:p>
    <w:p>
      <w:pPr>
        <w:numPr>
          <w:ilvl w:val="0"/>
          <w:numId w:val="33"/>
        </w:numPr>
        <w:snapToGrid w:val="0"/>
        <w:spacing w:line="360" w:lineRule="auto"/>
        <w:ind w:firstLine="640"/>
        <w:rPr>
          <w:rFonts w:ascii="仿宋" w:hAnsi="仿宋" w:eastAsia="仿宋" w:cs="仿宋"/>
          <w:sz w:val="28"/>
          <w:szCs w:val="28"/>
          <w:highlight w:val="none"/>
        </w:rPr>
      </w:pPr>
      <w:r>
        <w:rPr>
          <w:rFonts w:hint="eastAsia" w:ascii="仿宋" w:hAnsi="仿宋" w:eastAsia="仿宋" w:cs="仿宋"/>
          <w:sz w:val="28"/>
          <w:szCs w:val="28"/>
          <w:highlight w:val="none"/>
        </w:rPr>
        <w:t>如果出现不可预见的情形，影响本合同项下相关服务的执行时，甲乙双方均可要求变更约定事项，但应提前通知对方，并由双方协商解决。</w:t>
      </w:r>
    </w:p>
    <w:p>
      <w:pPr>
        <w:numPr>
          <w:ilvl w:val="0"/>
          <w:numId w:val="33"/>
        </w:numPr>
        <w:snapToGrid w:val="0"/>
        <w:spacing w:line="360" w:lineRule="auto"/>
        <w:ind w:firstLine="640"/>
        <w:rPr>
          <w:rFonts w:ascii="仿宋" w:hAnsi="仿宋" w:eastAsia="仿宋" w:cs="仿宋"/>
          <w:sz w:val="28"/>
          <w:szCs w:val="28"/>
          <w:highlight w:val="none"/>
        </w:rPr>
      </w:pPr>
      <w:r>
        <w:rPr>
          <w:rFonts w:hint="eastAsia" w:ascii="仿宋" w:hAnsi="仿宋" w:eastAsia="仿宋" w:cs="仿宋"/>
          <w:sz w:val="28"/>
          <w:szCs w:val="28"/>
          <w:highlight w:val="none"/>
        </w:rPr>
        <w:t>本合同签订后，双方应当按约履行，不得无故终止。如遇法定情形或特殊原因确需终止的,提出终止的一方应提前书面通知另一方。</w:t>
      </w:r>
    </w:p>
    <w:p>
      <w:pPr>
        <w:numPr>
          <w:ilvl w:val="0"/>
          <w:numId w:val="33"/>
        </w:numPr>
        <w:snapToGrid w:val="0"/>
        <w:spacing w:line="360" w:lineRule="auto"/>
        <w:ind w:firstLine="640"/>
        <w:rPr>
          <w:rFonts w:ascii="仿宋" w:hAnsi="仿宋" w:eastAsia="仿宋" w:cs="仿宋"/>
          <w:sz w:val="28"/>
          <w:szCs w:val="28"/>
          <w:highlight w:val="none"/>
        </w:rPr>
      </w:pPr>
      <w:r>
        <w:rPr>
          <w:rFonts w:hint="eastAsia" w:ascii="仿宋" w:hAnsi="仿宋" w:eastAsia="仿宋" w:cs="仿宋"/>
          <w:sz w:val="28"/>
          <w:szCs w:val="28"/>
          <w:highlight w:val="none"/>
        </w:rPr>
        <w:t>在甲方因自身原因单方终止本合同的情况下，乙方因如约履行本项目合同且已实际发生的直接费用，甲方可按实予以结算。同时，甲方不再承担乙方由此造成的其他间接费用和损失，乙方亦不得再就上述事项进行任何形式的索赔。</w:t>
      </w:r>
    </w:p>
    <w:p>
      <w:pPr>
        <w:pStyle w:val="2"/>
        <w:ind w:left="0" w:firstLine="639" w:firstLineChars="237"/>
        <w:rPr>
          <w:rFonts w:eastAsia="仿宋"/>
          <w:highlight w:val="none"/>
        </w:rPr>
      </w:pPr>
      <w:r>
        <w:rPr>
          <w:rFonts w:hint="eastAsia" w:ascii="仿宋" w:hAnsi="仿宋" w:eastAsia="仿宋" w:cs="仿宋"/>
          <w:sz w:val="28"/>
          <w:szCs w:val="28"/>
          <w:highlight w:val="none"/>
        </w:rPr>
        <w:t>（四）在乙方因自身原因单方终止本合同的情况下，乙方须退回甲方已经支付的本合同项下乙方未完成和未开始实施项相关费用。</w:t>
      </w:r>
    </w:p>
    <w:p>
      <w:pPr>
        <w:pStyle w:val="2"/>
        <w:numPr>
          <w:ilvl w:val="0"/>
          <w:numId w:val="18"/>
        </w:numPr>
        <w:ind w:left="420" w:leftChars="200"/>
        <w:rPr>
          <w:rFonts w:ascii="仿宋" w:hAnsi="仿宋" w:eastAsia="仿宋" w:cs="仿宋"/>
          <w:b/>
          <w:bCs/>
          <w:sz w:val="28"/>
          <w:szCs w:val="28"/>
          <w:highlight w:val="none"/>
        </w:rPr>
      </w:pPr>
      <w:r>
        <w:rPr>
          <w:rFonts w:hint="eastAsia" w:ascii="仿宋" w:hAnsi="仿宋" w:eastAsia="仿宋" w:cs="仿宋"/>
          <w:b/>
          <w:bCs/>
          <w:sz w:val="28"/>
          <w:szCs w:val="28"/>
          <w:highlight w:val="none"/>
        </w:rPr>
        <w:t>保密条款</w:t>
      </w:r>
    </w:p>
    <w:p>
      <w:pPr>
        <w:pStyle w:val="2"/>
        <w:ind w:left="0" w:firstLine="540" w:firstLineChars="200"/>
        <w:rPr>
          <w:rFonts w:ascii="仿宋" w:hAnsi="仿宋" w:eastAsia="仿宋" w:cs="仿宋"/>
          <w:sz w:val="28"/>
          <w:szCs w:val="28"/>
          <w:highlight w:val="none"/>
        </w:rPr>
      </w:pPr>
      <w:r>
        <w:rPr>
          <w:rFonts w:hint="eastAsia" w:ascii="仿宋" w:hAnsi="仿宋" w:eastAsia="仿宋" w:cs="仿宋"/>
          <w:sz w:val="28"/>
          <w:szCs w:val="28"/>
          <w:highlight w:val="none"/>
        </w:rPr>
        <w:t>甲乙双方必须严格保守对方机密，任何一方不得以任何理由和方式泄露项目内容和企业机密。对于乙方所知悉的甲方的商业秘密、商业机会等一切经营信息，乙方须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不管本合同因何种原因终止，保密准则均约束双方。任何一方违反前述约定，守约方有权追究违约方违约责任。</w:t>
      </w:r>
    </w:p>
    <w:p>
      <w:pPr>
        <w:pStyle w:val="2"/>
        <w:numPr>
          <w:ilvl w:val="0"/>
          <w:numId w:val="18"/>
        </w:numPr>
        <w:ind w:left="420" w:leftChars="200"/>
        <w:rPr>
          <w:rFonts w:ascii="仿宋" w:hAnsi="仿宋" w:eastAsia="仿宋" w:cs="仿宋"/>
          <w:b/>
          <w:bCs/>
          <w:sz w:val="28"/>
          <w:szCs w:val="28"/>
          <w:highlight w:val="none"/>
        </w:rPr>
      </w:pPr>
      <w:r>
        <w:rPr>
          <w:rFonts w:hint="eastAsia" w:ascii="仿宋" w:hAnsi="仿宋" w:eastAsia="仿宋" w:cs="仿宋"/>
          <w:b/>
          <w:bCs/>
          <w:sz w:val="28"/>
          <w:szCs w:val="28"/>
          <w:highlight w:val="none"/>
        </w:rPr>
        <w:t>不可抗力</w:t>
      </w:r>
    </w:p>
    <w:p>
      <w:pPr>
        <w:pStyle w:val="26"/>
        <w:numPr>
          <w:ilvl w:val="0"/>
          <w:numId w:val="34"/>
        </w:numPr>
        <w:spacing w:line="500" w:lineRule="exact"/>
        <w:ind w:left="0" w:firstLine="635" w:firstLineChars="227"/>
        <w:rPr>
          <w:rFonts w:ascii="仿宋" w:hAnsi="仿宋" w:eastAsia="仿宋" w:cs="仿宋"/>
          <w:sz w:val="28"/>
          <w:szCs w:val="28"/>
          <w:highlight w:val="none"/>
        </w:rPr>
      </w:pPr>
      <w:r>
        <w:rPr>
          <w:rFonts w:hint="eastAsia" w:ascii="仿宋" w:hAnsi="仿宋" w:eastAsia="仿宋" w:cs="仿宋"/>
          <w:sz w:val="28"/>
          <w:szCs w:val="28"/>
          <w:highlight w:val="none"/>
        </w:rPr>
        <w:t>如合同一方延迟履行或未能履行其本合同中列明之义务，但该延迟履行或未能履行是因不可抗力而引起，且在该不可抗力排除后第一时间通知了对方</w:t>
      </w:r>
      <w:r>
        <w:rPr>
          <w:rFonts w:ascii="仿宋" w:hAnsi="仿宋" w:eastAsia="仿宋" w:cs="仿宋"/>
          <w:sz w:val="28"/>
          <w:szCs w:val="28"/>
          <w:highlight w:val="none"/>
        </w:rPr>
        <w:t>,</w:t>
      </w:r>
      <w:r>
        <w:rPr>
          <w:rFonts w:hint="eastAsia" w:ascii="仿宋" w:hAnsi="仿宋" w:eastAsia="仿宋" w:cs="仿宋"/>
          <w:sz w:val="28"/>
          <w:szCs w:val="28"/>
          <w:highlight w:val="none"/>
        </w:rPr>
        <w:t>并提供有效证明，该方不被视为违反本合同。</w:t>
      </w:r>
    </w:p>
    <w:p>
      <w:pPr>
        <w:pStyle w:val="26"/>
        <w:numPr>
          <w:ilvl w:val="0"/>
          <w:numId w:val="34"/>
        </w:numPr>
        <w:spacing w:line="500" w:lineRule="exact"/>
        <w:ind w:left="0" w:firstLine="635" w:firstLineChars="227"/>
        <w:rPr>
          <w:rFonts w:ascii="仿宋" w:hAnsi="仿宋" w:eastAsia="仿宋" w:cs="仿宋"/>
          <w:sz w:val="28"/>
          <w:szCs w:val="28"/>
          <w:highlight w:val="none"/>
        </w:rPr>
      </w:pPr>
      <w:r>
        <w:rPr>
          <w:rFonts w:hint="eastAsia" w:ascii="仿宋" w:hAnsi="仿宋" w:eastAsia="仿宋" w:cs="仿宋"/>
          <w:sz w:val="28"/>
          <w:szCs w:val="28"/>
          <w:highlight w:val="none"/>
        </w:rPr>
        <w:t>本合同项下的不可抗力是指：无法预见、无法避免且无法克服的客观事实，包括但不限于</w:t>
      </w:r>
      <w:r>
        <w:rPr>
          <w:rFonts w:hint="eastAsia" w:ascii="仿宋" w:hAnsi="仿宋" w:eastAsia="仿宋"/>
          <w:bCs/>
          <w:sz w:val="28"/>
          <w:szCs w:val="28"/>
          <w:highlight w:val="none"/>
        </w:rPr>
        <w:t>战争、罢工、倒闭、暴乱、疾病蔓延、戒严令、火灾、洪水、暴风雨、干旱、火山爆发、爆炸、核或化学事件或辐射、海啸、任何自然灾害</w:t>
      </w:r>
      <w:r>
        <w:rPr>
          <w:rFonts w:hint="eastAsia" w:ascii="仿宋" w:hAnsi="仿宋" w:eastAsia="仿宋" w:cs="仿宋"/>
          <w:sz w:val="28"/>
          <w:szCs w:val="28"/>
          <w:highlight w:val="none"/>
        </w:rPr>
        <w:t>等。</w:t>
      </w:r>
    </w:p>
    <w:p>
      <w:pPr>
        <w:pStyle w:val="2"/>
        <w:numPr>
          <w:ilvl w:val="0"/>
          <w:numId w:val="18"/>
        </w:numPr>
        <w:ind w:left="420" w:leftChars="200"/>
        <w:rPr>
          <w:rFonts w:ascii="仿宋" w:hAnsi="仿宋" w:eastAsia="仿宋" w:cs="仿宋"/>
          <w:b/>
          <w:bCs/>
          <w:sz w:val="28"/>
          <w:szCs w:val="28"/>
          <w:highlight w:val="none"/>
        </w:rPr>
      </w:pPr>
      <w:r>
        <w:rPr>
          <w:rFonts w:hint="eastAsia" w:ascii="仿宋" w:hAnsi="仿宋" w:eastAsia="仿宋" w:cs="仿宋"/>
          <w:b/>
          <w:bCs/>
          <w:sz w:val="28"/>
          <w:szCs w:val="28"/>
          <w:highlight w:val="none"/>
        </w:rPr>
        <w:t>争议解决</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因本合同有关的任何纠纷或争议，双方应协商解决。协商不成的，双方均可向甲方所在地的人民法院提起诉讼。</w:t>
      </w:r>
    </w:p>
    <w:p>
      <w:pPr>
        <w:pStyle w:val="2"/>
        <w:numPr>
          <w:ilvl w:val="0"/>
          <w:numId w:val="18"/>
        </w:numPr>
        <w:ind w:left="420" w:leftChars="200"/>
        <w:rPr>
          <w:rFonts w:ascii="仿宋" w:hAnsi="仿宋" w:eastAsia="仿宋" w:cs="仿宋"/>
          <w:b/>
          <w:bCs/>
          <w:sz w:val="28"/>
          <w:szCs w:val="28"/>
          <w:highlight w:val="none"/>
        </w:rPr>
      </w:pPr>
      <w:r>
        <w:rPr>
          <w:rFonts w:hint="eastAsia" w:ascii="仿宋" w:hAnsi="仿宋" w:eastAsia="仿宋" w:cs="仿宋"/>
          <w:b/>
          <w:bCs/>
          <w:sz w:val="28"/>
          <w:szCs w:val="28"/>
          <w:highlight w:val="none"/>
        </w:rPr>
        <w:t>其他条款</w:t>
      </w:r>
    </w:p>
    <w:p>
      <w:pPr>
        <w:numPr>
          <w:ilvl w:val="0"/>
          <w:numId w:val="35"/>
        </w:numP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本合同经双方代表人签字并加盖单位公章之日起生效，并在双方履行完成约定事项后终止。</w:t>
      </w:r>
    </w:p>
    <w:p>
      <w:pPr>
        <w:numPr>
          <w:ilvl w:val="0"/>
          <w:numId w:val="35"/>
        </w:numP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本合同一式陆份，甲方执肆份，乙方执贰份，具有同等法律效力。</w:t>
      </w:r>
    </w:p>
    <w:p>
      <w:pPr>
        <w:numPr>
          <w:ilvl w:val="0"/>
          <w:numId w:val="35"/>
        </w:numP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本合同未尽事宜，经双方协商另行签订补充协议，本合同的附件及任何补充协议与本合同具有同等法律效力。</w:t>
      </w:r>
    </w:p>
    <w:p>
      <w:pPr>
        <w:numPr>
          <w:ilvl w:val="0"/>
          <w:numId w:val="35"/>
        </w:numP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本合同载明的联系方式（包括地址、联系人、电话）为双方约定的联系方式，若有变动，应提前书面告知对方，否则该联系方式为双方法定的送达和联系方式，一经发送至上述地址即视为送达。</w:t>
      </w:r>
    </w:p>
    <w:p>
      <w:pPr>
        <w:pStyle w:val="2"/>
        <w:rPr>
          <w:rFonts w:ascii="仿宋" w:hAnsi="仿宋" w:eastAsia="仿宋" w:cs="仿宋"/>
          <w:b/>
          <w:bCs/>
          <w:sz w:val="28"/>
          <w:szCs w:val="28"/>
          <w:highlight w:val="none"/>
        </w:rPr>
      </w:pPr>
      <w:r>
        <w:rPr>
          <w:rFonts w:hint="eastAsia" w:ascii="仿宋" w:hAnsi="仿宋" w:eastAsia="仿宋" w:cs="仿宋"/>
          <w:spacing w:val="0"/>
          <w:kern w:val="2"/>
          <w:sz w:val="28"/>
          <w:szCs w:val="28"/>
          <w:highlight w:val="none"/>
        </w:rPr>
        <w:t>（以下无正文，为合同签章页）</w:t>
      </w:r>
      <w:r>
        <w:rPr>
          <w:rFonts w:hint="eastAsia" w:ascii="仿宋" w:hAnsi="仿宋" w:eastAsia="仿宋" w:cs="仿宋"/>
          <w:b/>
          <w:bCs/>
          <w:sz w:val="28"/>
          <w:szCs w:val="28"/>
          <w:highlight w:val="none"/>
        </w:rPr>
        <w:t xml:space="preserve">    </w:t>
      </w:r>
    </w:p>
    <w:p>
      <w:pPr>
        <w:pStyle w:val="2"/>
        <w:rPr>
          <w:rFonts w:ascii="仿宋" w:hAnsi="仿宋" w:eastAsia="仿宋" w:cs="仿宋"/>
          <w:b/>
          <w:bCs/>
          <w:sz w:val="28"/>
          <w:szCs w:val="28"/>
          <w:highlight w:val="none"/>
        </w:rPr>
      </w:pPr>
    </w:p>
    <w:p>
      <w:pPr>
        <w:spacing w:line="520" w:lineRule="exact"/>
        <w:ind w:firstLine="560"/>
        <w:rPr>
          <w:rFonts w:ascii="仿宋" w:hAnsi="仿宋" w:eastAsia="仿宋" w:cs="仿宋"/>
          <w:sz w:val="28"/>
          <w:szCs w:val="28"/>
          <w:highlight w:val="none"/>
        </w:rPr>
      </w:pPr>
      <w:r>
        <w:rPr>
          <w:rFonts w:hint="eastAsia" w:ascii="仿宋" w:hAnsi="仿宋" w:eastAsia="仿宋" w:cs="宋体"/>
          <w:b/>
          <w:kern w:val="0"/>
          <w:sz w:val="28"/>
          <w:szCs w:val="28"/>
          <w:highlight w:val="none"/>
        </w:rPr>
        <w:t>甲  方(盖章)： 深圳会展中心管理有限责任公司</w:t>
      </w:r>
    </w:p>
    <w:p>
      <w:pPr>
        <w:spacing w:line="520" w:lineRule="exact"/>
        <w:ind w:firstLine="560"/>
        <w:rPr>
          <w:rFonts w:ascii="仿宋" w:hAnsi="仿宋" w:eastAsia="仿宋" w:cs="仿宋"/>
          <w:sz w:val="28"/>
          <w:szCs w:val="28"/>
          <w:highlight w:val="none"/>
        </w:rPr>
      </w:pPr>
      <w:r>
        <w:rPr>
          <w:rFonts w:hint="eastAsia" w:ascii="仿宋" w:hAnsi="仿宋" w:eastAsia="仿宋" w:cs="仿宋"/>
          <w:sz w:val="28"/>
          <w:szCs w:val="28"/>
          <w:highlight w:val="none"/>
        </w:rPr>
        <w:t>法定代表人（签名）：</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w:t>
      </w:r>
    </w:p>
    <w:p>
      <w:pPr>
        <w:spacing w:line="520" w:lineRule="exact"/>
        <w:ind w:firstLine="562"/>
        <w:rPr>
          <w:rFonts w:ascii="仿宋" w:hAnsi="仿宋" w:eastAsia="仿宋" w:cs="仿宋"/>
          <w:sz w:val="28"/>
          <w:szCs w:val="28"/>
          <w:highlight w:val="none"/>
        </w:rPr>
      </w:pPr>
      <w:r>
        <w:rPr>
          <w:rFonts w:hint="eastAsia" w:ascii="仿宋" w:hAnsi="仿宋" w:eastAsia="仿宋" w:cs="仿宋"/>
          <w:b/>
          <w:bCs/>
          <w:sz w:val="28"/>
          <w:szCs w:val="28"/>
          <w:highlight w:val="none"/>
        </w:rPr>
        <w:t>签约时间：</w:t>
      </w:r>
      <w:r>
        <w:rPr>
          <w:rFonts w:hint="eastAsia" w:ascii="仿宋" w:hAnsi="仿宋" w:eastAsia="仿宋" w:cs="仿宋"/>
          <w:sz w:val="28"/>
          <w:szCs w:val="28"/>
          <w:highlight w:val="none"/>
        </w:rPr>
        <w:t xml:space="preserve">      年   月   日      </w:t>
      </w:r>
    </w:p>
    <w:p>
      <w:pPr>
        <w:spacing w:line="520" w:lineRule="exact"/>
        <w:ind w:firstLine="560"/>
        <w:rPr>
          <w:rFonts w:ascii="仿宋" w:hAnsi="仿宋" w:eastAsia="仿宋" w:cs="仿宋"/>
          <w:sz w:val="28"/>
          <w:szCs w:val="28"/>
          <w:highlight w:val="none"/>
        </w:rPr>
      </w:pPr>
    </w:p>
    <w:p>
      <w:pPr>
        <w:spacing w:line="520" w:lineRule="exact"/>
        <w:ind w:firstLine="560"/>
        <w:rPr>
          <w:rFonts w:ascii="仿宋" w:hAnsi="仿宋" w:eastAsia="仿宋" w:cs="宋体"/>
          <w:b/>
          <w:kern w:val="0"/>
          <w:sz w:val="28"/>
          <w:szCs w:val="28"/>
          <w:highlight w:val="none"/>
        </w:rPr>
      </w:pPr>
      <w:r>
        <w:rPr>
          <w:rFonts w:hint="eastAsia" w:ascii="仿宋" w:hAnsi="仿宋" w:eastAsia="仿宋" w:cs="宋体"/>
          <w:b/>
          <w:kern w:val="0"/>
          <w:sz w:val="28"/>
          <w:szCs w:val="28"/>
          <w:highlight w:val="none"/>
        </w:rPr>
        <w:t xml:space="preserve">乙  方（盖章）：  </w:t>
      </w:r>
    </w:p>
    <w:p>
      <w:pPr>
        <w:spacing w:line="520" w:lineRule="exact"/>
        <w:ind w:firstLine="560"/>
        <w:rPr>
          <w:rFonts w:ascii="仿宋" w:hAnsi="仿宋" w:eastAsia="仿宋" w:cs="仿宋"/>
          <w:sz w:val="28"/>
          <w:szCs w:val="28"/>
          <w:highlight w:val="none"/>
        </w:rPr>
      </w:pPr>
      <w:r>
        <w:rPr>
          <w:rFonts w:hint="eastAsia" w:ascii="仿宋" w:hAnsi="仿宋" w:eastAsia="仿宋" w:cs="仿宋"/>
          <w:sz w:val="28"/>
          <w:szCs w:val="28"/>
          <w:highlight w:val="none"/>
        </w:rPr>
        <w:t>法定代表人/授权代表（签名)：</w:t>
      </w:r>
      <w:r>
        <w:rPr>
          <w:rFonts w:hint="eastAsia" w:ascii="仿宋" w:hAnsi="仿宋" w:eastAsia="仿宋" w:cs="仿宋"/>
          <w:sz w:val="28"/>
          <w:szCs w:val="28"/>
          <w:highlight w:val="none"/>
          <w:u w:val="single"/>
        </w:rPr>
        <w:t xml:space="preserve">                  </w:t>
      </w:r>
    </w:p>
    <w:p>
      <w:pPr>
        <w:pStyle w:val="15"/>
        <w:ind w:firstLine="562" w:firstLineChars="200"/>
        <w:rPr>
          <w:highlight w:val="none"/>
        </w:rPr>
      </w:pPr>
      <w:r>
        <w:rPr>
          <w:rFonts w:hint="eastAsia" w:ascii="仿宋" w:hAnsi="仿宋" w:eastAsia="仿宋" w:cs="仿宋"/>
          <w:b/>
          <w:bCs/>
          <w:sz w:val="28"/>
          <w:szCs w:val="28"/>
          <w:highlight w:val="none"/>
        </w:rPr>
        <w:t>签约时间：</w:t>
      </w:r>
      <w:r>
        <w:rPr>
          <w:rFonts w:hint="eastAsia" w:ascii="仿宋" w:hAnsi="仿宋" w:eastAsia="仿宋" w:cs="仿宋"/>
          <w:sz w:val="28"/>
          <w:szCs w:val="28"/>
          <w:highlight w:val="none"/>
        </w:rPr>
        <w:t xml:space="preserve">      年   月   日   </w:t>
      </w:r>
      <w:r>
        <w:rPr>
          <w:rFonts w:hint="eastAsia" w:ascii="仿宋" w:hAnsi="仿宋" w:eastAsia="仿宋" w:cs="仿宋"/>
          <w:b/>
          <w:bCs/>
          <w:sz w:val="28"/>
          <w:szCs w:val="28"/>
          <w:highlight w:val="none"/>
        </w:rPr>
        <w:t xml:space="preserve">     </w:t>
      </w:r>
    </w:p>
    <w:p>
      <w:pPr>
        <w:pStyle w:val="15"/>
        <w:rPr>
          <w:highlight w:val="none"/>
        </w:rPr>
      </w:pPr>
    </w:p>
    <w:p>
      <w:pPr>
        <w:pStyle w:val="15"/>
        <w:rPr>
          <w:highlight w:val="none"/>
        </w:rPr>
      </w:pPr>
    </w:p>
    <w:p>
      <w:pPr>
        <w:widowControl/>
        <w:jc w:val="left"/>
        <w:rPr>
          <w:b/>
          <w:sz w:val="32"/>
          <w:szCs w:val="32"/>
          <w:highlight w:val="none"/>
        </w:rPr>
      </w:pPr>
      <w:r>
        <w:rPr>
          <w:b/>
          <w:sz w:val="32"/>
          <w:szCs w:val="32"/>
          <w:highlight w:val="none"/>
        </w:rPr>
        <w:br w:type="page"/>
      </w:r>
    </w:p>
    <w:p>
      <w:pPr>
        <w:spacing w:before="312" w:beforeLines="100" w:after="312" w:afterLines="100" w:line="360" w:lineRule="auto"/>
        <w:jc w:val="center"/>
        <w:outlineLvl w:val="0"/>
        <w:rPr>
          <w:rFonts w:ascii="仿宋" w:hAnsi="仿宋" w:eastAsia="仿宋"/>
          <w:sz w:val="32"/>
          <w:szCs w:val="32"/>
        </w:rPr>
      </w:pPr>
      <w:bookmarkStart w:id="62" w:name="_Toc116550359"/>
      <w:r>
        <w:rPr>
          <w:rFonts w:hint="eastAsia"/>
          <w:b/>
          <w:sz w:val="32"/>
          <w:szCs w:val="32"/>
        </w:rPr>
        <w:t>第五部分：参考附件</w:t>
      </w:r>
      <w:bookmarkEnd w:id="62"/>
    </w:p>
    <w:p>
      <w:pPr>
        <w:spacing w:line="0" w:lineRule="atLeast"/>
        <w:outlineLvl w:val="1"/>
        <w:rPr>
          <w:rFonts w:ascii="宋体" w:hAnsi="宋体"/>
        </w:rPr>
      </w:pPr>
      <w:bookmarkStart w:id="63" w:name="_Toc116550360"/>
      <w:r>
        <w:rPr>
          <w:rFonts w:hint="eastAsia" w:ascii="宋体" w:hAnsi="宋体"/>
          <w:szCs w:val="21"/>
        </w:rPr>
        <w:t>附件1：</w:t>
      </w:r>
      <w:r>
        <w:rPr>
          <w:rFonts w:hint="eastAsia" w:ascii="宋体" w:hAnsi="宋体"/>
        </w:rPr>
        <w:t>报名回函</w:t>
      </w:r>
      <w:bookmarkEnd w:id="63"/>
    </w:p>
    <w:p>
      <w:pPr>
        <w:pStyle w:val="15"/>
      </w:pPr>
    </w:p>
    <w:p>
      <w:pPr>
        <w:pStyle w:val="16"/>
        <w:jc w:val="center"/>
        <w:rPr>
          <w:rFonts w:ascii="方正小标宋简体" w:hAnsi="方正小标宋_GBK" w:eastAsia="方正小标宋简体"/>
          <w:sz w:val="32"/>
          <w:szCs w:val="32"/>
        </w:rPr>
      </w:pPr>
      <w:r>
        <w:rPr>
          <w:rStyle w:val="21"/>
          <w:rFonts w:hint="eastAsia" w:ascii="方正小标宋简体" w:hAnsi="方正小标宋_GBK" w:eastAsia="方正小标宋简体"/>
          <w:sz w:val="32"/>
          <w:szCs w:val="32"/>
        </w:rPr>
        <w:t>关于确认参加_________________项目投标的回函</w:t>
      </w:r>
    </w:p>
    <w:p>
      <w:pPr>
        <w:pStyle w:val="16"/>
        <w:rPr>
          <w:rFonts w:ascii="微软雅黑" w:hAnsi="微软雅黑" w:eastAsia="微软雅黑"/>
          <w:sz w:val="18"/>
          <w:szCs w:val="18"/>
        </w:rPr>
      </w:pPr>
    </w:p>
    <w:p>
      <w:pPr>
        <w:pStyle w:val="16"/>
        <w:rPr>
          <w:rFonts w:ascii="微软雅黑" w:hAnsi="微软雅黑" w:eastAsia="微软雅黑"/>
          <w:sz w:val="18"/>
          <w:szCs w:val="18"/>
        </w:rPr>
      </w:pPr>
    </w:p>
    <w:p>
      <w:pPr>
        <w:pStyle w:val="16"/>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6"/>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6"/>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6"/>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6"/>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6"/>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6"/>
        <w:spacing w:after="240"/>
        <w:ind w:firstLine="616" w:firstLineChars="220"/>
        <w:rPr>
          <w:rFonts w:ascii="仿宋" w:hAnsi="仿宋" w:eastAsia="仿宋"/>
          <w:sz w:val="28"/>
          <w:szCs w:val="28"/>
        </w:rPr>
      </w:pPr>
    </w:p>
    <w:p>
      <w:pPr>
        <w:pStyle w:val="16"/>
        <w:jc w:val="righ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_________________________</w:t>
      </w:r>
    </w:p>
    <w:p>
      <w:pPr>
        <w:pStyle w:val="15"/>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10"/>
        <w:rPr>
          <w:b/>
          <w:sz w:val="21"/>
          <w:szCs w:val="21"/>
        </w:rPr>
      </w:pPr>
    </w:p>
    <w:p>
      <w:pPr>
        <w:pStyle w:val="10"/>
        <w:rPr>
          <w:b/>
          <w:sz w:val="21"/>
          <w:szCs w:val="21"/>
        </w:rPr>
      </w:pPr>
    </w:p>
    <w:p>
      <w:pPr>
        <w:pStyle w:val="10"/>
        <w:rPr>
          <w:b/>
          <w:sz w:val="21"/>
          <w:szCs w:val="21"/>
        </w:rPr>
      </w:pPr>
    </w:p>
    <w:p>
      <w:pPr>
        <w:pStyle w:val="10"/>
        <w:rPr>
          <w:b/>
          <w:sz w:val="21"/>
          <w:szCs w:val="21"/>
        </w:rPr>
      </w:pPr>
    </w:p>
    <w:p>
      <w:pPr>
        <w:pStyle w:val="10"/>
        <w:rPr>
          <w:b/>
          <w:sz w:val="21"/>
          <w:szCs w:val="21"/>
        </w:rPr>
      </w:pPr>
    </w:p>
    <w:p>
      <w:pPr>
        <w:pStyle w:val="10"/>
        <w:rPr>
          <w:b/>
          <w:sz w:val="21"/>
          <w:szCs w:val="21"/>
        </w:rPr>
      </w:pPr>
    </w:p>
    <w:p>
      <w:pPr>
        <w:pStyle w:val="10"/>
        <w:rPr>
          <w:b/>
          <w:sz w:val="21"/>
          <w:szCs w:val="21"/>
        </w:rPr>
      </w:pPr>
    </w:p>
    <w:p>
      <w:pPr>
        <w:pStyle w:val="10"/>
        <w:rPr>
          <w:b/>
          <w:sz w:val="21"/>
          <w:szCs w:val="21"/>
        </w:rPr>
      </w:pPr>
    </w:p>
    <w:p>
      <w:pPr>
        <w:pStyle w:val="10"/>
        <w:rPr>
          <w:rFonts w:ascii="宋体" w:hAnsi="宋体"/>
          <w:b/>
          <w:sz w:val="21"/>
          <w:szCs w:val="21"/>
        </w:rPr>
      </w:pPr>
    </w:p>
    <w:p>
      <w:pPr>
        <w:pStyle w:val="10"/>
        <w:rPr>
          <w:rFonts w:ascii="宋体" w:hAnsi="宋体"/>
          <w:b/>
          <w:sz w:val="21"/>
          <w:szCs w:val="21"/>
        </w:rPr>
      </w:pPr>
      <w:r>
        <w:rPr>
          <w:rFonts w:hint="eastAsia" w:ascii="宋体" w:hAnsi="宋体"/>
          <w:b/>
          <w:sz w:val="21"/>
          <w:szCs w:val="21"/>
        </w:rPr>
        <w:t>注：1.本件电子档及盖章后的扫描件按要求上传至指定地址；</w:t>
      </w:r>
    </w:p>
    <w:p>
      <w:pPr>
        <w:pStyle w:val="10"/>
        <w:ind w:firstLine="422" w:firstLineChars="200"/>
        <w:rPr>
          <w:rFonts w:ascii="宋体" w:hAnsi="宋体"/>
          <w:b/>
          <w:sz w:val="21"/>
          <w:szCs w:val="21"/>
        </w:rPr>
      </w:pPr>
      <w:r>
        <w:rPr>
          <w:rFonts w:hint="eastAsia" w:ascii="宋体" w:hAnsi="宋体"/>
          <w:b/>
          <w:sz w:val="21"/>
          <w:szCs w:val="21"/>
        </w:rPr>
        <w:t>2.上述内容</w:t>
      </w:r>
      <w:r>
        <w:rPr>
          <w:rFonts w:hint="eastAsia" w:ascii="宋体" w:hAnsi="宋体"/>
          <w:b/>
          <w:color w:val="FF0000"/>
          <w:sz w:val="21"/>
          <w:szCs w:val="21"/>
        </w:rPr>
        <w:t>均为必填项</w:t>
      </w:r>
      <w:r>
        <w:rPr>
          <w:rFonts w:hint="eastAsia" w:ascii="宋体" w:hAnsi="宋体"/>
          <w:b/>
          <w:sz w:val="21"/>
          <w:szCs w:val="21"/>
        </w:rPr>
        <w:t>，必须按要求如实、完整填报，印章清晰；否则，报名无效。</w:t>
      </w:r>
    </w:p>
    <w:p>
      <w:pPr>
        <w:pStyle w:val="10"/>
        <w:rPr>
          <w:b/>
          <w:sz w:val="21"/>
          <w:szCs w:val="21"/>
        </w:rPr>
      </w:pPr>
    </w:p>
    <w:p>
      <w:pPr>
        <w:widowControl/>
        <w:jc w:val="left"/>
        <w:rPr>
          <w:b/>
          <w:szCs w:val="21"/>
        </w:rPr>
      </w:pPr>
      <w:r>
        <w:rPr>
          <w:b/>
          <w:szCs w:val="21"/>
        </w:rPr>
        <w:br w:type="page"/>
      </w:r>
    </w:p>
    <w:p>
      <w:pPr>
        <w:pStyle w:val="10"/>
        <w:rPr>
          <w:b/>
          <w:sz w:val="21"/>
          <w:szCs w:val="21"/>
        </w:rPr>
      </w:pPr>
    </w:p>
    <w:p>
      <w:pPr>
        <w:spacing w:line="0" w:lineRule="atLeast"/>
        <w:outlineLvl w:val="1"/>
        <w:rPr>
          <w:rFonts w:ascii="宋体" w:hAnsi="宋体"/>
          <w:szCs w:val="21"/>
        </w:rPr>
      </w:pPr>
      <w:bookmarkStart w:id="64" w:name="_Toc116550361"/>
      <w:r>
        <w:rPr>
          <w:rFonts w:hint="eastAsia" w:ascii="宋体" w:hAnsi="宋体"/>
          <w:szCs w:val="21"/>
        </w:rPr>
        <w:t>附件2：投标函</w:t>
      </w:r>
      <w:bookmarkEnd w:id="64"/>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（招标人名称</w:t>
      </w:r>
      <w:r>
        <w:rPr>
          <w:rFonts w:ascii="仿宋" w:hAnsi="仿宋" w:eastAsia="仿宋"/>
          <w:sz w:val="24"/>
          <w:u w:val="single"/>
        </w:rPr>
        <w:t xml:space="preserve">) </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w:t>
      </w:r>
      <w:r>
        <w:rPr>
          <w:rFonts w:hint="eastAsia" w:ascii="仿宋" w:hAnsi="仿宋" w:eastAsia="仿宋"/>
          <w:bCs/>
          <w:color w:val="FF0000"/>
          <w:sz w:val="24"/>
        </w:rPr>
        <w:t>（如有）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法定代表人或其授权代理人（签字</w:t>
      </w:r>
      <w:r>
        <w:rPr>
          <w:rFonts w:ascii="仿宋" w:hAnsi="仿宋" w:eastAsia="仿宋"/>
          <w:sz w:val="24"/>
        </w:rPr>
        <w:t>或盖章）</w:t>
      </w:r>
      <w:r>
        <w:rPr>
          <w:rFonts w:hint="eastAsia" w:ascii="仿宋" w:hAnsi="仿宋" w:eastAsia="仿宋"/>
          <w:sz w:val="24"/>
        </w:rPr>
        <w:t>：</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投标人（名称及盖章）：</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投标人地址：</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br w:type="page"/>
      </w:r>
    </w:p>
    <w:p>
      <w:pPr>
        <w:spacing w:line="0" w:lineRule="atLeast"/>
        <w:outlineLvl w:val="1"/>
        <w:rPr>
          <w:rFonts w:ascii="宋体" w:hAnsi="宋体"/>
          <w:szCs w:val="21"/>
        </w:rPr>
      </w:pPr>
      <w:bookmarkStart w:id="65" w:name="_Toc116550362"/>
      <w:r>
        <w:rPr>
          <w:rFonts w:hint="eastAsia" w:ascii="宋体" w:hAnsi="宋体"/>
          <w:szCs w:val="21"/>
        </w:rPr>
        <w:t>附件3：投标一览表</w:t>
      </w:r>
      <w:bookmarkEnd w:id="65"/>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spacing w:line="360" w:lineRule="auto"/>
        <w:rPr>
          <w:rFonts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单位：人民币元</w:t>
      </w:r>
    </w:p>
    <w:p>
      <w:pPr>
        <w:pStyle w:val="2"/>
        <w:spacing w:after="0" w:line="240" w:lineRule="auto"/>
        <w:ind w:left="-2" w:leftChars="-1" w:firstLine="2" w:firstLineChars="1"/>
        <w:jc w:val="left"/>
        <w:rPr>
          <w:sz w:val="21"/>
          <w:szCs w:val="21"/>
        </w:rPr>
      </w:pPr>
      <w:bookmarkStart w:id="66" w:name="_Hlk116547280"/>
      <w:r>
        <w:rPr>
          <w:rFonts w:hint="eastAsia" w:ascii="宋体" w:hAnsi="宋体"/>
          <w:sz w:val="21"/>
          <w:szCs w:val="21"/>
        </w:rPr>
        <w:t>发票类型：</w:t>
      </w:r>
      <w:r>
        <w:rPr>
          <w:rFonts w:hint="eastAsia" w:ascii="宋体" w:hAnsi="宋体"/>
          <w:sz w:val="21"/>
          <w:szCs w:val="21"/>
        </w:rPr>
        <w:sym w:font="Wingdings 2" w:char="00A3"/>
      </w:r>
      <w:r>
        <w:rPr>
          <w:rFonts w:hint="eastAsia" w:ascii="宋体" w:hAnsi="宋体"/>
          <w:sz w:val="21"/>
          <w:szCs w:val="21"/>
        </w:rPr>
        <w:t>增值税普通发票  □增值税专用发票</w:t>
      </w:r>
    </w:p>
    <w:tbl>
      <w:tblPr>
        <w:tblStyle w:val="19"/>
        <w:tblW w:w="932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567"/>
        <w:gridCol w:w="1134"/>
        <w:gridCol w:w="1567"/>
        <w:gridCol w:w="1409"/>
        <w:gridCol w:w="1427"/>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pStyle w:val="2"/>
              <w:spacing w:after="0" w:line="300" w:lineRule="exact"/>
              <w:ind w:left="0"/>
              <w:jc w:val="center"/>
              <w:rPr>
                <w:sz w:val="21"/>
                <w:szCs w:val="21"/>
              </w:rPr>
            </w:pPr>
            <w:r>
              <w:rPr>
                <w:rFonts w:hint="eastAsia"/>
                <w:sz w:val="21"/>
                <w:szCs w:val="21"/>
              </w:rPr>
              <w:t>税前总金额</w:t>
            </w:r>
          </w:p>
          <w:p>
            <w:pPr>
              <w:pStyle w:val="2"/>
              <w:spacing w:after="0" w:line="300" w:lineRule="exact"/>
              <w:ind w:left="0"/>
              <w:jc w:val="center"/>
              <w:rPr>
                <w:sz w:val="21"/>
                <w:szCs w:val="21"/>
              </w:rPr>
            </w:pPr>
            <w:r>
              <w:rPr>
                <w:rFonts w:hint="eastAsia"/>
                <w:sz w:val="21"/>
                <w:szCs w:val="21"/>
              </w:rPr>
              <w:t>（净价）</w:t>
            </w:r>
          </w:p>
        </w:tc>
        <w:tc>
          <w:tcPr>
            <w:tcW w:w="567" w:type="dxa"/>
            <w:vAlign w:val="center"/>
          </w:tcPr>
          <w:p>
            <w:pPr>
              <w:spacing w:line="300" w:lineRule="exact"/>
              <w:jc w:val="center"/>
              <w:rPr>
                <w:rFonts w:ascii="宋体" w:hAnsi="宋体"/>
                <w:szCs w:val="21"/>
              </w:rPr>
            </w:pPr>
            <w:r>
              <w:rPr>
                <w:rFonts w:hint="eastAsia" w:ascii="宋体" w:hAnsi="宋体"/>
                <w:szCs w:val="21"/>
              </w:rPr>
              <w:t>税率</w:t>
            </w:r>
          </w:p>
        </w:tc>
        <w:tc>
          <w:tcPr>
            <w:tcW w:w="1134" w:type="dxa"/>
            <w:vAlign w:val="center"/>
          </w:tcPr>
          <w:p>
            <w:pPr>
              <w:spacing w:line="300" w:lineRule="exact"/>
              <w:jc w:val="center"/>
              <w:rPr>
                <w:rFonts w:ascii="宋体" w:hAnsi="宋体"/>
                <w:szCs w:val="21"/>
              </w:rPr>
            </w:pPr>
            <w:r>
              <w:rPr>
                <w:rFonts w:hint="eastAsia" w:ascii="宋体" w:hAnsi="宋体"/>
                <w:szCs w:val="21"/>
              </w:rPr>
              <w:t>税额</w:t>
            </w:r>
          </w:p>
        </w:tc>
        <w:tc>
          <w:tcPr>
            <w:tcW w:w="1567" w:type="dxa"/>
            <w:vAlign w:val="center"/>
          </w:tcPr>
          <w:p>
            <w:pPr>
              <w:spacing w:line="300" w:lineRule="exact"/>
              <w:jc w:val="center"/>
              <w:rPr>
                <w:rFonts w:ascii="宋体" w:hAnsi="宋体"/>
                <w:szCs w:val="21"/>
              </w:rPr>
            </w:pPr>
            <w:r>
              <w:rPr>
                <w:rFonts w:hint="eastAsia" w:ascii="宋体" w:hAnsi="宋体"/>
                <w:szCs w:val="21"/>
              </w:rPr>
              <w:t>含税总金额</w:t>
            </w:r>
          </w:p>
        </w:tc>
        <w:tc>
          <w:tcPr>
            <w:tcW w:w="1409" w:type="dxa"/>
            <w:vAlign w:val="center"/>
          </w:tcPr>
          <w:p>
            <w:pPr>
              <w:spacing w:line="300" w:lineRule="exact"/>
              <w:jc w:val="center"/>
              <w:rPr>
                <w:rFonts w:ascii="宋体" w:hAnsi="宋体"/>
                <w:szCs w:val="21"/>
              </w:rPr>
            </w:pPr>
            <w:r>
              <w:rPr>
                <w:rFonts w:hint="eastAsia" w:ascii="宋体" w:hAnsi="宋体"/>
                <w:szCs w:val="21"/>
              </w:rPr>
              <w:t>工期/服务期（自然日）</w:t>
            </w:r>
          </w:p>
        </w:tc>
        <w:tc>
          <w:tcPr>
            <w:tcW w:w="1427" w:type="dxa"/>
            <w:vAlign w:val="center"/>
          </w:tcPr>
          <w:p>
            <w:pPr>
              <w:spacing w:line="300" w:lineRule="exact"/>
              <w:jc w:val="center"/>
              <w:rPr>
                <w:rFonts w:ascii="宋体" w:hAnsi="宋体"/>
                <w:szCs w:val="21"/>
              </w:rPr>
            </w:pPr>
            <w:r>
              <w:rPr>
                <w:rFonts w:hint="eastAsia" w:ascii="宋体" w:hAnsi="宋体"/>
                <w:szCs w:val="21"/>
              </w:rPr>
              <w:t>项目负责人</w:t>
            </w:r>
          </w:p>
          <w:p>
            <w:pPr>
              <w:spacing w:line="300" w:lineRule="exact"/>
              <w:jc w:val="center"/>
              <w:rPr>
                <w:rFonts w:ascii="宋体" w:hAnsi="宋体"/>
                <w:szCs w:val="21"/>
              </w:rPr>
            </w:pPr>
            <w:r>
              <w:rPr>
                <w:rFonts w:hint="eastAsia" w:ascii="宋体" w:hAnsi="宋体"/>
                <w:szCs w:val="21"/>
              </w:rPr>
              <w:t>及联系方式</w:t>
            </w:r>
          </w:p>
        </w:tc>
        <w:tc>
          <w:tcPr>
            <w:tcW w:w="1764" w:type="dxa"/>
            <w:vAlign w:val="center"/>
          </w:tcPr>
          <w:p>
            <w:pPr>
              <w:spacing w:line="300" w:lineRule="exact"/>
              <w:jc w:val="center"/>
              <w:rPr>
                <w:rFonts w:ascii="宋体" w:hAnsi="宋体"/>
                <w:szCs w:val="21"/>
              </w:rPr>
            </w:pPr>
            <w:r>
              <w:rPr>
                <w:rFonts w:hint="eastAsia" w:ascii="宋体" w:hAnsi="宋体"/>
                <w:szCs w:val="21"/>
              </w:rPr>
              <w:t>安全管理员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line="360" w:lineRule="auto"/>
              <w:jc w:val="center"/>
              <w:rPr>
                <w:rFonts w:ascii="宋体" w:hAnsi="宋体"/>
                <w:szCs w:val="21"/>
              </w:rPr>
            </w:pPr>
          </w:p>
        </w:tc>
        <w:tc>
          <w:tcPr>
            <w:tcW w:w="567" w:type="dxa"/>
          </w:tcPr>
          <w:p>
            <w:pPr>
              <w:spacing w:line="360" w:lineRule="auto"/>
              <w:jc w:val="center"/>
              <w:rPr>
                <w:rFonts w:ascii="宋体" w:hAnsi="宋体"/>
                <w:szCs w:val="21"/>
              </w:rPr>
            </w:pPr>
          </w:p>
        </w:tc>
        <w:tc>
          <w:tcPr>
            <w:tcW w:w="1134" w:type="dxa"/>
          </w:tcPr>
          <w:p>
            <w:pPr>
              <w:spacing w:line="360" w:lineRule="auto"/>
              <w:jc w:val="center"/>
              <w:rPr>
                <w:rFonts w:ascii="宋体" w:hAnsi="宋体"/>
                <w:szCs w:val="21"/>
              </w:rPr>
            </w:pPr>
          </w:p>
        </w:tc>
        <w:tc>
          <w:tcPr>
            <w:tcW w:w="1567" w:type="dxa"/>
          </w:tcPr>
          <w:p>
            <w:pPr>
              <w:spacing w:line="360" w:lineRule="auto"/>
              <w:jc w:val="center"/>
              <w:rPr>
                <w:rFonts w:ascii="宋体" w:hAnsi="宋体"/>
                <w:szCs w:val="21"/>
              </w:rPr>
            </w:pPr>
          </w:p>
        </w:tc>
        <w:tc>
          <w:tcPr>
            <w:tcW w:w="1409" w:type="dxa"/>
          </w:tcPr>
          <w:p>
            <w:pPr>
              <w:spacing w:line="360" w:lineRule="auto"/>
              <w:jc w:val="center"/>
              <w:rPr>
                <w:rFonts w:ascii="宋体" w:hAnsi="宋体"/>
                <w:szCs w:val="21"/>
              </w:rPr>
            </w:pPr>
          </w:p>
        </w:tc>
        <w:tc>
          <w:tcPr>
            <w:tcW w:w="1427" w:type="dxa"/>
          </w:tcPr>
          <w:p>
            <w:pPr>
              <w:spacing w:line="360" w:lineRule="auto"/>
              <w:jc w:val="center"/>
              <w:rPr>
                <w:rFonts w:ascii="宋体" w:hAnsi="宋体"/>
                <w:szCs w:val="21"/>
              </w:rPr>
            </w:pPr>
          </w:p>
        </w:tc>
        <w:tc>
          <w:tcPr>
            <w:tcW w:w="1764"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7"/>
          </w:tcPr>
          <w:p>
            <w:pPr>
              <w:spacing w:line="360" w:lineRule="auto"/>
              <w:rPr>
                <w:rFonts w:ascii="宋体" w:hAnsi="宋体"/>
                <w:szCs w:val="21"/>
              </w:rPr>
            </w:pPr>
            <w:r>
              <w:rPr>
                <w:rFonts w:hint="eastAsia" w:ascii="宋体" w:hAnsi="宋体"/>
                <w:szCs w:val="21"/>
              </w:rPr>
              <w:t>投标人备注：</w:t>
            </w:r>
          </w:p>
        </w:tc>
      </w:tr>
      <w:bookmarkEnd w:id="66"/>
    </w:tbl>
    <w:p>
      <w:pPr>
        <w:spacing w:line="360" w:lineRule="auto"/>
        <w:rPr>
          <w:rFonts w:ascii="宋体" w:hAnsi="宋体"/>
          <w:szCs w:val="21"/>
        </w:rPr>
      </w:pPr>
      <w:r>
        <w:rPr>
          <w:rFonts w:hint="eastAsia" w:ascii="宋体" w:hAnsi="宋体"/>
          <w:szCs w:val="21"/>
        </w:rPr>
        <w:t>说明：表中“安全管理员”项为选填项，根据具体项目要求填写。</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投标人代表签字：</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u w:val="single"/>
        </w:rPr>
      </w:pPr>
      <w:r>
        <w:rPr>
          <w:rFonts w:hint="eastAsia" w:ascii="宋体" w:hAnsi="宋体"/>
          <w:szCs w:val="21"/>
        </w:rPr>
        <w:t>投标人名称及盖章：</w:t>
      </w:r>
      <w:r>
        <w:rPr>
          <w:rFonts w:hint="eastAsia" w:ascii="宋体" w:hAnsi="宋体"/>
          <w:szCs w:val="21"/>
          <w:u w:val="single"/>
        </w:rPr>
        <w:t xml:space="preserve">                             </w:t>
      </w:r>
    </w:p>
    <w:p>
      <w:pPr>
        <w:widowControl/>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widowControl/>
        <w:jc w:val="left"/>
        <w:rPr>
          <w:rFonts w:ascii="宋体" w:hAnsi="宋体"/>
          <w:szCs w:val="21"/>
        </w:rPr>
      </w:pPr>
      <w:r>
        <w:rPr>
          <w:rFonts w:ascii="宋体" w:hAnsi="宋体"/>
          <w:szCs w:val="21"/>
        </w:rPr>
        <w:br w:type="page"/>
      </w:r>
    </w:p>
    <w:p>
      <w:pPr>
        <w:spacing w:line="0" w:lineRule="atLeast"/>
        <w:outlineLvl w:val="1"/>
        <w:rPr>
          <w:rFonts w:hint="eastAsia" w:ascii="宋体" w:hAnsi="宋体" w:eastAsia="宋体"/>
          <w:szCs w:val="21"/>
          <w:lang w:eastAsia="zh-CN"/>
        </w:rPr>
      </w:pPr>
      <w:bookmarkStart w:id="67" w:name="_Toc116550363"/>
      <w:r>
        <w:rPr>
          <w:rFonts w:hint="eastAsia" w:ascii="宋体" w:hAnsi="宋体"/>
          <w:szCs w:val="21"/>
        </w:rPr>
        <w:t>附件4：考察证明</w:t>
      </w:r>
      <w:bookmarkEnd w:id="67"/>
      <w:r>
        <w:rPr>
          <w:rFonts w:hint="eastAsia" w:ascii="宋体" w:hAnsi="宋体"/>
          <w:szCs w:val="21"/>
          <w:lang w:eastAsia="zh-CN"/>
        </w:rPr>
        <w:t>（</w:t>
      </w:r>
      <w:r>
        <w:rPr>
          <w:rFonts w:hint="eastAsia" w:ascii="宋体" w:hAnsi="宋体"/>
          <w:szCs w:val="21"/>
          <w:lang w:val="en-US" w:eastAsia="zh-CN"/>
        </w:rPr>
        <w:t>本项目不适用</w:t>
      </w:r>
      <w:r>
        <w:rPr>
          <w:rFonts w:hint="eastAsia" w:ascii="宋体" w:hAnsi="宋体"/>
          <w:szCs w:val="21"/>
          <w:lang w:eastAsia="zh-CN"/>
        </w:rPr>
        <w:t>）</w:t>
      </w:r>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bookmarkStart w:id="68" w:name="_Hlk116549366"/>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投标人（                            ）：</w:t>
      </w:r>
    </w:p>
    <w:p>
      <w:pPr>
        <w:spacing w:line="360" w:lineRule="auto"/>
        <w:ind w:firstLine="560" w:firstLineChars="200"/>
        <w:jc w:val="left"/>
        <w:rPr>
          <w:rFonts w:ascii="仿宋" w:hAnsi="仿宋" w:eastAsia="仿宋"/>
          <w:sz w:val="28"/>
          <w:szCs w:val="28"/>
          <w:highlight w:val="none"/>
        </w:rPr>
      </w:pPr>
      <w:bookmarkStart w:id="69" w:name="_Hlk116548155"/>
      <w:r>
        <w:rPr>
          <w:rFonts w:hint="eastAsia" w:ascii="仿宋" w:hAnsi="仿宋" w:eastAsia="仿宋"/>
          <w:sz w:val="28"/>
          <w:szCs w:val="28"/>
        </w:rPr>
        <w:t>你单位</w:t>
      </w:r>
      <w:r>
        <w:rPr>
          <w:rFonts w:hint="eastAsia" w:ascii="仿宋" w:hAnsi="仿宋" w:eastAsia="仿宋"/>
          <w:sz w:val="28"/>
          <w:szCs w:val="28"/>
          <w:highlight w:val="none"/>
        </w:rPr>
        <w:t>已于</w:t>
      </w:r>
      <w:r>
        <w:rPr>
          <w:rFonts w:hint="eastAsia" w:ascii="仿宋" w:hAnsi="仿宋" w:eastAsia="仿宋"/>
          <w:b/>
          <w:sz w:val="28"/>
          <w:szCs w:val="28"/>
          <w:highlight w:val="none"/>
          <w:u w:val="single"/>
        </w:rPr>
        <w:t xml:space="preserve">      </w:t>
      </w:r>
      <w:r>
        <w:rPr>
          <w:rFonts w:hint="eastAsia" w:ascii="仿宋" w:hAnsi="仿宋" w:eastAsia="仿宋"/>
          <w:bCs/>
          <w:sz w:val="28"/>
          <w:szCs w:val="28"/>
          <w:highlight w:val="none"/>
        </w:rPr>
        <w:t>年</w:t>
      </w:r>
      <w:r>
        <w:rPr>
          <w:rFonts w:hint="eastAsia" w:ascii="仿宋" w:hAnsi="仿宋" w:eastAsia="仿宋"/>
          <w:bCs/>
          <w:sz w:val="28"/>
          <w:szCs w:val="28"/>
          <w:highlight w:val="none"/>
          <w:u w:val="single"/>
        </w:rPr>
        <w:t xml:space="preserve">  </w:t>
      </w:r>
      <w:r>
        <w:rPr>
          <w:rFonts w:hint="eastAsia" w:ascii="仿宋" w:hAnsi="仿宋" w:eastAsia="仿宋"/>
          <w:bCs/>
          <w:sz w:val="28"/>
          <w:szCs w:val="28"/>
          <w:highlight w:val="none"/>
        </w:rPr>
        <w:t>月</w:t>
      </w:r>
      <w:r>
        <w:rPr>
          <w:rFonts w:hint="eastAsia" w:ascii="仿宋" w:hAnsi="仿宋" w:eastAsia="仿宋"/>
          <w:bCs/>
          <w:sz w:val="28"/>
          <w:szCs w:val="28"/>
          <w:highlight w:val="none"/>
          <w:u w:val="single"/>
        </w:rPr>
        <w:t xml:space="preserve">  </w:t>
      </w:r>
      <w:r>
        <w:rPr>
          <w:rFonts w:hint="eastAsia" w:ascii="仿宋" w:hAnsi="仿宋" w:eastAsia="仿宋"/>
          <w:bCs/>
          <w:sz w:val="28"/>
          <w:szCs w:val="28"/>
          <w:highlight w:val="none"/>
        </w:rPr>
        <w:t>日指派专人</w:t>
      </w:r>
      <w:r>
        <w:rPr>
          <w:rFonts w:hint="eastAsia" w:ascii="仿宋" w:hAnsi="仿宋" w:eastAsia="仿宋"/>
          <w:sz w:val="28"/>
          <w:szCs w:val="28"/>
          <w:highlight w:val="none"/>
        </w:rPr>
        <w:t>参加了招标人（深圳会展中心管理有限责任公司）</w:t>
      </w:r>
      <w:r>
        <w:rPr>
          <w:rFonts w:hint="eastAsia" w:ascii="仿宋" w:hAnsi="仿宋" w:eastAsia="仿宋"/>
          <w:b/>
          <w:sz w:val="28"/>
          <w:szCs w:val="28"/>
          <w:highlight w:val="none"/>
        </w:rPr>
        <w:t>关于</w:t>
      </w:r>
      <w:r>
        <w:rPr>
          <w:rFonts w:hint="eastAsia" w:ascii="仿宋" w:hAnsi="仿宋" w:eastAsia="仿宋"/>
          <w:b/>
          <w:sz w:val="28"/>
          <w:szCs w:val="28"/>
          <w:highlight w:val="none"/>
          <w:u w:val="single"/>
        </w:rPr>
        <w:t xml:space="preserve">                           项目</w:t>
      </w:r>
      <w:r>
        <w:rPr>
          <w:rFonts w:hint="eastAsia" w:ascii="仿宋" w:hAnsi="仿宋" w:eastAsia="仿宋"/>
          <w:b/>
          <w:sz w:val="28"/>
          <w:szCs w:val="28"/>
          <w:highlight w:val="none"/>
        </w:rPr>
        <w:t>的现场考察</w:t>
      </w:r>
      <w:r>
        <w:rPr>
          <w:rFonts w:hint="eastAsia" w:ascii="仿宋" w:hAnsi="仿宋" w:eastAsia="仿宋"/>
          <w:sz w:val="28"/>
          <w:szCs w:val="28"/>
          <w:highlight w:val="none"/>
        </w:rPr>
        <w:t>，详细听取了招标人的讲解和要求，已经知晓招标人本次项目的所有内容以及技术要求等。</w:t>
      </w:r>
    </w:p>
    <w:bookmarkEnd w:id="69"/>
    <w:p>
      <w:pPr>
        <w:spacing w:line="0" w:lineRule="atLeast"/>
        <w:rPr>
          <w:rFonts w:ascii="仿宋" w:hAnsi="仿宋" w:eastAsia="仿宋"/>
          <w:sz w:val="28"/>
          <w:szCs w:val="28"/>
          <w:highlight w:val="none"/>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招标人现场踏勘联系人签字：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bookmarkEnd w:id="68"/>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70" w:name="_Toc116550364"/>
      <w:r>
        <w:rPr>
          <w:rFonts w:hint="eastAsia" w:ascii="宋体" w:hAnsi="宋体"/>
          <w:szCs w:val="21"/>
        </w:rPr>
        <w:t>附件5：技术服务响应/偏离表</w:t>
      </w:r>
      <w:bookmarkEnd w:id="70"/>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71" w:name="_Toc211248418"/>
      <w:r>
        <w:rPr>
          <w:rFonts w:hint="eastAsia" w:ascii="方正小标宋_GBK" w:hAnsi="方正小标宋_GBK" w:eastAsia="方正小标宋_GBK"/>
          <w:b/>
          <w:sz w:val="32"/>
          <w:szCs w:val="32"/>
        </w:rPr>
        <w:t>技术服务响应/偏离表</w:t>
      </w:r>
      <w:bookmarkEnd w:id="71"/>
    </w:p>
    <w:p>
      <w:pPr>
        <w:spacing w:line="360" w:lineRule="auto"/>
        <w:rPr>
          <w:rFonts w:ascii="仿宋" w:hAnsi="仿宋" w:eastAsia="仿宋"/>
          <w:sz w:val="28"/>
          <w:szCs w:val="28"/>
          <w:u w:val="single"/>
        </w:rPr>
      </w:pPr>
      <w:r>
        <w:rPr>
          <w:rFonts w:hint="eastAsia" w:ascii="仿宋" w:hAnsi="仿宋" w:eastAsia="仿宋"/>
          <w:sz w:val="28"/>
          <w:szCs w:val="28"/>
        </w:rPr>
        <w:t>投标人名称：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18"/>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6"/>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6"/>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6"/>
              </w:numPr>
              <w:spacing w:line="0" w:lineRule="atLeast"/>
              <w:jc w:val="center"/>
              <w:rPr>
                <w:rFonts w:ascii="仿宋" w:hAnsi="仿宋" w:eastAsia="仿宋" w:cs="仿宋"/>
                <w:sz w:val="28"/>
                <w:szCs w:val="28"/>
              </w:rPr>
            </w:pPr>
          </w:p>
        </w:tc>
        <w:tc>
          <w:tcPr>
            <w:tcW w:w="5708" w:type="dxa"/>
          </w:tcPr>
          <w:p>
            <w:pPr>
              <w:spacing w:line="400" w:lineRule="exact"/>
              <w:ind w:firstLine="548" w:firstLineChars="196"/>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6"/>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w:t>
      </w:r>
      <w:r>
        <w:rPr>
          <w:rFonts w:ascii="仿宋" w:hAnsi="仿宋" w:eastAsia="仿宋"/>
          <w:color w:val="FF0000"/>
          <w:sz w:val="28"/>
          <w:szCs w:val="28"/>
        </w:rPr>
        <w:t>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w:t>
      </w:r>
      <w:r>
        <w:rPr>
          <w:rFonts w:ascii="仿宋" w:hAnsi="仿宋" w:eastAsia="仿宋"/>
          <w:color w:val="FF0000"/>
          <w:sz w:val="28"/>
          <w:szCs w:val="28"/>
        </w:rPr>
        <w:t>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72" w:name="_Toc211243320"/>
      <w:r>
        <w:rPr>
          <w:rFonts w:hint="eastAsia" w:ascii="仿宋" w:hAnsi="仿宋" w:eastAsia="仿宋"/>
          <w:sz w:val="28"/>
          <w:szCs w:val="28"/>
        </w:rPr>
        <w:t>投标人代表签字</w:t>
      </w:r>
      <w:r>
        <w:rPr>
          <w:rFonts w:hint="eastAsia" w:ascii="仿宋" w:hAnsi="仿宋" w:eastAsia="仿宋"/>
          <w:sz w:val="30"/>
          <w:szCs w:val="30"/>
        </w:rPr>
        <w:t>：</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72"/>
      <w:bookmarkStart w:id="73" w:name="_Toc246480945"/>
      <w:bookmarkStart w:id="74" w:name="_Toc236803114"/>
      <w:r>
        <w:rPr>
          <w:rFonts w:ascii="仿宋" w:hAnsi="仿宋" w:eastAsia="仿宋"/>
          <w:sz w:val="28"/>
          <w:szCs w:val="28"/>
        </w:rPr>
        <w:br w:type="page"/>
      </w:r>
    </w:p>
    <w:p>
      <w:pPr>
        <w:spacing w:line="0" w:lineRule="atLeast"/>
        <w:outlineLvl w:val="1"/>
        <w:rPr>
          <w:rFonts w:ascii="宋体" w:hAnsi="宋体"/>
          <w:szCs w:val="21"/>
        </w:rPr>
      </w:pPr>
      <w:bookmarkStart w:id="75" w:name="_Toc116550365"/>
      <w:r>
        <w:rPr>
          <w:rFonts w:hint="eastAsia" w:ascii="宋体" w:hAnsi="宋体"/>
          <w:szCs w:val="21"/>
        </w:rPr>
        <w:t>附件6：商务条款响应/偏离表</w:t>
      </w:r>
      <w:bookmarkEnd w:id="73"/>
      <w:bookmarkEnd w:id="74"/>
      <w:bookmarkEnd w:id="75"/>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76" w:name="_Toc211248420"/>
      <w:r>
        <w:rPr>
          <w:rFonts w:hint="eastAsia" w:ascii="方正小标宋_GBK" w:hAnsi="方正小标宋_GBK" w:eastAsia="方正小标宋_GBK"/>
          <w:b/>
          <w:sz w:val="32"/>
          <w:szCs w:val="32"/>
        </w:rPr>
        <w:t>商务条款响应/偏离表</w:t>
      </w:r>
      <w:bookmarkEnd w:id="76"/>
    </w:p>
    <w:p>
      <w:pPr>
        <w:spacing w:line="360" w:lineRule="auto"/>
        <w:rPr>
          <w:rFonts w:ascii="仿宋" w:hAnsi="仿宋" w:eastAsia="仿宋"/>
          <w:sz w:val="30"/>
          <w:szCs w:val="30"/>
        </w:rPr>
      </w:pPr>
      <w:r>
        <w:rPr>
          <w:rFonts w:hint="eastAsia" w:ascii="仿宋" w:hAnsi="仿宋" w:eastAsia="仿宋"/>
          <w:sz w:val="30"/>
          <w:szCs w:val="30"/>
        </w:rPr>
        <w:t>投标人名称：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18"/>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7"/>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7"/>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7"/>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7"/>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hAnsi="仿宋" w:eastAsia="仿宋"/>
          <w:color w:val="FF0000"/>
          <w:sz w:val="28"/>
          <w:szCs w:val="28"/>
        </w:rPr>
        <w:t>“不可偏离项”响应内容为“有”的，视同偏离本项目要求，该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不可偏离项检查</w:t>
      </w:r>
      <w:r>
        <w:rPr>
          <w:rFonts w:ascii="仿宋" w:hAnsi="仿宋" w:eastAsia="仿宋"/>
          <w:color w:val="FF0000"/>
          <w:sz w:val="28"/>
          <w:szCs w:val="28"/>
        </w:rPr>
        <w:t>。</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代表签字：</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77" w:name="_Toc236803111"/>
      <w:bookmarkStart w:id="78" w:name="_Toc478387764"/>
      <w:bookmarkStart w:id="79" w:name="_Toc395883088"/>
      <w:r>
        <w:rPr>
          <w:rFonts w:ascii="仿宋" w:hAnsi="仿宋" w:eastAsia="仿宋"/>
          <w:sz w:val="28"/>
          <w:szCs w:val="28"/>
        </w:rPr>
        <w:br w:type="page"/>
      </w:r>
    </w:p>
    <w:p>
      <w:pPr>
        <w:spacing w:line="0" w:lineRule="atLeast"/>
        <w:outlineLvl w:val="1"/>
        <w:rPr>
          <w:rFonts w:ascii="宋体" w:hAnsi="宋体"/>
          <w:color w:val="auto"/>
          <w:szCs w:val="21"/>
        </w:rPr>
      </w:pPr>
      <w:bookmarkStart w:id="80" w:name="_Toc116550366"/>
      <w:r>
        <w:rPr>
          <w:rFonts w:hint="eastAsia" w:ascii="宋体" w:hAnsi="宋体"/>
          <w:szCs w:val="21"/>
        </w:rPr>
        <w:t>附件7：报价一览表（货物</w:t>
      </w:r>
      <w:r>
        <w:rPr>
          <w:rFonts w:hint="eastAsia" w:ascii="宋体" w:hAnsi="宋体"/>
          <w:color w:val="auto"/>
          <w:szCs w:val="21"/>
        </w:rPr>
        <w:t>）（本项目不适用）</w:t>
      </w:r>
      <w:bookmarkEnd w:id="80"/>
    </w:p>
    <w:bookmarkEnd w:id="77"/>
    <w:bookmarkEnd w:id="78"/>
    <w:bookmarkEnd w:id="79"/>
    <w:p>
      <w:pPr>
        <w:spacing w:before="120" w:after="240"/>
        <w:jc w:val="center"/>
        <w:rPr>
          <w:rFonts w:ascii="宋体" w:hAnsi="宋体"/>
          <w:b/>
          <w:sz w:val="32"/>
          <w:szCs w:val="32"/>
        </w:rPr>
      </w:pPr>
      <w:bookmarkStart w:id="81" w:name="_Toc211248412"/>
      <w:r>
        <w:rPr>
          <w:rFonts w:hint="eastAsia" w:ascii="方正小标宋_GBK" w:hAnsi="方正小标宋_GBK" w:eastAsia="方正小标宋_GBK"/>
          <w:b/>
          <w:color w:val="auto"/>
          <w:sz w:val="32"/>
          <w:szCs w:val="32"/>
        </w:rPr>
        <w:t>报价一览表</w:t>
      </w:r>
      <w:bookmarkEnd w:id="81"/>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8"/>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84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53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1307"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851" w:type="dxa"/>
            <w:vAlign w:val="center"/>
          </w:tcPr>
          <w:p>
            <w:pPr>
              <w:autoSpaceDE w:val="0"/>
              <w:autoSpaceDN w:val="0"/>
              <w:adjustRightInd w:val="0"/>
              <w:jc w:val="right"/>
              <w:rPr>
                <w:rFonts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26"/>
        <w:numPr>
          <w:ilvl w:val="1"/>
          <w:numId w:val="38"/>
        </w:numPr>
        <w:spacing w:line="400" w:lineRule="exact"/>
        <w:ind w:left="709" w:hanging="283"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6"/>
        <w:numPr>
          <w:ilvl w:val="1"/>
          <w:numId w:val="38"/>
        </w:numPr>
        <w:spacing w:line="400" w:lineRule="exact"/>
        <w:ind w:left="709" w:hanging="283"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26"/>
        <w:numPr>
          <w:ilvl w:val="1"/>
          <w:numId w:val="38"/>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26"/>
        <w:numPr>
          <w:ilvl w:val="1"/>
          <w:numId w:val="38"/>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sz w:val="28"/>
          <w:szCs w:val="28"/>
        </w:rPr>
      </w:pPr>
      <w:bookmarkStart w:id="82" w:name="_Toc82359026"/>
      <w:bookmarkStart w:id="83" w:name="_Toc82095917"/>
      <w:r>
        <w:rPr>
          <w:rFonts w:hint="eastAsia" w:ascii="仿宋" w:hAnsi="仿宋" w:eastAsia="仿宋"/>
          <w:sz w:val="28"/>
          <w:szCs w:val="28"/>
        </w:rPr>
        <w:t>报价日期：_________年____月____日</w:t>
      </w:r>
      <w:r>
        <w:rPr>
          <w:rFonts w:ascii="仿宋" w:hAnsi="仿宋" w:eastAsia="仿宋"/>
          <w:sz w:val="28"/>
          <w:szCs w:val="28"/>
        </w:rPr>
        <w:br w:type="page"/>
      </w:r>
    </w:p>
    <w:bookmarkEnd w:id="82"/>
    <w:bookmarkEnd w:id="83"/>
    <w:p>
      <w:pPr>
        <w:spacing w:line="0" w:lineRule="atLeast"/>
        <w:outlineLvl w:val="1"/>
        <w:rPr>
          <w:rFonts w:ascii="宋体" w:hAnsi="宋体"/>
          <w:szCs w:val="21"/>
        </w:rPr>
      </w:pPr>
      <w:bookmarkStart w:id="84" w:name="_Toc116550367"/>
      <w:r>
        <w:rPr>
          <w:rFonts w:hint="eastAsia" w:ascii="宋体" w:hAnsi="宋体"/>
          <w:szCs w:val="21"/>
        </w:rPr>
        <w:t>附件8：报价一览表（服务）</w:t>
      </w:r>
      <w:bookmarkEnd w:id="84"/>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spacing w:after="8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p>
    <w:p>
      <w:pPr>
        <w:spacing w:after="80" w:line="360" w:lineRule="auto"/>
        <w:rPr>
          <w:rFonts w:ascii="仿宋" w:hAnsi="仿宋" w:eastAsia="仿宋"/>
          <w:sz w:val="30"/>
          <w:szCs w:val="30"/>
          <w:u w:val="single"/>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8"/>
        <w:tblW w:w="9256" w:type="dxa"/>
        <w:jc w:val="center"/>
        <w:tblLayout w:type="fixed"/>
        <w:tblCellMar>
          <w:top w:w="0" w:type="dxa"/>
          <w:left w:w="42" w:type="dxa"/>
          <w:bottom w:w="0" w:type="dxa"/>
          <w:right w:w="42" w:type="dxa"/>
        </w:tblCellMar>
      </w:tblPr>
      <w:tblGrid>
        <w:gridCol w:w="583"/>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jc w:val="center"/>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28"/>
                <w:szCs w:val="28"/>
              </w:rPr>
            </w:pPr>
            <w:r>
              <w:rPr>
                <w:rFonts w:hint="eastAsia" w:ascii="仿宋" w:hAnsi="仿宋" w:eastAsia="仿宋"/>
                <w:sz w:val="28"/>
                <w:szCs w:val="28"/>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28"/>
                <w:szCs w:val="28"/>
              </w:rPr>
            </w:pPr>
            <w:r>
              <w:rPr>
                <w:rFonts w:hint="eastAsia" w:ascii="仿宋" w:hAnsi="仿宋" w:eastAsia="仿宋"/>
                <w:sz w:val="28"/>
                <w:szCs w:val="28"/>
              </w:rPr>
              <w:t>名称</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28"/>
                <w:szCs w:val="28"/>
              </w:rPr>
            </w:pPr>
            <w:r>
              <w:rPr>
                <w:rFonts w:hint="eastAsia" w:ascii="仿宋" w:hAnsi="仿宋" w:eastAsia="仿宋"/>
                <w:sz w:val="28"/>
                <w:szCs w:val="28"/>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28"/>
                <w:szCs w:val="28"/>
              </w:rPr>
            </w:pPr>
            <w:r>
              <w:rPr>
                <w:rFonts w:hint="eastAsia" w:ascii="仿宋" w:hAnsi="仿宋" w:eastAsia="仿宋"/>
                <w:sz w:val="28"/>
                <w:szCs w:val="28"/>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28"/>
                <w:szCs w:val="28"/>
              </w:rPr>
            </w:pPr>
            <w:r>
              <w:rPr>
                <w:rFonts w:hint="eastAsia" w:ascii="仿宋" w:hAnsi="仿宋" w:eastAsia="仿宋"/>
                <w:sz w:val="28"/>
                <w:szCs w:val="28"/>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28"/>
                <w:szCs w:val="28"/>
              </w:rPr>
            </w:pPr>
            <w:r>
              <w:rPr>
                <w:rFonts w:hint="eastAsia" w:ascii="仿宋" w:hAnsi="仿宋" w:eastAsia="仿宋"/>
                <w:sz w:val="28"/>
                <w:szCs w:val="28"/>
                <w:lang w:eastAsia="zh-CN"/>
              </w:rPr>
              <w:t>含税</w:t>
            </w:r>
            <w:r>
              <w:rPr>
                <w:rFonts w:hint="eastAsia" w:ascii="仿宋" w:hAnsi="仿宋" w:eastAsia="仿宋"/>
                <w:sz w:val="28"/>
                <w:szCs w:val="28"/>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28"/>
                <w:szCs w:val="28"/>
              </w:rPr>
            </w:pPr>
            <w:r>
              <w:rPr>
                <w:rFonts w:hint="eastAsia" w:ascii="仿宋" w:hAnsi="仿宋" w:eastAsia="仿宋"/>
                <w:sz w:val="28"/>
                <w:szCs w:val="28"/>
                <w:lang w:eastAsia="zh-CN"/>
              </w:rPr>
              <w:t>含税</w:t>
            </w:r>
            <w:r>
              <w:rPr>
                <w:rFonts w:hint="eastAsia" w:ascii="仿宋" w:hAnsi="仿宋" w:eastAsia="仿宋"/>
                <w:sz w:val="28"/>
                <w:szCs w:val="28"/>
              </w:rPr>
              <w:t>金额</w:t>
            </w:r>
            <w:r>
              <w:rPr>
                <w:rFonts w:hint="eastAsia" w:ascii="仿宋" w:hAnsi="仿宋" w:eastAsia="仿宋"/>
                <w:sz w:val="28"/>
                <w:szCs w:val="28"/>
                <w:lang w:eastAsia="zh-CN"/>
              </w:rPr>
              <w:t>小计</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28"/>
                <w:szCs w:val="28"/>
              </w:rPr>
            </w:pPr>
            <w:r>
              <w:rPr>
                <w:rFonts w:hint="eastAsia" w:ascii="仿宋" w:hAnsi="仿宋" w:eastAsia="仿宋"/>
                <w:sz w:val="28"/>
                <w:szCs w:val="28"/>
              </w:rPr>
              <w:t>备注</w:t>
            </w:r>
          </w:p>
        </w:tc>
      </w:tr>
      <w:tr>
        <w:tblPrEx>
          <w:tblCellMar>
            <w:top w:w="0" w:type="dxa"/>
            <w:left w:w="42" w:type="dxa"/>
            <w:bottom w:w="0" w:type="dxa"/>
            <w:right w:w="42" w:type="dxa"/>
          </w:tblCellMar>
        </w:tblPrEx>
        <w:trPr>
          <w:cantSplit/>
          <w:trHeight w:val="474" w:hRule="atLeast"/>
          <w:jc w:val="center"/>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28"/>
                <w:szCs w:val="28"/>
              </w:rPr>
            </w:pPr>
          </w:p>
        </w:tc>
      </w:tr>
      <w:tr>
        <w:tblPrEx>
          <w:tblCellMar>
            <w:top w:w="0" w:type="dxa"/>
            <w:left w:w="42" w:type="dxa"/>
            <w:bottom w:w="0" w:type="dxa"/>
            <w:right w:w="42" w:type="dxa"/>
          </w:tblCellMar>
        </w:tblPrEx>
        <w:trPr>
          <w:cantSplit/>
          <w:trHeight w:val="552" w:hRule="atLeast"/>
          <w:jc w:val="center"/>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28"/>
                <w:szCs w:val="28"/>
              </w:rPr>
            </w:pPr>
          </w:p>
        </w:tc>
      </w:tr>
      <w:tr>
        <w:tblPrEx>
          <w:tblCellMar>
            <w:top w:w="0" w:type="dxa"/>
            <w:left w:w="42" w:type="dxa"/>
            <w:bottom w:w="0" w:type="dxa"/>
            <w:right w:w="42" w:type="dxa"/>
          </w:tblCellMar>
        </w:tblPrEx>
        <w:trPr>
          <w:cantSplit/>
          <w:trHeight w:val="560" w:hRule="atLeast"/>
          <w:jc w:val="center"/>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28"/>
                <w:szCs w:val="28"/>
              </w:rPr>
            </w:pPr>
          </w:p>
        </w:tc>
      </w:tr>
      <w:tr>
        <w:tblPrEx>
          <w:tblCellMar>
            <w:top w:w="0" w:type="dxa"/>
            <w:left w:w="42" w:type="dxa"/>
            <w:bottom w:w="0" w:type="dxa"/>
            <w:right w:w="42" w:type="dxa"/>
          </w:tblCellMar>
        </w:tblPrEx>
        <w:trPr>
          <w:cantSplit/>
          <w:trHeight w:val="560" w:hRule="atLeast"/>
          <w:jc w:val="center"/>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28"/>
                <w:szCs w:val="28"/>
              </w:rPr>
            </w:pPr>
          </w:p>
        </w:tc>
      </w:tr>
      <w:tr>
        <w:tblPrEx>
          <w:tblCellMar>
            <w:top w:w="0" w:type="dxa"/>
            <w:left w:w="42" w:type="dxa"/>
            <w:bottom w:w="0" w:type="dxa"/>
            <w:right w:w="42" w:type="dxa"/>
          </w:tblCellMar>
        </w:tblPrEx>
        <w:trPr>
          <w:cantSplit/>
          <w:trHeight w:val="539" w:hRule="atLeast"/>
          <w:jc w:val="center"/>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28"/>
                <w:szCs w:val="28"/>
              </w:rPr>
            </w:pPr>
          </w:p>
        </w:tc>
      </w:tr>
      <w:tr>
        <w:tblPrEx>
          <w:tblCellMar>
            <w:top w:w="0" w:type="dxa"/>
            <w:left w:w="42" w:type="dxa"/>
            <w:bottom w:w="0" w:type="dxa"/>
            <w:right w:w="42" w:type="dxa"/>
          </w:tblCellMar>
        </w:tblPrEx>
        <w:trPr>
          <w:cantSplit/>
          <w:trHeight w:val="340" w:hRule="atLeast"/>
          <w:jc w:val="center"/>
        </w:trPr>
        <w:tc>
          <w:tcPr>
            <w:tcW w:w="6705"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sz w:val="28"/>
                <w:szCs w:val="28"/>
              </w:rPr>
            </w:pPr>
            <w:r>
              <w:rPr>
                <w:rFonts w:hint="eastAsia" w:ascii="仿宋" w:hAnsi="仿宋" w:eastAsia="仿宋"/>
                <w:sz w:val="28"/>
                <w:szCs w:val="28"/>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28"/>
                <w:szCs w:val="28"/>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28"/>
                <w:szCs w:val="28"/>
              </w:rPr>
            </w:pPr>
          </w:p>
        </w:tc>
      </w:tr>
      <w:tr>
        <w:tblPrEx>
          <w:tblCellMar>
            <w:top w:w="0" w:type="dxa"/>
            <w:left w:w="42" w:type="dxa"/>
            <w:bottom w:w="0" w:type="dxa"/>
            <w:right w:w="42" w:type="dxa"/>
          </w:tblCellMar>
        </w:tblPrEx>
        <w:trPr>
          <w:cantSplit/>
          <w:trHeight w:val="340" w:hRule="atLeast"/>
          <w:jc w:val="center"/>
        </w:trPr>
        <w:tc>
          <w:tcPr>
            <w:tcW w:w="9256" w:type="dxa"/>
            <w:gridSpan w:val="8"/>
            <w:tcBorders>
              <w:top w:val="single" w:color="auto" w:sz="6" w:space="0"/>
              <w:left w:val="single" w:color="auto" w:sz="6" w:space="0"/>
              <w:bottom w:val="single" w:color="auto" w:sz="6" w:space="0"/>
              <w:right w:val="single" w:color="auto" w:sz="6" w:space="0"/>
            </w:tcBorders>
          </w:tcPr>
          <w:p>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后期运维服务报价</w:t>
            </w:r>
          </w:p>
        </w:tc>
      </w:tr>
      <w:tr>
        <w:tblPrEx>
          <w:tblCellMar>
            <w:top w:w="0" w:type="dxa"/>
            <w:left w:w="42" w:type="dxa"/>
            <w:bottom w:w="0" w:type="dxa"/>
            <w:right w:w="42" w:type="dxa"/>
          </w:tblCellMar>
        </w:tblPrEx>
        <w:trPr>
          <w:cantSplit/>
          <w:trHeight w:val="340" w:hRule="atLeast"/>
          <w:jc w:val="center"/>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hint="eastAsia" w:ascii="仿宋" w:hAnsi="仿宋" w:eastAsia="仿宋"/>
                <w:sz w:val="28"/>
                <w:szCs w:val="28"/>
                <w:lang w:val="en-US" w:eastAsia="zh-CN"/>
              </w:rPr>
            </w:pPr>
            <w:r>
              <w:rPr>
                <w:rFonts w:hint="eastAsia" w:ascii="仿宋" w:hAnsi="仿宋" w:eastAsia="仿宋"/>
                <w:sz w:val="28"/>
                <w:szCs w:val="28"/>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hint="eastAsia" w:ascii="仿宋" w:hAnsi="仿宋" w:eastAsia="仿宋"/>
                <w:sz w:val="28"/>
                <w:szCs w:val="28"/>
              </w:rPr>
            </w:pPr>
            <w:r>
              <w:rPr>
                <w:rFonts w:hint="eastAsia" w:ascii="仿宋" w:hAnsi="仿宋" w:eastAsia="仿宋"/>
                <w:sz w:val="28"/>
                <w:szCs w:val="28"/>
              </w:rPr>
              <w:t>名称</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hint="eastAsia" w:ascii="仿宋" w:hAnsi="仿宋" w:eastAsia="仿宋"/>
                <w:sz w:val="28"/>
                <w:szCs w:val="28"/>
              </w:rPr>
            </w:pPr>
            <w:r>
              <w:rPr>
                <w:rFonts w:hint="eastAsia" w:ascii="仿宋" w:hAnsi="仿宋" w:eastAsia="仿宋"/>
                <w:sz w:val="28"/>
                <w:szCs w:val="28"/>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hint="eastAsia" w:ascii="仿宋" w:hAnsi="仿宋" w:eastAsia="仿宋"/>
                <w:sz w:val="28"/>
                <w:szCs w:val="28"/>
              </w:rPr>
            </w:pPr>
            <w:r>
              <w:rPr>
                <w:rFonts w:hint="eastAsia" w:ascii="仿宋" w:hAnsi="仿宋" w:eastAsia="仿宋"/>
                <w:sz w:val="28"/>
                <w:szCs w:val="28"/>
              </w:rPr>
              <w:t>单位</w:t>
            </w:r>
          </w:p>
        </w:tc>
        <w:tc>
          <w:tcPr>
            <w:tcW w:w="846"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hint="eastAsia" w:ascii="仿宋" w:hAnsi="仿宋" w:eastAsia="仿宋"/>
                <w:sz w:val="28"/>
                <w:szCs w:val="28"/>
              </w:rPr>
            </w:pPr>
            <w:r>
              <w:rPr>
                <w:rFonts w:hint="eastAsia" w:ascii="仿宋" w:hAnsi="仿宋" w:eastAsia="仿宋"/>
                <w:sz w:val="28"/>
                <w:szCs w:val="28"/>
              </w:rPr>
              <w:t>数量</w:t>
            </w:r>
          </w:p>
        </w:tc>
        <w:tc>
          <w:tcPr>
            <w:tcW w:w="1275"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hint="eastAsia" w:ascii="仿宋" w:hAnsi="仿宋" w:eastAsia="仿宋"/>
                <w:sz w:val="28"/>
                <w:szCs w:val="28"/>
              </w:rPr>
            </w:pPr>
            <w:r>
              <w:rPr>
                <w:rFonts w:hint="eastAsia" w:ascii="仿宋" w:hAnsi="仿宋" w:eastAsia="仿宋"/>
                <w:sz w:val="28"/>
                <w:szCs w:val="28"/>
                <w:lang w:eastAsia="zh-CN"/>
              </w:rPr>
              <w:t>含税</w:t>
            </w:r>
            <w:r>
              <w:rPr>
                <w:rFonts w:hint="eastAsia" w:ascii="仿宋" w:hAnsi="仿宋" w:eastAsia="仿宋"/>
                <w:sz w:val="28"/>
                <w:szCs w:val="28"/>
              </w:rPr>
              <w:t>单价</w:t>
            </w:r>
          </w:p>
        </w:tc>
        <w:tc>
          <w:tcPr>
            <w:tcW w:w="1417"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28"/>
                <w:szCs w:val="28"/>
              </w:rPr>
            </w:pPr>
            <w:r>
              <w:rPr>
                <w:rFonts w:hint="eastAsia" w:ascii="仿宋" w:hAnsi="仿宋" w:eastAsia="仿宋"/>
                <w:sz w:val="28"/>
                <w:szCs w:val="28"/>
                <w:lang w:eastAsia="zh-CN"/>
              </w:rPr>
              <w:t>含税</w:t>
            </w:r>
            <w:r>
              <w:rPr>
                <w:rFonts w:hint="eastAsia" w:ascii="仿宋" w:hAnsi="仿宋" w:eastAsia="仿宋"/>
                <w:sz w:val="28"/>
                <w:szCs w:val="28"/>
              </w:rPr>
              <w:t>金额</w:t>
            </w:r>
            <w:r>
              <w:rPr>
                <w:rFonts w:hint="eastAsia" w:ascii="仿宋" w:hAnsi="仿宋" w:eastAsia="仿宋"/>
                <w:sz w:val="28"/>
                <w:szCs w:val="28"/>
                <w:lang w:eastAsia="zh-CN"/>
              </w:rPr>
              <w:t>小计</w:t>
            </w:r>
          </w:p>
        </w:tc>
        <w:tc>
          <w:tcPr>
            <w:tcW w:w="1134"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28"/>
                <w:szCs w:val="28"/>
              </w:rPr>
            </w:pPr>
            <w:r>
              <w:rPr>
                <w:rFonts w:hint="eastAsia" w:ascii="仿宋" w:hAnsi="仿宋" w:eastAsia="仿宋"/>
                <w:sz w:val="28"/>
                <w:szCs w:val="28"/>
              </w:rPr>
              <w:t>备注</w:t>
            </w:r>
          </w:p>
        </w:tc>
      </w:tr>
      <w:tr>
        <w:tblPrEx>
          <w:tblCellMar>
            <w:top w:w="0" w:type="dxa"/>
            <w:left w:w="42" w:type="dxa"/>
            <w:bottom w:w="0" w:type="dxa"/>
            <w:right w:w="42" w:type="dxa"/>
          </w:tblCellMar>
        </w:tblPrEx>
        <w:trPr>
          <w:cantSplit/>
          <w:trHeight w:val="340" w:hRule="atLeast"/>
          <w:jc w:val="center"/>
        </w:trPr>
        <w:tc>
          <w:tcPr>
            <w:tcW w:w="583"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default" w:ascii="仿宋" w:hAnsi="仿宋" w:eastAsia="仿宋"/>
                <w:sz w:val="28"/>
                <w:szCs w:val="28"/>
                <w:lang w:val="en-US" w:eastAsia="zh-CN"/>
              </w:rPr>
            </w:pPr>
            <w:r>
              <w:rPr>
                <w:rFonts w:hint="default" w:ascii="仿宋" w:hAnsi="仿宋" w:eastAsia="仿宋"/>
                <w:sz w:val="28"/>
                <w:szCs w:val="28"/>
                <w:lang w:val="en-US" w:eastAsia="zh-CN"/>
              </w:rPr>
              <w:t>1</w:t>
            </w:r>
          </w:p>
        </w:tc>
        <w:tc>
          <w:tcPr>
            <w:tcW w:w="186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default" w:ascii="仿宋" w:hAnsi="仿宋" w:eastAsia="仿宋"/>
                <w:sz w:val="28"/>
                <w:szCs w:val="28"/>
                <w:lang w:val="en-US" w:eastAsia="zh-CN"/>
              </w:rPr>
            </w:pPr>
            <w:r>
              <w:rPr>
                <w:rFonts w:hint="default" w:ascii="仿宋" w:hAnsi="仿宋" w:eastAsia="仿宋"/>
                <w:sz w:val="28"/>
                <w:szCs w:val="28"/>
                <w:lang w:val="en-US" w:eastAsia="zh-CN"/>
              </w:rPr>
              <w:t>年度维保费</w:t>
            </w:r>
          </w:p>
        </w:tc>
        <w:tc>
          <w:tcPr>
            <w:tcW w:w="155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 w:hAnsi="仿宋" w:eastAsia="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default" w:ascii="仿宋" w:hAnsi="仿宋" w:eastAsia="仿宋"/>
                <w:sz w:val="28"/>
                <w:szCs w:val="28"/>
                <w:lang w:val="en-US" w:eastAsia="zh-CN"/>
              </w:rPr>
            </w:pPr>
            <w:r>
              <w:rPr>
                <w:rFonts w:hint="default" w:ascii="仿宋" w:hAnsi="仿宋" w:eastAsia="仿宋"/>
                <w:sz w:val="28"/>
                <w:szCs w:val="28"/>
                <w:lang w:val="en-US" w:eastAsia="zh-CN"/>
              </w:rPr>
              <w:t>年</w:t>
            </w:r>
          </w:p>
        </w:tc>
        <w:tc>
          <w:tcPr>
            <w:tcW w:w="846"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default" w:ascii="仿宋" w:hAnsi="仿宋" w:eastAsia="仿宋"/>
                <w:sz w:val="28"/>
                <w:szCs w:val="28"/>
                <w:lang w:val="en-US" w:eastAsia="zh-CN"/>
              </w:rPr>
            </w:pPr>
            <w:r>
              <w:rPr>
                <w:rFonts w:hint="default" w:ascii="仿宋" w:hAnsi="仿宋" w:eastAsia="仿宋"/>
                <w:sz w:val="28"/>
                <w:szCs w:val="28"/>
                <w:lang w:val="en-US" w:eastAsia="zh-CN"/>
              </w:rPr>
              <w:t>1</w:t>
            </w:r>
          </w:p>
        </w:tc>
        <w:tc>
          <w:tcPr>
            <w:tcW w:w="1275"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 w:hAnsi="仿宋" w:eastAsia="仿宋"/>
                <w:sz w:val="28"/>
                <w:szCs w:val="28"/>
              </w:rPr>
            </w:pPr>
          </w:p>
        </w:tc>
        <w:tc>
          <w:tcPr>
            <w:tcW w:w="1417"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 w:hAnsi="仿宋" w:eastAsia="仿宋"/>
                <w:sz w:val="28"/>
                <w:szCs w:val="28"/>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 w:hAnsi="仿宋" w:eastAsia="仿宋"/>
                <w:sz w:val="28"/>
                <w:szCs w:val="28"/>
              </w:rPr>
            </w:pPr>
          </w:p>
        </w:tc>
      </w:tr>
      <w:tr>
        <w:tblPrEx>
          <w:tblCellMar>
            <w:top w:w="0" w:type="dxa"/>
            <w:left w:w="42" w:type="dxa"/>
            <w:bottom w:w="0" w:type="dxa"/>
            <w:right w:w="42" w:type="dxa"/>
          </w:tblCellMar>
        </w:tblPrEx>
        <w:trPr>
          <w:cantSplit/>
          <w:trHeight w:val="340" w:hRule="atLeast"/>
          <w:jc w:val="center"/>
        </w:trPr>
        <w:tc>
          <w:tcPr>
            <w:tcW w:w="583"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default" w:ascii="仿宋" w:hAnsi="仿宋" w:eastAsia="仿宋"/>
                <w:sz w:val="28"/>
                <w:szCs w:val="28"/>
                <w:lang w:val="en-US" w:eastAsia="zh-CN"/>
              </w:rPr>
            </w:pPr>
            <w:r>
              <w:rPr>
                <w:rFonts w:hint="default" w:ascii="仿宋" w:hAnsi="仿宋" w:eastAsia="仿宋"/>
                <w:sz w:val="28"/>
                <w:szCs w:val="28"/>
                <w:lang w:val="en-US" w:eastAsia="zh-CN"/>
              </w:rPr>
              <w:t>2</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hint="default" w:ascii="仿宋" w:hAnsi="仿宋" w:eastAsia="仿宋"/>
                <w:sz w:val="28"/>
                <w:szCs w:val="28"/>
                <w:lang w:val="en-US" w:eastAsia="zh-CN"/>
              </w:rPr>
            </w:pPr>
            <w:r>
              <w:rPr>
                <w:rFonts w:hint="default" w:ascii="仿宋" w:hAnsi="仿宋" w:eastAsia="仿宋"/>
                <w:sz w:val="28"/>
                <w:szCs w:val="28"/>
                <w:lang w:val="en-US" w:eastAsia="zh-CN"/>
              </w:rPr>
              <w:t>新增网站模板定制开发</w:t>
            </w:r>
          </w:p>
        </w:tc>
        <w:tc>
          <w:tcPr>
            <w:tcW w:w="155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 w:hAnsi="仿宋" w:eastAsia="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default" w:ascii="仿宋" w:hAnsi="仿宋" w:eastAsia="仿宋"/>
                <w:sz w:val="28"/>
                <w:szCs w:val="28"/>
                <w:lang w:val="en-US" w:eastAsia="zh-CN"/>
              </w:rPr>
            </w:pPr>
            <w:r>
              <w:rPr>
                <w:rFonts w:hint="default" w:ascii="仿宋" w:hAnsi="仿宋" w:eastAsia="仿宋"/>
                <w:sz w:val="28"/>
                <w:szCs w:val="28"/>
                <w:lang w:val="en-US" w:eastAsia="zh-CN"/>
              </w:rPr>
              <w:t>套</w:t>
            </w:r>
          </w:p>
        </w:tc>
        <w:tc>
          <w:tcPr>
            <w:tcW w:w="846"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default" w:ascii="仿宋" w:hAnsi="仿宋" w:eastAsia="仿宋"/>
                <w:sz w:val="28"/>
                <w:szCs w:val="28"/>
                <w:lang w:val="en-US" w:eastAsia="zh-CN"/>
              </w:rPr>
            </w:pPr>
            <w:r>
              <w:rPr>
                <w:rFonts w:hint="default" w:ascii="仿宋" w:hAnsi="仿宋" w:eastAsia="仿宋"/>
                <w:sz w:val="28"/>
                <w:szCs w:val="28"/>
                <w:lang w:val="en-US" w:eastAsia="zh-CN"/>
              </w:rPr>
              <w:t>1</w:t>
            </w:r>
          </w:p>
        </w:tc>
        <w:tc>
          <w:tcPr>
            <w:tcW w:w="1275"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 w:hAnsi="仿宋" w:eastAsia="仿宋"/>
                <w:sz w:val="28"/>
                <w:szCs w:val="28"/>
              </w:rPr>
            </w:pPr>
          </w:p>
        </w:tc>
        <w:tc>
          <w:tcPr>
            <w:tcW w:w="1417"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 w:hAnsi="仿宋" w:eastAsia="仿宋"/>
                <w:sz w:val="28"/>
                <w:szCs w:val="28"/>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 w:hAnsi="仿宋" w:eastAsia="仿宋"/>
                <w:sz w:val="28"/>
                <w:szCs w:val="28"/>
              </w:rPr>
            </w:pPr>
          </w:p>
        </w:tc>
      </w:tr>
      <w:tr>
        <w:tblPrEx>
          <w:tblCellMar>
            <w:top w:w="0" w:type="dxa"/>
            <w:left w:w="42" w:type="dxa"/>
            <w:bottom w:w="0" w:type="dxa"/>
            <w:right w:w="42" w:type="dxa"/>
          </w:tblCellMar>
        </w:tblPrEx>
        <w:trPr>
          <w:cantSplit/>
          <w:trHeight w:val="340" w:hRule="atLeast"/>
          <w:jc w:val="center"/>
        </w:trPr>
        <w:tc>
          <w:tcPr>
            <w:tcW w:w="583"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default" w:ascii="仿宋" w:hAnsi="仿宋" w:eastAsia="仿宋"/>
                <w:sz w:val="28"/>
                <w:szCs w:val="28"/>
                <w:lang w:val="en-US" w:eastAsia="zh-CN"/>
              </w:rPr>
            </w:pPr>
            <w:r>
              <w:rPr>
                <w:rFonts w:hint="default" w:ascii="仿宋" w:hAnsi="仿宋" w:eastAsia="仿宋"/>
                <w:sz w:val="28"/>
                <w:szCs w:val="28"/>
                <w:lang w:val="en-US" w:eastAsia="zh-CN"/>
              </w:rPr>
              <w:t>3</w:t>
            </w:r>
          </w:p>
        </w:tc>
        <w:tc>
          <w:tcPr>
            <w:tcW w:w="186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default" w:ascii="仿宋" w:hAnsi="仿宋" w:eastAsia="仿宋"/>
                <w:sz w:val="28"/>
                <w:szCs w:val="28"/>
                <w:lang w:val="en-US" w:eastAsia="zh-CN"/>
              </w:rPr>
            </w:pPr>
            <w:r>
              <w:rPr>
                <w:rFonts w:hint="default" w:ascii="仿宋" w:hAnsi="仿宋" w:eastAsia="仿宋"/>
                <w:sz w:val="28"/>
                <w:szCs w:val="28"/>
                <w:lang w:val="en-US" w:eastAsia="zh-CN"/>
              </w:rPr>
              <w:t>......</w:t>
            </w:r>
          </w:p>
        </w:tc>
        <w:tc>
          <w:tcPr>
            <w:tcW w:w="155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 w:hAnsi="仿宋" w:eastAsia="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 w:hAnsi="仿宋" w:eastAsia="仿宋"/>
                <w:sz w:val="28"/>
                <w:szCs w:val="28"/>
              </w:rPr>
            </w:pPr>
          </w:p>
        </w:tc>
        <w:tc>
          <w:tcPr>
            <w:tcW w:w="846"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 w:hAnsi="仿宋" w:eastAsia="仿宋"/>
                <w:sz w:val="28"/>
                <w:szCs w:val="28"/>
              </w:rPr>
            </w:pPr>
          </w:p>
        </w:tc>
        <w:tc>
          <w:tcPr>
            <w:tcW w:w="1275"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 w:hAnsi="仿宋" w:eastAsia="仿宋"/>
                <w:sz w:val="28"/>
                <w:szCs w:val="28"/>
              </w:rPr>
            </w:pPr>
          </w:p>
        </w:tc>
        <w:tc>
          <w:tcPr>
            <w:tcW w:w="1417"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 w:hAnsi="仿宋" w:eastAsia="仿宋"/>
                <w:sz w:val="28"/>
                <w:szCs w:val="28"/>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 w:hAnsi="仿宋" w:eastAsia="仿宋"/>
                <w:sz w:val="28"/>
                <w:szCs w:val="28"/>
              </w:rPr>
            </w:pPr>
          </w:p>
        </w:tc>
      </w:tr>
      <w:tr>
        <w:tblPrEx>
          <w:tblCellMar>
            <w:top w:w="0" w:type="dxa"/>
            <w:left w:w="42" w:type="dxa"/>
            <w:bottom w:w="0" w:type="dxa"/>
            <w:right w:w="42" w:type="dxa"/>
          </w:tblCellMar>
        </w:tblPrEx>
        <w:trPr>
          <w:cantSplit/>
          <w:trHeight w:val="340" w:hRule="atLeast"/>
          <w:jc w:val="center"/>
        </w:trPr>
        <w:tc>
          <w:tcPr>
            <w:tcW w:w="583"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 w:hAnsi="仿宋" w:eastAsia="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 w:hAnsi="仿宋" w:eastAsia="仿宋"/>
                <w:sz w:val="28"/>
                <w:szCs w:val="28"/>
              </w:rPr>
            </w:pPr>
          </w:p>
        </w:tc>
        <w:tc>
          <w:tcPr>
            <w:tcW w:w="155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 w:hAnsi="仿宋" w:eastAsia="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 w:hAnsi="仿宋" w:eastAsia="仿宋"/>
                <w:sz w:val="28"/>
                <w:szCs w:val="28"/>
              </w:rPr>
            </w:pPr>
          </w:p>
        </w:tc>
        <w:tc>
          <w:tcPr>
            <w:tcW w:w="846"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 w:hAnsi="仿宋" w:eastAsia="仿宋"/>
                <w:sz w:val="28"/>
                <w:szCs w:val="28"/>
              </w:rPr>
            </w:pPr>
          </w:p>
        </w:tc>
        <w:tc>
          <w:tcPr>
            <w:tcW w:w="1275"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 w:hAnsi="仿宋" w:eastAsia="仿宋"/>
                <w:sz w:val="28"/>
                <w:szCs w:val="28"/>
              </w:rPr>
            </w:pPr>
          </w:p>
        </w:tc>
        <w:tc>
          <w:tcPr>
            <w:tcW w:w="1417"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 w:hAnsi="仿宋" w:eastAsia="仿宋"/>
                <w:sz w:val="28"/>
                <w:szCs w:val="28"/>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 w:hAnsi="仿宋" w:eastAsia="仿宋"/>
                <w:sz w:val="28"/>
                <w:szCs w:val="28"/>
              </w:rPr>
            </w:pPr>
          </w:p>
        </w:tc>
      </w:tr>
    </w:tbl>
    <w:p>
      <w:pPr>
        <w:spacing w:line="400" w:lineRule="exact"/>
        <w:rPr>
          <w:rFonts w:ascii="仿宋" w:hAnsi="仿宋" w:eastAsia="仿宋"/>
          <w:bCs/>
          <w:sz w:val="30"/>
          <w:szCs w:val="30"/>
          <w:u w:val="single"/>
        </w:rPr>
      </w:pPr>
      <w:r>
        <w:rPr>
          <w:rFonts w:hint="eastAsia" w:ascii="仿宋" w:hAnsi="仿宋" w:eastAsia="仿宋"/>
          <w:sz w:val="30"/>
          <w:szCs w:val="30"/>
        </w:rPr>
        <w:t>注：</w:t>
      </w:r>
    </w:p>
    <w:p>
      <w:pPr>
        <w:pStyle w:val="26"/>
        <w:numPr>
          <w:ilvl w:val="1"/>
          <w:numId w:val="39"/>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如果需要对报价或其它内容加以说明，可在备注一栏中填写。</w:t>
      </w:r>
    </w:p>
    <w:p>
      <w:pPr>
        <w:pStyle w:val="26"/>
        <w:numPr>
          <w:ilvl w:val="1"/>
          <w:numId w:val="39"/>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使用本表或自由报价单格式报价均可，但应能清晰体现总报价及分项报价信息。</w:t>
      </w:r>
    </w:p>
    <w:p>
      <w:pPr>
        <w:pStyle w:val="26"/>
        <w:numPr>
          <w:ilvl w:val="1"/>
          <w:numId w:val="39"/>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pPr>
        <w:spacing w:line="400" w:lineRule="exact"/>
        <w:rPr>
          <w:rFonts w:ascii="仿宋" w:hAnsi="仿宋" w:eastAsia="仿宋"/>
          <w:sz w:val="30"/>
          <w:szCs w:val="30"/>
        </w:rPr>
      </w:pPr>
      <w:r>
        <w:rPr>
          <w:rFonts w:hint="eastAsia" w:ascii="仿宋" w:hAnsi="仿宋" w:eastAsia="仿宋"/>
          <w:sz w:val="30"/>
          <w:szCs w:val="30"/>
        </w:rPr>
        <w:t xml:space="preserve">    </w:t>
      </w:r>
    </w:p>
    <w:p>
      <w:pPr>
        <w:spacing w:line="360" w:lineRule="auto"/>
        <w:rPr>
          <w:rFonts w:ascii="仿宋" w:hAnsi="仿宋" w:eastAsia="仿宋"/>
          <w:sz w:val="30"/>
          <w:szCs w:val="30"/>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法定代表人或委托授权人（签字或盖章）：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widowControl/>
        <w:jc w:val="left"/>
        <w:rPr>
          <w:rFonts w:ascii="仿宋" w:hAnsi="仿宋" w:eastAsia="仿宋"/>
          <w:sz w:val="30"/>
          <w:szCs w:val="30"/>
        </w:rPr>
      </w:pPr>
      <w:r>
        <w:rPr>
          <w:rFonts w:hint="eastAsia" w:ascii="仿宋" w:hAnsi="仿宋" w:eastAsia="仿宋"/>
          <w:sz w:val="28"/>
          <w:szCs w:val="28"/>
        </w:rPr>
        <w:t>报价日期：_______年____月____日</w:t>
      </w:r>
      <w:r>
        <w:rPr>
          <w:rFonts w:ascii="仿宋" w:hAnsi="仿宋" w:eastAsia="仿宋"/>
          <w:sz w:val="30"/>
          <w:szCs w:val="30"/>
        </w:rPr>
        <w:br w:type="page"/>
      </w:r>
    </w:p>
    <w:p>
      <w:pPr>
        <w:spacing w:line="0" w:lineRule="atLeast"/>
        <w:outlineLvl w:val="1"/>
        <w:rPr>
          <w:rFonts w:hint="eastAsia" w:ascii="宋体" w:hAnsi="宋体" w:eastAsia="宋体"/>
          <w:szCs w:val="21"/>
          <w:lang w:eastAsia="zh-CN"/>
        </w:rPr>
      </w:pPr>
      <w:bookmarkStart w:id="85" w:name="_Toc116550368"/>
      <w:r>
        <w:rPr>
          <w:rFonts w:hint="eastAsia" w:ascii="宋体" w:hAnsi="宋体"/>
          <w:szCs w:val="21"/>
        </w:rPr>
        <w:t>附件9：报价一览表（工程）</w:t>
      </w:r>
      <w:bookmarkEnd w:id="85"/>
      <w:r>
        <w:rPr>
          <w:rFonts w:hint="eastAsia" w:ascii="宋体" w:hAnsi="宋体"/>
          <w:szCs w:val="21"/>
          <w:lang w:eastAsia="zh-CN"/>
        </w:rPr>
        <w:t>（</w:t>
      </w:r>
      <w:r>
        <w:rPr>
          <w:rFonts w:hint="eastAsia" w:ascii="宋体" w:hAnsi="宋体"/>
          <w:szCs w:val="21"/>
          <w:lang w:val="en-US" w:eastAsia="zh-CN"/>
        </w:rPr>
        <w:t>本项目不适用</w:t>
      </w:r>
      <w:r>
        <w:rPr>
          <w:rFonts w:hint="eastAsia" w:ascii="宋体" w:hAnsi="宋体"/>
          <w:szCs w:val="21"/>
          <w:lang w:eastAsia="zh-CN"/>
        </w:rPr>
        <w:t>）</w:t>
      </w:r>
    </w:p>
    <w:p>
      <w:pPr>
        <w:jc w:val="center"/>
        <w:rPr>
          <w:rFonts w:ascii="仿宋_GB2312" w:hAnsi="宋体" w:eastAsia="仿宋_GB2312"/>
          <w:b/>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18"/>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26"/>
        <w:numPr>
          <w:ilvl w:val="1"/>
          <w:numId w:val="40"/>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6"/>
        <w:numPr>
          <w:ilvl w:val="1"/>
          <w:numId w:val="40"/>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26"/>
        <w:numPr>
          <w:ilvl w:val="1"/>
          <w:numId w:val="40"/>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26"/>
        <w:numPr>
          <w:ilvl w:val="1"/>
          <w:numId w:val="40"/>
        </w:numPr>
        <w:spacing w:line="400" w:lineRule="exact"/>
        <w:ind w:firstLineChars="0"/>
        <w:rPr>
          <w:rFonts w:ascii="仿宋_GB2312" w:hAnsi="宋体" w:eastAsia="仿宋_GB2312"/>
          <w:color w:val="FF0000"/>
          <w:sz w:val="28"/>
          <w:szCs w:val="28"/>
        </w:rPr>
      </w:pPr>
      <w:r>
        <w:rPr>
          <w:rFonts w:hint="eastAsia" w:ascii="仿宋" w:hAnsi="仿宋" w:eastAsia="仿宋"/>
          <w:color w:val="FF0000"/>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报价日期：_______年____月____日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86" w:name="_Toc116550369"/>
      <w:r>
        <w:rPr>
          <w:rFonts w:hint="eastAsia" w:ascii="宋体" w:hAnsi="宋体"/>
          <w:szCs w:val="21"/>
        </w:rPr>
        <w:t>附件10：法定代表人证明书</w:t>
      </w:r>
      <w:bookmarkEnd w:id="86"/>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400" w:lineRule="exact"/>
        <w:ind w:left="-358" w:leftChars="-171" w:hanging="1"/>
        <w:rPr>
          <w:rFonts w:ascii="仿宋" w:hAnsi="仿宋" w:eastAsia="仿宋"/>
          <w:sz w:val="28"/>
          <w:szCs w:val="28"/>
        </w:rPr>
      </w:pPr>
      <w:r>
        <w:rPr>
          <w:rFonts w:hint="eastAsia" w:ascii="仿宋" w:hAnsi="仿宋" w:eastAsia="仿宋"/>
          <w:sz w:val="28"/>
          <w:szCs w:val="28"/>
        </w:rPr>
        <w:t>说明：</w:t>
      </w:r>
    </w:p>
    <w:p>
      <w:pPr>
        <w:pStyle w:val="26"/>
        <w:numPr>
          <w:ilvl w:val="1"/>
          <w:numId w:val="41"/>
        </w:numPr>
        <w:spacing w:line="400" w:lineRule="exact"/>
        <w:ind w:firstLineChars="0"/>
        <w:rPr>
          <w:rFonts w:ascii="仿宋" w:hAnsi="仿宋" w:eastAsia="仿宋"/>
          <w:sz w:val="28"/>
          <w:szCs w:val="28"/>
        </w:rPr>
      </w:pPr>
      <w:r>
        <w:rPr>
          <w:rFonts w:hint="eastAsia" w:ascii="仿宋" w:hAnsi="仿宋" w:eastAsia="仿宋"/>
          <w:sz w:val="28"/>
          <w:szCs w:val="28"/>
        </w:rPr>
        <w:t>法定代表人为企业事业单位、国家机关、社会团体的主要行政负责人。</w:t>
      </w:r>
    </w:p>
    <w:p>
      <w:pPr>
        <w:pStyle w:val="26"/>
        <w:numPr>
          <w:ilvl w:val="1"/>
          <w:numId w:val="41"/>
        </w:numPr>
        <w:spacing w:line="400" w:lineRule="exact"/>
        <w:ind w:firstLineChars="0"/>
        <w:rPr>
          <w:rFonts w:ascii="仿宋" w:hAnsi="仿宋" w:eastAsia="仿宋"/>
          <w:sz w:val="28"/>
          <w:szCs w:val="28"/>
        </w:rPr>
      </w:pPr>
      <w:r>
        <w:rPr>
          <w:rFonts w:hint="eastAsia" w:ascii="仿宋" w:hAnsi="仿宋" w:eastAsia="仿宋"/>
          <w:sz w:val="28"/>
          <w:szCs w:val="28"/>
        </w:rPr>
        <w:t>内容必须填写真实、清楚，涂改无效，不得转让、买卖。</w:t>
      </w:r>
    </w:p>
    <w:p>
      <w:pPr>
        <w:pStyle w:val="26"/>
        <w:numPr>
          <w:ilvl w:val="1"/>
          <w:numId w:val="41"/>
        </w:numPr>
        <w:spacing w:line="400" w:lineRule="exact"/>
        <w:ind w:firstLineChars="0"/>
        <w:rPr>
          <w:rFonts w:ascii="仿宋" w:hAnsi="仿宋" w:eastAsia="仿宋"/>
          <w:sz w:val="28"/>
          <w:szCs w:val="28"/>
        </w:rPr>
      </w:pPr>
      <w:r>
        <w:rPr>
          <w:rFonts w:hint="eastAsia" w:ascii="仿宋" w:hAnsi="仿宋" w:eastAsia="仿宋"/>
          <w:sz w:val="28"/>
          <w:szCs w:val="28"/>
        </w:rPr>
        <w:t>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    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法人</w:t>
                            </w:r>
                            <w:r>
                              <w:rPr>
                                <w:rFonts w:hint="eastAsia"/>
                                <w:highlight w:val="none"/>
                                <w:lang w:eastAsia="zh-CN"/>
                              </w:rPr>
                              <w:t>居民</w:t>
                            </w:r>
                            <w:r>
                              <w:rPr>
                                <w:rFonts w:hint="eastAsia"/>
                                <w:highlight w:val="none"/>
                              </w:rPr>
                              <w:t>身份证</w:t>
                            </w:r>
                            <w:r>
                              <w:rPr>
                                <w:rFonts w:hint="eastAsia"/>
                                <w:highlight w:val="none"/>
                                <w:lang w:eastAsia="zh-CN"/>
                              </w:rPr>
                              <w:t>或其他具有同等法律效力的</w:t>
                            </w:r>
                            <w:r>
                              <w:rPr>
                                <w:rFonts w:hint="eastAsia" w:ascii="Times New Roman" w:hAnsi="Times New Roman" w:eastAsia="宋体" w:cs="Times New Roman"/>
                                <w:i w:val="0"/>
                                <w:iCs w:val="0"/>
                                <w:caps w:val="0"/>
                                <w:spacing w:val="0"/>
                                <w:sz w:val="21"/>
                                <w:szCs w:val="24"/>
                                <w:highlight w:val="none"/>
                                <w:shd w:val="clear"/>
                              </w:rPr>
                              <w:t>身份</w:t>
                            </w:r>
                            <w:r>
                              <w:rPr>
                                <w:rFonts w:hint="eastAsia" w:cs="Times New Roman"/>
                                <w:i w:val="0"/>
                                <w:iCs w:val="0"/>
                                <w:caps w:val="0"/>
                                <w:spacing w:val="0"/>
                                <w:sz w:val="21"/>
                                <w:szCs w:val="24"/>
                                <w:highlight w:val="none"/>
                                <w:shd w:val="clear"/>
                                <w:lang w:eastAsia="zh-CN"/>
                              </w:rPr>
                              <w:t>证明</w:t>
                            </w:r>
                            <w:r>
                              <w:rPr>
                                <w:rFonts w:hint="eastAsia"/>
                                <w:highlight w:val="none"/>
                              </w:rPr>
                              <w:t>扫描件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60288;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DTtVcYMAIAAIcEAAAOAAAAZHJzL2Uyb0RvYy54bWyt&#10;VMFu2zAMvQ/YPwi6r06MpGmNOEXXosOAbh3Q7gMUWY6FSaJGKbG7rx8lu13WDUMP80EgReqRfCS9&#10;vhisYQeFQYOr+fxkxplyEhrtdjX/+nDz7oyzEIVrhAGnav6oAr/YvH2z7n2lSujANAoZgbhQ9b7m&#10;XYy+KoogO2VFOAGvHBlbQCsiqbgrGhQ9oVtTlLPZadEDNh5BqhDo9no08gkRXwMIbauluga5t8rF&#10;ERWVEZFKCp32gW9ytm2rZLxr26AiMzWnSmM+KQjJ23QWm7Wodih8p+WUgnhNCi9qskI7CvoMdS2i&#10;YHvUf0BZLRECtPFEgi3GQjIjVMV89oKb+054lWshqoN/Jj38P1j5+fAFmW5qXnLmhKWGP6ghsvcw&#10;sDKx0/tQkdO9J7c40DXNTK40+FuQ3wJzcNUJt1OXiNB3SjSU3Ty9LI6ejjghgWz7T9BQGLGPkIGG&#10;Fm2ijshghE6deXzuTEpF0mW5nK9WqyVnkmzz09n5qlzmGKJ6eu4xxA8KLEtCzZFan+HF4TbElI6o&#10;nlxStABGNzfamKzgbntlkB0EjclN/ib039yMY33Nz5cU+98Qs/z9DcLqSNtjtK352bGTcRNhiaOR&#10;rThsh6kBW2geiTqEcX5pe0noAH9w1tPs1jx83wtUnJmPjug/ny8WadizsliuSlLw2LI9tggnCarm&#10;kbNRvIrjguw96l1HkcaGO7iklrU6k5l6O2Y15U3zmTmediktwLGevX79PzY/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ByXLzaAAAACgEAAA8AAAAAAAAAAQAgAAAAIgAAAGRycy9kb3ducmV2Lnht&#10;bFBLAQIUABQAAAAIAIdO4kDTtVcYMAIAAIcEAAAOAAAAAAAAAAEAIAAAACkBAABkcnMvZTJvRG9j&#10;LnhtbFBLBQYAAAAABgAGAFkBAADLBQAAAAA=&#10;">
                <v:fill on="t" focussize="0,0"/>
                <v:stroke color="#000000" miterlimit="8" joinstyle="miter"/>
                <v:imagedata o:title=""/>
                <o:lock v:ext="edit" aspectratio="f"/>
                <v:textbox>
                  <w:txbxContent>
                    <w:p>
                      <w:r>
                        <w:rPr>
                          <w:rFonts w:hint="eastAsia"/>
                        </w:rPr>
                        <w:t>法人</w:t>
                      </w:r>
                      <w:r>
                        <w:rPr>
                          <w:rFonts w:hint="eastAsia"/>
                          <w:highlight w:val="none"/>
                          <w:lang w:eastAsia="zh-CN"/>
                        </w:rPr>
                        <w:t>居民</w:t>
                      </w:r>
                      <w:r>
                        <w:rPr>
                          <w:rFonts w:hint="eastAsia"/>
                          <w:highlight w:val="none"/>
                        </w:rPr>
                        <w:t>身份证</w:t>
                      </w:r>
                      <w:r>
                        <w:rPr>
                          <w:rFonts w:hint="eastAsia"/>
                          <w:highlight w:val="none"/>
                          <w:lang w:eastAsia="zh-CN"/>
                        </w:rPr>
                        <w:t>或其他具有同等法律效力的</w:t>
                      </w:r>
                      <w:r>
                        <w:rPr>
                          <w:rFonts w:hint="eastAsia" w:ascii="Times New Roman" w:hAnsi="Times New Roman" w:eastAsia="宋体" w:cs="Times New Roman"/>
                          <w:i w:val="0"/>
                          <w:iCs w:val="0"/>
                          <w:caps w:val="0"/>
                          <w:spacing w:val="0"/>
                          <w:sz w:val="21"/>
                          <w:szCs w:val="24"/>
                          <w:highlight w:val="none"/>
                          <w:shd w:val="clear"/>
                        </w:rPr>
                        <w:t>身份</w:t>
                      </w:r>
                      <w:r>
                        <w:rPr>
                          <w:rFonts w:hint="eastAsia" w:cs="Times New Roman"/>
                          <w:i w:val="0"/>
                          <w:iCs w:val="0"/>
                          <w:caps w:val="0"/>
                          <w:spacing w:val="0"/>
                          <w:sz w:val="21"/>
                          <w:szCs w:val="24"/>
                          <w:highlight w:val="none"/>
                          <w:shd w:val="clear"/>
                          <w:lang w:eastAsia="zh-CN"/>
                        </w:rPr>
                        <w:t>证明</w:t>
                      </w:r>
                      <w:r>
                        <w:rPr>
                          <w:rFonts w:hint="eastAsia"/>
                          <w:highlight w:val="none"/>
                        </w:rPr>
                        <w:t>扫描件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1312"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法人</w:t>
                            </w:r>
                            <w:r>
                              <w:rPr>
                                <w:rFonts w:hint="eastAsia"/>
                                <w:highlight w:val="none"/>
                                <w:lang w:eastAsia="zh-CN"/>
                              </w:rPr>
                              <w:t>居民</w:t>
                            </w:r>
                            <w:r>
                              <w:rPr>
                                <w:rFonts w:hint="eastAsia"/>
                                <w:highlight w:val="none"/>
                              </w:rPr>
                              <w:t>身份证</w:t>
                            </w:r>
                            <w:r>
                              <w:rPr>
                                <w:rFonts w:hint="eastAsia"/>
                                <w:highlight w:val="none"/>
                                <w:lang w:eastAsia="zh-CN"/>
                              </w:rPr>
                              <w:t>或其他具有同等法律效力的</w:t>
                            </w:r>
                            <w:r>
                              <w:rPr>
                                <w:rFonts w:hint="eastAsia" w:ascii="Times New Roman" w:hAnsi="Times New Roman" w:eastAsia="宋体" w:cs="Times New Roman"/>
                                <w:i w:val="0"/>
                                <w:iCs w:val="0"/>
                                <w:caps w:val="0"/>
                                <w:spacing w:val="0"/>
                                <w:sz w:val="21"/>
                                <w:szCs w:val="24"/>
                                <w:highlight w:val="none"/>
                                <w:shd w:val="clear"/>
                              </w:rPr>
                              <w:t>身份</w:t>
                            </w:r>
                            <w:r>
                              <w:rPr>
                                <w:rFonts w:hint="eastAsia" w:cs="Times New Roman"/>
                                <w:i w:val="0"/>
                                <w:iCs w:val="0"/>
                                <w:caps w:val="0"/>
                                <w:spacing w:val="0"/>
                                <w:sz w:val="21"/>
                                <w:szCs w:val="24"/>
                                <w:highlight w:val="none"/>
                                <w:shd w:val="clear"/>
                                <w:lang w:eastAsia="zh-CN"/>
                              </w:rPr>
                              <w:t>证明</w:t>
                            </w:r>
                            <w:r>
                              <w:rPr>
                                <w:rFonts w:hint="eastAsia"/>
                                <w:highlight w:val="none"/>
                              </w:rPr>
                              <w:t>扫描件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1312;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sn87i8CAACHBAAADgAAAGRycy9lMm9Eb2MueG1s&#10;rVTNbtswDL4P2DsIuq9Osrg/Rpyia9FhQNcNaPcAiizHwiRRo5TY3dOPkt0s6Iahh/kgkCL1kfxI&#10;enU5WMP2CoMGV/P5yYwz5SQ02m1r/u3x9t05ZyEK1wgDTtX8SQV+uX77ZtX7Si2gA9MoZATiQtX7&#10;mncx+qooguyUFeEEvHJkbAGtiKTitmhQ9IRuTbGYzU6LHrDxCFKFQLc3o5FPiPgaQGhbLdUNyJ1V&#10;Lo6oqIyIVFLotA98nbNtWyXjl7YNKjJTc6o05pOCkLxJZ7FeiWqLwndaTimI16TwoiYrtKOgB6gb&#10;EQXbof4DymqJEKCNJxJsMRaSGaEq5rMX3Dx0wqtcC1Ed/IH08P9g5f3+KzLd0CRw5oSlhj+qIbIP&#10;MLD3iZ3eh4qcHjy5xYGuk2eqNPg7kN8Dc3DdCbdVV4jQd0o0lN08vSyOno44IYFs+s/QUBixi5CB&#10;hhZtAiQyGKFTZ54OnUmpSLpclGV5flZyJsk2P51dnC3KHENUz889hvhRgWVJqDlS6zO82N+FmNIR&#10;1bNLTh+Mbm61MVnB7ebaINsLGpPb/E3o4djNONbX/KKk2P+GmOXvbxBWR9oeo23Nz4+djJsISxyN&#10;bMVhM0wN2EDzRNQhjPNL20tCB/iTs55mt+bhx06g4sx8ckT/xXy5TMOelWV5tiAFjy2bY4twkqBq&#10;Hjkbxes4LsjOo952FGlsuIMralmrM5mpt2NWU940n5njaZfSAhzr2ev3/2P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sTmDLbAAAACgEAAA8AAAAAAAAAAQAgAAAAIgAAAGRycy9kb3ducmV2Lnht&#10;bFBLAQIUABQAAAAIAIdO4kD+yfzuLwIAAIcEAAAOAAAAAAAAAAEAIAAAACoBAABkcnMvZTJvRG9j&#10;LnhtbFBLBQYAAAAABgAGAFkBAADLBQAAAAA=&#10;">
                <v:fill on="t" focussize="0,0"/>
                <v:stroke color="#000000" miterlimit="8" joinstyle="miter"/>
                <v:imagedata o:title=""/>
                <o:lock v:ext="edit" aspectratio="f"/>
                <v:textbox>
                  <w:txbxContent>
                    <w:p>
                      <w:r>
                        <w:rPr>
                          <w:rFonts w:hint="eastAsia"/>
                        </w:rPr>
                        <w:t>法人</w:t>
                      </w:r>
                      <w:r>
                        <w:rPr>
                          <w:rFonts w:hint="eastAsia"/>
                          <w:highlight w:val="none"/>
                          <w:lang w:eastAsia="zh-CN"/>
                        </w:rPr>
                        <w:t>居民</w:t>
                      </w:r>
                      <w:r>
                        <w:rPr>
                          <w:rFonts w:hint="eastAsia"/>
                          <w:highlight w:val="none"/>
                        </w:rPr>
                        <w:t>身份证</w:t>
                      </w:r>
                      <w:r>
                        <w:rPr>
                          <w:rFonts w:hint="eastAsia"/>
                          <w:highlight w:val="none"/>
                          <w:lang w:eastAsia="zh-CN"/>
                        </w:rPr>
                        <w:t>或其他具有同等法律效力的</w:t>
                      </w:r>
                      <w:r>
                        <w:rPr>
                          <w:rFonts w:hint="eastAsia" w:ascii="Times New Roman" w:hAnsi="Times New Roman" w:eastAsia="宋体" w:cs="Times New Roman"/>
                          <w:i w:val="0"/>
                          <w:iCs w:val="0"/>
                          <w:caps w:val="0"/>
                          <w:spacing w:val="0"/>
                          <w:sz w:val="21"/>
                          <w:szCs w:val="24"/>
                          <w:highlight w:val="none"/>
                          <w:shd w:val="clear"/>
                        </w:rPr>
                        <w:t>身份</w:t>
                      </w:r>
                      <w:r>
                        <w:rPr>
                          <w:rFonts w:hint="eastAsia" w:cs="Times New Roman"/>
                          <w:i w:val="0"/>
                          <w:iCs w:val="0"/>
                          <w:caps w:val="0"/>
                          <w:spacing w:val="0"/>
                          <w:sz w:val="21"/>
                          <w:szCs w:val="24"/>
                          <w:highlight w:val="none"/>
                          <w:shd w:val="clear"/>
                          <w:lang w:eastAsia="zh-CN"/>
                        </w:rPr>
                        <w:t>证明</w:t>
                      </w:r>
                      <w:r>
                        <w:rPr>
                          <w:rFonts w:hint="eastAsia"/>
                          <w:highlight w:val="none"/>
                        </w:rPr>
                        <w:t>扫描件</w:t>
                      </w:r>
                      <w:r>
                        <w:rPr>
                          <w:rFonts w:hint="eastAsia"/>
                        </w:rPr>
                        <w:t>（反面）</w:t>
                      </w:r>
                    </w:p>
                  </w:txbxContent>
                </v:textbox>
              </v:shape>
            </w:pict>
          </mc:Fallback>
        </mc:AlternateContent>
      </w:r>
      <w:r>
        <w:rPr>
          <w:rFonts w:ascii="仿宋_GB2312" w:hAnsi="宋体" w:eastAsia="仿宋_GB2312"/>
          <w:b/>
          <w:color w:val="000000"/>
        </w:rPr>
        <w:br w:type="page"/>
      </w:r>
    </w:p>
    <w:p>
      <w:pPr>
        <w:spacing w:line="0" w:lineRule="atLeast"/>
        <w:outlineLvl w:val="1"/>
        <w:rPr>
          <w:rFonts w:ascii="宋体" w:hAnsi="宋体"/>
          <w:szCs w:val="21"/>
        </w:rPr>
      </w:pPr>
      <w:bookmarkStart w:id="87" w:name="_Toc116550370"/>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87"/>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rPr>
        <w:t>投标人</w:t>
      </w:r>
      <w:r>
        <w:rPr>
          <w:rFonts w:hint="eastAsia" w:ascii="仿宋" w:hAnsi="仿宋" w:eastAsia="仿宋"/>
          <w:color w:val="000000"/>
          <w:sz w:val="28"/>
          <w:szCs w:val="28"/>
        </w:rPr>
        <w:t>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w:t>
      </w:r>
    </w:p>
    <w:p>
      <w:pPr>
        <w:pStyle w:val="26"/>
        <w:numPr>
          <w:ilvl w:val="1"/>
          <w:numId w:val="42"/>
        </w:numPr>
        <w:spacing w:line="400" w:lineRule="exact"/>
        <w:ind w:firstLineChars="0"/>
        <w:rPr>
          <w:rFonts w:ascii="仿宋" w:hAnsi="仿宋" w:eastAsia="仿宋"/>
          <w:color w:val="000000"/>
          <w:sz w:val="28"/>
          <w:szCs w:val="28"/>
        </w:rPr>
      </w:pPr>
      <w:r>
        <w:rPr>
          <w:rFonts w:ascii="仿宋" w:hAnsi="仿宋" w:eastAsia="仿宋"/>
          <w:color w:val="000000"/>
          <w:sz w:val="28"/>
          <w:szCs w:val="28"/>
        </w:rPr>
        <w:t>委托书内容必须填写真实、清楚，涂改无效。</w:t>
      </w:r>
    </w:p>
    <w:p>
      <w:pPr>
        <w:pStyle w:val="26"/>
        <w:numPr>
          <w:ilvl w:val="1"/>
          <w:numId w:val="42"/>
        </w:numPr>
        <w:spacing w:line="400" w:lineRule="exact"/>
        <w:ind w:firstLineChars="0"/>
        <w:rPr>
          <w:rFonts w:ascii="仿宋" w:hAnsi="仿宋" w:eastAsia="仿宋"/>
          <w:sz w:val="28"/>
          <w:szCs w:val="28"/>
        </w:rPr>
      </w:pPr>
      <w:r>
        <w:rPr>
          <w:rFonts w:ascii="仿宋" w:hAnsi="仿宋" w:eastAsia="仿宋"/>
          <w:sz w:val="28"/>
          <w:szCs w:val="28"/>
        </w:rPr>
        <w:t>委托书不得转让、买卖。</w:t>
      </w:r>
    </w:p>
    <w:p>
      <w:pPr>
        <w:pStyle w:val="26"/>
        <w:numPr>
          <w:ilvl w:val="1"/>
          <w:numId w:val="42"/>
        </w:numPr>
        <w:spacing w:line="400" w:lineRule="exact"/>
        <w:ind w:firstLineChars="0"/>
        <w:rPr>
          <w:rFonts w:ascii="仿宋" w:hAnsi="仿宋" w:eastAsia="仿宋"/>
          <w:sz w:val="28"/>
          <w:szCs w:val="28"/>
        </w:rPr>
      </w:pPr>
      <w:r>
        <w:rPr>
          <w:rFonts w:ascii="仿宋" w:hAnsi="仿宋" w:eastAsia="仿宋"/>
          <w:sz w:val="28"/>
          <w:szCs w:val="28"/>
        </w:rPr>
        <w:t>将此委托书提交对方作为合同</w:t>
      </w:r>
      <w:r>
        <w:rPr>
          <w:rFonts w:hint="eastAsia" w:ascii="仿宋" w:hAnsi="仿宋" w:eastAsia="仿宋"/>
          <w:sz w:val="28"/>
          <w:szCs w:val="28"/>
        </w:rPr>
        <w:t>附件</w:t>
      </w:r>
      <w:r>
        <w:rPr>
          <w:rFonts w:ascii="仿宋" w:hAnsi="仿宋" w:eastAsia="仿宋"/>
          <w:sz w:val="28"/>
          <w:szCs w:val="28"/>
        </w:rPr>
        <w:t>。</w:t>
      </w:r>
    </w:p>
    <w:p>
      <w:pPr>
        <w:widowControl/>
        <w:jc w:val="left"/>
        <w:rPr>
          <w:rFonts w:ascii="仿宋_GB2312" w:hAnsi="宋体" w:eastAsia="仿宋_GB2312"/>
          <w:color w:val="000000"/>
        </w:rPr>
      </w:pPr>
    </w:p>
    <w:p>
      <w:pPr>
        <w:widowControl/>
        <w:jc w:val="left"/>
        <w:rPr>
          <w:rFonts w:ascii="仿宋_GB2312" w:hAnsi="宋体" w:eastAsia="仿宋_GB2312"/>
          <w:color w:val="000000"/>
        </w:rPr>
      </w:pPr>
      <w:r>
        <w:rPr>
          <w:sz w:val="21"/>
        </w:rPr>
        <mc:AlternateContent>
          <mc:Choice Requires="wps">
            <w:drawing>
              <wp:anchor distT="0" distB="0" distL="114300" distR="114300" simplePos="0" relativeHeight="251663360" behindDoc="0" locked="0" layoutInCell="1" allowOverlap="1">
                <wp:simplePos x="0" y="0"/>
                <wp:positionH relativeFrom="column">
                  <wp:posOffset>2703195</wp:posOffset>
                </wp:positionH>
                <wp:positionV relativeFrom="paragraph">
                  <wp:posOffset>74295</wp:posOffset>
                </wp:positionV>
                <wp:extent cx="2523490" cy="1724660"/>
                <wp:effectExtent l="6350" t="6350" r="15240" b="6350"/>
                <wp:wrapNone/>
                <wp:docPr id="7" name="矩形 7"/>
                <wp:cNvGraphicFramePr/>
                <a:graphic xmlns:a="http://schemas.openxmlformats.org/drawingml/2006/main">
                  <a:graphicData uri="http://schemas.microsoft.com/office/word/2010/wordprocessingShape">
                    <wps:wsp>
                      <wps:cNvSpPr/>
                      <wps:spPr>
                        <a:xfrm>
                          <a:off x="4131310" y="8068310"/>
                          <a:ext cx="2523490" cy="172466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被委托人</w:t>
                            </w:r>
                            <w:r>
                              <w:rPr>
                                <w:rFonts w:hint="eastAsia"/>
                                <w:highlight w:val="none"/>
                                <w:lang w:eastAsia="zh-CN"/>
                              </w:rPr>
                              <w:t>居民</w:t>
                            </w:r>
                            <w:r>
                              <w:rPr>
                                <w:rFonts w:hint="eastAsia"/>
                                <w:highlight w:val="none"/>
                              </w:rPr>
                              <w:t>身份证</w:t>
                            </w:r>
                            <w:r>
                              <w:rPr>
                                <w:rFonts w:hint="eastAsia"/>
                                <w:highlight w:val="none"/>
                                <w:lang w:eastAsia="zh-CN"/>
                              </w:rPr>
                              <w:t>或其他具有同等法律效力的</w:t>
                            </w:r>
                            <w:r>
                              <w:rPr>
                                <w:rFonts w:hint="eastAsia" w:ascii="Times New Roman" w:hAnsi="Times New Roman" w:eastAsia="宋体" w:cs="Times New Roman"/>
                                <w:i w:val="0"/>
                                <w:iCs w:val="0"/>
                                <w:caps w:val="0"/>
                                <w:spacing w:val="0"/>
                                <w:sz w:val="21"/>
                                <w:szCs w:val="24"/>
                                <w:highlight w:val="none"/>
                                <w:shd w:val="clear"/>
                              </w:rPr>
                              <w:t>身份</w:t>
                            </w:r>
                            <w:r>
                              <w:rPr>
                                <w:rFonts w:hint="eastAsia" w:cs="Times New Roman"/>
                                <w:i w:val="0"/>
                                <w:iCs w:val="0"/>
                                <w:caps w:val="0"/>
                                <w:spacing w:val="0"/>
                                <w:sz w:val="21"/>
                                <w:szCs w:val="24"/>
                                <w:highlight w:val="none"/>
                                <w:shd w:val="clear"/>
                                <w:lang w:eastAsia="zh-CN"/>
                              </w:rPr>
                              <w:t>证明</w:t>
                            </w:r>
                            <w:r>
                              <w:rPr>
                                <w:rFonts w:hint="eastAsia"/>
                                <w:highlight w:val="none"/>
                              </w:rPr>
                              <w:t>扫描件</w:t>
                            </w:r>
                            <w:r>
                              <w:rPr>
                                <w:rFonts w:hint="eastAsia"/>
                              </w:rPr>
                              <w:t>（正面）</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2.85pt;margin-top:5.85pt;height:135.8pt;width:198.7pt;z-index:251663360;v-text-anchor:middle;mso-width-relative:page;mso-height-relative:page;" fillcolor="#FFFFFF [3201]" filled="t" stroked="t" coordsize="21600,21600" o:gfxdata="UEsDBAoAAAAAAIdO4kAAAAAAAAAAAAAAAAAEAAAAZHJzL1BLAwQUAAAACACHTuJA8RnjO9cAAAAK&#10;AQAADwAAAGRycy9kb3ducmV2LnhtbE2PPU+EQBCGexP/w2ZM7LxdwA+CLFcY7WzAK7SbgxGI+0HY&#10;vQP89Y6VVpPJ++SdZ8r9ao040xxG7zQkOwWCXOu70fUaDm8vNzmIENF1aLwjDRsF2FeXFyUWnV9c&#10;Tecm9oJLXChQwxDjVEgZ2oEshp2fyHH26WeLkde5l92MC5dbI1Ol7qXF0fGFASd6Gqj9ak5WAzbr&#10;x7Zt78sia6PG5+96al5rra+vEvUIItIa/2D41Wd1qNjp6E+uC8JouE3vHhjlIOHJQJ5mCYijhjTP&#10;MpBVKf+/UP0AUEsDBBQAAAAIAIdO4kC4IdW5ggIAAAwFAAAOAAAAZHJzL2Uyb0RvYy54bWytVM1q&#10;GzEQvhf6DkL3ZteOYycm62BiXAqhCaSlZ1mr9Qr0V0n+SV+m0Fsfoo9T+hr9pN0kTppDDpVBnlmN&#10;vpn5ZkbnF3utyFb4IK2p6OCopEQYbmtp1hX9/Gn57pSSEJmpmbJGVPROBHoxe/vmfOemYmhbq2rh&#10;CUBMmO5cRdsY3bQoAm+FZuHIOmFw2FivWYTq10Xt2Q7oWhXDshwXO+tr5y0XIeDrojukPaJ/DaBt&#10;GsnFwvKNFiZ2qF4oFpFSaKULdJajbRrB43XTBBGJqigyjXmHE8irtBezczZde+ZayfsQ2GtCeJaT&#10;ZtLA6QPUgkVGNl7+A6Ul9zbYJh5xq4sukcwIshiUz7i5bZkTORdQHdwD6eH/wfKP2xtPZF3RCSWG&#10;aRT8z/efv3/9IJPEzc6FKUxu3Y3vtQAxJbpvvE7/SIHsKzoaHOMHVu8qelqOT5OcuRX7SDgMhifD&#10;49EZDDgsBpPhaDzOFsUjlPMhvhdWkyRU1KN4mVO2vQoRYDC9N0meg1WyXkqlsuLXq0vlyZah0Mu8&#10;kn9ceWKmDNnB/XBSpkgY2rdB20DUDhQEs6aEqTXmgkeffT+5HQ6dlHm95CQFuWCh7YLJCB0XWkaM&#10;jpI6cZRWf1sZRJqo7shNUtyv9j3jK1vfoUbeds0bHF9KeLhiId4wj25FKpjneI2tURb52V6ipLX+&#10;20vfkz2aCKeU7ND9yP3rhnlBifpg0F5ng9EIsDEro5PJEIo/PFkdnpiNvrTgfYCXw/EsJvuo7sXG&#10;W/0FYz9PXnHEDIfvjuVeuYzdVOLh4GI+z2YYEcfilbl1PIGnOhs730TbyNwPiaiOnZ4/DEmueT/Q&#10;aQoP9Wz1+IjN/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xGeM71wAAAAoBAAAPAAAAAAAAAAEA&#10;IAAAACIAAABkcnMvZG93bnJldi54bWxQSwECFAAUAAAACACHTuJAuCHVuYICAAAMBQAADgAAAAAA&#10;AAABACAAAAAmAQAAZHJzL2Uyb0RvYy54bWxQSwUGAAAAAAYABgBZAQAAGgYAAAAA&#10;">
                <v:fill on="t" focussize="0,0"/>
                <v:stroke weight="1pt" color="#000000 [3200]" miterlimit="8" joinstyle="miter"/>
                <v:imagedata o:title=""/>
                <o:lock v:ext="edit" aspectratio="f"/>
                <v:textbox>
                  <w:txbxContent>
                    <w:p>
                      <w:pPr>
                        <w:jc w:val="center"/>
                      </w:pPr>
                      <w:r>
                        <w:rPr>
                          <w:rFonts w:hint="eastAsia"/>
                        </w:rPr>
                        <w:t>被委托人</w:t>
                      </w:r>
                      <w:r>
                        <w:rPr>
                          <w:rFonts w:hint="eastAsia"/>
                          <w:highlight w:val="none"/>
                          <w:lang w:eastAsia="zh-CN"/>
                        </w:rPr>
                        <w:t>居民</w:t>
                      </w:r>
                      <w:r>
                        <w:rPr>
                          <w:rFonts w:hint="eastAsia"/>
                          <w:highlight w:val="none"/>
                        </w:rPr>
                        <w:t>身份证</w:t>
                      </w:r>
                      <w:r>
                        <w:rPr>
                          <w:rFonts w:hint="eastAsia"/>
                          <w:highlight w:val="none"/>
                          <w:lang w:eastAsia="zh-CN"/>
                        </w:rPr>
                        <w:t>或其他具有同等法律效力的</w:t>
                      </w:r>
                      <w:r>
                        <w:rPr>
                          <w:rFonts w:hint="eastAsia" w:ascii="Times New Roman" w:hAnsi="Times New Roman" w:eastAsia="宋体" w:cs="Times New Roman"/>
                          <w:i w:val="0"/>
                          <w:iCs w:val="0"/>
                          <w:caps w:val="0"/>
                          <w:spacing w:val="0"/>
                          <w:sz w:val="21"/>
                          <w:szCs w:val="24"/>
                          <w:highlight w:val="none"/>
                          <w:shd w:val="clear"/>
                        </w:rPr>
                        <w:t>身份</w:t>
                      </w:r>
                      <w:r>
                        <w:rPr>
                          <w:rFonts w:hint="eastAsia" w:cs="Times New Roman"/>
                          <w:i w:val="0"/>
                          <w:iCs w:val="0"/>
                          <w:caps w:val="0"/>
                          <w:spacing w:val="0"/>
                          <w:sz w:val="21"/>
                          <w:szCs w:val="24"/>
                          <w:highlight w:val="none"/>
                          <w:shd w:val="clear"/>
                          <w:lang w:eastAsia="zh-CN"/>
                        </w:rPr>
                        <w:t>证明</w:t>
                      </w:r>
                      <w:r>
                        <w:rPr>
                          <w:rFonts w:hint="eastAsia"/>
                          <w:highlight w:val="none"/>
                        </w:rPr>
                        <w:t>扫描件</w:t>
                      </w:r>
                      <w:r>
                        <w:rPr>
                          <w:rFonts w:hint="eastAsia"/>
                        </w:rPr>
                        <w:t>（正面）</w:t>
                      </w:r>
                    </w:p>
                    <w:p>
                      <w:pPr>
                        <w:jc w:val="center"/>
                      </w:pPr>
                    </w:p>
                  </w:txbxContent>
                </v:textbox>
              </v:rect>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26035</wp:posOffset>
                </wp:positionH>
                <wp:positionV relativeFrom="paragraph">
                  <wp:posOffset>45720</wp:posOffset>
                </wp:positionV>
                <wp:extent cx="2475865" cy="1734185"/>
                <wp:effectExtent l="6350" t="6350" r="17145" b="12065"/>
                <wp:wrapNone/>
                <wp:docPr id="6" name="矩形 6"/>
                <wp:cNvGraphicFramePr/>
                <a:graphic xmlns:a="http://schemas.openxmlformats.org/drawingml/2006/main">
                  <a:graphicData uri="http://schemas.microsoft.com/office/word/2010/wordprocessingShape">
                    <wps:wsp>
                      <wps:cNvSpPr/>
                      <wps:spPr>
                        <a:xfrm>
                          <a:off x="1169035" y="8039735"/>
                          <a:ext cx="2475865" cy="173418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被委托人</w:t>
                            </w:r>
                            <w:r>
                              <w:rPr>
                                <w:rFonts w:hint="eastAsia"/>
                                <w:highlight w:val="none"/>
                                <w:lang w:eastAsia="zh-CN"/>
                              </w:rPr>
                              <w:t>居民</w:t>
                            </w:r>
                            <w:r>
                              <w:rPr>
                                <w:rFonts w:hint="eastAsia"/>
                                <w:highlight w:val="none"/>
                              </w:rPr>
                              <w:t>身份证</w:t>
                            </w:r>
                            <w:r>
                              <w:rPr>
                                <w:rFonts w:hint="eastAsia"/>
                                <w:highlight w:val="none"/>
                                <w:lang w:eastAsia="zh-CN"/>
                              </w:rPr>
                              <w:t>或其他具有同等法律效力的</w:t>
                            </w:r>
                            <w:r>
                              <w:rPr>
                                <w:rFonts w:hint="eastAsia" w:ascii="Times New Roman" w:hAnsi="Times New Roman" w:eastAsia="宋体" w:cs="Times New Roman"/>
                                <w:i w:val="0"/>
                                <w:iCs w:val="0"/>
                                <w:caps w:val="0"/>
                                <w:spacing w:val="0"/>
                                <w:sz w:val="21"/>
                                <w:szCs w:val="24"/>
                                <w:highlight w:val="none"/>
                                <w:shd w:val="clear"/>
                              </w:rPr>
                              <w:t>身份</w:t>
                            </w:r>
                            <w:r>
                              <w:rPr>
                                <w:rFonts w:hint="eastAsia" w:cs="Times New Roman"/>
                                <w:i w:val="0"/>
                                <w:iCs w:val="0"/>
                                <w:caps w:val="0"/>
                                <w:spacing w:val="0"/>
                                <w:sz w:val="21"/>
                                <w:szCs w:val="24"/>
                                <w:highlight w:val="none"/>
                                <w:shd w:val="clear"/>
                                <w:lang w:eastAsia="zh-CN"/>
                              </w:rPr>
                              <w:t>证明</w:t>
                            </w:r>
                            <w:r>
                              <w:rPr>
                                <w:rFonts w:hint="eastAsia"/>
                                <w:highlight w:val="none"/>
                              </w:rPr>
                              <w:t>扫描件</w:t>
                            </w:r>
                            <w:r>
                              <w:rPr>
                                <w:rFonts w:hint="eastAsia"/>
                              </w:rPr>
                              <w:t>（反面）</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05pt;margin-top:3.6pt;height:136.55pt;width:194.95pt;z-index:251662336;v-text-anchor:middle;mso-width-relative:page;mso-height-relative:page;" fillcolor="#FFFFFF [3201]" filled="t" stroked="t" coordsize="21600,21600" o:gfxdata="UEsDBAoAAAAAAIdO4kAAAAAAAAAAAAAAAAAEAAAAZHJzL1BLAwQUAAAACACHTuJAl+tUZNUAAAAH&#10;AQAADwAAAGRycy9kb3ducmV2LnhtbE2PMU/DMBSEdyT+g/WQ2KidtIIS4nRAsLEkMMD2Gpskwn6O&#10;YrdJ+PU8JhhPd7r7rjws3omzneIQSEO2USAstcEM1Gl4e32+2YOICcmgC2Q1rDbCobq8KLEwYaba&#10;npvUCS6hWKCGPqWxkDK2vfUYN2G0xN5nmDwmllMnzYQzl3snc6VupceBeKHH0T72tv1qTl4DNsvH&#10;uq7v8yxrp4an73psXmqtr68y9QAi2SX9heEXn9GhYqZjOJGJwmnYZRzUcJeDYHd7v+NnRw35Xm1B&#10;VqX8z1/9AFBLAwQUAAAACACHTuJAs1Md74QCAAAMBQAADgAAAGRycy9lMm9Eb2MueG1srVRLbtsw&#10;EN0X6B0I7hvJjmMnRuTAiOGiQNAESIuuaYqyCPBXkv6klynQXQ/R4xS9Rh8pJXHSLLIoF9SM+Dif&#10;NzM8v9hrRbbCB2lNRQdHJSXCcFtLs67o50/Ld6eUhMhMzZQ1oqJ3ItCL2ds35zs3FUPbWlULT2DE&#10;hOnOVbSN0U2LIvBWaBaOrBMGh431mkWofl3Unu1gXatiWJbjYmd97bzlIgT8XXSHtLfoX2PQNo3k&#10;YmH5RgsTO6teKBaRUmilC3SWo20aweN10wQRiaooMo15hxPIq7QXs3M2XXvmWsn7ENhrQniWk2bS&#10;wOmDqQWLjGy8/MeUltzbYJt4xK0uukQyI8hiUD7j5rZlTuRcQHVwD6SH/2eWf9zeeCLrio4pMUyj&#10;4H++//z96wcZJ252LkwBuXU3vtcCxJTovvE6fZEC2aOPBuOz8viEkruKnpbHZxPImVuxj4QDMBxN&#10;Tk7HAHAgBpPj0eA0I4pHU86H+F5YTZJQUY/iZU7Z9ipEGAP0HpI8B6tkvZRKZcWvV5fKky1DoZd5&#10;Jf+48gSmDNnB/XBSogE4Q/s2aBuI2oGCYNaUMLXGXPDos+8nt8OhkzKvl5ykIBcstF0w2ULHhZYR&#10;o6OkThyl1d9WBpEmqjtykxT3q33P+MrWd6iRt13zBseXEh6uWIg3zKNbkQrmOV5ja5RFfraXKGmt&#10;//bS/4RHE+GUkh26H7l/3TAvKFEfDNrrbDAapXHJyuhkMoTiD09Whydmoy8teB/g5XA8iwkf1b3Y&#10;eKu/YOznySuOmOHw3bHcK5exm0o8HFzM5xmGEXEsXplbx5PxVGdj55toG5n7IRHVsdPzhyHJNe8H&#10;Ok3hoZ5Rj4/Y7C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X61Rk1QAAAAcBAAAPAAAAAAAAAAEA&#10;IAAAACIAAABkcnMvZG93bnJldi54bWxQSwECFAAUAAAACACHTuJAs1Md74QCAAAMBQAADgAAAAAA&#10;AAABACAAAAAkAQAAZHJzL2Uyb0RvYy54bWxQSwUGAAAAAAYABgBZAQAAGgYAAAAA&#10;">
                <v:fill on="t" focussize="0,0"/>
                <v:stroke weight="1pt" color="#000000 [3200]" miterlimit="8" joinstyle="miter"/>
                <v:imagedata o:title=""/>
                <o:lock v:ext="edit" aspectratio="f"/>
                <v:textbox>
                  <w:txbxContent>
                    <w:p>
                      <w:pPr>
                        <w:jc w:val="center"/>
                      </w:pPr>
                      <w:r>
                        <w:rPr>
                          <w:rFonts w:hint="eastAsia"/>
                        </w:rPr>
                        <w:t>被委托人</w:t>
                      </w:r>
                      <w:r>
                        <w:rPr>
                          <w:rFonts w:hint="eastAsia"/>
                          <w:highlight w:val="none"/>
                          <w:lang w:eastAsia="zh-CN"/>
                        </w:rPr>
                        <w:t>居民</w:t>
                      </w:r>
                      <w:r>
                        <w:rPr>
                          <w:rFonts w:hint="eastAsia"/>
                          <w:highlight w:val="none"/>
                        </w:rPr>
                        <w:t>身份证</w:t>
                      </w:r>
                      <w:r>
                        <w:rPr>
                          <w:rFonts w:hint="eastAsia"/>
                          <w:highlight w:val="none"/>
                          <w:lang w:eastAsia="zh-CN"/>
                        </w:rPr>
                        <w:t>或其他具有同等法律效力的</w:t>
                      </w:r>
                      <w:r>
                        <w:rPr>
                          <w:rFonts w:hint="eastAsia" w:ascii="Times New Roman" w:hAnsi="Times New Roman" w:eastAsia="宋体" w:cs="Times New Roman"/>
                          <w:i w:val="0"/>
                          <w:iCs w:val="0"/>
                          <w:caps w:val="0"/>
                          <w:spacing w:val="0"/>
                          <w:sz w:val="21"/>
                          <w:szCs w:val="24"/>
                          <w:highlight w:val="none"/>
                          <w:shd w:val="clear"/>
                        </w:rPr>
                        <w:t>身份</w:t>
                      </w:r>
                      <w:r>
                        <w:rPr>
                          <w:rFonts w:hint="eastAsia" w:cs="Times New Roman"/>
                          <w:i w:val="0"/>
                          <w:iCs w:val="0"/>
                          <w:caps w:val="0"/>
                          <w:spacing w:val="0"/>
                          <w:sz w:val="21"/>
                          <w:szCs w:val="24"/>
                          <w:highlight w:val="none"/>
                          <w:shd w:val="clear"/>
                          <w:lang w:eastAsia="zh-CN"/>
                        </w:rPr>
                        <w:t>证明</w:t>
                      </w:r>
                      <w:r>
                        <w:rPr>
                          <w:rFonts w:hint="eastAsia"/>
                          <w:highlight w:val="none"/>
                        </w:rPr>
                        <w:t>扫描件</w:t>
                      </w:r>
                      <w:r>
                        <w:rPr>
                          <w:rFonts w:hint="eastAsia"/>
                        </w:rPr>
                        <w:t>（反面）</w:t>
                      </w:r>
                    </w:p>
                    <w:p>
                      <w:pPr>
                        <w:jc w:val="center"/>
                      </w:pPr>
                    </w:p>
                  </w:txbxContent>
                </v:textbox>
              </v:rect>
            </w:pict>
          </mc:Fallback>
        </mc:AlternateContent>
      </w:r>
      <w:r>
        <w:rPr>
          <w:rFonts w:ascii="仿宋_GB2312" w:hAnsi="宋体" w:eastAsia="仿宋_GB2312"/>
          <w:b/>
          <w:color w:val="000000"/>
        </w:rPr>
        <mc:AlternateContent>
          <mc:Choice Requires="wps">
            <w:drawing>
              <wp:anchor distT="0" distB="0" distL="114300" distR="114300" simplePos="0" relativeHeight="251664384" behindDoc="0" locked="0" layoutInCell="1" allowOverlap="1">
                <wp:simplePos x="0" y="0"/>
                <wp:positionH relativeFrom="column">
                  <wp:posOffset>1143000</wp:posOffset>
                </wp:positionH>
                <wp:positionV relativeFrom="paragraph">
                  <wp:posOffset>7958455</wp:posOffset>
                </wp:positionV>
                <wp:extent cx="2555875" cy="1609725"/>
                <wp:effectExtent l="4445" t="4445" r="15240" b="16510"/>
                <wp:wrapNone/>
                <wp:docPr id="1492960480" name="文本框 1492960480"/>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a:effectLst/>
                      </wps:spPr>
                      <wps:txbx>
                        <w:txbxContent>
                          <w:p>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0pt;margin-top:626.65pt;height:126.75pt;width:201.25pt;z-index:251664384;mso-width-relative:page;mso-height-relative:page;" fillcolor="#FFFFFF" filled="t" stroked="t" coordsize="21600,21600" o:gfxdata="UEsDBAoAAAAAAIdO4kAAAAAAAAAAAAAAAAAEAAAAZHJzL1BLAwQUAAAACACHTuJATNMa0dsAAAAN&#10;AQAADwAAAGRycy9kb3ducmV2LnhtbE2PwU7DMBBE70j8g7VIXBC1m5DUhDg9IIHgBgWVqxu7SUS8&#10;Drablr9nOcFtZ3c0+6Zen9zIZhvi4FHBciGAWWy9GbBT8P72cC2BxaTR6NGjVfBtI6yb87NaV8Yf&#10;8dXOm9QxCsFYaQV9SlPFeWx763Rc+Mki3fY+OJ1Iho6boI8U7kaeCVFypwekD72e7H1v28/NwSmQ&#10;N0/zR3zOX7ZtuR9v09VqfvwKSl1eLMUdsGRP6c8Mv/iEDg0x7fwBTWQjaSmoS6IhK/IcGFkKmRXA&#10;drQqRCmBNzX/36L5AVBLAwQUAAAACACHTuJAmsKQxE8CAACoBAAADgAAAGRycy9lMm9Eb2MueG1s&#10;rVTNjtMwEL4j8Q6W72zSqtlto01XS6tFSMuPtPAAruM0FrbH2G6T5QHgDThx4c5z9TkYO9mlLAjt&#10;gRwiT8bzzTffzOT8oteK7IXzEkxFJyc5JcJwqKXZVvT9u6tnc0p8YKZmCoyo6K3w9GL59Ml5Z0sx&#10;hRZULRxBEOPLzla0DcGWWeZ5KzTzJ2CFQWcDTrOApttmtWMdomuVTfP8NOvA1dYBF97j1/XgpCOi&#10;ewwgNI3kYg18p4UJA6oTigUsybfSerpMbJtG8PCmabwIRFUUKw3pjUnwvInvbHnOyq1jtpV8pMAe&#10;Q+FBTZpJg0nvodYsMLJz8g8oLbkDD0044aCzoZCkCFYxyR9oc9MyK1ItKLW396L7/wfLX+/fOiJr&#10;nITZYro4zWdzlMYwjZ0/fP1y+Pbj8P0zOfKhYJ31JcbdWIwM/XPoMTgV7+018A+eGFi1zGzFpXPQ&#10;tYLVSHgSpc6OQgccH0E23SuoMSHbBUhAfeN0VBP1IYiOjG7vmyX6QDh+nBZFMT8rKOHom5zmi7Np&#10;kXKw8i7cOh9eCNAkHirqcBoSPNtf+xDpsPLuSszmQcn6SiqVDLfdrJQje4aTc5WeEf23a8qQrqKL&#10;AnP/GyJPz98gtAy4UErqis6PLykTEUUa4pFvlC8qNmgX+k0/tmMD9S0K6WAYcFxvPLTgPlHS4XBX&#10;1H/cMScoUS8NNmMxmc3iNiRjVpxN0XDHns2xhxmOUBUNlAzHVRg2aGed3LaYaWi/gUtsYCOTtJHq&#10;wGpsOw5wUnxctrghx3a69esHs/w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TNMa0dsAAAANAQAA&#10;DwAAAAAAAAABACAAAAAiAAAAZHJzL2Rvd25yZXYueG1sUEsBAhQAFAAAAAgAh07iQJrCkMRPAgAA&#10;qAQAAA4AAAAAAAAAAQAgAAAAKgEAAGRycy9lMm9Eb2MueG1sUEsFBgAAAAAGAAYAWQEAAOsFAAAA&#10;AA==&#10;">
                <v:fill on="t" focussize="0,0"/>
                <v:stroke color="#000000" miterlimit="8" joinstyle="miter"/>
                <v:imagedata o:title=""/>
                <o:lock v:ext="edit" aspectratio="f"/>
                <v:textbox>
                  <w:txbxContent>
                    <w:p>
                      <w:r>
                        <w:rPr>
                          <w:rFonts w:hint="eastAsia"/>
                        </w:rPr>
                        <w:t>被委托人身份证扫描</w:t>
                      </w:r>
                      <w:r>
                        <w:t>件</w:t>
                      </w:r>
                      <w:r>
                        <w:rPr>
                          <w:rFonts w:hint="eastAsia"/>
                        </w:rPr>
                        <w:t>（反面）</w:t>
                      </w:r>
                    </w:p>
                  </w:txbxContent>
                </v:textbox>
              </v:shape>
            </w:pict>
          </mc:Fallback>
        </mc:AlternateContent>
      </w:r>
      <w:r>
        <w:rPr>
          <w:rFonts w:ascii="仿宋_GB2312" w:hAnsi="宋体" w:eastAsia="仿宋_GB2312"/>
          <w:color w:val="000000"/>
        </w:rPr>
        <w:br w:type="page"/>
      </w:r>
    </w:p>
    <w:p>
      <w:pPr>
        <w:spacing w:line="0" w:lineRule="atLeast"/>
        <w:outlineLvl w:val="1"/>
        <w:rPr>
          <w:rFonts w:ascii="宋体" w:hAnsi="宋体"/>
          <w:szCs w:val="21"/>
        </w:rPr>
      </w:pPr>
      <w:bookmarkStart w:id="88" w:name="_Toc116550371"/>
      <w:r>
        <w:rPr>
          <w:rFonts w:hint="eastAsia" w:ascii="宋体" w:hAnsi="宋体"/>
          <w:szCs w:val="21"/>
        </w:rPr>
        <w:t>附件</w:t>
      </w:r>
      <w:r>
        <w:rPr>
          <w:rFonts w:ascii="宋体" w:hAnsi="宋体"/>
          <w:szCs w:val="21"/>
        </w:rPr>
        <w:t>1</w:t>
      </w:r>
      <w:r>
        <w:rPr>
          <w:rFonts w:hint="eastAsia" w:ascii="宋体" w:hAnsi="宋体"/>
          <w:szCs w:val="21"/>
        </w:rPr>
        <w:t>2：经营业绩一览表</w:t>
      </w:r>
      <w:bookmarkEnd w:id="88"/>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8"/>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pStyle w:val="26"/>
        <w:numPr>
          <w:ilvl w:val="1"/>
          <w:numId w:val="43"/>
        </w:numPr>
        <w:spacing w:line="400" w:lineRule="exact"/>
        <w:ind w:firstLineChars="0"/>
        <w:rPr>
          <w:rFonts w:ascii="仿宋" w:hAnsi="仿宋" w:eastAsia="仿宋"/>
          <w:sz w:val="28"/>
          <w:szCs w:val="28"/>
        </w:rPr>
      </w:pPr>
      <w:r>
        <w:rPr>
          <w:rFonts w:hint="eastAsia" w:ascii="仿宋" w:hAnsi="仿宋" w:eastAsia="仿宋"/>
          <w:sz w:val="28"/>
          <w:szCs w:val="28"/>
        </w:rPr>
        <w:t>此表格式如不合适，投标人可自行调整。</w:t>
      </w:r>
    </w:p>
    <w:p>
      <w:pPr>
        <w:pStyle w:val="26"/>
        <w:numPr>
          <w:ilvl w:val="1"/>
          <w:numId w:val="43"/>
        </w:numPr>
        <w:spacing w:line="400" w:lineRule="exact"/>
        <w:ind w:firstLineChars="0"/>
        <w:rPr>
          <w:rFonts w:ascii="仿宋" w:hAnsi="仿宋" w:eastAsia="仿宋"/>
          <w:sz w:val="28"/>
          <w:szCs w:val="28"/>
        </w:rPr>
      </w:pPr>
      <w:r>
        <w:rPr>
          <w:rFonts w:hint="eastAsia" w:ascii="仿宋" w:hAnsi="仿宋" w:eastAsia="仿宋"/>
          <w:sz w:val="28"/>
          <w:szCs w:val="28"/>
        </w:rPr>
        <w:t>投标人根据招标文件业绩部分资格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pStyle w:val="26"/>
        <w:numPr>
          <w:ilvl w:val="1"/>
          <w:numId w:val="43"/>
        </w:numPr>
        <w:spacing w:line="400" w:lineRule="exact"/>
        <w:ind w:firstLineChars="0"/>
        <w:rPr>
          <w:rFonts w:ascii="仿宋" w:hAnsi="仿宋" w:eastAsia="仿宋"/>
          <w:sz w:val="28"/>
          <w:szCs w:val="28"/>
        </w:rPr>
      </w:pPr>
      <w:r>
        <w:rPr>
          <w:rFonts w:hint="eastAsia" w:ascii="仿宋" w:hAnsi="仿宋" w:eastAsia="仿宋"/>
          <w:sz w:val="28"/>
          <w:szCs w:val="28"/>
        </w:rPr>
        <w:t>上述业绩必须为真实有效，如发现业绩不符，将取消相应资格；</w:t>
      </w:r>
    </w:p>
    <w:p>
      <w:pPr>
        <w:pStyle w:val="26"/>
        <w:numPr>
          <w:ilvl w:val="1"/>
          <w:numId w:val="43"/>
        </w:numPr>
        <w:spacing w:line="400" w:lineRule="exact"/>
        <w:ind w:firstLineChars="0"/>
        <w:rPr>
          <w:rFonts w:ascii="仿宋" w:hAnsi="仿宋" w:eastAsia="仿宋"/>
          <w:sz w:val="28"/>
          <w:szCs w:val="28"/>
        </w:rPr>
      </w:pPr>
      <w:r>
        <w:rPr>
          <w:rFonts w:hint="eastAsia" w:ascii="仿宋" w:hAnsi="仿宋" w:eastAsia="仿宋"/>
          <w:sz w:val="28"/>
          <w:szCs w:val="28"/>
        </w:rPr>
        <w:t>证明材料须附在本表后即可。</w:t>
      </w: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r>
        <w:rPr>
          <w:rFonts w:ascii="仿宋" w:hAnsi="仿宋" w:eastAsia="仿宋"/>
          <w:color w:val="000000"/>
          <w:sz w:val="30"/>
          <w:szCs w:val="30"/>
        </w:rPr>
        <w:br w:type="page"/>
      </w:r>
    </w:p>
    <w:p>
      <w:pPr>
        <w:spacing w:line="0" w:lineRule="atLeast"/>
        <w:outlineLvl w:val="1"/>
        <w:rPr>
          <w:rFonts w:ascii="宋体" w:hAnsi="宋体"/>
          <w:szCs w:val="21"/>
        </w:rPr>
      </w:pPr>
      <w:bookmarkStart w:id="89" w:name="_Toc116550372"/>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bookmarkEnd w:id="89"/>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44"/>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44"/>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44"/>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44"/>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44"/>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44"/>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color w:val="000000"/>
          <w:sz w:val="28"/>
          <w:szCs w:val="28"/>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widowControl/>
        <w:jc w:val="left"/>
        <w:rPr>
          <w:rFonts w:ascii="仿宋" w:hAnsi="仿宋" w:eastAsia="仿宋"/>
          <w:sz w:val="28"/>
          <w:szCs w:val="28"/>
        </w:rPr>
      </w:pPr>
      <w:bookmarkStart w:id="90" w:name="_Toc32341"/>
      <w:r>
        <w:rPr>
          <w:rFonts w:ascii="仿宋" w:hAnsi="仿宋" w:eastAsia="仿宋"/>
          <w:sz w:val="28"/>
          <w:szCs w:val="28"/>
        </w:rPr>
        <w:br w:type="page"/>
      </w:r>
    </w:p>
    <w:p>
      <w:pPr>
        <w:spacing w:line="0" w:lineRule="atLeast"/>
        <w:outlineLvl w:val="1"/>
        <w:rPr>
          <w:rFonts w:ascii="宋体" w:hAnsi="宋体"/>
          <w:szCs w:val="21"/>
        </w:rPr>
      </w:pPr>
      <w:bookmarkStart w:id="91" w:name="_Toc116550373"/>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90"/>
      <w:bookmarkEnd w:id="91"/>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45"/>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45"/>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pPr>
        <w:numPr>
          <w:ilvl w:val="0"/>
          <w:numId w:val="45"/>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法定代表人或其授权代理人（签字或盖章）：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0" w:lineRule="atLeast"/>
        <w:outlineLvl w:val="1"/>
        <w:rPr>
          <w:rFonts w:ascii="仿宋" w:hAnsi="仿宋" w:eastAsia="仿宋"/>
          <w:sz w:val="28"/>
          <w:szCs w:val="28"/>
        </w:rPr>
      </w:pPr>
    </w:p>
    <w:p/>
    <w:p>
      <w:pPr>
        <w:pStyle w:val="15"/>
      </w:pPr>
    </w:p>
    <w:p>
      <w:pPr>
        <w:spacing w:line="0" w:lineRule="atLeast"/>
        <w:outlineLvl w:val="1"/>
        <w:rPr>
          <w:rFonts w:ascii="宋体" w:hAnsi="宋体"/>
        </w:rPr>
      </w:pPr>
      <w:bookmarkStart w:id="92" w:name="_Toc100848654"/>
      <w:bookmarkStart w:id="93" w:name="_Toc116550374"/>
      <w:r>
        <w:rPr>
          <w:rFonts w:hint="eastAsia" w:ascii="宋体" w:hAnsi="宋体"/>
        </w:rPr>
        <w:t>附件15：投标文件密码</w:t>
      </w:r>
      <w:bookmarkEnd w:id="92"/>
      <w:r>
        <w:rPr>
          <w:rFonts w:hint="eastAsia" w:ascii="宋体" w:hAnsi="宋体"/>
        </w:rPr>
        <w:t>单</w:t>
      </w:r>
      <w:bookmarkEnd w:id="93"/>
    </w:p>
    <w:p>
      <w:pPr>
        <w:spacing w:line="360" w:lineRule="auto"/>
        <w:jc w:val="center"/>
        <w:rPr>
          <w:rFonts w:ascii="宋体" w:hAnsi="宋体"/>
          <w:b/>
          <w:sz w:val="44"/>
          <w:szCs w:val="44"/>
        </w:rPr>
      </w:pPr>
    </w:p>
    <w:p>
      <w:pPr>
        <w:jc w:val="center"/>
        <w:rPr>
          <w:rFonts w:ascii="宋体" w:hAnsi="宋体"/>
          <w:b/>
          <w:color w:val="000000" w:themeColor="text1"/>
          <w:sz w:val="32"/>
          <w:szCs w:val="32"/>
          <w14:textFill>
            <w14:solidFill>
              <w14:schemeClr w14:val="tx1"/>
            </w14:solidFill>
          </w14:textFill>
        </w:rPr>
      </w:pPr>
      <w:bookmarkStart w:id="94" w:name="_Hlk66864759"/>
      <w:r>
        <w:rPr>
          <w:rFonts w:hint="eastAsia" w:ascii="宋体" w:hAnsi="宋体"/>
          <w:b/>
          <w:color w:val="000000" w:themeColor="text1"/>
          <w:sz w:val="32"/>
          <w:szCs w:val="32"/>
          <w14:textFill>
            <w14:solidFill>
              <w14:schemeClr w14:val="tx1"/>
            </w14:solidFill>
          </w14:textFill>
        </w:rPr>
        <w:t>_</w:t>
      </w:r>
      <w:r>
        <w:rPr>
          <w:rFonts w:ascii="宋体" w:hAnsi="宋体"/>
          <w:b/>
          <w:color w:val="000000" w:themeColor="text1"/>
          <w:sz w:val="32"/>
          <w:szCs w:val="32"/>
          <w14:textFill>
            <w14:solidFill>
              <w14:schemeClr w14:val="tx1"/>
            </w14:solidFill>
          </w14:textFill>
        </w:rPr>
        <w:t>________________________________</w:t>
      </w:r>
      <w:r>
        <w:rPr>
          <w:rFonts w:hint="eastAsia" w:ascii="宋体" w:hAnsi="宋体"/>
          <w:b/>
          <w:color w:val="000000" w:themeColor="text1"/>
          <w:sz w:val="32"/>
          <w:szCs w:val="32"/>
          <w14:textFill>
            <w14:solidFill>
              <w14:schemeClr w14:val="tx1"/>
            </w14:solidFill>
          </w14:textFill>
        </w:rPr>
        <w:t>项目</w:t>
      </w:r>
      <w:bookmarkEnd w:id="94"/>
    </w:p>
    <w:p>
      <w:pPr>
        <w:jc w:val="center"/>
        <w:rPr>
          <w:rFonts w:ascii="宋体" w:hAnsi="宋体"/>
          <w:b/>
          <w:sz w:val="32"/>
          <w:szCs w:val="32"/>
        </w:rPr>
      </w:pPr>
      <w:r>
        <w:rPr>
          <w:rFonts w:hint="eastAsia" w:ascii="宋体" w:hAnsi="宋体"/>
          <w:b/>
          <w:sz w:val="32"/>
          <w:szCs w:val="32"/>
        </w:rPr>
        <w:t>投标文件密码单</w:t>
      </w:r>
    </w:p>
    <w:p>
      <w:pPr>
        <w:pStyle w:val="15"/>
        <w:rPr>
          <w:rFonts w:ascii="仿宋" w:hAnsi="仿宋" w:eastAsia="仿宋"/>
          <w:b/>
          <w:sz w:val="28"/>
          <w:szCs w:val="28"/>
        </w:rPr>
      </w:pPr>
    </w:p>
    <w:p>
      <w:pPr>
        <w:pStyle w:val="15"/>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15"/>
        <w:rPr>
          <w:rFonts w:ascii="仿宋" w:hAnsi="仿宋" w:eastAsia="仿宋"/>
          <w:b/>
          <w:sz w:val="28"/>
          <w:szCs w:val="28"/>
        </w:rPr>
      </w:pPr>
    </w:p>
    <w:p>
      <w:pPr>
        <w:pStyle w:val="15"/>
        <w:rPr>
          <w:rFonts w:ascii="仿宋" w:hAnsi="仿宋" w:eastAsia="仿宋"/>
          <w:b/>
          <w:color w:val="FF0000"/>
          <w:sz w:val="24"/>
        </w:rPr>
      </w:pPr>
      <w:r>
        <w:rPr>
          <w:rFonts w:hint="eastAsia" w:ascii="仿宋" w:hAnsi="仿宋" w:eastAsia="仿宋"/>
          <w:b/>
          <w:color w:val="FF0000"/>
          <w:sz w:val="24"/>
        </w:rPr>
        <w:t>【特别注意】</w:t>
      </w:r>
    </w:p>
    <w:p>
      <w:pPr>
        <w:pStyle w:val="15"/>
        <w:numPr>
          <w:ilvl w:val="0"/>
          <w:numId w:val="46"/>
        </w:numPr>
        <w:rPr>
          <w:rFonts w:ascii="仿宋" w:hAnsi="仿宋" w:eastAsia="仿宋"/>
          <w:sz w:val="24"/>
        </w:rPr>
      </w:pPr>
      <w:r>
        <w:rPr>
          <w:rFonts w:hint="eastAsia" w:ascii="仿宋" w:hAnsi="仿宋" w:eastAsia="仿宋"/>
          <w:color w:val="000000" w:themeColor="text1"/>
          <w:sz w:val="24"/>
          <w14:textFill>
            <w14:solidFill>
              <w14:schemeClr w14:val="tx1"/>
            </w14:solidFill>
          </w14:textFill>
        </w:rPr>
        <w:t>密码</w:t>
      </w:r>
      <w:r>
        <w:rPr>
          <w:rFonts w:hint="eastAsia" w:ascii="仿宋" w:hAnsi="仿宋" w:eastAsia="仿宋"/>
          <w:sz w:val="24"/>
        </w:rPr>
        <w:t>区分大小写，且不得使用易与数字混淆的</w:t>
      </w:r>
      <w:r>
        <w:rPr>
          <w:rFonts w:ascii="仿宋" w:hAnsi="仿宋" w:eastAsia="仿宋"/>
          <w:sz w:val="24"/>
        </w:rPr>
        <w:t>I</w:t>
      </w:r>
      <w:r>
        <w:rPr>
          <w:rFonts w:hint="eastAsia" w:ascii="仿宋" w:hAnsi="仿宋" w:eastAsia="仿宋"/>
          <w:sz w:val="24"/>
        </w:rPr>
        <w:t>、l、O（或</w:t>
      </w:r>
      <w:r>
        <w:rPr>
          <w:rFonts w:ascii="仿宋" w:hAnsi="仿宋" w:eastAsia="仿宋"/>
          <w:sz w:val="24"/>
        </w:rPr>
        <w:t>o</w:t>
      </w:r>
      <w:r>
        <w:rPr>
          <w:rFonts w:hint="eastAsia" w:ascii="仿宋" w:hAnsi="仿宋" w:eastAsia="仿宋"/>
          <w:sz w:val="24"/>
        </w:rPr>
        <w:t>）等字母。</w:t>
      </w:r>
    </w:p>
    <w:p>
      <w:pPr>
        <w:pStyle w:val="15"/>
        <w:numPr>
          <w:ilvl w:val="0"/>
          <w:numId w:val="46"/>
        </w:numPr>
        <w:rPr>
          <w:rFonts w:ascii="仿宋" w:hAnsi="仿宋" w:eastAsia="仿宋"/>
          <w:b/>
          <w:sz w:val="24"/>
        </w:rPr>
      </w:pPr>
      <w:r>
        <w:rPr>
          <w:rFonts w:hint="eastAsia" w:ascii="仿宋" w:hAnsi="仿宋" w:eastAsia="仿宋"/>
          <w:sz w:val="24"/>
        </w:rPr>
        <w:t>本单请严格按招标文件要求的时间和方式提交（</w:t>
      </w:r>
      <w:r>
        <w:rPr>
          <w:rFonts w:hint="eastAsia" w:ascii="仿宋" w:hAnsi="仿宋" w:eastAsia="仿宋"/>
          <w:color w:val="FF0000"/>
          <w:sz w:val="24"/>
        </w:rPr>
        <w:t>切勿</w:t>
      </w:r>
      <w:r>
        <w:rPr>
          <w:rFonts w:hint="eastAsia" w:ascii="仿宋" w:hAnsi="仿宋" w:eastAsia="仿宋"/>
          <w:sz w:val="24"/>
        </w:rPr>
        <w:t>同投标文件一起提交）。</w:t>
      </w:r>
    </w:p>
    <w:p>
      <w:pPr>
        <w:pStyle w:val="15"/>
      </w:pPr>
    </w:p>
    <w:sectPr>
      <w:footerReference r:id="rId5" w:type="default"/>
      <w:pgSz w:w="11906" w:h="16838"/>
      <w:pgMar w:top="1134" w:right="1800" w:bottom="1134" w:left="1800" w:header="851" w:footer="409"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icrosoft YaHei UI">
    <w:panose1 w:val="020B0503020204020204"/>
    <w:charset w:val="86"/>
    <w:family w:val="swiss"/>
    <w:pitch w:val="default"/>
    <w:sig w:usb0="80000287" w:usb1="28C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UI Symbol">
    <w:panose1 w:val="020B0502040204020203"/>
    <w:charset w:val="00"/>
    <w:family w:val="swiss"/>
    <w:pitch w:val="default"/>
    <w:sig w:usb0="8000006F" w:usb1="1200FBEF" w:usb2="0064C000" w:usb3="00000002" w:csb0="00000001" w:csb1="4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41</w:t>
                    </w:r>
                    <w:r>
                      <w:fldChar w:fldCharType="end"/>
                    </w:r>
                    <w:r>
                      <w:t xml:space="preserve"> 页</w:t>
                    </w:r>
                  </w:p>
                </w:txbxContent>
              </v:textbox>
            </v:shape>
          </w:pict>
        </mc:Fallback>
      </mc:AlternateConten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41</w:t>
                    </w:r>
                    <w:r>
                      <w:fldChar w:fldCharType="end"/>
                    </w:r>
                    <w:r>
                      <w:t xml:space="preserve"> 页</w:t>
                    </w:r>
                  </w:p>
                </w:txbxContent>
              </v:textbox>
            </v:shape>
          </w:pict>
        </mc:Fallback>
      </mc:AlternateConten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right" w:pos="7797"/>
        <w:tab w:val="clear" w:pos="8306"/>
      </w:tabs>
      <w:ind w:right="-764" w:rightChars="-364"/>
      <w:jc w:val="right"/>
      <w:rPr>
        <w:sz w:val="21"/>
        <w:szCs w:val="21"/>
      </w:rPr>
    </w:pPr>
    <w:bookmarkStart w:id="95" w:name="_Hlk116546063"/>
    <w:bookmarkStart w:id="96" w:name="_Hlk116546062"/>
    <w:r>
      <w:rPr>
        <w:rFonts w:hint="eastAsia" w:ascii="方正小标宋简体" w:eastAsia="方正小标宋简体"/>
        <w:b/>
        <w:color w:val="0070C0"/>
        <w:sz w:val="21"/>
        <w:szCs w:val="21"/>
      </w:rPr>
      <w:t>版本发布日期：</w:t>
    </w:r>
    <w:r>
      <w:rPr>
        <w:rFonts w:hint="eastAsia" w:ascii="方正小标宋简体" w:eastAsia="方正小标宋简体"/>
        <w:b/>
        <w:color w:val="0070C0"/>
        <w:sz w:val="21"/>
        <w:szCs w:val="21"/>
        <w:u w:val="single"/>
      </w:rPr>
      <w:t>202</w:t>
    </w:r>
    <w:r>
      <w:rPr>
        <w:rFonts w:ascii="方正小标宋简体" w:eastAsia="方正小标宋简体"/>
        <w:b/>
        <w:color w:val="0070C0"/>
        <w:sz w:val="21"/>
        <w:szCs w:val="21"/>
        <w:u w:val="single"/>
      </w:rPr>
      <w:t>3</w:t>
    </w:r>
    <w:r>
      <w:rPr>
        <w:rFonts w:hint="eastAsia" w:ascii="方正小标宋简体" w:eastAsia="方正小标宋简体"/>
        <w:b/>
        <w:color w:val="0070C0"/>
        <w:sz w:val="21"/>
        <w:szCs w:val="21"/>
        <w:u w:val="single"/>
      </w:rPr>
      <w:t>年</w:t>
    </w:r>
    <w:r>
      <w:rPr>
        <w:rFonts w:ascii="方正小标宋简体" w:eastAsia="方正小标宋简体"/>
        <w:b/>
        <w:color w:val="0070C0"/>
        <w:sz w:val="21"/>
        <w:szCs w:val="21"/>
        <w:u w:val="single"/>
      </w:rPr>
      <w:t>08</w:t>
    </w:r>
    <w:r>
      <w:rPr>
        <w:rFonts w:hint="eastAsia" w:ascii="方正小标宋简体" w:eastAsia="方正小标宋简体"/>
        <w:b/>
        <w:color w:val="0070C0"/>
        <w:sz w:val="21"/>
        <w:szCs w:val="21"/>
        <w:u w:val="single"/>
      </w:rPr>
      <w:t>月</w:t>
    </w:r>
    <w:r>
      <w:rPr>
        <w:rFonts w:ascii="方正小标宋简体" w:eastAsia="方正小标宋简体"/>
        <w:b/>
        <w:color w:val="0070C0"/>
        <w:sz w:val="21"/>
        <w:szCs w:val="21"/>
        <w:u w:val="single"/>
      </w:rPr>
      <w:t>21</w:t>
    </w:r>
    <w:r>
      <w:rPr>
        <w:rFonts w:hint="eastAsia" w:ascii="方正小标宋简体" w:eastAsia="方正小标宋简体"/>
        <w:b/>
        <w:color w:val="0070C0"/>
        <w:sz w:val="21"/>
        <w:szCs w:val="21"/>
        <w:u w:val="single"/>
      </w:rPr>
      <w:t>日</w:t>
    </w:r>
    <w:bookmarkEnd w:id="95"/>
    <w:bookmarkEnd w:id="9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BA99F8"/>
    <w:multiLevelType w:val="singleLevel"/>
    <w:tmpl w:val="88BA99F8"/>
    <w:lvl w:ilvl="0" w:tentative="0">
      <w:start w:val="1"/>
      <w:numFmt w:val="chineseCounting"/>
      <w:suff w:val="nothing"/>
      <w:lvlText w:val="（%1）"/>
      <w:lvlJc w:val="left"/>
      <w:rPr>
        <w:rFonts w:hint="eastAsia"/>
      </w:rPr>
    </w:lvl>
  </w:abstractNum>
  <w:abstractNum w:abstractNumId="1">
    <w:nsid w:val="8F33FDD4"/>
    <w:multiLevelType w:val="singleLevel"/>
    <w:tmpl w:val="8F33FDD4"/>
    <w:lvl w:ilvl="0" w:tentative="0">
      <w:start w:val="1"/>
      <w:numFmt w:val="decimal"/>
      <w:suff w:val="space"/>
      <w:lvlText w:val="%1."/>
      <w:lvlJc w:val="left"/>
    </w:lvl>
  </w:abstractNum>
  <w:abstractNum w:abstractNumId="2">
    <w:nsid w:val="920DF1E8"/>
    <w:multiLevelType w:val="singleLevel"/>
    <w:tmpl w:val="920DF1E8"/>
    <w:lvl w:ilvl="0" w:tentative="0">
      <w:start w:val="1"/>
      <w:numFmt w:val="chineseCounting"/>
      <w:suff w:val="nothing"/>
      <w:lvlText w:val="（%1）"/>
      <w:lvlJc w:val="left"/>
      <w:pPr>
        <w:ind w:left="0" w:firstLine="420"/>
      </w:pPr>
      <w:rPr>
        <w:rFonts w:hint="eastAsia"/>
      </w:rPr>
    </w:lvl>
  </w:abstractNum>
  <w:abstractNum w:abstractNumId="3">
    <w:nsid w:val="A2281775"/>
    <w:multiLevelType w:val="singleLevel"/>
    <w:tmpl w:val="A2281775"/>
    <w:lvl w:ilvl="0" w:tentative="0">
      <w:start w:val="1"/>
      <w:numFmt w:val="decimal"/>
      <w:suff w:val="space"/>
      <w:lvlText w:val="%1."/>
      <w:lvlJc w:val="left"/>
    </w:lvl>
  </w:abstractNum>
  <w:abstractNum w:abstractNumId="4">
    <w:nsid w:val="C44E28AB"/>
    <w:multiLevelType w:val="singleLevel"/>
    <w:tmpl w:val="C44E28AB"/>
    <w:lvl w:ilvl="0" w:tentative="0">
      <w:start w:val="1"/>
      <w:numFmt w:val="decimal"/>
      <w:suff w:val="space"/>
      <w:lvlText w:val="%1."/>
      <w:lvlJc w:val="left"/>
      <w:pPr>
        <w:ind w:left="522" w:firstLine="0"/>
      </w:pPr>
      <w:rPr>
        <w:rFonts w:hint="default" w:ascii="仿宋" w:hAnsi="仿宋" w:eastAsia="仿宋" w:cs="仿宋"/>
        <w:sz w:val="28"/>
        <w:szCs w:val="28"/>
      </w:rPr>
    </w:lvl>
  </w:abstractNum>
  <w:abstractNum w:abstractNumId="5">
    <w:nsid w:val="CA690857"/>
    <w:multiLevelType w:val="singleLevel"/>
    <w:tmpl w:val="CA690857"/>
    <w:lvl w:ilvl="0" w:tentative="0">
      <w:start w:val="1"/>
      <w:numFmt w:val="decimal"/>
      <w:lvlText w:val="（%1）"/>
      <w:lvlJc w:val="left"/>
      <w:pPr>
        <w:ind w:left="420" w:hanging="420"/>
      </w:pPr>
      <w:rPr>
        <w:rFonts w:hint="eastAsia"/>
      </w:rPr>
    </w:lvl>
  </w:abstractNum>
  <w:abstractNum w:abstractNumId="6">
    <w:nsid w:val="CF7FE85F"/>
    <w:multiLevelType w:val="singleLevel"/>
    <w:tmpl w:val="CF7FE85F"/>
    <w:lvl w:ilvl="0" w:tentative="0">
      <w:start w:val="1"/>
      <w:numFmt w:val="decimal"/>
      <w:lvlText w:val="%1."/>
      <w:lvlJc w:val="left"/>
      <w:pPr>
        <w:ind w:left="425" w:hanging="425"/>
      </w:pPr>
      <w:rPr>
        <w:rFonts w:hint="default"/>
      </w:rPr>
    </w:lvl>
  </w:abstractNum>
  <w:abstractNum w:abstractNumId="7">
    <w:nsid w:val="D3051835"/>
    <w:multiLevelType w:val="singleLevel"/>
    <w:tmpl w:val="D3051835"/>
    <w:lvl w:ilvl="0" w:tentative="0">
      <w:start w:val="1"/>
      <w:numFmt w:val="decimal"/>
      <w:suff w:val="space"/>
      <w:lvlText w:val="%1."/>
      <w:lvlJc w:val="left"/>
    </w:lvl>
  </w:abstractNum>
  <w:abstractNum w:abstractNumId="8">
    <w:nsid w:val="DA140293"/>
    <w:multiLevelType w:val="singleLevel"/>
    <w:tmpl w:val="DA140293"/>
    <w:lvl w:ilvl="0" w:tentative="0">
      <w:start w:val="1"/>
      <w:numFmt w:val="decimal"/>
      <w:suff w:val="space"/>
      <w:lvlText w:val="%1."/>
      <w:lvlJc w:val="left"/>
      <w:rPr>
        <w:rFonts w:hint="default" w:ascii="仿宋" w:hAnsi="仿宋" w:eastAsia="仿宋" w:cs="仿宋"/>
        <w:b w:val="0"/>
        <w:bCs w:val="0"/>
        <w:sz w:val="28"/>
        <w:szCs w:val="28"/>
      </w:rPr>
    </w:lvl>
  </w:abstractNum>
  <w:abstractNum w:abstractNumId="9">
    <w:nsid w:val="DAA5A57F"/>
    <w:multiLevelType w:val="singleLevel"/>
    <w:tmpl w:val="DAA5A57F"/>
    <w:lvl w:ilvl="0" w:tentative="0">
      <w:start w:val="1"/>
      <w:numFmt w:val="decimal"/>
      <w:suff w:val="space"/>
      <w:lvlText w:val="%1."/>
      <w:lvlJc w:val="left"/>
    </w:lvl>
  </w:abstractNum>
  <w:abstractNum w:abstractNumId="10">
    <w:nsid w:val="DB4D60E3"/>
    <w:multiLevelType w:val="singleLevel"/>
    <w:tmpl w:val="DB4D60E3"/>
    <w:lvl w:ilvl="0" w:tentative="0">
      <w:start w:val="1"/>
      <w:numFmt w:val="decimal"/>
      <w:suff w:val="space"/>
      <w:lvlText w:val="%1."/>
      <w:lvlJc w:val="left"/>
    </w:lvl>
  </w:abstractNum>
  <w:abstractNum w:abstractNumId="11">
    <w:nsid w:val="EBB28CBD"/>
    <w:multiLevelType w:val="singleLevel"/>
    <w:tmpl w:val="EBB28CBD"/>
    <w:lvl w:ilvl="0" w:tentative="0">
      <w:start w:val="1"/>
      <w:numFmt w:val="decimal"/>
      <w:suff w:val="space"/>
      <w:lvlText w:val="%1."/>
      <w:lvlJc w:val="left"/>
      <w:pPr>
        <w:ind w:left="520" w:firstLine="0"/>
      </w:pPr>
    </w:lvl>
  </w:abstractNum>
  <w:abstractNum w:abstractNumId="12">
    <w:nsid w:val="ECD1AB04"/>
    <w:multiLevelType w:val="singleLevel"/>
    <w:tmpl w:val="ECD1AB04"/>
    <w:lvl w:ilvl="0" w:tentative="0">
      <w:start w:val="1"/>
      <w:numFmt w:val="chineseCounting"/>
      <w:suff w:val="nothing"/>
      <w:lvlText w:val="（%1）"/>
      <w:lvlJc w:val="left"/>
      <w:pPr>
        <w:ind w:left="0" w:firstLine="420"/>
      </w:pPr>
      <w:rPr>
        <w:rFonts w:hint="eastAsia"/>
      </w:rPr>
    </w:lvl>
  </w:abstractNum>
  <w:abstractNum w:abstractNumId="13">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13"/>
    <w:multiLevelType w:val="singleLevel"/>
    <w:tmpl w:val="00000013"/>
    <w:lvl w:ilvl="0" w:tentative="0">
      <w:start w:val="1"/>
      <w:numFmt w:val="decimal"/>
      <w:lvlText w:val="%1."/>
      <w:lvlJc w:val="left"/>
      <w:pPr>
        <w:ind w:left="420" w:hanging="420"/>
      </w:pPr>
    </w:lvl>
  </w:abstractNum>
  <w:abstractNum w:abstractNumId="17">
    <w:nsid w:val="11D69C2C"/>
    <w:multiLevelType w:val="singleLevel"/>
    <w:tmpl w:val="11D69C2C"/>
    <w:lvl w:ilvl="0" w:tentative="0">
      <w:start w:val="1"/>
      <w:numFmt w:val="decimal"/>
      <w:suff w:val="space"/>
      <w:lvlText w:val="%1."/>
      <w:lvlJc w:val="left"/>
    </w:lvl>
  </w:abstractNum>
  <w:abstractNum w:abstractNumId="18">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0">
    <w:nsid w:val="1B9719F2"/>
    <w:multiLevelType w:val="multilevel"/>
    <w:tmpl w:val="1B9719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0AB9193"/>
    <w:multiLevelType w:val="singleLevel"/>
    <w:tmpl w:val="20AB9193"/>
    <w:lvl w:ilvl="0" w:tentative="0">
      <w:start w:val="1"/>
      <w:numFmt w:val="decimal"/>
      <w:lvlText w:val="%1."/>
      <w:lvlJc w:val="left"/>
      <w:pPr>
        <w:ind w:left="425" w:hanging="425"/>
      </w:pPr>
      <w:rPr>
        <w:rFonts w:hint="default"/>
      </w:rPr>
    </w:lvl>
  </w:abstractNum>
  <w:abstractNum w:abstractNumId="22">
    <w:nsid w:val="210626D0"/>
    <w:multiLevelType w:val="multilevel"/>
    <w:tmpl w:val="210626D0"/>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21305886"/>
    <w:multiLevelType w:val="singleLevel"/>
    <w:tmpl w:val="21305886"/>
    <w:lvl w:ilvl="0" w:tentative="0">
      <w:start w:val="1"/>
      <w:numFmt w:val="decimal"/>
      <w:lvlText w:val="（%1）"/>
      <w:lvlJc w:val="left"/>
      <w:pPr>
        <w:ind w:left="420" w:hanging="420"/>
      </w:pPr>
      <w:rPr>
        <w:rFonts w:hint="eastAsia"/>
      </w:rPr>
    </w:lvl>
  </w:abstractNum>
  <w:abstractNum w:abstractNumId="24">
    <w:nsid w:val="237B6A6C"/>
    <w:multiLevelType w:val="singleLevel"/>
    <w:tmpl w:val="237B6A6C"/>
    <w:lvl w:ilvl="0" w:tentative="0">
      <w:start w:val="1"/>
      <w:numFmt w:val="chineseCounting"/>
      <w:suff w:val="nothing"/>
      <w:lvlText w:val="（%1）"/>
      <w:lvlJc w:val="left"/>
      <w:pPr>
        <w:ind w:left="522" w:firstLine="0"/>
      </w:pPr>
      <w:rPr>
        <w:rFonts w:hint="eastAsia"/>
      </w:rPr>
    </w:lvl>
  </w:abstractNum>
  <w:abstractNum w:abstractNumId="25">
    <w:nsid w:val="26721A5B"/>
    <w:multiLevelType w:val="multilevel"/>
    <w:tmpl w:val="26721A5B"/>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8E10C89"/>
    <w:multiLevelType w:val="singleLevel"/>
    <w:tmpl w:val="28E10C89"/>
    <w:lvl w:ilvl="0" w:tentative="0">
      <w:start w:val="1"/>
      <w:numFmt w:val="decimal"/>
      <w:suff w:val="space"/>
      <w:lvlText w:val="%1."/>
      <w:lvlJc w:val="left"/>
    </w:lvl>
  </w:abstractNum>
  <w:abstractNum w:abstractNumId="28">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353A26D2"/>
    <w:multiLevelType w:val="multilevel"/>
    <w:tmpl w:val="353A26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3BF7350A"/>
    <w:multiLevelType w:val="singleLevel"/>
    <w:tmpl w:val="3BF7350A"/>
    <w:lvl w:ilvl="0" w:tentative="0">
      <w:start w:val="1"/>
      <w:numFmt w:val="chineseCounting"/>
      <w:suff w:val="nothing"/>
      <w:lvlText w:val="（%1）"/>
      <w:lvlJc w:val="left"/>
      <w:pPr>
        <w:ind w:left="520" w:firstLine="0"/>
      </w:pPr>
      <w:rPr>
        <w:rFonts w:hint="eastAsia"/>
      </w:rPr>
    </w:lvl>
  </w:abstractNum>
  <w:abstractNum w:abstractNumId="32">
    <w:nsid w:val="3CBD54D4"/>
    <w:multiLevelType w:val="multilevel"/>
    <w:tmpl w:val="3CBD54D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3">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3EFE7BB5"/>
    <w:multiLevelType w:val="singleLevel"/>
    <w:tmpl w:val="3EFE7BB5"/>
    <w:lvl w:ilvl="0" w:tentative="0">
      <w:start w:val="1"/>
      <w:numFmt w:val="chineseCounting"/>
      <w:suff w:val="space"/>
      <w:lvlText w:val="第%1条"/>
      <w:lvlJc w:val="left"/>
      <w:rPr>
        <w:rFonts w:hint="eastAsia" w:ascii="仿宋" w:hAnsi="仿宋" w:eastAsia="仿宋" w:cs="仿宋"/>
      </w:rPr>
    </w:lvl>
  </w:abstractNum>
  <w:abstractNum w:abstractNumId="35">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6">
    <w:nsid w:val="469161EE"/>
    <w:multiLevelType w:val="multilevel"/>
    <w:tmpl w:val="469161EE"/>
    <w:lvl w:ilvl="0" w:tentative="0">
      <w:start w:val="1"/>
      <w:numFmt w:val="decimal"/>
      <w:suff w:val="nothing"/>
      <w:lvlText w:val="%1."/>
      <w:lvlJc w:val="left"/>
      <w:pPr>
        <w:ind w:left="832" w:hanging="420"/>
      </w:pPr>
      <w:rPr>
        <w:rFonts w:hint="default" w:ascii="仿宋" w:hAnsi="仿宋" w:eastAsia="仿宋" w:cs="仿宋"/>
        <w:sz w:val="28"/>
        <w:szCs w:val="28"/>
      </w:rPr>
    </w:lvl>
    <w:lvl w:ilvl="1" w:tentative="0">
      <w:start w:val="1"/>
      <w:numFmt w:val="lowerLetter"/>
      <w:lvlText w:val="%2)"/>
      <w:lvlJc w:val="left"/>
      <w:pPr>
        <w:ind w:left="1252" w:hanging="420"/>
      </w:pPr>
      <w:rPr>
        <w:rFonts w:hint="eastAsia"/>
      </w:rPr>
    </w:lvl>
    <w:lvl w:ilvl="2" w:tentative="0">
      <w:start w:val="1"/>
      <w:numFmt w:val="lowerRoman"/>
      <w:lvlText w:val="%3."/>
      <w:lvlJc w:val="right"/>
      <w:pPr>
        <w:ind w:left="1672" w:hanging="420"/>
      </w:pPr>
      <w:rPr>
        <w:rFonts w:hint="eastAsia"/>
      </w:rPr>
    </w:lvl>
    <w:lvl w:ilvl="3" w:tentative="0">
      <w:start w:val="1"/>
      <w:numFmt w:val="decimal"/>
      <w:lvlText w:val="%4."/>
      <w:lvlJc w:val="left"/>
      <w:pPr>
        <w:ind w:left="2092" w:hanging="420"/>
      </w:pPr>
      <w:rPr>
        <w:rFonts w:hint="eastAsia"/>
      </w:rPr>
    </w:lvl>
    <w:lvl w:ilvl="4" w:tentative="0">
      <w:start w:val="1"/>
      <w:numFmt w:val="lowerLetter"/>
      <w:lvlText w:val="%5)"/>
      <w:lvlJc w:val="left"/>
      <w:pPr>
        <w:ind w:left="2512" w:hanging="420"/>
      </w:pPr>
      <w:rPr>
        <w:rFonts w:hint="eastAsia"/>
      </w:rPr>
    </w:lvl>
    <w:lvl w:ilvl="5" w:tentative="0">
      <w:start w:val="1"/>
      <w:numFmt w:val="lowerRoman"/>
      <w:lvlText w:val="%6."/>
      <w:lvlJc w:val="right"/>
      <w:pPr>
        <w:ind w:left="2932" w:hanging="420"/>
      </w:pPr>
      <w:rPr>
        <w:rFonts w:hint="eastAsia"/>
      </w:rPr>
    </w:lvl>
    <w:lvl w:ilvl="6" w:tentative="0">
      <w:start w:val="1"/>
      <w:numFmt w:val="decimal"/>
      <w:lvlText w:val="%7."/>
      <w:lvlJc w:val="left"/>
      <w:pPr>
        <w:ind w:left="3352" w:hanging="420"/>
      </w:pPr>
      <w:rPr>
        <w:rFonts w:hint="eastAsia"/>
      </w:rPr>
    </w:lvl>
    <w:lvl w:ilvl="7" w:tentative="0">
      <w:start w:val="1"/>
      <w:numFmt w:val="lowerLetter"/>
      <w:lvlText w:val="%8)"/>
      <w:lvlJc w:val="left"/>
      <w:pPr>
        <w:ind w:left="3772" w:hanging="420"/>
      </w:pPr>
      <w:rPr>
        <w:rFonts w:hint="eastAsia"/>
      </w:rPr>
    </w:lvl>
    <w:lvl w:ilvl="8" w:tentative="0">
      <w:start w:val="1"/>
      <w:numFmt w:val="lowerRoman"/>
      <w:lvlText w:val="%9."/>
      <w:lvlJc w:val="right"/>
      <w:pPr>
        <w:ind w:left="4192" w:hanging="420"/>
      </w:pPr>
      <w:rPr>
        <w:rFonts w:hint="eastAsia"/>
      </w:rPr>
    </w:lvl>
  </w:abstractNum>
  <w:abstractNum w:abstractNumId="37">
    <w:nsid w:val="488B4DE8"/>
    <w:multiLevelType w:val="multilevel"/>
    <w:tmpl w:val="488B4DE8"/>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39">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40">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5B5B08E6"/>
    <w:multiLevelType w:val="multilevel"/>
    <w:tmpl w:val="5B5B08E6"/>
    <w:lvl w:ilvl="0" w:tentative="0">
      <w:start w:val="1"/>
      <w:numFmt w:val="chineseCountingThousand"/>
      <w:lvlText w:val="(%1)"/>
      <w:lvlJc w:val="left"/>
      <w:pPr>
        <w:ind w:left="420" w:hanging="420"/>
      </w:pPr>
    </w:lvl>
    <w:lvl w:ilvl="1" w:tentative="0">
      <w:start w:val="1"/>
      <w:numFmt w:val="chineseCountingThousand"/>
      <w:lvlText w:val="(%2)"/>
      <w:lvlJc w:val="left"/>
      <w:pPr>
        <w:ind w:left="845"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3">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44">
    <w:nsid w:val="77776C70"/>
    <w:multiLevelType w:val="singleLevel"/>
    <w:tmpl w:val="77776C70"/>
    <w:lvl w:ilvl="0" w:tentative="0">
      <w:start w:val="1"/>
      <w:numFmt w:val="decimal"/>
      <w:suff w:val="space"/>
      <w:lvlText w:val="%1."/>
      <w:lvlJc w:val="left"/>
      <w:rPr>
        <w:rFonts w:hint="default" w:ascii="仿宋" w:hAnsi="仿宋" w:eastAsia="仿宋" w:cs="仿宋"/>
        <w:b w:val="0"/>
        <w:bCs w:val="0"/>
        <w:sz w:val="28"/>
        <w:szCs w:val="28"/>
      </w:rPr>
    </w:lvl>
  </w:abstractNum>
  <w:num w:numId="1">
    <w:abstractNumId w:val="39"/>
  </w:num>
  <w:num w:numId="2">
    <w:abstractNumId w:val="43"/>
  </w:num>
  <w:num w:numId="3">
    <w:abstractNumId w:val="30"/>
  </w:num>
  <w:num w:numId="4">
    <w:abstractNumId w:val="5"/>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40"/>
  </w:num>
  <w:num w:numId="8">
    <w:abstractNumId w:val="33"/>
  </w:num>
  <w:num w:numId="9">
    <w:abstractNumId w:val="18"/>
  </w:num>
  <w:num w:numId="10">
    <w:abstractNumId w:val="23"/>
  </w:num>
  <w:num w:numId="11">
    <w:abstractNumId w:val="7"/>
  </w:num>
  <w:num w:numId="12">
    <w:abstractNumId w:val="27"/>
  </w:num>
  <w:num w:numId="13">
    <w:abstractNumId w:val="15"/>
  </w:num>
  <w:num w:numId="14">
    <w:abstractNumId w:val="20"/>
  </w:num>
  <w:num w:numId="15">
    <w:abstractNumId w:val="29"/>
  </w:num>
  <w:num w:numId="16">
    <w:abstractNumId w:val="3"/>
  </w:num>
  <w:num w:numId="17">
    <w:abstractNumId w:val="9"/>
  </w:num>
  <w:num w:numId="18">
    <w:abstractNumId w:val="34"/>
  </w:num>
  <w:num w:numId="19">
    <w:abstractNumId w:val="31"/>
  </w:num>
  <w:num w:numId="20">
    <w:abstractNumId w:val="11"/>
  </w:num>
  <w:num w:numId="21">
    <w:abstractNumId w:val="21"/>
  </w:num>
  <w:num w:numId="22">
    <w:abstractNumId w:val="6"/>
  </w:num>
  <w:num w:numId="23">
    <w:abstractNumId w:val="41"/>
  </w:num>
  <w:num w:numId="24">
    <w:abstractNumId w:val="17"/>
  </w:num>
  <w:num w:numId="25">
    <w:abstractNumId w:val="36"/>
  </w:num>
  <w:num w:numId="26">
    <w:abstractNumId w:val="4"/>
  </w:num>
  <w:num w:numId="27">
    <w:abstractNumId w:val="24"/>
  </w:num>
  <w:num w:numId="28">
    <w:abstractNumId w:val="1"/>
  </w:num>
  <w:num w:numId="29">
    <w:abstractNumId w:val="10"/>
  </w:num>
  <w:num w:numId="30">
    <w:abstractNumId w:val="8"/>
  </w:num>
  <w:num w:numId="31">
    <w:abstractNumId w:val="44"/>
  </w:num>
  <w:num w:numId="32">
    <w:abstractNumId w:val="0"/>
  </w:num>
  <w:num w:numId="33">
    <w:abstractNumId w:val="2"/>
  </w:num>
  <w:num w:numId="34">
    <w:abstractNumId w:val="32"/>
  </w:num>
  <w:num w:numId="35">
    <w:abstractNumId w:val="12"/>
  </w:num>
  <w:num w:numId="36">
    <w:abstractNumId w:val="14"/>
  </w:num>
  <w:num w:numId="37">
    <w:abstractNumId w:val="13"/>
  </w:num>
  <w:num w:numId="38">
    <w:abstractNumId w:val="42"/>
  </w:num>
  <w:num w:numId="39">
    <w:abstractNumId w:val="35"/>
  </w:num>
  <w:num w:numId="40">
    <w:abstractNumId w:val="28"/>
  </w:num>
  <w:num w:numId="41">
    <w:abstractNumId w:val="25"/>
  </w:num>
  <w:num w:numId="42">
    <w:abstractNumId w:val="37"/>
  </w:num>
  <w:num w:numId="43">
    <w:abstractNumId w:val="22"/>
  </w:num>
  <w:num w:numId="44">
    <w:abstractNumId w:val="16"/>
  </w:num>
  <w:num w:numId="45">
    <w:abstractNumId w:val="38"/>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0Nzc4NTgxMTg1M2VmMTJlY2Y2ZjYwMjllOTg2ZDUifQ=="/>
  </w:docVars>
  <w:rsids>
    <w:rsidRoot w:val="007C50B2"/>
    <w:rsid w:val="000071F5"/>
    <w:rsid w:val="000109CF"/>
    <w:rsid w:val="0001408F"/>
    <w:rsid w:val="00020D3D"/>
    <w:rsid w:val="0002431D"/>
    <w:rsid w:val="000262A2"/>
    <w:rsid w:val="00030ED4"/>
    <w:rsid w:val="0005325D"/>
    <w:rsid w:val="0006307A"/>
    <w:rsid w:val="00071803"/>
    <w:rsid w:val="00074891"/>
    <w:rsid w:val="00077160"/>
    <w:rsid w:val="00080360"/>
    <w:rsid w:val="000855E6"/>
    <w:rsid w:val="00093F3A"/>
    <w:rsid w:val="00095512"/>
    <w:rsid w:val="000A2942"/>
    <w:rsid w:val="000C0416"/>
    <w:rsid w:val="000C45B3"/>
    <w:rsid w:val="000C7053"/>
    <w:rsid w:val="000E3E7C"/>
    <w:rsid w:val="000F16F8"/>
    <w:rsid w:val="000F23B0"/>
    <w:rsid w:val="001052B4"/>
    <w:rsid w:val="001107A5"/>
    <w:rsid w:val="001238C4"/>
    <w:rsid w:val="0012732B"/>
    <w:rsid w:val="0013213B"/>
    <w:rsid w:val="001356BD"/>
    <w:rsid w:val="0013663B"/>
    <w:rsid w:val="00137AB2"/>
    <w:rsid w:val="00141B72"/>
    <w:rsid w:val="001427DC"/>
    <w:rsid w:val="00162AA4"/>
    <w:rsid w:val="0017163D"/>
    <w:rsid w:val="001723D2"/>
    <w:rsid w:val="00174846"/>
    <w:rsid w:val="00180E0D"/>
    <w:rsid w:val="001959E5"/>
    <w:rsid w:val="001978B2"/>
    <w:rsid w:val="001A282A"/>
    <w:rsid w:val="001A4071"/>
    <w:rsid w:val="001A6C5B"/>
    <w:rsid w:val="001D65B4"/>
    <w:rsid w:val="001E204B"/>
    <w:rsid w:val="001E44D2"/>
    <w:rsid w:val="001F14F2"/>
    <w:rsid w:val="001F279E"/>
    <w:rsid w:val="0020628E"/>
    <w:rsid w:val="00206999"/>
    <w:rsid w:val="0022465E"/>
    <w:rsid w:val="00233E0E"/>
    <w:rsid w:val="00252697"/>
    <w:rsid w:val="00253531"/>
    <w:rsid w:val="00292E63"/>
    <w:rsid w:val="002963F2"/>
    <w:rsid w:val="002A1B14"/>
    <w:rsid w:val="002B1C51"/>
    <w:rsid w:val="002B743A"/>
    <w:rsid w:val="002C49F2"/>
    <w:rsid w:val="003158DE"/>
    <w:rsid w:val="00316428"/>
    <w:rsid w:val="0032368E"/>
    <w:rsid w:val="003255E6"/>
    <w:rsid w:val="003300CC"/>
    <w:rsid w:val="00337D03"/>
    <w:rsid w:val="003436BC"/>
    <w:rsid w:val="00354484"/>
    <w:rsid w:val="003545D1"/>
    <w:rsid w:val="00356F92"/>
    <w:rsid w:val="00362661"/>
    <w:rsid w:val="0037679F"/>
    <w:rsid w:val="003823A8"/>
    <w:rsid w:val="00397C1E"/>
    <w:rsid w:val="003A09E6"/>
    <w:rsid w:val="003B01FB"/>
    <w:rsid w:val="003D0358"/>
    <w:rsid w:val="003E55E9"/>
    <w:rsid w:val="003E6092"/>
    <w:rsid w:val="003E66A3"/>
    <w:rsid w:val="003E7621"/>
    <w:rsid w:val="003F1E01"/>
    <w:rsid w:val="004235D9"/>
    <w:rsid w:val="00427D5D"/>
    <w:rsid w:val="00432C74"/>
    <w:rsid w:val="00434E45"/>
    <w:rsid w:val="00441F17"/>
    <w:rsid w:val="004607EA"/>
    <w:rsid w:val="004707D2"/>
    <w:rsid w:val="00471ED2"/>
    <w:rsid w:val="00476C96"/>
    <w:rsid w:val="004775EE"/>
    <w:rsid w:val="00492F1D"/>
    <w:rsid w:val="004A0594"/>
    <w:rsid w:val="004A0D6B"/>
    <w:rsid w:val="004A7C1F"/>
    <w:rsid w:val="004B0D64"/>
    <w:rsid w:val="004B24F9"/>
    <w:rsid w:val="004B7B79"/>
    <w:rsid w:val="004D1901"/>
    <w:rsid w:val="004D58FC"/>
    <w:rsid w:val="004D5AC3"/>
    <w:rsid w:val="004D6F70"/>
    <w:rsid w:val="004E3802"/>
    <w:rsid w:val="004E3A19"/>
    <w:rsid w:val="004E40C8"/>
    <w:rsid w:val="004E4541"/>
    <w:rsid w:val="004E7657"/>
    <w:rsid w:val="004F2ED2"/>
    <w:rsid w:val="004F63E5"/>
    <w:rsid w:val="00506B6D"/>
    <w:rsid w:val="00544B6E"/>
    <w:rsid w:val="00547CAB"/>
    <w:rsid w:val="00550A0A"/>
    <w:rsid w:val="00565EDC"/>
    <w:rsid w:val="005700E9"/>
    <w:rsid w:val="005815FC"/>
    <w:rsid w:val="005A26F8"/>
    <w:rsid w:val="005A480E"/>
    <w:rsid w:val="005B03C2"/>
    <w:rsid w:val="005B1453"/>
    <w:rsid w:val="005B328D"/>
    <w:rsid w:val="005C5034"/>
    <w:rsid w:val="005C79F8"/>
    <w:rsid w:val="005D123F"/>
    <w:rsid w:val="005E43D8"/>
    <w:rsid w:val="005E4792"/>
    <w:rsid w:val="005F16B3"/>
    <w:rsid w:val="005F71F0"/>
    <w:rsid w:val="00604C0B"/>
    <w:rsid w:val="00606010"/>
    <w:rsid w:val="006115F6"/>
    <w:rsid w:val="00621681"/>
    <w:rsid w:val="00622CAA"/>
    <w:rsid w:val="00630585"/>
    <w:rsid w:val="006311FC"/>
    <w:rsid w:val="00632039"/>
    <w:rsid w:val="006333BC"/>
    <w:rsid w:val="006635D2"/>
    <w:rsid w:val="00664471"/>
    <w:rsid w:val="0067079A"/>
    <w:rsid w:val="00681577"/>
    <w:rsid w:val="006815B1"/>
    <w:rsid w:val="00687753"/>
    <w:rsid w:val="006942FF"/>
    <w:rsid w:val="006A4FED"/>
    <w:rsid w:val="006A513E"/>
    <w:rsid w:val="006B1729"/>
    <w:rsid w:val="006B3970"/>
    <w:rsid w:val="006B4923"/>
    <w:rsid w:val="006C4074"/>
    <w:rsid w:val="006C659A"/>
    <w:rsid w:val="006C7266"/>
    <w:rsid w:val="006C7574"/>
    <w:rsid w:val="006E0464"/>
    <w:rsid w:val="006E42A5"/>
    <w:rsid w:val="006E6992"/>
    <w:rsid w:val="006F0E4A"/>
    <w:rsid w:val="006F3293"/>
    <w:rsid w:val="0070433C"/>
    <w:rsid w:val="007115E1"/>
    <w:rsid w:val="007141D0"/>
    <w:rsid w:val="00714F2D"/>
    <w:rsid w:val="00715AB4"/>
    <w:rsid w:val="007164D8"/>
    <w:rsid w:val="00717FB9"/>
    <w:rsid w:val="00722D53"/>
    <w:rsid w:val="007347D6"/>
    <w:rsid w:val="007542A8"/>
    <w:rsid w:val="007559E5"/>
    <w:rsid w:val="00760715"/>
    <w:rsid w:val="007672EE"/>
    <w:rsid w:val="0076763C"/>
    <w:rsid w:val="007744CB"/>
    <w:rsid w:val="0077621A"/>
    <w:rsid w:val="00781DFA"/>
    <w:rsid w:val="00782E08"/>
    <w:rsid w:val="00790A8A"/>
    <w:rsid w:val="007933D2"/>
    <w:rsid w:val="007C02CE"/>
    <w:rsid w:val="007C3EB8"/>
    <w:rsid w:val="007C50B2"/>
    <w:rsid w:val="007D5AAD"/>
    <w:rsid w:val="007F6F5C"/>
    <w:rsid w:val="00803FA2"/>
    <w:rsid w:val="008117C1"/>
    <w:rsid w:val="008134DA"/>
    <w:rsid w:val="008161D1"/>
    <w:rsid w:val="00823E99"/>
    <w:rsid w:val="0084470A"/>
    <w:rsid w:val="00845DE7"/>
    <w:rsid w:val="00857F72"/>
    <w:rsid w:val="00866C0E"/>
    <w:rsid w:val="00867C56"/>
    <w:rsid w:val="00870B22"/>
    <w:rsid w:val="00874BB5"/>
    <w:rsid w:val="00876830"/>
    <w:rsid w:val="00895D5D"/>
    <w:rsid w:val="008A0193"/>
    <w:rsid w:val="008B2C67"/>
    <w:rsid w:val="008C44DE"/>
    <w:rsid w:val="008E05E5"/>
    <w:rsid w:val="008E5A97"/>
    <w:rsid w:val="008F03B4"/>
    <w:rsid w:val="0090721F"/>
    <w:rsid w:val="0091320F"/>
    <w:rsid w:val="00915BDD"/>
    <w:rsid w:val="0092096B"/>
    <w:rsid w:val="009220C4"/>
    <w:rsid w:val="00922825"/>
    <w:rsid w:val="00922E6D"/>
    <w:rsid w:val="0092480B"/>
    <w:rsid w:val="00926702"/>
    <w:rsid w:val="00927979"/>
    <w:rsid w:val="00937F12"/>
    <w:rsid w:val="00943245"/>
    <w:rsid w:val="0094528D"/>
    <w:rsid w:val="00960B05"/>
    <w:rsid w:val="00963D73"/>
    <w:rsid w:val="00976465"/>
    <w:rsid w:val="0098029E"/>
    <w:rsid w:val="0098263B"/>
    <w:rsid w:val="00982922"/>
    <w:rsid w:val="00991233"/>
    <w:rsid w:val="00994E39"/>
    <w:rsid w:val="009A37EC"/>
    <w:rsid w:val="009A699B"/>
    <w:rsid w:val="009A6EF3"/>
    <w:rsid w:val="009B7189"/>
    <w:rsid w:val="009C0135"/>
    <w:rsid w:val="009C4CF2"/>
    <w:rsid w:val="009D1C89"/>
    <w:rsid w:val="009D238B"/>
    <w:rsid w:val="009D7A17"/>
    <w:rsid w:val="009E19A2"/>
    <w:rsid w:val="009E25C8"/>
    <w:rsid w:val="009E2781"/>
    <w:rsid w:val="009E3D67"/>
    <w:rsid w:val="009E47FF"/>
    <w:rsid w:val="009E7342"/>
    <w:rsid w:val="00A0064A"/>
    <w:rsid w:val="00A0267F"/>
    <w:rsid w:val="00A2678D"/>
    <w:rsid w:val="00A27F30"/>
    <w:rsid w:val="00A30228"/>
    <w:rsid w:val="00A31A55"/>
    <w:rsid w:val="00A3423A"/>
    <w:rsid w:val="00A35983"/>
    <w:rsid w:val="00A35F31"/>
    <w:rsid w:val="00A4407E"/>
    <w:rsid w:val="00A46C1C"/>
    <w:rsid w:val="00A639F5"/>
    <w:rsid w:val="00A761F1"/>
    <w:rsid w:val="00A8313A"/>
    <w:rsid w:val="00AA01BF"/>
    <w:rsid w:val="00AA0F85"/>
    <w:rsid w:val="00AA320E"/>
    <w:rsid w:val="00AA38D8"/>
    <w:rsid w:val="00AA56F4"/>
    <w:rsid w:val="00AA6BD5"/>
    <w:rsid w:val="00AB0184"/>
    <w:rsid w:val="00AB0A23"/>
    <w:rsid w:val="00AC1082"/>
    <w:rsid w:val="00AC7FB5"/>
    <w:rsid w:val="00AD0743"/>
    <w:rsid w:val="00AD6BCF"/>
    <w:rsid w:val="00AE1E1D"/>
    <w:rsid w:val="00AE7FC7"/>
    <w:rsid w:val="00AF0A7F"/>
    <w:rsid w:val="00AF1254"/>
    <w:rsid w:val="00AF348F"/>
    <w:rsid w:val="00AF730B"/>
    <w:rsid w:val="00AF78A8"/>
    <w:rsid w:val="00B02F8D"/>
    <w:rsid w:val="00B049D6"/>
    <w:rsid w:val="00B1365B"/>
    <w:rsid w:val="00B21864"/>
    <w:rsid w:val="00B37A2F"/>
    <w:rsid w:val="00B40F3E"/>
    <w:rsid w:val="00B44E4F"/>
    <w:rsid w:val="00B522B7"/>
    <w:rsid w:val="00B65C5E"/>
    <w:rsid w:val="00B671B8"/>
    <w:rsid w:val="00B76BC6"/>
    <w:rsid w:val="00BA7AC7"/>
    <w:rsid w:val="00BB2014"/>
    <w:rsid w:val="00BC0C0B"/>
    <w:rsid w:val="00BC40BD"/>
    <w:rsid w:val="00BC4C91"/>
    <w:rsid w:val="00BD120A"/>
    <w:rsid w:val="00BD666B"/>
    <w:rsid w:val="00BD69DD"/>
    <w:rsid w:val="00BF52E8"/>
    <w:rsid w:val="00C01654"/>
    <w:rsid w:val="00C15CC0"/>
    <w:rsid w:val="00C30244"/>
    <w:rsid w:val="00C5180D"/>
    <w:rsid w:val="00C53AB0"/>
    <w:rsid w:val="00C53D1D"/>
    <w:rsid w:val="00C57330"/>
    <w:rsid w:val="00C61FB2"/>
    <w:rsid w:val="00C6530D"/>
    <w:rsid w:val="00C72E08"/>
    <w:rsid w:val="00C76FD5"/>
    <w:rsid w:val="00C84C10"/>
    <w:rsid w:val="00C84C31"/>
    <w:rsid w:val="00C9460F"/>
    <w:rsid w:val="00C95195"/>
    <w:rsid w:val="00C96435"/>
    <w:rsid w:val="00CB0006"/>
    <w:rsid w:val="00CB1DEF"/>
    <w:rsid w:val="00CC73DA"/>
    <w:rsid w:val="00CD24C8"/>
    <w:rsid w:val="00CD4DCE"/>
    <w:rsid w:val="00CE24CE"/>
    <w:rsid w:val="00CE2F3E"/>
    <w:rsid w:val="00CE34F4"/>
    <w:rsid w:val="00CE5F16"/>
    <w:rsid w:val="00CF3F58"/>
    <w:rsid w:val="00D13594"/>
    <w:rsid w:val="00D2411A"/>
    <w:rsid w:val="00D36CF5"/>
    <w:rsid w:val="00D4224E"/>
    <w:rsid w:val="00D43550"/>
    <w:rsid w:val="00D629CE"/>
    <w:rsid w:val="00D83CA2"/>
    <w:rsid w:val="00D83CC0"/>
    <w:rsid w:val="00D84553"/>
    <w:rsid w:val="00D8470E"/>
    <w:rsid w:val="00D955EB"/>
    <w:rsid w:val="00DB1C4E"/>
    <w:rsid w:val="00DB7D95"/>
    <w:rsid w:val="00DD544D"/>
    <w:rsid w:val="00DE54DF"/>
    <w:rsid w:val="00DE5E4C"/>
    <w:rsid w:val="00DE7DDC"/>
    <w:rsid w:val="00DF1681"/>
    <w:rsid w:val="00E107EC"/>
    <w:rsid w:val="00E11738"/>
    <w:rsid w:val="00E12957"/>
    <w:rsid w:val="00E27F91"/>
    <w:rsid w:val="00E31BD7"/>
    <w:rsid w:val="00E45D07"/>
    <w:rsid w:val="00E677C6"/>
    <w:rsid w:val="00E70687"/>
    <w:rsid w:val="00E710FC"/>
    <w:rsid w:val="00E75726"/>
    <w:rsid w:val="00E86CB7"/>
    <w:rsid w:val="00E928C6"/>
    <w:rsid w:val="00EA0513"/>
    <w:rsid w:val="00EB3FCD"/>
    <w:rsid w:val="00EC57A0"/>
    <w:rsid w:val="00ED6D11"/>
    <w:rsid w:val="00F00080"/>
    <w:rsid w:val="00F01837"/>
    <w:rsid w:val="00F01D21"/>
    <w:rsid w:val="00F03A68"/>
    <w:rsid w:val="00F04E6A"/>
    <w:rsid w:val="00F112C6"/>
    <w:rsid w:val="00F1499F"/>
    <w:rsid w:val="00F210DC"/>
    <w:rsid w:val="00F2136A"/>
    <w:rsid w:val="00F256B7"/>
    <w:rsid w:val="00F309E8"/>
    <w:rsid w:val="00F313E2"/>
    <w:rsid w:val="00F33021"/>
    <w:rsid w:val="00F36975"/>
    <w:rsid w:val="00F467E3"/>
    <w:rsid w:val="00F47201"/>
    <w:rsid w:val="00F525B8"/>
    <w:rsid w:val="00F53D25"/>
    <w:rsid w:val="00F55087"/>
    <w:rsid w:val="00F64816"/>
    <w:rsid w:val="00F73354"/>
    <w:rsid w:val="00FA092E"/>
    <w:rsid w:val="00FA63B5"/>
    <w:rsid w:val="00FA6D58"/>
    <w:rsid w:val="00FD52D3"/>
    <w:rsid w:val="00FE0885"/>
    <w:rsid w:val="00FE2C98"/>
    <w:rsid w:val="00FE72DF"/>
    <w:rsid w:val="00FF2F91"/>
    <w:rsid w:val="01686F1B"/>
    <w:rsid w:val="0183440E"/>
    <w:rsid w:val="019E1407"/>
    <w:rsid w:val="02582765"/>
    <w:rsid w:val="02B47C4D"/>
    <w:rsid w:val="02F03500"/>
    <w:rsid w:val="030024C2"/>
    <w:rsid w:val="043F3E07"/>
    <w:rsid w:val="04450729"/>
    <w:rsid w:val="04C3735B"/>
    <w:rsid w:val="04D46768"/>
    <w:rsid w:val="04F90B5F"/>
    <w:rsid w:val="053A1CC8"/>
    <w:rsid w:val="06443FD4"/>
    <w:rsid w:val="065720B1"/>
    <w:rsid w:val="06856661"/>
    <w:rsid w:val="06AB0AD0"/>
    <w:rsid w:val="06BB7496"/>
    <w:rsid w:val="07243642"/>
    <w:rsid w:val="074B6D85"/>
    <w:rsid w:val="077B4608"/>
    <w:rsid w:val="07BB74B6"/>
    <w:rsid w:val="08493DEA"/>
    <w:rsid w:val="086E4EC9"/>
    <w:rsid w:val="0A2049A9"/>
    <w:rsid w:val="0B734A64"/>
    <w:rsid w:val="0B74045A"/>
    <w:rsid w:val="0C103065"/>
    <w:rsid w:val="0CDE01F2"/>
    <w:rsid w:val="0D215B97"/>
    <w:rsid w:val="0DD201F4"/>
    <w:rsid w:val="0E9F30AF"/>
    <w:rsid w:val="0F4526B6"/>
    <w:rsid w:val="0FE02217"/>
    <w:rsid w:val="10091618"/>
    <w:rsid w:val="10406DB9"/>
    <w:rsid w:val="1087752D"/>
    <w:rsid w:val="11C92B34"/>
    <w:rsid w:val="12455527"/>
    <w:rsid w:val="13A2715F"/>
    <w:rsid w:val="13D54396"/>
    <w:rsid w:val="147066E0"/>
    <w:rsid w:val="14B51486"/>
    <w:rsid w:val="15044A88"/>
    <w:rsid w:val="152B64B8"/>
    <w:rsid w:val="15740DA4"/>
    <w:rsid w:val="17CC781A"/>
    <w:rsid w:val="195A6BC0"/>
    <w:rsid w:val="1A4A1C50"/>
    <w:rsid w:val="1A872ED3"/>
    <w:rsid w:val="1C3F69E4"/>
    <w:rsid w:val="1C5670DA"/>
    <w:rsid w:val="1D591267"/>
    <w:rsid w:val="1F7074E6"/>
    <w:rsid w:val="20845CEC"/>
    <w:rsid w:val="21B84562"/>
    <w:rsid w:val="224772C9"/>
    <w:rsid w:val="227A4EED"/>
    <w:rsid w:val="228D0750"/>
    <w:rsid w:val="23042EFF"/>
    <w:rsid w:val="24786106"/>
    <w:rsid w:val="25A5748F"/>
    <w:rsid w:val="25D85A3C"/>
    <w:rsid w:val="267E19B6"/>
    <w:rsid w:val="26E95967"/>
    <w:rsid w:val="27B857E8"/>
    <w:rsid w:val="295D00EB"/>
    <w:rsid w:val="2A1D36D7"/>
    <w:rsid w:val="2B9E3425"/>
    <w:rsid w:val="2BD84FDD"/>
    <w:rsid w:val="2BEB566D"/>
    <w:rsid w:val="2BFA4386"/>
    <w:rsid w:val="2CD73EA3"/>
    <w:rsid w:val="2D845ED0"/>
    <w:rsid w:val="2DAC2CA1"/>
    <w:rsid w:val="2FBE2364"/>
    <w:rsid w:val="2FD40C84"/>
    <w:rsid w:val="30266D35"/>
    <w:rsid w:val="30381F4F"/>
    <w:rsid w:val="318F6D5C"/>
    <w:rsid w:val="323C27E6"/>
    <w:rsid w:val="3345642D"/>
    <w:rsid w:val="34A05B77"/>
    <w:rsid w:val="34D73340"/>
    <w:rsid w:val="37097428"/>
    <w:rsid w:val="37144F75"/>
    <w:rsid w:val="37DD7E95"/>
    <w:rsid w:val="38AC36F6"/>
    <w:rsid w:val="39A02636"/>
    <w:rsid w:val="3A22476C"/>
    <w:rsid w:val="3AEA41B5"/>
    <w:rsid w:val="3BB26AC4"/>
    <w:rsid w:val="3C35255B"/>
    <w:rsid w:val="3D3679ED"/>
    <w:rsid w:val="3D5F713C"/>
    <w:rsid w:val="3EE32B3C"/>
    <w:rsid w:val="3EF604D7"/>
    <w:rsid w:val="408D7227"/>
    <w:rsid w:val="41407E51"/>
    <w:rsid w:val="416718EC"/>
    <w:rsid w:val="42710A18"/>
    <w:rsid w:val="439D7A21"/>
    <w:rsid w:val="43A6660D"/>
    <w:rsid w:val="43D97719"/>
    <w:rsid w:val="447140BE"/>
    <w:rsid w:val="447267E8"/>
    <w:rsid w:val="44E431E5"/>
    <w:rsid w:val="45674F69"/>
    <w:rsid w:val="46270AEA"/>
    <w:rsid w:val="46B30DE6"/>
    <w:rsid w:val="484F02A2"/>
    <w:rsid w:val="492A4A83"/>
    <w:rsid w:val="495C1F5C"/>
    <w:rsid w:val="4AF77150"/>
    <w:rsid w:val="4B8B03E4"/>
    <w:rsid w:val="4CDB3BA6"/>
    <w:rsid w:val="4D9A3F67"/>
    <w:rsid w:val="4DBF31D7"/>
    <w:rsid w:val="4DDF67CC"/>
    <w:rsid w:val="4E4F0715"/>
    <w:rsid w:val="4EE12BFB"/>
    <w:rsid w:val="4FA230B5"/>
    <w:rsid w:val="4FAD148C"/>
    <w:rsid w:val="500F5695"/>
    <w:rsid w:val="50FA6A61"/>
    <w:rsid w:val="513D5054"/>
    <w:rsid w:val="51794BC1"/>
    <w:rsid w:val="53D25371"/>
    <w:rsid w:val="540F1FD2"/>
    <w:rsid w:val="561F6663"/>
    <w:rsid w:val="56CC4D76"/>
    <w:rsid w:val="56D111FE"/>
    <w:rsid w:val="570B7A8A"/>
    <w:rsid w:val="57315BF2"/>
    <w:rsid w:val="57594B93"/>
    <w:rsid w:val="59094320"/>
    <w:rsid w:val="594A6990"/>
    <w:rsid w:val="5A2E0F40"/>
    <w:rsid w:val="5A9F7C3A"/>
    <w:rsid w:val="5BF84CF4"/>
    <w:rsid w:val="5BFA1AB9"/>
    <w:rsid w:val="5BFA7EF6"/>
    <w:rsid w:val="5E4137D3"/>
    <w:rsid w:val="5E8307E5"/>
    <w:rsid w:val="5ECD3218"/>
    <w:rsid w:val="5F8529C6"/>
    <w:rsid w:val="5FDF7663"/>
    <w:rsid w:val="60475C3F"/>
    <w:rsid w:val="60526897"/>
    <w:rsid w:val="60630D2F"/>
    <w:rsid w:val="60785544"/>
    <w:rsid w:val="60A60070"/>
    <w:rsid w:val="61A26997"/>
    <w:rsid w:val="622C21AB"/>
    <w:rsid w:val="624C4D00"/>
    <w:rsid w:val="62D00ABF"/>
    <w:rsid w:val="631D6B7A"/>
    <w:rsid w:val="63347200"/>
    <w:rsid w:val="63435D57"/>
    <w:rsid w:val="640C25AF"/>
    <w:rsid w:val="66A2222F"/>
    <w:rsid w:val="672B1F11"/>
    <w:rsid w:val="673542C2"/>
    <w:rsid w:val="683A303D"/>
    <w:rsid w:val="68C11AE9"/>
    <w:rsid w:val="68E97B63"/>
    <w:rsid w:val="6945170F"/>
    <w:rsid w:val="69A92357"/>
    <w:rsid w:val="6A3B6DD7"/>
    <w:rsid w:val="6A5B2F9C"/>
    <w:rsid w:val="6B1E605C"/>
    <w:rsid w:val="6B206150"/>
    <w:rsid w:val="6B244B56"/>
    <w:rsid w:val="6B45766A"/>
    <w:rsid w:val="6BD309B0"/>
    <w:rsid w:val="6C5E0507"/>
    <w:rsid w:val="6C6B5505"/>
    <w:rsid w:val="6CB90470"/>
    <w:rsid w:val="6DF67C63"/>
    <w:rsid w:val="6E3F209B"/>
    <w:rsid w:val="6ED22CDD"/>
    <w:rsid w:val="6F69B011"/>
    <w:rsid w:val="71772037"/>
    <w:rsid w:val="71A01B77"/>
    <w:rsid w:val="71A63806"/>
    <w:rsid w:val="72005413"/>
    <w:rsid w:val="725336E8"/>
    <w:rsid w:val="733A5501"/>
    <w:rsid w:val="7349395E"/>
    <w:rsid w:val="739B2C36"/>
    <w:rsid w:val="73E7F093"/>
    <w:rsid w:val="74783A1C"/>
    <w:rsid w:val="74AB354D"/>
    <w:rsid w:val="74B05132"/>
    <w:rsid w:val="75856CBE"/>
    <w:rsid w:val="75E43528"/>
    <w:rsid w:val="76C52AAF"/>
    <w:rsid w:val="76E063E5"/>
    <w:rsid w:val="772A35DE"/>
    <w:rsid w:val="77B31E19"/>
    <w:rsid w:val="784E426F"/>
    <w:rsid w:val="79092423"/>
    <w:rsid w:val="798425C1"/>
    <w:rsid w:val="79A35F22"/>
    <w:rsid w:val="79BF662E"/>
    <w:rsid w:val="7A39468C"/>
    <w:rsid w:val="7A751935"/>
    <w:rsid w:val="7B2952F2"/>
    <w:rsid w:val="7CAF351E"/>
    <w:rsid w:val="7CF46BD3"/>
    <w:rsid w:val="7CFF4D99"/>
    <w:rsid w:val="7DE22616"/>
    <w:rsid w:val="7E3E74AD"/>
    <w:rsid w:val="7E905C32"/>
    <w:rsid w:val="7EB03F69"/>
    <w:rsid w:val="7F9364DF"/>
    <w:rsid w:val="7FF62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0" w:semiHidden="0" w:name="heading 4"/>
    <w:lsdException w:qFormat="1" w:uiPriority="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adjustRightInd w:val="0"/>
      <w:spacing w:before="240" w:after="100" w:afterAutospacing="1" w:line="360" w:lineRule="auto"/>
      <w:jc w:val="left"/>
      <w:textAlignment w:val="baseline"/>
      <w:outlineLvl w:val="1"/>
    </w:pPr>
    <w:rPr>
      <w:rFonts w:ascii="Arial" w:hAnsi="Arial" w:eastAsia="黑体"/>
      <w:b/>
      <w:bCs/>
      <w:kern w:val="0"/>
      <w:sz w:val="30"/>
      <w:szCs w:val="30"/>
    </w:rPr>
  </w:style>
  <w:style w:type="paragraph" w:styleId="4">
    <w:name w:val="heading 4"/>
    <w:basedOn w:val="1"/>
    <w:next w:val="1"/>
    <w:unhideWhenUsed/>
    <w:qFormat/>
    <w:uiPriority w:val="0"/>
    <w:pPr>
      <w:keepNext/>
      <w:keepLines/>
      <w:spacing w:before="280" w:after="290" w:line="376" w:lineRule="auto"/>
      <w:outlineLvl w:val="3"/>
    </w:pPr>
    <w:rPr>
      <w:rFonts w:ascii="Cambria" w:hAnsi="Cambria"/>
      <w:b/>
      <w:bCs/>
      <w:sz w:val="28"/>
      <w:szCs w:val="28"/>
    </w:rPr>
  </w:style>
  <w:style w:type="paragraph" w:styleId="5">
    <w:name w:val="heading 5"/>
    <w:basedOn w:val="1"/>
    <w:next w:val="1"/>
    <w:link w:val="42"/>
    <w:semiHidden/>
    <w:unhideWhenUsed/>
    <w:qFormat/>
    <w:uiPriority w:val="0"/>
    <w:pPr>
      <w:keepNext/>
      <w:keepLines/>
      <w:spacing w:before="280" w:after="290" w:line="376" w:lineRule="auto"/>
      <w:outlineLvl w:val="4"/>
    </w:pPr>
    <w:rPr>
      <w:rFonts w:ascii="等线" w:hAnsi="等线" w:cs="等线"/>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after="220" w:line="180" w:lineRule="atLeast"/>
      <w:ind w:left="835"/>
    </w:pPr>
    <w:rPr>
      <w:rFonts w:ascii="Arial" w:hAnsi="Arial"/>
      <w:spacing w:val="-5"/>
      <w:kern w:val="0"/>
      <w:sz w:val="20"/>
    </w:rPr>
  </w:style>
  <w:style w:type="paragraph" w:styleId="6">
    <w:name w:val="Normal Indent"/>
    <w:basedOn w:val="1"/>
    <w:unhideWhenUsed/>
    <w:qFormat/>
    <w:uiPriority w:val="0"/>
    <w:pPr>
      <w:ind w:firstLine="420" w:firstLineChars="200"/>
    </w:pPr>
    <w:rPr>
      <w:rFonts w:eastAsia="仿宋" w:cs="Calibri"/>
      <w:sz w:val="32"/>
      <w:szCs w:val="20"/>
    </w:rPr>
  </w:style>
  <w:style w:type="paragraph" w:styleId="7">
    <w:name w:val="annotation text"/>
    <w:basedOn w:val="1"/>
    <w:link w:val="28"/>
    <w:unhideWhenUsed/>
    <w:qFormat/>
    <w:uiPriority w:val="99"/>
    <w:pPr>
      <w:jc w:val="left"/>
    </w:pPr>
  </w:style>
  <w:style w:type="paragraph" w:styleId="8">
    <w:name w:val="toc 3"/>
    <w:basedOn w:val="1"/>
    <w:next w:val="1"/>
    <w:unhideWhenUsed/>
    <w:qFormat/>
    <w:uiPriority w:val="39"/>
    <w:pPr>
      <w:ind w:left="840" w:leftChars="400"/>
    </w:pPr>
  </w:style>
  <w:style w:type="paragraph" w:styleId="9">
    <w:name w:val="Balloon Text"/>
    <w:basedOn w:val="1"/>
    <w:link w:val="30"/>
    <w:semiHidden/>
    <w:unhideWhenUsed/>
    <w:qFormat/>
    <w:uiPriority w:val="99"/>
    <w:rPr>
      <w:sz w:val="18"/>
      <w:szCs w:val="18"/>
    </w:rPr>
  </w:style>
  <w:style w:type="paragraph" w:styleId="10">
    <w:name w:val="footer"/>
    <w:basedOn w:val="1"/>
    <w:link w:val="32"/>
    <w:unhideWhenUsed/>
    <w:qFormat/>
    <w:uiPriority w:val="99"/>
    <w:pPr>
      <w:tabs>
        <w:tab w:val="center" w:pos="4153"/>
        <w:tab w:val="right" w:pos="8306"/>
      </w:tabs>
      <w:snapToGrid w:val="0"/>
      <w:jc w:val="left"/>
    </w:pPr>
    <w:rPr>
      <w:sz w:val="18"/>
      <w:szCs w:val="18"/>
    </w:rPr>
  </w:style>
  <w:style w:type="paragraph" w:styleId="11">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footnote text"/>
    <w:basedOn w:val="1"/>
    <w:link w:val="37"/>
    <w:semiHidden/>
    <w:unhideWhenUsed/>
    <w:qFormat/>
    <w:uiPriority w:val="99"/>
    <w:pPr>
      <w:snapToGrid w:val="0"/>
      <w:jc w:val="left"/>
    </w:pPr>
    <w:rPr>
      <w:sz w:val="18"/>
      <w:szCs w:val="18"/>
    </w:rPr>
  </w:style>
  <w:style w:type="paragraph" w:styleId="14">
    <w:name w:val="toc 2"/>
    <w:basedOn w:val="1"/>
    <w:next w:val="1"/>
    <w:unhideWhenUsed/>
    <w:qFormat/>
    <w:uiPriority w:val="39"/>
    <w:pPr>
      <w:ind w:left="420" w:leftChars="200"/>
    </w:pPr>
  </w:style>
  <w:style w:type="paragraph" w:styleId="15">
    <w:name w:val="Body Text 2"/>
    <w:basedOn w:val="1"/>
    <w:link w:val="36"/>
    <w:qFormat/>
    <w:uiPriority w:val="0"/>
    <w:pPr>
      <w:jc w:val="left"/>
    </w:pPr>
    <w:rPr>
      <w:rFonts w:ascii="仿宋_GB2312" w:hAnsi="宋体" w:eastAsia="仿宋_GB2312"/>
    </w:rPr>
  </w:style>
  <w:style w:type="paragraph" w:styleId="16">
    <w:name w:val="Normal (Web)"/>
    <w:basedOn w:val="1"/>
    <w:unhideWhenUsed/>
    <w:qFormat/>
    <w:uiPriority w:val="99"/>
    <w:pPr>
      <w:widowControl/>
      <w:jc w:val="left"/>
    </w:pPr>
    <w:rPr>
      <w:rFonts w:ascii="宋体" w:hAnsi="宋体" w:cs="宋体"/>
      <w:kern w:val="0"/>
      <w:sz w:val="24"/>
    </w:rPr>
  </w:style>
  <w:style w:type="paragraph" w:styleId="17">
    <w:name w:val="annotation subject"/>
    <w:basedOn w:val="7"/>
    <w:next w:val="7"/>
    <w:link w:val="34"/>
    <w:semiHidden/>
    <w:unhideWhenUsed/>
    <w:qFormat/>
    <w:uiPriority w:val="99"/>
    <w:rPr>
      <w:b/>
      <w:bCs/>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bCs/>
    </w:rPr>
  </w:style>
  <w:style w:type="character" w:styleId="22">
    <w:name w:val="Hyperlink"/>
    <w:basedOn w:val="20"/>
    <w:unhideWhenUsed/>
    <w:qFormat/>
    <w:uiPriority w:val="99"/>
    <w:rPr>
      <w:color w:val="0000FF"/>
      <w:u w:val="single"/>
    </w:rPr>
  </w:style>
  <w:style w:type="character" w:styleId="23">
    <w:name w:val="annotation reference"/>
    <w:basedOn w:val="20"/>
    <w:unhideWhenUsed/>
    <w:qFormat/>
    <w:uiPriority w:val="99"/>
    <w:rPr>
      <w:sz w:val="21"/>
      <w:szCs w:val="21"/>
    </w:rPr>
  </w:style>
  <w:style w:type="character" w:styleId="24">
    <w:name w:val="footnote reference"/>
    <w:basedOn w:val="20"/>
    <w:semiHidden/>
    <w:unhideWhenUsed/>
    <w:qFormat/>
    <w:uiPriority w:val="99"/>
    <w:rPr>
      <w:vertAlign w:val="superscript"/>
    </w:rPr>
  </w:style>
  <w:style w:type="character" w:customStyle="1" w:styleId="25">
    <w:name w:val="列表段落 字符"/>
    <w:link w:val="26"/>
    <w:qFormat/>
    <w:uiPriority w:val="34"/>
    <w:rPr>
      <w:rFonts w:ascii="Times New Roman" w:hAnsi="Times New Roman"/>
      <w:szCs w:val="24"/>
    </w:rPr>
  </w:style>
  <w:style w:type="paragraph" w:styleId="26">
    <w:name w:val="List Paragraph"/>
    <w:basedOn w:val="1"/>
    <w:link w:val="25"/>
    <w:qFormat/>
    <w:uiPriority w:val="34"/>
    <w:pPr>
      <w:ind w:firstLine="420" w:firstLineChars="200"/>
    </w:pPr>
    <w:rPr>
      <w:rFonts w:eastAsiaTheme="minorEastAsia" w:cstheme="minorBidi"/>
    </w:rPr>
  </w:style>
  <w:style w:type="character" w:customStyle="1" w:styleId="27">
    <w:name w:val="批注文字 字符"/>
    <w:basedOn w:val="20"/>
    <w:semiHidden/>
    <w:qFormat/>
    <w:uiPriority w:val="99"/>
    <w:rPr>
      <w:rFonts w:ascii="Times New Roman" w:hAnsi="Times New Roman" w:eastAsia="宋体" w:cs="Times New Roman"/>
      <w:szCs w:val="24"/>
    </w:rPr>
  </w:style>
  <w:style w:type="character" w:customStyle="1" w:styleId="28">
    <w:name w:val="批注文字 字符1"/>
    <w:link w:val="7"/>
    <w:qFormat/>
    <w:uiPriority w:val="99"/>
    <w:rPr>
      <w:rFonts w:ascii="Times New Roman" w:hAnsi="Times New Roman" w:eastAsia="宋体" w:cs="Times New Roman"/>
      <w:szCs w:val="24"/>
    </w:rPr>
  </w:style>
  <w:style w:type="paragraph" w:customStyle="1" w:styleId="29">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30">
    <w:name w:val="批注框文本 字符"/>
    <w:basedOn w:val="20"/>
    <w:link w:val="9"/>
    <w:semiHidden/>
    <w:qFormat/>
    <w:uiPriority w:val="99"/>
    <w:rPr>
      <w:rFonts w:ascii="Times New Roman" w:hAnsi="Times New Roman" w:eastAsia="宋体" w:cs="Times New Roman"/>
      <w:sz w:val="18"/>
      <w:szCs w:val="18"/>
    </w:rPr>
  </w:style>
  <w:style w:type="character" w:customStyle="1" w:styleId="31">
    <w:name w:val="页眉 字符"/>
    <w:basedOn w:val="20"/>
    <w:link w:val="11"/>
    <w:qFormat/>
    <w:uiPriority w:val="99"/>
    <w:rPr>
      <w:rFonts w:ascii="Times New Roman" w:hAnsi="Times New Roman" w:eastAsia="宋体" w:cs="Times New Roman"/>
      <w:sz w:val="18"/>
      <w:szCs w:val="18"/>
    </w:rPr>
  </w:style>
  <w:style w:type="character" w:customStyle="1" w:styleId="32">
    <w:name w:val="页脚 字符"/>
    <w:basedOn w:val="20"/>
    <w:link w:val="10"/>
    <w:qFormat/>
    <w:uiPriority w:val="99"/>
    <w:rPr>
      <w:rFonts w:ascii="Times New Roman" w:hAnsi="Times New Roman" w:eastAsia="宋体" w:cs="Times New Roman"/>
      <w:sz w:val="18"/>
      <w:szCs w:val="18"/>
    </w:rPr>
  </w:style>
  <w:style w:type="character" w:customStyle="1" w:styleId="33">
    <w:name w:val="标题1"/>
    <w:basedOn w:val="20"/>
    <w:qFormat/>
    <w:uiPriority w:val="0"/>
  </w:style>
  <w:style w:type="character" w:customStyle="1" w:styleId="34">
    <w:name w:val="批注主题 字符"/>
    <w:basedOn w:val="28"/>
    <w:link w:val="17"/>
    <w:semiHidden/>
    <w:qFormat/>
    <w:uiPriority w:val="99"/>
    <w:rPr>
      <w:rFonts w:ascii="Times New Roman" w:hAnsi="Times New Roman" w:eastAsia="宋体" w:cs="Times New Roman"/>
      <w:b/>
      <w:bCs/>
      <w:szCs w:val="24"/>
    </w:rPr>
  </w:style>
  <w:style w:type="paragraph" w:customStyle="1" w:styleId="3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6">
    <w:name w:val="正文文本 2 字符"/>
    <w:basedOn w:val="20"/>
    <w:link w:val="15"/>
    <w:qFormat/>
    <w:uiPriority w:val="0"/>
    <w:rPr>
      <w:rFonts w:ascii="仿宋_GB2312" w:hAnsi="宋体" w:eastAsia="仿宋_GB2312"/>
      <w:kern w:val="2"/>
      <w:sz w:val="21"/>
      <w:szCs w:val="24"/>
    </w:rPr>
  </w:style>
  <w:style w:type="character" w:customStyle="1" w:styleId="37">
    <w:name w:val="脚注文本 字符"/>
    <w:basedOn w:val="20"/>
    <w:link w:val="13"/>
    <w:semiHidden/>
    <w:qFormat/>
    <w:uiPriority w:val="99"/>
    <w:rPr>
      <w:kern w:val="2"/>
      <w:sz w:val="18"/>
      <w:szCs w:val="18"/>
    </w:rPr>
  </w:style>
  <w:style w:type="paragraph" w:customStyle="1" w:styleId="38">
    <w:name w:val="pf0"/>
    <w:basedOn w:val="1"/>
    <w:qFormat/>
    <w:uiPriority w:val="0"/>
    <w:pPr>
      <w:widowControl/>
      <w:spacing w:before="100" w:beforeAutospacing="1" w:after="100" w:afterAutospacing="1"/>
      <w:jc w:val="left"/>
    </w:pPr>
    <w:rPr>
      <w:rFonts w:ascii="宋体" w:hAnsi="宋体" w:cs="宋体"/>
      <w:kern w:val="0"/>
      <w:sz w:val="24"/>
    </w:rPr>
  </w:style>
  <w:style w:type="character" w:customStyle="1" w:styleId="39">
    <w:name w:val="cf01"/>
    <w:basedOn w:val="20"/>
    <w:qFormat/>
    <w:uiPriority w:val="0"/>
    <w:rPr>
      <w:rFonts w:hint="eastAsia" w:ascii="Microsoft YaHei UI" w:hAnsi="Microsoft YaHei UI" w:eastAsia="Microsoft YaHei UI"/>
      <w:sz w:val="18"/>
      <w:szCs w:val="18"/>
    </w:rPr>
  </w:style>
  <w:style w:type="paragraph" w:customStyle="1" w:styleId="40">
    <w:name w:val="pf1"/>
    <w:basedOn w:val="1"/>
    <w:qFormat/>
    <w:uiPriority w:val="0"/>
    <w:pPr>
      <w:widowControl/>
      <w:spacing w:before="100" w:beforeAutospacing="1" w:after="100" w:afterAutospacing="1"/>
      <w:jc w:val="left"/>
    </w:pPr>
    <w:rPr>
      <w:rFonts w:ascii="宋体" w:hAnsi="宋体" w:cs="宋体"/>
      <w:kern w:val="0"/>
      <w:sz w:val="24"/>
    </w:rPr>
  </w:style>
  <w:style w:type="paragraph" w:customStyle="1" w:styleId="41">
    <w:name w:val="msolistparagraph"/>
    <w:basedOn w:val="1"/>
    <w:qFormat/>
    <w:uiPriority w:val="0"/>
    <w:pPr>
      <w:ind w:firstLine="420" w:firstLineChars="200"/>
    </w:pPr>
    <w:rPr>
      <w:rFonts w:ascii="Calibri" w:hAnsi="Calibri"/>
      <w:szCs w:val="22"/>
    </w:rPr>
  </w:style>
  <w:style w:type="character" w:customStyle="1" w:styleId="42">
    <w:name w:val="标题 5 字符"/>
    <w:basedOn w:val="20"/>
    <w:link w:val="5"/>
    <w:semiHidden/>
    <w:qFormat/>
    <w:uiPriority w:val="0"/>
    <w:rPr>
      <w:rFonts w:ascii="等线" w:hAnsi="等线" w:cs="等线"/>
      <w:b/>
      <w:bCs/>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17243</Words>
  <Characters>18497</Characters>
  <Lines>185</Lines>
  <Paragraphs>52</Paragraphs>
  <TotalTime>1</TotalTime>
  <ScaleCrop>false</ScaleCrop>
  <LinksUpToDate>false</LinksUpToDate>
  <CharactersWithSpaces>21086</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2023-03-22T19:37:00Z</dcterms:created>
  <dc:creator>Tony Young</dc:creator>
  <cp:lastModifiedBy>宛</cp:lastModifiedBy>
  <cp:lastPrinted>2023-10-13T08:48:00Z</cp:lastPrinted>
  <dcterms:modified xsi:type="dcterms:W3CDTF">2024-06-13T07:10:18Z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A22F4374F3FC4A25B3439BE6947C6954</vt:lpwstr>
  </property>
</Properties>
</file>