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F0094">
      <w:pPr>
        <w:jc w:val="right"/>
        <w:rPr>
          <w:rFonts w:ascii="方正小标宋简体" w:eastAsia="方正小标宋简体"/>
          <w:b/>
          <w:sz w:val="32"/>
          <w:szCs w:val="32"/>
        </w:rPr>
      </w:pPr>
    </w:p>
    <w:p w14:paraId="394BFDF0">
      <w:pPr>
        <w:spacing w:before="156" w:beforeLines="50" w:after="156" w:afterLines="50"/>
        <w:jc w:val="center"/>
        <w:rPr>
          <w:rFonts w:hint="eastAsia" w:ascii="方正小标宋简体" w:hAnsi="方正小标宋_GBK" w:eastAsia="方正小标宋简体" w:cs="方正小标宋_GBK"/>
          <w:b/>
          <w:bCs/>
          <w:sz w:val="48"/>
          <w:szCs w:val="48"/>
        </w:rPr>
      </w:pPr>
    </w:p>
    <w:p w14:paraId="00213979">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14:paraId="5EC38825">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简体" w:eastAsia="方正小标宋简体" w:cs="方正小标宋简体"/>
          <w:b/>
          <w:sz w:val="72"/>
          <w:szCs w:val="72"/>
        </w:rPr>
        <w:t>询比价采购文件</w:t>
      </w:r>
    </w:p>
    <w:p w14:paraId="3FBE9B9C">
      <w:pPr>
        <w:spacing w:line="360" w:lineRule="auto"/>
        <w:jc w:val="both"/>
        <w:rPr>
          <w:rFonts w:ascii="方正小标宋_GBK" w:hAnsi="方正小标宋_GBK" w:eastAsia="方正小标宋_GBK" w:cs="方正小标宋_GBK"/>
          <w:b/>
          <w:sz w:val="32"/>
          <w:szCs w:val="32"/>
        </w:rPr>
      </w:pPr>
    </w:p>
    <w:p w14:paraId="0D6F4E61">
      <w:pPr>
        <w:spacing w:line="360" w:lineRule="auto"/>
        <w:jc w:val="both"/>
        <w:rPr>
          <w:rFonts w:ascii="方正小标宋_GBK" w:hAnsi="方正小标宋_GBK" w:eastAsia="方正小标宋_GBK" w:cs="方正小标宋_GBK"/>
          <w:b/>
          <w:sz w:val="32"/>
          <w:szCs w:val="32"/>
        </w:rPr>
      </w:pPr>
    </w:p>
    <w:p w14:paraId="52E51EC9">
      <w:pPr>
        <w:spacing w:line="360" w:lineRule="auto"/>
        <w:jc w:val="center"/>
        <w:rPr>
          <w:rFonts w:hint="eastAsia" w:ascii="方正小标宋简体" w:hAnsi="方正小标宋_GBK" w:eastAsia="方正小标宋简体" w:cs="方正小标宋_GBK"/>
          <w:b w:val="0"/>
          <w:bCs/>
          <w:i w:val="0"/>
          <w:iCs w:val="0"/>
          <w:caps w:val="0"/>
          <w:color w:val="auto"/>
          <w:spacing w:val="0"/>
          <w:sz w:val="32"/>
          <w:szCs w:val="32"/>
          <w:highlight w:val="none"/>
          <w:shd w:val="clear" w:fill="auto"/>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val="0"/>
          <w:bCs/>
          <w:i w:val="0"/>
          <w:iCs w:val="0"/>
          <w:caps w:val="0"/>
          <w:color w:val="auto"/>
          <w:spacing w:val="0"/>
          <w:sz w:val="32"/>
          <w:szCs w:val="32"/>
          <w:highlight w:val="none"/>
          <w:shd w:val="clear" w:fill="auto"/>
          <w:lang w:eastAsia="zh-CN"/>
        </w:rPr>
        <w:t>深圳会展中心</w:t>
      </w:r>
      <w:r>
        <w:rPr>
          <w:rFonts w:hint="eastAsia" w:ascii="方正小标宋简体" w:hAnsi="方正小标宋_GBK" w:eastAsia="方正小标宋简体" w:cs="方正小标宋_GBK"/>
          <w:b w:val="0"/>
          <w:bCs/>
          <w:i w:val="0"/>
          <w:iCs w:val="0"/>
          <w:caps w:val="0"/>
          <w:color w:val="auto"/>
          <w:spacing w:val="0"/>
          <w:sz w:val="32"/>
          <w:szCs w:val="32"/>
          <w:highlight w:val="none"/>
          <w:shd w:val="clear" w:fill="auto"/>
        </w:rPr>
        <w:t>2024国际数字能源展展区摄影</w:t>
      </w:r>
    </w:p>
    <w:p w14:paraId="36DD4BDB">
      <w:pPr>
        <w:spacing w:line="360" w:lineRule="auto"/>
        <w:jc w:val="center"/>
        <w:rPr>
          <w:rFonts w:ascii="方正小标宋简体" w:hAnsi="方正小标宋_GBK" w:eastAsia="方正小标宋简体" w:cs="方正小标宋_GBK"/>
          <w:b w:val="0"/>
          <w:bCs/>
          <w:color w:val="auto"/>
          <w:sz w:val="32"/>
          <w:szCs w:val="32"/>
          <w:highlight w:val="none"/>
        </w:rPr>
      </w:pPr>
      <w:r>
        <w:rPr>
          <w:rFonts w:hint="eastAsia" w:ascii="方正小标宋简体" w:hAnsi="方正小标宋_GBK" w:eastAsia="方正小标宋简体" w:cs="方正小标宋_GBK"/>
          <w:b w:val="0"/>
          <w:bCs/>
          <w:i w:val="0"/>
          <w:iCs w:val="0"/>
          <w:caps w:val="0"/>
          <w:color w:val="auto"/>
          <w:spacing w:val="0"/>
          <w:sz w:val="32"/>
          <w:szCs w:val="32"/>
          <w:highlight w:val="none"/>
          <w:shd w:val="clear" w:fill="auto"/>
        </w:rPr>
        <w:t>摄像及视频制作</w:t>
      </w:r>
      <w:r>
        <w:rPr>
          <w:rFonts w:hint="eastAsia" w:ascii="方正小标宋简体" w:hAnsi="方正小标宋_GBK" w:eastAsia="方正小标宋简体" w:cs="方正小标宋_GBK"/>
          <w:b w:val="0"/>
          <w:bCs/>
          <w:color w:val="auto"/>
          <w:sz w:val="32"/>
          <w:szCs w:val="32"/>
          <w:highlight w:val="none"/>
        </w:rPr>
        <w:t>项目</w:t>
      </w:r>
      <w:bookmarkEnd w:id="0"/>
    </w:p>
    <w:p w14:paraId="1C1BE419">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4EE10BA5">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2FA84FFD">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09EF0C5A">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7B132DE6">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1912B423">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2137D3B5">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3E75BC65">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528C4B50">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14:paraId="3F8C89C0">
      <w:pPr>
        <w:jc w:val="center"/>
        <w:rPr>
          <w:rFonts w:ascii="方正小标宋_GBK" w:hAnsi="方正小标宋_GBK" w:eastAsia="方正小标宋_GBK" w:cs="方正小标宋_GBK"/>
          <w:b/>
          <w:sz w:val="32"/>
          <w:szCs w:val="32"/>
        </w:rPr>
      </w:pPr>
    </w:p>
    <w:p w14:paraId="01C6FD20">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14:paraId="37511700">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07</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14:paraId="2BB5F0D7">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14:paraId="036CF267">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_Toc3001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_Toc3001 \h </w:instrText>
      </w:r>
      <w:r>
        <w:fldChar w:fldCharType="separate"/>
      </w:r>
      <w:r>
        <w:t>1</w:t>
      </w:r>
      <w:r>
        <w:fldChar w:fldCharType="end"/>
      </w:r>
      <w:r>
        <w:rPr>
          <w:rFonts w:hint="eastAsia" w:ascii="宋体" w:hAnsi="宋体" w:cs="仿宋"/>
          <w:szCs w:val="21"/>
        </w:rPr>
        <w:fldChar w:fldCharType="end"/>
      </w:r>
    </w:p>
    <w:p w14:paraId="36966986">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_Toc13522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lang w:eastAsia="zh-CN"/>
        </w:rPr>
        <w:t>参加单位</w:t>
      </w:r>
      <w:r>
        <w:rPr>
          <w:rFonts w:hint="eastAsia" w:ascii="宋体" w:hAnsi="宋体"/>
          <w:szCs w:val="21"/>
        </w:rPr>
        <w:t>须知</w:t>
      </w:r>
      <w:r>
        <w:tab/>
      </w:r>
      <w:r>
        <w:fldChar w:fldCharType="begin"/>
      </w:r>
      <w:r>
        <w:instrText xml:space="preserve"> PAGEREF _Toc13522 \h </w:instrText>
      </w:r>
      <w:r>
        <w:fldChar w:fldCharType="separate"/>
      </w:r>
      <w:r>
        <w:t>1</w:t>
      </w:r>
      <w:r>
        <w:fldChar w:fldCharType="end"/>
      </w:r>
      <w:r>
        <w:rPr>
          <w:rFonts w:hint="eastAsia" w:ascii="宋体" w:hAnsi="宋体" w:cs="仿宋"/>
          <w:szCs w:val="21"/>
        </w:rPr>
        <w:fldChar w:fldCharType="end"/>
      </w:r>
    </w:p>
    <w:p w14:paraId="43CADDD9">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_Toc30071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_Toc30071 \h </w:instrText>
      </w:r>
      <w:r>
        <w:fldChar w:fldCharType="separate"/>
      </w:r>
      <w:r>
        <w:t>3</w:t>
      </w:r>
      <w:r>
        <w:fldChar w:fldCharType="end"/>
      </w:r>
      <w:r>
        <w:rPr>
          <w:rFonts w:hint="eastAsia" w:ascii="宋体" w:hAnsi="宋体" w:cs="仿宋"/>
          <w:szCs w:val="21"/>
        </w:rPr>
        <w:fldChar w:fldCharType="end"/>
      </w:r>
    </w:p>
    <w:p w14:paraId="3D9C5660">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_Toc30319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_Toc30319 \h </w:instrText>
      </w:r>
      <w:r>
        <w:fldChar w:fldCharType="separate"/>
      </w:r>
      <w:r>
        <w:t>4</w:t>
      </w:r>
      <w:r>
        <w:fldChar w:fldCharType="end"/>
      </w:r>
      <w:r>
        <w:rPr>
          <w:rFonts w:hint="eastAsia" w:ascii="宋体" w:hAnsi="宋体" w:cs="仿宋"/>
          <w:szCs w:val="21"/>
        </w:rPr>
        <w:fldChar w:fldCharType="end"/>
      </w:r>
    </w:p>
    <w:p w14:paraId="48B373B9">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_Toc1731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_Toc1731 \h </w:instrText>
      </w:r>
      <w:r>
        <w:fldChar w:fldCharType="separate"/>
      </w:r>
      <w:r>
        <w:t>4</w:t>
      </w:r>
      <w:r>
        <w:fldChar w:fldCharType="end"/>
      </w:r>
      <w:r>
        <w:rPr>
          <w:rFonts w:hint="eastAsia" w:ascii="宋体" w:hAnsi="宋体" w:cs="仿宋"/>
          <w:szCs w:val="21"/>
        </w:rPr>
        <w:fldChar w:fldCharType="end"/>
      </w:r>
    </w:p>
    <w:p w14:paraId="26D06A4E">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_Toc18494 </w:instrText>
      </w:r>
      <w:r>
        <w:rPr>
          <w:rFonts w:hint="eastAsia" w:ascii="宋体" w:hAnsi="宋体" w:cs="仿宋"/>
          <w:szCs w:val="21"/>
        </w:rPr>
        <w:fldChar w:fldCharType="separate"/>
      </w:r>
      <w:r>
        <w:rPr>
          <w:rFonts w:hint="eastAsia" w:ascii="宋体" w:hAnsi="宋体"/>
          <w:szCs w:val="32"/>
        </w:rPr>
        <w:t>第二部分：开标评标流程</w:t>
      </w:r>
      <w:r>
        <w:tab/>
      </w:r>
      <w:r>
        <w:rPr>
          <w:rFonts w:hint="eastAsia"/>
          <w:lang w:val="en-US" w:eastAsia="zh-CN"/>
        </w:rPr>
        <w:t>7</w:t>
      </w:r>
      <w:r>
        <w:rPr>
          <w:rFonts w:hint="eastAsia" w:ascii="宋体" w:hAnsi="宋体" w:cs="仿宋"/>
          <w:szCs w:val="21"/>
        </w:rPr>
        <w:fldChar w:fldCharType="end"/>
      </w:r>
    </w:p>
    <w:p w14:paraId="6CA1ACFE">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_Toc26583 </w:instrText>
      </w:r>
      <w:r>
        <w:rPr>
          <w:rFonts w:hint="eastAsia" w:ascii="宋体" w:hAnsi="宋体" w:cs="仿宋"/>
          <w:szCs w:val="21"/>
        </w:rPr>
        <w:fldChar w:fldCharType="separate"/>
      </w:r>
      <w:r>
        <w:rPr>
          <w:rFonts w:hint="eastAsia" w:ascii="宋体" w:hAnsi="宋体" w:eastAsia="宋体" w:cs="仿宋"/>
          <w:bCs/>
        </w:rPr>
        <w:t xml:space="preserve">五、 </w:t>
      </w:r>
      <w:r>
        <w:rPr>
          <w:rFonts w:hint="eastAsia"/>
        </w:rPr>
        <w:t>开标</w:t>
      </w:r>
      <w:r>
        <w:rPr>
          <w:rFonts w:hint="eastAsia"/>
          <w:lang w:eastAsia="zh-CN"/>
        </w:rPr>
        <w:t>评标</w:t>
      </w:r>
      <w:r>
        <w:rPr>
          <w:rFonts w:hint="eastAsia"/>
        </w:rPr>
        <w:t>阶段</w:t>
      </w:r>
      <w:r>
        <w:tab/>
      </w:r>
      <w:r>
        <w:rPr>
          <w:rFonts w:hint="eastAsia"/>
          <w:lang w:val="en-US" w:eastAsia="zh-CN"/>
        </w:rPr>
        <w:t>7</w:t>
      </w:r>
      <w:r>
        <w:rPr>
          <w:rFonts w:hint="eastAsia" w:ascii="宋体" w:hAnsi="宋体" w:cs="仿宋"/>
          <w:szCs w:val="21"/>
        </w:rPr>
        <w:fldChar w:fldCharType="end"/>
      </w:r>
    </w:p>
    <w:p w14:paraId="18337767">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_Toc27300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_Toc27300 \h </w:instrText>
      </w:r>
      <w:r>
        <w:fldChar w:fldCharType="separate"/>
      </w:r>
      <w:r>
        <w:t>7</w:t>
      </w:r>
      <w:r>
        <w:fldChar w:fldCharType="end"/>
      </w:r>
      <w:r>
        <w:rPr>
          <w:rFonts w:hint="eastAsia" w:ascii="宋体" w:hAnsi="宋体" w:cs="仿宋"/>
          <w:szCs w:val="21"/>
        </w:rPr>
        <w:fldChar w:fldCharType="end"/>
      </w:r>
    </w:p>
    <w:p w14:paraId="2A444A25">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_Toc21601 </w:instrText>
      </w:r>
      <w:r>
        <w:rPr>
          <w:rFonts w:hint="eastAsia" w:ascii="宋体" w:hAnsi="宋体" w:cs="仿宋"/>
          <w:szCs w:val="21"/>
        </w:rPr>
        <w:fldChar w:fldCharType="separate"/>
      </w:r>
      <w:r>
        <w:rPr>
          <w:rFonts w:hint="eastAsia" w:ascii="宋体" w:hAnsi="宋体" w:eastAsia="宋体" w:cs="仿宋"/>
          <w:bCs/>
          <w:szCs w:val="21"/>
        </w:rPr>
        <w:t xml:space="preserve">六、 </w:t>
      </w:r>
      <w:r>
        <w:rPr>
          <w:rFonts w:hint="eastAsia" w:ascii="宋体" w:hAnsi="宋体"/>
          <w:bCs/>
          <w:szCs w:val="21"/>
        </w:rPr>
        <w:t>评审办法</w:t>
      </w:r>
      <w:r>
        <w:tab/>
      </w:r>
      <w:r>
        <w:fldChar w:fldCharType="begin"/>
      </w:r>
      <w:r>
        <w:instrText xml:space="preserve"> PAGEREF _Toc21601 \h </w:instrText>
      </w:r>
      <w:r>
        <w:fldChar w:fldCharType="separate"/>
      </w:r>
      <w:r>
        <w:t>7</w:t>
      </w:r>
      <w:r>
        <w:fldChar w:fldCharType="end"/>
      </w:r>
      <w:r>
        <w:rPr>
          <w:rFonts w:hint="eastAsia" w:ascii="宋体" w:hAnsi="宋体" w:cs="仿宋"/>
          <w:szCs w:val="21"/>
        </w:rPr>
        <w:fldChar w:fldCharType="end"/>
      </w:r>
    </w:p>
    <w:p w14:paraId="3B3BC67B">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_Toc15339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_Toc15339 \h </w:instrText>
      </w:r>
      <w:r>
        <w:fldChar w:fldCharType="separate"/>
      </w:r>
      <w:r>
        <w:t>7</w:t>
      </w:r>
      <w:r>
        <w:fldChar w:fldCharType="end"/>
      </w:r>
      <w:r>
        <w:rPr>
          <w:rFonts w:hint="eastAsia" w:ascii="宋体" w:hAnsi="宋体" w:cs="仿宋"/>
          <w:szCs w:val="21"/>
        </w:rPr>
        <w:fldChar w:fldCharType="end"/>
      </w:r>
    </w:p>
    <w:p w14:paraId="70E0866E">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_Toc25980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_Toc25980 \h </w:instrText>
      </w:r>
      <w:r>
        <w:fldChar w:fldCharType="separate"/>
      </w:r>
      <w:r>
        <w:t>8</w:t>
      </w:r>
      <w:r>
        <w:fldChar w:fldCharType="end"/>
      </w:r>
      <w:r>
        <w:rPr>
          <w:rFonts w:hint="eastAsia" w:ascii="宋体" w:hAnsi="宋体" w:cs="仿宋"/>
          <w:szCs w:val="21"/>
        </w:rPr>
        <w:fldChar w:fldCharType="end"/>
      </w:r>
    </w:p>
    <w:p w14:paraId="4BD630CF">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_Toc7408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_Toc7408 \h </w:instrText>
      </w:r>
      <w:r>
        <w:fldChar w:fldCharType="separate"/>
      </w:r>
      <w:r>
        <w:t>8</w:t>
      </w:r>
      <w:r>
        <w:fldChar w:fldCharType="end"/>
      </w:r>
      <w:r>
        <w:rPr>
          <w:rFonts w:hint="eastAsia" w:ascii="宋体" w:hAnsi="宋体" w:cs="仿宋"/>
          <w:szCs w:val="21"/>
        </w:rPr>
        <w:fldChar w:fldCharType="end"/>
      </w:r>
    </w:p>
    <w:p w14:paraId="4BD8E022">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_Toc7179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_Toc7179 \h </w:instrText>
      </w:r>
      <w:r>
        <w:fldChar w:fldCharType="separate"/>
      </w:r>
      <w:r>
        <w:t>11</w:t>
      </w:r>
      <w:r>
        <w:fldChar w:fldCharType="end"/>
      </w:r>
      <w:r>
        <w:rPr>
          <w:rFonts w:hint="eastAsia" w:ascii="宋体" w:hAnsi="宋体" w:cs="仿宋"/>
          <w:szCs w:val="21"/>
        </w:rPr>
        <w:fldChar w:fldCharType="end"/>
      </w:r>
    </w:p>
    <w:p w14:paraId="593EE7F4">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_Toc10368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_Toc10368 \h </w:instrText>
      </w:r>
      <w:r>
        <w:fldChar w:fldCharType="separate"/>
      </w:r>
      <w:r>
        <w:t>15</w:t>
      </w:r>
      <w:r>
        <w:fldChar w:fldCharType="end"/>
      </w:r>
      <w:r>
        <w:rPr>
          <w:rFonts w:hint="eastAsia" w:ascii="宋体" w:hAnsi="宋体" w:cs="仿宋"/>
          <w:szCs w:val="21"/>
        </w:rPr>
        <w:fldChar w:fldCharType="end"/>
      </w:r>
    </w:p>
    <w:p w14:paraId="7776E9BD">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_Toc14146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_Toc14146 \h </w:instrText>
      </w:r>
      <w:r>
        <w:fldChar w:fldCharType="separate"/>
      </w:r>
      <w:r>
        <w:t>15</w:t>
      </w:r>
      <w:r>
        <w:fldChar w:fldCharType="end"/>
      </w:r>
      <w:r>
        <w:rPr>
          <w:rFonts w:hint="eastAsia" w:ascii="宋体" w:hAnsi="宋体" w:cs="仿宋"/>
          <w:szCs w:val="21"/>
        </w:rPr>
        <w:fldChar w:fldCharType="end"/>
      </w:r>
    </w:p>
    <w:p w14:paraId="72C55F9E">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_Toc14925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_Toc14925 \h </w:instrText>
      </w:r>
      <w:r>
        <w:fldChar w:fldCharType="separate"/>
      </w:r>
      <w:r>
        <w:t>16</w:t>
      </w:r>
      <w:r>
        <w:fldChar w:fldCharType="end"/>
      </w:r>
      <w:r>
        <w:rPr>
          <w:rFonts w:hint="eastAsia" w:ascii="宋体" w:hAnsi="宋体" w:cs="仿宋"/>
          <w:szCs w:val="21"/>
        </w:rPr>
        <w:fldChar w:fldCharType="end"/>
      </w:r>
    </w:p>
    <w:p w14:paraId="567D6246">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_Toc36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_Toc36 \h </w:instrText>
      </w:r>
      <w:r>
        <w:fldChar w:fldCharType="separate"/>
      </w:r>
      <w:r>
        <w:t>17</w:t>
      </w:r>
      <w:r>
        <w:fldChar w:fldCharType="end"/>
      </w:r>
      <w:r>
        <w:rPr>
          <w:rFonts w:hint="eastAsia" w:ascii="宋体" w:hAnsi="宋体" w:cs="仿宋"/>
          <w:szCs w:val="21"/>
        </w:rPr>
        <w:fldChar w:fldCharType="end"/>
      </w:r>
    </w:p>
    <w:p w14:paraId="07DEF22A">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_Toc27367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_Toc27367 \h </w:instrText>
      </w:r>
      <w:r>
        <w:fldChar w:fldCharType="separate"/>
      </w:r>
      <w:r>
        <w:t>18</w:t>
      </w:r>
      <w:r>
        <w:fldChar w:fldCharType="end"/>
      </w:r>
      <w:r>
        <w:rPr>
          <w:rFonts w:hint="eastAsia" w:ascii="宋体" w:hAnsi="宋体" w:cs="仿宋"/>
          <w:szCs w:val="21"/>
        </w:rPr>
        <w:fldChar w:fldCharType="end"/>
      </w:r>
    </w:p>
    <w:p w14:paraId="6AE93B8E">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_Toc14906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_Toc14906 \h </w:instrText>
      </w:r>
      <w:r>
        <w:fldChar w:fldCharType="separate"/>
      </w:r>
      <w:r>
        <w:t>19</w:t>
      </w:r>
      <w:r>
        <w:fldChar w:fldCharType="end"/>
      </w:r>
      <w:r>
        <w:rPr>
          <w:rFonts w:hint="eastAsia" w:ascii="宋体" w:hAnsi="宋体" w:cs="仿宋"/>
          <w:szCs w:val="21"/>
        </w:rPr>
        <w:fldChar w:fldCharType="end"/>
      </w:r>
    </w:p>
    <w:p w14:paraId="7DBB1AFE">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_Toc4124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_Toc4124 \h </w:instrText>
      </w:r>
      <w:r>
        <w:fldChar w:fldCharType="separate"/>
      </w:r>
      <w:r>
        <w:t>20</w:t>
      </w:r>
      <w:r>
        <w:fldChar w:fldCharType="end"/>
      </w:r>
      <w:r>
        <w:rPr>
          <w:rFonts w:hint="eastAsia" w:ascii="宋体" w:hAnsi="宋体" w:cs="仿宋"/>
          <w:szCs w:val="21"/>
        </w:rPr>
        <w:fldChar w:fldCharType="end"/>
      </w:r>
    </w:p>
    <w:p w14:paraId="41DB93AB">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_Toc10969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_Toc10969 \h </w:instrText>
      </w:r>
      <w:r>
        <w:fldChar w:fldCharType="separate"/>
      </w:r>
      <w:r>
        <w:t>21</w:t>
      </w:r>
      <w:r>
        <w:fldChar w:fldCharType="end"/>
      </w:r>
      <w:r>
        <w:rPr>
          <w:rFonts w:hint="eastAsia" w:ascii="宋体" w:hAnsi="宋体" w:cs="仿宋"/>
          <w:szCs w:val="21"/>
        </w:rPr>
        <w:fldChar w:fldCharType="end"/>
      </w:r>
    </w:p>
    <w:p w14:paraId="6FD89087">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_Toc3492 </w:instrText>
      </w:r>
      <w:r>
        <w:rPr>
          <w:rFonts w:hint="eastAsia" w:ascii="宋体" w:hAnsi="宋体" w:cs="仿宋"/>
          <w:szCs w:val="21"/>
        </w:rPr>
        <w:fldChar w:fldCharType="separate"/>
      </w:r>
      <w:r>
        <w:rPr>
          <w:rFonts w:hint="eastAsia" w:ascii="宋体" w:hAnsi="宋体"/>
          <w:szCs w:val="21"/>
        </w:rPr>
        <w:t>附件8：报价一览表（服务）（本项目不适用）</w:t>
      </w:r>
      <w:r>
        <w:tab/>
      </w:r>
      <w:bookmarkStart w:id="183" w:name="_GoBack"/>
      <w:bookmarkEnd w:id="183"/>
      <w:r>
        <w:fldChar w:fldCharType="begin"/>
      </w:r>
      <w:r>
        <w:instrText xml:space="preserve"> PAGEREF _Toc3492 \h </w:instrText>
      </w:r>
      <w:r>
        <w:fldChar w:fldCharType="separate"/>
      </w:r>
      <w:r>
        <w:t>22</w:t>
      </w:r>
      <w:r>
        <w:fldChar w:fldCharType="end"/>
      </w:r>
      <w:r>
        <w:rPr>
          <w:rFonts w:hint="eastAsia" w:ascii="宋体" w:hAnsi="宋体" w:cs="仿宋"/>
          <w:szCs w:val="21"/>
        </w:rPr>
        <w:fldChar w:fldCharType="end"/>
      </w:r>
    </w:p>
    <w:p w14:paraId="2AF5E879">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_Toc29610 </w:instrText>
      </w:r>
      <w:r>
        <w:rPr>
          <w:rFonts w:hint="eastAsia" w:ascii="宋体" w:hAnsi="宋体" w:cs="仿宋"/>
          <w:szCs w:val="21"/>
        </w:rPr>
        <w:fldChar w:fldCharType="separate"/>
      </w:r>
      <w:r>
        <w:rPr>
          <w:rFonts w:hint="eastAsia" w:ascii="宋体" w:hAnsi="宋体"/>
          <w:szCs w:val="21"/>
        </w:rPr>
        <w:t>附件9：报价一览表（工程）</w:t>
      </w:r>
      <w:r>
        <w:tab/>
      </w:r>
      <w:r>
        <w:fldChar w:fldCharType="begin"/>
      </w:r>
      <w:r>
        <w:instrText xml:space="preserve"> PAGEREF _Toc29610 \h </w:instrText>
      </w:r>
      <w:r>
        <w:fldChar w:fldCharType="separate"/>
      </w:r>
      <w:r>
        <w:t>23</w:t>
      </w:r>
      <w:r>
        <w:fldChar w:fldCharType="end"/>
      </w:r>
      <w:r>
        <w:rPr>
          <w:rFonts w:hint="eastAsia" w:ascii="宋体" w:hAnsi="宋体" w:cs="仿宋"/>
          <w:szCs w:val="21"/>
        </w:rPr>
        <w:fldChar w:fldCharType="end"/>
      </w:r>
    </w:p>
    <w:p w14:paraId="1070206D">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_Toc24598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_Toc24598 \h </w:instrText>
      </w:r>
      <w:r>
        <w:fldChar w:fldCharType="separate"/>
      </w:r>
      <w:r>
        <w:t>24</w:t>
      </w:r>
      <w:r>
        <w:fldChar w:fldCharType="end"/>
      </w:r>
      <w:r>
        <w:rPr>
          <w:rFonts w:hint="eastAsia" w:ascii="宋体" w:hAnsi="宋体" w:cs="仿宋"/>
          <w:szCs w:val="21"/>
        </w:rPr>
        <w:fldChar w:fldCharType="end"/>
      </w:r>
    </w:p>
    <w:p w14:paraId="0D7C6D67">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_Toc8780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_Toc8780 \h </w:instrText>
      </w:r>
      <w:r>
        <w:fldChar w:fldCharType="separate"/>
      </w:r>
      <w:r>
        <w:t>25</w:t>
      </w:r>
      <w:r>
        <w:fldChar w:fldCharType="end"/>
      </w:r>
      <w:r>
        <w:rPr>
          <w:rFonts w:hint="eastAsia" w:ascii="宋体" w:hAnsi="宋体" w:cs="仿宋"/>
          <w:szCs w:val="21"/>
        </w:rPr>
        <w:fldChar w:fldCharType="end"/>
      </w:r>
    </w:p>
    <w:p w14:paraId="1808A3EE">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_Toc23654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_Toc23654 \h </w:instrText>
      </w:r>
      <w:r>
        <w:fldChar w:fldCharType="separate"/>
      </w:r>
      <w:r>
        <w:t>26</w:t>
      </w:r>
      <w:r>
        <w:fldChar w:fldCharType="end"/>
      </w:r>
      <w:r>
        <w:rPr>
          <w:rFonts w:hint="eastAsia" w:ascii="宋体" w:hAnsi="宋体" w:cs="仿宋"/>
          <w:szCs w:val="21"/>
        </w:rPr>
        <w:fldChar w:fldCharType="end"/>
      </w:r>
    </w:p>
    <w:p w14:paraId="400E2E32">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_Toc9812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_Toc9812 \h </w:instrText>
      </w:r>
      <w:r>
        <w:fldChar w:fldCharType="separate"/>
      </w:r>
      <w:r>
        <w:t>27</w:t>
      </w:r>
      <w:r>
        <w:fldChar w:fldCharType="end"/>
      </w:r>
      <w:r>
        <w:rPr>
          <w:rFonts w:hint="eastAsia" w:ascii="宋体" w:hAnsi="宋体" w:cs="仿宋"/>
          <w:szCs w:val="21"/>
        </w:rPr>
        <w:fldChar w:fldCharType="end"/>
      </w:r>
    </w:p>
    <w:p w14:paraId="22E1A6F1">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_Toc12421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_Toc12421 \h </w:instrText>
      </w:r>
      <w:r>
        <w:fldChar w:fldCharType="separate"/>
      </w:r>
      <w:r>
        <w:t>28</w:t>
      </w:r>
      <w:r>
        <w:fldChar w:fldCharType="end"/>
      </w:r>
      <w:r>
        <w:rPr>
          <w:rFonts w:hint="eastAsia" w:ascii="宋体" w:hAnsi="宋体" w:cs="仿宋"/>
          <w:szCs w:val="21"/>
        </w:rPr>
        <w:fldChar w:fldCharType="end"/>
      </w:r>
    </w:p>
    <w:p w14:paraId="369A29E7">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_Toc10226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_Toc10226 \h </w:instrText>
      </w:r>
      <w:r>
        <w:fldChar w:fldCharType="separate"/>
      </w:r>
      <w:r>
        <w:t>29</w:t>
      </w:r>
      <w:r>
        <w:fldChar w:fldCharType="end"/>
      </w:r>
      <w:r>
        <w:rPr>
          <w:rFonts w:hint="eastAsia" w:ascii="宋体" w:hAnsi="宋体" w:cs="仿宋"/>
          <w:szCs w:val="21"/>
        </w:rPr>
        <w:fldChar w:fldCharType="end"/>
      </w:r>
    </w:p>
    <w:p w14:paraId="63592FF2">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14:paraId="33C1DCF3">
      <w:pPr>
        <w:spacing w:line="400" w:lineRule="exact"/>
        <w:rPr>
          <w:rFonts w:ascii="宋体" w:hAnsi="宋体"/>
          <w:b/>
          <w:sz w:val="32"/>
          <w:szCs w:val="32"/>
        </w:rPr>
      </w:pPr>
    </w:p>
    <w:p w14:paraId="309ACB1F">
      <w:pPr>
        <w:spacing w:line="360" w:lineRule="auto"/>
        <w:jc w:val="center"/>
        <w:outlineLvl w:val="0"/>
        <w:rPr>
          <w:rFonts w:ascii="宋体" w:hAnsi="宋体"/>
          <w:b/>
          <w:sz w:val="32"/>
          <w:szCs w:val="32"/>
        </w:rPr>
      </w:pPr>
      <w:bookmarkStart w:id="1" w:name="_Toc3001"/>
      <w:bookmarkStart w:id="2" w:name="_Toc116550344"/>
      <w:bookmarkStart w:id="3" w:name="_Toc15484"/>
      <w:bookmarkStart w:id="4" w:name="_Toc2653"/>
      <w:r>
        <w:rPr>
          <w:rFonts w:hint="eastAsia" w:ascii="宋体" w:hAnsi="宋体"/>
          <w:b/>
          <w:sz w:val="32"/>
          <w:szCs w:val="32"/>
        </w:rPr>
        <w:t>第一部分 项目要求</w:t>
      </w:r>
      <w:bookmarkEnd w:id="1"/>
      <w:bookmarkEnd w:id="2"/>
      <w:bookmarkEnd w:id="3"/>
      <w:bookmarkEnd w:id="4"/>
    </w:p>
    <w:p w14:paraId="016059E4">
      <w:pPr>
        <w:numPr>
          <w:ilvl w:val="0"/>
          <w:numId w:val="1"/>
        </w:numPr>
        <w:spacing w:before="156" w:beforeLines="50" w:line="360" w:lineRule="auto"/>
        <w:outlineLvl w:val="1"/>
        <w:rPr>
          <w:rFonts w:ascii="宋体" w:hAnsi="宋体"/>
          <w:b/>
          <w:szCs w:val="21"/>
        </w:rPr>
      </w:pPr>
      <w:bookmarkStart w:id="5" w:name="_Toc9935"/>
      <w:bookmarkStart w:id="6" w:name="_Toc13522"/>
      <w:bookmarkStart w:id="7" w:name="_Toc25693"/>
      <w:bookmarkStart w:id="8" w:name="_Toc116550345"/>
      <w:r>
        <w:rPr>
          <w:rFonts w:hint="eastAsia" w:ascii="宋体" w:hAnsi="宋体"/>
          <w:b/>
          <w:szCs w:val="21"/>
          <w:lang w:eastAsia="zh-CN"/>
        </w:rPr>
        <w:t>参加单位</w:t>
      </w:r>
      <w:r>
        <w:rPr>
          <w:rFonts w:hint="eastAsia" w:ascii="宋体" w:hAnsi="宋体"/>
          <w:b/>
          <w:szCs w:val="21"/>
        </w:rPr>
        <w:t>须知</w:t>
      </w:r>
      <w:bookmarkEnd w:id="5"/>
      <w:bookmarkEnd w:id="6"/>
      <w:bookmarkEnd w:id="7"/>
      <w:bookmarkEnd w:id="8"/>
    </w:p>
    <w:p w14:paraId="59128F14">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14:paraId="0E733185">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14:paraId="4A02E1FC">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w:t>
      </w:r>
      <w:r>
        <w:rPr>
          <w:rFonts w:hint="eastAsia" w:ascii="宋体" w:hAnsi="宋体"/>
          <w:szCs w:val="21"/>
          <w:lang w:eastAsia="zh-CN"/>
        </w:rPr>
        <w:t>采购人</w:t>
      </w:r>
      <w:r>
        <w:rPr>
          <w:rFonts w:hint="eastAsia" w:ascii="宋体" w:hAnsi="宋体"/>
          <w:szCs w:val="21"/>
        </w:rPr>
        <w:t>选用，用“□”标识时表明该选项未被</w:t>
      </w:r>
      <w:r>
        <w:rPr>
          <w:rFonts w:hint="eastAsia" w:ascii="宋体" w:hAnsi="宋体"/>
          <w:szCs w:val="21"/>
          <w:lang w:eastAsia="zh-CN"/>
        </w:rPr>
        <w:t>采购人</w:t>
      </w:r>
      <w:r>
        <w:rPr>
          <w:rFonts w:hint="eastAsia" w:ascii="宋体" w:hAnsi="宋体"/>
          <w:szCs w:val="21"/>
        </w:rPr>
        <w:t>选用。本文件中对应模板性条款未被</w:t>
      </w:r>
      <w:r>
        <w:rPr>
          <w:rFonts w:hint="eastAsia" w:ascii="宋体" w:hAnsi="宋体"/>
          <w:szCs w:val="21"/>
          <w:lang w:eastAsia="zh-CN"/>
        </w:rPr>
        <w:t>采购人</w:t>
      </w:r>
      <w:r>
        <w:rPr>
          <w:rFonts w:hint="eastAsia" w:ascii="宋体" w:hAnsi="宋体"/>
          <w:szCs w:val="21"/>
        </w:rPr>
        <w:t>选用的内容，自动不适用。</w:t>
      </w:r>
    </w:p>
    <w:p w14:paraId="63616666">
      <w:pPr>
        <w:numPr>
          <w:ilvl w:val="0"/>
          <w:numId w:val="2"/>
        </w:numPr>
        <w:autoSpaceDE w:val="0"/>
        <w:autoSpaceDN w:val="0"/>
        <w:adjustRightInd w:val="0"/>
        <w:snapToGrid w:val="0"/>
        <w:spacing w:line="360" w:lineRule="auto"/>
        <w:ind w:firstLine="422" w:firstLineChars="200"/>
        <w:rPr>
          <w:rFonts w:ascii="宋体" w:hAnsi="宋体"/>
          <w:b/>
          <w:sz w:val="28"/>
          <w:szCs w:val="28"/>
        </w:rPr>
      </w:pPr>
      <w:r>
        <w:rPr>
          <w:rFonts w:hint="eastAsia" w:ascii="宋体" w:hAnsi="宋体" w:cs="宋体"/>
          <w:b/>
          <w:bCs/>
          <w:color w:val="FF0000"/>
          <w:szCs w:val="21"/>
          <w:lang w:eastAsia="zh-CN"/>
        </w:rPr>
        <w:t>供应商</w:t>
      </w:r>
      <w:r>
        <w:rPr>
          <w:rFonts w:hint="eastAsia" w:ascii="宋体" w:hAnsi="宋体" w:eastAsia="宋体" w:cs="宋体"/>
          <w:b/>
          <w:bCs/>
          <w:color w:val="FF0000"/>
          <w:sz w:val="21"/>
          <w:szCs w:val="21"/>
        </w:rPr>
        <w:t>或服务机构原则上采用轮空原则，即持有招标人其他项目中标（或成交）通知书的</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自</w:t>
      </w:r>
      <w:r>
        <w:rPr>
          <w:rFonts w:hint="eastAsia" w:ascii="宋体" w:hAnsi="宋体" w:eastAsia="宋体" w:cs="宋体"/>
          <w:b/>
          <w:bCs/>
          <w:color w:val="FF0000"/>
          <w:sz w:val="21"/>
          <w:szCs w:val="21"/>
        </w:rPr>
        <w:t>通知书发出之日起90天内不得参与本项目的投标（</w:t>
      </w:r>
      <w:r>
        <w:rPr>
          <w:rFonts w:hint="eastAsia" w:ascii="宋体" w:hAnsi="宋体" w:eastAsia="宋体" w:cs="宋体"/>
          <w:b/>
          <w:bCs/>
          <w:color w:val="FF0000"/>
          <w:sz w:val="21"/>
          <w:szCs w:val="21"/>
          <w:lang w:val="en-US" w:eastAsia="zh-CN"/>
        </w:rPr>
        <w:t>招标人</w:t>
      </w:r>
      <w:r>
        <w:rPr>
          <w:rFonts w:hint="eastAsia" w:ascii="宋体" w:hAnsi="宋体" w:eastAsia="宋体" w:cs="宋体"/>
          <w:b/>
          <w:bCs/>
          <w:color w:val="FF0000"/>
          <w:sz w:val="21"/>
          <w:szCs w:val="21"/>
        </w:rPr>
        <w:t>采用单一来源采购方式的项目成交通知书除外）</w:t>
      </w:r>
      <w:r>
        <w:rPr>
          <w:rFonts w:hint="eastAsia" w:ascii="宋体" w:hAnsi="宋体"/>
          <w:szCs w:val="21"/>
        </w:rPr>
        <w:t>。</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14:paraId="34B9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14:paraId="2BC7C5FD">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参加单位</w:t>
            </w:r>
            <w:r>
              <w:rPr>
                <w:rFonts w:hint="eastAsia" w:ascii="宋体" w:hAnsi="宋体"/>
                <w:b/>
                <w:sz w:val="32"/>
                <w:szCs w:val="32"/>
              </w:rPr>
              <w:t>须知</w:t>
            </w:r>
          </w:p>
        </w:tc>
      </w:tr>
      <w:tr w14:paraId="47D6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6DB8DE4A">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14:paraId="3F0E7955">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14:paraId="1AB4FA69">
            <w:pPr>
              <w:autoSpaceDE w:val="0"/>
              <w:autoSpaceDN w:val="0"/>
              <w:adjustRightInd w:val="0"/>
              <w:snapToGrid w:val="0"/>
              <w:jc w:val="center"/>
              <w:rPr>
                <w:rFonts w:ascii="宋体" w:hAnsi="宋体"/>
                <w:b/>
                <w:szCs w:val="21"/>
              </w:rPr>
            </w:pPr>
            <w:r>
              <w:rPr>
                <w:rFonts w:ascii="宋体" w:hAnsi="宋体"/>
                <w:b/>
                <w:szCs w:val="21"/>
              </w:rPr>
              <w:t>编列内容</w:t>
            </w:r>
          </w:p>
        </w:tc>
      </w:tr>
      <w:tr w14:paraId="32B4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613F48B">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14:paraId="7BCB6018">
            <w:pPr>
              <w:autoSpaceDE w:val="0"/>
              <w:autoSpaceDN w:val="0"/>
              <w:adjustRightInd w:val="0"/>
              <w:snapToGrid w:val="0"/>
              <w:jc w:val="center"/>
              <w:rPr>
                <w:rFonts w:hint="eastAsia" w:ascii="宋体" w:hAnsi="宋体" w:eastAsia="宋体"/>
                <w:bCs/>
                <w:szCs w:val="21"/>
                <w:lang w:eastAsia="zh-CN"/>
              </w:rPr>
            </w:pPr>
            <w:r>
              <w:rPr>
                <w:rFonts w:hint="eastAsia" w:ascii="宋体" w:hAnsi="宋体"/>
                <w:bCs/>
                <w:szCs w:val="21"/>
                <w:lang w:eastAsia="zh-CN"/>
              </w:rPr>
              <w:t>采购人</w:t>
            </w:r>
          </w:p>
        </w:tc>
        <w:tc>
          <w:tcPr>
            <w:tcW w:w="7029" w:type="dxa"/>
            <w:vAlign w:val="center"/>
          </w:tcPr>
          <w:p w14:paraId="7BE5C53A">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14:paraId="03554BC0">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14:paraId="2D5F36A9">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苏女士</w:t>
            </w:r>
          </w:p>
          <w:p w14:paraId="7BC83743">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8796</w:t>
            </w:r>
          </w:p>
          <w:p w14:paraId="30483B1A">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14:paraId="33F5BB52">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suql</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szcec.com</w:t>
            </w:r>
          </w:p>
        </w:tc>
      </w:tr>
      <w:tr w14:paraId="037D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45EB67B3">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14:paraId="287E4343">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5FEA5620">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深圳会展中心</w:t>
            </w:r>
            <w:r>
              <w:rPr>
                <w:rFonts w:hint="eastAsia" w:ascii="宋体" w:hAnsi="宋体"/>
                <w:color w:val="auto"/>
                <w:szCs w:val="21"/>
                <w:highlight w:val="none"/>
              </w:rPr>
              <w:t>2024国际数字能源展展区摄影摄像及视频制作项目</w:t>
            </w:r>
          </w:p>
        </w:tc>
      </w:tr>
      <w:tr w14:paraId="19CC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5F4494E4">
            <w:pPr>
              <w:autoSpaceDE w:val="0"/>
              <w:autoSpaceDN w:val="0"/>
              <w:adjustRightInd w:val="0"/>
              <w:snapToGrid w:val="0"/>
              <w:jc w:val="center"/>
              <w:rPr>
                <w:rFonts w:ascii="宋体" w:hAnsi="宋体"/>
                <w:szCs w:val="21"/>
              </w:rPr>
            </w:pPr>
          </w:p>
        </w:tc>
        <w:tc>
          <w:tcPr>
            <w:tcW w:w="1990" w:type="dxa"/>
            <w:vAlign w:val="center"/>
          </w:tcPr>
          <w:p w14:paraId="1E37C6AC">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14:paraId="001F0229">
            <w:pPr>
              <w:autoSpaceDE w:val="0"/>
              <w:autoSpaceDN w:val="0"/>
              <w:adjustRightInd w:val="0"/>
              <w:snapToGrid w:val="0"/>
              <w:jc w:val="left"/>
              <w:rPr>
                <w:rFonts w:ascii="宋体" w:hAnsi="宋体"/>
                <w:color w:val="auto"/>
                <w:szCs w:val="21"/>
                <w:highlight w:val="none"/>
              </w:rPr>
            </w:pP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rPr>
              <w:t>类</w:t>
            </w:r>
          </w:p>
        </w:tc>
      </w:tr>
      <w:tr w14:paraId="0BED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14:paraId="00EA75D0">
            <w:pPr>
              <w:autoSpaceDE w:val="0"/>
              <w:autoSpaceDN w:val="0"/>
              <w:adjustRightInd w:val="0"/>
              <w:snapToGrid w:val="0"/>
              <w:jc w:val="center"/>
              <w:rPr>
                <w:rFonts w:ascii="宋体" w:hAnsi="宋体"/>
                <w:szCs w:val="21"/>
              </w:rPr>
            </w:pPr>
          </w:p>
        </w:tc>
        <w:tc>
          <w:tcPr>
            <w:tcW w:w="1990" w:type="dxa"/>
            <w:vAlign w:val="center"/>
          </w:tcPr>
          <w:p w14:paraId="64612498">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14:paraId="34FF0F39">
            <w:pPr>
              <w:autoSpaceDE w:val="0"/>
              <w:autoSpaceDN w:val="0"/>
              <w:adjustRightInd w:val="0"/>
              <w:snapToGrid w:val="0"/>
              <w:rPr>
                <w:rFonts w:ascii="宋体" w:hAnsi="宋体"/>
                <w:i/>
                <w:color w:val="auto"/>
                <w:szCs w:val="21"/>
                <w:highlight w:val="none"/>
              </w:rPr>
            </w:pPr>
            <w:r>
              <w:rPr>
                <w:rFonts w:hint="eastAsia" w:ascii="宋体" w:hAnsi="宋体" w:eastAsia="宋体" w:cs="Times New Roman"/>
                <w:color w:val="auto"/>
                <w:szCs w:val="21"/>
                <w:highlight w:val="none"/>
                <w:lang w:val="en-US" w:eastAsia="zh-CN"/>
              </w:rPr>
              <w:t>根据2024国际数字能源展宣传的需要，</w:t>
            </w:r>
            <w:r>
              <w:rPr>
                <w:rFonts w:hint="eastAsia" w:ascii="宋体" w:hAnsi="宋体" w:cs="Times New Roman"/>
                <w:color w:val="auto"/>
                <w:szCs w:val="21"/>
                <w:highlight w:val="none"/>
                <w:lang w:val="en-US" w:eastAsia="zh-CN"/>
              </w:rPr>
              <w:t>采购人计划通过询比价方式购买</w:t>
            </w:r>
            <w:r>
              <w:rPr>
                <w:rFonts w:hint="eastAsia" w:ascii="宋体" w:hAnsi="宋体" w:eastAsia="宋体" w:cs="Times New Roman"/>
                <w:color w:val="auto"/>
                <w:szCs w:val="21"/>
                <w:highlight w:val="none"/>
                <w:lang w:val="en-US" w:eastAsia="zh-CN"/>
              </w:rPr>
              <w:t>能源展的展区拍摄和视频制作等</w:t>
            </w:r>
            <w:r>
              <w:rPr>
                <w:rFonts w:hint="eastAsia" w:ascii="宋体" w:hAnsi="宋体" w:cs="Times New Roman"/>
                <w:color w:val="auto"/>
                <w:szCs w:val="21"/>
                <w:highlight w:val="none"/>
                <w:lang w:val="en-US" w:eastAsia="zh-CN"/>
              </w:rPr>
              <w:t>服务</w:t>
            </w:r>
            <w:r>
              <w:rPr>
                <w:rFonts w:hint="eastAsia" w:ascii="宋体" w:hAnsi="宋体" w:eastAsia="宋体" w:cs="Times New Roman"/>
                <w:color w:val="auto"/>
                <w:szCs w:val="21"/>
                <w:highlight w:val="none"/>
                <w:lang w:val="en-US" w:eastAsia="zh-CN"/>
              </w:rPr>
              <w:t>。</w:t>
            </w:r>
          </w:p>
        </w:tc>
      </w:tr>
      <w:tr w14:paraId="046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14:paraId="7F043CEC">
            <w:pPr>
              <w:autoSpaceDE w:val="0"/>
              <w:autoSpaceDN w:val="0"/>
              <w:adjustRightInd w:val="0"/>
              <w:snapToGrid w:val="0"/>
              <w:jc w:val="center"/>
              <w:rPr>
                <w:rFonts w:ascii="宋体" w:hAnsi="宋体"/>
                <w:szCs w:val="21"/>
              </w:rPr>
            </w:pPr>
          </w:p>
        </w:tc>
        <w:tc>
          <w:tcPr>
            <w:tcW w:w="1990" w:type="dxa"/>
            <w:vAlign w:val="center"/>
          </w:tcPr>
          <w:p w14:paraId="39E541CD">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14:paraId="0601CAE1">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lang w:val="en-US" w:eastAsia="zh-CN"/>
              </w:rPr>
              <w:t>深圳会展中心</w:t>
            </w:r>
          </w:p>
        </w:tc>
      </w:tr>
      <w:tr w14:paraId="44D4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000DD155">
            <w:pPr>
              <w:autoSpaceDE w:val="0"/>
              <w:autoSpaceDN w:val="0"/>
              <w:adjustRightInd w:val="0"/>
              <w:snapToGrid w:val="0"/>
              <w:jc w:val="center"/>
              <w:rPr>
                <w:rFonts w:ascii="宋体" w:hAnsi="宋体"/>
                <w:szCs w:val="21"/>
              </w:rPr>
            </w:pPr>
          </w:p>
        </w:tc>
        <w:tc>
          <w:tcPr>
            <w:tcW w:w="1990" w:type="dxa"/>
            <w:vAlign w:val="center"/>
          </w:tcPr>
          <w:p w14:paraId="6417F671">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14:paraId="0F41CC55">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val="en-US" w:eastAsia="zh-CN"/>
              </w:rPr>
              <w:t>75</w:t>
            </w:r>
            <w:r>
              <w:rPr>
                <w:rFonts w:hint="eastAsia" w:ascii="宋体" w:hAnsi="宋体"/>
                <w:color w:val="auto"/>
                <w:szCs w:val="21"/>
                <w:highlight w:val="none"/>
              </w:rPr>
              <w:t>天</w:t>
            </w:r>
          </w:p>
        </w:tc>
      </w:tr>
      <w:tr w14:paraId="4AAB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667E0F21">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14:paraId="1C7341A9">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14:paraId="0C7DB503">
            <w:pPr>
              <w:autoSpaceDE w:val="0"/>
              <w:autoSpaceDN w:val="0"/>
              <w:adjustRightInd w:val="0"/>
              <w:snapToGrid w:val="0"/>
              <w:rPr>
                <w:rFonts w:ascii="宋体" w:hAnsi="宋体"/>
                <w:szCs w:val="21"/>
              </w:rPr>
            </w:pPr>
            <w:r>
              <w:rPr>
                <w:rFonts w:hint="eastAsia" w:ascii="宋体" w:hAnsi="宋体"/>
                <w:color w:val="FF0000"/>
                <w:szCs w:val="21"/>
                <w:highlight w:val="yellow"/>
              </w:rPr>
              <w:t>2</w:t>
            </w:r>
            <w:r>
              <w:rPr>
                <w:rFonts w:ascii="宋体" w:hAnsi="宋体"/>
                <w:color w:val="FF0000"/>
                <w:szCs w:val="21"/>
                <w:highlight w:val="yellow"/>
              </w:rPr>
              <w:t>02</w:t>
            </w:r>
            <w:r>
              <w:rPr>
                <w:rFonts w:hint="eastAsia" w:ascii="宋体" w:hAnsi="宋体"/>
                <w:color w:val="FF0000"/>
                <w:szCs w:val="21"/>
                <w:highlight w:val="yellow"/>
                <w:lang w:val="en-US" w:eastAsia="zh-CN"/>
              </w:rPr>
              <w:t>4</w:t>
            </w:r>
            <w:r>
              <w:rPr>
                <w:rFonts w:ascii="宋体" w:hAnsi="宋体"/>
                <w:color w:val="FF0000"/>
                <w:szCs w:val="21"/>
                <w:highlight w:val="yellow"/>
              </w:rPr>
              <w:t>-</w:t>
            </w:r>
            <w:r>
              <w:rPr>
                <w:rFonts w:hint="eastAsia" w:ascii="宋体" w:hAnsi="宋体"/>
                <w:color w:val="FF0000"/>
                <w:szCs w:val="21"/>
                <w:highlight w:val="yellow"/>
                <w:lang w:val="en-US" w:eastAsia="zh-CN"/>
              </w:rPr>
              <w:t>07</w:t>
            </w:r>
            <w:r>
              <w:rPr>
                <w:rFonts w:ascii="宋体" w:hAnsi="宋体"/>
                <w:color w:val="FF0000"/>
                <w:szCs w:val="21"/>
                <w:highlight w:val="yellow"/>
              </w:rPr>
              <w:t>-</w:t>
            </w:r>
            <w:r>
              <w:rPr>
                <w:rFonts w:hint="eastAsia" w:ascii="宋体" w:hAnsi="宋体"/>
                <w:color w:val="FF0000"/>
                <w:szCs w:val="21"/>
                <w:highlight w:val="yellow"/>
                <w:lang w:val="en-US" w:eastAsia="zh-CN"/>
              </w:rPr>
              <w:t>08</w:t>
            </w:r>
            <w:r>
              <w:rPr>
                <w:rFonts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ascii="宋体" w:hAnsi="宋体"/>
                <w:color w:val="FF0000"/>
                <w:szCs w:val="21"/>
                <w:highlight w:val="yellow"/>
              </w:rPr>
              <w:t>:</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r>
              <w:rPr>
                <w:rFonts w:ascii="宋体" w:hAnsi="宋体"/>
                <w:color w:val="FF0000"/>
                <w:szCs w:val="21"/>
                <w:highlight w:val="yellow"/>
              </w:rPr>
              <w:t>）</w:t>
            </w:r>
          </w:p>
        </w:tc>
      </w:tr>
      <w:tr w14:paraId="46CF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26190593">
            <w:pPr>
              <w:autoSpaceDE w:val="0"/>
              <w:autoSpaceDN w:val="0"/>
              <w:adjustRightInd w:val="0"/>
              <w:snapToGrid w:val="0"/>
              <w:jc w:val="center"/>
              <w:rPr>
                <w:rFonts w:ascii="宋体" w:hAnsi="宋体"/>
                <w:szCs w:val="21"/>
              </w:rPr>
            </w:pPr>
          </w:p>
        </w:tc>
        <w:tc>
          <w:tcPr>
            <w:tcW w:w="1990" w:type="dxa"/>
            <w:vAlign w:val="center"/>
          </w:tcPr>
          <w:p w14:paraId="787988EE">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14:paraId="6FD7F6E7">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https://cg.szcec.com/sharing/wpdSEsA10，</w:t>
            </w:r>
            <w:r>
              <w:rPr>
                <w:rFonts w:hint="eastAsia" w:ascii="宋体" w:hAnsi="宋体"/>
                <w:bCs/>
                <w:szCs w:val="21"/>
              </w:rPr>
              <w:t>并致电确认。</w:t>
            </w:r>
            <w:r>
              <w:rPr>
                <w:rFonts w:hint="eastAsia" w:ascii="宋体" w:hAnsi="宋体"/>
                <w:szCs w:val="21"/>
              </w:rPr>
              <w:t>逾期报名的（以报名回函送达时间为准）将不予接受。</w:t>
            </w:r>
          </w:p>
        </w:tc>
      </w:tr>
      <w:tr w14:paraId="268F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0E814DF5">
            <w:pPr>
              <w:autoSpaceDE w:val="0"/>
              <w:autoSpaceDN w:val="0"/>
              <w:adjustRightInd w:val="0"/>
              <w:snapToGrid w:val="0"/>
              <w:jc w:val="center"/>
              <w:rPr>
                <w:rFonts w:ascii="宋体" w:hAnsi="宋体"/>
                <w:szCs w:val="21"/>
              </w:rPr>
            </w:pPr>
          </w:p>
        </w:tc>
        <w:tc>
          <w:tcPr>
            <w:tcW w:w="1990" w:type="dxa"/>
            <w:vAlign w:val="center"/>
          </w:tcPr>
          <w:p w14:paraId="5126BDBA">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14:paraId="400991AC">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14:paraId="3754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224DA9A">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14:paraId="62C27C7F">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14:paraId="65F292BF">
            <w:pPr>
              <w:tabs>
                <w:tab w:val="left" w:pos="284"/>
              </w:tabs>
              <w:jc w:val="left"/>
              <w:rPr>
                <w:rFonts w:ascii="宋体" w:hAnsi="宋体"/>
                <w:color w:val="FF0000"/>
                <w:szCs w:val="21"/>
                <w:highlight w:val="yellow"/>
              </w:rPr>
            </w:pPr>
            <w:r>
              <w:rPr>
                <w:rFonts w:hint="eastAsia" w:ascii="宋体" w:hAnsi="宋体"/>
                <w:color w:val="FF0000"/>
                <w:szCs w:val="21"/>
                <w:highlight w:val="yellow"/>
              </w:rPr>
              <w:t>2</w:t>
            </w:r>
            <w:r>
              <w:rPr>
                <w:rFonts w:ascii="宋体" w:hAnsi="宋体"/>
                <w:color w:val="FF0000"/>
                <w:szCs w:val="21"/>
                <w:highlight w:val="yellow"/>
              </w:rPr>
              <w:t>02</w:t>
            </w:r>
            <w:r>
              <w:rPr>
                <w:rFonts w:hint="eastAsia" w:ascii="宋体" w:hAnsi="宋体"/>
                <w:color w:val="FF0000"/>
                <w:szCs w:val="21"/>
                <w:highlight w:val="yellow"/>
                <w:lang w:val="en-US" w:eastAsia="zh-CN"/>
              </w:rPr>
              <w:t>4</w:t>
            </w:r>
            <w:r>
              <w:rPr>
                <w:rFonts w:ascii="宋体" w:hAnsi="宋体"/>
                <w:color w:val="FF0000"/>
                <w:szCs w:val="21"/>
                <w:highlight w:val="yellow"/>
              </w:rPr>
              <w:t>-</w:t>
            </w:r>
            <w:r>
              <w:rPr>
                <w:rFonts w:hint="eastAsia" w:ascii="宋体" w:hAnsi="宋体"/>
                <w:color w:val="FF0000"/>
                <w:szCs w:val="21"/>
                <w:highlight w:val="yellow"/>
                <w:lang w:val="en-US" w:eastAsia="zh-CN"/>
              </w:rPr>
              <w:t>07</w:t>
            </w:r>
            <w:r>
              <w:rPr>
                <w:rFonts w:ascii="宋体" w:hAnsi="宋体"/>
                <w:color w:val="FF0000"/>
                <w:szCs w:val="21"/>
                <w:highlight w:val="yellow"/>
              </w:rPr>
              <w:t>-</w:t>
            </w:r>
            <w:r>
              <w:rPr>
                <w:rFonts w:hint="eastAsia" w:ascii="宋体" w:hAnsi="宋体"/>
                <w:color w:val="FF0000"/>
                <w:szCs w:val="21"/>
                <w:highlight w:val="yellow"/>
                <w:lang w:val="en-US" w:eastAsia="zh-CN"/>
              </w:rPr>
              <w:t>13</w:t>
            </w:r>
            <w:r>
              <w:rPr>
                <w:rFonts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ascii="宋体" w:hAnsi="宋体"/>
                <w:color w:val="FF0000"/>
                <w:szCs w:val="21"/>
                <w:highlight w:val="yellow"/>
              </w:rPr>
              <w:t>:</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r>
              <w:rPr>
                <w:rFonts w:ascii="宋体" w:hAnsi="宋体"/>
                <w:color w:val="FF0000"/>
                <w:szCs w:val="21"/>
                <w:highlight w:val="yellow"/>
              </w:rPr>
              <w:t>）</w:t>
            </w:r>
          </w:p>
        </w:tc>
      </w:tr>
      <w:tr w14:paraId="6393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0CA6BCB4">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14:paraId="2761DB91">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参加单位</w:t>
            </w:r>
            <w:r>
              <w:rPr>
                <w:rFonts w:hint="eastAsia" w:ascii="宋体" w:hAnsi="宋体"/>
                <w:szCs w:val="21"/>
                <w:shd w:val="clear" w:color="auto" w:fill="FFFFFF"/>
              </w:rPr>
              <w:t>提出质疑</w:t>
            </w:r>
          </w:p>
          <w:p w14:paraId="674FBC99">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14:paraId="305A6B2D">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w:t>
            </w:r>
            <w:r>
              <w:rPr>
                <w:rFonts w:ascii="宋体" w:hAnsi="宋体"/>
                <w:color w:val="FF0000"/>
                <w:szCs w:val="21"/>
                <w:highlight w:val="yellow"/>
              </w:rPr>
              <w:t>02</w:t>
            </w:r>
            <w:r>
              <w:rPr>
                <w:rFonts w:hint="eastAsia" w:ascii="宋体" w:hAnsi="宋体"/>
                <w:color w:val="FF0000"/>
                <w:szCs w:val="21"/>
                <w:highlight w:val="yellow"/>
                <w:lang w:val="en-US" w:eastAsia="zh-CN"/>
              </w:rPr>
              <w:t>4</w:t>
            </w:r>
            <w:r>
              <w:rPr>
                <w:rFonts w:ascii="宋体" w:hAnsi="宋体"/>
                <w:color w:val="FF0000"/>
                <w:szCs w:val="21"/>
                <w:highlight w:val="yellow"/>
              </w:rPr>
              <w:t>-</w:t>
            </w:r>
            <w:r>
              <w:rPr>
                <w:rFonts w:hint="eastAsia" w:ascii="宋体" w:hAnsi="宋体"/>
                <w:color w:val="FF0000"/>
                <w:szCs w:val="21"/>
                <w:highlight w:val="yellow"/>
                <w:lang w:val="en-US" w:eastAsia="zh-CN"/>
              </w:rPr>
              <w:t>07</w:t>
            </w:r>
            <w:r>
              <w:rPr>
                <w:rFonts w:ascii="宋体" w:hAnsi="宋体"/>
                <w:color w:val="FF0000"/>
                <w:szCs w:val="21"/>
                <w:highlight w:val="yellow"/>
              </w:rPr>
              <w:t>-</w:t>
            </w:r>
            <w:r>
              <w:rPr>
                <w:rFonts w:hint="eastAsia" w:ascii="宋体" w:hAnsi="宋体"/>
                <w:color w:val="FF0000"/>
                <w:szCs w:val="21"/>
                <w:highlight w:val="yellow"/>
                <w:lang w:val="en-US" w:eastAsia="zh-CN"/>
              </w:rPr>
              <w:t>13</w:t>
            </w:r>
            <w:r>
              <w:rPr>
                <w:rFonts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ascii="宋体" w:hAnsi="宋体"/>
                <w:color w:val="FF0000"/>
                <w:szCs w:val="21"/>
                <w:highlight w:val="yellow"/>
              </w:rPr>
              <w:t>:</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r>
              <w:rPr>
                <w:rFonts w:ascii="宋体" w:hAnsi="宋体"/>
                <w:color w:val="FF0000"/>
                <w:szCs w:val="21"/>
                <w:highlight w:val="yellow"/>
              </w:rPr>
              <w:t>）</w:t>
            </w:r>
          </w:p>
        </w:tc>
      </w:tr>
      <w:tr w14:paraId="6C44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6B9063EA">
            <w:pPr>
              <w:autoSpaceDE w:val="0"/>
              <w:autoSpaceDN w:val="0"/>
              <w:adjustRightInd w:val="0"/>
              <w:snapToGrid w:val="0"/>
              <w:jc w:val="center"/>
              <w:rPr>
                <w:rFonts w:ascii="宋体" w:hAnsi="宋体"/>
                <w:szCs w:val="21"/>
              </w:rPr>
            </w:pPr>
          </w:p>
        </w:tc>
        <w:tc>
          <w:tcPr>
            <w:tcW w:w="1990" w:type="dxa"/>
            <w:vAlign w:val="center"/>
          </w:tcPr>
          <w:p w14:paraId="15692A8C">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lang w:eastAsia="zh-CN"/>
              </w:rPr>
              <w:t>采购人</w:t>
            </w:r>
            <w:r>
              <w:rPr>
                <w:rFonts w:hint="eastAsia" w:ascii="宋体" w:hAnsi="宋体" w:cs="宋体"/>
                <w:szCs w:val="21"/>
                <w:shd w:val="clear" w:color="auto" w:fill="FFFFFF"/>
              </w:rPr>
              <w:t>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14:paraId="275815C3">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w:t>
            </w:r>
            <w:r>
              <w:rPr>
                <w:rFonts w:ascii="宋体" w:hAnsi="宋体"/>
                <w:color w:val="FF0000"/>
                <w:szCs w:val="21"/>
                <w:highlight w:val="yellow"/>
              </w:rPr>
              <w:t>02</w:t>
            </w:r>
            <w:r>
              <w:rPr>
                <w:rFonts w:hint="eastAsia" w:ascii="宋体" w:hAnsi="宋体"/>
                <w:color w:val="FF0000"/>
                <w:szCs w:val="21"/>
                <w:highlight w:val="yellow"/>
                <w:lang w:val="en-US" w:eastAsia="zh-CN"/>
              </w:rPr>
              <w:t>4</w:t>
            </w:r>
            <w:r>
              <w:rPr>
                <w:rFonts w:ascii="宋体" w:hAnsi="宋体"/>
                <w:color w:val="FF0000"/>
                <w:szCs w:val="21"/>
                <w:highlight w:val="yellow"/>
              </w:rPr>
              <w:t>-</w:t>
            </w:r>
            <w:r>
              <w:rPr>
                <w:rFonts w:hint="eastAsia" w:ascii="宋体" w:hAnsi="宋体"/>
                <w:color w:val="FF0000"/>
                <w:szCs w:val="21"/>
                <w:highlight w:val="yellow"/>
                <w:lang w:val="en-US" w:eastAsia="zh-CN"/>
              </w:rPr>
              <w:t>07</w:t>
            </w:r>
            <w:r>
              <w:rPr>
                <w:rFonts w:ascii="宋体" w:hAnsi="宋体"/>
                <w:color w:val="FF0000"/>
                <w:szCs w:val="21"/>
                <w:highlight w:val="yellow"/>
              </w:rPr>
              <w:t>-</w:t>
            </w:r>
            <w:r>
              <w:rPr>
                <w:rFonts w:hint="eastAsia" w:ascii="宋体" w:hAnsi="宋体"/>
                <w:color w:val="FF0000"/>
                <w:szCs w:val="21"/>
                <w:highlight w:val="yellow"/>
                <w:lang w:val="en-US" w:eastAsia="zh-CN"/>
              </w:rPr>
              <w:t>14</w:t>
            </w:r>
            <w:r>
              <w:rPr>
                <w:rFonts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ascii="宋体" w:hAnsi="宋体"/>
                <w:color w:val="FF0000"/>
                <w:szCs w:val="21"/>
                <w:highlight w:val="yellow"/>
              </w:rPr>
              <w:t>:</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r>
              <w:rPr>
                <w:rFonts w:ascii="宋体" w:hAnsi="宋体"/>
                <w:color w:val="FF0000"/>
                <w:szCs w:val="21"/>
                <w:highlight w:val="yellow"/>
              </w:rPr>
              <w:t>）</w:t>
            </w:r>
          </w:p>
        </w:tc>
      </w:tr>
      <w:tr w14:paraId="4BEC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14:paraId="3E4DE0DE">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14:paraId="1EBB8C4A">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14:paraId="549E7F5B">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w:t>
            </w:r>
            <w:r>
              <w:rPr>
                <w:rFonts w:ascii="宋体" w:hAnsi="宋体"/>
                <w:color w:val="FF0000"/>
                <w:szCs w:val="21"/>
                <w:highlight w:val="yellow"/>
              </w:rPr>
              <w:t>02</w:t>
            </w:r>
            <w:r>
              <w:rPr>
                <w:rFonts w:hint="eastAsia" w:ascii="宋体" w:hAnsi="宋体"/>
                <w:color w:val="FF0000"/>
                <w:szCs w:val="21"/>
                <w:highlight w:val="yellow"/>
                <w:lang w:val="en-US" w:eastAsia="zh-CN"/>
              </w:rPr>
              <w:t>4</w:t>
            </w:r>
            <w:r>
              <w:rPr>
                <w:rFonts w:ascii="宋体" w:hAnsi="宋体"/>
                <w:color w:val="FF0000"/>
                <w:szCs w:val="21"/>
                <w:highlight w:val="yellow"/>
              </w:rPr>
              <w:t>-</w:t>
            </w:r>
            <w:r>
              <w:rPr>
                <w:rFonts w:hint="eastAsia" w:ascii="宋体" w:hAnsi="宋体"/>
                <w:color w:val="FF0000"/>
                <w:szCs w:val="21"/>
                <w:highlight w:val="yellow"/>
                <w:lang w:val="en-US" w:eastAsia="zh-CN"/>
              </w:rPr>
              <w:t>07</w:t>
            </w:r>
            <w:r>
              <w:rPr>
                <w:rFonts w:ascii="宋体" w:hAnsi="宋体"/>
                <w:color w:val="FF0000"/>
                <w:szCs w:val="21"/>
                <w:highlight w:val="yellow"/>
              </w:rPr>
              <w:t>-</w:t>
            </w:r>
            <w:r>
              <w:rPr>
                <w:rFonts w:hint="eastAsia" w:ascii="宋体" w:hAnsi="宋体"/>
                <w:color w:val="FF0000"/>
                <w:szCs w:val="21"/>
                <w:highlight w:val="yellow"/>
                <w:lang w:val="en-US" w:eastAsia="zh-CN"/>
              </w:rPr>
              <w:t>18</w:t>
            </w:r>
            <w:r>
              <w:rPr>
                <w:rFonts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ascii="宋体" w:hAnsi="宋体"/>
                <w:color w:val="FF0000"/>
                <w:szCs w:val="21"/>
                <w:highlight w:val="yellow"/>
              </w:rPr>
              <w:t>:</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r>
              <w:rPr>
                <w:rFonts w:ascii="宋体" w:hAnsi="宋体"/>
                <w:color w:val="FF0000"/>
                <w:szCs w:val="21"/>
                <w:highlight w:val="yellow"/>
              </w:rPr>
              <w:t>）</w:t>
            </w:r>
          </w:p>
        </w:tc>
      </w:tr>
      <w:tr w14:paraId="742E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14:paraId="7EA95D66">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14:paraId="4508D938">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14:paraId="524FCEA9">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https://cg.szcec.com/sharing/KrUvuV3z2，</w:t>
            </w:r>
            <w:r>
              <w:rPr>
                <w:rFonts w:hint="eastAsia" w:ascii="宋体" w:hAnsi="宋体"/>
                <w:szCs w:val="21"/>
              </w:rPr>
              <w:t>并致电确认</w:t>
            </w:r>
            <w:bookmarkStart w:id="9" w:name="_Toc478392822"/>
            <w:bookmarkStart w:id="10" w:name="_Toc478110532"/>
            <w:bookmarkStart w:id="11" w:name="_Toc478393187"/>
            <w:r>
              <w:rPr>
                <w:rFonts w:hint="eastAsia" w:ascii="宋体" w:hAnsi="宋体"/>
                <w:szCs w:val="21"/>
              </w:rPr>
              <w:t>。</w:t>
            </w:r>
            <w:r>
              <w:rPr>
                <w:rFonts w:hint="eastAsia" w:ascii="宋体" w:hAnsi="宋体"/>
              </w:rPr>
              <w:t>注意事项如下：</w:t>
            </w:r>
          </w:p>
          <w:p w14:paraId="1C29F145">
            <w:pPr>
              <w:pStyle w:val="24"/>
              <w:numPr>
                <w:ilvl w:val="0"/>
                <w:numId w:val="3"/>
              </w:numPr>
              <w:ind w:left="0" w:firstLine="0" w:firstLineChars="0"/>
              <w:rPr>
                <w:rFonts w:ascii="宋体" w:hAnsi="宋体" w:eastAsia="宋体"/>
                <w:szCs w:val="21"/>
              </w:rPr>
            </w:pPr>
            <w:bookmarkStart w:id="12"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12"/>
            <w:r>
              <w:rPr>
                <w:rFonts w:hint="eastAsia" w:ascii="宋体" w:hAnsi="宋体" w:eastAsia="宋体"/>
                <w:szCs w:val="21"/>
              </w:rPr>
              <w:t>。</w:t>
            </w:r>
          </w:p>
          <w:p w14:paraId="3E4CE8AC">
            <w:pPr>
              <w:pStyle w:val="24"/>
              <w:numPr>
                <w:ilvl w:val="0"/>
                <w:numId w:val="3"/>
              </w:numPr>
              <w:ind w:left="0" w:firstLine="0" w:firstLineChars="0"/>
              <w:rPr>
                <w:rFonts w:ascii="宋体" w:hAnsi="宋体" w:eastAsia="宋体"/>
                <w:szCs w:val="21"/>
              </w:rPr>
            </w:pPr>
            <w:r>
              <w:rPr>
                <w:rFonts w:hint="eastAsia" w:ascii="宋体" w:hAnsi="宋体" w:eastAsia="宋体"/>
                <w:szCs w:val="21"/>
                <w:lang w:eastAsia="zh-CN"/>
              </w:rPr>
              <w:t>参加单位</w:t>
            </w:r>
            <w:r>
              <w:rPr>
                <w:rFonts w:hint="eastAsia" w:ascii="宋体" w:hAnsi="宋体" w:eastAsia="宋体"/>
                <w:szCs w:val="21"/>
              </w:rPr>
              <w:t>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14:paraId="2E118753">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14:paraId="6D1CEEAB">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9"/>
            <w:bookmarkEnd w:id="10"/>
            <w:bookmarkEnd w:id="11"/>
          </w:p>
        </w:tc>
      </w:tr>
      <w:tr w14:paraId="34DB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7CF1FFCC">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14:paraId="5805637B">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14:paraId="420AF5AC">
            <w:pPr>
              <w:rPr>
                <w:rFonts w:ascii="宋体" w:hAnsi="宋体"/>
              </w:rPr>
            </w:pPr>
            <w:r>
              <w:rPr>
                <w:rFonts w:hint="eastAsia" w:ascii="宋体" w:hAnsi="宋体"/>
                <w:color w:val="FF0000"/>
                <w:szCs w:val="21"/>
                <w:highlight w:val="yellow"/>
              </w:rPr>
              <w:t>2</w:t>
            </w:r>
            <w:r>
              <w:rPr>
                <w:rFonts w:ascii="宋体" w:hAnsi="宋体"/>
                <w:color w:val="FF0000"/>
                <w:szCs w:val="21"/>
                <w:highlight w:val="yellow"/>
              </w:rPr>
              <w:t>02</w:t>
            </w:r>
            <w:r>
              <w:rPr>
                <w:rFonts w:hint="eastAsia" w:ascii="宋体" w:hAnsi="宋体"/>
                <w:color w:val="FF0000"/>
                <w:szCs w:val="21"/>
                <w:highlight w:val="yellow"/>
                <w:lang w:val="en-US" w:eastAsia="zh-CN"/>
              </w:rPr>
              <w:t>4</w:t>
            </w:r>
            <w:r>
              <w:rPr>
                <w:rFonts w:ascii="宋体" w:hAnsi="宋体"/>
                <w:color w:val="FF0000"/>
                <w:szCs w:val="21"/>
                <w:highlight w:val="yellow"/>
              </w:rPr>
              <w:t>-</w:t>
            </w:r>
            <w:r>
              <w:rPr>
                <w:rFonts w:hint="eastAsia" w:ascii="宋体" w:hAnsi="宋体"/>
                <w:color w:val="FF0000"/>
                <w:szCs w:val="21"/>
                <w:highlight w:val="yellow"/>
                <w:lang w:val="en-US" w:eastAsia="zh-CN"/>
              </w:rPr>
              <w:t>07</w:t>
            </w:r>
            <w:r>
              <w:rPr>
                <w:rFonts w:ascii="宋体" w:hAnsi="宋体"/>
                <w:color w:val="FF0000"/>
                <w:szCs w:val="21"/>
                <w:highlight w:val="yellow"/>
              </w:rPr>
              <w:t>-</w:t>
            </w:r>
            <w:r>
              <w:rPr>
                <w:rFonts w:hint="eastAsia" w:ascii="宋体" w:hAnsi="宋体"/>
                <w:color w:val="FF0000"/>
                <w:szCs w:val="21"/>
                <w:highlight w:val="yellow"/>
                <w:lang w:val="en-US" w:eastAsia="zh-CN"/>
              </w:rPr>
              <w:t>19</w:t>
            </w:r>
            <w:r>
              <w:rPr>
                <w:rFonts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ascii="宋体" w:hAnsi="宋体"/>
                <w:color w:val="FF0000"/>
                <w:szCs w:val="21"/>
                <w:highlight w:val="yellow"/>
              </w:rPr>
              <w:t>:</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r>
              <w:rPr>
                <w:rFonts w:ascii="宋体" w:hAnsi="宋体"/>
                <w:color w:val="FF0000"/>
                <w:szCs w:val="21"/>
                <w:highlight w:val="yellow"/>
              </w:rPr>
              <w:t>）</w:t>
            </w:r>
          </w:p>
        </w:tc>
      </w:tr>
      <w:tr w14:paraId="4F3F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continue"/>
            <w:vAlign w:val="center"/>
          </w:tcPr>
          <w:p w14:paraId="6356AE9D">
            <w:pPr>
              <w:autoSpaceDE w:val="0"/>
              <w:autoSpaceDN w:val="0"/>
              <w:adjustRightInd w:val="0"/>
              <w:snapToGrid w:val="0"/>
              <w:jc w:val="center"/>
              <w:rPr>
                <w:rFonts w:ascii="宋体" w:hAnsi="宋体"/>
                <w:szCs w:val="21"/>
              </w:rPr>
            </w:pPr>
          </w:p>
        </w:tc>
        <w:tc>
          <w:tcPr>
            <w:tcW w:w="1990" w:type="dxa"/>
            <w:vAlign w:val="center"/>
          </w:tcPr>
          <w:p w14:paraId="34002441">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14:paraId="0BA9669C">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14:paraId="281D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2A1C2E99">
            <w:pPr>
              <w:autoSpaceDE w:val="0"/>
              <w:autoSpaceDN w:val="0"/>
              <w:adjustRightInd w:val="0"/>
              <w:snapToGrid w:val="0"/>
              <w:jc w:val="center"/>
              <w:rPr>
                <w:rFonts w:ascii="宋体" w:hAnsi="宋体"/>
                <w:szCs w:val="21"/>
              </w:rPr>
            </w:pPr>
          </w:p>
        </w:tc>
        <w:tc>
          <w:tcPr>
            <w:tcW w:w="1990" w:type="dxa"/>
            <w:vAlign w:val="center"/>
          </w:tcPr>
          <w:p w14:paraId="7FD83254">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14:paraId="59E8892D">
            <w:pPr>
              <w:widowControl/>
              <w:tabs>
                <w:tab w:val="left" w:pos="0"/>
                <w:tab w:val="left" w:pos="993"/>
              </w:tabs>
              <w:adjustRightInd w:val="0"/>
              <w:snapToGrid w:val="0"/>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投标文件密码</w:t>
            </w:r>
            <w:r>
              <w:rPr>
                <w:rFonts w:hint="eastAsia" w:ascii="宋体" w:hAnsi="宋体" w:cs="宋体"/>
                <w:color w:val="000000" w:themeColor="text1"/>
                <w:szCs w:val="21"/>
                <w:highlight w:val="none"/>
                <w:lang w:bidi="ar"/>
                <w14:textFill>
                  <w14:solidFill>
                    <w14:schemeClr w14:val="tx1"/>
                  </w14:solidFill>
                </w14:textFill>
              </w:rPr>
              <w:t>上传要求：</w:t>
            </w:r>
          </w:p>
          <w:p w14:paraId="5621BB97">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须</w:t>
            </w:r>
            <w:r>
              <w:rPr>
                <w:rFonts w:hint="eastAsia" w:ascii="宋体" w:hAnsi="宋体" w:cs="宋体"/>
                <w:color w:val="000000" w:themeColor="text1"/>
                <w:szCs w:val="21"/>
                <w:highlight w:val="none"/>
                <w:lang w:bidi="ar"/>
                <w14:textFill>
                  <w14:solidFill>
                    <w14:schemeClr w14:val="tx1"/>
                  </w14:solidFill>
                </w14:textFill>
              </w:rPr>
              <w:t>在开标</w:t>
            </w:r>
            <w:r>
              <w:rPr>
                <w:rFonts w:hint="eastAsia" w:ascii="宋体" w:hAnsi="宋体" w:cs="宋体"/>
                <w:color w:val="000000" w:themeColor="text1"/>
                <w:szCs w:val="21"/>
                <w:highlight w:val="none"/>
                <w:lang w:val="en-US" w:eastAsia="zh-CN" w:bidi="ar"/>
                <w14:textFill>
                  <w14:solidFill>
                    <w14:schemeClr w14:val="tx1"/>
                  </w14:solidFill>
                </w14:textFill>
              </w:rPr>
              <w:t>开始后15分钟内，</w:t>
            </w:r>
            <w:r>
              <w:rPr>
                <w:rFonts w:hint="eastAsia" w:ascii="宋体" w:hAnsi="宋体" w:cs="宋体"/>
                <w:color w:val="000000" w:themeColor="text1"/>
                <w:szCs w:val="21"/>
                <w:highlight w:val="none"/>
                <w:lang w:bidi="ar"/>
                <w14:textFill>
                  <w14:solidFill>
                    <w14:schemeClr w14:val="tx1"/>
                  </w14:solidFill>
                </w14:textFill>
              </w:rPr>
              <w:t>将投标文件解密密码上传至</w:t>
            </w:r>
            <w:r>
              <w:rPr>
                <w:rFonts w:hint="eastAsia" w:ascii="宋体" w:hAnsi="宋体" w:cs="宋体"/>
                <w:color w:val="FF0000"/>
                <w:szCs w:val="21"/>
                <w:highlight w:val="yellow"/>
                <w:lang w:bidi="ar"/>
              </w:rPr>
              <w:t>https://cg.szcec.com/sharing/698UoO5p7</w:t>
            </w:r>
            <w:r>
              <w:rPr>
                <w:rFonts w:hint="eastAsia" w:ascii="宋体" w:hAnsi="宋体" w:cs="宋体"/>
                <w:color w:val="000000" w:themeColor="text1"/>
                <w:szCs w:val="21"/>
                <w:highlight w:val="none"/>
                <w:lang w:bidi="ar"/>
                <w14:textFill>
                  <w14:solidFill>
                    <w14:schemeClr w14:val="tx1"/>
                  </w14:solidFill>
                </w14:textFill>
              </w:rPr>
              <w:t>,未按时上传投标文件解密密码将失去投标资格。</w:t>
            </w:r>
            <w:r>
              <w:rPr>
                <w:rFonts w:hint="eastAsia" w:ascii="宋体" w:hAnsi="宋体"/>
                <w:color w:val="000000" w:themeColor="text1"/>
                <w:szCs w:val="21"/>
                <w:highlight w:val="none"/>
                <w14:textFill>
                  <w14:solidFill>
                    <w14:schemeClr w14:val="tx1"/>
                  </w14:solidFill>
                </w14:textFill>
              </w:rPr>
              <w:t>（为确保开评标工作的保密性并兼顾效率，密码早发、晚发的，均可能导致废标的不利后果）</w:t>
            </w:r>
          </w:p>
        </w:tc>
      </w:tr>
      <w:tr w14:paraId="7E0F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2D37887D">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7430372E">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14:paraId="764833B3">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14:paraId="53BDA6F3">
            <w:pPr>
              <w:autoSpaceDE w:val="0"/>
              <w:autoSpaceDN w:val="0"/>
              <w:adjustRightInd w:val="0"/>
              <w:snapToGrid w:val="0"/>
              <w:rPr>
                <w:rFonts w:ascii="宋体" w:hAnsi="宋体" w:cstheme="minorBidi"/>
                <w:color w:val="FF0000"/>
                <w:szCs w:val="21"/>
                <w:highlight w:val="yellow"/>
              </w:rPr>
            </w:pPr>
            <w:r>
              <w:rPr>
                <w:rFonts w:hint="eastAsia" w:ascii="宋体" w:hAnsi="宋体"/>
                <w:color w:val="FF0000"/>
                <w:kern w:val="0"/>
                <w:szCs w:val="21"/>
              </w:rPr>
              <w:sym w:font="Wingdings 2" w:char="0052"/>
            </w:r>
            <w:r>
              <w:rPr>
                <w:rFonts w:hint="eastAsia" w:ascii="宋体" w:hAnsi="宋体" w:cstheme="minorBidi"/>
                <w:color w:val="FF0000"/>
                <w:szCs w:val="21"/>
                <w:highlight w:val="yellow"/>
              </w:rPr>
              <w:t>不接受</w:t>
            </w:r>
          </w:p>
          <w:p w14:paraId="1FAC28CB">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14:paraId="7368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C910E94">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14:paraId="4D3C114C">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14:paraId="34336F6E">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w:t>
            </w:r>
            <w:r>
              <w:rPr>
                <w:rFonts w:hint="eastAsia" w:ascii="宋体" w:hAnsi="宋体" w:cstheme="minorBidi"/>
                <w:kern w:val="0"/>
                <w:szCs w:val="21"/>
                <w:lang w:eastAsia="zh-CN"/>
              </w:rPr>
              <w:t>参加单位</w:t>
            </w:r>
            <w:r>
              <w:rPr>
                <w:rFonts w:hint="eastAsia" w:ascii="宋体" w:hAnsi="宋体" w:cstheme="minorBidi"/>
                <w:kern w:val="0"/>
                <w:szCs w:val="21"/>
              </w:rPr>
              <w:t>可在本项目招标公告发布后至报名（文件获取）时间截止前自行踏勘。</w:t>
            </w:r>
          </w:p>
          <w:p w14:paraId="04BF4C17">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14:paraId="6B76AF5B">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lang w:eastAsia="zh-CN"/>
              </w:rPr>
              <w:t>参加单位</w:t>
            </w:r>
            <w:r>
              <w:rPr>
                <w:rFonts w:hint="eastAsia" w:ascii="宋体" w:hAnsi="宋体" w:eastAsia="宋体"/>
                <w:kern w:val="0"/>
                <w:szCs w:val="21"/>
              </w:rPr>
              <w:t>是否必须参加：</w:t>
            </w:r>
          </w:p>
          <w:p w14:paraId="45A1719A">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14:paraId="6EEB15D4">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14:paraId="6F00A18B">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lang w:eastAsia="zh-CN"/>
              </w:rPr>
              <w:t>采购人</w:t>
            </w:r>
            <w:r>
              <w:rPr>
                <w:rFonts w:hint="eastAsia" w:ascii="宋体" w:hAnsi="宋体" w:eastAsia="宋体"/>
                <w:kern w:val="0"/>
                <w:szCs w:val="21"/>
              </w:rPr>
              <w:t>定于202×-××-×× ××: ××邀请</w:t>
            </w:r>
            <w:r>
              <w:rPr>
                <w:rFonts w:hint="eastAsia" w:ascii="宋体" w:hAnsi="宋体" w:eastAsia="宋体"/>
                <w:kern w:val="0"/>
                <w:szCs w:val="21"/>
                <w:lang w:eastAsia="zh-CN"/>
              </w:rPr>
              <w:t>参加单位</w:t>
            </w:r>
            <w:r>
              <w:rPr>
                <w:rFonts w:hint="eastAsia" w:ascii="宋体" w:hAnsi="宋体" w:eastAsia="宋体"/>
                <w:kern w:val="0"/>
                <w:szCs w:val="21"/>
              </w:rPr>
              <w:t>人员察看现场并讲解项目需求；</w:t>
            </w:r>
            <w:r>
              <w:rPr>
                <w:rFonts w:hint="eastAsia" w:ascii="宋体" w:hAnsi="宋体" w:eastAsia="宋体"/>
                <w:kern w:val="0"/>
                <w:szCs w:val="21"/>
                <w:lang w:eastAsia="zh-CN"/>
              </w:rPr>
              <w:t>参加单位</w:t>
            </w:r>
            <w:r>
              <w:rPr>
                <w:rFonts w:hint="eastAsia" w:ascii="宋体" w:hAnsi="宋体" w:eastAsia="宋体"/>
                <w:kern w:val="0"/>
                <w:szCs w:val="21"/>
              </w:rPr>
              <w:t>应指派符合要求的人员参加本项目的现场踏勘。</w:t>
            </w:r>
          </w:p>
          <w:p w14:paraId="10F463CB">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lang w:eastAsia="zh-CN"/>
              </w:rPr>
              <w:t>参加单位</w:t>
            </w:r>
            <w:r>
              <w:rPr>
                <w:rFonts w:hint="eastAsia" w:ascii="宋体" w:hAnsi="宋体" w:eastAsia="宋体"/>
                <w:kern w:val="0"/>
                <w:szCs w:val="21"/>
              </w:rPr>
              <w:t>须持《现场考察证明》（格式见附件）参加现场踏勘，并在完成现场踏勘后交由</w:t>
            </w:r>
            <w:r>
              <w:rPr>
                <w:rFonts w:hint="eastAsia" w:ascii="宋体" w:hAnsi="宋体" w:eastAsia="宋体"/>
                <w:kern w:val="0"/>
                <w:szCs w:val="21"/>
                <w:lang w:eastAsia="zh-CN"/>
              </w:rPr>
              <w:t>采购人</w:t>
            </w:r>
            <w:r>
              <w:rPr>
                <w:rFonts w:hint="eastAsia" w:ascii="宋体" w:hAnsi="宋体" w:eastAsia="宋体"/>
                <w:kern w:val="0"/>
                <w:szCs w:val="21"/>
              </w:rPr>
              <w:t>管理人员签字确认，并附于投标文件中。</w:t>
            </w:r>
          </w:p>
          <w:p w14:paraId="54BEE835">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w:t>
            </w:r>
            <w:r>
              <w:rPr>
                <w:rFonts w:hint="eastAsia" w:ascii="宋体" w:hAnsi="宋体" w:eastAsia="宋体"/>
                <w:kern w:val="0"/>
                <w:szCs w:val="21"/>
                <w:lang w:eastAsia="zh-CN"/>
              </w:rPr>
              <w:t>采购人</w:t>
            </w:r>
            <w:r>
              <w:rPr>
                <w:rFonts w:hint="eastAsia" w:ascii="宋体" w:hAnsi="宋体" w:eastAsia="宋体"/>
                <w:kern w:val="0"/>
                <w:szCs w:val="21"/>
              </w:rPr>
              <w:t>视为已理解并认同本次踏勘所涉及的全部内容，且对本次踏勘的组织实施过程无异议。</w:t>
            </w:r>
            <w:r>
              <w:rPr>
                <w:rFonts w:hint="eastAsia" w:ascii="宋体" w:hAnsi="宋体" w:eastAsia="宋体"/>
                <w:kern w:val="0"/>
                <w:szCs w:val="21"/>
                <w:lang w:eastAsia="zh-CN"/>
              </w:rPr>
              <w:t>参加单位</w:t>
            </w:r>
            <w:r>
              <w:rPr>
                <w:rFonts w:hint="eastAsia" w:ascii="宋体" w:hAnsi="宋体" w:eastAsia="宋体"/>
                <w:kern w:val="0"/>
                <w:szCs w:val="21"/>
              </w:rPr>
              <w:t>自行承担因不参加现场踏勘可能造成的一切后果（包括因此失去投标资格的情形）。</w:t>
            </w:r>
          </w:p>
          <w:p w14:paraId="4D845FD8">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lang w:eastAsia="zh-CN"/>
              </w:rPr>
              <w:t>参加单位</w:t>
            </w:r>
            <w:r>
              <w:rPr>
                <w:rFonts w:hint="eastAsia" w:ascii="宋体" w:hAnsi="宋体" w:eastAsia="宋体"/>
                <w:kern w:val="0"/>
              </w:rPr>
              <w:t>须至少提前一天与踏勘联系人预约。否则，将可能导致</w:t>
            </w:r>
            <w:r>
              <w:rPr>
                <w:rFonts w:hint="eastAsia" w:ascii="宋体" w:hAnsi="宋体" w:eastAsia="宋体"/>
                <w:kern w:val="0"/>
                <w:lang w:eastAsia="zh-CN"/>
              </w:rPr>
              <w:t>参加单位</w:t>
            </w:r>
            <w:r>
              <w:rPr>
                <w:rFonts w:hint="eastAsia" w:ascii="宋体" w:hAnsi="宋体" w:eastAsia="宋体"/>
                <w:kern w:val="0"/>
              </w:rPr>
              <w:t>不能进入踏勘现场的不利后果。</w:t>
            </w:r>
          </w:p>
          <w:p w14:paraId="3C991427">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14:paraId="0FFFF717">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14:paraId="01DC7CAA">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14:paraId="514F4AF9">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14:paraId="69FD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14:paraId="5DF868A6">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14:paraId="63A2EC60">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14:paraId="19D6235D">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14:paraId="4E9B34E3">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14:paraId="098B149B">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14:paraId="7170E75E">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14:paraId="6CA10094">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14:paraId="65D850F5">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lang w:eastAsia="zh-CN"/>
              </w:rPr>
              <w:t>参加单位</w:t>
            </w:r>
            <w:r>
              <w:rPr>
                <w:rFonts w:hint="eastAsia" w:ascii="宋体" w:hAnsi="宋体" w:eastAsia="宋体" w:cs="Segoe UI Symbol"/>
                <w:kern w:val="0"/>
                <w:szCs w:val="21"/>
              </w:rPr>
              <w:t>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14:paraId="183E53AD">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深圳会展中心管理有限责任公司</w:t>
            </w:r>
          </w:p>
          <w:p w14:paraId="48DC3344">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14:paraId="7823E68D">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14:paraId="03BF3F7D">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w:t>
            </w:r>
            <w:r>
              <w:rPr>
                <w:rFonts w:hint="eastAsia" w:ascii="宋体" w:hAnsi="宋体" w:eastAsia="宋体" w:cs="Segoe UI Symbol"/>
                <w:kern w:val="0"/>
                <w:szCs w:val="21"/>
                <w:lang w:eastAsia="zh-CN"/>
              </w:rPr>
              <w:t>参加单位</w:t>
            </w:r>
            <w:r>
              <w:rPr>
                <w:rFonts w:hint="eastAsia" w:ascii="宋体" w:hAnsi="宋体" w:eastAsia="宋体" w:cs="Segoe UI Symbol"/>
                <w:kern w:val="0"/>
                <w:szCs w:val="21"/>
              </w:rPr>
              <w:t>公司账户中转出。</w:t>
            </w:r>
          </w:p>
        </w:tc>
      </w:tr>
      <w:tr w14:paraId="780A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92803C0">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14:paraId="4A0475CE">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14:paraId="205EA24A">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14:paraId="65AC1CBE">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14:paraId="2D58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4893062">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14:paraId="2845C36A">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14:paraId="2FE78111">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14:paraId="01C1B939">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14:paraId="3FC322DA">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14:paraId="4FF4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3D5E17E">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14:paraId="1237C269">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14:paraId="36FB1776">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14:paraId="21FA810D">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14:paraId="40A32F24">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14:paraId="5C98AEFA">
      <w:pPr>
        <w:numPr>
          <w:ilvl w:val="0"/>
          <w:numId w:val="1"/>
        </w:numPr>
        <w:spacing w:line="560" w:lineRule="exact"/>
        <w:outlineLvl w:val="1"/>
        <w:rPr>
          <w:rFonts w:ascii="宋体" w:hAnsi="宋体"/>
          <w:b/>
          <w:szCs w:val="21"/>
        </w:rPr>
      </w:pPr>
      <w:bookmarkStart w:id="13" w:name="_Toc82684704"/>
      <w:bookmarkEnd w:id="13"/>
      <w:bookmarkStart w:id="14" w:name="_Toc82591926"/>
      <w:bookmarkEnd w:id="14"/>
      <w:bookmarkStart w:id="15" w:name="_Toc82684589"/>
      <w:bookmarkEnd w:id="15"/>
      <w:bookmarkStart w:id="16" w:name="_Toc82684591"/>
      <w:bookmarkEnd w:id="16"/>
      <w:bookmarkStart w:id="17" w:name="_Toc82685540"/>
      <w:bookmarkEnd w:id="17"/>
      <w:bookmarkStart w:id="18" w:name="_Toc82591927"/>
      <w:bookmarkEnd w:id="18"/>
      <w:bookmarkStart w:id="19" w:name="_Toc82684588"/>
      <w:bookmarkEnd w:id="19"/>
      <w:bookmarkStart w:id="20" w:name="_Toc82684705"/>
      <w:bookmarkEnd w:id="20"/>
      <w:bookmarkStart w:id="21" w:name="_Toc82591925"/>
      <w:bookmarkEnd w:id="21"/>
      <w:bookmarkStart w:id="22" w:name="_Toc82685541"/>
      <w:bookmarkEnd w:id="22"/>
      <w:bookmarkStart w:id="23" w:name="_Toc82684703"/>
      <w:bookmarkEnd w:id="23"/>
      <w:bookmarkStart w:id="24" w:name="_Toc82685543"/>
      <w:bookmarkEnd w:id="24"/>
      <w:bookmarkStart w:id="25" w:name="_Toc82684706"/>
      <w:bookmarkEnd w:id="25"/>
      <w:bookmarkStart w:id="26" w:name="_Toc82685542"/>
      <w:bookmarkEnd w:id="26"/>
      <w:bookmarkStart w:id="27" w:name="_Toc82684590"/>
      <w:bookmarkEnd w:id="27"/>
      <w:bookmarkStart w:id="28" w:name="_Toc82591928"/>
      <w:bookmarkEnd w:id="28"/>
      <w:bookmarkStart w:id="29" w:name="_Toc30071"/>
      <w:bookmarkStart w:id="30" w:name="_Toc116550346"/>
      <w:bookmarkStart w:id="31" w:name="_Toc11584"/>
      <w:bookmarkStart w:id="32" w:name="_Toc26151"/>
      <w:r>
        <w:rPr>
          <w:rFonts w:hint="eastAsia" w:ascii="宋体" w:hAnsi="宋体"/>
          <w:b/>
          <w:szCs w:val="21"/>
        </w:rPr>
        <w:t>特别说明</w:t>
      </w:r>
      <w:bookmarkEnd w:id="29"/>
      <w:bookmarkEnd w:id="30"/>
      <w:bookmarkEnd w:id="31"/>
      <w:bookmarkEnd w:id="32"/>
    </w:p>
    <w:p w14:paraId="018D0ED4">
      <w:pPr>
        <w:pStyle w:val="24"/>
        <w:numPr>
          <w:ilvl w:val="0"/>
          <w:numId w:val="9"/>
        </w:numPr>
        <w:spacing w:line="360" w:lineRule="auto"/>
        <w:ind w:left="0" w:firstLine="420" w:firstLineChars="0"/>
        <w:rPr>
          <w:rFonts w:ascii="宋体" w:hAnsi="宋体" w:eastAsia="宋体" w:cs="宋体"/>
          <w:szCs w:val="21"/>
        </w:rPr>
      </w:pPr>
      <w:bookmarkStart w:id="33" w:name="_Toc45028463"/>
      <w:bookmarkStart w:id="34" w:name="_Toc517278751"/>
      <w:bookmarkStart w:id="35" w:name="_Toc478387747"/>
      <w:r>
        <w:rPr>
          <w:rFonts w:hint="eastAsia" w:ascii="宋体" w:hAnsi="宋体" w:eastAsia="宋体" w:cs="宋体"/>
          <w:szCs w:val="21"/>
          <w:lang w:eastAsia="zh-CN"/>
        </w:rPr>
        <w:t>参加单位</w:t>
      </w:r>
      <w:r>
        <w:rPr>
          <w:rFonts w:hint="eastAsia" w:ascii="宋体" w:hAnsi="宋体" w:eastAsia="宋体" w:cs="宋体"/>
          <w:szCs w:val="21"/>
        </w:rPr>
        <w:t>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w:t>
      </w:r>
      <w:r>
        <w:rPr>
          <w:rFonts w:hint="eastAsia" w:ascii="宋体" w:hAnsi="宋体" w:eastAsia="宋体" w:cs="宋体"/>
          <w:szCs w:val="21"/>
          <w:lang w:eastAsia="zh-CN"/>
        </w:rPr>
        <w:t>参加单位</w:t>
      </w:r>
      <w:r>
        <w:rPr>
          <w:rFonts w:hint="eastAsia" w:ascii="宋体" w:hAnsi="宋体" w:eastAsia="宋体" w:cs="宋体"/>
          <w:szCs w:val="21"/>
        </w:rPr>
        <w:t>应自行承担因不具备上述条件或网络环境不佳而导致的无法按要求正常参与本项目开标工作的后果，亦不得因此对本项目招标结果提出异议。</w:t>
      </w:r>
    </w:p>
    <w:p w14:paraId="4B8E2C5A">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w:t>
      </w:r>
      <w:r>
        <w:rPr>
          <w:rFonts w:hint="eastAsia" w:ascii="宋体" w:hAnsi="宋体" w:eastAsia="宋体" w:cs="宋体"/>
          <w:szCs w:val="21"/>
          <w:lang w:eastAsia="zh-CN"/>
        </w:rPr>
        <w:t>采购人</w:t>
      </w:r>
      <w:r>
        <w:rPr>
          <w:rFonts w:hint="eastAsia" w:ascii="宋体" w:hAnsi="宋体" w:eastAsia="宋体" w:cs="宋体"/>
          <w:szCs w:val="21"/>
        </w:rPr>
        <w:t>报名回函上指定的地址和方式发送和接收，否则可能导致文件不被接受的不利后果。</w:t>
      </w:r>
    </w:p>
    <w:p w14:paraId="1C6F4A71">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eastAsia="zh-CN"/>
        </w:rPr>
        <w:t>参加单位</w:t>
      </w:r>
      <w:r>
        <w:rPr>
          <w:rFonts w:hint="eastAsia" w:ascii="宋体" w:hAnsi="宋体" w:eastAsia="宋体" w:cs="宋体"/>
          <w:szCs w:val="21"/>
        </w:rPr>
        <w:t>无需交纳投标保证金。如有意参与本项目投标，请在招标公告规定的报名截止时间前，按照要求的方式提交报名回函并致电确认，</w:t>
      </w:r>
      <w:r>
        <w:rPr>
          <w:rFonts w:hint="eastAsia" w:ascii="宋体" w:hAnsi="宋体" w:eastAsia="宋体" w:cs="宋体"/>
          <w:szCs w:val="21"/>
          <w:lang w:eastAsia="zh-CN"/>
        </w:rPr>
        <w:t>采购人</w:t>
      </w:r>
      <w:r>
        <w:rPr>
          <w:rFonts w:hint="eastAsia" w:ascii="宋体" w:hAnsi="宋体" w:eastAsia="宋体" w:cs="宋体"/>
          <w:szCs w:val="21"/>
        </w:rPr>
        <w:t>只接受报名成功的</w:t>
      </w:r>
      <w:r>
        <w:rPr>
          <w:rFonts w:hint="eastAsia" w:ascii="宋体" w:hAnsi="宋体" w:eastAsia="宋体" w:cs="宋体"/>
          <w:szCs w:val="21"/>
          <w:lang w:eastAsia="zh-CN"/>
        </w:rPr>
        <w:t>参加单位</w:t>
      </w:r>
      <w:r>
        <w:rPr>
          <w:rFonts w:hint="eastAsia" w:ascii="宋体" w:hAnsi="宋体" w:eastAsia="宋体" w:cs="宋体"/>
          <w:szCs w:val="21"/>
        </w:rPr>
        <w:t>参加投标。</w:t>
      </w:r>
    </w:p>
    <w:p w14:paraId="4D122D0B">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lang w:eastAsia="zh-CN"/>
        </w:rPr>
        <w:t>参加单位</w:t>
      </w:r>
      <w:r>
        <w:rPr>
          <w:rFonts w:hint="eastAsia" w:ascii="宋体" w:hAnsi="宋体" w:eastAsia="宋体" w:cs="宋体"/>
          <w:szCs w:val="21"/>
        </w:rPr>
        <w:t>如对获取的“招标文件”有疑问，须在质疑时间截止前，以书面形式（加盖单位公章）向</w:t>
      </w:r>
      <w:r>
        <w:rPr>
          <w:rFonts w:hint="eastAsia" w:ascii="宋体" w:hAnsi="宋体" w:eastAsia="宋体" w:cs="宋体"/>
          <w:szCs w:val="21"/>
          <w:lang w:eastAsia="zh-CN"/>
        </w:rPr>
        <w:t>采购人</w:t>
      </w:r>
      <w:r>
        <w:rPr>
          <w:rFonts w:hint="eastAsia" w:ascii="宋体" w:hAnsi="宋体" w:eastAsia="宋体" w:cs="宋体"/>
          <w:szCs w:val="21"/>
        </w:rPr>
        <w:t>提出，</w:t>
      </w:r>
      <w:r>
        <w:rPr>
          <w:rFonts w:hint="eastAsia" w:ascii="宋体" w:hAnsi="宋体" w:eastAsia="宋体" w:cs="宋体"/>
          <w:szCs w:val="21"/>
          <w:lang w:eastAsia="zh-CN"/>
        </w:rPr>
        <w:t>采购人</w:t>
      </w:r>
      <w:r>
        <w:rPr>
          <w:rFonts w:hint="eastAsia" w:ascii="宋体" w:hAnsi="宋体" w:eastAsia="宋体" w:cs="宋体"/>
          <w:szCs w:val="21"/>
        </w:rPr>
        <w:t>将视情况采用书面或其他形式予以答复或澄清；若</w:t>
      </w:r>
      <w:r>
        <w:rPr>
          <w:rFonts w:hint="eastAsia" w:ascii="宋体" w:hAnsi="宋体" w:eastAsia="宋体" w:cs="宋体"/>
          <w:szCs w:val="21"/>
          <w:lang w:eastAsia="zh-CN"/>
        </w:rPr>
        <w:t>参加单位</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参加单位</w:t>
      </w:r>
      <w:r>
        <w:rPr>
          <w:rFonts w:hint="eastAsia" w:ascii="宋体" w:hAnsi="宋体" w:eastAsia="宋体" w:cs="宋体"/>
          <w:szCs w:val="21"/>
        </w:rPr>
        <w:t>已完全理解并接受“招标文件”上载明的所有内容，并不再对“招标文件”提出任何异议或质疑。</w:t>
      </w:r>
    </w:p>
    <w:p w14:paraId="45F92FC2">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w:t>
      </w:r>
      <w:r>
        <w:rPr>
          <w:rFonts w:hint="eastAsia" w:ascii="宋体" w:hAnsi="宋体" w:eastAsia="宋体" w:cs="宋体"/>
          <w:szCs w:val="21"/>
          <w:lang w:eastAsia="zh-CN"/>
        </w:rPr>
        <w:t>采购人</w:t>
      </w:r>
      <w:r>
        <w:rPr>
          <w:rFonts w:hint="eastAsia" w:ascii="宋体" w:hAnsi="宋体" w:eastAsia="宋体" w:cs="宋体"/>
          <w:szCs w:val="21"/>
        </w:rPr>
        <w:t>将以公告形式在原公告发布媒体上公开发布。在公告发布后，</w:t>
      </w:r>
      <w:r>
        <w:rPr>
          <w:rFonts w:hint="eastAsia" w:ascii="宋体" w:hAnsi="宋体" w:eastAsia="宋体" w:cs="宋体"/>
          <w:szCs w:val="21"/>
          <w:lang w:eastAsia="zh-CN"/>
        </w:rPr>
        <w:t>采购人</w:t>
      </w:r>
      <w:r>
        <w:rPr>
          <w:rFonts w:hint="eastAsia" w:ascii="宋体" w:hAnsi="宋体" w:eastAsia="宋体" w:cs="宋体"/>
          <w:szCs w:val="21"/>
        </w:rPr>
        <w:t>将会通过电话、邮件或其他任何可能的方式通知已报名的潜在</w:t>
      </w:r>
      <w:r>
        <w:rPr>
          <w:rFonts w:hint="eastAsia" w:ascii="宋体" w:hAnsi="宋体" w:eastAsia="宋体" w:cs="宋体"/>
          <w:szCs w:val="21"/>
          <w:lang w:eastAsia="zh-CN"/>
        </w:rPr>
        <w:t>参加单位</w:t>
      </w:r>
      <w:r>
        <w:rPr>
          <w:rFonts w:hint="eastAsia" w:ascii="宋体" w:hAnsi="宋体" w:eastAsia="宋体" w:cs="宋体"/>
          <w:szCs w:val="21"/>
        </w:rPr>
        <w:t>。收到上述通知后，潜在</w:t>
      </w:r>
      <w:r>
        <w:rPr>
          <w:rFonts w:hint="eastAsia" w:ascii="宋体" w:hAnsi="宋体" w:eastAsia="宋体" w:cs="宋体"/>
          <w:szCs w:val="21"/>
          <w:lang w:eastAsia="zh-CN"/>
        </w:rPr>
        <w:t>参加单位</w:t>
      </w:r>
      <w:r>
        <w:rPr>
          <w:rFonts w:hint="eastAsia" w:ascii="宋体" w:hAnsi="宋体" w:eastAsia="宋体" w:cs="宋体"/>
          <w:szCs w:val="21"/>
        </w:rPr>
        <w:t>应立即向</w:t>
      </w:r>
      <w:r>
        <w:rPr>
          <w:rFonts w:hint="eastAsia" w:ascii="宋体" w:hAnsi="宋体" w:eastAsia="宋体" w:cs="宋体"/>
          <w:szCs w:val="21"/>
          <w:lang w:eastAsia="zh-CN"/>
        </w:rPr>
        <w:t>采购人</w:t>
      </w:r>
      <w:r>
        <w:rPr>
          <w:rFonts w:hint="eastAsia" w:ascii="宋体" w:hAnsi="宋体" w:eastAsia="宋体" w:cs="宋体"/>
          <w:szCs w:val="21"/>
        </w:rPr>
        <w:t>回函确认。如无回函确认，即视为潜在</w:t>
      </w:r>
      <w:r>
        <w:rPr>
          <w:rFonts w:hint="eastAsia" w:ascii="宋体" w:hAnsi="宋体" w:eastAsia="宋体" w:cs="宋体"/>
          <w:szCs w:val="21"/>
          <w:lang w:eastAsia="zh-CN"/>
        </w:rPr>
        <w:t>参加单位</w:t>
      </w:r>
      <w:r>
        <w:rPr>
          <w:rFonts w:hint="eastAsia" w:ascii="宋体" w:hAnsi="宋体" w:eastAsia="宋体" w:cs="宋体"/>
          <w:szCs w:val="21"/>
        </w:rPr>
        <w:t>已知晓相关变更、补充或澄清内容且无异议。</w:t>
      </w:r>
    </w:p>
    <w:p w14:paraId="45BB1A93">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33"/>
    <w:bookmarkEnd w:id="34"/>
    <w:bookmarkEnd w:id="35"/>
    <w:p w14:paraId="23A0F888">
      <w:pPr>
        <w:numPr>
          <w:ilvl w:val="0"/>
          <w:numId w:val="1"/>
        </w:numPr>
        <w:spacing w:line="560" w:lineRule="exact"/>
        <w:outlineLvl w:val="1"/>
        <w:rPr>
          <w:rFonts w:ascii="宋体" w:hAnsi="宋体"/>
          <w:b/>
          <w:szCs w:val="21"/>
        </w:rPr>
      </w:pPr>
      <w:bookmarkStart w:id="36" w:name="_Toc82684593"/>
      <w:bookmarkEnd w:id="36"/>
      <w:bookmarkStart w:id="37" w:name="_Toc82591989"/>
      <w:bookmarkEnd w:id="37"/>
      <w:bookmarkStart w:id="38" w:name="_Toc82684708"/>
      <w:bookmarkEnd w:id="38"/>
      <w:bookmarkStart w:id="39" w:name="_Toc82591986"/>
      <w:bookmarkEnd w:id="39"/>
      <w:bookmarkStart w:id="40" w:name="_Toc82591987"/>
      <w:bookmarkEnd w:id="40"/>
      <w:bookmarkStart w:id="41" w:name="_Toc82591985"/>
      <w:bookmarkEnd w:id="41"/>
      <w:bookmarkStart w:id="42" w:name="_Toc82591988"/>
      <w:bookmarkEnd w:id="42"/>
      <w:bookmarkStart w:id="43" w:name="_Toc82685545"/>
      <w:bookmarkEnd w:id="43"/>
      <w:bookmarkStart w:id="44" w:name="_Toc82591930"/>
      <w:bookmarkEnd w:id="44"/>
      <w:bookmarkStart w:id="45" w:name="_Toc116550347"/>
      <w:bookmarkStart w:id="46" w:name="_Toc5666"/>
      <w:bookmarkStart w:id="47" w:name="_Toc24921"/>
      <w:bookmarkStart w:id="48" w:name="_Toc30319"/>
      <w:r>
        <w:rPr>
          <w:rFonts w:hint="eastAsia" w:ascii="宋体" w:hAnsi="宋体"/>
          <w:b/>
          <w:szCs w:val="21"/>
        </w:rPr>
        <w:t>投标文件编制</w:t>
      </w:r>
      <w:bookmarkEnd w:id="45"/>
      <w:bookmarkEnd w:id="46"/>
      <w:bookmarkEnd w:id="47"/>
      <w:bookmarkEnd w:id="48"/>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14:paraId="7E748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14:paraId="7F3FCD0F">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14:paraId="430C0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14:paraId="6C4C5146">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14:paraId="0B2BE00B">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14:paraId="215C6F74">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14:paraId="65F21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3B9DE7C2">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14:paraId="7995DFE1">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14:paraId="3D7C4B60">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14:paraId="41C708F3">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14:paraId="7BD9A705">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14:paraId="28C6E629">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14:paraId="44C6B961">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14:paraId="0E53A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0162E184">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14:paraId="277A9364">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14:paraId="4783112A">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14:paraId="0AEECBFF">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14:paraId="317D21BD">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14:paraId="00594ABB">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14:paraId="04BDC48C">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14:paraId="3CF9BB4C">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14:paraId="153A2B47">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14:paraId="1BADBEAF">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参加单位</w:t>
            </w:r>
            <w:r>
              <w:rPr>
                <w:rFonts w:hint="eastAsia" w:ascii="宋体" w:hAnsi="宋体" w:cs="Courier New"/>
                <w:kern w:val="0"/>
                <w:szCs w:val="21"/>
              </w:rPr>
              <w:t>股东关系构成表</w:t>
            </w:r>
          </w:p>
          <w:p w14:paraId="05D0BDCD">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1BF9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615E642A">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14:paraId="252A74A7">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14:paraId="47D5E433">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14:paraId="7DA0DC59">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14:paraId="737CEEB3">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14:paraId="38CFAD89">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14:paraId="60D34956">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20FD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39DD85E3">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14:paraId="22BE2BB2">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14:paraId="7246A32C">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14:paraId="75C706DA">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14:paraId="22AF5DBA">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14:paraId="56758F39">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14:paraId="3201E30E">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14:paraId="72506234">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14:paraId="06D2B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530079FA">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14:paraId="1C289841">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14:paraId="6B3A2C6A">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14:paraId="25DB3EE6">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14:paraId="40193C97">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14:paraId="646E6620">
      <w:pPr>
        <w:numPr>
          <w:ilvl w:val="255"/>
          <w:numId w:val="0"/>
        </w:numPr>
        <w:spacing w:line="560" w:lineRule="exact"/>
        <w:outlineLvl w:val="1"/>
        <w:rPr>
          <w:rFonts w:ascii="宋体" w:hAnsi="宋体"/>
          <w:b/>
          <w:szCs w:val="21"/>
        </w:rPr>
      </w:pPr>
    </w:p>
    <w:p w14:paraId="4FDF35BC">
      <w:pPr>
        <w:numPr>
          <w:ilvl w:val="0"/>
          <w:numId w:val="1"/>
        </w:numPr>
        <w:spacing w:line="560" w:lineRule="exact"/>
        <w:outlineLvl w:val="1"/>
        <w:rPr>
          <w:rFonts w:ascii="宋体" w:hAnsi="宋体"/>
          <w:b/>
          <w:szCs w:val="21"/>
        </w:rPr>
      </w:pPr>
      <w:bookmarkStart w:id="49" w:name="_Toc7751"/>
      <w:bookmarkStart w:id="50" w:name="_Toc1731"/>
      <w:bookmarkStart w:id="51" w:name="_Toc16777"/>
      <w:bookmarkStart w:id="52" w:name="_Toc116550348"/>
      <w:r>
        <w:rPr>
          <w:rFonts w:hint="eastAsia" w:ascii="宋体" w:hAnsi="宋体"/>
          <w:b/>
          <w:szCs w:val="21"/>
        </w:rPr>
        <w:t>项目要求</w:t>
      </w:r>
      <w:bookmarkEnd w:id="49"/>
      <w:bookmarkEnd w:id="50"/>
      <w:bookmarkEnd w:id="51"/>
      <w:bookmarkEnd w:id="52"/>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14:paraId="2D01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14:paraId="1D4B7185">
            <w:pPr>
              <w:jc w:val="center"/>
              <w:rPr>
                <w:rFonts w:ascii="宋体" w:hAnsi="宋体" w:cs="宋体"/>
                <w:b/>
                <w:szCs w:val="21"/>
              </w:rPr>
            </w:pPr>
            <w:r>
              <w:rPr>
                <w:rFonts w:hint="eastAsia" w:ascii="宋体" w:hAnsi="宋体" w:cs="宋体"/>
                <w:b/>
                <w:szCs w:val="21"/>
              </w:rPr>
              <w:t>（一）商务需求</w:t>
            </w:r>
          </w:p>
        </w:tc>
      </w:tr>
      <w:tr w14:paraId="3EF7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AC956A1">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23426687">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14:paraId="05CF6C69">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5C34E0BD">
            <w:pPr>
              <w:jc w:val="center"/>
              <w:rPr>
                <w:rFonts w:ascii="宋体" w:hAnsi="宋体" w:cs="宋体"/>
                <w:b/>
                <w:szCs w:val="21"/>
              </w:rPr>
            </w:pPr>
            <w:r>
              <w:rPr>
                <w:rFonts w:hint="eastAsia" w:ascii="宋体" w:hAnsi="宋体" w:cs="宋体"/>
                <w:b/>
                <w:szCs w:val="21"/>
              </w:rPr>
              <w:t>偏离选项</w:t>
            </w:r>
          </w:p>
        </w:tc>
      </w:tr>
      <w:tr w14:paraId="4C49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F6775C0">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14:paraId="58092252">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14:paraId="2E90BC52">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lang w:eastAsia="zh-CN"/>
              </w:rPr>
              <w:t>参加单位</w:t>
            </w:r>
            <w:r>
              <w:rPr>
                <w:rFonts w:hint="eastAsia" w:ascii="宋体" w:hAnsi="宋体" w:cs="仿宋_GB2312"/>
                <w:color w:val="auto"/>
                <w:szCs w:val="21"/>
                <w:highlight w:val="none"/>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eastAsia="zh-CN"/>
              </w:rPr>
              <w:t>参加单位</w:t>
            </w:r>
            <w:r>
              <w:rPr>
                <w:rFonts w:hint="eastAsia" w:ascii="宋体" w:hAnsi="宋体" w:cs="仿宋_GB2312"/>
                <w:color w:val="auto"/>
                <w:szCs w:val="21"/>
                <w:highlight w:val="none"/>
              </w:rPr>
              <w:t>公章。被列入失信主体、经营异常的，将被拒绝参与本项目的采购活动。）</w:t>
            </w:r>
          </w:p>
          <w:p w14:paraId="6FA353A3">
            <w:pPr>
              <w:numPr>
                <w:ilvl w:val="0"/>
                <w:numId w:val="10"/>
              </w:numPr>
              <w:tabs>
                <w:tab w:val="left" w:pos="531"/>
              </w:tabs>
              <w:snapToGrid w:val="0"/>
              <w:ind w:left="0" w:firstLine="0"/>
              <w:rPr>
                <w:rFonts w:hint="eastAsia"/>
                <w:color w:val="auto"/>
                <w:highlight w:val="none"/>
              </w:rPr>
            </w:pPr>
            <w:r>
              <w:rPr>
                <w:rFonts w:hint="eastAsia"/>
                <w:color w:val="auto"/>
                <w:highlight w:val="none"/>
                <w:lang w:eastAsia="zh-CN"/>
              </w:rPr>
              <w:t>参加单位</w:t>
            </w:r>
            <w:r>
              <w:rPr>
                <w:rFonts w:hint="eastAsia"/>
                <w:color w:val="auto"/>
                <w:highlight w:val="none"/>
              </w:rPr>
              <w:t>代表必须是投标单位的法定代表人或持有法定代表人亲自签署的法人授权委托证明书的人员。（提供法定代表人证明书、法人授权委托证明书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w:t>
            </w:r>
            <w:r>
              <w:rPr>
                <w:rFonts w:hint="eastAsia"/>
                <w:color w:val="auto"/>
                <w:highlight w:val="none"/>
              </w:rPr>
              <w:t>并加盖</w:t>
            </w:r>
            <w:r>
              <w:rPr>
                <w:rFonts w:hint="eastAsia"/>
                <w:color w:val="auto"/>
                <w:highlight w:val="none"/>
                <w:lang w:eastAsia="zh-CN"/>
              </w:rPr>
              <w:t>参加单位</w:t>
            </w:r>
            <w:r>
              <w:rPr>
                <w:rFonts w:hint="eastAsia"/>
                <w:color w:val="auto"/>
                <w:highlight w:val="none"/>
              </w:rPr>
              <w:t>公章；如单位法定代表人为本项目授权代表，则仅提供法定代表人证明书及身份证复印件，各证明书须加盖公章，身份证原件备查）。</w:t>
            </w:r>
          </w:p>
          <w:p w14:paraId="1058E54F">
            <w:pPr>
              <w:numPr>
                <w:ilvl w:val="0"/>
                <w:numId w:val="10"/>
              </w:numPr>
              <w:tabs>
                <w:tab w:val="left" w:pos="531"/>
              </w:tabs>
              <w:snapToGrid w:val="0"/>
              <w:ind w:left="0" w:firstLine="0"/>
              <w:rPr>
                <w:rFonts w:ascii="宋体" w:hAnsi="宋体" w:cs="宋体"/>
                <w:color w:val="auto"/>
                <w:highlight w:val="none"/>
              </w:rPr>
            </w:pPr>
            <w:r>
              <w:rPr>
                <w:rFonts w:hint="eastAsia"/>
                <w:color w:val="auto"/>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14:paraId="6CC2FCA3">
            <w:pPr>
              <w:jc w:val="center"/>
              <w:rPr>
                <w:rFonts w:ascii="宋体" w:hAnsi="宋体" w:cs="宋体"/>
                <w:szCs w:val="21"/>
              </w:rPr>
            </w:pPr>
            <w:r>
              <w:rPr>
                <w:rFonts w:ascii="宋体" w:hAnsi="宋体" w:cs="宋体"/>
                <w:szCs w:val="21"/>
              </w:rPr>
              <w:t>不可偏离</w:t>
            </w:r>
          </w:p>
        </w:tc>
      </w:tr>
      <w:tr w14:paraId="596A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18B2F05">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14:paraId="27369FC2">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14:paraId="73F66C21">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w:t>
            </w:r>
            <w:r>
              <w:rPr>
                <w:rFonts w:hint="eastAsia" w:ascii="宋体" w:hAnsi="宋体"/>
                <w:color w:val="auto"/>
                <w:szCs w:val="21"/>
                <w:highlight w:val="none"/>
                <w:lang w:val="en-US" w:eastAsia="zh-CN"/>
              </w:rPr>
              <w:t>未</w:t>
            </w:r>
            <w:r>
              <w:rPr>
                <w:rFonts w:hint="eastAsia" w:ascii="宋体" w:hAnsi="宋体"/>
                <w:color w:val="auto"/>
                <w:szCs w:val="21"/>
                <w:highlight w:val="none"/>
              </w:rPr>
              <w:t>税及税后总金额。</w:t>
            </w:r>
          </w:p>
          <w:p w14:paraId="0013E94A">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报价不得出现可选择性的报价,含有备选方案的报价将导致废标。</w:t>
            </w:r>
          </w:p>
          <w:p w14:paraId="29237605">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报价包括但不限于</w:t>
            </w:r>
            <w:r>
              <w:rPr>
                <w:rFonts w:hint="eastAsia"/>
                <w:color w:val="auto"/>
                <w:highlight w:val="none"/>
                <w:lang w:val="en-US" w:eastAsia="zh-CN"/>
              </w:rPr>
              <w:t>人工费</w:t>
            </w:r>
            <w:r>
              <w:rPr>
                <w:rFonts w:hint="eastAsia"/>
                <w:color w:val="auto"/>
                <w:highlight w:val="none"/>
              </w:rPr>
              <w:t>及增值税费等</w:t>
            </w:r>
            <w:r>
              <w:rPr>
                <w:rFonts w:hint="eastAsia" w:ascii="宋体" w:hAnsi="宋体" w:cs="仿宋_GB2312"/>
                <w:color w:val="auto"/>
                <w:szCs w:val="21"/>
                <w:highlight w:val="none"/>
              </w:rPr>
              <w:t>完成本项目所需的全部费用。</w:t>
            </w:r>
          </w:p>
          <w:p w14:paraId="42B96C39">
            <w:pPr>
              <w:numPr>
                <w:ilvl w:val="0"/>
                <w:numId w:val="11"/>
              </w:numPr>
              <w:tabs>
                <w:tab w:val="left" w:pos="531"/>
              </w:tabs>
              <w:snapToGrid w:val="0"/>
              <w:ind w:left="0" w:firstLine="0"/>
              <w:rPr>
                <w:color w:val="auto"/>
                <w:highlight w:val="none"/>
              </w:rPr>
            </w:pPr>
            <w:r>
              <w:rPr>
                <w:rFonts w:hint="eastAsia" w:ascii="宋体" w:hAnsi="宋体" w:cs="仿宋_GB2312"/>
                <w:color w:val="auto"/>
                <w:szCs w:val="21"/>
                <w:highlight w:val="none"/>
              </w:rPr>
              <w:t>报价必须按照本项目需求提供总报价和分项报价。</w:t>
            </w:r>
          </w:p>
        </w:tc>
        <w:tc>
          <w:tcPr>
            <w:tcW w:w="784" w:type="dxa"/>
            <w:tcBorders>
              <w:top w:val="single" w:color="auto" w:sz="4" w:space="0"/>
              <w:left w:val="single" w:color="auto" w:sz="4" w:space="0"/>
              <w:bottom w:val="single" w:color="auto" w:sz="4" w:space="0"/>
              <w:right w:val="single" w:color="auto" w:sz="4" w:space="0"/>
            </w:tcBorders>
            <w:vAlign w:val="center"/>
          </w:tcPr>
          <w:p w14:paraId="63FE72BF">
            <w:pPr>
              <w:jc w:val="center"/>
              <w:rPr>
                <w:rFonts w:ascii="宋体" w:hAnsi="宋体" w:cs="宋体"/>
                <w:b/>
                <w:bCs/>
                <w:szCs w:val="21"/>
              </w:rPr>
            </w:pPr>
            <w:r>
              <w:rPr>
                <w:rFonts w:ascii="宋体" w:hAnsi="宋体" w:cs="宋体"/>
                <w:szCs w:val="21"/>
              </w:rPr>
              <w:t>不可偏离</w:t>
            </w:r>
          </w:p>
        </w:tc>
      </w:tr>
      <w:tr w14:paraId="309F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62BFBF7">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14:paraId="71051C2D">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14:paraId="1FB8373D">
            <w:pPr>
              <w:widowControl/>
              <w:numPr>
                <w:ilvl w:val="255"/>
                <w:numId w:val="0"/>
              </w:numPr>
              <w:ind w:right="28"/>
              <w:jc w:val="left"/>
              <w:rPr>
                <w:rFonts w:ascii="宋体" w:hAnsi="宋体" w:cs="宋体"/>
                <w:color w:val="auto"/>
                <w:szCs w:val="21"/>
              </w:rPr>
            </w:pPr>
            <w:r>
              <w:rPr>
                <w:rFonts w:hint="eastAsia" w:ascii="宋体" w:hAnsi="宋体" w:cs="宋体"/>
                <w:color w:val="auto"/>
                <w:szCs w:val="21"/>
                <w:highlight w:val="none"/>
              </w:rPr>
              <w:t>本项目采购控制金额为人民币</w:t>
            </w:r>
            <w:r>
              <w:rPr>
                <w:rFonts w:hint="eastAsia" w:ascii="宋体" w:hAnsi="宋体"/>
                <w:color w:val="FF0000"/>
                <w:szCs w:val="21"/>
                <w:highlight w:val="yellow"/>
                <w:lang w:val="en-US" w:eastAsia="zh-CN"/>
              </w:rPr>
              <w:t>8</w:t>
            </w:r>
            <w:r>
              <w:rPr>
                <w:rFonts w:ascii="宋体" w:hAnsi="宋体" w:cs="宋体"/>
                <w:color w:val="FF0000"/>
                <w:szCs w:val="21"/>
                <w:highlight w:val="yellow"/>
              </w:rPr>
              <w:t>万元（含税）</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高于</w:t>
            </w:r>
            <w:r>
              <w:rPr>
                <w:rFonts w:hint="eastAsia" w:ascii="宋体" w:hAnsi="宋体" w:cs="宋体"/>
                <w:color w:val="auto"/>
                <w:szCs w:val="21"/>
                <w:highlight w:val="none"/>
              </w:rPr>
              <w:t>上述控制金额</w:t>
            </w:r>
            <w:r>
              <w:rPr>
                <w:rFonts w:hint="eastAsia" w:ascii="宋体" w:hAnsi="宋体" w:cs="宋体"/>
                <w:color w:val="auto"/>
                <w:szCs w:val="21"/>
                <w:highlight w:val="none"/>
                <w:lang w:eastAsia="zh-CN"/>
              </w:rPr>
              <w:t>，</w:t>
            </w:r>
            <w:r>
              <w:rPr>
                <w:rFonts w:hint="eastAsia" w:ascii="宋体" w:hAnsi="宋体" w:eastAsia="宋体" w:cs="宋体"/>
                <w:color w:val="auto"/>
                <w:sz w:val="21"/>
                <w:szCs w:val="21"/>
              </w:rPr>
              <w:t>参加单位的响应文件视同无效。</w:t>
            </w:r>
          </w:p>
        </w:tc>
        <w:tc>
          <w:tcPr>
            <w:tcW w:w="784" w:type="dxa"/>
            <w:tcBorders>
              <w:top w:val="single" w:color="auto" w:sz="4" w:space="0"/>
              <w:left w:val="single" w:color="auto" w:sz="4" w:space="0"/>
              <w:bottom w:val="single" w:color="auto" w:sz="4" w:space="0"/>
              <w:right w:val="single" w:color="auto" w:sz="4" w:space="0"/>
            </w:tcBorders>
            <w:vAlign w:val="center"/>
          </w:tcPr>
          <w:p w14:paraId="023507BE">
            <w:pPr>
              <w:jc w:val="center"/>
              <w:rPr>
                <w:rFonts w:ascii="宋体" w:hAnsi="宋体" w:cs="宋体"/>
                <w:b/>
                <w:bCs/>
                <w:color w:val="auto"/>
                <w:szCs w:val="21"/>
              </w:rPr>
            </w:pPr>
            <w:r>
              <w:rPr>
                <w:rFonts w:hint="eastAsia" w:ascii="宋体" w:hAnsi="宋体" w:cs="宋体"/>
                <w:color w:val="auto"/>
                <w:szCs w:val="21"/>
              </w:rPr>
              <w:t>不可偏离</w:t>
            </w:r>
          </w:p>
        </w:tc>
      </w:tr>
      <w:tr w14:paraId="06FF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D81A575">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14:paraId="3A24C4C2">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14:paraId="4DCC8C5D">
            <w:pPr>
              <w:numPr>
                <w:ilvl w:val="0"/>
                <w:numId w:val="0"/>
              </w:numPr>
              <w:tabs>
                <w:tab w:val="left" w:pos="531"/>
              </w:tabs>
              <w:snapToGrid w:val="0"/>
              <w:spacing w:line="240" w:lineRule="auto"/>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）本项目交付完毕</w:t>
            </w:r>
            <w:r>
              <w:rPr>
                <w:rFonts w:hint="eastAsia" w:ascii="宋体" w:hAnsi="宋体" w:eastAsia="宋体" w:cs="仿宋_GB2312"/>
                <w:color w:val="auto"/>
                <w:szCs w:val="21"/>
                <w:highlight w:val="none"/>
                <w:lang w:eastAsia="zh-CN"/>
              </w:rPr>
              <w:t>且验收合格后，一次性支付</w:t>
            </w:r>
            <w:r>
              <w:rPr>
                <w:rFonts w:hint="eastAsia" w:ascii="宋体" w:hAnsi="宋体" w:eastAsia="宋体" w:cs="仿宋_GB2312"/>
                <w:color w:val="auto"/>
                <w:szCs w:val="21"/>
                <w:highlight w:val="none"/>
                <w:lang w:val="en-US" w:eastAsia="zh-CN"/>
              </w:rPr>
              <w:t>项目</w:t>
            </w:r>
            <w:r>
              <w:rPr>
                <w:rFonts w:hint="eastAsia" w:ascii="宋体" w:hAnsi="宋体" w:eastAsia="宋体" w:cs="仿宋_GB2312"/>
                <w:color w:val="auto"/>
                <w:szCs w:val="21"/>
                <w:highlight w:val="none"/>
                <w:lang w:eastAsia="zh-CN"/>
              </w:rPr>
              <w:t>全部</w:t>
            </w:r>
            <w:r>
              <w:rPr>
                <w:rFonts w:hint="eastAsia" w:ascii="宋体" w:hAnsi="宋体" w:eastAsia="宋体" w:cs="仿宋_GB2312"/>
                <w:color w:val="auto"/>
                <w:szCs w:val="21"/>
                <w:highlight w:val="none"/>
                <w:lang w:val="en-US" w:eastAsia="zh-CN"/>
              </w:rPr>
              <w:t>款项</w:t>
            </w:r>
            <w:r>
              <w:rPr>
                <w:rFonts w:hint="eastAsia" w:ascii="宋体" w:hAnsi="宋体" w:eastAsia="宋体" w:cs="仿宋_GB2312"/>
                <w:color w:val="auto"/>
                <w:szCs w:val="21"/>
                <w:highlight w:val="none"/>
                <w:lang w:eastAsia="zh-CN"/>
              </w:rPr>
              <w:t>。</w:t>
            </w:r>
          </w:p>
          <w:p w14:paraId="5C497EA9">
            <w:pPr>
              <w:numPr>
                <w:ilvl w:val="0"/>
                <w:numId w:val="0"/>
              </w:numPr>
              <w:tabs>
                <w:tab w:val="left" w:pos="531"/>
              </w:tabs>
              <w:snapToGrid w:val="0"/>
              <w:spacing w:line="240" w:lineRule="auto"/>
              <w:ind w:firstLine="0"/>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eastAsia="zh-CN"/>
              </w:rPr>
              <w:t>）</w:t>
            </w:r>
            <w:r>
              <w:rPr>
                <w:rFonts w:hint="eastAsia" w:ascii="宋体" w:hAnsi="宋体" w:cs="仿宋_GB2312"/>
                <w:color w:val="auto"/>
                <w:szCs w:val="21"/>
                <w:highlight w:val="none"/>
                <w:lang w:eastAsia="zh-CN"/>
              </w:rPr>
              <w:t>如存在</w:t>
            </w:r>
            <w:r>
              <w:rPr>
                <w:rFonts w:hint="eastAsia" w:ascii="宋体" w:hAnsi="宋体" w:eastAsia="宋体" w:cs="仿宋_GB2312"/>
                <w:color w:val="auto"/>
                <w:szCs w:val="21"/>
                <w:highlight w:val="none"/>
              </w:rPr>
              <w:t>未完全按照项目要求实施或实施内容</w:t>
            </w:r>
            <w:r>
              <w:rPr>
                <w:rFonts w:hint="eastAsia" w:ascii="宋体" w:hAnsi="宋体" w:cs="仿宋_GB2312"/>
                <w:color w:val="auto"/>
                <w:szCs w:val="21"/>
                <w:highlight w:val="none"/>
                <w:lang w:eastAsia="zh-CN"/>
              </w:rPr>
              <w:t>偏离，</w:t>
            </w:r>
            <w:r>
              <w:rPr>
                <w:rFonts w:hint="eastAsia" w:ascii="宋体" w:hAnsi="宋体" w:eastAsia="宋体" w:cs="仿宋_GB2312"/>
                <w:color w:val="auto"/>
                <w:szCs w:val="21"/>
                <w:highlight w:val="none"/>
              </w:rPr>
              <w:t>对</w:t>
            </w:r>
            <w:r>
              <w:rPr>
                <w:rFonts w:hint="eastAsia" w:ascii="宋体" w:hAnsi="宋体" w:cs="仿宋_GB2312"/>
                <w:color w:val="auto"/>
                <w:szCs w:val="21"/>
                <w:highlight w:val="none"/>
                <w:lang w:eastAsia="zh-CN"/>
              </w:rPr>
              <w:t>采购人</w:t>
            </w:r>
            <w:r>
              <w:rPr>
                <w:rFonts w:hint="eastAsia" w:ascii="宋体" w:hAnsi="宋体" w:eastAsia="宋体" w:cs="仿宋_GB2312"/>
                <w:color w:val="auto"/>
                <w:szCs w:val="21"/>
                <w:highlight w:val="none"/>
              </w:rPr>
              <w:t>造成损失的，则须进行相应扣减及处罚后</w:t>
            </w:r>
            <w:r>
              <w:rPr>
                <w:rFonts w:hint="eastAsia" w:ascii="宋体" w:hAnsi="宋体" w:cs="仿宋_GB2312"/>
                <w:color w:val="auto"/>
                <w:szCs w:val="21"/>
                <w:highlight w:val="none"/>
                <w:lang w:val="en-US" w:eastAsia="zh-CN"/>
              </w:rPr>
              <w:t>按实际金额结算</w:t>
            </w:r>
            <w:r>
              <w:rPr>
                <w:rFonts w:hint="eastAsia" w:ascii="宋体" w:hAnsi="宋体" w:eastAsia="宋体" w:cs="仿宋_GB2312"/>
                <w:color w:val="auto"/>
                <w:szCs w:val="21"/>
                <w:highlight w:val="none"/>
              </w:rPr>
              <w:t>。</w:t>
            </w:r>
          </w:p>
          <w:p w14:paraId="18CA7823">
            <w:pPr>
              <w:numPr>
                <w:ilvl w:val="0"/>
                <w:numId w:val="0"/>
              </w:numPr>
              <w:tabs>
                <w:tab w:val="left" w:pos="531"/>
              </w:tabs>
              <w:snapToGrid w:val="0"/>
              <w:spacing w:line="240" w:lineRule="auto"/>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lang w:eastAsia="zh-CN"/>
              </w:rPr>
              <w:t>）</w:t>
            </w:r>
            <w:r>
              <w:rPr>
                <w:rFonts w:hint="eastAsia" w:ascii="宋体" w:hAnsi="宋体" w:cs="仿宋_GB2312"/>
                <w:color w:val="auto"/>
                <w:szCs w:val="21"/>
                <w:highlight w:val="none"/>
                <w:lang w:eastAsia="zh-CN"/>
              </w:rPr>
              <w:t>采购人办理款项支付时，</w:t>
            </w:r>
            <w:r>
              <w:rPr>
                <w:rFonts w:hint="eastAsia" w:ascii="宋体" w:hAnsi="宋体" w:cs="仿宋_GB2312"/>
                <w:color w:val="auto"/>
                <w:sz w:val="21"/>
                <w:szCs w:val="21"/>
                <w:lang w:val="en-US" w:eastAsia="zh-CN"/>
              </w:rPr>
              <w:t>参加单位</w:t>
            </w:r>
            <w:r>
              <w:rPr>
                <w:rFonts w:hint="eastAsia" w:ascii="宋体" w:hAnsi="宋体" w:eastAsia="宋体" w:cs="仿宋_GB2312"/>
                <w:color w:val="auto"/>
                <w:sz w:val="21"/>
                <w:szCs w:val="21"/>
              </w:rPr>
              <w:t>需</w:t>
            </w:r>
            <w:r>
              <w:rPr>
                <w:rFonts w:hint="eastAsia" w:ascii="宋体" w:hAnsi="宋体" w:eastAsia="宋体" w:cs="仿宋_GB2312"/>
                <w:color w:val="auto"/>
                <w:sz w:val="21"/>
                <w:szCs w:val="21"/>
                <w:lang w:val="en-US" w:eastAsia="zh-CN"/>
              </w:rPr>
              <w:t>向</w:t>
            </w:r>
            <w:r>
              <w:rPr>
                <w:rFonts w:hint="eastAsia" w:ascii="宋体" w:hAnsi="宋体" w:cs="仿宋_GB2312"/>
                <w:color w:val="auto"/>
                <w:sz w:val="21"/>
                <w:szCs w:val="21"/>
                <w:lang w:val="en-US" w:eastAsia="zh-CN"/>
              </w:rPr>
              <w:t>采购人</w:t>
            </w:r>
            <w:r>
              <w:rPr>
                <w:rFonts w:hint="eastAsia" w:ascii="宋体" w:hAnsi="宋体" w:eastAsia="宋体" w:cs="仿宋_GB2312"/>
                <w:color w:val="auto"/>
                <w:sz w:val="21"/>
                <w:szCs w:val="21"/>
              </w:rPr>
              <w:t>提供全额</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等额</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真实</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合法有效的增值税专用发票。</w:t>
            </w:r>
          </w:p>
          <w:p w14:paraId="26A9AC07">
            <w:pPr>
              <w:numPr>
                <w:ilvl w:val="0"/>
                <w:numId w:val="0"/>
              </w:numPr>
              <w:tabs>
                <w:tab w:val="left" w:pos="531"/>
              </w:tabs>
              <w:snapToGrid w:val="0"/>
              <w:spacing w:line="360" w:lineRule="auto"/>
              <w:rPr>
                <w:color w:val="auto"/>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lang w:eastAsia="zh-CN"/>
              </w:rPr>
              <w:t>）</w:t>
            </w: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14:paraId="2F4BC958">
            <w:pPr>
              <w:spacing w:before="156" w:beforeLines="50" w:after="156" w:afterLines="50"/>
              <w:jc w:val="center"/>
              <w:rPr>
                <w:rFonts w:ascii="宋体" w:hAnsi="宋体" w:cs="宋体"/>
                <w:b/>
                <w:bCs/>
                <w:color w:val="auto"/>
                <w:szCs w:val="21"/>
              </w:rPr>
            </w:pPr>
            <w:r>
              <w:rPr>
                <w:rFonts w:hint="eastAsia" w:ascii="宋体" w:hAnsi="宋体" w:cs="宋体"/>
                <w:color w:val="auto"/>
                <w:szCs w:val="21"/>
              </w:rPr>
              <w:t>不可偏离</w:t>
            </w:r>
          </w:p>
        </w:tc>
      </w:tr>
      <w:tr w14:paraId="5CAD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5BE3268">
            <w:pPr>
              <w:pStyle w:val="27"/>
              <w:keepNext w:val="0"/>
              <w:adjustRightInd/>
              <w:spacing w:before="0" w:after="0" w:line="240" w:lineRule="auto"/>
              <w:rPr>
                <w:rFonts w:hint="eastAsia" w:ascii="宋体" w:hAnsi="宋体" w:eastAsia="宋体" w:cs="宋体"/>
                <w:snapToGrid/>
                <w:color w:val="auto"/>
                <w:spacing w:val="0"/>
                <w:kern w:val="2"/>
                <w:sz w:val="21"/>
                <w:szCs w:val="21"/>
                <w:lang w:val="en-US" w:eastAsia="zh-CN" w:bidi="ar-SA"/>
              </w:rPr>
            </w:pPr>
            <w:r>
              <w:rPr>
                <w:rFonts w:hint="eastAsia" w:ascii="宋体" w:hAnsi="宋体" w:cs="宋体"/>
                <w:snapToGrid/>
                <w:color w:val="auto"/>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14:paraId="0514E513">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项目版权 要求</w:t>
            </w:r>
          </w:p>
        </w:tc>
        <w:tc>
          <w:tcPr>
            <w:tcW w:w="7438" w:type="dxa"/>
            <w:tcBorders>
              <w:top w:val="single" w:color="auto" w:sz="4" w:space="0"/>
              <w:left w:val="single" w:color="auto" w:sz="4" w:space="0"/>
              <w:bottom w:val="single" w:color="auto" w:sz="4" w:space="0"/>
              <w:right w:val="single" w:color="auto" w:sz="4" w:space="0"/>
            </w:tcBorders>
            <w:vAlign w:val="center"/>
          </w:tcPr>
          <w:p w14:paraId="5A9A4B55">
            <w:pPr>
              <w:pStyle w:val="12"/>
              <w:spacing w:line="360" w:lineRule="auto"/>
              <w:rPr>
                <w:rFonts w:hint="eastAsia" w:ascii="宋体" w:hAnsi="宋体" w:eastAsia="宋体" w:cs="宋体"/>
                <w:color w:val="auto"/>
              </w:rPr>
            </w:pPr>
            <w:r>
              <w:rPr>
                <w:rFonts w:hint="eastAsia" w:ascii="宋体" w:hAnsi="宋体" w:eastAsia="宋体" w:cs="宋体"/>
                <w:color w:val="auto"/>
              </w:rPr>
              <w:t>（1）项目所有成果版权归</w:t>
            </w:r>
            <w:r>
              <w:rPr>
                <w:rFonts w:hint="eastAsia" w:ascii="宋体" w:hAnsi="宋体" w:eastAsia="宋体" w:cs="宋体"/>
                <w:color w:val="auto"/>
                <w:lang w:eastAsia="zh-CN"/>
              </w:rPr>
              <w:t>采购人</w:t>
            </w:r>
            <w:r>
              <w:rPr>
                <w:rFonts w:hint="eastAsia" w:ascii="宋体" w:hAnsi="宋体" w:eastAsia="宋体" w:cs="宋体"/>
                <w:color w:val="auto"/>
              </w:rPr>
              <w:t>所有。</w:t>
            </w:r>
          </w:p>
          <w:p w14:paraId="03F2BAF2">
            <w:pPr>
              <w:pStyle w:val="12"/>
              <w:spacing w:line="360" w:lineRule="auto"/>
              <w:rPr>
                <w:rFonts w:hint="eastAsia" w:ascii="宋体" w:hAnsi="宋体" w:eastAsia="宋体" w:cs="宋体"/>
                <w:color w:val="auto"/>
                <w:lang w:eastAsia="zh-CN"/>
              </w:rPr>
            </w:pPr>
            <w:r>
              <w:rPr>
                <w:rFonts w:hint="eastAsia" w:ascii="宋体" w:hAnsi="宋体" w:eastAsia="宋体" w:cs="宋体"/>
                <w:color w:val="auto"/>
              </w:rPr>
              <w:t>（2）</w:t>
            </w:r>
            <w:r>
              <w:rPr>
                <w:rFonts w:hint="eastAsia" w:ascii="宋体" w:hAnsi="宋体" w:eastAsia="宋体" w:cs="宋体"/>
                <w:color w:val="auto"/>
                <w:lang w:eastAsia="zh-CN"/>
              </w:rPr>
              <w:t>参加单位</w:t>
            </w:r>
            <w:r>
              <w:rPr>
                <w:rFonts w:hint="eastAsia" w:ascii="宋体" w:hAnsi="宋体" w:eastAsia="宋体" w:cs="宋体"/>
                <w:color w:val="auto"/>
              </w:rPr>
              <w:t>必须对该项目方案拥有原创知识产权，保证</w:t>
            </w:r>
            <w:r>
              <w:rPr>
                <w:rFonts w:hint="eastAsia" w:ascii="宋体" w:hAnsi="宋体" w:eastAsia="宋体" w:cs="宋体"/>
                <w:color w:val="auto"/>
                <w:lang w:val="en-US" w:eastAsia="zh-CN"/>
              </w:rPr>
              <w:t>图文视频</w:t>
            </w:r>
            <w:r>
              <w:rPr>
                <w:rFonts w:hint="eastAsia" w:ascii="宋体" w:hAnsi="宋体" w:eastAsia="宋体" w:cs="宋体"/>
                <w:color w:val="auto"/>
              </w:rPr>
              <w:t>发布的合法性，不得有欺骗、模仿、抄袭等侵权行为。</w:t>
            </w:r>
            <w:r>
              <w:rPr>
                <w:rFonts w:hint="eastAsia" w:ascii="宋体" w:hAnsi="宋体" w:eastAsia="宋体" w:cs="宋体"/>
                <w:color w:val="auto"/>
                <w:lang w:eastAsia="zh-CN"/>
              </w:rPr>
              <w:t>采购人</w:t>
            </w:r>
            <w:r>
              <w:rPr>
                <w:rFonts w:hint="eastAsia" w:ascii="宋体" w:hAnsi="宋体" w:eastAsia="宋体" w:cs="宋体"/>
                <w:color w:val="auto"/>
              </w:rPr>
              <w:t>在使用项目成果任何一部分时，免受第三方提出的涉及知识产权的</w:t>
            </w:r>
            <w:r>
              <w:rPr>
                <w:rFonts w:hint="eastAsia" w:ascii="宋体" w:hAnsi="宋体" w:eastAsia="宋体" w:cs="宋体"/>
                <w:color w:val="auto"/>
                <w:lang w:eastAsia="zh-CN"/>
              </w:rPr>
              <w:t>权利要求，包括但不限于被侵权警告、起诉、行政处罚；若</w:t>
            </w:r>
            <w:r>
              <w:rPr>
                <w:rFonts w:hint="eastAsia" w:ascii="宋体" w:hAnsi="宋体" w:eastAsia="宋体" w:cs="宋体"/>
                <w:color w:val="auto"/>
              </w:rPr>
              <w:t>由此所带来的任何法律和经济赔偿责任全部由</w:t>
            </w:r>
            <w:r>
              <w:rPr>
                <w:rFonts w:hint="eastAsia" w:ascii="宋体" w:hAnsi="宋体" w:eastAsia="宋体" w:cs="宋体"/>
                <w:color w:val="auto"/>
                <w:lang w:eastAsia="zh-CN"/>
              </w:rPr>
              <w:t>参加单位</w:t>
            </w:r>
            <w:r>
              <w:rPr>
                <w:rFonts w:hint="eastAsia" w:ascii="宋体" w:hAnsi="宋体" w:eastAsia="宋体" w:cs="宋体"/>
                <w:color w:val="auto"/>
              </w:rPr>
              <w:t>自行承担，与</w:t>
            </w:r>
            <w:r>
              <w:rPr>
                <w:rFonts w:hint="eastAsia" w:ascii="宋体" w:hAnsi="宋体" w:eastAsia="宋体" w:cs="宋体"/>
                <w:color w:val="auto"/>
                <w:lang w:eastAsia="zh-CN"/>
              </w:rPr>
              <w:t>采购人</w:t>
            </w:r>
            <w:r>
              <w:rPr>
                <w:rFonts w:hint="eastAsia" w:ascii="宋体" w:hAnsi="宋体" w:eastAsia="宋体" w:cs="宋体"/>
                <w:color w:val="auto"/>
              </w:rPr>
              <w:t>无关</w:t>
            </w:r>
            <w:r>
              <w:rPr>
                <w:rFonts w:hint="eastAsia" w:ascii="宋体" w:hAnsi="宋体" w:eastAsia="宋体" w:cs="宋体"/>
                <w:color w:val="auto"/>
                <w:lang w:eastAsia="zh-CN"/>
              </w:rPr>
              <w:t>。参加单位还应承担采购人为应对第三人权利要求所支出的合理费用。</w:t>
            </w:r>
          </w:p>
          <w:p w14:paraId="070DD922">
            <w:pPr>
              <w:pStyle w:val="12"/>
              <w:spacing w:line="360" w:lineRule="auto"/>
              <w:rPr>
                <w:rFonts w:hint="eastAsia" w:ascii="宋体" w:hAnsi="宋体" w:eastAsia="仿宋_GB2312" w:cs="宋体"/>
                <w:color w:val="auto"/>
                <w:kern w:val="2"/>
                <w:sz w:val="21"/>
                <w:szCs w:val="21"/>
                <w:lang w:val="en-US" w:eastAsia="zh-CN" w:bidi="ar-SA"/>
              </w:rPr>
            </w:pPr>
            <w:r>
              <w:rPr>
                <w:rFonts w:hint="eastAsia" w:ascii="宋体" w:hAnsi="宋体" w:eastAsia="宋体" w:cs="宋体"/>
                <w:color w:val="auto"/>
              </w:rPr>
              <w:t>（3）对于</w:t>
            </w:r>
            <w:r>
              <w:rPr>
                <w:rFonts w:hint="eastAsia" w:ascii="宋体" w:hAnsi="宋体" w:eastAsia="宋体" w:cs="宋体"/>
                <w:color w:val="auto"/>
                <w:lang w:eastAsia="zh-CN"/>
              </w:rPr>
              <w:t>采购人</w:t>
            </w:r>
            <w:r>
              <w:rPr>
                <w:rFonts w:hint="eastAsia" w:ascii="宋体" w:hAnsi="宋体" w:eastAsia="宋体" w:cs="宋体"/>
                <w:color w:val="auto"/>
              </w:rPr>
              <w:t>在项目合作中提供的各类文件、数据等相关资料信息仅限本项目使用，</w:t>
            </w:r>
            <w:r>
              <w:rPr>
                <w:rFonts w:hint="eastAsia" w:ascii="宋体" w:hAnsi="宋体" w:eastAsia="宋体" w:cs="宋体"/>
                <w:color w:val="auto"/>
                <w:lang w:eastAsia="zh-CN"/>
              </w:rPr>
              <w:t>参加单位</w:t>
            </w:r>
            <w:r>
              <w:rPr>
                <w:rFonts w:hint="eastAsia" w:ascii="宋体" w:hAnsi="宋体" w:eastAsia="宋体" w:cs="宋体"/>
                <w:color w:val="auto"/>
              </w:rPr>
              <w:t>不得向任何第三方泄露或另作它用。</w:t>
            </w:r>
          </w:p>
        </w:tc>
        <w:tc>
          <w:tcPr>
            <w:tcW w:w="784" w:type="dxa"/>
            <w:tcBorders>
              <w:top w:val="single" w:color="auto" w:sz="4" w:space="0"/>
              <w:left w:val="single" w:color="auto" w:sz="4" w:space="0"/>
              <w:bottom w:val="single" w:color="auto" w:sz="4" w:space="0"/>
              <w:right w:val="single" w:color="auto" w:sz="4" w:space="0"/>
            </w:tcBorders>
            <w:vAlign w:val="center"/>
          </w:tcPr>
          <w:p w14:paraId="1C39F9AB">
            <w:pPr>
              <w:spacing w:before="156" w:beforeLines="50" w:after="156" w:afterLines="50"/>
              <w:jc w:val="center"/>
              <w:rPr>
                <w:rFonts w:hint="eastAsia" w:ascii="宋体" w:hAnsi="宋体" w:cs="宋体"/>
                <w:color w:val="auto"/>
                <w:szCs w:val="21"/>
              </w:rPr>
            </w:pPr>
            <w:r>
              <w:rPr>
                <w:rFonts w:hint="eastAsia" w:ascii="宋体" w:hAnsi="宋体" w:cs="宋体"/>
                <w:color w:val="auto"/>
                <w:szCs w:val="21"/>
              </w:rPr>
              <w:t>不可偏离</w:t>
            </w:r>
          </w:p>
        </w:tc>
      </w:tr>
      <w:tr w14:paraId="2ABD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B690449">
            <w:pPr>
              <w:pStyle w:val="27"/>
              <w:keepNext w:val="0"/>
              <w:adjustRightInd/>
              <w:spacing w:before="0" w:after="0" w:line="240" w:lineRule="auto"/>
              <w:rPr>
                <w:rFonts w:hint="eastAsia" w:ascii="宋体" w:hAnsi="宋体" w:eastAsia="宋体" w:cs="宋体"/>
                <w:snapToGrid/>
                <w:color w:val="auto"/>
                <w:spacing w:val="0"/>
                <w:kern w:val="2"/>
                <w:sz w:val="21"/>
                <w:szCs w:val="21"/>
                <w:lang w:val="en-US" w:eastAsia="zh-CN" w:bidi="ar-SA"/>
              </w:rPr>
            </w:pPr>
            <w:r>
              <w:rPr>
                <w:rFonts w:hint="eastAsia" w:ascii="宋体" w:hAnsi="宋体" w:cs="宋体"/>
                <w:snapToGrid/>
                <w:color w:val="auto"/>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14:paraId="649992A0">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14:paraId="38E2EAEA">
            <w:pPr>
              <w:pStyle w:val="12"/>
              <w:spacing w:line="360" w:lineRule="auto"/>
              <w:rPr>
                <w:rFonts w:hint="eastAsia" w:ascii="宋体" w:hAnsi="宋体" w:eastAsia="宋体" w:cs="宋体"/>
                <w:color w:val="auto"/>
              </w:rPr>
            </w:pPr>
            <w:r>
              <w:rPr>
                <w:rFonts w:hint="eastAsia" w:ascii="宋体" w:hAnsi="宋体" w:eastAsia="宋体" w:cs="宋体"/>
                <w:color w:val="auto"/>
              </w:rPr>
              <w:t>（1）如因不可抗力导致</w:t>
            </w:r>
            <w:r>
              <w:rPr>
                <w:rFonts w:hint="eastAsia" w:ascii="宋体" w:hAnsi="宋体" w:eastAsia="宋体" w:cs="宋体"/>
                <w:color w:val="auto"/>
                <w:lang w:val="en-US" w:eastAsia="zh-CN"/>
              </w:rPr>
              <w:t>展会</w:t>
            </w:r>
            <w:r>
              <w:rPr>
                <w:rFonts w:hint="eastAsia" w:ascii="宋体" w:hAnsi="宋体" w:eastAsia="宋体" w:cs="宋体"/>
                <w:color w:val="auto"/>
              </w:rPr>
              <w:t>会期或其它相关事项要素发生变动的，</w:t>
            </w:r>
            <w:r>
              <w:rPr>
                <w:rFonts w:hint="eastAsia" w:ascii="宋体" w:hAnsi="宋体" w:eastAsia="宋体" w:cs="宋体"/>
                <w:color w:val="auto"/>
                <w:lang w:eastAsia="zh-CN"/>
              </w:rPr>
              <w:t>参加单位</w:t>
            </w:r>
            <w:r>
              <w:rPr>
                <w:rFonts w:hint="eastAsia" w:ascii="宋体" w:hAnsi="宋体" w:eastAsia="宋体" w:cs="宋体"/>
                <w:color w:val="auto"/>
              </w:rPr>
              <w:t>须无条件配合调整相关服务（如增减服务内容、延期</w:t>
            </w:r>
            <w:r>
              <w:rPr>
                <w:rFonts w:hint="eastAsia" w:ascii="宋体" w:hAnsi="宋体" w:eastAsia="宋体" w:cs="宋体"/>
                <w:color w:val="auto"/>
                <w:lang w:eastAsia="zh-CN"/>
              </w:rPr>
              <w:t>等</w:t>
            </w:r>
            <w:r>
              <w:rPr>
                <w:rFonts w:hint="eastAsia" w:ascii="宋体" w:hAnsi="宋体" w:eastAsia="宋体" w:cs="宋体"/>
                <w:color w:val="auto"/>
              </w:rPr>
              <w:t>），并签订相应的补充协议。</w:t>
            </w:r>
          </w:p>
          <w:p w14:paraId="466DAE8A">
            <w:pPr>
              <w:pStyle w:val="12"/>
              <w:spacing w:line="360" w:lineRule="auto"/>
              <w:rPr>
                <w:rFonts w:hint="eastAsia" w:ascii="宋体" w:hAnsi="宋体" w:eastAsia="仿宋_GB2312" w:cs="宋体"/>
                <w:color w:val="auto"/>
                <w:kern w:val="2"/>
                <w:sz w:val="21"/>
                <w:szCs w:val="21"/>
                <w:lang w:val="en-US" w:eastAsia="zh-CN" w:bidi="ar-SA"/>
              </w:rPr>
            </w:pPr>
            <w:r>
              <w:rPr>
                <w:rFonts w:hint="eastAsia" w:ascii="宋体" w:hAnsi="宋体" w:eastAsia="宋体" w:cs="宋体"/>
                <w:color w:val="auto"/>
              </w:rPr>
              <w:t>（2）</w:t>
            </w:r>
            <w:r>
              <w:rPr>
                <w:rFonts w:hint="eastAsia" w:ascii="宋体" w:hAnsi="宋体" w:eastAsia="宋体" w:cs="宋体"/>
                <w:color w:val="auto"/>
                <w:lang w:eastAsia="zh-CN"/>
              </w:rPr>
              <w:t>参加单位</w:t>
            </w:r>
            <w:r>
              <w:rPr>
                <w:rFonts w:hint="eastAsia" w:ascii="宋体" w:hAnsi="宋体" w:eastAsia="宋体" w:cs="宋体"/>
                <w:color w:val="auto"/>
              </w:rPr>
              <w:t>为本项目服务领域内的专业企业，参与本项目即视为了解并熟知与本项目相关的一切法律法规、规章制度及行业规范，</w:t>
            </w:r>
            <w:r>
              <w:rPr>
                <w:rFonts w:hint="eastAsia" w:ascii="宋体" w:hAnsi="宋体" w:eastAsia="宋体" w:cs="宋体"/>
                <w:color w:val="auto"/>
                <w:lang w:eastAsia="zh-CN"/>
              </w:rPr>
              <w:t>参加单位</w:t>
            </w:r>
            <w:r>
              <w:rPr>
                <w:rFonts w:hint="eastAsia" w:ascii="宋体" w:hAnsi="宋体" w:eastAsia="宋体" w:cs="宋体"/>
                <w:color w:val="auto"/>
              </w:rPr>
              <w:t>应承担在本项目服务过程中的全部法律风险及其</w:t>
            </w:r>
            <w:r>
              <w:rPr>
                <w:rFonts w:hint="eastAsia" w:ascii="宋体" w:hAnsi="宋体" w:eastAsia="宋体" w:cs="宋体"/>
                <w:color w:val="auto"/>
                <w:lang w:eastAsia="zh-CN"/>
              </w:rPr>
              <w:t>对采购人或第三人产生的民事责任</w:t>
            </w:r>
            <w:r>
              <w:rPr>
                <w:rFonts w:hint="eastAsia" w:ascii="宋体" w:hAnsi="宋体" w:eastAsia="宋体" w:cs="宋体"/>
                <w:color w:val="auto"/>
              </w:rPr>
              <w:t>，上述风险及责任并不因</w:t>
            </w:r>
            <w:r>
              <w:rPr>
                <w:rFonts w:hint="eastAsia" w:ascii="宋体" w:hAnsi="宋体" w:eastAsia="宋体" w:cs="宋体"/>
                <w:color w:val="auto"/>
                <w:lang w:eastAsia="zh-CN"/>
              </w:rPr>
              <w:t>采购人</w:t>
            </w:r>
            <w:r>
              <w:rPr>
                <w:rFonts w:hint="eastAsia" w:ascii="宋体" w:hAnsi="宋体" w:eastAsia="宋体" w:cs="宋体"/>
                <w:color w:val="auto"/>
              </w:rPr>
              <w:t>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14:paraId="234A1C63">
            <w:pPr>
              <w:spacing w:before="156" w:beforeLines="50" w:after="156" w:afterLines="50"/>
              <w:jc w:val="center"/>
              <w:rPr>
                <w:rFonts w:hint="eastAsia" w:ascii="宋体" w:hAnsi="宋体" w:cs="宋体"/>
                <w:color w:val="auto"/>
                <w:szCs w:val="21"/>
              </w:rPr>
            </w:pPr>
            <w:r>
              <w:rPr>
                <w:rFonts w:hint="eastAsia" w:ascii="宋体" w:hAnsi="宋体" w:cs="宋体"/>
                <w:color w:val="auto"/>
                <w:szCs w:val="21"/>
              </w:rPr>
              <w:t>不可偏离</w:t>
            </w:r>
          </w:p>
        </w:tc>
      </w:tr>
      <w:tr w14:paraId="173F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14:paraId="4E541E0F">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14:paraId="5E39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B6943DC">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498767C2">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14:paraId="63D3E977">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3BFBEA72">
            <w:pPr>
              <w:jc w:val="center"/>
              <w:rPr>
                <w:rFonts w:ascii="宋体" w:hAnsi="宋体" w:cs="宋体"/>
                <w:b/>
                <w:szCs w:val="21"/>
              </w:rPr>
            </w:pPr>
            <w:r>
              <w:rPr>
                <w:rFonts w:hint="eastAsia" w:ascii="宋体" w:hAnsi="宋体" w:cs="宋体"/>
                <w:b/>
                <w:szCs w:val="21"/>
              </w:rPr>
              <w:t>偏离选项</w:t>
            </w:r>
          </w:p>
        </w:tc>
      </w:tr>
      <w:tr w14:paraId="3328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7917826">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14:paraId="718C80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c>
          <w:tcPr>
            <w:tcW w:w="7438" w:type="dxa"/>
            <w:tcBorders>
              <w:top w:val="single" w:color="auto" w:sz="4" w:space="0"/>
              <w:left w:val="single" w:color="auto" w:sz="4" w:space="0"/>
              <w:bottom w:val="single" w:color="auto" w:sz="4" w:space="0"/>
              <w:right w:val="single" w:color="auto" w:sz="4" w:space="0"/>
            </w:tcBorders>
            <w:vAlign w:val="center"/>
          </w:tcPr>
          <w:p w14:paraId="01A5416F">
            <w:pPr>
              <w:pStyle w:val="24"/>
              <w:numPr>
                <w:ilvl w:val="0"/>
                <w:numId w:val="0"/>
              </w:numPr>
              <w:tabs>
                <w:tab w:val="left" w:pos="531"/>
              </w:tabs>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（1）2024国际数字能源展（以下简称“数字能源展”）展区拍摄要求：</w:t>
            </w:r>
          </w:p>
          <w:p w14:paraId="1FEF46F7">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1）根据数字能源展的日程安排和需求，编制拍摄方案，组建视频和图片拍摄团队，安排相应的现场摄像、摄影师。</w:t>
            </w:r>
          </w:p>
          <w:p w14:paraId="1EC6AEFC">
            <w:pPr>
              <w:pStyle w:val="24"/>
              <w:numPr>
                <w:ilvl w:val="0"/>
                <w:numId w:val="0"/>
              </w:numPr>
              <w:tabs>
                <w:tab w:val="left" w:pos="531"/>
              </w:tabs>
              <w:ind w:firstLine="42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2）拍摄设备必须是广播级高清设备，所有拍摄素材必须是4K画质，展区拍摄每天要保障3-4台设备。</w:t>
            </w:r>
          </w:p>
          <w:p w14:paraId="1751E629">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3）展区拍摄时间为4天，每天拍摄时长不低于6小时（开幕前1天和展会结束当天拍摄合并计1天），拍摄地点包括数字能源展展出的相关展馆。</w:t>
            </w:r>
          </w:p>
          <w:p w14:paraId="483B0D3E">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拍摄内容包括但不限于数字能源展相关展馆内和外部的大全景及周边场景，重点展商展位的中景和近景，展会现场的交流场景，服务场景，会议和活动场景，展出的产品和技术等（单独拍摄前沿产品，要多角度完整清晰，包含互动和观众试用场景；展区标识/展位名称要完整；无路人甲抢镜；展区/展位人多人气旺的场景、外国人参观交流、现场握手/签约的场景需特别拍摄）。</w:t>
            </w:r>
          </w:p>
          <w:p w14:paraId="1D4C96F6">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5）参加单位须配备1名专职项目负责人，负责展区拍摄现场的联络及调度。</w:t>
            </w:r>
          </w:p>
          <w:p w14:paraId="63DCB1B7">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6）成片完成后以移动硬盘的形式提供给采购人，以便采购人在各种媒体平台上使用。中标单位应无条件把原设计文件及采购人要求使用的图片和视频交予采购人。</w:t>
            </w:r>
          </w:p>
          <w:p w14:paraId="1B701DB0">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7）数字能源展现场拍摄照片，需提供修片和原片，300dpi，清晰且可用于印刷，标注拍摄地点（几号馆什么展/会议活动名称），不少于1200张。</w:t>
            </w:r>
          </w:p>
          <w:p w14:paraId="07BA2638">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8）参加单位提供拍摄方案、摄制组人员及分工表等，经采购人确认后进行拍摄。素材提交时间为数字能源展闭幕后一周内。修片分类后的成片提交时间为能源展闭幕后一个月内。</w:t>
            </w:r>
          </w:p>
          <w:p w14:paraId="21571B64">
            <w:pPr>
              <w:pStyle w:val="24"/>
              <w:numPr>
                <w:ilvl w:val="0"/>
                <w:numId w:val="0"/>
              </w:numPr>
              <w:tabs>
                <w:tab w:val="left" w:pos="531"/>
              </w:tabs>
              <w:rPr>
                <w:rFonts w:hint="eastAsia" w:ascii="宋体" w:hAnsi="宋体" w:eastAsia="宋体" w:cs="宋体"/>
                <w:color w:val="auto"/>
                <w:kern w:val="2"/>
                <w:sz w:val="21"/>
                <w:szCs w:val="24"/>
                <w:highlight w:val="none"/>
                <w:lang w:val="en-US" w:eastAsia="zh-CN" w:bidi="ar-SA"/>
              </w:rPr>
            </w:pPr>
          </w:p>
          <w:p w14:paraId="799E286F">
            <w:pPr>
              <w:pStyle w:val="24"/>
              <w:numPr>
                <w:ilvl w:val="0"/>
                <w:numId w:val="0"/>
              </w:numPr>
              <w:tabs>
                <w:tab w:val="left" w:pos="531"/>
              </w:tabs>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（2）2024国际数字能源展展期视频（每天1条共计4条）</w:t>
            </w:r>
          </w:p>
          <w:p w14:paraId="2E8A694A">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根据采购人确认的推广视频脚本，利用数字能源展拍摄素材，每天制作一条推广视频（共4条），其中数字能源展开幕当天16：00前提交1条1分30秒左右整体亮相视频并延伸1条20秒亮点短视频，展期第二天和第三天每天11：00前提交1条1分钟展区短视频（共2条，重点展区及活动集锦短视频1条，重点展商1条)。闭幕当天17：00前提交1条1分钟左右招展用展区亮点集锦视频。</w:t>
            </w:r>
          </w:p>
          <w:p w14:paraId="1D6AB9E3">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2）每条视频成片需提供2种及以上视频格式，包括但不限于MOV/MP4/AVI/H5等常见格式。  </w:t>
            </w:r>
          </w:p>
          <w:p w14:paraId="7EFD4C57">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3）视频素材成片总时长不少于20小时。</w:t>
            </w:r>
          </w:p>
          <w:p w14:paraId="1FA82AE8">
            <w:pPr>
              <w:pStyle w:val="24"/>
              <w:numPr>
                <w:ilvl w:val="0"/>
                <w:numId w:val="0"/>
              </w:numPr>
              <w:tabs>
                <w:tab w:val="left" w:pos="531"/>
              </w:tabs>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4）成片像素要求：1920*1080。</w:t>
            </w:r>
          </w:p>
          <w:p w14:paraId="2F0D9E11">
            <w:pPr>
              <w:pStyle w:val="24"/>
              <w:numPr>
                <w:ilvl w:val="0"/>
                <w:numId w:val="0"/>
              </w:numPr>
              <w:tabs>
                <w:tab w:val="left" w:pos="531"/>
              </w:tabs>
              <w:ind w:left="0" w:leftChars="0" w:firstLine="420" w:firstLineChars="200"/>
              <w:rPr>
                <w:rFonts w:ascii="宋体" w:hAnsi="宋体"/>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627461D2">
            <w:pPr>
              <w:spacing w:before="156" w:beforeLines="50" w:after="156" w:afterLines="50"/>
              <w:jc w:val="center"/>
              <w:rPr>
                <w:rFonts w:ascii="宋体" w:hAnsi="宋体" w:cs="宋体"/>
                <w:color w:val="auto"/>
                <w:szCs w:val="21"/>
                <w:highlight w:val="none"/>
              </w:rPr>
            </w:pPr>
            <w:r>
              <w:rPr>
                <w:rFonts w:hint="eastAsia" w:ascii="宋体" w:hAnsi="宋体"/>
                <w:color w:val="auto"/>
                <w:szCs w:val="21"/>
                <w:highlight w:val="none"/>
              </w:rPr>
              <w:t>不可偏离</w:t>
            </w:r>
          </w:p>
        </w:tc>
      </w:tr>
      <w:tr w14:paraId="04E5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C4D0F10">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14:paraId="29B26F75">
            <w:pPr>
              <w:jc w:val="center"/>
              <w:rPr>
                <w:rFonts w:ascii="宋体" w:hAnsi="宋体" w:cs="宋体"/>
                <w:color w:val="auto"/>
                <w:szCs w:val="21"/>
                <w:highlight w:val="none"/>
              </w:rPr>
            </w:pPr>
            <w:r>
              <w:rPr>
                <w:rFonts w:hint="eastAsia" w:ascii="宋体" w:hAnsi="宋体" w:cs="宋体"/>
                <w:color w:val="auto"/>
                <w:szCs w:val="21"/>
                <w:highlight w:val="none"/>
              </w:rPr>
              <w:t>方案</w:t>
            </w:r>
            <w:r>
              <w:rPr>
                <w:rFonts w:hint="eastAsia" w:ascii="宋体" w:hAnsi="宋体" w:cs="宋体"/>
                <w:color w:val="auto"/>
                <w:szCs w:val="21"/>
                <w:highlight w:val="none"/>
                <w:lang w:eastAsia="zh-CN"/>
              </w:rPr>
              <w:t>和</w:t>
            </w:r>
            <w:r>
              <w:rPr>
                <w:rFonts w:hint="eastAsia" w:ascii="宋体" w:hAnsi="宋体" w:cs="宋体"/>
                <w:color w:val="auto"/>
                <w:szCs w:val="21"/>
                <w:highlight w:val="none"/>
              </w:rPr>
              <w:t>脚本要求</w:t>
            </w:r>
          </w:p>
        </w:tc>
        <w:tc>
          <w:tcPr>
            <w:tcW w:w="7438" w:type="dxa"/>
            <w:tcBorders>
              <w:top w:val="single" w:color="auto" w:sz="4" w:space="0"/>
              <w:left w:val="single" w:color="auto" w:sz="4" w:space="0"/>
              <w:bottom w:val="single" w:color="auto" w:sz="4" w:space="0"/>
              <w:right w:val="single" w:color="auto" w:sz="4" w:space="0"/>
            </w:tcBorders>
            <w:vAlign w:val="center"/>
          </w:tcPr>
          <w:p w14:paraId="5F43F379">
            <w:pPr>
              <w:pStyle w:val="24"/>
              <w:numPr>
                <w:ilvl w:val="0"/>
                <w:numId w:val="0"/>
              </w:numPr>
              <w:tabs>
                <w:tab w:val="left" w:pos="531"/>
              </w:tabs>
              <w:ind w:left="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提交展区拍摄方案、</w:t>
            </w:r>
            <w:r>
              <w:rPr>
                <w:rFonts w:hint="eastAsia" w:ascii="宋体" w:hAnsi="宋体" w:eastAsia="宋体" w:cs="宋体"/>
                <w:color w:val="auto"/>
                <w:szCs w:val="21"/>
                <w:highlight w:val="none"/>
                <w:lang w:val="en-US" w:eastAsia="zh-CN"/>
              </w:rPr>
              <w:t>视频</w:t>
            </w:r>
            <w:r>
              <w:rPr>
                <w:rFonts w:hint="eastAsia" w:ascii="宋体" w:hAnsi="宋体" w:eastAsia="宋体" w:cs="宋体"/>
                <w:color w:val="auto"/>
                <w:szCs w:val="21"/>
                <w:highlight w:val="none"/>
              </w:rPr>
              <w:t>脚本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包括但不限于视频制作脚本、拍摄和制作流程进度表、人员配置表等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要求如下：</w:t>
            </w:r>
          </w:p>
          <w:p w14:paraId="4F23C47B">
            <w:pPr>
              <w:pStyle w:val="24"/>
              <w:numPr>
                <w:ilvl w:val="-1"/>
                <w:numId w:val="0"/>
              </w:numPr>
              <w:tabs>
                <w:tab w:val="left" w:pos="531"/>
              </w:tabs>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方案和脚本包括但不限于</w:t>
            </w:r>
            <w:r>
              <w:rPr>
                <w:rFonts w:hint="eastAsia" w:ascii="宋体" w:hAnsi="宋体" w:eastAsia="宋体" w:cs="宋体"/>
                <w:bCs/>
                <w:color w:val="auto"/>
                <w:szCs w:val="21"/>
                <w:highlight w:val="none"/>
                <w:lang w:val="en-US" w:eastAsia="zh-CN"/>
              </w:rPr>
              <w:t>数字能源展</w:t>
            </w:r>
            <w:r>
              <w:rPr>
                <w:rFonts w:hint="eastAsia" w:ascii="宋体" w:hAnsi="宋体" w:eastAsia="宋体" w:cs="宋体"/>
                <w:color w:val="auto"/>
                <w:szCs w:val="21"/>
                <w:highlight w:val="none"/>
              </w:rPr>
              <w:t>的展区、会议活动的各方面内容，全面反映</w:t>
            </w:r>
            <w:r>
              <w:rPr>
                <w:rFonts w:hint="eastAsia" w:ascii="宋体" w:hAnsi="宋体" w:eastAsia="宋体" w:cs="宋体"/>
                <w:bCs/>
                <w:color w:val="auto"/>
                <w:szCs w:val="21"/>
                <w:highlight w:val="none"/>
                <w:lang w:val="en-US" w:eastAsia="zh-CN"/>
              </w:rPr>
              <w:t>数字能源展</w:t>
            </w:r>
            <w:r>
              <w:rPr>
                <w:rFonts w:hint="eastAsia" w:ascii="宋体" w:hAnsi="宋体" w:eastAsia="宋体" w:cs="宋体"/>
                <w:color w:val="auto"/>
                <w:szCs w:val="21"/>
                <w:highlight w:val="none"/>
              </w:rPr>
              <w:t>的内容和水准</w:t>
            </w:r>
            <w:r>
              <w:rPr>
                <w:rFonts w:hint="eastAsia" w:ascii="宋体" w:hAnsi="宋体" w:eastAsia="宋体" w:cs="宋体"/>
                <w:color w:val="auto"/>
                <w:szCs w:val="21"/>
                <w:highlight w:val="none"/>
                <w:lang w:eastAsia="zh-CN"/>
              </w:rPr>
              <w:t>；</w:t>
            </w:r>
          </w:p>
          <w:p w14:paraId="1C8244F0">
            <w:pPr>
              <w:pStyle w:val="24"/>
              <w:numPr>
                <w:ilvl w:val="-1"/>
                <w:numId w:val="0"/>
              </w:numPr>
              <w:tabs>
                <w:tab w:val="left" w:pos="531"/>
              </w:tabs>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深入挖掘</w:t>
            </w:r>
            <w:r>
              <w:rPr>
                <w:rFonts w:hint="eastAsia" w:ascii="宋体" w:hAnsi="宋体" w:eastAsia="宋体" w:cs="宋体"/>
                <w:bCs/>
                <w:color w:val="auto"/>
                <w:szCs w:val="21"/>
                <w:highlight w:val="none"/>
                <w:lang w:val="en-US" w:eastAsia="zh-CN"/>
              </w:rPr>
              <w:t>数字能源展</w:t>
            </w:r>
            <w:r>
              <w:rPr>
                <w:rFonts w:hint="eastAsia" w:ascii="宋体" w:hAnsi="宋体" w:eastAsia="宋体" w:cs="宋体"/>
                <w:color w:val="auto"/>
                <w:szCs w:val="21"/>
                <w:highlight w:val="none"/>
              </w:rPr>
              <w:t>的特色、亮点和看点</w:t>
            </w:r>
            <w:r>
              <w:rPr>
                <w:rFonts w:hint="eastAsia" w:ascii="宋体" w:hAnsi="宋体" w:eastAsia="宋体" w:cs="宋体"/>
                <w:color w:val="auto"/>
                <w:szCs w:val="21"/>
                <w:highlight w:val="none"/>
                <w:lang w:eastAsia="zh-CN"/>
              </w:rPr>
              <w:t>；</w:t>
            </w:r>
          </w:p>
          <w:p w14:paraId="23CDD3BE">
            <w:pPr>
              <w:pStyle w:val="24"/>
              <w:numPr>
                <w:ilvl w:val="-1"/>
                <w:numId w:val="0"/>
              </w:numPr>
              <w:tabs>
                <w:tab w:val="left" w:pos="531"/>
              </w:tabs>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节奏张弛有度，视觉冲击力强</w:t>
            </w:r>
            <w:r>
              <w:rPr>
                <w:rFonts w:hint="eastAsia" w:ascii="宋体" w:hAnsi="宋体" w:eastAsia="宋体" w:cs="宋体"/>
                <w:color w:val="auto"/>
                <w:szCs w:val="21"/>
                <w:highlight w:val="none"/>
                <w:lang w:eastAsia="zh-CN"/>
              </w:rPr>
              <w:t>；</w:t>
            </w:r>
          </w:p>
          <w:p w14:paraId="3C14390A">
            <w:pPr>
              <w:pStyle w:val="24"/>
              <w:numPr>
                <w:ilvl w:val="-1"/>
                <w:numId w:val="0"/>
              </w:numPr>
              <w:tabs>
                <w:tab w:val="left" w:pos="531"/>
              </w:tabs>
              <w:ind w:left="0" w:leftChars="0" w:firstLine="0" w:firstLineChars="0"/>
              <w:rPr>
                <w:color w:val="auto"/>
                <w:highlight w:val="none"/>
              </w:rPr>
            </w:pPr>
            <w:r>
              <w:rPr>
                <w:rFonts w:hint="eastAsia" w:ascii="宋体" w:hAnsi="宋体" w:eastAsia="宋体" w:cs="宋体"/>
                <w:color w:val="auto"/>
                <w:kern w:val="2"/>
                <w:sz w:val="21"/>
                <w:szCs w:val="21"/>
                <w:highlight w:val="none"/>
                <w:lang w:val="en-US" w:eastAsia="zh-CN" w:bidi="ar-SA"/>
              </w:rPr>
              <w:t>（4）视频制作方案要基于对时下短视频推广趋势的研究，符合传播规律与规范。</w:t>
            </w:r>
          </w:p>
        </w:tc>
        <w:tc>
          <w:tcPr>
            <w:tcW w:w="784" w:type="dxa"/>
            <w:tcBorders>
              <w:top w:val="single" w:color="auto" w:sz="4" w:space="0"/>
              <w:left w:val="single" w:color="auto" w:sz="4" w:space="0"/>
              <w:bottom w:val="single" w:color="auto" w:sz="4" w:space="0"/>
              <w:right w:val="single" w:color="auto" w:sz="4" w:space="0"/>
            </w:tcBorders>
            <w:vAlign w:val="center"/>
          </w:tcPr>
          <w:p w14:paraId="387EC94F">
            <w:pPr>
              <w:jc w:val="center"/>
              <w:rPr>
                <w:rFonts w:ascii="宋体" w:hAnsi="宋体" w:cs="宋体"/>
                <w:color w:val="auto"/>
                <w:szCs w:val="21"/>
                <w:highlight w:val="none"/>
              </w:rPr>
            </w:pPr>
            <w:r>
              <w:rPr>
                <w:rFonts w:hint="eastAsia" w:ascii="宋体" w:hAnsi="宋体"/>
                <w:color w:val="auto"/>
                <w:szCs w:val="21"/>
                <w:highlight w:val="none"/>
              </w:rPr>
              <w:t>不可偏离</w:t>
            </w:r>
          </w:p>
        </w:tc>
      </w:tr>
      <w:tr w14:paraId="41D4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A1CC21">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14:paraId="4A82B844">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rPr>
              <w:t>项目团队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要求</w:t>
            </w:r>
          </w:p>
        </w:tc>
        <w:tc>
          <w:tcPr>
            <w:tcW w:w="7438" w:type="dxa"/>
            <w:tcBorders>
              <w:top w:val="single" w:color="auto" w:sz="4" w:space="0"/>
              <w:left w:val="single" w:color="auto" w:sz="4" w:space="0"/>
              <w:bottom w:val="single" w:color="auto" w:sz="4" w:space="0"/>
              <w:right w:val="single" w:color="auto" w:sz="4" w:space="0"/>
            </w:tcBorders>
            <w:vAlign w:val="center"/>
          </w:tcPr>
          <w:p w14:paraId="121E4AD7">
            <w:pPr>
              <w:numPr>
                <w:ilvl w:val="0"/>
                <w:numId w:val="12"/>
              </w:numPr>
              <w:tabs>
                <w:tab w:val="left" w:pos="531"/>
              </w:tabs>
              <w:snapToGrid w:val="0"/>
              <w:ind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参加单位</w:t>
            </w:r>
            <w:r>
              <w:rPr>
                <w:rFonts w:hint="eastAsia" w:ascii="Times New Roman" w:hAnsi="Times New Roman" w:eastAsia="宋体" w:cs="Times New Roman"/>
                <w:color w:val="auto"/>
                <w:highlight w:val="none"/>
              </w:rPr>
              <w:t>须指定项目负责人，并提供该负责人姓名、电话、职务及身份证复印件（加盖公章）等信息，负责联络协调及跟进该项目具体实施。该负责人不得随意更换，如确需更换需</w:t>
            </w:r>
            <w:r>
              <w:rPr>
                <w:rFonts w:hint="eastAsia" w:ascii="Times New Roman" w:hAnsi="Times New Roman" w:eastAsia="宋体" w:cs="Times New Roman"/>
                <w:color w:val="auto"/>
                <w:highlight w:val="none"/>
                <w:lang w:eastAsia="zh-CN"/>
              </w:rPr>
              <w:t>经采购人</w:t>
            </w:r>
            <w:r>
              <w:rPr>
                <w:rFonts w:hint="eastAsia" w:ascii="Times New Roman" w:hAnsi="Times New Roman" w:eastAsia="宋体" w:cs="Times New Roman"/>
                <w:color w:val="auto"/>
                <w:highlight w:val="none"/>
              </w:rPr>
              <w:t>同意后方可替换。</w:t>
            </w:r>
          </w:p>
          <w:p w14:paraId="6559676E">
            <w:pPr>
              <w:numPr>
                <w:ilvl w:val="0"/>
                <w:numId w:val="12"/>
              </w:numPr>
              <w:tabs>
                <w:tab w:val="left" w:pos="531"/>
              </w:tabs>
              <w:snapToGrid w:val="0"/>
              <w:ind w:firstLine="0" w:firstLineChars="0"/>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Cs w:val="21"/>
                <w:highlight w:val="none"/>
              </w:rPr>
              <w:t>项目团队总人数不得低于</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人，含项目负责人1名，现场</w:t>
            </w:r>
            <w:r>
              <w:rPr>
                <w:rFonts w:hint="eastAsia" w:ascii="宋体" w:hAnsi="宋体" w:eastAsia="宋体" w:cs="宋体"/>
                <w:color w:val="auto"/>
                <w:szCs w:val="21"/>
                <w:highlight w:val="none"/>
                <w:lang w:val="en-US" w:eastAsia="zh-CN"/>
              </w:rPr>
              <w:t>摄影</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现场拍照负责人1名，现场驻点剪辑人员1名</w:t>
            </w:r>
            <w:r>
              <w:rPr>
                <w:rFonts w:hint="eastAsia" w:ascii="宋体" w:hAnsi="宋体" w:eastAsia="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14:paraId="36779A1B">
            <w:pPr>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不可偏离</w:t>
            </w:r>
          </w:p>
        </w:tc>
      </w:tr>
      <w:tr w14:paraId="73EC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E10F33A">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bookmarkStart w:id="53" w:name="_Toc116550349"/>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14:paraId="2814B903">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验收</w:t>
            </w:r>
            <w:r>
              <w:rPr>
                <w:rFonts w:hint="eastAsia" w:ascii="宋体" w:hAnsi="宋体" w:cs="宋体"/>
                <w:color w:val="auto"/>
                <w:szCs w:val="21"/>
                <w:lang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14:paraId="134857FC">
            <w:pPr>
              <w:pStyle w:val="36"/>
              <w:widowControl/>
              <w:tabs>
                <w:tab w:val="left" w:pos="606"/>
              </w:tabs>
              <w:spacing w:line="400" w:lineRule="exact"/>
              <w:ind w:right="30" w:firstLine="0" w:firstLineChars="0"/>
              <w:jc w:val="left"/>
              <w:rPr>
                <w:rFonts w:ascii="Times New Roman" w:hAnsi="Times New Roman" w:eastAsia="宋体" w:cs="Times New Roman"/>
                <w:color w:val="auto"/>
                <w:kern w:val="2"/>
                <w:sz w:val="21"/>
                <w:szCs w:val="24"/>
                <w:highlight w:val="yellow"/>
                <w:lang w:val="en-US" w:eastAsia="zh-CN" w:bidi="ar-SA"/>
              </w:rPr>
            </w:pPr>
            <w:r>
              <w:rPr>
                <w:rFonts w:hint="eastAsia" w:ascii="宋体" w:hAnsi="宋体" w:eastAsia="宋体" w:cs="宋体"/>
                <w:color w:val="auto"/>
                <w:szCs w:val="21"/>
              </w:rPr>
              <w:t>在完</w:t>
            </w:r>
            <w:r>
              <w:rPr>
                <w:rFonts w:hint="eastAsia" w:ascii="宋体" w:hAnsi="宋体" w:eastAsia="宋体" w:cs="宋体"/>
                <w:color w:val="auto"/>
                <w:szCs w:val="21"/>
                <w:lang w:eastAsia="zh-CN"/>
              </w:rPr>
              <w:t>成所有服务并提交成果作品，经采购人指定项目对接人确认无误后，及时向</w:t>
            </w:r>
            <w:r>
              <w:rPr>
                <w:rFonts w:hint="eastAsia" w:ascii="宋体" w:hAnsi="宋体" w:eastAsia="宋体" w:cs="宋体"/>
                <w:color w:val="auto"/>
                <w:szCs w:val="21"/>
              </w:rPr>
              <w:t>采购人提</w:t>
            </w:r>
            <w:r>
              <w:rPr>
                <w:rFonts w:hint="eastAsia" w:ascii="宋体" w:hAnsi="宋体" w:eastAsia="宋体" w:cs="宋体"/>
                <w:color w:val="auto"/>
                <w:szCs w:val="21"/>
                <w:lang w:eastAsia="zh-CN"/>
              </w:rPr>
              <w:t>出</w:t>
            </w:r>
            <w:r>
              <w:rPr>
                <w:rFonts w:hint="eastAsia" w:ascii="宋体" w:hAnsi="宋体" w:eastAsia="宋体" w:cs="宋体"/>
                <w:color w:val="auto"/>
                <w:szCs w:val="21"/>
              </w:rPr>
              <w:t>书面验收</w:t>
            </w:r>
            <w:r>
              <w:rPr>
                <w:rFonts w:hint="eastAsia" w:ascii="宋体" w:hAnsi="宋体" w:eastAsia="宋体" w:cs="宋体"/>
                <w:color w:val="auto"/>
                <w:szCs w:val="21"/>
                <w:lang w:eastAsia="zh-CN"/>
              </w:rPr>
              <w:t>申请</w:t>
            </w:r>
            <w:r>
              <w:rPr>
                <w:rFonts w:hint="eastAsia" w:ascii="宋体" w:hAnsi="宋体" w:eastAsia="宋体" w:cs="宋体"/>
                <w:color w:val="auto"/>
                <w:szCs w:val="21"/>
              </w:rPr>
              <w:t>，</w:t>
            </w:r>
            <w:r>
              <w:rPr>
                <w:rFonts w:hint="eastAsia" w:ascii="宋体" w:hAnsi="宋体" w:eastAsia="宋体" w:cs="宋体"/>
                <w:color w:val="auto"/>
                <w:szCs w:val="21"/>
                <w:lang w:eastAsia="zh-CN"/>
              </w:rPr>
              <w:t>提交验收报告，</w:t>
            </w:r>
            <w:r>
              <w:rPr>
                <w:rFonts w:hint="eastAsia" w:ascii="宋体" w:hAnsi="宋体" w:eastAsia="宋体" w:cs="宋体"/>
                <w:color w:val="auto"/>
                <w:szCs w:val="21"/>
              </w:rPr>
              <w:t>报告</w:t>
            </w:r>
            <w:r>
              <w:rPr>
                <w:rFonts w:hint="eastAsia" w:ascii="宋体" w:hAnsi="宋体" w:eastAsia="宋体" w:cs="宋体"/>
                <w:color w:val="auto"/>
                <w:szCs w:val="21"/>
                <w:lang w:eastAsia="zh-CN"/>
              </w:rPr>
              <w:t>内容</w:t>
            </w:r>
            <w:r>
              <w:rPr>
                <w:rFonts w:hint="eastAsia" w:ascii="宋体" w:hAnsi="宋体" w:eastAsia="宋体" w:cs="宋体"/>
                <w:color w:val="auto"/>
                <w:szCs w:val="21"/>
              </w:rPr>
              <w:t>注明项目内容、完成时间和完成情况等，同时附上项目相关的视频文件（如有），</w:t>
            </w:r>
            <w:r>
              <w:rPr>
                <w:rFonts w:hint="eastAsia" w:ascii="宋体" w:hAnsi="宋体" w:eastAsia="宋体" w:cs="宋体"/>
                <w:color w:val="auto"/>
              </w:rPr>
              <w:t>由</w:t>
            </w:r>
            <w:r>
              <w:rPr>
                <w:rFonts w:hint="eastAsia" w:ascii="宋体" w:hAnsi="宋体" w:eastAsia="宋体" w:cs="宋体"/>
                <w:color w:val="auto"/>
                <w:lang w:eastAsia="zh-CN"/>
              </w:rPr>
              <w:t>采购人</w:t>
            </w:r>
            <w:r>
              <w:rPr>
                <w:rFonts w:hint="eastAsia" w:ascii="宋体" w:hAnsi="宋体" w:eastAsia="宋体" w:cs="宋体"/>
                <w:color w:val="auto"/>
              </w:rPr>
              <w:t>组织相关人员进行现场验收。</w:t>
            </w:r>
          </w:p>
        </w:tc>
        <w:tc>
          <w:tcPr>
            <w:tcW w:w="784" w:type="dxa"/>
            <w:tcBorders>
              <w:top w:val="single" w:color="auto" w:sz="4" w:space="0"/>
              <w:left w:val="single" w:color="auto" w:sz="4" w:space="0"/>
              <w:bottom w:val="single" w:color="auto" w:sz="4" w:space="0"/>
              <w:right w:val="single" w:color="auto" w:sz="4" w:space="0"/>
            </w:tcBorders>
            <w:vAlign w:val="center"/>
          </w:tcPr>
          <w:p w14:paraId="1B8724C5">
            <w:pPr>
              <w:jc w:val="center"/>
              <w:rPr>
                <w:rFonts w:ascii="宋体" w:hAnsi="宋体" w:eastAsia="宋体" w:cs="Times New Roman"/>
                <w:color w:val="auto"/>
                <w:kern w:val="2"/>
                <w:sz w:val="21"/>
                <w:szCs w:val="21"/>
                <w:highlight w:val="yellow"/>
                <w:lang w:val="en-US" w:eastAsia="zh-CN" w:bidi="ar-SA"/>
              </w:rPr>
            </w:pPr>
            <w:r>
              <w:rPr>
                <w:rFonts w:hint="eastAsia" w:ascii="宋体" w:hAnsi="宋体"/>
                <w:color w:val="auto"/>
                <w:szCs w:val="21"/>
              </w:rPr>
              <w:t>不可偏离</w:t>
            </w:r>
          </w:p>
        </w:tc>
      </w:tr>
      <w:tr w14:paraId="2A98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333BAEF">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14:paraId="69ED9D37">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其他服务</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承诺</w:t>
            </w:r>
          </w:p>
        </w:tc>
        <w:tc>
          <w:tcPr>
            <w:tcW w:w="7438" w:type="dxa"/>
            <w:tcBorders>
              <w:top w:val="single" w:color="auto" w:sz="4" w:space="0"/>
              <w:left w:val="single" w:color="auto" w:sz="4" w:space="0"/>
              <w:bottom w:val="single" w:color="auto" w:sz="4" w:space="0"/>
              <w:right w:val="single" w:color="auto" w:sz="4" w:space="0"/>
            </w:tcBorders>
            <w:vAlign w:val="center"/>
          </w:tcPr>
          <w:p w14:paraId="694641A9">
            <w:pPr>
              <w:tabs>
                <w:tab w:val="left" w:pos="531"/>
              </w:tabs>
              <w:snapToGrid w:val="0"/>
              <w:ind w:firstLine="0" w:firstLineChars="0"/>
              <w:rPr>
                <w:rFonts w:ascii="Times New Roman" w:hAnsi="Times New Roman" w:eastAsia="宋体" w:cs="Times New Roman"/>
                <w:color w:val="auto"/>
                <w:kern w:val="2"/>
                <w:sz w:val="21"/>
                <w:szCs w:val="24"/>
                <w:highlight w:val="yellow"/>
                <w:lang w:val="en-US" w:eastAsia="zh-CN" w:bidi="ar-SA"/>
              </w:rPr>
            </w:pPr>
            <w:r>
              <w:rPr>
                <w:rFonts w:hint="eastAsia" w:ascii="宋体" w:hAnsi="宋体" w:cs="宋体"/>
                <w:color w:val="auto"/>
                <w:szCs w:val="21"/>
                <w:lang w:eastAsia="zh-CN"/>
              </w:rPr>
              <w:t>参加单位需提供服务承诺函，</w:t>
            </w:r>
            <w:r>
              <w:rPr>
                <w:rFonts w:hint="eastAsia" w:ascii="宋体" w:hAnsi="宋体" w:cs="宋体"/>
                <w:color w:val="auto"/>
                <w:szCs w:val="21"/>
              </w:rPr>
              <w:t>承诺本次投标活动中申报的所有资料都是真实、准确完整的，如发现提供虚假资料，或与事实不符而导致投标无效，甚至造成任何法律和经济责任，责任由</w:t>
            </w:r>
            <w:r>
              <w:rPr>
                <w:rFonts w:hint="eastAsia" w:ascii="宋体" w:hAnsi="宋体" w:cs="宋体"/>
                <w:color w:val="auto"/>
                <w:szCs w:val="21"/>
                <w:lang w:eastAsia="zh-CN"/>
              </w:rPr>
              <w:t>参加单位</w:t>
            </w:r>
            <w:r>
              <w:rPr>
                <w:rFonts w:hint="eastAsia" w:ascii="宋体" w:hAnsi="宋体" w:cs="宋体"/>
                <w:color w:val="auto"/>
                <w:szCs w:val="21"/>
              </w:rPr>
              <w:t>承担。</w:t>
            </w:r>
          </w:p>
        </w:tc>
        <w:tc>
          <w:tcPr>
            <w:tcW w:w="784" w:type="dxa"/>
            <w:tcBorders>
              <w:top w:val="single" w:color="auto" w:sz="4" w:space="0"/>
              <w:left w:val="single" w:color="auto" w:sz="4" w:space="0"/>
              <w:bottom w:val="single" w:color="auto" w:sz="4" w:space="0"/>
              <w:right w:val="single" w:color="auto" w:sz="4" w:space="0"/>
            </w:tcBorders>
            <w:vAlign w:val="center"/>
          </w:tcPr>
          <w:p w14:paraId="05FA3A37">
            <w:pPr>
              <w:jc w:val="center"/>
              <w:rPr>
                <w:rFonts w:ascii="宋体" w:hAnsi="宋体" w:eastAsia="宋体" w:cs="Times New Roman"/>
                <w:color w:val="auto"/>
                <w:kern w:val="2"/>
                <w:sz w:val="21"/>
                <w:szCs w:val="21"/>
                <w:highlight w:val="yellow"/>
                <w:lang w:val="en-US" w:eastAsia="zh-CN" w:bidi="ar-SA"/>
              </w:rPr>
            </w:pPr>
            <w:r>
              <w:rPr>
                <w:rFonts w:hint="eastAsia" w:ascii="宋体" w:hAnsi="宋体"/>
                <w:color w:val="auto"/>
                <w:szCs w:val="21"/>
              </w:rPr>
              <w:t>不可偏离</w:t>
            </w:r>
          </w:p>
        </w:tc>
      </w:tr>
      <w:bookmarkEnd w:id="53"/>
    </w:tbl>
    <w:p w14:paraId="69768942">
      <w:pPr>
        <w:widowControl/>
        <w:jc w:val="left"/>
        <w:rPr>
          <w:rFonts w:hint="eastAsia" w:ascii="宋体" w:hAnsi="宋体"/>
          <w:b/>
          <w:sz w:val="32"/>
          <w:szCs w:val="32"/>
        </w:rPr>
      </w:pPr>
      <w:bookmarkStart w:id="54" w:name="_Toc82684600"/>
      <w:bookmarkEnd w:id="54"/>
      <w:bookmarkStart w:id="55" w:name="_Toc82591996"/>
      <w:bookmarkEnd w:id="55"/>
      <w:bookmarkStart w:id="56" w:name="_Toc82685552"/>
      <w:bookmarkEnd w:id="56"/>
      <w:bookmarkStart w:id="57" w:name="_Toc82684715"/>
      <w:bookmarkEnd w:id="57"/>
      <w:bookmarkStart w:id="58" w:name="_Toc116550350"/>
      <w:bookmarkStart w:id="59" w:name="_Toc18494"/>
      <w:bookmarkStart w:id="60" w:name="_Toc15649"/>
      <w:bookmarkStart w:id="61" w:name="_Toc2909"/>
    </w:p>
    <w:p w14:paraId="67152EBF">
      <w:pPr>
        <w:widowControl/>
        <w:jc w:val="left"/>
        <w:rPr>
          <w:rFonts w:hint="eastAsia" w:ascii="宋体" w:hAnsi="宋体"/>
          <w:b/>
          <w:sz w:val="32"/>
          <w:szCs w:val="32"/>
        </w:rPr>
      </w:pPr>
    </w:p>
    <w:p w14:paraId="19C95F40">
      <w:pPr>
        <w:widowControl/>
        <w:jc w:val="center"/>
        <w:rPr>
          <w:rFonts w:ascii="宋体" w:hAnsi="宋体"/>
          <w:b/>
          <w:sz w:val="32"/>
          <w:szCs w:val="32"/>
        </w:rPr>
      </w:pPr>
      <w:r>
        <w:rPr>
          <w:rFonts w:hint="eastAsia" w:ascii="宋体" w:hAnsi="宋体"/>
          <w:b/>
          <w:sz w:val="32"/>
          <w:szCs w:val="32"/>
        </w:rPr>
        <w:t>第二部分：开标评标流程</w:t>
      </w:r>
      <w:bookmarkEnd w:id="58"/>
      <w:bookmarkEnd w:id="59"/>
      <w:bookmarkEnd w:id="60"/>
      <w:bookmarkEnd w:id="61"/>
    </w:p>
    <w:p w14:paraId="20178A0D">
      <w:pPr>
        <w:numPr>
          <w:ilvl w:val="0"/>
          <w:numId w:val="1"/>
        </w:numPr>
        <w:spacing w:line="360" w:lineRule="auto"/>
        <w:outlineLvl w:val="1"/>
        <w:rPr>
          <w:b/>
        </w:rPr>
      </w:pPr>
      <w:bookmarkStart w:id="62" w:name="_Toc104994641"/>
      <w:bookmarkStart w:id="63" w:name="_Toc26583"/>
      <w:bookmarkStart w:id="64" w:name="_Toc2601"/>
      <w:bookmarkStart w:id="65" w:name="_Toc116550351"/>
      <w:bookmarkStart w:id="66" w:name="_Toc288"/>
      <w:bookmarkStart w:id="67" w:name="_Hlk104908581"/>
      <w:bookmarkStart w:id="68" w:name="_Hlk104908397"/>
      <w:r>
        <w:rPr>
          <w:rFonts w:hint="eastAsia"/>
          <w:b/>
        </w:rPr>
        <w:t>开标</w:t>
      </w:r>
      <w:r>
        <w:rPr>
          <w:rFonts w:hint="eastAsia"/>
          <w:b/>
          <w:lang w:eastAsia="zh-CN"/>
        </w:rPr>
        <w:t>评标</w:t>
      </w:r>
      <w:r>
        <w:rPr>
          <w:rFonts w:hint="eastAsia"/>
          <w:b/>
        </w:rPr>
        <w:t>阶段</w:t>
      </w:r>
      <w:bookmarkEnd w:id="62"/>
      <w:bookmarkEnd w:id="63"/>
      <w:bookmarkEnd w:id="64"/>
      <w:bookmarkEnd w:id="65"/>
      <w:bookmarkEnd w:id="66"/>
    </w:p>
    <w:bookmarkEnd w:id="67"/>
    <w:p w14:paraId="11B55301">
      <w:pPr>
        <w:numPr>
          <w:ilvl w:val="0"/>
          <w:numId w:val="13"/>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14:paraId="01B68ABB">
      <w:pPr>
        <w:numPr>
          <w:ilvl w:val="0"/>
          <w:numId w:val="13"/>
        </w:numPr>
        <w:ind w:hanging="5"/>
        <w:rPr>
          <w:rFonts w:ascii="宋体" w:hAnsi="宋体" w:cs="宋体"/>
          <w:szCs w:val="21"/>
        </w:rPr>
      </w:pPr>
      <w:r>
        <w:rPr>
          <w:rFonts w:hint="eastAsia" w:ascii="宋体" w:hAnsi="宋体"/>
          <w:szCs w:val="21"/>
        </w:rPr>
        <w:t>宣读开标注意事项、流程；</w:t>
      </w:r>
    </w:p>
    <w:p w14:paraId="684D25C4">
      <w:pPr>
        <w:numPr>
          <w:ilvl w:val="0"/>
          <w:numId w:val="13"/>
        </w:numPr>
        <w:ind w:hanging="5"/>
        <w:rPr>
          <w:rFonts w:ascii="宋体" w:hAnsi="宋体" w:cs="宋体"/>
          <w:szCs w:val="21"/>
        </w:rPr>
      </w:pPr>
      <w:r>
        <w:rPr>
          <w:rFonts w:hint="eastAsia" w:ascii="宋体" w:hAnsi="宋体" w:cs="宋体"/>
          <w:szCs w:val="21"/>
        </w:rPr>
        <w:t>评标小组推选组长；</w:t>
      </w:r>
    </w:p>
    <w:p w14:paraId="0365B150">
      <w:pPr>
        <w:numPr>
          <w:ilvl w:val="0"/>
          <w:numId w:val="13"/>
        </w:numPr>
        <w:ind w:hanging="5"/>
        <w:rPr>
          <w:rFonts w:ascii="宋体" w:hAnsi="宋体" w:cs="宋体"/>
          <w:szCs w:val="21"/>
        </w:rPr>
      </w:pPr>
      <w:r>
        <w:rPr>
          <w:rFonts w:hint="eastAsia" w:ascii="宋体" w:hAnsi="宋体" w:cs="宋体"/>
          <w:szCs w:val="21"/>
        </w:rPr>
        <w:t>响应文件的完整性检验和参加单位基本情况的符合性审查；</w:t>
      </w:r>
    </w:p>
    <w:p w14:paraId="123FC9EC">
      <w:pPr>
        <w:numPr>
          <w:ilvl w:val="0"/>
          <w:numId w:val="13"/>
        </w:numPr>
        <w:ind w:hanging="5"/>
        <w:rPr>
          <w:rFonts w:ascii="宋体" w:hAnsi="宋体" w:cs="宋体"/>
          <w:szCs w:val="21"/>
        </w:rPr>
      </w:pPr>
      <w:r>
        <w:rPr>
          <w:rFonts w:hint="eastAsia" w:ascii="宋体" w:hAnsi="宋体" w:cs="宋体"/>
          <w:szCs w:val="21"/>
        </w:rPr>
        <w:t>商务及技术/服务需求响应性评定；</w:t>
      </w:r>
    </w:p>
    <w:p w14:paraId="79DDB80B">
      <w:pPr>
        <w:numPr>
          <w:ilvl w:val="0"/>
          <w:numId w:val="13"/>
        </w:numPr>
        <w:spacing w:line="360" w:lineRule="auto"/>
        <w:ind w:left="421" w:leftChars="198" w:hanging="5" w:firstLineChars="0"/>
        <w:jc w:val="left"/>
        <w:rPr>
          <w:rFonts w:ascii="宋体" w:hAnsi="宋体" w:eastAsia="宋体"/>
          <w:szCs w:val="21"/>
        </w:rPr>
      </w:pPr>
      <w:r>
        <w:rPr>
          <w:rFonts w:hint="eastAsia" w:ascii="宋体" w:hAnsi="宋体" w:cs="宋体"/>
          <w:szCs w:val="21"/>
        </w:rPr>
        <w:t>确定中标候选供应商及评标报告的出具。</w:t>
      </w:r>
    </w:p>
    <w:p w14:paraId="6F17774F">
      <w:pPr>
        <w:numPr>
          <w:ilvl w:val="-1"/>
          <w:numId w:val="0"/>
        </w:numPr>
        <w:spacing w:line="360" w:lineRule="auto"/>
        <w:outlineLvl w:val="1"/>
        <w:rPr>
          <w:b/>
        </w:rPr>
      </w:pPr>
    </w:p>
    <w:bookmarkEnd w:id="68"/>
    <w:p w14:paraId="68926C07">
      <w:pPr>
        <w:pStyle w:val="12"/>
        <w:rPr>
          <w:rFonts w:ascii="宋体"/>
          <w:b/>
          <w:sz w:val="28"/>
        </w:rPr>
      </w:pPr>
    </w:p>
    <w:p w14:paraId="71071343">
      <w:pPr>
        <w:spacing w:line="360" w:lineRule="auto"/>
        <w:jc w:val="center"/>
        <w:outlineLvl w:val="0"/>
        <w:rPr>
          <w:rFonts w:ascii="宋体" w:hAnsi="宋体"/>
          <w:b/>
          <w:sz w:val="32"/>
          <w:szCs w:val="32"/>
        </w:rPr>
      </w:pPr>
      <w:bookmarkStart w:id="69" w:name="_Toc27300"/>
      <w:bookmarkStart w:id="70" w:name="_Toc116550353"/>
      <w:bookmarkStart w:id="71" w:name="_Toc4903"/>
      <w:bookmarkStart w:id="72" w:name="_Toc26250"/>
      <w:r>
        <w:rPr>
          <w:rFonts w:hint="eastAsia" w:ascii="宋体" w:hAnsi="宋体"/>
          <w:b/>
          <w:sz w:val="32"/>
          <w:szCs w:val="32"/>
        </w:rPr>
        <w:t>第三部分：评审办法</w:t>
      </w:r>
      <w:bookmarkEnd w:id="69"/>
      <w:bookmarkEnd w:id="70"/>
      <w:bookmarkEnd w:id="71"/>
      <w:bookmarkEnd w:id="72"/>
    </w:p>
    <w:p w14:paraId="5DB5EC98">
      <w:pPr>
        <w:numPr>
          <w:ilvl w:val="0"/>
          <w:numId w:val="1"/>
        </w:numPr>
        <w:spacing w:line="360" w:lineRule="auto"/>
        <w:outlineLvl w:val="1"/>
        <w:rPr>
          <w:rFonts w:ascii="宋体" w:hAnsi="宋体"/>
          <w:szCs w:val="21"/>
        </w:rPr>
      </w:pPr>
      <w:bookmarkStart w:id="73" w:name="_Toc1606"/>
      <w:bookmarkStart w:id="74" w:name="_Toc5250"/>
      <w:bookmarkStart w:id="75" w:name="_Toc21601"/>
      <w:bookmarkStart w:id="76" w:name="_Toc116550354"/>
      <w:r>
        <w:rPr>
          <w:rFonts w:hint="eastAsia" w:ascii="宋体" w:hAnsi="宋体"/>
          <w:b/>
          <w:bCs/>
          <w:szCs w:val="21"/>
        </w:rPr>
        <w:t>评审办法</w:t>
      </w:r>
      <w:bookmarkEnd w:id="73"/>
      <w:bookmarkEnd w:id="74"/>
      <w:bookmarkEnd w:id="75"/>
      <w:bookmarkEnd w:id="76"/>
    </w:p>
    <w:p w14:paraId="225DE66F">
      <w:pPr>
        <w:spacing w:line="360" w:lineRule="auto"/>
        <w:ind w:firstLine="420" w:firstLineChars="200"/>
        <w:rPr>
          <w:rFonts w:ascii="宋体" w:hAnsi="宋体"/>
          <w:szCs w:val="21"/>
        </w:rPr>
      </w:pPr>
      <w:r>
        <w:rPr>
          <w:rFonts w:hint="eastAsia" w:ascii="宋体" w:hAnsi="宋体"/>
          <w:szCs w:val="21"/>
        </w:rPr>
        <w:t>首先对各</w:t>
      </w:r>
      <w:r>
        <w:rPr>
          <w:rFonts w:hint="eastAsia" w:ascii="宋体" w:hAnsi="宋体"/>
          <w:szCs w:val="21"/>
          <w:lang w:eastAsia="zh-CN"/>
        </w:rPr>
        <w:t>参加单位</w:t>
      </w:r>
      <w:r>
        <w:rPr>
          <w:rFonts w:hint="eastAsia" w:ascii="宋体" w:hAnsi="宋体"/>
          <w:szCs w:val="21"/>
        </w:rPr>
        <w:t>进行符合性审查，然后进行不可偏离项检查。对通过符合性审查及不可偏离项检查的</w:t>
      </w:r>
      <w:r>
        <w:rPr>
          <w:rFonts w:hint="eastAsia" w:ascii="宋体" w:hAnsi="宋体"/>
          <w:szCs w:val="21"/>
          <w:lang w:eastAsia="zh-CN"/>
        </w:rPr>
        <w:t>参加单位</w:t>
      </w:r>
      <w:r>
        <w:rPr>
          <w:rFonts w:hint="eastAsia" w:ascii="宋体" w:hAnsi="宋体"/>
          <w:szCs w:val="21"/>
        </w:rPr>
        <w:t>，采用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14:paraId="6252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14:paraId="4A5E243B">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14:paraId="1B84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14:paraId="282C7E3A">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14:paraId="68CDA8B8">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14:paraId="653F0BB2">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14:paraId="54DE7EB4">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14:paraId="554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14:paraId="3F6C2EF2">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14:paraId="79ACD1EF">
            <w:pPr>
              <w:autoSpaceDE w:val="0"/>
              <w:autoSpaceDN w:val="0"/>
              <w:adjustRightInd w:val="0"/>
              <w:snapToGrid w:val="0"/>
              <w:jc w:val="center"/>
              <w:rPr>
                <w:rFonts w:ascii="宋体" w:hAnsi="宋体"/>
                <w:color w:val="auto"/>
                <w:szCs w:val="21"/>
              </w:rPr>
            </w:pPr>
            <w:r>
              <w:rPr>
                <w:rFonts w:hint="eastAsia" w:ascii="宋体" w:hAnsi="宋体" w:cs="仿宋_GB2312"/>
                <w:color w:val="auto"/>
                <w:szCs w:val="21"/>
                <w:lang w:val="en-US" w:eastAsia="zh-CN"/>
              </w:rPr>
              <w:t>25</w:t>
            </w:r>
            <w:r>
              <w:rPr>
                <w:rFonts w:hint="eastAsia" w:ascii="宋体" w:hAnsi="宋体"/>
                <w:color w:val="auto"/>
                <w:szCs w:val="21"/>
              </w:rPr>
              <w:t>%</w:t>
            </w:r>
          </w:p>
        </w:tc>
        <w:tc>
          <w:tcPr>
            <w:tcW w:w="2131" w:type="dxa"/>
            <w:vAlign w:val="center"/>
          </w:tcPr>
          <w:p w14:paraId="415F991E">
            <w:pPr>
              <w:autoSpaceDE w:val="0"/>
              <w:autoSpaceDN w:val="0"/>
              <w:adjustRightInd w:val="0"/>
              <w:snapToGrid w:val="0"/>
              <w:jc w:val="center"/>
              <w:rPr>
                <w:rFonts w:ascii="宋体" w:hAnsi="宋体"/>
                <w:color w:val="auto"/>
                <w:szCs w:val="21"/>
              </w:rPr>
            </w:pPr>
            <w:r>
              <w:rPr>
                <w:rFonts w:hint="eastAsia" w:ascii="宋体" w:hAnsi="宋体" w:cs="仿宋_GB2312"/>
                <w:color w:val="auto"/>
                <w:szCs w:val="21"/>
                <w:lang w:val="en-US" w:eastAsia="zh-CN"/>
              </w:rPr>
              <w:t>35</w:t>
            </w:r>
            <w:r>
              <w:rPr>
                <w:rFonts w:hint="eastAsia" w:ascii="宋体" w:hAnsi="宋体"/>
                <w:color w:val="auto"/>
                <w:szCs w:val="21"/>
              </w:rPr>
              <w:t>%</w:t>
            </w:r>
          </w:p>
        </w:tc>
        <w:tc>
          <w:tcPr>
            <w:tcW w:w="2585" w:type="dxa"/>
            <w:vAlign w:val="center"/>
          </w:tcPr>
          <w:p w14:paraId="5EE2CCC9">
            <w:pPr>
              <w:autoSpaceDE w:val="0"/>
              <w:autoSpaceDN w:val="0"/>
              <w:adjustRightInd w:val="0"/>
              <w:snapToGrid w:val="0"/>
              <w:jc w:val="center"/>
              <w:rPr>
                <w:rFonts w:ascii="宋体" w:hAnsi="宋体"/>
                <w:color w:val="auto"/>
                <w:szCs w:val="21"/>
              </w:rPr>
            </w:pPr>
            <w:r>
              <w:rPr>
                <w:rFonts w:hint="eastAsia" w:ascii="宋体" w:hAnsi="宋体" w:cs="仿宋_GB2312"/>
                <w:color w:val="auto"/>
                <w:szCs w:val="21"/>
                <w:lang w:val="en-US" w:eastAsia="zh-CN"/>
              </w:rPr>
              <w:t>40</w:t>
            </w:r>
            <w:r>
              <w:rPr>
                <w:rFonts w:hint="eastAsia" w:ascii="宋体" w:hAnsi="宋体"/>
                <w:color w:val="auto"/>
                <w:szCs w:val="21"/>
              </w:rPr>
              <w:t>%</w:t>
            </w:r>
          </w:p>
        </w:tc>
      </w:tr>
      <w:tr w14:paraId="2184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14:paraId="5187CEFC">
            <w:pPr>
              <w:pStyle w:val="2"/>
              <w:spacing w:after="0" w:line="240" w:lineRule="auto"/>
              <w:ind w:left="0"/>
              <w:jc w:val="center"/>
              <w:rPr>
                <w:sz w:val="21"/>
                <w:szCs w:val="21"/>
              </w:rPr>
            </w:pPr>
            <w:r>
              <w:rPr>
                <w:rFonts w:hint="eastAsia" w:ascii="宋体" w:hAnsi="宋体"/>
                <w:sz w:val="21"/>
                <w:szCs w:val="21"/>
                <w:lang w:eastAsia="zh-CN"/>
              </w:rPr>
              <w:t>参加单位</w:t>
            </w:r>
            <w:r>
              <w:rPr>
                <w:rFonts w:hint="eastAsia" w:ascii="宋体" w:hAnsi="宋体"/>
                <w:sz w:val="21"/>
                <w:szCs w:val="21"/>
              </w:rPr>
              <w:t>综合得分</w:t>
            </w:r>
          </w:p>
        </w:tc>
        <w:tc>
          <w:tcPr>
            <w:tcW w:w="6846" w:type="dxa"/>
            <w:gridSpan w:val="3"/>
            <w:vAlign w:val="center"/>
          </w:tcPr>
          <w:p w14:paraId="04796515">
            <w:pPr>
              <w:pStyle w:val="2"/>
              <w:spacing w:after="0" w:line="240" w:lineRule="auto"/>
              <w:jc w:val="center"/>
              <w:rPr>
                <w:sz w:val="21"/>
                <w:szCs w:val="21"/>
              </w:rPr>
            </w:pPr>
            <w:r>
              <w:rPr>
                <w:rFonts w:hint="eastAsia" w:ascii="宋体" w:hAnsi="宋体"/>
                <w:sz w:val="21"/>
                <w:szCs w:val="21"/>
              </w:rPr>
              <w:t>商务标得分+技术标得分+价格标得分=100</w:t>
            </w:r>
          </w:p>
        </w:tc>
      </w:tr>
    </w:tbl>
    <w:p w14:paraId="2D39E70D">
      <w:pPr>
        <w:numPr>
          <w:ilvl w:val="0"/>
          <w:numId w:val="14"/>
        </w:numPr>
        <w:spacing w:before="156" w:beforeLines="50"/>
        <w:jc w:val="left"/>
        <w:outlineLvl w:val="2"/>
        <w:rPr>
          <w:rStyle w:val="31"/>
          <w:rFonts w:ascii="宋体" w:hAnsi="宋体"/>
          <w:b/>
          <w:szCs w:val="21"/>
        </w:rPr>
      </w:pPr>
      <w:bookmarkStart w:id="77" w:name="_Toc116550355"/>
      <w:bookmarkStart w:id="78" w:name="_Toc24976"/>
      <w:bookmarkStart w:id="79" w:name="_Toc2792"/>
      <w:bookmarkStart w:id="80" w:name="_Toc15339"/>
      <w:r>
        <w:rPr>
          <w:rStyle w:val="31"/>
          <w:rFonts w:hint="eastAsia" w:ascii="宋体" w:hAnsi="宋体"/>
          <w:b/>
          <w:bCs/>
          <w:szCs w:val="21"/>
        </w:rPr>
        <w:t>符合性检查</w:t>
      </w:r>
      <w:bookmarkEnd w:id="77"/>
      <w:bookmarkEnd w:id="78"/>
      <w:bookmarkEnd w:id="79"/>
      <w:bookmarkEnd w:id="80"/>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14:paraId="0AB168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14:paraId="20FDF922">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14:paraId="190D1DEC">
            <w:pPr>
              <w:spacing w:line="360" w:lineRule="auto"/>
              <w:jc w:val="center"/>
              <w:rPr>
                <w:rFonts w:ascii="宋体" w:hAnsi="宋体" w:cs="仿宋"/>
                <w:szCs w:val="21"/>
              </w:rPr>
            </w:pPr>
            <w:r>
              <w:rPr>
                <w:rFonts w:hint="eastAsia" w:ascii="宋体" w:hAnsi="宋体" w:cs="仿宋"/>
                <w:szCs w:val="21"/>
              </w:rPr>
              <w:t>评议标准</w:t>
            </w:r>
          </w:p>
        </w:tc>
      </w:tr>
      <w:tr w14:paraId="0DF7B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14:paraId="0AF0F428">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14:paraId="4188EAB3">
            <w:pPr>
              <w:spacing w:line="360" w:lineRule="auto"/>
              <w:rPr>
                <w:rFonts w:ascii="宋体" w:hAnsi="宋体" w:cs="仿宋"/>
                <w:szCs w:val="21"/>
              </w:rPr>
            </w:pPr>
            <w:r>
              <w:rPr>
                <w:rFonts w:hint="eastAsia" w:ascii="宋体" w:hAnsi="宋体" w:cs="仿宋"/>
                <w:bCs/>
                <w:szCs w:val="21"/>
                <w:lang w:eastAsia="zh-CN"/>
              </w:rPr>
              <w:t>参加单位</w:t>
            </w:r>
            <w:r>
              <w:rPr>
                <w:rFonts w:hint="eastAsia" w:ascii="宋体" w:hAnsi="宋体" w:cs="仿宋"/>
                <w:bCs/>
                <w:szCs w:val="21"/>
              </w:rPr>
              <w:t>提交的投标文件是否按要求编制目录、加密；投标文件的加密密码按要求发送至</w:t>
            </w:r>
            <w:r>
              <w:rPr>
                <w:rFonts w:hint="eastAsia" w:ascii="宋体" w:hAnsi="宋体" w:cs="仿宋"/>
                <w:bCs/>
                <w:szCs w:val="21"/>
                <w:lang w:eastAsia="zh-CN"/>
              </w:rPr>
              <w:t>采购人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eastAsia="zh-CN"/>
              </w:rPr>
              <w:t>参加单位</w:t>
            </w:r>
            <w:r>
              <w:rPr>
                <w:rFonts w:hint="eastAsia" w:ascii="宋体" w:hAnsi="宋体" w:cs="仿宋"/>
                <w:bCs/>
                <w:szCs w:val="21"/>
              </w:rPr>
              <w:t>必须提供由法人代表或其书面授权人签署并加盖</w:t>
            </w:r>
            <w:r>
              <w:rPr>
                <w:rFonts w:hint="eastAsia" w:ascii="宋体" w:hAnsi="宋体" w:cs="仿宋"/>
                <w:bCs/>
                <w:szCs w:val="21"/>
                <w:lang w:eastAsia="zh-CN"/>
              </w:rPr>
              <w:t>参加单位</w:t>
            </w:r>
            <w:r>
              <w:rPr>
                <w:rFonts w:hint="eastAsia" w:ascii="宋体" w:hAnsi="宋体" w:cs="仿宋"/>
                <w:bCs/>
                <w:szCs w:val="21"/>
              </w:rPr>
              <w:t>公章的投标响应文件</w:t>
            </w:r>
            <w:r>
              <w:rPr>
                <w:rFonts w:hint="eastAsia" w:ascii="宋体" w:hAnsi="宋体" w:cs="仿宋"/>
                <w:szCs w:val="21"/>
              </w:rPr>
              <w:t>。</w:t>
            </w:r>
          </w:p>
        </w:tc>
      </w:tr>
      <w:tr w14:paraId="7B5E6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14:paraId="387ECFA7">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14:paraId="13D24F09">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14:paraId="59A76E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14:paraId="7EFC9AB6">
            <w:pPr>
              <w:spacing w:line="360" w:lineRule="auto"/>
              <w:jc w:val="center"/>
              <w:rPr>
                <w:rFonts w:ascii="宋体" w:hAnsi="宋体" w:cs="仿宋"/>
                <w:color w:val="auto"/>
                <w:szCs w:val="21"/>
              </w:rPr>
            </w:pPr>
            <w:r>
              <w:rPr>
                <w:rFonts w:hint="eastAsia" w:ascii="宋体" w:hAnsi="宋体" w:cs="仿宋"/>
                <w:color w:val="auto"/>
                <w:szCs w:val="21"/>
              </w:rPr>
              <w:t>资格证明文件</w:t>
            </w:r>
          </w:p>
        </w:tc>
        <w:tc>
          <w:tcPr>
            <w:tcW w:w="7635" w:type="dxa"/>
            <w:tcBorders>
              <w:tl2br w:val="nil"/>
              <w:tr2bl w:val="nil"/>
            </w:tcBorders>
            <w:vAlign w:val="center"/>
          </w:tcPr>
          <w:p w14:paraId="598DE37C">
            <w:pPr>
              <w:spacing w:line="360" w:lineRule="auto"/>
              <w:rPr>
                <w:rFonts w:ascii="宋体" w:hAnsi="宋体" w:cs="仿宋"/>
                <w:color w:val="auto"/>
                <w:szCs w:val="21"/>
              </w:rPr>
            </w:pPr>
            <w:r>
              <w:rPr>
                <w:rFonts w:hint="eastAsia" w:ascii="宋体" w:hAnsi="宋体" w:cs="仿宋"/>
                <w:color w:val="auto"/>
                <w:szCs w:val="21"/>
                <w:lang w:eastAsia="zh-CN"/>
              </w:rPr>
              <w:t>参加单位</w:t>
            </w:r>
            <w:r>
              <w:rPr>
                <w:rFonts w:hint="eastAsia" w:ascii="宋体" w:hAnsi="宋体" w:cs="仿宋"/>
                <w:color w:val="auto"/>
                <w:szCs w:val="21"/>
              </w:rPr>
              <w:t>是否提供以下证明文件：</w:t>
            </w:r>
          </w:p>
          <w:p w14:paraId="65ADFC57">
            <w:pPr>
              <w:numPr>
                <w:ilvl w:val="0"/>
                <w:numId w:val="0"/>
              </w:numPr>
              <w:tabs>
                <w:tab w:val="left" w:pos="531"/>
              </w:tabs>
              <w:snapToGrid w:val="0"/>
              <w:spacing w:line="360" w:lineRule="auto"/>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）参加单位</w:t>
            </w:r>
            <w:r>
              <w:rPr>
                <w:rFonts w:hint="eastAsia"/>
                <w:color w:val="auto"/>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color w:val="auto"/>
                <w:lang w:eastAsia="zh-CN"/>
              </w:rPr>
              <w:t>参加单位</w:t>
            </w:r>
            <w:r>
              <w:rPr>
                <w:rFonts w:hint="eastAsia"/>
                <w:color w:val="auto"/>
              </w:rPr>
              <w:t>公章。被列入失信主体、经营异常的，将被拒绝参与本项目的采购活动。）</w:t>
            </w:r>
          </w:p>
          <w:p w14:paraId="67518096">
            <w:pPr>
              <w:numPr>
                <w:ilvl w:val="0"/>
                <w:numId w:val="0"/>
              </w:numPr>
              <w:tabs>
                <w:tab w:val="left" w:pos="531"/>
              </w:tabs>
              <w:snapToGrid w:val="0"/>
              <w:spacing w:line="360" w:lineRule="auto"/>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本项目不接受联合体投标，严禁转包或非法分包。</w:t>
            </w:r>
          </w:p>
        </w:tc>
      </w:tr>
      <w:tr w14:paraId="74E85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14:paraId="5B74E294">
            <w:pPr>
              <w:spacing w:line="360" w:lineRule="auto"/>
              <w:jc w:val="center"/>
              <w:rPr>
                <w:rFonts w:ascii="宋体" w:hAnsi="宋体" w:cs="仿宋"/>
                <w:color w:val="auto"/>
                <w:szCs w:val="21"/>
              </w:rPr>
            </w:pPr>
            <w:r>
              <w:rPr>
                <w:rFonts w:hint="eastAsia" w:ascii="宋体" w:hAnsi="宋体" w:cs="仿宋"/>
                <w:color w:val="auto"/>
                <w:szCs w:val="21"/>
              </w:rPr>
              <w:t>控制金额</w:t>
            </w:r>
          </w:p>
        </w:tc>
        <w:tc>
          <w:tcPr>
            <w:tcW w:w="7635" w:type="dxa"/>
            <w:tcBorders>
              <w:tl2br w:val="nil"/>
              <w:tr2bl w:val="nil"/>
            </w:tcBorders>
            <w:vAlign w:val="center"/>
          </w:tcPr>
          <w:p w14:paraId="03C61BD9">
            <w:pPr>
              <w:spacing w:line="360" w:lineRule="auto"/>
              <w:rPr>
                <w:rFonts w:ascii="宋体" w:hAnsi="宋体" w:cs="仿宋"/>
                <w:color w:val="auto"/>
                <w:szCs w:val="21"/>
              </w:rPr>
            </w:pPr>
            <w:r>
              <w:rPr>
                <w:rFonts w:hint="eastAsia" w:ascii="宋体" w:hAnsi="宋体" w:cs="仿宋"/>
                <w:color w:val="auto"/>
                <w:szCs w:val="21"/>
              </w:rPr>
              <w:t>本项目报价是否高于</w:t>
            </w:r>
            <w:r>
              <w:rPr>
                <w:rFonts w:hint="eastAsia"/>
                <w:color w:val="auto"/>
                <w:lang w:val="en-US" w:eastAsia="zh-CN"/>
              </w:rPr>
              <w:t>8</w:t>
            </w:r>
            <w:r>
              <w:rPr>
                <w:rFonts w:hint="eastAsia"/>
                <w:color w:val="auto"/>
              </w:rPr>
              <w:t>万元</w:t>
            </w:r>
            <w:r>
              <w:rPr>
                <w:rFonts w:ascii="宋体" w:hAnsi="宋体" w:cs="仿宋"/>
                <w:color w:val="auto"/>
                <w:szCs w:val="21"/>
              </w:rPr>
              <w:t>（含税）</w:t>
            </w:r>
            <w:r>
              <w:rPr>
                <w:rFonts w:hint="eastAsia" w:ascii="宋体" w:hAnsi="宋体" w:cs="仿宋"/>
                <w:color w:val="auto"/>
                <w:szCs w:val="21"/>
              </w:rPr>
              <w:t>，超过上述控制金额的视为无效报价。</w:t>
            </w:r>
          </w:p>
        </w:tc>
      </w:tr>
    </w:tbl>
    <w:p w14:paraId="58831892">
      <w:pPr>
        <w:numPr>
          <w:ilvl w:val="0"/>
          <w:numId w:val="14"/>
        </w:numPr>
        <w:spacing w:before="156" w:beforeLines="50"/>
        <w:jc w:val="left"/>
        <w:outlineLvl w:val="2"/>
        <w:rPr>
          <w:rStyle w:val="31"/>
          <w:rFonts w:ascii="宋体" w:hAnsi="宋体"/>
          <w:b/>
          <w:bCs/>
          <w:szCs w:val="21"/>
        </w:rPr>
      </w:pPr>
      <w:bookmarkStart w:id="81" w:name="_Toc2428"/>
      <w:bookmarkStart w:id="82" w:name="_Toc2608"/>
      <w:bookmarkStart w:id="83" w:name="_Toc114675512"/>
      <w:bookmarkStart w:id="84" w:name="_Toc116550356"/>
      <w:bookmarkStart w:id="85" w:name="_Toc25980"/>
      <w:r>
        <w:rPr>
          <w:rStyle w:val="31"/>
          <w:rFonts w:hint="eastAsia" w:ascii="宋体" w:hAnsi="宋体"/>
          <w:b/>
          <w:bCs/>
          <w:color w:val="auto"/>
          <w:szCs w:val="21"/>
        </w:rPr>
        <w:t>不可偏离项检查</w:t>
      </w:r>
      <w:bookmarkEnd w:id="81"/>
      <w:bookmarkEnd w:id="82"/>
      <w:bookmarkEnd w:id="83"/>
      <w:bookmarkEnd w:id="84"/>
      <w:bookmarkEnd w:id="85"/>
    </w:p>
    <w:p w14:paraId="1C4EFF23">
      <w:pPr>
        <w:pStyle w:val="2"/>
        <w:rPr>
          <w:rFonts w:ascii="宋体" w:hAnsi="宋体"/>
          <w:sz w:val="21"/>
          <w:szCs w:val="21"/>
        </w:rPr>
      </w:pPr>
      <w:r>
        <w:rPr>
          <w:rFonts w:hint="eastAsia" w:ascii="宋体" w:hAnsi="宋体"/>
          <w:sz w:val="21"/>
          <w:szCs w:val="21"/>
        </w:rPr>
        <w:t>检查内容详见第四条《项目要求》之（一）《商务需求》、（二）技术/服务需求。</w:t>
      </w:r>
    </w:p>
    <w:p w14:paraId="3713DA95">
      <w:pPr>
        <w:numPr>
          <w:ilvl w:val="0"/>
          <w:numId w:val="14"/>
        </w:numPr>
        <w:spacing w:before="156" w:beforeLines="50"/>
        <w:jc w:val="left"/>
        <w:outlineLvl w:val="2"/>
        <w:rPr>
          <w:rFonts w:ascii="宋体" w:hAnsi="宋体"/>
          <w:b/>
          <w:bCs/>
          <w:szCs w:val="21"/>
        </w:rPr>
      </w:pPr>
      <w:bookmarkStart w:id="86" w:name="_Toc7460"/>
      <w:bookmarkStart w:id="87" w:name="_Toc114675513"/>
      <w:bookmarkStart w:id="88" w:name="_Toc7408"/>
      <w:bookmarkStart w:id="89" w:name="_Toc31425"/>
      <w:bookmarkStart w:id="90" w:name="_Toc116550357"/>
      <w:r>
        <w:rPr>
          <w:rStyle w:val="31"/>
          <w:rFonts w:hint="eastAsia" w:ascii="宋体" w:hAnsi="宋体"/>
          <w:b/>
          <w:bCs/>
          <w:szCs w:val="21"/>
        </w:rPr>
        <w:t>综合评议指标表</w:t>
      </w:r>
      <w:bookmarkEnd w:id="86"/>
      <w:bookmarkEnd w:id="87"/>
      <w:bookmarkEnd w:id="88"/>
      <w:bookmarkEnd w:id="89"/>
      <w:bookmarkEnd w:id="90"/>
    </w:p>
    <w:p w14:paraId="17A7809C">
      <w:pPr>
        <w:pStyle w:val="2"/>
      </w:pPr>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14:paraId="51BC3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14:paraId="5FB8A81F">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4D75201F">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4D19E31B">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14:paraId="2AB4EAF3">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14:paraId="471E0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14:paraId="7331975C">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s="仿宋_GB2312"/>
                <w:color w:val="auto"/>
                <w:szCs w:val="21"/>
                <w:highlight w:val="none"/>
                <w:lang w:val="en-US" w:eastAsia="zh-CN"/>
              </w:rPr>
              <w:t>25</w:t>
            </w:r>
            <w:r>
              <w:rPr>
                <w:rFonts w:hint="eastAsia" w:ascii="宋体" w:hAnsi="宋体"/>
                <w:b/>
                <w:color w:val="auto"/>
                <w:szCs w:val="21"/>
                <w:highlight w:val="none"/>
              </w:rPr>
              <w:t>分）</w:t>
            </w:r>
          </w:p>
        </w:tc>
      </w:tr>
      <w:tr w14:paraId="3D892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14:paraId="388492AD">
            <w:pPr>
              <w:pStyle w:val="24"/>
              <w:numPr>
                <w:ilvl w:val="-1"/>
                <w:numId w:val="0"/>
              </w:numPr>
              <w:spacing w:line="360" w:lineRule="auto"/>
              <w:ind w:left="0" w:firstLine="0" w:firstLineChars="0"/>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14:paraId="052043D6">
            <w:pPr>
              <w:numPr>
                <w:ilvl w:val="0"/>
                <w:numId w:val="0"/>
              </w:numPr>
              <w:tabs>
                <w:tab w:val="left" w:pos="531"/>
              </w:tabs>
              <w:snapToGrid w:val="0"/>
              <w:spacing w:line="360" w:lineRule="auto"/>
              <w:ind w:left="-1" w:leftChars="0" w:firstLine="0" w:firstLineChars="0"/>
              <w:jc w:val="center"/>
              <w:rPr>
                <w:rFonts w:ascii="宋体" w:hAnsi="宋体"/>
                <w:color w:val="auto"/>
                <w:szCs w:val="21"/>
                <w:highlight w:val="none"/>
              </w:rPr>
            </w:pPr>
            <w:r>
              <w:rPr>
                <w:rFonts w:hint="eastAsia" w:ascii="宋体" w:hAnsi="宋体" w:cs="仿宋_GB2312"/>
                <w:color w:val="auto"/>
                <w:szCs w:val="21"/>
                <w:highlight w:val="none"/>
              </w:rPr>
              <w:t>经营业绩</w:t>
            </w:r>
          </w:p>
        </w:tc>
        <w:tc>
          <w:tcPr>
            <w:tcW w:w="709" w:type="dxa"/>
            <w:tcBorders>
              <w:tl2br w:val="nil"/>
              <w:tr2bl w:val="nil"/>
            </w:tcBorders>
            <w:tcMar>
              <w:top w:w="15" w:type="dxa"/>
              <w:left w:w="15" w:type="dxa"/>
              <w:bottom w:w="15" w:type="dxa"/>
              <w:right w:w="15" w:type="dxa"/>
            </w:tcMar>
            <w:vAlign w:val="center"/>
          </w:tcPr>
          <w:p w14:paraId="0F698BBF">
            <w:pPr>
              <w:numPr>
                <w:ilvl w:val="0"/>
                <w:numId w:val="0"/>
              </w:numPr>
              <w:tabs>
                <w:tab w:val="left" w:pos="531"/>
              </w:tabs>
              <w:snapToGrid w:val="0"/>
              <w:spacing w:line="360" w:lineRule="auto"/>
              <w:ind w:left="-1" w:leftChars="0" w:firstLine="0" w:firstLineChars="0"/>
              <w:jc w:val="center"/>
              <w:rPr>
                <w:rFonts w:ascii="宋体" w:hAnsi="宋体"/>
                <w:color w:val="auto"/>
                <w:szCs w:val="21"/>
                <w:highlight w:val="none"/>
              </w:rPr>
            </w:pPr>
            <w:r>
              <w:rPr>
                <w:rFonts w:hint="eastAsia" w:ascii="宋体" w:hAnsi="宋体" w:cs="仿宋_GB2312"/>
                <w:color w:val="auto"/>
                <w:szCs w:val="21"/>
                <w:highlight w:val="none"/>
                <w:lang w:val="en-US" w:eastAsia="zh-CN"/>
              </w:rPr>
              <w:t>13</w:t>
            </w:r>
            <w:r>
              <w:rPr>
                <w:rFonts w:hint="eastAsia" w:ascii="宋体" w:hAnsi="宋体" w:eastAsia="宋体" w:cs="宋体"/>
                <w:color w:val="auto"/>
                <w:sz w:val="21"/>
                <w:szCs w:val="21"/>
                <w:highlight w:val="none"/>
                <w:lang w:val="en-US" w:eastAsia="zh-CN"/>
              </w:rPr>
              <w:t>分</w:t>
            </w:r>
          </w:p>
        </w:tc>
        <w:tc>
          <w:tcPr>
            <w:tcW w:w="6804" w:type="dxa"/>
            <w:gridSpan w:val="2"/>
            <w:tcBorders>
              <w:tl2br w:val="nil"/>
              <w:tr2bl w:val="nil"/>
            </w:tcBorders>
            <w:tcMar>
              <w:top w:w="15" w:type="dxa"/>
              <w:left w:w="15" w:type="dxa"/>
              <w:bottom w:w="15" w:type="dxa"/>
              <w:right w:w="15" w:type="dxa"/>
            </w:tcMar>
            <w:vAlign w:val="top"/>
          </w:tcPr>
          <w:p w14:paraId="71A601A7">
            <w:pPr>
              <w:numPr>
                <w:ilvl w:val="0"/>
                <w:numId w:val="0"/>
              </w:numPr>
              <w:tabs>
                <w:tab w:val="left" w:pos="531"/>
              </w:tabs>
              <w:snapToGrid w:val="0"/>
              <w:spacing w:line="360" w:lineRule="auto"/>
              <w:ind w:left="-1"/>
              <w:rPr>
                <w:rFonts w:hint="eastAsia" w:ascii="宋体" w:hAnsi="宋体" w:cs="仿宋_GB2312"/>
                <w:b/>
                <w:bCs/>
                <w:color w:val="auto"/>
                <w:kern w:val="2"/>
                <w:szCs w:val="21"/>
                <w:highlight w:val="none"/>
                <w:lang w:eastAsia="zh-CN"/>
              </w:rPr>
            </w:pPr>
            <w:r>
              <w:rPr>
                <w:rFonts w:hint="eastAsia" w:ascii="宋体" w:hAnsi="宋体" w:cs="仿宋_GB2312"/>
                <w:b/>
                <w:bCs/>
                <w:color w:val="auto"/>
                <w:kern w:val="2"/>
                <w:szCs w:val="21"/>
                <w:highlight w:val="none"/>
                <w:lang w:eastAsia="zh-CN"/>
              </w:rPr>
              <w:t>评议内容：</w:t>
            </w:r>
          </w:p>
          <w:p w14:paraId="57AD1624">
            <w:pPr>
              <w:numPr>
                <w:ilvl w:val="0"/>
                <w:numId w:val="0"/>
              </w:numPr>
              <w:tabs>
                <w:tab w:val="left" w:pos="531"/>
              </w:tabs>
              <w:snapToGrid w:val="0"/>
              <w:spacing w:line="360" w:lineRule="auto"/>
              <w:ind w:left="-1"/>
              <w:rPr>
                <w:rFonts w:hint="eastAsia" w:ascii="宋体" w:hAnsi="宋体" w:cs="仿宋_GB2312"/>
                <w:bCs w:val="0"/>
                <w:color w:val="auto"/>
                <w:szCs w:val="21"/>
                <w:highlight w:val="none"/>
              </w:rPr>
            </w:pPr>
            <w:r>
              <w:rPr>
                <w:rFonts w:hint="eastAsia" w:ascii="宋体" w:hAnsi="宋体" w:cs="仿宋_GB2312"/>
                <w:color w:val="auto"/>
                <w:kern w:val="2"/>
                <w:szCs w:val="21"/>
                <w:highlight w:val="none"/>
                <w:lang w:val="en-US" w:eastAsia="zh-CN"/>
              </w:rPr>
              <w:t>根据</w:t>
            </w:r>
            <w:r>
              <w:rPr>
                <w:rFonts w:hint="eastAsia" w:ascii="宋体" w:hAnsi="宋体" w:cs="仿宋_GB2312"/>
                <w:color w:val="auto"/>
                <w:kern w:val="2"/>
                <w:szCs w:val="21"/>
                <w:highlight w:val="none"/>
                <w:lang w:eastAsia="zh-CN"/>
              </w:rPr>
              <w:t>参加</w:t>
            </w:r>
            <w:r>
              <w:rPr>
                <w:rFonts w:hint="eastAsia" w:ascii="宋体" w:hAnsi="宋体" w:cs="仿宋_GB2312"/>
                <w:color w:val="auto"/>
                <w:kern w:val="2"/>
                <w:szCs w:val="21"/>
                <w:highlight w:val="none"/>
              </w:rPr>
              <w:t>单位提供自202</w:t>
            </w:r>
            <w:r>
              <w:rPr>
                <w:rFonts w:hint="eastAsia" w:ascii="宋体" w:hAnsi="宋体" w:cs="仿宋_GB2312"/>
                <w:color w:val="auto"/>
                <w:kern w:val="2"/>
                <w:szCs w:val="21"/>
                <w:highlight w:val="none"/>
                <w:lang w:val="en-US" w:eastAsia="zh-CN"/>
              </w:rPr>
              <w:t>1</w:t>
            </w:r>
            <w:r>
              <w:rPr>
                <w:rFonts w:hint="eastAsia" w:ascii="宋体" w:hAnsi="宋体" w:cs="仿宋_GB2312"/>
                <w:color w:val="auto"/>
                <w:kern w:val="2"/>
                <w:szCs w:val="21"/>
                <w:highlight w:val="none"/>
              </w:rPr>
              <w:t>年6月30日至</w:t>
            </w:r>
            <w:r>
              <w:rPr>
                <w:rFonts w:hint="eastAsia" w:ascii="宋体" w:hAnsi="宋体" w:cs="仿宋_GB2312"/>
                <w:color w:val="auto"/>
                <w:kern w:val="2"/>
                <w:szCs w:val="21"/>
                <w:highlight w:val="none"/>
                <w:lang w:eastAsia="zh-CN"/>
              </w:rPr>
              <w:t>本项目</w:t>
            </w:r>
            <w:r>
              <w:rPr>
                <w:rFonts w:hint="eastAsia" w:ascii="宋体" w:hAnsi="宋体" w:cs="仿宋_GB2312"/>
                <w:color w:val="auto"/>
                <w:kern w:val="2"/>
                <w:szCs w:val="21"/>
                <w:highlight w:val="none"/>
              </w:rPr>
              <w:t>招标公告发布</w:t>
            </w:r>
            <w:r>
              <w:rPr>
                <w:rFonts w:hint="eastAsia" w:ascii="宋体" w:hAnsi="宋体" w:cs="仿宋_GB2312"/>
                <w:color w:val="auto"/>
                <w:kern w:val="2"/>
                <w:szCs w:val="21"/>
                <w:highlight w:val="none"/>
                <w:lang w:eastAsia="zh-CN"/>
              </w:rPr>
              <w:t>之</w:t>
            </w:r>
            <w:r>
              <w:rPr>
                <w:rFonts w:hint="eastAsia" w:ascii="宋体" w:hAnsi="宋体" w:cs="仿宋_GB2312"/>
                <w:color w:val="auto"/>
                <w:kern w:val="2"/>
                <w:szCs w:val="21"/>
                <w:highlight w:val="none"/>
              </w:rPr>
              <w:t>日</w:t>
            </w:r>
            <w:r>
              <w:rPr>
                <w:rFonts w:hint="eastAsia" w:ascii="宋体" w:hAnsi="宋体" w:cs="仿宋_GB2312"/>
                <w:color w:val="auto"/>
                <w:kern w:val="2"/>
                <w:szCs w:val="21"/>
                <w:highlight w:val="none"/>
                <w:lang w:eastAsia="zh-CN"/>
              </w:rPr>
              <w:t>止</w:t>
            </w:r>
            <w:r>
              <w:rPr>
                <w:rFonts w:hint="eastAsia" w:ascii="宋体" w:hAnsi="宋体" w:cs="仿宋_GB2312"/>
                <w:color w:val="auto"/>
                <w:kern w:val="2"/>
                <w:szCs w:val="21"/>
                <w:highlight w:val="none"/>
              </w:rPr>
              <w:t>（以合同签定时间为准）所承接的</w:t>
            </w:r>
            <w:r>
              <w:rPr>
                <w:rFonts w:hint="eastAsia" w:ascii="宋体" w:hAnsi="宋体" w:cs="仿宋_GB2312"/>
                <w:color w:val="auto"/>
                <w:kern w:val="2"/>
                <w:szCs w:val="21"/>
                <w:highlight w:val="none"/>
                <w:lang w:eastAsia="zh-CN"/>
              </w:rPr>
              <w:t>金额</w:t>
            </w:r>
            <w:r>
              <w:rPr>
                <w:rFonts w:hint="eastAsia" w:ascii="宋体" w:hAnsi="宋体" w:cs="仿宋_GB2312"/>
                <w:color w:val="auto"/>
                <w:kern w:val="2"/>
                <w:szCs w:val="21"/>
                <w:highlight w:val="none"/>
                <w:lang w:val="en-US" w:eastAsia="zh-CN"/>
              </w:rPr>
              <w:t>15万元以上的</w:t>
            </w:r>
            <w:r>
              <w:rPr>
                <w:rFonts w:hint="eastAsia" w:ascii="宋体" w:hAnsi="宋体" w:cs="仿宋_GB2312"/>
                <w:bCs w:val="0"/>
                <w:color w:val="auto"/>
                <w:szCs w:val="21"/>
                <w:highlight w:val="none"/>
              </w:rPr>
              <w:t>视频或</w:t>
            </w:r>
            <w:r>
              <w:rPr>
                <w:rFonts w:hint="eastAsia" w:ascii="宋体" w:hAnsi="宋体" w:cs="仿宋_GB2312"/>
                <w:bCs w:val="0"/>
                <w:color w:val="auto"/>
                <w:szCs w:val="21"/>
                <w:highlight w:val="none"/>
                <w:lang w:val="en-US" w:eastAsia="zh-CN"/>
              </w:rPr>
              <w:t>照片拍摄</w:t>
            </w:r>
            <w:r>
              <w:rPr>
                <w:rFonts w:hint="eastAsia" w:ascii="宋体" w:hAnsi="宋体" w:cs="仿宋_GB2312"/>
                <w:color w:val="auto"/>
                <w:kern w:val="2"/>
                <w:szCs w:val="21"/>
                <w:highlight w:val="none"/>
              </w:rPr>
              <w:t>服务类合同</w:t>
            </w:r>
            <w:r>
              <w:rPr>
                <w:rFonts w:hint="eastAsia" w:ascii="宋体" w:hAnsi="宋体" w:cs="仿宋_GB2312"/>
                <w:color w:val="auto"/>
                <w:kern w:val="2"/>
                <w:szCs w:val="21"/>
                <w:highlight w:val="none"/>
                <w:lang w:val="en-US" w:eastAsia="zh-CN"/>
              </w:rPr>
              <w:t>进行评议</w:t>
            </w:r>
            <w:r>
              <w:rPr>
                <w:rFonts w:hint="eastAsia" w:ascii="宋体" w:hAnsi="宋体" w:cs="仿宋_GB2312"/>
                <w:color w:val="auto"/>
                <w:kern w:val="2"/>
                <w:szCs w:val="21"/>
                <w:highlight w:val="none"/>
              </w:rPr>
              <w:t>。</w:t>
            </w:r>
            <w:r>
              <w:rPr>
                <w:rFonts w:hint="eastAsia" w:ascii="宋体" w:hAnsi="宋体" w:cs="仿宋_GB2312"/>
                <w:bCs w:val="0"/>
                <w:color w:val="auto"/>
                <w:szCs w:val="21"/>
                <w:highlight w:val="none"/>
              </w:rPr>
              <w:t>10份</w:t>
            </w:r>
            <w:r>
              <w:rPr>
                <w:rFonts w:hint="eastAsia" w:ascii="宋体" w:hAnsi="宋体" w:cs="仿宋_GB2312"/>
                <w:bCs w:val="0"/>
                <w:color w:val="auto"/>
                <w:szCs w:val="21"/>
                <w:highlight w:val="none"/>
                <w:lang w:eastAsia="zh-CN"/>
              </w:rPr>
              <w:t>（含）</w:t>
            </w:r>
            <w:r>
              <w:rPr>
                <w:rFonts w:hint="eastAsia" w:ascii="宋体" w:hAnsi="宋体" w:cs="仿宋_GB2312"/>
                <w:bCs w:val="0"/>
                <w:color w:val="auto"/>
                <w:szCs w:val="21"/>
                <w:highlight w:val="none"/>
              </w:rPr>
              <w:t>以上得</w:t>
            </w:r>
            <w:r>
              <w:rPr>
                <w:rFonts w:hint="eastAsia" w:ascii="宋体" w:hAnsi="宋体" w:cs="仿宋_GB2312"/>
                <w:bCs w:val="0"/>
                <w:color w:val="auto"/>
                <w:szCs w:val="21"/>
                <w:highlight w:val="none"/>
                <w:lang w:val="en-US" w:eastAsia="zh-CN"/>
              </w:rPr>
              <w:t>13</w:t>
            </w:r>
            <w:r>
              <w:rPr>
                <w:rFonts w:hint="eastAsia" w:ascii="宋体" w:hAnsi="宋体" w:cs="仿宋_GB2312"/>
                <w:bCs w:val="0"/>
                <w:color w:val="auto"/>
                <w:szCs w:val="21"/>
                <w:highlight w:val="none"/>
              </w:rPr>
              <w:t>分；7-9份得</w:t>
            </w:r>
            <w:r>
              <w:rPr>
                <w:rFonts w:hint="eastAsia" w:ascii="宋体" w:hAnsi="宋体" w:cs="仿宋_GB2312"/>
                <w:bCs w:val="0"/>
                <w:color w:val="auto"/>
                <w:szCs w:val="21"/>
                <w:highlight w:val="none"/>
                <w:lang w:val="en-US" w:eastAsia="zh-CN"/>
              </w:rPr>
              <w:t>9</w:t>
            </w:r>
            <w:r>
              <w:rPr>
                <w:rFonts w:hint="eastAsia" w:ascii="宋体" w:hAnsi="宋体" w:cs="仿宋_GB2312"/>
                <w:bCs w:val="0"/>
                <w:color w:val="auto"/>
                <w:szCs w:val="21"/>
                <w:highlight w:val="none"/>
              </w:rPr>
              <w:t>分；4-6份得</w:t>
            </w:r>
            <w:r>
              <w:rPr>
                <w:rFonts w:hint="eastAsia" w:ascii="宋体" w:hAnsi="宋体" w:cs="仿宋_GB2312"/>
                <w:bCs w:val="0"/>
                <w:color w:val="auto"/>
                <w:szCs w:val="21"/>
                <w:highlight w:val="none"/>
                <w:lang w:val="en-US" w:eastAsia="zh-CN"/>
              </w:rPr>
              <w:t>5</w:t>
            </w:r>
            <w:r>
              <w:rPr>
                <w:rFonts w:hint="eastAsia" w:ascii="宋体" w:hAnsi="宋体" w:cs="仿宋_GB2312"/>
                <w:bCs w:val="0"/>
                <w:color w:val="auto"/>
                <w:szCs w:val="21"/>
                <w:highlight w:val="none"/>
              </w:rPr>
              <w:t>分；1-</w:t>
            </w:r>
            <w:r>
              <w:rPr>
                <w:rFonts w:hint="eastAsia" w:ascii="宋体" w:hAnsi="宋体" w:cs="仿宋_GB2312"/>
                <w:bCs w:val="0"/>
                <w:color w:val="auto"/>
                <w:szCs w:val="21"/>
                <w:highlight w:val="none"/>
                <w:lang w:val="en-US" w:eastAsia="zh-CN"/>
              </w:rPr>
              <w:t>3</w:t>
            </w:r>
            <w:r>
              <w:rPr>
                <w:rFonts w:hint="eastAsia" w:ascii="宋体" w:hAnsi="宋体" w:cs="仿宋_GB2312"/>
                <w:bCs w:val="0"/>
                <w:color w:val="auto"/>
                <w:szCs w:val="21"/>
                <w:highlight w:val="none"/>
              </w:rPr>
              <w:t>份得</w:t>
            </w:r>
            <w:r>
              <w:rPr>
                <w:rFonts w:hint="eastAsia" w:ascii="宋体" w:hAnsi="宋体" w:cs="仿宋_GB2312"/>
                <w:bCs w:val="0"/>
                <w:color w:val="auto"/>
                <w:szCs w:val="21"/>
                <w:highlight w:val="none"/>
                <w:lang w:val="en-US" w:eastAsia="zh-CN"/>
              </w:rPr>
              <w:t>1</w:t>
            </w:r>
            <w:r>
              <w:rPr>
                <w:rFonts w:hint="eastAsia" w:ascii="宋体" w:hAnsi="宋体" w:cs="仿宋_GB2312"/>
                <w:bCs w:val="0"/>
                <w:color w:val="auto"/>
                <w:szCs w:val="21"/>
                <w:highlight w:val="none"/>
              </w:rPr>
              <w:t>分</w:t>
            </w:r>
            <w:r>
              <w:rPr>
                <w:rFonts w:hint="eastAsia" w:ascii="宋体" w:hAnsi="宋体" w:cs="仿宋_GB2312"/>
                <w:bCs w:val="0"/>
                <w:color w:val="auto"/>
                <w:szCs w:val="21"/>
                <w:highlight w:val="none"/>
                <w:lang w:eastAsia="zh-CN"/>
              </w:rPr>
              <w:t>，</w:t>
            </w:r>
            <w:r>
              <w:rPr>
                <w:rFonts w:hint="eastAsia" w:ascii="宋体" w:hAnsi="宋体" w:cs="仿宋_GB2312"/>
                <w:bCs w:val="0"/>
                <w:color w:val="auto"/>
                <w:szCs w:val="21"/>
                <w:highlight w:val="none"/>
                <w:lang w:val="en-US" w:eastAsia="zh-CN"/>
              </w:rPr>
              <w:t>未提供的不得分</w:t>
            </w:r>
            <w:r>
              <w:rPr>
                <w:rFonts w:hint="eastAsia" w:ascii="宋体" w:hAnsi="宋体" w:cs="仿宋_GB2312"/>
                <w:bCs w:val="0"/>
                <w:color w:val="auto"/>
                <w:szCs w:val="21"/>
                <w:highlight w:val="none"/>
              </w:rPr>
              <w:t>。</w:t>
            </w:r>
          </w:p>
          <w:p w14:paraId="364CDF2A">
            <w:pPr>
              <w:numPr>
                <w:ilvl w:val="0"/>
                <w:numId w:val="0"/>
              </w:numPr>
              <w:tabs>
                <w:tab w:val="left" w:pos="531"/>
              </w:tabs>
              <w:snapToGrid w:val="0"/>
              <w:spacing w:line="360" w:lineRule="auto"/>
              <w:rPr>
                <w:rFonts w:hint="eastAsia"/>
                <w:b/>
                <w:bCs/>
                <w:color w:val="auto"/>
                <w:highlight w:val="none"/>
                <w:lang w:val="en-US" w:eastAsia="zh-CN"/>
              </w:rPr>
            </w:pPr>
            <w:r>
              <w:rPr>
                <w:rFonts w:hint="eastAsia"/>
                <w:b/>
                <w:bCs/>
                <w:color w:val="auto"/>
                <w:highlight w:val="none"/>
                <w:lang w:val="en-US" w:eastAsia="zh-CN"/>
              </w:rPr>
              <w:t>证明材料：</w:t>
            </w:r>
          </w:p>
          <w:p w14:paraId="1DCA3B2E">
            <w:pPr>
              <w:numPr>
                <w:ilvl w:val="0"/>
                <w:numId w:val="0"/>
              </w:numPr>
              <w:tabs>
                <w:tab w:val="left" w:pos="531"/>
              </w:tabs>
              <w:snapToGrid w:val="0"/>
              <w:spacing w:line="360" w:lineRule="auto"/>
              <w:ind w:left="-1"/>
              <w:rPr>
                <w:rFonts w:hint="eastAsia" w:ascii="宋体" w:hAnsi="宋体" w:cs="仿宋_GB2312"/>
                <w:bCs w:val="0"/>
                <w:color w:val="auto"/>
                <w:szCs w:val="21"/>
                <w:highlight w:val="none"/>
              </w:rPr>
            </w:pPr>
            <w:r>
              <w:rPr>
                <w:rFonts w:hint="eastAsia" w:ascii="宋体" w:hAnsi="宋体" w:cs="仿宋_GB2312"/>
                <w:bCs w:val="0"/>
                <w:color w:val="auto"/>
                <w:szCs w:val="21"/>
                <w:highlight w:val="none"/>
              </w:rPr>
              <w:t>（1）</w:t>
            </w:r>
            <w:r>
              <w:rPr>
                <w:rFonts w:hint="eastAsia" w:ascii="宋体" w:hAnsi="宋体" w:cs="仿宋_GB2312"/>
                <w:bCs w:val="0"/>
                <w:color w:val="auto"/>
                <w:szCs w:val="21"/>
                <w:highlight w:val="none"/>
                <w:lang w:eastAsia="zh-CN"/>
              </w:rPr>
              <w:t>参加单位</w:t>
            </w:r>
            <w:r>
              <w:rPr>
                <w:rFonts w:hint="eastAsia" w:ascii="宋体" w:hAnsi="宋体" w:eastAsia="宋体" w:cs="宋体"/>
                <w:color w:val="auto"/>
                <w:sz w:val="21"/>
                <w:szCs w:val="21"/>
                <w:highlight w:val="none"/>
              </w:rPr>
              <w:t>自行汇总</w:t>
            </w:r>
            <w:r>
              <w:rPr>
                <w:rFonts w:hint="eastAsia" w:ascii="宋体" w:hAnsi="宋体" w:cs="宋体"/>
                <w:color w:val="auto"/>
                <w:sz w:val="21"/>
                <w:szCs w:val="21"/>
                <w:highlight w:val="none"/>
                <w:lang w:val="en-US" w:eastAsia="zh-CN"/>
              </w:rPr>
              <w:t>合同清单，</w:t>
            </w:r>
            <w:r>
              <w:rPr>
                <w:rFonts w:hint="eastAsia" w:ascii="宋体" w:hAnsi="宋体" w:cs="仿宋_GB2312"/>
                <w:bCs w:val="0"/>
                <w:color w:val="auto"/>
                <w:szCs w:val="21"/>
                <w:highlight w:val="none"/>
              </w:rPr>
              <w:t>提供合同关键页扫描件或复印件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eastAsia="zh-CN"/>
              </w:rPr>
              <w:t>参加单位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合同关键页包含但不限于项目名称、业主方名称、合同主要内容、签订时间、履约地点、甲乙双方盖章等信息</w:t>
            </w:r>
            <w:r>
              <w:rPr>
                <w:rFonts w:hint="eastAsia" w:ascii="宋体" w:hAnsi="宋体" w:eastAsia="宋体" w:cs="宋体"/>
                <w:color w:val="auto"/>
                <w:sz w:val="21"/>
                <w:szCs w:val="21"/>
                <w:highlight w:val="none"/>
                <w:lang w:eastAsia="zh-CN"/>
              </w:rPr>
              <w:t>），</w:t>
            </w:r>
            <w:r>
              <w:rPr>
                <w:rFonts w:hint="eastAsia" w:ascii="宋体" w:hAnsi="宋体" w:cs="仿宋_GB2312"/>
                <w:bCs w:val="0"/>
                <w:color w:val="auto"/>
                <w:szCs w:val="21"/>
                <w:highlight w:val="none"/>
              </w:rPr>
              <w:t>原件备查。</w:t>
            </w:r>
          </w:p>
          <w:p w14:paraId="12A7C434">
            <w:pPr>
              <w:numPr>
                <w:ilvl w:val="0"/>
                <w:numId w:val="0"/>
              </w:numPr>
              <w:tabs>
                <w:tab w:val="left" w:pos="531"/>
              </w:tabs>
              <w:snapToGrid w:val="0"/>
              <w:spacing w:line="360" w:lineRule="auto"/>
              <w:ind w:left="-1" w:leftChars="0" w:firstLine="0" w:firstLineChars="0"/>
              <w:rPr>
                <w:rFonts w:ascii="宋体" w:hAnsi="宋体"/>
                <w:color w:val="auto"/>
                <w:szCs w:val="21"/>
                <w:highlight w:val="none"/>
              </w:rPr>
            </w:pPr>
            <w:r>
              <w:rPr>
                <w:rFonts w:hint="eastAsia" w:ascii="宋体" w:hAnsi="宋体" w:cs="仿宋_GB2312"/>
                <w:bCs w:val="0"/>
                <w:color w:val="auto"/>
                <w:szCs w:val="21"/>
                <w:highlight w:val="none"/>
              </w:rPr>
              <w:t>（2）以上证明材料，未提供或提供的材料因不清晰、缺失关键页等原因，无法证实上述考察内容的，不得分。</w:t>
            </w:r>
          </w:p>
        </w:tc>
      </w:tr>
      <w:tr w14:paraId="3255B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14:paraId="6520D2BD">
            <w:pPr>
              <w:pStyle w:val="24"/>
              <w:numPr>
                <w:ilvl w:val="-1"/>
                <w:numId w:val="0"/>
              </w:numPr>
              <w:spacing w:line="360" w:lineRule="auto"/>
              <w:ind w:left="0" w:firstLine="0" w:firstLineChars="0"/>
              <w:jc w:val="center"/>
              <w:rPr>
                <w:rFonts w:hint="eastAsia" w:ascii="宋体" w:hAnsi="宋体" w:eastAsia="宋体"/>
                <w:color w:val="auto"/>
                <w:szCs w:val="21"/>
                <w:highlight w:val="none"/>
                <w:lang w:val="en-US" w:eastAsia="zh-CN"/>
              </w:rPr>
            </w:pPr>
          </w:p>
          <w:p w14:paraId="6CDA7E73">
            <w:pPr>
              <w:pStyle w:val="24"/>
              <w:numPr>
                <w:ilvl w:val="-1"/>
                <w:numId w:val="0"/>
              </w:numPr>
              <w:spacing w:line="360" w:lineRule="auto"/>
              <w:ind w:left="0" w:firstLine="0" w:firstLineChars="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14:paraId="0E4E0B02">
            <w:pPr>
              <w:numPr>
                <w:ilvl w:val="0"/>
                <w:numId w:val="0"/>
              </w:numPr>
              <w:tabs>
                <w:tab w:val="left" w:pos="531"/>
              </w:tabs>
              <w:snapToGrid w:val="0"/>
              <w:spacing w:line="360" w:lineRule="auto"/>
              <w:ind w:left="-1"/>
              <w:jc w:val="center"/>
              <w:rPr>
                <w:rFonts w:hint="eastAsia" w:ascii="宋体" w:hAnsi="宋体" w:cs="仿宋_GB2312"/>
                <w:color w:val="auto"/>
                <w:szCs w:val="21"/>
                <w:highlight w:val="none"/>
              </w:rPr>
            </w:pPr>
          </w:p>
          <w:p w14:paraId="6C13A5C8">
            <w:pPr>
              <w:numPr>
                <w:ilvl w:val="0"/>
                <w:numId w:val="0"/>
              </w:numPr>
              <w:tabs>
                <w:tab w:val="left" w:pos="531"/>
              </w:tabs>
              <w:snapToGrid w:val="0"/>
              <w:spacing w:line="360" w:lineRule="auto"/>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仿宋_GB2312"/>
                <w:color w:val="auto"/>
                <w:szCs w:val="21"/>
                <w:highlight w:val="none"/>
              </w:rPr>
              <w:t>项目团队</w:t>
            </w:r>
          </w:p>
        </w:tc>
        <w:tc>
          <w:tcPr>
            <w:tcW w:w="709" w:type="dxa"/>
            <w:tcBorders>
              <w:tl2br w:val="nil"/>
              <w:tr2bl w:val="nil"/>
            </w:tcBorders>
            <w:tcMar>
              <w:top w:w="15" w:type="dxa"/>
              <w:left w:w="15" w:type="dxa"/>
              <w:bottom w:w="15" w:type="dxa"/>
              <w:right w:w="15" w:type="dxa"/>
            </w:tcMar>
            <w:vAlign w:val="center"/>
          </w:tcPr>
          <w:p w14:paraId="15AAE377">
            <w:pPr>
              <w:numPr>
                <w:ilvl w:val="0"/>
                <w:numId w:val="0"/>
              </w:numPr>
              <w:tabs>
                <w:tab w:val="left" w:pos="531"/>
              </w:tabs>
              <w:snapToGrid w:val="0"/>
              <w:spacing w:line="360" w:lineRule="auto"/>
              <w:ind w:left="-1"/>
              <w:jc w:val="center"/>
              <w:rPr>
                <w:rFonts w:hint="eastAsia" w:ascii="宋体" w:hAnsi="宋体" w:cs="仿宋_GB2312"/>
                <w:color w:val="auto"/>
                <w:szCs w:val="21"/>
                <w:highlight w:val="none"/>
                <w:lang w:val="en-US" w:eastAsia="zh-CN"/>
              </w:rPr>
            </w:pPr>
          </w:p>
          <w:p w14:paraId="31C19689">
            <w:pPr>
              <w:numPr>
                <w:ilvl w:val="0"/>
                <w:numId w:val="0"/>
              </w:numPr>
              <w:tabs>
                <w:tab w:val="left" w:pos="531"/>
              </w:tabs>
              <w:snapToGrid w:val="0"/>
              <w:spacing w:line="360" w:lineRule="auto"/>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6804" w:type="dxa"/>
            <w:gridSpan w:val="2"/>
            <w:tcBorders>
              <w:tl2br w:val="nil"/>
              <w:tr2bl w:val="nil"/>
            </w:tcBorders>
            <w:tcMar>
              <w:top w:w="15" w:type="dxa"/>
              <w:left w:w="15" w:type="dxa"/>
              <w:bottom w:w="15" w:type="dxa"/>
              <w:right w:w="15" w:type="dxa"/>
            </w:tcMar>
            <w:vAlign w:val="top"/>
          </w:tcPr>
          <w:p w14:paraId="23428000">
            <w:pPr>
              <w:spacing w:line="360" w:lineRule="auto"/>
              <w:rPr>
                <w:rFonts w:ascii="宋体" w:hAnsi="宋体" w:cs="仿宋_GB2312"/>
                <w:b/>
                <w:color w:val="auto"/>
                <w:szCs w:val="21"/>
                <w:highlight w:val="none"/>
              </w:rPr>
            </w:pPr>
            <w:r>
              <w:rPr>
                <w:rFonts w:hint="eastAsia" w:ascii="宋体" w:hAnsi="宋体" w:cs="仿宋_GB2312"/>
                <w:b/>
                <w:color w:val="auto"/>
                <w:szCs w:val="21"/>
                <w:highlight w:val="none"/>
              </w:rPr>
              <w:t>评议内容：</w:t>
            </w:r>
          </w:p>
          <w:p w14:paraId="4B32EDE6">
            <w:pPr>
              <w:spacing w:line="360" w:lineRule="auto"/>
              <w:rPr>
                <w:rFonts w:hint="eastAsia" w:ascii="宋体" w:hAnsi="宋体" w:cs="宋体"/>
                <w:color w:val="auto"/>
                <w:szCs w:val="21"/>
                <w:highlight w:val="none"/>
              </w:rPr>
            </w:pPr>
            <w:r>
              <w:rPr>
                <w:rFonts w:hint="eastAsia" w:ascii="宋体" w:hAnsi="宋体" w:cs="仿宋_GB2312"/>
                <w:bCs/>
                <w:color w:val="auto"/>
                <w:szCs w:val="21"/>
                <w:highlight w:val="none"/>
              </w:rPr>
              <w:t>根</w:t>
            </w:r>
            <w:r>
              <w:rPr>
                <w:rFonts w:hint="eastAsia" w:ascii="宋体" w:hAnsi="宋体" w:cs="宋体"/>
                <w:bCs/>
                <w:color w:val="auto"/>
                <w:szCs w:val="21"/>
                <w:highlight w:val="none"/>
              </w:rPr>
              <w:t>据</w:t>
            </w:r>
            <w:r>
              <w:rPr>
                <w:rFonts w:hint="eastAsia" w:ascii="宋体" w:hAnsi="宋体" w:cs="宋体"/>
                <w:bCs/>
                <w:color w:val="auto"/>
                <w:szCs w:val="21"/>
                <w:highlight w:val="none"/>
                <w:lang w:eastAsia="zh-CN"/>
              </w:rPr>
              <w:t>参加单位</w:t>
            </w:r>
            <w:r>
              <w:rPr>
                <w:rFonts w:hint="eastAsia" w:ascii="宋体" w:hAnsi="宋体" w:cs="宋体"/>
                <w:color w:val="auto"/>
                <w:szCs w:val="21"/>
                <w:highlight w:val="none"/>
              </w:rPr>
              <w:t>为本项目</w:t>
            </w:r>
            <w:r>
              <w:rPr>
                <w:rFonts w:hint="eastAsia" w:ascii="宋体" w:hAnsi="宋体" w:cs="宋体"/>
                <w:color w:val="auto"/>
                <w:szCs w:val="21"/>
                <w:highlight w:val="none"/>
                <w:lang w:eastAsia="zh-CN"/>
              </w:rPr>
              <w:t>拟派</w:t>
            </w:r>
            <w:r>
              <w:rPr>
                <w:rFonts w:hint="eastAsia" w:ascii="宋体" w:hAnsi="宋体" w:cs="宋体"/>
                <w:color w:val="auto"/>
                <w:szCs w:val="21"/>
                <w:highlight w:val="none"/>
              </w:rPr>
              <w:t>人员情况，进行评议：</w:t>
            </w:r>
          </w:p>
          <w:p w14:paraId="2A0C0DAB">
            <w:pPr>
              <w:pStyle w:val="2"/>
              <w:ind w:left="0"/>
              <w:rPr>
                <w:color w:val="auto"/>
                <w:sz w:val="21"/>
                <w:szCs w:val="21"/>
                <w:highlight w:val="none"/>
              </w:rPr>
            </w:pPr>
            <w:r>
              <w:rPr>
                <w:rFonts w:hint="eastAsia" w:ascii="宋体" w:hAnsi="宋体" w:cs="仿宋_GB2312"/>
                <w:bCs w:val="0"/>
                <w:color w:val="auto"/>
                <w:szCs w:val="21"/>
                <w:highlight w:val="none"/>
                <w:lang w:val="en-US" w:eastAsia="zh-CN"/>
              </w:rPr>
              <w:t>（1）</w:t>
            </w:r>
            <w:r>
              <w:rPr>
                <w:rStyle w:val="21"/>
                <w:rFonts w:hint="eastAsia" w:ascii="宋体" w:hAnsi="宋体" w:cs="宋体"/>
                <w:color w:val="auto"/>
                <w:highlight w:val="none"/>
                <w:lang w:eastAsia="zh-CN"/>
              </w:rPr>
              <w:t>参加单位</w:t>
            </w:r>
            <w:r>
              <w:rPr>
                <w:rStyle w:val="21"/>
                <w:rFonts w:hint="eastAsia" w:ascii="宋体" w:hAnsi="宋体" w:cs="宋体"/>
                <w:color w:val="auto"/>
                <w:highlight w:val="none"/>
              </w:rPr>
              <w:t>拟派</w:t>
            </w:r>
            <w:r>
              <w:rPr>
                <w:rFonts w:hint="eastAsia" w:ascii="宋体" w:hAnsi="宋体" w:eastAsia="宋体" w:cs="仿宋_GB2312"/>
                <w:bCs w:val="0"/>
                <w:color w:val="auto"/>
                <w:sz w:val="21"/>
                <w:szCs w:val="21"/>
                <w:highlight w:val="none"/>
                <w:lang w:val="en-US" w:eastAsia="zh-CN"/>
              </w:rPr>
              <w:t>项目负责人参与过国家级视频类、广告类或设计类大赛</w:t>
            </w:r>
            <w:r>
              <w:rPr>
                <w:rFonts w:hint="eastAsia" w:ascii="宋体" w:hAnsi="宋体" w:cs="仿宋_GB2312"/>
                <w:bCs w:val="0"/>
                <w:color w:val="auto"/>
                <w:sz w:val="21"/>
                <w:szCs w:val="21"/>
                <w:highlight w:val="none"/>
                <w:lang w:val="en-US" w:eastAsia="zh-CN"/>
              </w:rPr>
              <w:t>并</w:t>
            </w:r>
            <w:r>
              <w:rPr>
                <w:rFonts w:hint="eastAsia" w:ascii="宋体" w:hAnsi="宋体" w:eastAsia="宋体" w:cs="仿宋_GB2312"/>
                <w:bCs w:val="0"/>
                <w:color w:val="auto"/>
                <w:sz w:val="21"/>
                <w:szCs w:val="21"/>
                <w:highlight w:val="none"/>
                <w:lang w:val="en-US" w:eastAsia="zh-CN"/>
              </w:rPr>
              <w:t>获奖的，每获得一</w:t>
            </w:r>
            <w:r>
              <w:rPr>
                <w:rFonts w:hint="eastAsia" w:ascii="宋体" w:hAnsi="宋体" w:cs="仿宋_GB2312"/>
                <w:bCs w:val="0"/>
                <w:color w:val="auto"/>
                <w:sz w:val="21"/>
                <w:szCs w:val="21"/>
                <w:highlight w:val="none"/>
                <w:lang w:val="en-US" w:eastAsia="zh-CN"/>
              </w:rPr>
              <w:t>奖</w:t>
            </w:r>
            <w:r>
              <w:rPr>
                <w:rFonts w:hint="eastAsia" w:ascii="宋体" w:hAnsi="宋体" w:eastAsia="宋体" w:cs="仿宋_GB2312"/>
                <w:bCs w:val="0"/>
                <w:color w:val="auto"/>
                <w:sz w:val="21"/>
                <w:szCs w:val="21"/>
                <w:highlight w:val="none"/>
                <w:lang w:val="en-US" w:eastAsia="zh-CN"/>
              </w:rPr>
              <w:t>项得</w:t>
            </w:r>
            <w:r>
              <w:rPr>
                <w:rFonts w:hint="eastAsia" w:ascii="宋体" w:hAnsi="宋体" w:cs="仿宋_GB2312"/>
                <w:bCs w:val="0"/>
                <w:color w:val="auto"/>
                <w:sz w:val="21"/>
                <w:szCs w:val="21"/>
                <w:highlight w:val="none"/>
                <w:lang w:val="en-US" w:eastAsia="zh-CN"/>
              </w:rPr>
              <w:t>2</w:t>
            </w:r>
            <w:r>
              <w:rPr>
                <w:rFonts w:hint="eastAsia" w:ascii="宋体" w:hAnsi="宋体" w:eastAsia="宋体" w:cs="仿宋_GB2312"/>
                <w:bCs w:val="0"/>
                <w:color w:val="auto"/>
                <w:sz w:val="21"/>
                <w:szCs w:val="21"/>
                <w:highlight w:val="none"/>
                <w:lang w:val="en-US" w:eastAsia="zh-CN"/>
              </w:rPr>
              <w:t>分，满分</w:t>
            </w:r>
            <w:r>
              <w:rPr>
                <w:rFonts w:hint="eastAsia" w:ascii="宋体" w:hAnsi="宋体" w:cs="仿宋_GB2312"/>
                <w:bCs w:val="0"/>
                <w:color w:val="auto"/>
                <w:sz w:val="21"/>
                <w:szCs w:val="21"/>
                <w:highlight w:val="none"/>
                <w:lang w:val="en-US" w:eastAsia="zh-CN"/>
              </w:rPr>
              <w:t>6</w:t>
            </w:r>
            <w:r>
              <w:rPr>
                <w:rFonts w:hint="eastAsia" w:ascii="宋体" w:hAnsi="宋体" w:eastAsia="宋体" w:cs="仿宋_GB2312"/>
                <w:bCs w:val="0"/>
                <w:color w:val="auto"/>
                <w:sz w:val="21"/>
                <w:szCs w:val="21"/>
                <w:highlight w:val="none"/>
                <w:lang w:val="en-US" w:eastAsia="zh-CN"/>
              </w:rPr>
              <w:t>分。</w:t>
            </w:r>
          </w:p>
          <w:p w14:paraId="3FB83F6F">
            <w:pPr>
              <w:numPr>
                <w:ilvl w:val="0"/>
                <w:numId w:val="0"/>
              </w:numPr>
              <w:tabs>
                <w:tab w:val="left" w:pos="531"/>
              </w:tabs>
              <w:snapToGrid w:val="0"/>
              <w:spacing w:line="360" w:lineRule="auto"/>
              <w:ind w:left="-1"/>
              <w:rPr>
                <w:rFonts w:hint="default" w:ascii="宋体" w:hAnsi="宋体" w:eastAsia="宋体" w:cs="仿宋_GB2312"/>
                <w:color w:val="auto"/>
                <w:kern w:val="2"/>
                <w:szCs w:val="21"/>
                <w:highlight w:val="none"/>
                <w:lang w:val="en-US" w:eastAsia="zh-CN"/>
              </w:rPr>
            </w:pPr>
            <w:r>
              <w:rPr>
                <w:rFonts w:hint="eastAsia" w:ascii="宋体" w:hAnsi="宋体" w:cs="仿宋_GB2312"/>
                <w:color w:val="auto"/>
                <w:kern w:val="2"/>
                <w:szCs w:val="21"/>
                <w:highlight w:val="none"/>
                <w:lang w:val="en-US" w:eastAsia="zh-CN"/>
              </w:rPr>
              <w:t>（2）</w:t>
            </w:r>
            <w:r>
              <w:rPr>
                <w:rStyle w:val="21"/>
                <w:rFonts w:hint="eastAsia" w:ascii="宋体" w:hAnsi="宋体" w:cs="宋体"/>
                <w:color w:val="auto"/>
                <w:highlight w:val="none"/>
                <w:lang w:eastAsia="zh-CN"/>
              </w:rPr>
              <w:t>参加单位</w:t>
            </w:r>
            <w:r>
              <w:rPr>
                <w:rStyle w:val="21"/>
                <w:rFonts w:hint="eastAsia" w:ascii="宋体" w:hAnsi="宋体" w:cs="宋体"/>
                <w:color w:val="auto"/>
                <w:highlight w:val="none"/>
              </w:rPr>
              <w:t>拟派人员</w:t>
            </w:r>
            <w:r>
              <w:rPr>
                <w:rStyle w:val="21"/>
                <w:rFonts w:hint="eastAsia" w:ascii="宋体" w:hAnsi="宋体" w:cs="宋体"/>
                <w:color w:val="auto"/>
                <w:highlight w:val="none"/>
                <w:lang w:eastAsia="zh-CN"/>
              </w:rPr>
              <w:t>学历为</w:t>
            </w:r>
            <w:r>
              <w:rPr>
                <w:rFonts w:hint="eastAsia" w:ascii="宋体" w:hAnsi="宋体" w:eastAsia="宋体" w:cs="仿宋_GB2312"/>
                <w:color w:val="auto"/>
                <w:kern w:val="2"/>
                <w:szCs w:val="21"/>
                <w:highlight w:val="none"/>
                <w:lang w:val="en-US" w:eastAsia="zh-CN"/>
              </w:rPr>
              <w:t>本科及以上，满足4人</w:t>
            </w:r>
            <w:r>
              <w:rPr>
                <w:rFonts w:hint="eastAsia" w:ascii="宋体" w:hAnsi="宋体" w:cs="仿宋_GB2312"/>
                <w:color w:val="auto"/>
                <w:kern w:val="2"/>
                <w:szCs w:val="21"/>
                <w:highlight w:val="none"/>
                <w:lang w:val="en-US" w:eastAsia="zh-CN"/>
              </w:rPr>
              <w:t>（含）以上</w:t>
            </w:r>
            <w:r>
              <w:rPr>
                <w:rFonts w:hint="eastAsia" w:ascii="宋体" w:hAnsi="宋体" w:eastAsia="宋体" w:cs="仿宋_GB2312"/>
                <w:color w:val="auto"/>
                <w:kern w:val="2"/>
                <w:szCs w:val="21"/>
                <w:highlight w:val="none"/>
                <w:lang w:val="en-US" w:eastAsia="zh-CN"/>
              </w:rPr>
              <w:t>得3分，2-3人得2分，1人得1分，否则不得分。</w:t>
            </w:r>
          </w:p>
          <w:p w14:paraId="448F80B9">
            <w:pPr>
              <w:numPr>
                <w:ilvl w:val="0"/>
                <w:numId w:val="0"/>
              </w:numPr>
              <w:tabs>
                <w:tab w:val="left" w:pos="531"/>
              </w:tabs>
              <w:snapToGrid w:val="0"/>
              <w:spacing w:line="360" w:lineRule="auto"/>
              <w:ind w:left="-1"/>
              <w:rPr>
                <w:rFonts w:hint="eastAsia" w:ascii="宋体" w:hAnsi="宋体" w:eastAsia="宋体" w:cs="仿宋_GB2312"/>
                <w:color w:val="auto"/>
                <w:kern w:val="2"/>
                <w:szCs w:val="21"/>
                <w:highlight w:val="none"/>
                <w:lang w:val="en"/>
              </w:rPr>
            </w:pPr>
            <w:r>
              <w:rPr>
                <w:rFonts w:hint="eastAsia" w:ascii="宋体" w:hAnsi="宋体" w:cs="仿宋_GB2312"/>
                <w:color w:val="auto"/>
                <w:kern w:val="2"/>
                <w:szCs w:val="21"/>
                <w:highlight w:val="none"/>
                <w:lang w:val="en-US" w:eastAsia="zh-CN"/>
              </w:rPr>
              <w:t>（3）</w:t>
            </w:r>
            <w:r>
              <w:rPr>
                <w:rStyle w:val="21"/>
                <w:rFonts w:hint="eastAsia" w:ascii="宋体" w:hAnsi="宋体" w:cs="宋体"/>
                <w:color w:val="auto"/>
                <w:highlight w:val="none"/>
                <w:lang w:eastAsia="zh-CN"/>
              </w:rPr>
              <w:t>参加单位</w:t>
            </w:r>
            <w:r>
              <w:rPr>
                <w:rStyle w:val="21"/>
                <w:rFonts w:hint="eastAsia" w:ascii="宋体" w:hAnsi="宋体" w:cs="宋体"/>
                <w:color w:val="auto"/>
                <w:highlight w:val="none"/>
              </w:rPr>
              <w:t>拟派人员</w:t>
            </w:r>
            <w:r>
              <w:rPr>
                <w:rFonts w:hint="eastAsia" w:ascii="宋体" w:hAnsi="宋体" w:eastAsia="宋体" w:cs="仿宋_GB2312"/>
                <w:color w:val="auto"/>
                <w:kern w:val="2"/>
                <w:szCs w:val="21"/>
                <w:highlight w:val="none"/>
              </w:rPr>
              <w:t>具备短视频</w:t>
            </w:r>
            <w:r>
              <w:rPr>
                <w:rFonts w:hint="eastAsia" w:ascii="宋体" w:hAnsi="宋体" w:cs="仿宋_GB2312"/>
                <w:color w:val="auto"/>
                <w:kern w:val="2"/>
                <w:szCs w:val="21"/>
                <w:highlight w:val="none"/>
                <w:lang w:eastAsia="zh-CN"/>
              </w:rPr>
              <w:t>拍摄制作</w:t>
            </w:r>
            <w:r>
              <w:rPr>
                <w:rFonts w:hint="eastAsia" w:ascii="宋体" w:hAnsi="宋体" w:eastAsia="宋体" w:cs="仿宋_GB2312"/>
                <w:color w:val="auto"/>
                <w:kern w:val="2"/>
                <w:szCs w:val="21"/>
                <w:highlight w:val="none"/>
              </w:rPr>
              <w:t>相关经验的</w:t>
            </w:r>
            <w:r>
              <w:rPr>
                <w:rFonts w:hint="eastAsia" w:ascii="宋体" w:hAnsi="宋体" w:eastAsia="宋体" w:cs="仿宋_GB2312"/>
                <w:color w:val="auto"/>
                <w:kern w:val="2"/>
                <w:szCs w:val="21"/>
                <w:highlight w:val="none"/>
                <w:lang w:eastAsia="zh-CN"/>
              </w:rPr>
              <w:t>，</w:t>
            </w:r>
            <w:r>
              <w:rPr>
                <w:rFonts w:hint="eastAsia" w:ascii="宋体" w:hAnsi="宋体" w:eastAsia="宋体" w:cs="仿宋_GB2312"/>
                <w:color w:val="auto"/>
                <w:kern w:val="2"/>
                <w:szCs w:val="21"/>
                <w:highlight w:val="none"/>
                <w:lang w:val="en-US" w:eastAsia="zh-CN"/>
              </w:rPr>
              <w:t>满足4人</w:t>
            </w:r>
            <w:r>
              <w:rPr>
                <w:rFonts w:hint="eastAsia" w:ascii="宋体" w:hAnsi="宋体" w:cs="仿宋_GB2312"/>
                <w:color w:val="auto"/>
                <w:kern w:val="2"/>
                <w:szCs w:val="21"/>
                <w:highlight w:val="none"/>
                <w:lang w:val="en-US" w:eastAsia="zh-CN"/>
              </w:rPr>
              <w:t>（含）以上</w:t>
            </w:r>
            <w:r>
              <w:rPr>
                <w:rFonts w:hint="eastAsia" w:ascii="宋体" w:hAnsi="宋体" w:eastAsia="宋体" w:cs="仿宋_GB2312"/>
                <w:color w:val="auto"/>
                <w:kern w:val="2"/>
                <w:szCs w:val="21"/>
                <w:highlight w:val="none"/>
              </w:rPr>
              <w:t>得</w:t>
            </w:r>
            <w:r>
              <w:rPr>
                <w:rFonts w:hint="eastAsia" w:ascii="宋体" w:hAnsi="宋体" w:cs="仿宋_GB2312"/>
                <w:color w:val="auto"/>
                <w:kern w:val="2"/>
                <w:szCs w:val="21"/>
                <w:highlight w:val="none"/>
                <w:lang w:val="en-US" w:eastAsia="zh-CN"/>
              </w:rPr>
              <w:t>3</w:t>
            </w:r>
            <w:r>
              <w:rPr>
                <w:rFonts w:hint="eastAsia" w:ascii="宋体" w:hAnsi="宋体" w:eastAsia="宋体" w:cs="仿宋_GB2312"/>
                <w:color w:val="auto"/>
                <w:kern w:val="2"/>
                <w:szCs w:val="21"/>
                <w:highlight w:val="none"/>
              </w:rPr>
              <w:t>分，</w:t>
            </w:r>
            <w:r>
              <w:rPr>
                <w:rFonts w:hint="eastAsia" w:ascii="宋体" w:hAnsi="宋体" w:eastAsia="宋体" w:cs="仿宋_GB2312"/>
                <w:color w:val="auto"/>
                <w:kern w:val="2"/>
                <w:szCs w:val="21"/>
                <w:highlight w:val="none"/>
                <w:lang w:val="en-US" w:eastAsia="zh-CN"/>
              </w:rPr>
              <w:t>2-3人得</w:t>
            </w:r>
            <w:r>
              <w:rPr>
                <w:rFonts w:hint="eastAsia" w:ascii="宋体" w:hAnsi="宋体" w:cs="仿宋_GB2312"/>
                <w:color w:val="auto"/>
                <w:kern w:val="2"/>
                <w:szCs w:val="21"/>
                <w:highlight w:val="none"/>
                <w:lang w:val="en-US" w:eastAsia="zh-CN"/>
              </w:rPr>
              <w:t>2</w:t>
            </w:r>
            <w:r>
              <w:rPr>
                <w:rFonts w:hint="eastAsia" w:ascii="宋体" w:hAnsi="宋体" w:eastAsia="宋体" w:cs="仿宋_GB2312"/>
                <w:color w:val="auto"/>
                <w:kern w:val="2"/>
                <w:szCs w:val="21"/>
                <w:highlight w:val="none"/>
                <w:lang w:val="en-US" w:eastAsia="zh-CN"/>
              </w:rPr>
              <w:t>分，1人得1分，否则不得分。</w:t>
            </w:r>
          </w:p>
          <w:p w14:paraId="154F54F6">
            <w:pPr>
              <w:numPr>
                <w:ilvl w:val="0"/>
                <w:numId w:val="0"/>
              </w:numPr>
              <w:tabs>
                <w:tab w:val="left" w:pos="531"/>
              </w:tabs>
              <w:snapToGrid w:val="0"/>
              <w:spacing w:line="360" w:lineRule="auto"/>
              <w:ind w:left="-1"/>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30ABD09B">
            <w:pPr>
              <w:widowControl/>
              <w:numPr>
                <w:ilvl w:val="0"/>
                <w:numId w:val="0"/>
              </w:numPr>
              <w:spacing w:line="360" w:lineRule="auto"/>
              <w:jc w:val="left"/>
              <w:rPr>
                <w:rFonts w:ascii="宋体" w:hAnsi="宋体" w:cs="宋体"/>
                <w:color w:val="auto"/>
                <w:szCs w:val="21"/>
                <w:highlight w:val="none"/>
                <w:lang w:val="sq-AL"/>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）参加单位</w:t>
            </w:r>
            <w:r>
              <w:rPr>
                <w:rFonts w:hint="eastAsia" w:ascii="宋体" w:hAnsi="宋体" w:cs="宋体"/>
                <w:color w:val="auto"/>
                <w:szCs w:val="21"/>
                <w:highlight w:val="none"/>
              </w:rPr>
              <w:t>提供上述人员资格证明材料及近三个月由</w:t>
            </w:r>
            <w:r>
              <w:rPr>
                <w:rFonts w:hint="eastAsia" w:ascii="宋体" w:hAnsi="宋体" w:cs="宋体"/>
                <w:color w:val="auto"/>
                <w:szCs w:val="21"/>
                <w:highlight w:val="none"/>
                <w:lang w:eastAsia="zh-CN"/>
              </w:rPr>
              <w:t>参加单位</w:t>
            </w:r>
            <w:r>
              <w:rPr>
                <w:rFonts w:hint="eastAsia" w:ascii="宋体" w:hAnsi="宋体" w:cs="宋体"/>
                <w:color w:val="auto"/>
                <w:szCs w:val="21"/>
                <w:highlight w:val="none"/>
              </w:rPr>
              <w:t>为其缴纳的社保证明材料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须包含验证码或校验码</w:t>
            </w:r>
            <w:r>
              <w:rPr>
                <w:rFonts w:hint="eastAsia" w:ascii="宋体" w:hAnsi="宋体" w:cs="宋体"/>
                <w:color w:val="auto"/>
                <w:szCs w:val="21"/>
                <w:highlight w:val="none"/>
                <w:lang w:eastAsia="zh-CN"/>
              </w:rPr>
              <w:t>）</w:t>
            </w:r>
            <w:r>
              <w:rPr>
                <w:rFonts w:hint="eastAsia" w:ascii="宋体" w:hAnsi="宋体" w:cs="宋体"/>
                <w:color w:val="auto"/>
                <w:szCs w:val="21"/>
                <w:highlight w:val="none"/>
              </w:rPr>
              <w:t>，如开标日上一个月的社保材料因社保部门原因暂时无法取得，则可以往前顺推</w:t>
            </w:r>
            <w:r>
              <w:rPr>
                <w:rFonts w:hint="eastAsia" w:ascii="宋体" w:hAnsi="宋体" w:cs="宋体"/>
                <w:color w:val="auto"/>
                <w:szCs w:val="21"/>
                <w:highlight w:val="none"/>
                <w:lang w:val="sq-AL"/>
              </w:rPr>
              <w:t>一个月。（</w:t>
            </w:r>
            <w:r>
              <w:rPr>
                <w:rFonts w:hint="eastAsia" w:ascii="宋体" w:hAnsi="宋体" w:cs="宋体"/>
                <w:color w:val="auto"/>
                <w:szCs w:val="21"/>
                <w:highlight w:val="none"/>
              </w:rPr>
              <w:t>上述材料均须加盖</w:t>
            </w:r>
            <w:r>
              <w:rPr>
                <w:rFonts w:hint="eastAsia" w:ascii="宋体" w:hAnsi="宋体" w:cs="宋体"/>
                <w:color w:val="auto"/>
                <w:szCs w:val="21"/>
                <w:highlight w:val="none"/>
                <w:lang w:eastAsia="zh-CN"/>
              </w:rPr>
              <w:t>参加单位</w:t>
            </w:r>
            <w:r>
              <w:rPr>
                <w:rFonts w:hint="eastAsia" w:ascii="宋体" w:hAnsi="宋体" w:cs="宋体"/>
                <w:color w:val="auto"/>
                <w:szCs w:val="21"/>
                <w:highlight w:val="none"/>
              </w:rPr>
              <w:t>公章，</w:t>
            </w:r>
            <w:r>
              <w:rPr>
                <w:rFonts w:hint="eastAsia" w:ascii="宋体" w:hAnsi="宋体" w:cs="宋体"/>
                <w:color w:val="auto"/>
                <w:szCs w:val="21"/>
                <w:highlight w:val="none"/>
                <w:lang w:val="sq-AL"/>
              </w:rPr>
              <w:t>原件备查）</w:t>
            </w:r>
          </w:p>
          <w:p w14:paraId="1BC1659A">
            <w:pPr>
              <w:numPr>
                <w:ilvl w:val="0"/>
                <w:numId w:val="0"/>
              </w:numPr>
              <w:tabs>
                <w:tab w:val="left" w:pos="531"/>
              </w:tabs>
              <w:snapToGrid w:val="0"/>
              <w:spacing w:line="360" w:lineRule="auto"/>
              <w:ind w:left="-1"/>
              <w:rPr>
                <w:rFonts w:hint="eastAsia" w:ascii="宋体" w:hAnsi="宋体" w:eastAsia="宋体" w:cs="仿宋_GB2312"/>
                <w:bCs w:val="0"/>
                <w:color w:val="auto"/>
                <w:szCs w:val="21"/>
                <w:highlight w:val="none"/>
              </w:rPr>
            </w:pPr>
            <w:r>
              <w:rPr>
                <w:rFonts w:hint="eastAsia" w:ascii="宋体" w:hAnsi="宋体" w:eastAsia="宋体" w:cs="仿宋_GB2312"/>
                <w:bCs w:val="0"/>
                <w:color w:val="auto"/>
                <w:szCs w:val="21"/>
                <w:highlight w:val="none"/>
              </w:rPr>
              <w:t>（2）</w:t>
            </w:r>
            <w:r>
              <w:rPr>
                <w:rFonts w:hint="eastAsia" w:ascii="宋体" w:hAnsi="宋体" w:cs="宋体"/>
                <w:color w:val="auto"/>
                <w:szCs w:val="21"/>
                <w:highlight w:val="none"/>
                <w:lang w:eastAsia="zh-CN"/>
              </w:rPr>
              <w:t>参加单位</w:t>
            </w:r>
            <w:r>
              <w:rPr>
                <w:rFonts w:hint="eastAsia" w:ascii="宋体" w:hAnsi="宋体" w:eastAsia="宋体" w:cs="仿宋_GB2312"/>
                <w:bCs w:val="0"/>
                <w:color w:val="auto"/>
                <w:szCs w:val="21"/>
                <w:highlight w:val="none"/>
                <w:lang w:val="en-US" w:eastAsia="zh-CN"/>
              </w:rPr>
              <w:t>提供</w:t>
            </w:r>
            <w:r>
              <w:rPr>
                <w:rStyle w:val="21"/>
                <w:rFonts w:hint="eastAsia" w:ascii="宋体" w:hAnsi="宋体" w:cs="宋体"/>
                <w:color w:val="auto"/>
                <w:highlight w:val="none"/>
              </w:rPr>
              <w:t>拟派</w:t>
            </w:r>
            <w:r>
              <w:rPr>
                <w:rFonts w:hint="eastAsia" w:ascii="宋体" w:hAnsi="宋体" w:eastAsia="宋体" w:cs="仿宋_GB2312"/>
                <w:bCs w:val="0"/>
                <w:color w:val="auto"/>
                <w:sz w:val="21"/>
                <w:szCs w:val="21"/>
                <w:highlight w:val="none"/>
                <w:lang w:val="en-US" w:eastAsia="zh-CN"/>
              </w:rPr>
              <w:t>项目负责人</w:t>
            </w:r>
            <w:r>
              <w:rPr>
                <w:rFonts w:hint="eastAsia" w:ascii="宋体" w:hAnsi="宋体" w:eastAsia="宋体" w:cs="仿宋_GB2312"/>
                <w:bCs w:val="0"/>
                <w:color w:val="auto"/>
                <w:szCs w:val="21"/>
                <w:highlight w:val="none"/>
                <w:lang w:val="en-US" w:eastAsia="zh-CN"/>
              </w:rPr>
              <w:t>参与过的大赛获奖证明材料，如获奖证书、照片、网站公布截图等；</w:t>
            </w:r>
          </w:p>
          <w:p w14:paraId="7C03D043">
            <w:pPr>
              <w:numPr>
                <w:ilvl w:val="0"/>
                <w:numId w:val="0"/>
              </w:numPr>
              <w:tabs>
                <w:tab w:val="left" w:pos="531"/>
              </w:tabs>
              <w:snapToGrid w:val="0"/>
              <w:spacing w:line="360" w:lineRule="auto"/>
              <w:ind w:left="-1"/>
              <w:rPr>
                <w:rFonts w:hint="eastAsia" w:ascii="宋体" w:hAnsi="宋体" w:eastAsia="宋体" w:cs="仿宋_GB2312"/>
                <w:color w:val="auto"/>
                <w:kern w:val="2"/>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）参加单位</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拟派人员</w:t>
            </w:r>
            <w:r>
              <w:rPr>
                <w:rFonts w:hint="eastAsia" w:ascii="宋体" w:hAnsi="宋体" w:eastAsia="宋体" w:cs="仿宋_GB2312"/>
                <w:color w:val="auto"/>
                <w:kern w:val="2"/>
                <w:szCs w:val="21"/>
                <w:highlight w:val="none"/>
              </w:rPr>
              <w:t>毕业证书</w:t>
            </w:r>
            <w:r>
              <w:rPr>
                <w:rFonts w:hint="eastAsia" w:ascii="宋体" w:hAnsi="宋体" w:eastAsia="宋体" w:cs="仿宋_GB2312"/>
                <w:color w:val="auto"/>
                <w:kern w:val="2"/>
                <w:szCs w:val="21"/>
                <w:highlight w:val="none"/>
                <w:lang w:eastAsia="zh-CN"/>
              </w:rPr>
              <w:t>、</w:t>
            </w:r>
            <w:r>
              <w:rPr>
                <w:rFonts w:hint="eastAsia" w:ascii="宋体" w:hAnsi="宋体" w:eastAsia="宋体" w:cs="仿宋_GB2312"/>
                <w:color w:val="auto"/>
                <w:kern w:val="2"/>
                <w:szCs w:val="21"/>
                <w:highlight w:val="none"/>
              </w:rPr>
              <w:t>学位证书</w:t>
            </w:r>
            <w:r>
              <w:rPr>
                <w:rFonts w:hint="eastAsia" w:ascii="宋体" w:hAnsi="宋体" w:cs="仿宋_GB2312"/>
                <w:color w:val="auto"/>
                <w:kern w:val="2"/>
                <w:szCs w:val="21"/>
                <w:highlight w:val="none"/>
                <w:lang w:eastAsia="zh-CN"/>
              </w:rPr>
              <w:t>复印件</w:t>
            </w:r>
            <w:r>
              <w:rPr>
                <w:rFonts w:hint="eastAsia" w:ascii="宋体" w:hAnsi="宋体" w:eastAsia="宋体" w:cs="仿宋_GB2312"/>
                <w:color w:val="auto"/>
                <w:kern w:val="2"/>
                <w:szCs w:val="21"/>
                <w:highlight w:val="none"/>
              </w:rPr>
              <w:t>加盖</w:t>
            </w:r>
            <w:r>
              <w:rPr>
                <w:rFonts w:hint="eastAsia" w:ascii="宋体" w:hAnsi="宋体" w:cs="仿宋_GB2312"/>
                <w:color w:val="auto"/>
                <w:kern w:val="2"/>
                <w:szCs w:val="21"/>
                <w:highlight w:val="none"/>
                <w:lang w:eastAsia="zh-CN"/>
              </w:rPr>
              <w:t>参加</w:t>
            </w:r>
            <w:r>
              <w:rPr>
                <w:rFonts w:hint="eastAsia" w:ascii="宋体" w:hAnsi="宋体" w:eastAsia="宋体" w:cs="仿宋_GB2312"/>
                <w:color w:val="auto"/>
                <w:kern w:val="2"/>
                <w:szCs w:val="21"/>
                <w:highlight w:val="none"/>
              </w:rPr>
              <w:t>单位公章。</w:t>
            </w:r>
          </w:p>
          <w:p w14:paraId="523796BE">
            <w:pPr>
              <w:numPr>
                <w:ilvl w:val="0"/>
                <w:numId w:val="0"/>
              </w:numPr>
              <w:tabs>
                <w:tab w:val="left" w:pos="531"/>
              </w:tabs>
              <w:snapToGrid w:val="0"/>
              <w:spacing w:line="360" w:lineRule="auto"/>
              <w:ind w:left="-1"/>
              <w:rPr>
                <w:rFonts w:hint="eastAsia" w:ascii="宋体" w:hAnsi="宋体" w:eastAsia="宋体" w:cs="仿宋_GB2312"/>
                <w:color w:val="auto"/>
                <w:kern w:val="2"/>
                <w:szCs w:val="21"/>
                <w:highlight w:val="none"/>
              </w:rPr>
            </w:pPr>
            <w:r>
              <w:rPr>
                <w:rFonts w:hint="eastAsia" w:ascii="宋体" w:hAnsi="宋体" w:cs="仿宋_GB2312"/>
                <w:color w:val="auto"/>
                <w:kern w:val="2"/>
                <w:szCs w:val="21"/>
                <w:highlight w:val="none"/>
                <w:lang w:eastAsia="zh-CN"/>
              </w:rPr>
              <w:t>（</w:t>
            </w:r>
            <w:r>
              <w:rPr>
                <w:rFonts w:hint="eastAsia" w:ascii="宋体" w:hAnsi="宋体" w:cs="仿宋_GB2312"/>
                <w:color w:val="auto"/>
                <w:kern w:val="2"/>
                <w:szCs w:val="21"/>
                <w:highlight w:val="none"/>
                <w:lang w:val="en-US" w:eastAsia="zh-CN"/>
              </w:rPr>
              <w:t>4</w:t>
            </w:r>
            <w:r>
              <w:rPr>
                <w:rFonts w:hint="eastAsia" w:ascii="宋体" w:hAnsi="宋体" w:cs="仿宋_GB2312"/>
                <w:color w:val="auto"/>
                <w:kern w:val="2"/>
                <w:szCs w:val="21"/>
                <w:highlight w:val="none"/>
                <w:lang w:eastAsia="zh-CN"/>
              </w:rPr>
              <w:t>）参加单位</w:t>
            </w:r>
            <w:r>
              <w:rPr>
                <w:rFonts w:hint="eastAsia" w:ascii="宋体" w:hAnsi="宋体" w:eastAsia="宋体" w:cs="仿宋_GB2312"/>
                <w:color w:val="auto"/>
                <w:kern w:val="2"/>
                <w:szCs w:val="21"/>
                <w:highlight w:val="none"/>
                <w:lang w:val="en-US" w:eastAsia="zh-CN"/>
              </w:rPr>
              <w:t>提供能证明团队工作经验的文件，</w:t>
            </w:r>
            <w:r>
              <w:rPr>
                <w:rFonts w:hint="eastAsia" w:ascii="宋体" w:hAnsi="宋体" w:eastAsia="宋体" w:cs="仿宋_GB2312"/>
                <w:color w:val="auto"/>
                <w:kern w:val="2"/>
                <w:szCs w:val="21"/>
                <w:highlight w:val="none"/>
              </w:rPr>
              <w:t>并加盖</w:t>
            </w:r>
            <w:r>
              <w:rPr>
                <w:rFonts w:hint="eastAsia" w:ascii="宋体" w:hAnsi="宋体" w:cs="仿宋_GB2312"/>
                <w:color w:val="auto"/>
                <w:kern w:val="2"/>
                <w:szCs w:val="21"/>
                <w:highlight w:val="none"/>
                <w:lang w:eastAsia="zh-CN"/>
              </w:rPr>
              <w:t>参加</w:t>
            </w:r>
            <w:r>
              <w:rPr>
                <w:rFonts w:hint="eastAsia" w:ascii="宋体" w:hAnsi="宋体" w:eastAsia="宋体" w:cs="仿宋_GB2312"/>
                <w:color w:val="auto"/>
                <w:kern w:val="2"/>
                <w:szCs w:val="21"/>
                <w:highlight w:val="none"/>
              </w:rPr>
              <w:t>单位公章</w:t>
            </w:r>
            <w:r>
              <w:rPr>
                <w:rFonts w:hint="eastAsia" w:ascii="宋体" w:hAnsi="宋体" w:eastAsia="宋体" w:cs="仿宋_GB2312"/>
                <w:color w:val="auto"/>
                <w:kern w:val="2"/>
                <w:szCs w:val="21"/>
                <w:highlight w:val="none"/>
                <w:lang w:eastAsia="zh-CN"/>
              </w:rPr>
              <w:t>。</w:t>
            </w:r>
          </w:p>
          <w:p w14:paraId="42F218CF">
            <w:pPr>
              <w:numPr>
                <w:ilvl w:val="0"/>
                <w:numId w:val="0"/>
              </w:numPr>
              <w:tabs>
                <w:tab w:val="left" w:pos="531"/>
              </w:tabs>
              <w:snapToGrid w:val="0"/>
              <w:spacing w:line="360" w:lineRule="auto"/>
              <w:ind w:left="-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仿宋_GB2312"/>
                <w:color w:val="auto"/>
                <w:kern w:val="2"/>
                <w:szCs w:val="21"/>
                <w:highlight w:val="none"/>
                <w:lang w:eastAsia="zh-CN"/>
              </w:rPr>
              <w:t>（</w:t>
            </w:r>
            <w:r>
              <w:rPr>
                <w:rFonts w:hint="eastAsia" w:ascii="宋体" w:hAnsi="宋体" w:cs="仿宋_GB2312"/>
                <w:color w:val="auto"/>
                <w:kern w:val="2"/>
                <w:szCs w:val="21"/>
                <w:highlight w:val="none"/>
                <w:lang w:val="en-US" w:eastAsia="zh-CN"/>
              </w:rPr>
              <w:t>5</w:t>
            </w:r>
            <w:r>
              <w:rPr>
                <w:rFonts w:hint="eastAsia" w:ascii="宋体" w:hAnsi="宋体" w:eastAsia="宋体" w:cs="仿宋_GB2312"/>
                <w:color w:val="auto"/>
                <w:kern w:val="2"/>
                <w:szCs w:val="21"/>
                <w:highlight w:val="none"/>
                <w:lang w:eastAsia="zh-CN"/>
              </w:rPr>
              <w:t>）</w:t>
            </w:r>
            <w:r>
              <w:rPr>
                <w:rFonts w:hint="eastAsia" w:ascii="宋体" w:hAnsi="宋体" w:eastAsia="宋体" w:cs="仿宋_GB2312"/>
                <w:color w:val="auto"/>
                <w:kern w:val="2"/>
                <w:szCs w:val="21"/>
                <w:highlight w:val="none"/>
              </w:rPr>
              <w:t>以上证明材料，未提供或提供的材料因不清晰等原因，无法证实上述评议内容的，不得分。</w:t>
            </w:r>
          </w:p>
        </w:tc>
      </w:tr>
      <w:tr w14:paraId="6E8BB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14:paraId="6F2BCCF1">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14:paraId="1B6CF6BE">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s="仿宋_GB2312"/>
                <w:color w:val="auto"/>
                <w:szCs w:val="21"/>
                <w:highlight w:val="none"/>
                <w:lang w:val="en-US" w:eastAsia="zh-CN"/>
              </w:rPr>
              <w:t>35</w:t>
            </w:r>
            <w:r>
              <w:rPr>
                <w:rFonts w:ascii="宋体" w:hAnsi="宋体"/>
                <w:b/>
                <w:color w:val="auto"/>
                <w:szCs w:val="21"/>
                <w:highlight w:val="none"/>
              </w:rPr>
              <w:t>分）</w:t>
            </w:r>
          </w:p>
        </w:tc>
      </w:tr>
      <w:tr w14:paraId="16101C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5FBB48FB">
            <w:pPr>
              <w:pStyle w:val="24"/>
              <w:numPr>
                <w:ilvl w:val="-1"/>
                <w:numId w:val="0"/>
              </w:numPr>
              <w:spacing w:line="360" w:lineRule="auto"/>
              <w:ind w:left="210" w:firstLine="0" w:firstLineChars="0"/>
              <w:jc w:val="both"/>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14:paraId="2EC992DC">
            <w:pPr>
              <w:numPr>
                <w:ilvl w:val="0"/>
                <w:numId w:val="0"/>
              </w:numPr>
              <w:tabs>
                <w:tab w:val="left" w:pos="531"/>
              </w:tabs>
              <w:snapToGrid w:val="0"/>
              <w:spacing w:line="360" w:lineRule="auto"/>
              <w:ind w:left="-1" w:leftChars="0" w:firstLine="0" w:firstLineChars="0"/>
              <w:jc w:val="center"/>
              <w:rPr>
                <w:color w:val="auto"/>
                <w:highlight w:val="none"/>
              </w:rPr>
            </w:pPr>
            <w:r>
              <w:rPr>
                <w:rFonts w:hint="eastAsia" w:ascii="宋体" w:hAnsi="宋体"/>
                <w:color w:val="auto"/>
                <w:szCs w:val="21"/>
                <w:highlight w:val="none"/>
                <w:lang w:val="en-US" w:eastAsia="zh-CN"/>
              </w:rPr>
              <w:t>拍摄方案</w:t>
            </w:r>
          </w:p>
        </w:tc>
        <w:tc>
          <w:tcPr>
            <w:tcW w:w="709" w:type="dxa"/>
            <w:tcBorders>
              <w:tl2br w:val="nil"/>
              <w:tr2bl w:val="nil"/>
            </w:tcBorders>
            <w:tcMar>
              <w:top w:w="15" w:type="dxa"/>
              <w:left w:w="15" w:type="dxa"/>
              <w:bottom w:w="15" w:type="dxa"/>
              <w:right w:w="15" w:type="dxa"/>
            </w:tcMar>
            <w:vAlign w:val="center"/>
          </w:tcPr>
          <w:p w14:paraId="521E23DB">
            <w:pPr>
              <w:numPr>
                <w:ilvl w:val="0"/>
                <w:numId w:val="0"/>
              </w:numPr>
              <w:tabs>
                <w:tab w:val="left" w:pos="531"/>
              </w:tabs>
              <w:snapToGrid w:val="0"/>
              <w:spacing w:line="360" w:lineRule="auto"/>
              <w:ind w:left="-1" w:leftChars="0" w:firstLine="0" w:firstLineChars="0"/>
              <w:jc w:val="center"/>
              <w:rPr>
                <w:rFonts w:ascii="宋体" w:hAnsi="宋体"/>
                <w:color w:val="auto"/>
                <w:szCs w:val="21"/>
                <w:highlight w:val="none"/>
              </w:rPr>
            </w:pPr>
            <w:r>
              <w:rPr>
                <w:rFonts w:hint="eastAsia" w:ascii="宋体" w:hAnsi="宋体" w:cs="仿宋_GB2312"/>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14:paraId="4C18FDFA">
            <w:pPr>
              <w:numPr>
                <w:ilvl w:val="0"/>
                <w:numId w:val="0"/>
              </w:numPr>
              <w:tabs>
                <w:tab w:val="left" w:pos="531"/>
              </w:tabs>
              <w:snapToGrid w:val="0"/>
              <w:spacing w:line="360" w:lineRule="auto"/>
              <w:ind w:left="-1"/>
              <w:rPr>
                <w:rFonts w:hint="eastAsia"/>
                <w:b/>
                <w:bCs/>
                <w:color w:val="auto"/>
                <w:highlight w:val="none"/>
              </w:rPr>
            </w:pPr>
            <w:r>
              <w:rPr>
                <w:rFonts w:hint="eastAsia"/>
                <w:b/>
                <w:bCs/>
                <w:color w:val="auto"/>
                <w:highlight w:val="none"/>
              </w:rPr>
              <w:t>评议内容：</w:t>
            </w:r>
          </w:p>
          <w:p w14:paraId="7CCBA7E5">
            <w:pPr>
              <w:numPr>
                <w:ilvl w:val="0"/>
                <w:numId w:val="0"/>
              </w:numPr>
              <w:tabs>
                <w:tab w:val="left" w:pos="531"/>
              </w:tabs>
              <w:snapToGrid w:val="0"/>
              <w:spacing w:line="360" w:lineRule="auto"/>
              <w:ind w:left="0"/>
              <w:rPr>
                <w:rFonts w:hint="eastAsia"/>
                <w:color w:val="auto"/>
                <w:highlight w:val="none"/>
                <w:lang w:eastAsia="zh-CN"/>
              </w:rPr>
            </w:pPr>
            <w:r>
              <w:rPr>
                <w:rFonts w:hint="eastAsia"/>
                <w:color w:val="auto"/>
                <w:highlight w:val="none"/>
              </w:rPr>
              <w:t>根据</w:t>
            </w:r>
            <w:r>
              <w:rPr>
                <w:rFonts w:hint="eastAsia"/>
                <w:color w:val="auto"/>
                <w:highlight w:val="none"/>
                <w:lang w:eastAsia="zh-CN"/>
              </w:rPr>
              <w:t>参加单位</w:t>
            </w:r>
            <w:r>
              <w:rPr>
                <w:rFonts w:hint="eastAsia"/>
                <w:color w:val="auto"/>
                <w:highlight w:val="none"/>
              </w:rPr>
              <w:t>提供的</w:t>
            </w:r>
            <w:r>
              <w:rPr>
                <w:rFonts w:hint="eastAsia"/>
                <w:color w:val="auto"/>
                <w:highlight w:val="none"/>
                <w:lang w:eastAsia="zh-CN"/>
              </w:rPr>
              <w:t>展区拍摄方案进行评议：</w:t>
            </w:r>
            <w:r>
              <w:rPr>
                <w:rFonts w:hint="eastAsia"/>
                <w:color w:val="auto"/>
                <w:highlight w:val="none"/>
              </w:rPr>
              <w:t>从</w:t>
            </w:r>
            <w:r>
              <w:rPr>
                <w:rFonts w:hint="eastAsia"/>
                <w:color w:val="auto"/>
                <w:highlight w:val="none"/>
                <w:lang w:val="en-US" w:eastAsia="zh-CN"/>
              </w:rPr>
              <w:t>方案的</w:t>
            </w:r>
            <w:r>
              <w:rPr>
                <w:rFonts w:hint="eastAsia"/>
                <w:color w:val="auto"/>
                <w:highlight w:val="none"/>
              </w:rPr>
              <w:t>可操作性</w:t>
            </w:r>
            <w:r>
              <w:rPr>
                <w:rFonts w:hint="eastAsia"/>
                <w:color w:val="auto"/>
                <w:highlight w:val="none"/>
                <w:lang w:eastAsia="zh-CN"/>
              </w:rPr>
              <w:t>、</w:t>
            </w:r>
            <w:r>
              <w:rPr>
                <w:rFonts w:hint="eastAsia"/>
                <w:color w:val="auto"/>
                <w:highlight w:val="none"/>
              </w:rPr>
              <w:t>进度安排</w:t>
            </w:r>
            <w:r>
              <w:rPr>
                <w:rFonts w:hint="eastAsia"/>
                <w:color w:val="auto"/>
                <w:highlight w:val="none"/>
                <w:lang w:eastAsia="zh-CN"/>
              </w:rPr>
              <w:t>的</w:t>
            </w:r>
            <w:r>
              <w:rPr>
                <w:rFonts w:hint="eastAsia"/>
                <w:color w:val="auto"/>
                <w:highlight w:val="none"/>
              </w:rPr>
              <w:t>合理性、</w:t>
            </w:r>
            <w:r>
              <w:rPr>
                <w:rFonts w:hint="eastAsia"/>
                <w:color w:val="auto"/>
                <w:highlight w:val="none"/>
                <w:lang w:eastAsia="zh-CN"/>
              </w:rPr>
              <w:t>方案的具体性</w:t>
            </w:r>
            <w:r>
              <w:rPr>
                <w:rFonts w:hint="eastAsia"/>
                <w:color w:val="auto"/>
                <w:highlight w:val="none"/>
              </w:rPr>
              <w:t>、</w:t>
            </w:r>
            <w:r>
              <w:rPr>
                <w:rFonts w:hint="eastAsia"/>
                <w:color w:val="auto"/>
                <w:highlight w:val="none"/>
                <w:lang w:val="en-US" w:eastAsia="zh-CN"/>
              </w:rPr>
              <w:t>是否含有照片直播服务</w:t>
            </w:r>
            <w:r>
              <w:rPr>
                <w:rFonts w:hint="eastAsia"/>
                <w:color w:val="auto"/>
                <w:highlight w:val="none"/>
              </w:rPr>
              <w:t>4个方面进行综合评定：优秀</w:t>
            </w:r>
            <w:r>
              <w:rPr>
                <w:rFonts w:hint="eastAsia"/>
                <w:color w:val="auto"/>
                <w:highlight w:val="none"/>
                <w:lang w:val="en-US" w:eastAsia="zh-CN"/>
              </w:rPr>
              <w:t>7-10</w:t>
            </w:r>
            <w:r>
              <w:rPr>
                <w:rFonts w:hint="eastAsia"/>
                <w:color w:val="auto"/>
                <w:highlight w:val="none"/>
              </w:rPr>
              <w:t>分，良好</w:t>
            </w:r>
            <w:r>
              <w:rPr>
                <w:rFonts w:hint="eastAsia"/>
                <w:color w:val="auto"/>
                <w:highlight w:val="none"/>
                <w:lang w:val="en-US" w:eastAsia="zh-CN"/>
              </w:rPr>
              <w:t>4-6</w:t>
            </w:r>
            <w:r>
              <w:rPr>
                <w:rFonts w:hint="eastAsia"/>
                <w:color w:val="auto"/>
                <w:highlight w:val="none"/>
              </w:rPr>
              <w:t>分，一般</w:t>
            </w:r>
            <w:r>
              <w:rPr>
                <w:rFonts w:hint="eastAsia"/>
                <w:color w:val="auto"/>
                <w:highlight w:val="none"/>
                <w:lang w:val="en-US" w:eastAsia="zh-CN"/>
              </w:rPr>
              <w:t>1-3</w:t>
            </w:r>
            <w:r>
              <w:rPr>
                <w:rFonts w:hint="eastAsia"/>
                <w:color w:val="auto"/>
                <w:highlight w:val="none"/>
              </w:rPr>
              <w:t>分，差</w:t>
            </w:r>
            <w:r>
              <w:rPr>
                <w:rFonts w:hint="eastAsia"/>
                <w:color w:val="auto"/>
                <w:highlight w:val="none"/>
                <w:lang w:eastAsia="zh-CN"/>
              </w:rPr>
              <w:t>或未提供不得</w:t>
            </w:r>
            <w:r>
              <w:rPr>
                <w:rFonts w:hint="eastAsia"/>
                <w:color w:val="auto"/>
                <w:highlight w:val="none"/>
              </w:rPr>
              <w:t>分</w:t>
            </w:r>
            <w:r>
              <w:rPr>
                <w:rFonts w:hint="eastAsia"/>
                <w:color w:val="auto"/>
                <w:highlight w:val="none"/>
                <w:lang w:eastAsia="zh-CN"/>
              </w:rPr>
              <w:t>。</w:t>
            </w:r>
          </w:p>
          <w:p w14:paraId="36626A95">
            <w:pPr>
              <w:numPr>
                <w:ilvl w:val="0"/>
                <w:numId w:val="0"/>
              </w:numPr>
              <w:tabs>
                <w:tab w:val="left" w:pos="531"/>
              </w:tabs>
              <w:snapToGrid w:val="0"/>
              <w:spacing w:line="360" w:lineRule="auto"/>
              <w:ind w:left="-1"/>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7372D802">
            <w:pPr>
              <w:pStyle w:val="2"/>
              <w:ind w:left="0"/>
              <w:rPr>
                <w:rFonts w:hint="default"/>
                <w:color w:val="auto"/>
                <w:highlight w:val="none"/>
                <w:lang w:val="en-US" w:eastAsia="zh-CN"/>
              </w:rPr>
            </w:pP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按要求提供</w:t>
            </w:r>
            <w:r>
              <w:rPr>
                <w:rFonts w:hint="eastAsia" w:ascii="宋体" w:hAnsi="宋体" w:cs="宋体"/>
                <w:color w:val="auto"/>
                <w:sz w:val="21"/>
                <w:szCs w:val="21"/>
                <w:highlight w:val="none"/>
                <w:lang w:eastAsia="zh-CN"/>
              </w:rPr>
              <w:t>《</w:t>
            </w:r>
            <w:r>
              <w:rPr>
                <w:rFonts w:hint="eastAsia"/>
                <w:color w:val="auto"/>
                <w:sz w:val="21"/>
                <w:szCs w:val="21"/>
                <w:highlight w:val="none"/>
              </w:rPr>
              <w:t>展区</w:t>
            </w:r>
            <w:r>
              <w:rPr>
                <w:rFonts w:hint="eastAsia"/>
                <w:color w:val="auto"/>
                <w:sz w:val="21"/>
                <w:szCs w:val="21"/>
                <w:highlight w:val="none"/>
                <w:lang w:val="en-US" w:eastAsia="zh-CN"/>
              </w:rPr>
              <w:t>拍摄方案</w:t>
            </w:r>
            <w:r>
              <w:rPr>
                <w:rFonts w:hint="eastAsia" w:ascii="宋体" w:hAnsi="宋体" w:cs="宋体"/>
                <w:color w:val="auto"/>
                <w:sz w:val="21"/>
                <w:szCs w:val="21"/>
                <w:highlight w:val="none"/>
                <w:lang w:eastAsia="zh-CN"/>
              </w:rPr>
              <w:t>》</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加盖</w:t>
            </w: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公章。</w:t>
            </w:r>
          </w:p>
        </w:tc>
      </w:tr>
      <w:tr w14:paraId="642C2D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036822F3">
            <w:pPr>
              <w:pStyle w:val="24"/>
              <w:numPr>
                <w:ilvl w:val="-1"/>
                <w:numId w:val="0"/>
              </w:numPr>
              <w:spacing w:line="360" w:lineRule="auto"/>
              <w:ind w:left="210" w:firstLine="0" w:firstLineChars="0"/>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14:paraId="53C8E97A">
            <w:pPr>
              <w:numPr>
                <w:ilvl w:val="0"/>
                <w:numId w:val="0"/>
              </w:numPr>
              <w:tabs>
                <w:tab w:val="left" w:pos="531"/>
              </w:tabs>
              <w:snapToGrid w:val="0"/>
              <w:spacing w:line="360" w:lineRule="auto"/>
              <w:ind w:left="-1" w:leftChars="0"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短视频制作方案</w:t>
            </w:r>
          </w:p>
        </w:tc>
        <w:tc>
          <w:tcPr>
            <w:tcW w:w="709" w:type="dxa"/>
            <w:tcBorders>
              <w:tl2br w:val="nil"/>
              <w:tr2bl w:val="nil"/>
            </w:tcBorders>
            <w:tcMar>
              <w:top w:w="15" w:type="dxa"/>
              <w:left w:w="15" w:type="dxa"/>
              <w:bottom w:w="15" w:type="dxa"/>
              <w:right w:w="15" w:type="dxa"/>
            </w:tcMar>
            <w:vAlign w:val="center"/>
          </w:tcPr>
          <w:p w14:paraId="69E8D242">
            <w:pPr>
              <w:numPr>
                <w:ilvl w:val="0"/>
                <w:numId w:val="0"/>
              </w:numPr>
              <w:tabs>
                <w:tab w:val="left" w:pos="531"/>
              </w:tabs>
              <w:snapToGrid w:val="0"/>
              <w:spacing w:line="360" w:lineRule="auto"/>
              <w:ind w:left="-1" w:leftChars="0" w:firstLine="0" w:firstLineChars="0"/>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10分</w:t>
            </w:r>
          </w:p>
        </w:tc>
        <w:tc>
          <w:tcPr>
            <w:tcW w:w="6804" w:type="dxa"/>
            <w:gridSpan w:val="2"/>
            <w:tcBorders>
              <w:tl2br w:val="nil"/>
              <w:tr2bl w:val="nil"/>
            </w:tcBorders>
            <w:tcMar>
              <w:top w:w="15" w:type="dxa"/>
              <w:left w:w="15" w:type="dxa"/>
              <w:bottom w:w="15" w:type="dxa"/>
              <w:right w:w="15" w:type="dxa"/>
            </w:tcMar>
            <w:vAlign w:val="center"/>
          </w:tcPr>
          <w:p w14:paraId="716CD5F8">
            <w:pPr>
              <w:numPr>
                <w:ilvl w:val="0"/>
                <w:numId w:val="0"/>
              </w:numPr>
              <w:tabs>
                <w:tab w:val="left" w:pos="531"/>
              </w:tabs>
              <w:snapToGrid w:val="0"/>
              <w:spacing w:line="360" w:lineRule="auto"/>
              <w:ind w:left="-1"/>
              <w:rPr>
                <w:rFonts w:hint="eastAsia"/>
                <w:b/>
                <w:bCs/>
                <w:color w:val="auto"/>
                <w:highlight w:val="none"/>
              </w:rPr>
            </w:pPr>
            <w:r>
              <w:rPr>
                <w:rFonts w:hint="eastAsia"/>
                <w:b/>
                <w:bCs/>
                <w:color w:val="auto"/>
                <w:highlight w:val="none"/>
              </w:rPr>
              <w:t>评议内容：</w:t>
            </w:r>
          </w:p>
          <w:p w14:paraId="1B1F10B7">
            <w:pPr>
              <w:numPr>
                <w:ilvl w:val="0"/>
                <w:numId w:val="0"/>
              </w:numPr>
              <w:tabs>
                <w:tab w:val="left" w:pos="531"/>
              </w:tabs>
              <w:snapToGrid w:val="0"/>
              <w:spacing w:line="360" w:lineRule="auto"/>
              <w:ind w:left="-1"/>
              <w:rPr>
                <w:rFonts w:hint="eastAsia"/>
                <w:color w:val="auto"/>
                <w:highlight w:val="none"/>
                <w:lang w:eastAsia="zh-CN"/>
              </w:rPr>
            </w:pPr>
            <w:r>
              <w:rPr>
                <w:rFonts w:hint="eastAsia"/>
                <w:color w:val="auto"/>
                <w:highlight w:val="none"/>
              </w:rPr>
              <w:t>根据</w:t>
            </w:r>
            <w:r>
              <w:rPr>
                <w:rFonts w:hint="eastAsia"/>
                <w:color w:val="auto"/>
                <w:highlight w:val="none"/>
                <w:lang w:eastAsia="zh-CN"/>
              </w:rPr>
              <w:t>参加单位</w:t>
            </w:r>
            <w:r>
              <w:rPr>
                <w:rFonts w:hint="eastAsia"/>
                <w:color w:val="auto"/>
                <w:highlight w:val="none"/>
              </w:rPr>
              <w:t>提供的</w:t>
            </w:r>
            <w:r>
              <w:rPr>
                <w:rFonts w:hint="eastAsia"/>
                <w:color w:val="auto"/>
                <w:highlight w:val="none"/>
                <w:lang w:eastAsia="zh-CN"/>
              </w:rPr>
              <w:t>短视频制作方案进行评议：</w:t>
            </w:r>
            <w:r>
              <w:rPr>
                <w:rFonts w:hint="eastAsia"/>
                <w:color w:val="auto"/>
                <w:highlight w:val="none"/>
                <w:lang w:val="en-US" w:eastAsia="zh-CN"/>
              </w:rPr>
              <w:t>从方案</w:t>
            </w:r>
            <w:r>
              <w:rPr>
                <w:rFonts w:hint="eastAsia"/>
                <w:color w:val="auto"/>
                <w:highlight w:val="none"/>
              </w:rPr>
              <w:t>进度安排</w:t>
            </w:r>
            <w:r>
              <w:rPr>
                <w:rFonts w:hint="eastAsia"/>
                <w:color w:val="auto"/>
                <w:highlight w:val="none"/>
                <w:lang w:eastAsia="zh-CN"/>
              </w:rPr>
              <w:t>的</w:t>
            </w:r>
            <w:r>
              <w:rPr>
                <w:rFonts w:hint="eastAsia"/>
                <w:color w:val="auto"/>
                <w:highlight w:val="none"/>
              </w:rPr>
              <w:t>合理性、进度计划</w:t>
            </w:r>
            <w:r>
              <w:rPr>
                <w:rFonts w:hint="eastAsia"/>
                <w:color w:val="auto"/>
                <w:highlight w:val="none"/>
                <w:lang w:eastAsia="zh-CN"/>
              </w:rPr>
              <w:t>的</w:t>
            </w:r>
            <w:r>
              <w:rPr>
                <w:rFonts w:hint="eastAsia"/>
                <w:color w:val="auto"/>
                <w:highlight w:val="none"/>
              </w:rPr>
              <w:t>详细</w:t>
            </w:r>
            <w:r>
              <w:rPr>
                <w:rFonts w:hint="eastAsia"/>
                <w:color w:val="auto"/>
                <w:highlight w:val="none"/>
                <w:lang w:eastAsia="zh-CN"/>
              </w:rPr>
              <w:t>性</w:t>
            </w:r>
            <w:r>
              <w:rPr>
                <w:rFonts w:hint="eastAsia"/>
                <w:color w:val="auto"/>
                <w:highlight w:val="none"/>
              </w:rPr>
              <w:t>、可操作性3个方面进行综合评定：优秀</w:t>
            </w:r>
            <w:r>
              <w:rPr>
                <w:rFonts w:hint="eastAsia"/>
                <w:color w:val="auto"/>
                <w:highlight w:val="none"/>
                <w:lang w:val="en-US" w:eastAsia="zh-CN"/>
              </w:rPr>
              <w:t>7-10</w:t>
            </w:r>
            <w:r>
              <w:rPr>
                <w:rFonts w:hint="eastAsia"/>
                <w:color w:val="auto"/>
                <w:highlight w:val="none"/>
              </w:rPr>
              <w:t>分，良好</w:t>
            </w:r>
            <w:r>
              <w:rPr>
                <w:rFonts w:hint="eastAsia"/>
                <w:color w:val="auto"/>
                <w:highlight w:val="none"/>
                <w:lang w:val="en-US" w:eastAsia="zh-CN"/>
              </w:rPr>
              <w:t>4-6</w:t>
            </w:r>
            <w:r>
              <w:rPr>
                <w:rFonts w:hint="eastAsia"/>
                <w:color w:val="auto"/>
                <w:highlight w:val="none"/>
              </w:rPr>
              <w:t>分，一般</w:t>
            </w:r>
            <w:r>
              <w:rPr>
                <w:rFonts w:hint="eastAsia"/>
                <w:color w:val="auto"/>
                <w:highlight w:val="none"/>
                <w:lang w:val="en-US" w:eastAsia="zh-CN"/>
              </w:rPr>
              <w:t>1-3</w:t>
            </w:r>
            <w:r>
              <w:rPr>
                <w:rFonts w:hint="eastAsia"/>
                <w:color w:val="auto"/>
                <w:highlight w:val="none"/>
              </w:rPr>
              <w:t>分，差</w:t>
            </w:r>
            <w:r>
              <w:rPr>
                <w:rFonts w:hint="eastAsia"/>
                <w:color w:val="auto"/>
                <w:highlight w:val="none"/>
                <w:lang w:eastAsia="zh-CN"/>
              </w:rPr>
              <w:t>或未提供不得</w:t>
            </w:r>
            <w:r>
              <w:rPr>
                <w:rFonts w:hint="eastAsia"/>
                <w:color w:val="auto"/>
                <w:highlight w:val="none"/>
              </w:rPr>
              <w:t>分</w:t>
            </w:r>
            <w:r>
              <w:rPr>
                <w:rFonts w:hint="eastAsia"/>
                <w:color w:val="auto"/>
                <w:highlight w:val="none"/>
                <w:lang w:eastAsia="zh-CN"/>
              </w:rPr>
              <w:t>。</w:t>
            </w:r>
          </w:p>
          <w:p w14:paraId="1D3C5231">
            <w:pPr>
              <w:numPr>
                <w:ilvl w:val="0"/>
                <w:numId w:val="0"/>
              </w:numPr>
              <w:tabs>
                <w:tab w:val="left" w:pos="531"/>
              </w:tabs>
              <w:snapToGrid w:val="0"/>
              <w:spacing w:line="360" w:lineRule="auto"/>
              <w:ind w:left="-1"/>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34A5DA13">
            <w:pPr>
              <w:pStyle w:val="2"/>
              <w:ind w:left="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按要求提供</w:t>
            </w: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短视频制作方案</w:t>
            </w:r>
            <w:r>
              <w:rPr>
                <w:rFonts w:hint="eastAsia" w:ascii="宋体" w:hAnsi="宋体" w:cs="宋体"/>
                <w:color w:val="auto"/>
                <w:sz w:val="21"/>
                <w:szCs w:val="21"/>
                <w:highlight w:val="none"/>
                <w:lang w:eastAsia="zh-CN"/>
              </w:rPr>
              <w:t>》</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加盖</w:t>
            </w: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公章。</w:t>
            </w:r>
          </w:p>
        </w:tc>
      </w:tr>
      <w:tr w14:paraId="6212A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2F78D4C2">
            <w:pPr>
              <w:pStyle w:val="24"/>
              <w:numPr>
                <w:ilvl w:val="-1"/>
                <w:numId w:val="0"/>
              </w:numPr>
              <w:spacing w:line="360" w:lineRule="auto"/>
              <w:ind w:left="210" w:firstLine="0" w:firstLineChars="0"/>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1134" w:type="dxa"/>
            <w:tcBorders>
              <w:tl2br w:val="nil"/>
              <w:tr2bl w:val="nil"/>
            </w:tcBorders>
            <w:tcMar>
              <w:top w:w="15" w:type="dxa"/>
              <w:left w:w="15" w:type="dxa"/>
              <w:bottom w:w="15" w:type="dxa"/>
              <w:right w:w="15" w:type="dxa"/>
            </w:tcMar>
            <w:vAlign w:val="center"/>
          </w:tcPr>
          <w:p w14:paraId="6E20EDA7">
            <w:pPr>
              <w:numPr>
                <w:ilvl w:val="0"/>
                <w:numId w:val="0"/>
              </w:numPr>
              <w:tabs>
                <w:tab w:val="left" w:pos="531"/>
              </w:tabs>
              <w:snapToGrid w:val="0"/>
              <w:spacing w:line="360" w:lineRule="auto"/>
              <w:ind w:left="-1" w:leftChars="0" w:firstLine="0" w:firstLineChars="0"/>
              <w:jc w:val="center"/>
              <w:rPr>
                <w:rFonts w:hint="eastAsia" w:ascii="宋体" w:hAnsi="宋体"/>
                <w:color w:val="auto"/>
                <w:szCs w:val="21"/>
                <w:highlight w:val="none"/>
                <w:lang w:val="en-US" w:eastAsia="zh-CN"/>
              </w:rPr>
            </w:pPr>
            <w:r>
              <w:rPr>
                <w:rFonts w:hint="eastAsia"/>
                <w:color w:val="auto"/>
                <w:highlight w:val="none"/>
                <w:lang w:val="en-US" w:eastAsia="zh-CN"/>
              </w:rPr>
              <w:t>短视频脚本</w:t>
            </w:r>
          </w:p>
        </w:tc>
        <w:tc>
          <w:tcPr>
            <w:tcW w:w="709" w:type="dxa"/>
            <w:tcBorders>
              <w:tl2br w:val="nil"/>
              <w:tr2bl w:val="nil"/>
            </w:tcBorders>
            <w:tcMar>
              <w:top w:w="15" w:type="dxa"/>
              <w:left w:w="15" w:type="dxa"/>
              <w:bottom w:w="15" w:type="dxa"/>
              <w:right w:w="15" w:type="dxa"/>
            </w:tcMar>
            <w:vAlign w:val="center"/>
          </w:tcPr>
          <w:p w14:paraId="27DF0210">
            <w:pPr>
              <w:numPr>
                <w:ilvl w:val="0"/>
                <w:numId w:val="0"/>
              </w:numPr>
              <w:tabs>
                <w:tab w:val="left" w:pos="531"/>
              </w:tabs>
              <w:snapToGrid w:val="0"/>
              <w:spacing w:line="360" w:lineRule="auto"/>
              <w:ind w:left="-1" w:leftChars="0" w:firstLine="0" w:firstLineChars="0"/>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9分</w:t>
            </w:r>
          </w:p>
        </w:tc>
        <w:tc>
          <w:tcPr>
            <w:tcW w:w="6804" w:type="dxa"/>
            <w:gridSpan w:val="2"/>
            <w:tcBorders>
              <w:tl2br w:val="nil"/>
              <w:tr2bl w:val="nil"/>
            </w:tcBorders>
            <w:tcMar>
              <w:top w:w="15" w:type="dxa"/>
              <w:left w:w="15" w:type="dxa"/>
              <w:bottom w:w="15" w:type="dxa"/>
              <w:right w:w="15" w:type="dxa"/>
            </w:tcMar>
            <w:vAlign w:val="center"/>
          </w:tcPr>
          <w:p w14:paraId="2C37A3D6">
            <w:pPr>
              <w:numPr>
                <w:ilvl w:val="0"/>
                <w:numId w:val="0"/>
              </w:numPr>
              <w:tabs>
                <w:tab w:val="left" w:pos="531"/>
              </w:tabs>
              <w:snapToGrid w:val="0"/>
              <w:spacing w:line="360" w:lineRule="auto"/>
              <w:ind w:left="-1"/>
              <w:rPr>
                <w:rFonts w:hint="eastAsia"/>
                <w:b/>
                <w:bCs/>
                <w:color w:val="auto"/>
                <w:szCs w:val="21"/>
                <w:highlight w:val="none"/>
              </w:rPr>
            </w:pPr>
            <w:r>
              <w:rPr>
                <w:rFonts w:hint="eastAsia"/>
                <w:b/>
                <w:bCs/>
                <w:color w:val="auto"/>
                <w:szCs w:val="21"/>
                <w:highlight w:val="none"/>
              </w:rPr>
              <w:t>评议内容：</w:t>
            </w:r>
          </w:p>
          <w:p w14:paraId="566D7C7E">
            <w:pPr>
              <w:numPr>
                <w:ilvl w:val="0"/>
                <w:numId w:val="0"/>
              </w:numPr>
              <w:tabs>
                <w:tab w:val="left" w:pos="531"/>
              </w:tabs>
              <w:snapToGrid w:val="0"/>
              <w:spacing w:line="360" w:lineRule="auto"/>
              <w:ind w:left="0"/>
              <w:rPr>
                <w:rFonts w:hint="eastAsia"/>
                <w:color w:val="auto"/>
                <w:highlight w:val="none"/>
                <w:lang w:eastAsia="zh-CN"/>
              </w:rPr>
            </w:pPr>
            <w:r>
              <w:rPr>
                <w:rFonts w:hint="eastAsia"/>
                <w:color w:val="auto"/>
                <w:szCs w:val="21"/>
                <w:highlight w:val="none"/>
              </w:rPr>
              <w:t>根据</w:t>
            </w:r>
            <w:r>
              <w:rPr>
                <w:rFonts w:hint="eastAsia"/>
                <w:color w:val="auto"/>
                <w:szCs w:val="21"/>
                <w:highlight w:val="none"/>
                <w:lang w:eastAsia="zh-CN"/>
              </w:rPr>
              <w:t>参加单位</w:t>
            </w:r>
            <w:r>
              <w:rPr>
                <w:rFonts w:hint="eastAsia"/>
                <w:color w:val="auto"/>
                <w:szCs w:val="21"/>
                <w:highlight w:val="none"/>
              </w:rPr>
              <w:t>提供的</w:t>
            </w:r>
            <w:r>
              <w:rPr>
                <w:rFonts w:hint="eastAsia"/>
                <w:color w:val="auto"/>
                <w:szCs w:val="21"/>
                <w:highlight w:val="none"/>
                <w:lang w:eastAsia="zh-CN"/>
              </w:rPr>
              <w:t>短视频</w:t>
            </w:r>
            <w:r>
              <w:rPr>
                <w:rFonts w:hint="eastAsia"/>
                <w:color w:val="auto"/>
                <w:sz w:val="21"/>
                <w:szCs w:val="21"/>
                <w:highlight w:val="none"/>
                <w:lang w:eastAsia="zh-CN"/>
              </w:rPr>
              <w:t>脚本</w:t>
            </w:r>
            <w:r>
              <w:rPr>
                <w:rFonts w:hint="eastAsia"/>
                <w:color w:val="auto"/>
                <w:szCs w:val="21"/>
                <w:highlight w:val="none"/>
                <w:lang w:eastAsia="zh-CN"/>
              </w:rPr>
              <w:t>进行评议：</w:t>
            </w:r>
            <w:r>
              <w:rPr>
                <w:rFonts w:hint="eastAsia"/>
                <w:color w:val="auto"/>
                <w:szCs w:val="21"/>
                <w:highlight w:val="none"/>
              </w:rPr>
              <w:t>从脚本</w:t>
            </w:r>
            <w:r>
              <w:rPr>
                <w:rFonts w:hint="eastAsia"/>
                <w:color w:val="auto"/>
                <w:szCs w:val="21"/>
                <w:highlight w:val="none"/>
                <w:lang w:val="en-US" w:eastAsia="zh-CN"/>
              </w:rPr>
              <w:t>的</w:t>
            </w:r>
            <w:r>
              <w:rPr>
                <w:rFonts w:hint="eastAsia"/>
                <w:color w:val="auto"/>
                <w:szCs w:val="21"/>
                <w:highlight w:val="none"/>
              </w:rPr>
              <w:t>逻辑是否清晰完整</w:t>
            </w:r>
            <w:r>
              <w:rPr>
                <w:rFonts w:hint="eastAsia"/>
                <w:color w:val="auto"/>
                <w:szCs w:val="21"/>
                <w:highlight w:val="none"/>
                <w:lang w:eastAsia="zh-CN"/>
              </w:rPr>
              <w:t>，</w:t>
            </w:r>
            <w:r>
              <w:rPr>
                <w:rFonts w:hint="eastAsia"/>
                <w:color w:val="auto"/>
                <w:szCs w:val="21"/>
                <w:highlight w:val="none"/>
              </w:rPr>
              <w:t>创意是否独特，能否完全展现国际数字能源展的特色、亮点和看点</w:t>
            </w:r>
            <w:r>
              <w:rPr>
                <w:rFonts w:hint="eastAsia"/>
                <w:color w:val="auto"/>
                <w:szCs w:val="21"/>
                <w:highlight w:val="none"/>
                <w:lang w:val="en-US" w:eastAsia="zh-CN"/>
              </w:rPr>
              <w:t>3</w:t>
            </w:r>
            <w:r>
              <w:rPr>
                <w:rFonts w:hint="eastAsia"/>
                <w:color w:val="auto"/>
                <w:szCs w:val="21"/>
                <w:highlight w:val="none"/>
              </w:rPr>
              <w:t>个方面进行综合评定</w:t>
            </w:r>
            <w:r>
              <w:rPr>
                <w:rFonts w:hint="eastAsia"/>
                <w:color w:val="auto"/>
                <w:highlight w:val="none"/>
              </w:rPr>
              <w:t>：优秀</w:t>
            </w:r>
            <w:r>
              <w:rPr>
                <w:rFonts w:hint="eastAsia"/>
                <w:color w:val="auto"/>
                <w:highlight w:val="none"/>
                <w:lang w:val="en-US" w:eastAsia="zh-CN"/>
              </w:rPr>
              <w:t>7-9</w:t>
            </w:r>
            <w:r>
              <w:rPr>
                <w:rFonts w:hint="eastAsia"/>
                <w:color w:val="auto"/>
                <w:highlight w:val="none"/>
              </w:rPr>
              <w:t>分，良好</w:t>
            </w:r>
            <w:r>
              <w:rPr>
                <w:rFonts w:hint="eastAsia"/>
                <w:color w:val="auto"/>
                <w:highlight w:val="none"/>
                <w:lang w:val="en-US" w:eastAsia="zh-CN"/>
              </w:rPr>
              <w:t>4-6</w:t>
            </w:r>
            <w:r>
              <w:rPr>
                <w:rFonts w:hint="eastAsia"/>
                <w:color w:val="auto"/>
                <w:highlight w:val="none"/>
              </w:rPr>
              <w:t>分，一般</w:t>
            </w:r>
            <w:r>
              <w:rPr>
                <w:rFonts w:hint="eastAsia"/>
                <w:color w:val="auto"/>
                <w:highlight w:val="none"/>
                <w:lang w:val="en-US" w:eastAsia="zh-CN"/>
              </w:rPr>
              <w:t>1-3</w:t>
            </w:r>
            <w:r>
              <w:rPr>
                <w:rFonts w:hint="eastAsia"/>
                <w:color w:val="auto"/>
                <w:highlight w:val="none"/>
              </w:rPr>
              <w:t>分，差</w:t>
            </w:r>
            <w:r>
              <w:rPr>
                <w:rFonts w:hint="eastAsia"/>
                <w:color w:val="auto"/>
                <w:highlight w:val="none"/>
                <w:lang w:eastAsia="zh-CN"/>
              </w:rPr>
              <w:t>或未提供不得</w:t>
            </w:r>
            <w:r>
              <w:rPr>
                <w:rFonts w:hint="eastAsia"/>
                <w:color w:val="auto"/>
                <w:highlight w:val="none"/>
              </w:rPr>
              <w:t>分</w:t>
            </w:r>
            <w:r>
              <w:rPr>
                <w:rFonts w:hint="eastAsia"/>
                <w:color w:val="auto"/>
                <w:highlight w:val="none"/>
                <w:lang w:eastAsia="zh-CN"/>
              </w:rPr>
              <w:t>。</w:t>
            </w:r>
          </w:p>
          <w:p w14:paraId="7B0CB18A">
            <w:pPr>
              <w:numPr>
                <w:ilvl w:val="0"/>
                <w:numId w:val="0"/>
              </w:numPr>
              <w:tabs>
                <w:tab w:val="left" w:pos="531"/>
              </w:tabs>
              <w:snapToGrid w:val="0"/>
              <w:spacing w:line="360" w:lineRule="auto"/>
              <w:ind w:left="-1"/>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5C45AB1B">
            <w:pPr>
              <w:pStyle w:val="2"/>
              <w:ind w:left="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按要求提供</w:t>
            </w: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短视频脚本</w:t>
            </w:r>
            <w:r>
              <w:rPr>
                <w:rFonts w:hint="eastAsia" w:ascii="宋体" w:hAnsi="宋体" w:cs="宋体"/>
                <w:color w:val="auto"/>
                <w:sz w:val="21"/>
                <w:szCs w:val="21"/>
                <w:highlight w:val="none"/>
                <w:lang w:eastAsia="zh-CN"/>
              </w:rPr>
              <w:t>》</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加盖</w:t>
            </w: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公章。</w:t>
            </w:r>
          </w:p>
        </w:tc>
      </w:tr>
      <w:tr w14:paraId="6E50C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190FDB78">
            <w:pPr>
              <w:pStyle w:val="24"/>
              <w:numPr>
                <w:ilvl w:val="-1"/>
                <w:numId w:val="0"/>
              </w:numPr>
              <w:spacing w:line="360" w:lineRule="auto"/>
              <w:ind w:left="210" w:firstLine="0" w:firstLineChars="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4</w:t>
            </w:r>
          </w:p>
        </w:tc>
        <w:tc>
          <w:tcPr>
            <w:tcW w:w="1134" w:type="dxa"/>
            <w:tcBorders>
              <w:tl2br w:val="nil"/>
              <w:tr2bl w:val="nil"/>
            </w:tcBorders>
            <w:tcMar>
              <w:top w:w="15" w:type="dxa"/>
              <w:left w:w="15" w:type="dxa"/>
              <w:bottom w:w="15" w:type="dxa"/>
              <w:right w:w="15" w:type="dxa"/>
            </w:tcMar>
            <w:vAlign w:val="center"/>
          </w:tcPr>
          <w:p w14:paraId="62B8C85E">
            <w:pPr>
              <w:spacing w:line="360" w:lineRule="auto"/>
              <w:jc w:val="center"/>
              <w:rPr>
                <w:color w:val="auto"/>
                <w:highlight w:val="none"/>
              </w:rPr>
            </w:pPr>
            <w:r>
              <w:rPr>
                <w:rFonts w:hint="eastAsia" w:ascii="宋体" w:hAnsi="宋体" w:eastAsia="宋体" w:cs="宋体"/>
                <w:color w:val="auto"/>
                <w:sz w:val="21"/>
                <w:szCs w:val="21"/>
                <w:highlight w:val="none"/>
              </w:rPr>
              <w:t>服务承诺</w:t>
            </w:r>
          </w:p>
        </w:tc>
        <w:tc>
          <w:tcPr>
            <w:tcW w:w="709" w:type="dxa"/>
            <w:tcBorders>
              <w:tl2br w:val="nil"/>
              <w:tr2bl w:val="nil"/>
            </w:tcBorders>
            <w:tcMar>
              <w:top w:w="15" w:type="dxa"/>
              <w:left w:w="15" w:type="dxa"/>
              <w:bottom w:w="15" w:type="dxa"/>
              <w:right w:w="15" w:type="dxa"/>
            </w:tcMar>
            <w:vAlign w:val="center"/>
          </w:tcPr>
          <w:p w14:paraId="51EE7986">
            <w:pPr>
              <w:numPr>
                <w:ilvl w:val="0"/>
                <w:numId w:val="0"/>
              </w:numPr>
              <w:tabs>
                <w:tab w:val="left" w:pos="531"/>
              </w:tabs>
              <w:snapToGrid w:val="0"/>
              <w:spacing w:line="360" w:lineRule="auto"/>
              <w:ind w:left="-1" w:leftChars="0" w:firstLine="0" w:firstLineChars="0"/>
              <w:jc w:val="center"/>
              <w:rPr>
                <w:rFonts w:ascii="宋体" w:hAnsi="宋体"/>
                <w:color w:val="auto"/>
                <w:szCs w:val="21"/>
                <w:highlight w:val="none"/>
              </w:rPr>
            </w:pPr>
            <w:r>
              <w:rPr>
                <w:rFonts w:hint="eastAsia" w:ascii="宋体" w:hAnsi="宋体" w:cs="仿宋_GB2312"/>
                <w:color w:val="auto"/>
                <w:szCs w:val="21"/>
                <w:highlight w:val="none"/>
                <w:lang w:val="en-US" w:eastAsia="zh-CN"/>
              </w:rPr>
              <w:t>6分</w:t>
            </w:r>
          </w:p>
        </w:tc>
        <w:tc>
          <w:tcPr>
            <w:tcW w:w="6804" w:type="dxa"/>
            <w:gridSpan w:val="2"/>
            <w:tcBorders>
              <w:tl2br w:val="nil"/>
              <w:tr2bl w:val="nil"/>
            </w:tcBorders>
            <w:tcMar>
              <w:top w:w="15" w:type="dxa"/>
              <w:left w:w="15" w:type="dxa"/>
              <w:bottom w:w="15" w:type="dxa"/>
              <w:right w:w="15" w:type="dxa"/>
            </w:tcMar>
            <w:vAlign w:val="center"/>
          </w:tcPr>
          <w:p w14:paraId="538D9E81">
            <w:pPr>
              <w:numPr>
                <w:ilvl w:val="0"/>
                <w:numId w:val="0"/>
              </w:numPr>
              <w:tabs>
                <w:tab w:val="left" w:pos="531"/>
              </w:tabs>
              <w:snapToGrid w:val="0"/>
              <w:spacing w:line="360" w:lineRule="auto"/>
              <w:ind w:left="-1"/>
              <w:rPr>
                <w:rFonts w:hint="eastAsia"/>
                <w:color w:val="auto"/>
                <w:highlight w:val="none"/>
              </w:rPr>
            </w:pPr>
            <w:r>
              <w:rPr>
                <w:rFonts w:hint="eastAsia"/>
                <w:color w:val="auto"/>
                <w:highlight w:val="none"/>
              </w:rPr>
              <w:t>评议内容：</w:t>
            </w:r>
          </w:p>
          <w:p w14:paraId="08A7BD95">
            <w:pPr>
              <w:numPr>
                <w:ilvl w:val="0"/>
                <w:numId w:val="0"/>
              </w:numPr>
              <w:tabs>
                <w:tab w:val="left" w:pos="531"/>
              </w:tabs>
              <w:snapToGrid w:val="0"/>
              <w:spacing w:line="360" w:lineRule="auto"/>
              <w:ind w:left="-1"/>
              <w:rPr>
                <w:rFonts w:hint="eastAsia"/>
                <w:color w:val="auto"/>
                <w:highlight w:val="none"/>
                <w:lang w:eastAsia="zh-CN"/>
              </w:rPr>
            </w:pPr>
            <w:r>
              <w:rPr>
                <w:rFonts w:hint="eastAsia"/>
                <w:color w:val="auto"/>
                <w:highlight w:val="none"/>
                <w:lang w:val="en-US" w:eastAsia="zh-CN"/>
              </w:rPr>
              <w:t>根据参加单位提供的服务承诺，从服务承诺的响应速度、现场质量保证符合实际需要、承诺内容的全面性3个方面进行综合评议：优秀5-6</w:t>
            </w:r>
            <w:r>
              <w:rPr>
                <w:rFonts w:hint="eastAsia"/>
                <w:color w:val="auto"/>
                <w:highlight w:val="none"/>
              </w:rPr>
              <w:t>分，良好</w:t>
            </w:r>
            <w:r>
              <w:rPr>
                <w:rFonts w:hint="eastAsia"/>
                <w:color w:val="auto"/>
                <w:highlight w:val="none"/>
                <w:lang w:val="en-US" w:eastAsia="zh-CN"/>
              </w:rPr>
              <w:t>3-4</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一般1-2分，</w:t>
            </w:r>
            <w:r>
              <w:rPr>
                <w:rFonts w:hint="eastAsia"/>
                <w:color w:val="auto"/>
                <w:highlight w:val="none"/>
              </w:rPr>
              <w:t>差</w:t>
            </w:r>
            <w:r>
              <w:rPr>
                <w:rFonts w:hint="eastAsia"/>
                <w:color w:val="auto"/>
                <w:highlight w:val="none"/>
                <w:lang w:eastAsia="zh-CN"/>
              </w:rPr>
              <w:t>或未提供不得</w:t>
            </w:r>
            <w:r>
              <w:rPr>
                <w:rFonts w:hint="eastAsia"/>
                <w:color w:val="auto"/>
                <w:highlight w:val="none"/>
              </w:rPr>
              <w:t>分</w:t>
            </w:r>
            <w:r>
              <w:rPr>
                <w:rFonts w:hint="eastAsia"/>
                <w:color w:val="auto"/>
                <w:highlight w:val="none"/>
                <w:lang w:eastAsia="zh-CN"/>
              </w:rPr>
              <w:t>。</w:t>
            </w:r>
          </w:p>
          <w:p w14:paraId="2B62C73E">
            <w:pPr>
              <w:numPr>
                <w:ilvl w:val="0"/>
                <w:numId w:val="0"/>
              </w:numPr>
              <w:tabs>
                <w:tab w:val="left" w:pos="531"/>
              </w:tabs>
              <w:snapToGrid w:val="0"/>
              <w:spacing w:line="360" w:lineRule="auto"/>
              <w:ind w:left="-1"/>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77767FED">
            <w:pPr>
              <w:pStyle w:val="2"/>
              <w:ind w:left="0"/>
              <w:rPr>
                <w:rFonts w:hint="eastAsia"/>
                <w:color w:val="auto"/>
                <w:highlight w:val="none"/>
              </w:rPr>
            </w:pP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按要求提供《附件1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：售后服务承诺书（质量保证服务承诺书）》</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加盖</w:t>
            </w: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公章。</w:t>
            </w:r>
          </w:p>
        </w:tc>
      </w:tr>
      <w:tr w14:paraId="0391B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14:paraId="3182F54A">
            <w:pPr>
              <w:jc w:val="center"/>
              <w:rPr>
                <w:b/>
                <w:bCs/>
                <w:color w:val="auto"/>
                <w:highlight w:val="none"/>
              </w:rPr>
            </w:pPr>
            <w:r>
              <w:rPr>
                <w:rFonts w:hint="eastAsia"/>
                <w:b/>
                <w:bCs/>
                <w:color w:val="auto"/>
                <w:highlight w:val="none"/>
              </w:rPr>
              <w:t>价格评议项（</w:t>
            </w:r>
            <w:r>
              <w:rPr>
                <w:rFonts w:hint="eastAsia" w:ascii="宋体" w:hAnsi="宋体" w:cs="仿宋_GB2312"/>
                <w:color w:val="auto"/>
                <w:szCs w:val="21"/>
                <w:highlight w:val="none"/>
                <w:lang w:val="en-US" w:eastAsia="zh-CN"/>
              </w:rPr>
              <w:t>40</w:t>
            </w:r>
            <w:r>
              <w:rPr>
                <w:rFonts w:hint="eastAsia"/>
                <w:b/>
                <w:bCs/>
                <w:color w:val="auto"/>
                <w:highlight w:val="none"/>
              </w:rPr>
              <w:t>分）</w:t>
            </w:r>
          </w:p>
          <w:p w14:paraId="7BE973BB">
            <w:pPr>
              <w:jc w:val="center"/>
              <w:rPr>
                <w:color w:val="auto"/>
                <w:highlight w:val="none"/>
              </w:rPr>
            </w:pPr>
            <w:r>
              <w:rPr>
                <w:rFonts w:hint="eastAsia"/>
                <w:b/>
                <w:bCs/>
                <w:color w:val="auto"/>
                <w:highlight w:val="none"/>
              </w:rPr>
              <w:t>（说明：以下所称的“投标报价”均是指</w:t>
            </w:r>
            <w:r>
              <w:rPr>
                <w:rFonts w:hint="eastAsia"/>
                <w:b/>
                <w:bCs/>
                <w:color w:val="auto"/>
                <w:highlight w:val="none"/>
                <w:lang w:val="en-US" w:eastAsia="zh-CN"/>
              </w:rPr>
              <w:t>未</w:t>
            </w:r>
            <w:r>
              <w:rPr>
                <w:rFonts w:hint="eastAsia"/>
                <w:b/>
                <w:bCs/>
                <w:color w:val="auto"/>
                <w:highlight w:val="none"/>
              </w:rPr>
              <w:t>税总金额，即净价）</w:t>
            </w:r>
          </w:p>
        </w:tc>
      </w:tr>
      <w:tr w14:paraId="3FBD83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14:paraId="5BA4DCBE">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14:paraId="5ADDFCC1">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14:paraId="2EB3A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75D450D6">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14:paraId="66571D3D">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14:paraId="02CAF722">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14:paraId="0719E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70A2D94B">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14:paraId="3F62E3C9">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14:paraId="0BEB114F">
            <w:pPr>
              <w:spacing w:line="240" w:lineRule="atLeast"/>
              <w:jc w:val="left"/>
              <w:rPr>
                <w:rFonts w:ascii="宋体" w:hAnsi="宋体"/>
                <w:color w:val="auto"/>
                <w:szCs w:val="21"/>
                <w:highlight w:val="none"/>
              </w:rPr>
            </w:pPr>
            <w:r>
              <w:rPr>
                <w:rFonts w:hint="eastAsia" w:ascii="宋体" w:hAnsi="宋体"/>
                <w:color w:val="auto"/>
                <w:szCs w:val="21"/>
                <w:highlight w:val="none"/>
              </w:rPr>
              <w:t>□取所有有效投标报价算术平均值。</w:t>
            </w:r>
          </w:p>
        </w:tc>
      </w:tr>
      <w:tr w14:paraId="1DE95C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14:paraId="07FB32BB">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14:paraId="13F77D75">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14:paraId="17A7F4EE">
            <w:pPr>
              <w:spacing w:line="240" w:lineRule="atLeast"/>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14:paraId="65EBC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4B7B0F85">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14:paraId="31F9E58D">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14:paraId="6BC421B1">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14:paraId="3EE00CCE">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14:paraId="6542DA09">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14:paraId="4F32DB6E">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14:paraId="239A3A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065FFFEC">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14:paraId="3F02C5BC">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14:paraId="06C7DF5D">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14:paraId="0A66A505">
            <w:p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价格得分=（1-A×｜1-投标报价/Z｜）×M</w:t>
            </w:r>
          </w:p>
          <w:p w14:paraId="0871329F">
            <w:pPr>
              <w:numPr>
                <w:ilvl w:val="0"/>
                <w:numId w:val="15"/>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 xml:space="preserve">M= </w:t>
            </w:r>
            <w:r>
              <w:rPr>
                <w:rFonts w:hint="eastAsia" w:ascii="宋体" w:hAnsi="宋体"/>
                <w:color w:val="auto"/>
                <w:szCs w:val="21"/>
                <w:highlight w:val="none"/>
              </w:rPr>
              <w:t>××</w:t>
            </w:r>
            <w:r>
              <w:rPr>
                <w:rStyle w:val="21"/>
                <w:rFonts w:hint="eastAsia" w:ascii="宋体" w:hAnsi="宋体"/>
                <w:color w:val="auto"/>
                <w:highlight w:val="none"/>
              </w:rPr>
              <w:t xml:space="preserve"> （价格评价分项满分值），Z为本次招标基准价；</w:t>
            </w:r>
          </w:p>
          <w:p w14:paraId="7710A077">
            <w:pPr>
              <w:numPr>
                <w:ilvl w:val="0"/>
                <w:numId w:val="15"/>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A为价格调整系数，当投标报价低于本次招标最佳报价（即基准价）时，A=0.5；当投标报价高于次招标基准价时，取A=1；</w:t>
            </w:r>
          </w:p>
          <w:p w14:paraId="5A737B08">
            <w:pPr>
              <w:numPr>
                <w:ilvl w:val="0"/>
                <w:numId w:val="15"/>
              </w:numPr>
              <w:jc w:val="left"/>
              <w:rPr>
                <w:rFonts w:ascii="宋体" w:cs="宋体"/>
                <w:color w:val="auto"/>
                <w:kern w:val="0"/>
                <w:szCs w:val="21"/>
                <w:highlight w:val="none"/>
              </w:rPr>
            </w:pPr>
            <w:r>
              <w:rPr>
                <w:rStyle w:val="21"/>
                <w:rFonts w:hint="eastAsia" w:ascii="宋体" w:hAnsi="宋体"/>
                <w:color w:val="auto"/>
                <w:highlight w:val="none"/>
              </w:rPr>
              <w:t>计算分数时四舍五入取小数点后两位，当价格分＜0时，取0。</w:t>
            </w:r>
          </w:p>
        </w:tc>
      </w:tr>
      <w:tr w14:paraId="111368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690E52EC">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14:paraId="50B6F5B6">
            <w:pPr>
              <w:spacing w:line="360" w:lineRule="auto"/>
              <w:jc w:val="center"/>
              <w:rPr>
                <w:rFonts w:ascii="宋体" w:hAnsi="宋体"/>
                <w:color w:val="auto"/>
                <w:szCs w:val="21"/>
                <w:highlight w:val="none"/>
              </w:rPr>
            </w:pPr>
          </w:p>
        </w:tc>
        <w:tc>
          <w:tcPr>
            <w:tcW w:w="709" w:type="dxa"/>
            <w:tcBorders>
              <w:tl2br w:val="nil"/>
              <w:tr2bl w:val="nil"/>
            </w:tcBorders>
            <w:vAlign w:val="center"/>
          </w:tcPr>
          <w:p w14:paraId="09554C87">
            <w:pPr>
              <w:spacing w:line="240" w:lineRule="atLeast"/>
              <w:jc w:val="center"/>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方法</w:t>
            </w:r>
          </w:p>
        </w:tc>
        <w:tc>
          <w:tcPr>
            <w:tcW w:w="6804" w:type="dxa"/>
            <w:gridSpan w:val="2"/>
            <w:tcBorders>
              <w:tl2br w:val="nil"/>
              <w:tr2bl w:val="nil"/>
            </w:tcBorders>
            <w:vAlign w:val="center"/>
          </w:tcPr>
          <w:p w14:paraId="31D03C6D">
            <w:pPr>
              <w:spacing w:line="240" w:lineRule="atLeast"/>
              <w:jc w:val="center"/>
              <w:rPr>
                <w:rFonts w:ascii="宋体" w:cs="宋体"/>
                <w:color w:val="auto"/>
                <w:kern w:val="0"/>
                <w:szCs w:val="21"/>
                <w:highlight w:val="none"/>
              </w:rPr>
            </w:pPr>
          </w:p>
        </w:tc>
      </w:tr>
    </w:tbl>
    <w:p w14:paraId="51EF53B4">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14:paraId="56443C90">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14:paraId="6FFADBA8">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14:paraId="7CC4F1ED">
      <w:pPr>
        <w:spacing w:line="360" w:lineRule="auto"/>
        <w:ind w:firstLine="420" w:firstLineChars="200"/>
        <w:rPr>
          <w:rFonts w:ascii="宋体" w:hAnsi="宋体"/>
          <w:szCs w:val="21"/>
        </w:rPr>
      </w:pPr>
      <w:r>
        <w:rPr>
          <w:rFonts w:hint="eastAsia" w:ascii="宋体" w:hAnsi="宋体"/>
          <w:szCs w:val="21"/>
        </w:rPr>
        <w:t>如果</w:t>
      </w:r>
      <w:r>
        <w:rPr>
          <w:rFonts w:hint="eastAsia" w:ascii="宋体" w:hAnsi="宋体"/>
          <w:szCs w:val="21"/>
          <w:lang w:eastAsia="zh-CN"/>
        </w:rPr>
        <w:t>参加单位</w:t>
      </w:r>
      <w:r>
        <w:rPr>
          <w:rFonts w:hint="eastAsia" w:ascii="宋体" w:hAnsi="宋体"/>
          <w:szCs w:val="21"/>
        </w:rPr>
        <w:t>不接受上述错误的更正方式，</w:t>
      </w:r>
      <w:r>
        <w:rPr>
          <w:rFonts w:hint="eastAsia" w:ascii="宋体" w:hAnsi="宋体"/>
          <w:szCs w:val="21"/>
          <w:lang w:eastAsia="zh-CN"/>
        </w:rPr>
        <w:t>采购人</w:t>
      </w:r>
      <w:r>
        <w:rPr>
          <w:rFonts w:hint="eastAsia" w:ascii="宋体" w:hAnsi="宋体"/>
          <w:szCs w:val="21"/>
        </w:rPr>
        <w:t>将拒绝接受其投标文件。</w:t>
      </w:r>
    </w:p>
    <w:p w14:paraId="4D4AFD90">
      <w:pPr>
        <w:widowControl/>
        <w:spacing w:line="360" w:lineRule="auto"/>
        <w:ind w:firstLine="422" w:firstLineChars="200"/>
        <w:jc w:val="left"/>
        <w:rPr>
          <w:rFonts w:ascii="宋体" w:hAnsi="宋体"/>
          <w:b/>
          <w:szCs w:val="21"/>
        </w:rPr>
      </w:pPr>
      <w:r>
        <w:rPr>
          <w:rFonts w:ascii="宋体" w:hAnsi="宋体"/>
          <w:b/>
          <w:szCs w:val="21"/>
        </w:rPr>
        <w:br w:type="page"/>
      </w:r>
    </w:p>
    <w:p w14:paraId="77EA263C">
      <w:pPr>
        <w:spacing w:line="360" w:lineRule="auto"/>
        <w:jc w:val="center"/>
        <w:outlineLvl w:val="0"/>
        <w:rPr>
          <w:rFonts w:ascii="宋体" w:hAnsi="宋体"/>
          <w:b/>
          <w:sz w:val="32"/>
          <w:szCs w:val="32"/>
        </w:rPr>
      </w:pPr>
      <w:bookmarkStart w:id="91" w:name="_Toc21973"/>
      <w:bookmarkStart w:id="92" w:name="_Toc23551"/>
      <w:bookmarkStart w:id="93" w:name="_Toc116550358"/>
      <w:bookmarkStart w:id="94" w:name="_Toc7179"/>
      <w:r>
        <w:rPr>
          <w:rFonts w:hint="eastAsia" w:ascii="宋体" w:hAnsi="宋体"/>
          <w:b/>
          <w:sz w:val="32"/>
          <w:szCs w:val="32"/>
        </w:rPr>
        <w:t>第四部分：合同条款及格式</w:t>
      </w:r>
      <w:bookmarkEnd w:id="91"/>
      <w:bookmarkEnd w:id="92"/>
      <w:bookmarkEnd w:id="93"/>
      <w:bookmarkEnd w:id="94"/>
    </w:p>
    <w:p w14:paraId="764394E2">
      <w:pPr>
        <w:jc w:val="center"/>
        <w:rPr>
          <w:rFonts w:ascii="方正小标宋简体" w:hAnsi="方正小标宋简体" w:eastAsia="方正小标宋简体" w:cs="方正小标宋简体"/>
          <w:bCs/>
          <w:kern w:val="0"/>
          <w:sz w:val="28"/>
          <w:szCs w:val="28"/>
        </w:rPr>
      </w:pPr>
    </w:p>
    <w:p w14:paraId="6D907E18">
      <w:pPr>
        <w:jc w:val="center"/>
        <w:rPr>
          <w:rFonts w:ascii="方正小标宋简体" w:hAnsi="方正小标宋简体" w:eastAsia="方正小标宋简体" w:cs="方正小标宋简体"/>
          <w:bCs/>
          <w:kern w:val="0"/>
          <w:sz w:val="28"/>
          <w:szCs w:val="28"/>
        </w:rPr>
      </w:pPr>
      <w:bookmarkStart w:id="95"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95"/>
    <w:p w14:paraId="20F309AA">
      <w:pPr>
        <w:jc w:val="center"/>
        <w:rPr>
          <w:rFonts w:ascii="宋体" w:hAnsi="宋体"/>
          <w:szCs w:val="21"/>
        </w:rPr>
      </w:pPr>
      <w:bookmarkStart w:id="96" w:name="_Hlk116549211"/>
      <w:r>
        <w:rPr>
          <w:rFonts w:hint="eastAsia" w:ascii="方正小标宋简体" w:hAnsi="方正小标宋简体" w:eastAsia="方正小标宋简体" w:cs="方正小标宋简体"/>
          <w:bCs/>
          <w:kern w:val="0"/>
          <w:sz w:val="28"/>
          <w:szCs w:val="28"/>
        </w:rPr>
        <w:t>（仅供参考）</w:t>
      </w:r>
    </w:p>
    <w:bookmarkEnd w:id="96"/>
    <w:p w14:paraId="02D11506">
      <w:pPr>
        <w:ind w:firstLine="420" w:firstLineChars="200"/>
        <w:jc w:val="left"/>
        <w:rPr>
          <w:rFonts w:ascii="宋体" w:hAnsi="宋体"/>
          <w:szCs w:val="21"/>
        </w:rPr>
      </w:pPr>
    </w:p>
    <w:p w14:paraId="7C880C2A">
      <w:pPr>
        <w:spacing w:line="360" w:lineRule="auto"/>
        <w:rPr>
          <w:rFonts w:ascii="宋体" w:hAnsi="宋体"/>
          <w:szCs w:val="21"/>
        </w:rPr>
      </w:pPr>
    </w:p>
    <w:p w14:paraId="575F5C67">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14:paraId="636338D2">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2F99561E">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14:paraId="0EB25891">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14:paraId="49E05965">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14:paraId="70AB0652">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14:paraId="2650C5A0">
      <w:pPr>
        <w:widowControl/>
        <w:snapToGrid w:val="0"/>
        <w:spacing w:line="360" w:lineRule="auto"/>
        <w:ind w:firstLine="560"/>
        <w:rPr>
          <w:rFonts w:ascii="宋体" w:hAnsi="宋体" w:cs="宋体"/>
          <w:kern w:val="0"/>
          <w:szCs w:val="21"/>
        </w:rPr>
      </w:pPr>
    </w:p>
    <w:p w14:paraId="5EB3808F">
      <w:pPr>
        <w:widowControl/>
        <w:snapToGrid w:val="0"/>
        <w:spacing w:line="360" w:lineRule="auto"/>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14:paraId="43AA7F6A">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1307432D">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14:paraId="5CF462F5">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14:paraId="0B2D8929">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14:paraId="523CAE9B">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14:paraId="7661541C">
      <w:pPr>
        <w:pStyle w:val="2"/>
        <w:spacing w:after="0" w:line="360" w:lineRule="auto"/>
        <w:ind w:left="0" w:firstLine="400" w:firstLineChars="200"/>
        <w:rPr>
          <w:rFonts w:ascii="宋体" w:hAnsi="宋体"/>
          <w:sz w:val="21"/>
          <w:szCs w:val="21"/>
        </w:rPr>
      </w:pPr>
    </w:p>
    <w:p w14:paraId="6FBF5B9B">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14:paraId="4E3DF004">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14:paraId="583A6D65">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14:paraId="2342AC15">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14:paraId="5BB6295F">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14:paraId="45B2F79A">
      <w:pPr>
        <w:pStyle w:val="2"/>
        <w:numPr>
          <w:ilvl w:val="0"/>
          <w:numId w:val="1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14:paraId="317FB0F3">
      <w:pPr>
        <w:pStyle w:val="2"/>
        <w:numPr>
          <w:ilvl w:val="0"/>
          <w:numId w:val="1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14:paraId="78A86DE9">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14:paraId="0A4D7EEB">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14:paraId="1268D376">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14:paraId="043AE7D5">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14:paraId="4C831FE7">
      <w:pPr>
        <w:pStyle w:val="2"/>
        <w:numPr>
          <w:ilvl w:val="0"/>
          <w:numId w:val="2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14:paraId="7537DB3A">
      <w:pPr>
        <w:pStyle w:val="2"/>
        <w:numPr>
          <w:ilvl w:val="0"/>
          <w:numId w:val="21"/>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14:paraId="213642EC">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14:paraId="579D1A32">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14:paraId="1616BEFB">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14:paraId="749A8167">
      <w:pPr>
        <w:pStyle w:val="24"/>
        <w:numPr>
          <w:ilvl w:val="1"/>
          <w:numId w:val="2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14:paraId="6F39FA03">
      <w:pPr>
        <w:pStyle w:val="24"/>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14:paraId="31239A52">
      <w:pPr>
        <w:pStyle w:val="24"/>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14:paraId="5CDE9A0F">
      <w:pPr>
        <w:pStyle w:val="24"/>
        <w:numPr>
          <w:ilvl w:val="1"/>
          <w:numId w:val="2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14:paraId="510D8391">
      <w:pPr>
        <w:pStyle w:val="24"/>
        <w:numPr>
          <w:ilvl w:val="0"/>
          <w:numId w:val="2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14:paraId="4534A496">
      <w:pPr>
        <w:pStyle w:val="24"/>
        <w:numPr>
          <w:ilvl w:val="0"/>
          <w:numId w:val="24"/>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14:paraId="640BB4D0">
      <w:pPr>
        <w:pStyle w:val="24"/>
        <w:numPr>
          <w:ilvl w:val="0"/>
          <w:numId w:val="24"/>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14:paraId="35F04EFB">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14:paraId="053E52CF">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14:paraId="33CBDD1E">
      <w:pPr>
        <w:pStyle w:val="2"/>
        <w:numPr>
          <w:ilvl w:val="0"/>
          <w:numId w:val="25"/>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14:paraId="6D33363E">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14:paraId="1562581F">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14:paraId="3BF8B7BC">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14:paraId="1AA0B2AF">
      <w:pPr>
        <w:pStyle w:val="2"/>
        <w:numPr>
          <w:ilvl w:val="0"/>
          <w:numId w:val="27"/>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14:paraId="25C858DB">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14:paraId="69AB875A">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14:paraId="055BE0B4">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14:paraId="4E9F5CD3">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14:paraId="6E0FD7B6">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14:paraId="4FD20023">
      <w:pPr>
        <w:pStyle w:val="2"/>
        <w:numPr>
          <w:ilvl w:val="0"/>
          <w:numId w:val="29"/>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14:paraId="72CB1696">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14:paraId="7404ADD2">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14:paraId="4109840B">
      <w:pPr>
        <w:pStyle w:val="2"/>
        <w:numPr>
          <w:ilvl w:val="0"/>
          <w:numId w:val="30"/>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14:paraId="59B7F849">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14:paraId="54A8749F">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14:paraId="0AC9095E">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14:paraId="4E85BB94">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14:paraId="5171B263">
      <w:pPr>
        <w:numPr>
          <w:ilvl w:val="0"/>
          <w:numId w:val="3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14:paraId="6565BFCF">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14:paraId="3D973727">
      <w:pPr>
        <w:numPr>
          <w:ilvl w:val="0"/>
          <w:numId w:val="3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14:paraId="2CFEBE45">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14:paraId="61CE646F">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14:paraId="46DC7FE7">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727621CF">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14:paraId="60B85759">
      <w:pPr>
        <w:pStyle w:val="24"/>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14:paraId="09132FD3">
      <w:pPr>
        <w:pStyle w:val="24"/>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14:paraId="60140A1E">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14:paraId="36A78142">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14:paraId="724C8C72">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14:paraId="5CACBCB8">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14:paraId="01746CFA">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14:paraId="6599249D">
      <w:pPr>
        <w:pStyle w:val="36"/>
        <w:numPr>
          <w:ilvl w:val="0"/>
          <w:numId w:val="34"/>
        </w:numPr>
        <w:spacing w:line="360" w:lineRule="auto"/>
        <w:rPr>
          <w:rFonts w:ascii="宋体" w:hAnsi="宋体" w:eastAsia="宋体" w:cs="仿宋"/>
          <w:szCs w:val="21"/>
        </w:rPr>
      </w:pPr>
      <w:bookmarkStart w:id="97"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97"/>
    </w:p>
    <w:p w14:paraId="11ED5EF7">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14:paraId="5418D84F">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14:paraId="08292CD2">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14:paraId="2946F75D">
      <w:pPr>
        <w:pStyle w:val="2"/>
        <w:spacing w:line="360" w:lineRule="auto"/>
        <w:rPr>
          <w:rFonts w:ascii="宋体" w:hAnsi="宋体" w:cs="仿宋"/>
          <w:b/>
          <w:bCs/>
          <w:sz w:val="21"/>
          <w:szCs w:val="21"/>
        </w:rPr>
      </w:pPr>
    </w:p>
    <w:p w14:paraId="5658D5BE">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14:paraId="04AB0A45">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14:paraId="5FE7E4CD">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14:paraId="680704B9">
      <w:pPr>
        <w:spacing w:line="360" w:lineRule="auto"/>
        <w:ind w:firstLine="560"/>
        <w:rPr>
          <w:rFonts w:ascii="宋体" w:hAnsi="宋体" w:cs="仿宋"/>
          <w:szCs w:val="21"/>
        </w:rPr>
      </w:pPr>
    </w:p>
    <w:p w14:paraId="625DE007">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14:paraId="3391A99F">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14:paraId="71AE2FC3">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14:paraId="2D540D32">
      <w:pPr>
        <w:spacing w:before="312" w:beforeLines="100" w:after="312" w:afterLines="100" w:line="360" w:lineRule="auto"/>
        <w:jc w:val="center"/>
        <w:outlineLvl w:val="0"/>
        <w:rPr>
          <w:rFonts w:ascii="仿宋" w:hAnsi="仿宋" w:eastAsia="仿宋"/>
          <w:sz w:val="32"/>
          <w:szCs w:val="32"/>
        </w:rPr>
      </w:pPr>
      <w:bookmarkStart w:id="98" w:name="_Toc10368"/>
      <w:bookmarkStart w:id="99" w:name="_Toc20214"/>
      <w:bookmarkStart w:id="100" w:name="_Toc25821"/>
      <w:bookmarkStart w:id="101" w:name="_Toc116550359"/>
      <w:r>
        <w:rPr>
          <w:rFonts w:hint="eastAsia"/>
          <w:b/>
          <w:sz w:val="32"/>
          <w:szCs w:val="32"/>
        </w:rPr>
        <w:t>第五部分：参考附件</w:t>
      </w:r>
      <w:bookmarkEnd w:id="98"/>
      <w:bookmarkEnd w:id="99"/>
      <w:bookmarkEnd w:id="100"/>
      <w:bookmarkEnd w:id="101"/>
    </w:p>
    <w:p w14:paraId="7F5223EC">
      <w:pPr>
        <w:spacing w:line="0" w:lineRule="atLeast"/>
        <w:outlineLvl w:val="1"/>
        <w:rPr>
          <w:rFonts w:ascii="宋体" w:hAnsi="宋体"/>
        </w:rPr>
      </w:pPr>
      <w:bookmarkStart w:id="102" w:name="_Toc14146"/>
      <w:bookmarkStart w:id="103" w:name="_Toc16235"/>
      <w:bookmarkStart w:id="104" w:name="_Toc13355"/>
      <w:bookmarkStart w:id="105" w:name="_Toc116550360"/>
      <w:r>
        <w:rPr>
          <w:rFonts w:hint="eastAsia" w:ascii="宋体" w:hAnsi="宋体"/>
          <w:szCs w:val="21"/>
        </w:rPr>
        <w:t>附件1：</w:t>
      </w:r>
      <w:r>
        <w:rPr>
          <w:rFonts w:hint="eastAsia" w:ascii="宋体" w:hAnsi="宋体"/>
        </w:rPr>
        <w:t>报名回函</w:t>
      </w:r>
      <w:bookmarkEnd w:id="102"/>
      <w:bookmarkEnd w:id="103"/>
      <w:bookmarkEnd w:id="104"/>
      <w:bookmarkEnd w:id="105"/>
    </w:p>
    <w:p w14:paraId="5F7EF9F9">
      <w:pPr>
        <w:pStyle w:val="12"/>
      </w:pPr>
    </w:p>
    <w:p w14:paraId="2758F64C">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14:paraId="57D47B08">
      <w:pPr>
        <w:pStyle w:val="13"/>
        <w:rPr>
          <w:rFonts w:ascii="微软雅黑" w:hAnsi="微软雅黑" w:eastAsia="微软雅黑"/>
          <w:sz w:val="18"/>
          <w:szCs w:val="18"/>
        </w:rPr>
      </w:pPr>
    </w:p>
    <w:p w14:paraId="33499CD2">
      <w:pPr>
        <w:pStyle w:val="13"/>
        <w:rPr>
          <w:rFonts w:ascii="微软雅黑" w:hAnsi="微软雅黑" w:eastAsia="微软雅黑"/>
          <w:sz w:val="18"/>
          <w:szCs w:val="18"/>
        </w:rPr>
      </w:pPr>
    </w:p>
    <w:p w14:paraId="21FB8F32">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14:paraId="71BE8E0A">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14:paraId="066F3FD2">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14:paraId="48D6109A">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14:paraId="0BE3B51A">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14:paraId="768EB86C">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14:paraId="0FF75826">
      <w:pPr>
        <w:pStyle w:val="13"/>
        <w:spacing w:after="240"/>
        <w:ind w:firstLine="616" w:firstLineChars="220"/>
        <w:rPr>
          <w:rFonts w:ascii="仿宋" w:hAnsi="仿宋" w:eastAsia="仿宋"/>
          <w:sz w:val="28"/>
          <w:szCs w:val="28"/>
        </w:rPr>
      </w:pPr>
    </w:p>
    <w:p w14:paraId="04436235">
      <w:pPr>
        <w:pStyle w:val="13"/>
        <w:jc w:val="righ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14:paraId="2D061021">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14:paraId="493703BB">
      <w:pPr>
        <w:pStyle w:val="7"/>
        <w:rPr>
          <w:b/>
          <w:sz w:val="21"/>
          <w:szCs w:val="21"/>
        </w:rPr>
      </w:pPr>
    </w:p>
    <w:p w14:paraId="10AA0028">
      <w:pPr>
        <w:pStyle w:val="7"/>
        <w:rPr>
          <w:b/>
          <w:sz w:val="21"/>
          <w:szCs w:val="21"/>
        </w:rPr>
      </w:pPr>
    </w:p>
    <w:p w14:paraId="7F9D64F0">
      <w:pPr>
        <w:pStyle w:val="7"/>
        <w:rPr>
          <w:b/>
          <w:sz w:val="21"/>
          <w:szCs w:val="21"/>
        </w:rPr>
      </w:pPr>
    </w:p>
    <w:p w14:paraId="538276F0">
      <w:pPr>
        <w:pStyle w:val="7"/>
        <w:rPr>
          <w:b/>
          <w:sz w:val="21"/>
          <w:szCs w:val="21"/>
        </w:rPr>
      </w:pPr>
    </w:p>
    <w:p w14:paraId="0B444364">
      <w:pPr>
        <w:pStyle w:val="7"/>
        <w:rPr>
          <w:b/>
          <w:sz w:val="21"/>
          <w:szCs w:val="21"/>
        </w:rPr>
      </w:pPr>
    </w:p>
    <w:p w14:paraId="7497336C">
      <w:pPr>
        <w:pStyle w:val="7"/>
        <w:rPr>
          <w:b/>
          <w:sz w:val="21"/>
          <w:szCs w:val="21"/>
        </w:rPr>
      </w:pPr>
    </w:p>
    <w:p w14:paraId="0700F640">
      <w:pPr>
        <w:pStyle w:val="7"/>
        <w:rPr>
          <w:b/>
          <w:sz w:val="21"/>
          <w:szCs w:val="21"/>
        </w:rPr>
      </w:pPr>
    </w:p>
    <w:p w14:paraId="547D543A">
      <w:pPr>
        <w:pStyle w:val="7"/>
        <w:rPr>
          <w:b/>
          <w:sz w:val="21"/>
          <w:szCs w:val="21"/>
        </w:rPr>
      </w:pPr>
    </w:p>
    <w:p w14:paraId="41537905">
      <w:pPr>
        <w:pStyle w:val="7"/>
        <w:rPr>
          <w:rFonts w:ascii="宋体" w:hAnsi="宋体"/>
          <w:b/>
          <w:sz w:val="21"/>
          <w:szCs w:val="21"/>
        </w:rPr>
      </w:pPr>
    </w:p>
    <w:p w14:paraId="2549B5AD">
      <w:pPr>
        <w:pStyle w:val="7"/>
        <w:rPr>
          <w:rFonts w:ascii="宋体" w:hAnsi="宋体"/>
          <w:b/>
          <w:sz w:val="21"/>
          <w:szCs w:val="21"/>
        </w:rPr>
      </w:pPr>
      <w:r>
        <w:rPr>
          <w:rFonts w:hint="eastAsia" w:ascii="宋体" w:hAnsi="宋体"/>
          <w:b/>
          <w:sz w:val="21"/>
          <w:szCs w:val="21"/>
        </w:rPr>
        <w:t>注：1.本件电子档及盖章后的扫描件按要求上传至指定地址；</w:t>
      </w:r>
    </w:p>
    <w:p w14:paraId="395BE583">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14:paraId="59CE8678">
      <w:pPr>
        <w:pStyle w:val="7"/>
        <w:rPr>
          <w:b/>
          <w:sz w:val="21"/>
          <w:szCs w:val="21"/>
        </w:rPr>
      </w:pPr>
    </w:p>
    <w:p w14:paraId="634F03AF">
      <w:pPr>
        <w:widowControl/>
        <w:jc w:val="left"/>
        <w:rPr>
          <w:b/>
          <w:szCs w:val="21"/>
        </w:rPr>
      </w:pPr>
      <w:r>
        <w:rPr>
          <w:b/>
          <w:szCs w:val="21"/>
        </w:rPr>
        <w:br w:type="page"/>
      </w:r>
    </w:p>
    <w:p w14:paraId="3158AD45">
      <w:pPr>
        <w:pStyle w:val="7"/>
        <w:rPr>
          <w:b/>
          <w:sz w:val="21"/>
          <w:szCs w:val="21"/>
        </w:rPr>
      </w:pPr>
    </w:p>
    <w:p w14:paraId="693FFF92">
      <w:pPr>
        <w:spacing w:line="0" w:lineRule="atLeast"/>
        <w:outlineLvl w:val="1"/>
        <w:rPr>
          <w:rFonts w:ascii="宋体" w:hAnsi="宋体"/>
          <w:szCs w:val="21"/>
        </w:rPr>
      </w:pPr>
      <w:bookmarkStart w:id="106" w:name="_Toc14925"/>
      <w:bookmarkStart w:id="107" w:name="_Toc31100"/>
      <w:bookmarkStart w:id="108" w:name="_Toc18994"/>
      <w:bookmarkStart w:id="109" w:name="_Toc116550361"/>
      <w:r>
        <w:rPr>
          <w:rFonts w:hint="eastAsia" w:ascii="宋体" w:hAnsi="宋体"/>
          <w:szCs w:val="21"/>
        </w:rPr>
        <w:t>附件2：投标函</w:t>
      </w:r>
      <w:bookmarkEnd w:id="106"/>
      <w:bookmarkEnd w:id="107"/>
      <w:bookmarkEnd w:id="108"/>
      <w:bookmarkEnd w:id="109"/>
    </w:p>
    <w:p w14:paraId="1FD89259">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14:paraId="1D022B53">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w:t>
      </w:r>
      <w:r>
        <w:rPr>
          <w:rFonts w:hint="eastAsia" w:ascii="仿宋" w:hAnsi="仿宋" w:eastAsia="仿宋"/>
          <w:sz w:val="24"/>
          <w:u w:val="single"/>
          <w:lang w:eastAsia="zh-CN"/>
        </w:rPr>
        <w:t>采购人</w:t>
      </w:r>
      <w:r>
        <w:rPr>
          <w:rFonts w:hint="eastAsia" w:ascii="仿宋" w:hAnsi="仿宋" w:eastAsia="仿宋"/>
          <w:sz w:val="24"/>
          <w:u w:val="single"/>
        </w:rPr>
        <w:t>名称</w:t>
      </w:r>
      <w:r>
        <w:rPr>
          <w:rFonts w:ascii="仿宋" w:hAnsi="仿宋" w:eastAsia="仿宋"/>
          <w:sz w:val="24"/>
          <w:u w:val="single"/>
        </w:rPr>
        <w:t xml:space="preserve">) </w:t>
      </w:r>
    </w:p>
    <w:p w14:paraId="545AE4B2">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14:paraId="23437D71">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14:paraId="048C027A">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14:paraId="6F32796A">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14:paraId="4E81AE56">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14:paraId="147C5D22">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14:paraId="4F0F4783">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14:paraId="51C37593">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14:paraId="64B0AD0E">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14:paraId="07693362">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14:paraId="3CED4992">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14:paraId="1A699CD0">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14:paraId="011117E0">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14:paraId="10BAD887">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14:paraId="77B372BA">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14:paraId="0503978E">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14:paraId="48B66A71">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lang w:eastAsia="zh-CN"/>
        </w:rPr>
        <w:t>参加单位</w:t>
      </w:r>
      <w:r>
        <w:rPr>
          <w:rFonts w:hint="eastAsia" w:ascii="仿宋" w:hAnsi="仿宋" w:eastAsia="仿宋"/>
          <w:sz w:val="24"/>
        </w:rPr>
        <w:t>名称及盖章：</w:t>
      </w:r>
      <w:r>
        <w:rPr>
          <w:rFonts w:ascii="仿宋" w:hAnsi="仿宋" w:eastAsia="仿宋"/>
          <w:sz w:val="24"/>
          <w:u w:val="single"/>
        </w:rPr>
        <w:t xml:space="preserve">                               </w:t>
      </w:r>
    </w:p>
    <w:p w14:paraId="09E9A9A6">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lang w:eastAsia="zh-CN"/>
        </w:rPr>
        <w:t>参加单位</w:t>
      </w:r>
      <w:r>
        <w:rPr>
          <w:rFonts w:hint="eastAsia" w:ascii="仿宋" w:hAnsi="仿宋" w:eastAsia="仿宋"/>
          <w:sz w:val="24"/>
        </w:rPr>
        <w:t>地址：</w:t>
      </w:r>
      <w:r>
        <w:rPr>
          <w:rFonts w:ascii="仿宋" w:hAnsi="仿宋" w:eastAsia="仿宋"/>
          <w:sz w:val="24"/>
          <w:u w:val="single"/>
        </w:rPr>
        <w:t xml:space="preserve">                           </w:t>
      </w:r>
    </w:p>
    <w:p w14:paraId="65081F44">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14:paraId="09835525">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14:paraId="68B24295">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14:paraId="2AEE7A14">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14:paraId="38F6FBDC">
      <w:pPr>
        <w:spacing w:line="0" w:lineRule="atLeast"/>
        <w:outlineLvl w:val="1"/>
        <w:rPr>
          <w:rFonts w:ascii="宋体" w:hAnsi="宋体"/>
          <w:szCs w:val="21"/>
        </w:rPr>
      </w:pPr>
      <w:bookmarkStart w:id="110" w:name="_Toc32012"/>
      <w:bookmarkStart w:id="111" w:name="_Toc36"/>
      <w:bookmarkStart w:id="112" w:name="_Toc116550362"/>
      <w:bookmarkStart w:id="113" w:name="_Toc1623"/>
      <w:r>
        <w:rPr>
          <w:rFonts w:hint="eastAsia" w:ascii="宋体" w:hAnsi="宋体"/>
          <w:szCs w:val="21"/>
        </w:rPr>
        <w:t>附件3：投标一览表</w:t>
      </w:r>
      <w:bookmarkEnd w:id="110"/>
      <w:bookmarkEnd w:id="111"/>
      <w:bookmarkEnd w:id="112"/>
      <w:bookmarkEnd w:id="113"/>
    </w:p>
    <w:p w14:paraId="1B6FE8CB">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14:paraId="231EAB70">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573C7D68">
      <w:pPr>
        <w:pStyle w:val="2"/>
        <w:spacing w:after="0" w:line="240" w:lineRule="auto"/>
        <w:ind w:left="-2" w:leftChars="-1" w:firstLine="2" w:firstLineChars="1"/>
        <w:jc w:val="left"/>
        <w:rPr>
          <w:sz w:val="21"/>
          <w:szCs w:val="21"/>
        </w:rPr>
      </w:pPr>
      <w:bookmarkStart w:id="114"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14:paraId="37C4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31C0A5AB">
            <w:pPr>
              <w:pStyle w:val="2"/>
              <w:spacing w:after="0" w:line="300" w:lineRule="exact"/>
              <w:ind w:left="0"/>
              <w:jc w:val="center"/>
              <w:rPr>
                <w:sz w:val="21"/>
                <w:szCs w:val="21"/>
              </w:rPr>
            </w:pPr>
            <w:r>
              <w:rPr>
                <w:rFonts w:hint="eastAsia"/>
                <w:sz w:val="21"/>
                <w:szCs w:val="21"/>
              </w:rPr>
              <w:t>税前总金额</w:t>
            </w:r>
          </w:p>
          <w:p w14:paraId="41B66E68">
            <w:pPr>
              <w:pStyle w:val="2"/>
              <w:spacing w:after="0" w:line="300" w:lineRule="exact"/>
              <w:ind w:left="0"/>
              <w:jc w:val="center"/>
              <w:rPr>
                <w:sz w:val="21"/>
                <w:szCs w:val="21"/>
              </w:rPr>
            </w:pPr>
            <w:r>
              <w:rPr>
                <w:rFonts w:hint="eastAsia"/>
                <w:sz w:val="21"/>
                <w:szCs w:val="21"/>
              </w:rPr>
              <w:t>（净价）</w:t>
            </w:r>
          </w:p>
        </w:tc>
        <w:tc>
          <w:tcPr>
            <w:tcW w:w="567" w:type="dxa"/>
            <w:vAlign w:val="center"/>
          </w:tcPr>
          <w:p w14:paraId="4C10E990">
            <w:pPr>
              <w:spacing w:line="300" w:lineRule="exact"/>
              <w:jc w:val="center"/>
              <w:rPr>
                <w:rFonts w:ascii="宋体" w:hAnsi="宋体"/>
                <w:szCs w:val="21"/>
              </w:rPr>
            </w:pPr>
            <w:r>
              <w:rPr>
                <w:rFonts w:hint="eastAsia" w:ascii="宋体" w:hAnsi="宋体"/>
                <w:szCs w:val="21"/>
              </w:rPr>
              <w:t>税率</w:t>
            </w:r>
          </w:p>
        </w:tc>
        <w:tc>
          <w:tcPr>
            <w:tcW w:w="1134" w:type="dxa"/>
            <w:vAlign w:val="center"/>
          </w:tcPr>
          <w:p w14:paraId="68CA65C0">
            <w:pPr>
              <w:spacing w:line="300" w:lineRule="exact"/>
              <w:jc w:val="center"/>
              <w:rPr>
                <w:rFonts w:ascii="宋体" w:hAnsi="宋体"/>
                <w:szCs w:val="21"/>
              </w:rPr>
            </w:pPr>
            <w:r>
              <w:rPr>
                <w:rFonts w:hint="eastAsia" w:ascii="宋体" w:hAnsi="宋体"/>
                <w:szCs w:val="21"/>
              </w:rPr>
              <w:t>税额</w:t>
            </w:r>
          </w:p>
        </w:tc>
        <w:tc>
          <w:tcPr>
            <w:tcW w:w="1567" w:type="dxa"/>
            <w:vAlign w:val="center"/>
          </w:tcPr>
          <w:p w14:paraId="21F3F761">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14:paraId="01FF78EF">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14:paraId="384594A9">
            <w:pPr>
              <w:spacing w:line="300" w:lineRule="exact"/>
              <w:jc w:val="center"/>
              <w:rPr>
                <w:rFonts w:ascii="宋体" w:hAnsi="宋体"/>
                <w:szCs w:val="21"/>
              </w:rPr>
            </w:pPr>
            <w:r>
              <w:rPr>
                <w:rFonts w:hint="eastAsia" w:ascii="宋体" w:hAnsi="宋体"/>
                <w:szCs w:val="21"/>
              </w:rPr>
              <w:t>项目负责人</w:t>
            </w:r>
          </w:p>
          <w:p w14:paraId="6BDA9258">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14:paraId="742109DF">
            <w:pPr>
              <w:spacing w:line="300" w:lineRule="exact"/>
              <w:jc w:val="center"/>
              <w:rPr>
                <w:rFonts w:ascii="宋体" w:hAnsi="宋体"/>
                <w:szCs w:val="21"/>
              </w:rPr>
            </w:pPr>
            <w:r>
              <w:rPr>
                <w:rFonts w:hint="eastAsia" w:ascii="宋体" w:hAnsi="宋体"/>
                <w:szCs w:val="21"/>
              </w:rPr>
              <w:t>安全管理员</w:t>
            </w:r>
          </w:p>
        </w:tc>
      </w:tr>
      <w:tr w14:paraId="5E28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0144F724">
            <w:pPr>
              <w:spacing w:line="360" w:lineRule="auto"/>
              <w:jc w:val="center"/>
              <w:rPr>
                <w:rFonts w:ascii="宋体" w:hAnsi="宋体"/>
                <w:szCs w:val="21"/>
              </w:rPr>
            </w:pPr>
          </w:p>
        </w:tc>
        <w:tc>
          <w:tcPr>
            <w:tcW w:w="567" w:type="dxa"/>
          </w:tcPr>
          <w:p w14:paraId="305DB603">
            <w:pPr>
              <w:spacing w:line="360" w:lineRule="auto"/>
              <w:jc w:val="center"/>
              <w:rPr>
                <w:rFonts w:ascii="宋体" w:hAnsi="宋体"/>
                <w:szCs w:val="21"/>
              </w:rPr>
            </w:pPr>
          </w:p>
        </w:tc>
        <w:tc>
          <w:tcPr>
            <w:tcW w:w="1134" w:type="dxa"/>
          </w:tcPr>
          <w:p w14:paraId="5ECE9348">
            <w:pPr>
              <w:spacing w:line="360" w:lineRule="auto"/>
              <w:jc w:val="center"/>
              <w:rPr>
                <w:rFonts w:ascii="宋体" w:hAnsi="宋体"/>
                <w:szCs w:val="21"/>
              </w:rPr>
            </w:pPr>
          </w:p>
        </w:tc>
        <w:tc>
          <w:tcPr>
            <w:tcW w:w="1567" w:type="dxa"/>
          </w:tcPr>
          <w:p w14:paraId="12176B87">
            <w:pPr>
              <w:spacing w:line="360" w:lineRule="auto"/>
              <w:jc w:val="center"/>
              <w:rPr>
                <w:rFonts w:ascii="宋体" w:hAnsi="宋体"/>
                <w:szCs w:val="21"/>
              </w:rPr>
            </w:pPr>
          </w:p>
        </w:tc>
        <w:tc>
          <w:tcPr>
            <w:tcW w:w="1409" w:type="dxa"/>
          </w:tcPr>
          <w:p w14:paraId="249AE00C">
            <w:pPr>
              <w:spacing w:line="360" w:lineRule="auto"/>
              <w:jc w:val="center"/>
              <w:rPr>
                <w:rFonts w:ascii="宋体" w:hAnsi="宋体"/>
                <w:szCs w:val="21"/>
              </w:rPr>
            </w:pPr>
          </w:p>
        </w:tc>
        <w:tc>
          <w:tcPr>
            <w:tcW w:w="1427" w:type="dxa"/>
          </w:tcPr>
          <w:p w14:paraId="4ACEE3AD">
            <w:pPr>
              <w:spacing w:line="360" w:lineRule="auto"/>
              <w:jc w:val="center"/>
              <w:rPr>
                <w:rFonts w:ascii="宋体" w:hAnsi="宋体"/>
                <w:szCs w:val="21"/>
              </w:rPr>
            </w:pPr>
          </w:p>
        </w:tc>
        <w:tc>
          <w:tcPr>
            <w:tcW w:w="1764" w:type="dxa"/>
          </w:tcPr>
          <w:p w14:paraId="5679EE76">
            <w:pPr>
              <w:spacing w:line="360" w:lineRule="auto"/>
              <w:jc w:val="center"/>
              <w:rPr>
                <w:rFonts w:ascii="宋体" w:hAnsi="宋体"/>
                <w:szCs w:val="21"/>
              </w:rPr>
            </w:pPr>
          </w:p>
        </w:tc>
      </w:tr>
      <w:tr w14:paraId="573E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6D1EBF1A">
            <w:pPr>
              <w:spacing w:line="360" w:lineRule="auto"/>
              <w:rPr>
                <w:rFonts w:ascii="宋体" w:hAnsi="宋体"/>
                <w:szCs w:val="21"/>
              </w:rPr>
            </w:pPr>
            <w:r>
              <w:rPr>
                <w:rFonts w:hint="eastAsia" w:ascii="宋体" w:hAnsi="宋体"/>
                <w:szCs w:val="21"/>
                <w:lang w:eastAsia="zh-CN"/>
              </w:rPr>
              <w:t>参加单位</w:t>
            </w:r>
            <w:r>
              <w:rPr>
                <w:rFonts w:hint="eastAsia" w:ascii="宋体" w:hAnsi="宋体"/>
                <w:szCs w:val="21"/>
              </w:rPr>
              <w:t>备注：</w:t>
            </w:r>
          </w:p>
        </w:tc>
      </w:tr>
      <w:bookmarkEnd w:id="114"/>
    </w:tbl>
    <w:p w14:paraId="7BD7DC8D">
      <w:pPr>
        <w:spacing w:line="360" w:lineRule="auto"/>
        <w:rPr>
          <w:rFonts w:ascii="宋体" w:hAnsi="宋体"/>
          <w:szCs w:val="21"/>
        </w:rPr>
      </w:pPr>
      <w:r>
        <w:rPr>
          <w:rFonts w:hint="eastAsia" w:ascii="宋体" w:hAnsi="宋体"/>
          <w:szCs w:val="21"/>
        </w:rPr>
        <w:t>说明：表中“安全管理员”项为选填项，根据具体项目要求填写。</w:t>
      </w:r>
    </w:p>
    <w:p w14:paraId="5C964DF3">
      <w:pPr>
        <w:spacing w:line="360" w:lineRule="auto"/>
        <w:rPr>
          <w:rFonts w:ascii="宋体" w:hAnsi="宋体"/>
          <w:szCs w:val="21"/>
        </w:rPr>
      </w:pPr>
    </w:p>
    <w:p w14:paraId="60279C3A">
      <w:pPr>
        <w:spacing w:line="360" w:lineRule="auto"/>
        <w:rPr>
          <w:rFonts w:ascii="宋体" w:hAnsi="宋体"/>
          <w:szCs w:val="21"/>
        </w:rPr>
      </w:pPr>
    </w:p>
    <w:p w14:paraId="10AFFFCC">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14:paraId="4CA71FA8">
      <w:pPr>
        <w:spacing w:line="360" w:lineRule="auto"/>
        <w:rPr>
          <w:rFonts w:ascii="宋体" w:hAnsi="宋体"/>
          <w:szCs w:val="21"/>
          <w:u w:val="single"/>
        </w:rPr>
      </w:pPr>
      <w:r>
        <w:rPr>
          <w:rFonts w:hint="eastAsia" w:ascii="宋体" w:hAnsi="宋体"/>
          <w:szCs w:val="21"/>
          <w:lang w:eastAsia="zh-CN"/>
        </w:rPr>
        <w:t>参加单位</w:t>
      </w:r>
      <w:r>
        <w:rPr>
          <w:rFonts w:hint="eastAsia" w:ascii="宋体" w:hAnsi="宋体"/>
          <w:szCs w:val="21"/>
        </w:rPr>
        <w:t>名称及盖章：</w:t>
      </w:r>
      <w:r>
        <w:rPr>
          <w:rFonts w:hint="eastAsia" w:ascii="宋体" w:hAnsi="宋体"/>
          <w:szCs w:val="21"/>
          <w:u w:val="single"/>
        </w:rPr>
        <w:t xml:space="preserve">                                                     </w:t>
      </w:r>
      <w:r>
        <w:rPr>
          <w:rFonts w:hint="eastAsia" w:ascii="宋体" w:hAnsi="宋体"/>
          <w:szCs w:val="21"/>
        </w:rPr>
        <w:t xml:space="preserve"> </w:t>
      </w:r>
    </w:p>
    <w:p w14:paraId="53B29DF2">
      <w:pPr>
        <w:widowControl/>
        <w:rPr>
          <w:rFonts w:ascii="宋体" w:hAnsi="宋体"/>
          <w:szCs w:val="21"/>
        </w:rPr>
      </w:pPr>
      <w:r>
        <w:rPr>
          <w:rFonts w:hint="eastAsia" w:ascii="宋体" w:hAnsi="宋体"/>
          <w:szCs w:val="21"/>
        </w:rPr>
        <w:t>日期：_______年____月___日</w:t>
      </w:r>
    </w:p>
    <w:p w14:paraId="36B42877">
      <w:pPr>
        <w:widowControl/>
        <w:jc w:val="left"/>
        <w:rPr>
          <w:rFonts w:ascii="仿宋" w:hAnsi="仿宋" w:eastAsia="仿宋"/>
          <w:sz w:val="28"/>
          <w:szCs w:val="28"/>
        </w:rPr>
      </w:pPr>
    </w:p>
    <w:p w14:paraId="236C76C0">
      <w:pPr>
        <w:pStyle w:val="2"/>
        <w:ind w:left="0"/>
        <w:rPr>
          <w:rFonts w:ascii="宋体" w:hAnsi="宋体"/>
          <w:szCs w:val="21"/>
        </w:rPr>
      </w:pPr>
    </w:p>
    <w:p w14:paraId="110C9BF2">
      <w:pPr>
        <w:pStyle w:val="2"/>
        <w:ind w:left="0"/>
        <w:rPr>
          <w:rFonts w:ascii="宋体" w:hAnsi="宋体"/>
          <w:szCs w:val="21"/>
        </w:rPr>
      </w:pPr>
    </w:p>
    <w:p w14:paraId="3F5594E5">
      <w:pPr>
        <w:pStyle w:val="2"/>
        <w:ind w:left="0"/>
        <w:rPr>
          <w:rFonts w:ascii="宋体" w:hAnsi="宋体"/>
          <w:szCs w:val="21"/>
        </w:rPr>
      </w:pPr>
    </w:p>
    <w:p w14:paraId="7F2197D5">
      <w:pPr>
        <w:pStyle w:val="2"/>
        <w:ind w:left="0"/>
        <w:rPr>
          <w:rFonts w:ascii="宋体" w:hAnsi="宋体"/>
          <w:szCs w:val="21"/>
        </w:rPr>
      </w:pPr>
    </w:p>
    <w:p w14:paraId="13AAEC28">
      <w:pPr>
        <w:widowControl/>
        <w:jc w:val="left"/>
        <w:rPr>
          <w:rFonts w:ascii="宋体" w:hAnsi="宋体"/>
          <w:szCs w:val="21"/>
        </w:rPr>
      </w:pPr>
      <w:r>
        <w:rPr>
          <w:rFonts w:ascii="宋体" w:hAnsi="宋体"/>
          <w:szCs w:val="21"/>
        </w:rPr>
        <w:br w:type="page"/>
      </w:r>
    </w:p>
    <w:p w14:paraId="36F3C319">
      <w:pPr>
        <w:spacing w:line="0" w:lineRule="atLeast"/>
        <w:outlineLvl w:val="1"/>
        <w:rPr>
          <w:rFonts w:ascii="宋体" w:hAnsi="宋体"/>
          <w:szCs w:val="21"/>
        </w:rPr>
      </w:pPr>
      <w:bookmarkStart w:id="115" w:name="_Toc27367"/>
      <w:bookmarkStart w:id="116" w:name="_Toc116550363"/>
      <w:bookmarkStart w:id="117" w:name="_Toc10667"/>
      <w:bookmarkStart w:id="118" w:name="_Toc28737"/>
      <w:r>
        <w:rPr>
          <w:rFonts w:hint="eastAsia" w:ascii="宋体" w:hAnsi="宋体"/>
          <w:szCs w:val="21"/>
        </w:rPr>
        <w:t>附件4：考察证明</w:t>
      </w:r>
      <w:bookmarkEnd w:id="115"/>
      <w:bookmarkEnd w:id="116"/>
      <w:bookmarkEnd w:id="117"/>
      <w:bookmarkEnd w:id="118"/>
    </w:p>
    <w:p w14:paraId="39BFD466">
      <w:pPr>
        <w:spacing w:line="0" w:lineRule="atLeast"/>
        <w:outlineLvl w:val="1"/>
        <w:rPr>
          <w:rFonts w:ascii="仿宋" w:hAnsi="仿宋" w:eastAsia="仿宋"/>
          <w:sz w:val="28"/>
          <w:szCs w:val="28"/>
        </w:rPr>
      </w:pPr>
    </w:p>
    <w:p w14:paraId="511C69B3">
      <w:pPr>
        <w:spacing w:line="0" w:lineRule="atLeast"/>
        <w:rPr>
          <w:rFonts w:ascii="仿宋_GB2312" w:hAnsi="仿宋" w:eastAsia="仿宋_GB2312"/>
          <w:sz w:val="24"/>
        </w:rPr>
      </w:pPr>
    </w:p>
    <w:p w14:paraId="419E983A">
      <w:pPr>
        <w:spacing w:line="0" w:lineRule="atLeast"/>
        <w:jc w:val="left"/>
        <w:rPr>
          <w:rFonts w:ascii="仿宋_GB2312" w:hAnsi="仿宋" w:eastAsia="仿宋_GB2312" w:cs="宋体"/>
          <w:kern w:val="0"/>
          <w:sz w:val="32"/>
          <w:szCs w:val="32"/>
        </w:rPr>
      </w:pPr>
    </w:p>
    <w:p w14:paraId="44249B4A">
      <w:pPr>
        <w:spacing w:before="120" w:after="240"/>
        <w:jc w:val="center"/>
        <w:rPr>
          <w:rFonts w:ascii="方正小标宋_GBK" w:hAnsi="方正小标宋_GBK" w:eastAsia="方正小标宋_GBK"/>
          <w:b/>
          <w:sz w:val="32"/>
          <w:szCs w:val="32"/>
        </w:rPr>
      </w:pPr>
      <w:bookmarkStart w:id="119" w:name="_Hlk116549366"/>
      <w:r>
        <w:rPr>
          <w:rFonts w:hint="eastAsia" w:ascii="方正小标宋_GBK" w:hAnsi="方正小标宋_GBK" w:eastAsia="方正小标宋_GBK"/>
          <w:b/>
          <w:sz w:val="32"/>
          <w:szCs w:val="32"/>
        </w:rPr>
        <w:t>现场考察证明</w:t>
      </w:r>
    </w:p>
    <w:p w14:paraId="541B73A8">
      <w:pPr>
        <w:spacing w:line="0" w:lineRule="atLeast"/>
        <w:rPr>
          <w:rFonts w:ascii="仿宋_GB2312" w:hAnsi="仿宋" w:eastAsia="仿宋_GB2312"/>
          <w:sz w:val="28"/>
          <w:szCs w:val="28"/>
        </w:rPr>
      </w:pPr>
    </w:p>
    <w:p w14:paraId="577196ED">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                            ）：</w:t>
      </w:r>
    </w:p>
    <w:p w14:paraId="1B7DB09F">
      <w:pPr>
        <w:spacing w:line="360" w:lineRule="auto"/>
        <w:ind w:firstLine="560" w:firstLineChars="200"/>
        <w:jc w:val="left"/>
        <w:rPr>
          <w:rFonts w:ascii="仿宋" w:hAnsi="仿宋" w:eastAsia="仿宋"/>
          <w:sz w:val="28"/>
          <w:szCs w:val="28"/>
        </w:rPr>
      </w:pPr>
      <w:bookmarkStart w:id="120"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w:t>
      </w:r>
      <w:r>
        <w:rPr>
          <w:rFonts w:hint="eastAsia" w:ascii="仿宋" w:hAnsi="仿宋" w:eastAsia="仿宋"/>
          <w:sz w:val="28"/>
          <w:szCs w:val="28"/>
          <w:lang w:eastAsia="zh-CN"/>
        </w:rPr>
        <w:t>采购人</w:t>
      </w:r>
      <w:r>
        <w:rPr>
          <w:rFonts w:hint="eastAsia" w:ascii="仿宋" w:hAnsi="仿宋" w:eastAsia="仿宋"/>
          <w:sz w:val="28"/>
          <w:szCs w:val="28"/>
        </w:rPr>
        <w:t>（深圳会展中心管理有限责任公司）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w:t>
      </w:r>
      <w:r>
        <w:rPr>
          <w:rFonts w:hint="eastAsia" w:ascii="仿宋" w:hAnsi="仿宋" w:eastAsia="仿宋"/>
          <w:sz w:val="28"/>
          <w:szCs w:val="28"/>
          <w:lang w:eastAsia="zh-CN"/>
        </w:rPr>
        <w:t>采购人</w:t>
      </w:r>
      <w:r>
        <w:rPr>
          <w:rFonts w:hint="eastAsia" w:ascii="仿宋" w:hAnsi="仿宋" w:eastAsia="仿宋"/>
          <w:sz w:val="28"/>
          <w:szCs w:val="28"/>
        </w:rPr>
        <w:t>的讲解和要求，已经知晓</w:t>
      </w:r>
      <w:r>
        <w:rPr>
          <w:rFonts w:hint="eastAsia" w:ascii="仿宋" w:hAnsi="仿宋" w:eastAsia="仿宋"/>
          <w:sz w:val="28"/>
          <w:szCs w:val="28"/>
          <w:lang w:eastAsia="zh-CN"/>
        </w:rPr>
        <w:t>采购人</w:t>
      </w:r>
      <w:r>
        <w:rPr>
          <w:rFonts w:hint="eastAsia" w:ascii="仿宋" w:hAnsi="仿宋" w:eastAsia="仿宋"/>
          <w:sz w:val="28"/>
          <w:szCs w:val="28"/>
        </w:rPr>
        <w:t>本次项目的所有内容以及技术要求等。</w:t>
      </w:r>
    </w:p>
    <w:bookmarkEnd w:id="120"/>
    <w:p w14:paraId="265E80CC">
      <w:pPr>
        <w:spacing w:line="0" w:lineRule="atLeast"/>
        <w:rPr>
          <w:rFonts w:ascii="仿宋" w:hAnsi="仿宋" w:eastAsia="仿宋"/>
          <w:sz w:val="28"/>
          <w:szCs w:val="28"/>
        </w:rPr>
      </w:pPr>
    </w:p>
    <w:p w14:paraId="65CA9840">
      <w:pPr>
        <w:spacing w:line="0" w:lineRule="atLeast"/>
        <w:rPr>
          <w:rFonts w:ascii="仿宋" w:hAnsi="仿宋" w:eastAsia="仿宋"/>
          <w:sz w:val="28"/>
          <w:szCs w:val="28"/>
        </w:rPr>
      </w:pPr>
    </w:p>
    <w:p w14:paraId="3239CBC1">
      <w:pPr>
        <w:spacing w:line="0" w:lineRule="atLeast"/>
        <w:rPr>
          <w:rFonts w:ascii="仿宋" w:hAnsi="仿宋" w:eastAsia="仿宋"/>
          <w:sz w:val="28"/>
          <w:szCs w:val="28"/>
        </w:rPr>
      </w:pPr>
    </w:p>
    <w:p w14:paraId="1E01F95B">
      <w:pPr>
        <w:spacing w:line="0" w:lineRule="atLeast"/>
        <w:rPr>
          <w:rFonts w:ascii="仿宋" w:hAnsi="仿宋" w:eastAsia="仿宋"/>
          <w:sz w:val="28"/>
          <w:szCs w:val="28"/>
        </w:rPr>
      </w:pPr>
    </w:p>
    <w:p w14:paraId="0DDEB62D">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eastAsia="zh-CN"/>
        </w:rPr>
        <w:t>采购人</w:t>
      </w:r>
      <w:r>
        <w:rPr>
          <w:rFonts w:hint="eastAsia" w:ascii="仿宋" w:hAnsi="仿宋" w:eastAsia="仿宋"/>
          <w:sz w:val="28"/>
          <w:szCs w:val="28"/>
        </w:rPr>
        <w:t>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6D1ADE15">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119"/>
    <w:p w14:paraId="3A591BCC">
      <w:pPr>
        <w:spacing w:line="0" w:lineRule="atLeast"/>
        <w:rPr>
          <w:rFonts w:ascii="仿宋_GB2312" w:hAnsi="仿宋" w:eastAsia="仿宋_GB2312"/>
          <w:sz w:val="24"/>
        </w:rPr>
      </w:pPr>
    </w:p>
    <w:p w14:paraId="46E8437F">
      <w:pPr>
        <w:spacing w:line="0" w:lineRule="atLeast"/>
        <w:rPr>
          <w:rFonts w:ascii="仿宋" w:hAnsi="仿宋" w:eastAsia="仿宋"/>
          <w:sz w:val="24"/>
        </w:rPr>
      </w:pPr>
    </w:p>
    <w:p w14:paraId="55A3CBE0">
      <w:pPr>
        <w:spacing w:line="0" w:lineRule="atLeast"/>
        <w:rPr>
          <w:rFonts w:ascii="仿宋" w:hAnsi="仿宋" w:eastAsia="仿宋"/>
          <w:sz w:val="24"/>
        </w:rPr>
      </w:pPr>
    </w:p>
    <w:p w14:paraId="46939CE5">
      <w:pPr>
        <w:spacing w:line="0" w:lineRule="atLeast"/>
        <w:rPr>
          <w:rFonts w:ascii="仿宋" w:hAnsi="仿宋" w:eastAsia="仿宋"/>
          <w:sz w:val="24"/>
        </w:rPr>
      </w:pPr>
    </w:p>
    <w:p w14:paraId="53F1B465">
      <w:pPr>
        <w:spacing w:line="0" w:lineRule="atLeast"/>
        <w:rPr>
          <w:rFonts w:ascii="仿宋" w:hAnsi="仿宋" w:eastAsia="仿宋"/>
          <w:sz w:val="24"/>
        </w:rPr>
      </w:pPr>
    </w:p>
    <w:p w14:paraId="4C9A302C">
      <w:pPr>
        <w:spacing w:line="0" w:lineRule="atLeast"/>
        <w:rPr>
          <w:rFonts w:ascii="仿宋" w:hAnsi="仿宋" w:eastAsia="仿宋"/>
          <w:sz w:val="24"/>
        </w:rPr>
      </w:pPr>
    </w:p>
    <w:p w14:paraId="32421BBC">
      <w:pPr>
        <w:spacing w:line="0" w:lineRule="atLeast"/>
        <w:rPr>
          <w:rFonts w:ascii="仿宋" w:hAnsi="仿宋" w:eastAsia="仿宋"/>
          <w:sz w:val="24"/>
        </w:rPr>
      </w:pPr>
    </w:p>
    <w:p w14:paraId="2EEC0EA7">
      <w:pPr>
        <w:spacing w:line="0" w:lineRule="atLeast"/>
        <w:rPr>
          <w:rFonts w:ascii="仿宋" w:hAnsi="仿宋" w:eastAsia="仿宋"/>
          <w:sz w:val="24"/>
        </w:rPr>
      </w:pPr>
    </w:p>
    <w:p w14:paraId="3F25E41F">
      <w:pPr>
        <w:spacing w:line="0" w:lineRule="atLeast"/>
        <w:rPr>
          <w:rFonts w:ascii="仿宋" w:hAnsi="仿宋" w:eastAsia="仿宋"/>
          <w:sz w:val="24"/>
        </w:rPr>
      </w:pPr>
    </w:p>
    <w:p w14:paraId="4696BED8">
      <w:pPr>
        <w:spacing w:line="0" w:lineRule="atLeast"/>
        <w:rPr>
          <w:rFonts w:ascii="仿宋" w:hAnsi="仿宋" w:eastAsia="仿宋"/>
          <w:sz w:val="24"/>
        </w:rPr>
      </w:pPr>
    </w:p>
    <w:p w14:paraId="67453A1D">
      <w:pPr>
        <w:spacing w:line="0" w:lineRule="atLeast"/>
        <w:rPr>
          <w:rFonts w:ascii="仿宋" w:hAnsi="仿宋" w:eastAsia="仿宋"/>
          <w:sz w:val="24"/>
        </w:rPr>
      </w:pPr>
    </w:p>
    <w:p w14:paraId="06F0E616">
      <w:pPr>
        <w:spacing w:line="0" w:lineRule="atLeast"/>
        <w:rPr>
          <w:rFonts w:ascii="仿宋" w:hAnsi="仿宋" w:eastAsia="仿宋"/>
          <w:sz w:val="24"/>
        </w:rPr>
      </w:pPr>
    </w:p>
    <w:p w14:paraId="641A5B1E">
      <w:pPr>
        <w:spacing w:line="0" w:lineRule="atLeast"/>
        <w:rPr>
          <w:rFonts w:ascii="仿宋" w:hAnsi="仿宋" w:eastAsia="仿宋"/>
          <w:sz w:val="24"/>
        </w:rPr>
      </w:pPr>
    </w:p>
    <w:p w14:paraId="1E9BCFD9">
      <w:pPr>
        <w:spacing w:line="0" w:lineRule="atLeast"/>
        <w:rPr>
          <w:rFonts w:ascii="仿宋" w:hAnsi="仿宋" w:eastAsia="仿宋"/>
          <w:sz w:val="24"/>
        </w:rPr>
      </w:pPr>
    </w:p>
    <w:p w14:paraId="496DAE9C">
      <w:pPr>
        <w:spacing w:line="0" w:lineRule="atLeast"/>
        <w:rPr>
          <w:rFonts w:ascii="仿宋" w:hAnsi="仿宋" w:eastAsia="仿宋"/>
          <w:sz w:val="24"/>
        </w:rPr>
      </w:pPr>
    </w:p>
    <w:p w14:paraId="535AC8F7">
      <w:pPr>
        <w:spacing w:line="0" w:lineRule="atLeast"/>
        <w:rPr>
          <w:rFonts w:ascii="仿宋" w:hAnsi="仿宋" w:eastAsia="仿宋"/>
          <w:sz w:val="24"/>
        </w:rPr>
      </w:pPr>
    </w:p>
    <w:p w14:paraId="487AA459">
      <w:pPr>
        <w:widowControl/>
        <w:jc w:val="left"/>
        <w:rPr>
          <w:rFonts w:ascii="仿宋" w:hAnsi="仿宋" w:eastAsia="仿宋"/>
          <w:sz w:val="24"/>
        </w:rPr>
      </w:pPr>
      <w:r>
        <w:rPr>
          <w:rFonts w:ascii="仿宋" w:hAnsi="仿宋" w:eastAsia="仿宋"/>
          <w:sz w:val="24"/>
        </w:rPr>
        <w:br w:type="page"/>
      </w:r>
    </w:p>
    <w:p w14:paraId="1D970CAC">
      <w:pPr>
        <w:spacing w:line="0" w:lineRule="atLeast"/>
        <w:rPr>
          <w:rFonts w:ascii="仿宋" w:hAnsi="仿宋" w:eastAsia="仿宋"/>
          <w:sz w:val="24"/>
        </w:rPr>
      </w:pPr>
    </w:p>
    <w:p w14:paraId="05E29DD5">
      <w:pPr>
        <w:spacing w:line="0" w:lineRule="atLeast"/>
        <w:outlineLvl w:val="1"/>
        <w:rPr>
          <w:rFonts w:ascii="宋体" w:hAnsi="宋体"/>
          <w:szCs w:val="21"/>
        </w:rPr>
      </w:pPr>
      <w:bookmarkStart w:id="121" w:name="_Toc14906"/>
      <w:bookmarkStart w:id="122" w:name="_Toc116550364"/>
      <w:bookmarkStart w:id="123" w:name="_Toc12500"/>
      <w:bookmarkStart w:id="124" w:name="_Toc29602"/>
      <w:r>
        <w:rPr>
          <w:rFonts w:hint="eastAsia" w:ascii="宋体" w:hAnsi="宋体"/>
          <w:szCs w:val="21"/>
        </w:rPr>
        <w:t>附件5：技术服务响应/偏离表</w:t>
      </w:r>
      <w:bookmarkEnd w:id="121"/>
      <w:bookmarkEnd w:id="122"/>
      <w:bookmarkEnd w:id="123"/>
      <w:bookmarkEnd w:id="124"/>
    </w:p>
    <w:p w14:paraId="23924B1F">
      <w:pPr>
        <w:spacing w:line="0" w:lineRule="atLeast"/>
        <w:rPr>
          <w:rFonts w:ascii="仿宋_GB2312" w:hAnsi="仿宋" w:eastAsia="仿宋_GB2312"/>
          <w:sz w:val="24"/>
        </w:rPr>
      </w:pPr>
    </w:p>
    <w:p w14:paraId="532A5460">
      <w:pPr>
        <w:spacing w:before="120" w:after="240"/>
        <w:jc w:val="center"/>
        <w:rPr>
          <w:rFonts w:ascii="方正小标宋_GBK" w:hAnsi="方正小标宋_GBK" w:eastAsia="方正小标宋_GBK"/>
          <w:b/>
          <w:sz w:val="32"/>
          <w:szCs w:val="32"/>
        </w:rPr>
      </w:pPr>
      <w:bookmarkStart w:id="125" w:name="_Toc211248418"/>
      <w:r>
        <w:rPr>
          <w:rFonts w:hint="eastAsia" w:ascii="方正小标宋_GBK" w:hAnsi="方正小标宋_GBK" w:eastAsia="方正小标宋_GBK"/>
          <w:b/>
          <w:sz w:val="32"/>
          <w:szCs w:val="32"/>
        </w:rPr>
        <w:t>技术服务响应/偏离表</w:t>
      </w:r>
      <w:bookmarkEnd w:id="125"/>
    </w:p>
    <w:p w14:paraId="0ED21805">
      <w:pPr>
        <w:spacing w:line="360" w:lineRule="auto"/>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14:paraId="6418D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14:paraId="7A2A1E84">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14:paraId="081B9CED">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14:paraId="7D0EDAE9">
            <w:pPr>
              <w:spacing w:line="0" w:lineRule="atLeast"/>
              <w:jc w:val="center"/>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响应</w:t>
            </w:r>
          </w:p>
        </w:tc>
      </w:tr>
      <w:tr w14:paraId="1F633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14:paraId="63AD09D0">
            <w:pPr>
              <w:spacing w:line="0" w:lineRule="atLeast"/>
              <w:jc w:val="center"/>
              <w:rPr>
                <w:rFonts w:ascii="仿宋" w:hAnsi="仿宋" w:eastAsia="仿宋"/>
                <w:sz w:val="28"/>
                <w:szCs w:val="28"/>
              </w:rPr>
            </w:pPr>
          </w:p>
        </w:tc>
        <w:tc>
          <w:tcPr>
            <w:tcW w:w="5708" w:type="dxa"/>
            <w:vAlign w:val="center"/>
          </w:tcPr>
          <w:p w14:paraId="551A2443">
            <w:pPr>
              <w:spacing w:line="0" w:lineRule="atLeast"/>
              <w:ind w:left="-105" w:leftChars="-50" w:right="-105" w:rightChars="-50"/>
              <w:jc w:val="center"/>
              <w:rPr>
                <w:rFonts w:ascii="仿宋" w:hAnsi="仿宋" w:eastAsia="仿宋"/>
                <w:sz w:val="28"/>
                <w:szCs w:val="28"/>
              </w:rPr>
            </w:pPr>
          </w:p>
          <w:p w14:paraId="35217CE4">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14:paraId="77FEA2CB">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14:paraId="33D8A2A7">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14:paraId="5B1539EC">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14:paraId="7C0F3610">
            <w:pPr>
              <w:spacing w:line="0" w:lineRule="atLeast"/>
              <w:jc w:val="center"/>
              <w:rPr>
                <w:rFonts w:ascii="仿宋" w:hAnsi="仿宋" w:eastAsia="仿宋"/>
                <w:sz w:val="28"/>
                <w:szCs w:val="28"/>
              </w:rPr>
            </w:pPr>
            <w:r>
              <w:rPr>
                <w:rFonts w:hint="eastAsia" w:ascii="仿宋" w:hAnsi="仿宋" w:eastAsia="仿宋"/>
                <w:sz w:val="28"/>
                <w:szCs w:val="28"/>
              </w:rPr>
              <w:t>说明</w:t>
            </w:r>
          </w:p>
        </w:tc>
      </w:tr>
      <w:tr w14:paraId="3BB33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C06B39F">
            <w:pPr>
              <w:numPr>
                <w:ilvl w:val="0"/>
                <w:numId w:val="35"/>
              </w:numPr>
              <w:spacing w:line="0" w:lineRule="atLeast"/>
              <w:jc w:val="center"/>
              <w:rPr>
                <w:rFonts w:ascii="仿宋" w:hAnsi="仿宋" w:eastAsia="仿宋" w:cs="仿宋"/>
                <w:sz w:val="28"/>
                <w:szCs w:val="28"/>
              </w:rPr>
            </w:pPr>
          </w:p>
        </w:tc>
        <w:tc>
          <w:tcPr>
            <w:tcW w:w="5708" w:type="dxa"/>
          </w:tcPr>
          <w:p w14:paraId="50766E68">
            <w:pPr>
              <w:spacing w:line="400" w:lineRule="exact"/>
              <w:rPr>
                <w:rFonts w:ascii="仿宋" w:hAnsi="仿宋" w:eastAsia="仿宋"/>
                <w:sz w:val="28"/>
                <w:szCs w:val="28"/>
              </w:rPr>
            </w:pPr>
          </w:p>
        </w:tc>
        <w:tc>
          <w:tcPr>
            <w:tcW w:w="1690" w:type="dxa"/>
            <w:vAlign w:val="center"/>
          </w:tcPr>
          <w:p w14:paraId="056A11E7">
            <w:pPr>
              <w:spacing w:line="0" w:lineRule="atLeast"/>
              <w:jc w:val="center"/>
              <w:rPr>
                <w:rFonts w:ascii="仿宋" w:hAnsi="仿宋" w:eastAsia="仿宋"/>
                <w:sz w:val="28"/>
                <w:szCs w:val="28"/>
              </w:rPr>
            </w:pPr>
          </w:p>
        </w:tc>
        <w:tc>
          <w:tcPr>
            <w:tcW w:w="641" w:type="dxa"/>
            <w:vAlign w:val="center"/>
          </w:tcPr>
          <w:p w14:paraId="4C9690A7">
            <w:pPr>
              <w:spacing w:line="0" w:lineRule="atLeast"/>
              <w:jc w:val="center"/>
              <w:rPr>
                <w:rFonts w:ascii="仿宋" w:hAnsi="仿宋" w:eastAsia="仿宋"/>
                <w:sz w:val="28"/>
                <w:szCs w:val="28"/>
              </w:rPr>
            </w:pPr>
          </w:p>
        </w:tc>
        <w:tc>
          <w:tcPr>
            <w:tcW w:w="895" w:type="dxa"/>
            <w:vAlign w:val="center"/>
          </w:tcPr>
          <w:p w14:paraId="06DEA5E0">
            <w:pPr>
              <w:spacing w:line="0" w:lineRule="atLeast"/>
              <w:jc w:val="center"/>
              <w:rPr>
                <w:rFonts w:ascii="仿宋" w:hAnsi="仿宋" w:eastAsia="仿宋"/>
                <w:sz w:val="28"/>
                <w:szCs w:val="28"/>
              </w:rPr>
            </w:pPr>
          </w:p>
        </w:tc>
      </w:tr>
      <w:tr w14:paraId="76BCA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0C437776">
            <w:pPr>
              <w:numPr>
                <w:ilvl w:val="0"/>
                <w:numId w:val="35"/>
              </w:numPr>
              <w:spacing w:line="0" w:lineRule="atLeast"/>
              <w:jc w:val="center"/>
              <w:rPr>
                <w:rFonts w:ascii="仿宋" w:hAnsi="仿宋" w:eastAsia="仿宋" w:cs="仿宋"/>
                <w:sz w:val="28"/>
                <w:szCs w:val="28"/>
              </w:rPr>
            </w:pPr>
          </w:p>
        </w:tc>
        <w:tc>
          <w:tcPr>
            <w:tcW w:w="5708" w:type="dxa"/>
          </w:tcPr>
          <w:p w14:paraId="09B3F093">
            <w:pPr>
              <w:spacing w:line="400" w:lineRule="exact"/>
              <w:rPr>
                <w:rFonts w:ascii="仿宋" w:hAnsi="仿宋" w:eastAsia="仿宋"/>
                <w:sz w:val="28"/>
                <w:szCs w:val="28"/>
              </w:rPr>
            </w:pPr>
          </w:p>
        </w:tc>
        <w:tc>
          <w:tcPr>
            <w:tcW w:w="1690" w:type="dxa"/>
            <w:vAlign w:val="center"/>
          </w:tcPr>
          <w:p w14:paraId="198CEABB">
            <w:pPr>
              <w:spacing w:line="0" w:lineRule="atLeast"/>
              <w:jc w:val="center"/>
              <w:rPr>
                <w:rFonts w:ascii="仿宋" w:hAnsi="仿宋" w:eastAsia="仿宋"/>
                <w:sz w:val="28"/>
                <w:szCs w:val="28"/>
              </w:rPr>
            </w:pPr>
          </w:p>
        </w:tc>
        <w:tc>
          <w:tcPr>
            <w:tcW w:w="641" w:type="dxa"/>
            <w:vAlign w:val="center"/>
          </w:tcPr>
          <w:p w14:paraId="5E5A100C">
            <w:pPr>
              <w:spacing w:line="0" w:lineRule="atLeast"/>
              <w:jc w:val="center"/>
              <w:rPr>
                <w:rFonts w:ascii="仿宋" w:hAnsi="仿宋" w:eastAsia="仿宋"/>
                <w:sz w:val="28"/>
                <w:szCs w:val="28"/>
              </w:rPr>
            </w:pPr>
          </w:p>
        </w:tc>
        <w:tc>
          <w:tcPr>
            <w:tcW w:w="895" w:type="dxa"/>
            <w:vAlign w:val="center"/>
          </w:tcPr>
          <w:p w14:paraId="528BD5EE">
            <w:pPr>
              <w:spacing w:line="0" w:lineRule="atLeast"/>
              <w:jc w:val="center"/>
              <w:rPr>
                <w:rFonts w:ascii="仿宋" w:hAnsi="仿宋" w:eastAsia="仿宋"/>
                <w:sz w:val="28"/>
                <w:szCs w:val="28"/>
              </w:rPr>
            </w:pPr>
          </w:p>
        </w:tc>
      </w:tr>
      <w:tr w14:paraId="512FF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6AEB3715">
            <w:pPr>
              <w:numPr>
                <w:ilvl w:val="0"/>
                <w:numId w:val="35"/>
              </w:numPr>
              <w:spacing w:line="0" w:lineRule="atLeast"/>
              <w:jc w:val="center"/>
              <w:rPr>
                <w:rFonts w:ascii="仿宋" w:hAnsi="仿宋" w:eastAsia="仿宋" w:cs="仿宋"/>
                <w:sz w:val="28"/>
                <w:szCs w:val="28"/>
              </w:rPr>
            </w:pPr>
          </w:p>
        </w:tc>
        <w:tc>
          <w:tcPr>
            <w:tcW w:w="5708" w:type="dxa"/>
          </w:tcPr>
          <w:p w14:paraId="48530710">
            <w:pPr>
              <w:spacing w:line="400" w:lineRule="exact"/>
              <w:ind w:firstLine="548" w:firstLineChars="196"/>
              <w:rPr>
                <w:rFonts w:ascii="仿宋" w:hAnsi="仿宋" w:eastAsia="仿宋"/>
                <w:sz w:val="28"/>
                <w:szCs w:val="28"/>
              </w:rPr>
            </w:pPr>
          </w:p>
        </w:tc>
        <w:tc>
          <w:tcPr>
            <w:tcW w:w="1690" w:type="dxa"/>
            <w:vAlign w:val="center"/>
          </w:tcPr>
          <w:p w14:paraId="3C3523D3">
            <w:pPr>
              <w:spacing w:line="0" w:lineRule="atLeast"/>
              <w:jc w:val="center"/>
              <w:rPr>
                <w:rFonts w:ascii="仿宋" w:hAnsi="仿宋" w:eastAsia="仿宋"/>
                <w:sz w:val="28"/>
                <w:szCs w:val="28"/>
              </w:rPr>
            </w:pPr>
          </w:p>
        </w:tc>
        <w:tc>
          <w:tcPr>
            <w:tcW w:w="641" w:type="dxa"/>
            <w:vAlign w:val="center"/>
          </w:tcPr>
          <w:p w14:paraId="54B6E31B">
            <w:pPr>
              <w:spacing w:line="0" w:lineRule="atLeast"/>
              <w:jc w:val="center"/>
              <w:rPr>
                <w:rFonts w:ascii="仿宋" w:hAnsi="仿宋" w:eastAsia="仿宋"/>
                <w:sz w:val="28"/>
                <w:szCs w:val="28"/>
              </w:rPr>
            </w:pPr>
          </w:p>
        </w:tc>
        <w:tc>
          <w:tcPr>
            <w:tcW w:w="895" w:type="dxa"/>
            <w:vAlign w:val="center"/>
          </w:tcPr>
          <w:p w14:paraId="41E8B29D">
            <w:pPr>
              <w:spacing w:line="0" w:lineRule="atLeast"/>
              <w:jc w:val="center"/>
              <w:rPr>
                <w:rFonts w:ascii="仿宋" w:hAnsi="仿宋" w:eastAsia="仿宋"/>
                <w:sz w:val="28"/>
                <w:szCs w:val="28"/>
              </w:rPr>
            </w:pPr>
          </w:p>
        </w:tc>
      </w:tr>
      <w:tr w14:paraId="137D1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318DF499">
            <w:pPr>
              <w:numPr>
                <w:ilvl w:val="0"/>
                <w:numId w:val="35"/>
              </w:numPr>
              <w:spacing w:line="0" w:lineRule="atLeast"/>
              <w:jc w:val="center"/>
              <w:rPr>
                <w:rFonts w:ascii="仿宋" w:hAnsi="仿宋" w:eastAsia="仿宋" w:cs="仿宋"/>
                <w:sz w:val="28"/>
                <w:szCs w:val="28"/>
              </w:rPr>
            </w:pPr>
          </w:p>
        </w:tc>
        <w:tc>
          <w:tcPr>
            <w:tcW w:w="5708" w:type="dxa"/>
          </w:tcPr>
          <w:p w14:paraId="096B9711">
            <w:pPr>
              <w:spacing w:line="400" w:lineRule="exact"/>
              <w:rPr>
                <w:rFonts w:ascii="仿宋" w:hAnsi="仿宋" w:eastAsia="仿宋"/>
                <w:sz w:val="28"/>
                <w:szCs w:val="28"/>
              </w:rPr>
            </w:pPr>
          </w:p>
        </w:tc>
        <w:tc>
          <w:tcPr>
            <w:tcW w:w="1690" w:type="dxa"/>
            <w:vAlign w:val="center"/>
          </w:tcPr>
          <w:p w14:paraId="2FB1D799">
            <w:pPr>
              <w:spacing w:line="0" w:lineRule="atLeast"/>
              <w:jc w:val="center"/>
              <w:rPr>
                <w:rFonts w:ascii="仿宋" w:hAnsi="仿宋" w:eastAsia="仿宋"/>
                <w:sz w:val="28"/>
                <w:szCs w:val="28"/>
              </w:rPr>
            </w:pPr>
          </w:p>
        </w:tc>
        <w:tc>
          <w:tcPr>
            <w:tcW w:w="641" w:type="dxa"/>
            <w:vAlign w:val="center"/>
          </w:tcPr>
          <w:p w14:paraId="1299EC80">
            <w:pPr>
              <w:spacing w:line="0" w:lineRule="atLeast"/>
              <w:jc w:val="center"/>
              <w:rPr>
                <w:rFonts w:ascii="仿宋" w:hAnsi="仿宋" w:eastAsia="仿宋"/>
                <w:sz w:val="28"/>
                <w:szCs w:val="28"/>
              </w:rPr>
            </w:pPr>
          </w:p>
        </w:tc>
        <w:tc>
          <w:tcPr>
            <w:tcW w:w="895" w:type="dxa"/>
            <w:vAlign w:val="center"/>
          </w:tcPr>
          <w:p w14:paraId="3E309146">
            <w:pPr>
              <w:spacing w:line="0" w:lineRule="atLeast"/>
              <w:jc w:val="center"/>
              <w:rPr>
                <w:rFonts w:ascii="仿宋" w:hAnsi="仿宋" w:eastAsia="仿宋"/>
                <w:sz w:val="28"/>
                <w:szCs w:val="28"/>
              </w:rPr>
            </w:pPr>
          </w:p>
        </w:tc>
      </w:tr>
    </w:tbl>
    <w:p w14:paraId="65429E7C">
      <w:pPr>
        <w:spacing w:line="400" w:lineRule="exact"/>
        <w:rPr>
          <w:rFonts w:ascii="仿宋" w:hAnsi="仿宋" w:eastAsia="仿宋"/>
          <w:bCs/>
          <w:sz w:val="28"/>
          <w:szCs w:val="28"/>
        </w:rPr>
      </w:pPr>
    </w:p>
    <w:p w14:paraId="0B92DB77">
      <w:pPr>
        <w:spacing w:line="400" w:lineRule="exact"/>
        <w:rPr>
          <w:rFonts w:ascii="仿宋" w:hAnsi="仿宋" w:eastAsia="仿宋"/>
          <w:sz w:val="28"/>
          <w:szCs w:val="28"/>
        </w:rPr>
      </w:pPr>
      <w:r>
        <w:rPr>
          <w:rFonts w:hint="eastAsia" w:ascii="仿宋" w:hAnsi="仿宋" w:eastAsia="仿宋"/>
          <w:sz w:val="28"/>
          <w:szCs w:val="28"/>
        </w:rPr>
        <w:t>填报说明：</w:t>
      </w:r>
    </w:p>
    <w:p w14:paraId="74A7B36B">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w:t>
      </w:r>
      <w:r>
        <w:rPr>
          <w:rFonts w:hint="eastAsia" w:ascii="仿宋" w:hAnsi="仿宋" w:eastAsia="仿宋"/>
          <w:sz w:val="28"/>
          <w:szCs w:val="28"/>
          <w:lang w:eastAsia="zh-CN"/>
        </w:rPr>
        <w:t>参加单位</w:t>
      </w:r>
      <w:r>
        <w:rPr>
          <w:rFonts w:hint="eastAsia" w:ascii="仿宋" w:hAnsi="仿宋" w:eastAsia="仿宋"/>
          <w:sz w:val="28"/>
          <w:szCs w:val="28"/>
        </w:rPr>
        <w:t>须逐条填写在本表中，并对《</w:t>
      </w:r>
      <w:r>
        <w:rPr>
          <w:rFonts w:hint="eastAsia" w:ascii="仿宋" w:hAnsi="仿宋" w:eastAsia="仿宋"/>
          <w:sz w:val="28"/>
          <w:szCs w:val="28"/>
          <w:lang w:eastAsia="zh-CN"/>
        </w:rPr>
        <w:t>参加单位</w:t>
      </w:r>
      <w:r>
        <w:rPr>
          <w:rFonts w:hint="eastAsia" w:ascii="仿宋" w:hAnsi="仿宋" w:eastAsia="仿宋"/>
          <w:sz w:val="28"/>
          <w:szCs w:val="28"/>
        </w:rPr>
        <w:t>响应》下的三栏要求作出响应。</w:t>
      </w:r>
    </w:p>
    <w:p w14:paraId="47FA1D7D">
      <w:pPr>
        <w:spacing w:line="400" w:lineRule="exact"/>
        <w:ind w:left="9" w:firstLine="417"/>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参加单位</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14:paraId="474F41B4">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14:paraId="65731B32">
      <w:pPr>
        <w:spacing w:line="400" w:lineRule="exact"/>
        <w:ind w:left="709" w:hanging="283"/>
        <w:rPr>
          <w:rFonts w:ascii="仿宋" w:hAnsi="仿宋" w:eastAsia="仿宋"/>
          <w:sz w:val="28"/>
          <w:szCs w:val="28"/>
        </w:rPr>
      </w:pPr>
    </w:p>
    <w:p w14:paraId="288B23B4">
      <w:pPr>
        <w:spacing w:line="400" w:lineRule="exact"/>
        <w:ind w:left="709" w:hanging="283"/>
        <w:rPr>
          <w:rFonts w:ascii="仿宋" w:hAnsi="仿宋" w:eastAsia="仿宋"/>
          <w:sz w:val="28"/>
          <w:szCs w:val="28"/>
        </w:rPr>
      </w:pPr>
    </w:p>
    <w:p w14:paraId="2745A585">
      <w:pPr>
        <w:spacing w:line="360" w:lineRule="auto"/>
        <w:rPr>
          <w:rFonts w:ascii="仿宋" w:hAnsi="仿宋" w:eastAsia="仿宋"/>
          <w:sz w:val="28"/>
          <w:szCs w:val="28"/>
        </w:rPr>
      </w:pPr>
      <w:bookmarkStart w:id="126" w:name="_Hlk127434997"/>
      <w:bookmarkStart w:id="127" w:name="_Toc211243320"/>
      <w:r>
        <w:rPr>
          <w:rFonts w:hint="eastAsia" w:ascii="仿宋" w:hAnsi="仿宋" w:eastAsia="仿宋"/>
          <w:sz w:val="30"/>
          <w:szCs w:val="30"/>
        </w:rPr>
        <w:t>法定代表人或其授权委托人（签字或盖章）：</w:t>
      </w:r>
      <w:bookmarkEnd w:id="126"/>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DE6263E">
      <w:pPr>
        <w:spacing w:line="360" w:lineRule="auto"/>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7AC397EB">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127"/>
      <w:bookmarkStart w:id="128" w:name="_Toc246480945"/>
      <w:bookmarkStart w:id="129" w:name="_Toc236803114"/>
      <w:r>
        <w:rPr>
          <w:rFonts w:ascii="仿宋" w:hAnsi="仿宋" w:eastAsia="仿宋"/>
          <w:sz w:val="28"/>
          <w:szCs w:val="28"/>
        </w:rPr>
        <w:br w:type="page"/>
      </w:r>
    </w:p>
    <w:p w14:paraId="020492EA">
      <w:pPr>
        <w:spacing w:line="0" w:lineRule="atLeast"/>
        <w:outlineLvl w:val="1"/>
        <w:rPr>
          <w:rFonts w:ascii="宋体" w:hAnsi="宋体"/>
          <w:szCs w:val="21"/>
        </w:rPr>
      </w:pPr>
      <w:bookmarkStart w:id="130" w:name="_Toc116550365"/>
      <w:bookmarkStart w:id="131" w:name="_Toc3700"/>
      <w:bookmarkStart w:id="132" w:name="_Toc7832"/>
      <w:bookmarkStart w:id="133" w:name="_Toc4124"/>
      <w:r>
        <w:rPr>
          <w:rFonts w:hint="eastAsia" w:ascii="宋体" w:hAnsi="宋体"/>
          <w:szCs w:val="21"/>
        </w:rPr>
        <w:t>附件6：商务条款响应/偏离表</w:t>
      </w:r>
      <w:bookmarkEnd w:id="128"/>
      <w:bookmarkEnd w:id="129"/>
      <w:bookmarkEnd w:id="130"/>
      <w:bookmarkEnd w:id="131"/>
      <w:bookmarkEnd w:id="132"/>
      <w:bookmarkEnd w:id="133"/>
    </w:p>
    <w:p w14:paraId="74010AA0">
      <w:pPr>
        <w:spacing w:line="0" w:lineRule="atLeast"/>
        <w:rPr>
          <w:rFonts w:ascii="仿宋_GB2312" w:hAnsi="仿宋" w:eastAsia="仿宋_GB2312"/>
          <w:sz w:val="24"/>
        </w:rPr>
      </w:pPr>
    </w:p>
    <w:p w14:paraId="4A74EEE2">
      <w:pPr>
        <w:spacing w:before="120" w:after="240"/>
        <w:jc w:val="center"/>
        <w:rPr>
          <w:rFonts w:ascii="方正小标宋_GBK" w:hAnsi="方正小标宋_GBK" w:eastAsia="方正小标宋_GBK"/>
          <w:b/>
          <w:sz w:val="32"/>
          <w:szCs w:val="32"/>
        </w:rPr>
      </w:pPr>
      <w:bookmarkStart w:id="134" w:name="_Toc211248420"/>
      <w:r>
        <w:rPr>
          <w:rFonts w:hint="eastAsia" w:ascii="方正小标宋_GBK" w:hAnsi="方正小标宋_GBK" w:eastAsia="方正小标宋_GBK"/>
          <w:b/>
          <w:sz w:val="32"/>
          <w:szCs w:val="32"/>
        </w:rPr>
        <w:t>商务条款响应/偏离表</w:t>
      </w:r>
      <w:bookmarkEnd w:id="134"/>
    </w:p>
    <w:p w14:paraId="72209D81">
      <w:pPr>
        <w:spacing w:line="360" w:lineRule="auto"/>
        <w:rPr>
          <w:rFonts w:ascii="仿宋" w:hAnsi="仿宋" w:eastAsia="仿宋"/>
          <w:sz w:val="30"/>
          <w:szCs w:val="30"/>
        </w:rPr>
      </w:pPr>
      <w:r>
        <w:rPr>
          <w:rFonts w:hint="eastAsia" w:ascii="仿宋" w:hAnsi="仿宋" w:eastAsia="仿宋"/>
          <w:sz w:val="30"/>
          <w:szCs w:val="30"/>
          <w:lang w:eastAsia="zh-CN"/>
        </w:rPr>
        <w:t>参加单位</w:t>
      </w:r>
      <w:r>
        <w:rPr>
          <w:rFonts w:hint="eastAsia" w:ascii="仿宋" w:hAnsi="仿宋" w:eastAsia="仿宋"/>
          <w:sz w:val="30"/>
          <w:szCs w:val="30"/>
        </w:rPr>
        <w:t>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14:paraId="7A97C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14:paraId="633F3CC2">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14:paraId="4EF12E2E">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14:paraId="5FB02E59">
            <w:pPr>
              <w:spacing w:line="0" w:lineRule="atLeast"/>
              <w:jc w:val="center"/>
              <w:rPr>
                <w:rFonts w:ascii="仿宋" w:hAnsi="仿宋" w:eastAsia="仿宋"/>
                <w:sz w:val="30"/>
                <w:szCs w:val="30"/>
              </w:rPr>
            </w:pPr>
            <w:r>
              <w:rPr>
                <w:rFonts w:hint="eastAsia" w:ascii="仿宋" w:hAnsi="仿宋" w:eastAsia="仿宋"/>
                <w:sz w:val="28"/>
                <w:szCs w:val="28"/>
                <w:lang w:eastAsia="zh-CN"/>
              </w:rPr>
              <w:t>参加单位</w:t>
            </w:r>
            <w:r>
              <w:rPr>
                <w:rFonts w:hint="eastAsia" w:ascii="仿宋" w:hAnsi="仿宋" w:eastAsia="仿宋"/>
                <w:sz w:val="30"/>
                <w:szCs w:val="30"/>
              </w:rPr>
              <w:t>响应</w:t>
            </w:r>
          </w:p>
        </w:tc>
      </w:tr>
      <w:tr w14:paraId="5A829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14:paraId="6B08A263">
            <w:pPr>
              <w:spacing w:line="0" w:lineRule="atLeast"/>
              <w:jc w:val="center"/>
              <w:rPr>
                <w:rFonts w:ascii="仿宋" w:hAnsi="仿宋" w:eastAsia="仿宋"/>
                <w:sz w:val="30"/>
                <w:szCs w:val="30"/>
              </w:rPr>
            </w:pPr>
          </w:p>
        </w:tc>
        <w:tc>
          <w:tcPr>
            <w:tcW w:w="957" w:type="dxa"/>
            <w:vAlign w:val="center"/>
          </w:tcPr>
          <w:p w14:paraId="753FC0BA">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14:paraId="6AA324C7">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14:paraId="1887BFA0">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14:paraId="790FCCCF">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14:paraId="73382BF9">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14:paraId="47095EE8">
            <w:pPr>
              <w:spacing w:line="0" w:lineRule="atLeast"/>
              <w:jc w:val="center"/>
              <w:rPr>
                <w:rFonts w:ascii="仿宋" w:hAnsi="仿宋" w:eastAsia="仿宋"/>
                <w:sz w:val="30"/>
                <w:szCs w:val="30"/>
              </w:rPr>
            </w:pPr>
            <w:r>
              <w:rPr>
                <w:rFonts w:hint="eastAsia" w:ascii="仿宋" w:hAnsi="仿宋" w:eastAsia="仿宋"/>
                <w:sz w:val="30"/>
                <w:szCs w:val="30"/>
              </w:rPr>
              <w:t>说明</w:t>
            </w:r>
          </w:p>
        </w:tc>
      </w:tr>
      <w:tr w14:paraId="20E20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383C1B0A">
            <w:pPr>
              <w:numPr>
                <w:ilvl w:val="0"/>
                <w:numId w:val="36"/>
              </w:numPr>
              <w:spacing w:line="0" w:lineRule="atLeast"/>
              <w:jc w:val="center"/>
              <w:rPr>
                <w:rFonts w:ascii="仿宋" w:hAnsi="仿宋" w:eastAsia="仿宋"/>
                <w:sz w:val="30"/>
                <w:szCs w:val="30"/>
              </w:rPr>
            </w:pPr>
          </w:p>
        </w:tc>
        <w:tc>
          <w:tcPr>
            <w:tcW w:w="957" w:type="dxa"/>
          </w:tcPr>
          <w:p w14:paraId="2F8E7BCD">
            <w:pPr>
              <w:spacing w:line="400" w:lineRule="exact"/>
              <w:ind w:left="170"/>
              <w:rPr>
                <w:rFonts w:ascii="仿宋" w:hAnsi="仿宋" w:eastAsia="仿宋"/>
                <w:sz w:val="30"/>
                <w:szCs w:val="30"/>
              </w:rPr>
            </w:pPr>
          </w:p>
        </w:tc>
        <w:tc>
          <w:tcPr>
            <w:tcW w:w="4264" w:type="dxa"/>
          </w:tcPr>
          <w:p w14:paraId="1EFCF41D">
            <w:pPr>
              <w:spacing w:line="400" w:lineRule="exact"/>
              <w:rPr>
                <w:rFonts w:ascii="仿宋" w:hAnsi="仿宋" w:eastAsia="仿宋"/>
                <w:sz w:val="30"/>
                <w:szCs w:val="30"/>
              </w:rPr>
            </w:pPr>
          </w:p>
        </w:tc>
        <w:tc>
          <w:tcPr>
            <w:tcW w:w="1777" w:type="dxa"/>
            <w:vAlign w:val="center"/>
          </w:tcPr>
          <w:p w14:paraId="638DA6B2">
            <w:pPr>
              <w:spacing w:line="0" w:lineRule="atLeast"/>
              <w:jc w:val="center"/>
              <w:rPr>
                <w:rFonts w:ascii="仿宋" w:hAnsi="仿宋" w:eastAsia="仿宋"/>
                <w:sz w:val="30"/>
                <w:szCs w:val="30"/>
              </w:rPr>
            </w:pPr>
          </w:p>
        </w:tc>
        <w:tc>
          <w:tcPr>
            <w:tcW w:w="641" w:type="dxa"/>
            <w:vAlign w:val="center"/>
          </w:tcPr>
          <w:p w14:paraId="2746066F">
            <w:pPr>
              <w:spacing w:line="0" w:lineRule="atLeast"/>
              <w:jc w:val="center"/>
              <w:rPr>
                <w:rFonts w:ascii="仿宋" w:hAnsi="仿宋" w:eastAsia="仿宋"/>
                <w:sz w:val="30"/>
                <w:szCs w:val="30"/>
              </w:rPr>
            </w:pPr>
          </w:p>
        </w:tc>
        <w:tc>
          <w:tcPr>
            <w:tcW w:w="600" w:type="dxa"/>
            <w:vAlign w:val="center"/>
          </w:tcPr>
          <w:p w14:paraId="62BA47D1">
            <w:pPr>
              <w:spacing w:line="0" w:lineRule="atLeast"/>
              <w:jc w:val="center"/>
              <w:rPr>
                <w:rFonts w:ascii="仿宋" w:hAnsi="仿宋" w:eastAsia="仿宋"/>
                <w:sz w:val="30"/>
                <w:szCs w:val="30"/>
              </w:rPr>
            </w:pPr>
          </w:p>
        </w:tc>
      </w:tr>
      <w:tr w14:paraId="6A760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172AFE0">
            <w:pPr>
              <w:numPr>
                <w:ilvl w:val="0"/>
                <w:numId w:val="36"/>
              </w:numPr>
              <w:spacing w:line="0" w:lineRule="atLeast"/>
              <w:jc w:val="center"/>
              <w:rPr>
                <w:rFonts w:ascii="仿宋" w:hAnsi="仿宋" w:eastAsia="仿宋"/>
                <w:sz w:val="30"/>
                <w:szCs w:val="30"/>
              </w:rPr>
            </w:pPr>
          </w:p>
        </w:tc>
        <w:tc>
          <w:tcPr>
            <w:tcW w:w="957" w:type="dxa"/>
          </w:tcPr>
          <w:p w14:paraId="7BA0FBED">
            <w:pPr>
              <w:spacing w:line="400" w:lineRule="exact"/>
              <w:ind w:left="170"/>
              <w:rPr>
                <w:rFonts w:ascii="仿宋" w:hAnsi="仿宋" w:eastAsia="仿宋"/>
                <w:sz w:val="30"/>
                <w:szCs w:val="30"/>
              </w:rPr>
            </w:pPr>
          </w:p>
        </w:tc>
        <w:tc>
          <w:tcPr>
            <w:tcW w:w="4264" w:type="dxa"/>
          </w:tcPr>
          <w:p w14:paraId="4EB2F9C6">
            <w:pPr>
              <w:spacing w:line="400" w:lineRule="exact"/>
              <w:jc w:val="left"/>
              <w:rPr>
                <w:rFonts w:ascii="仿宋" w:hAnsi="仿宋" w:eastAsia="仿宋"/>
                <w:sz w:val="30"/>
                <w:szCs w:val="30"/>
              </w:rPr>
            </w:pPr>
          </w:p>
        </w:tc>
        <w:tc>
          <w:tcPr>
            <w:tcW w:w="1777" w:type="dxa"/>
            <w:vAlign w:val="center"/>
          </w:tcPr>
          <w:p w14:paraId="71327739">
            <w:pPr>
              <w:spacing w:line="0" w:lineRule="atLeast"/>
              <w:jc w:val="center"/>
              <w:rPr>
                <w:rFonts w:ascii="仿宋" w:hAnsi="仿宋" w:eastAsia="仿宋"/>
                <w:sz w:val="30"/>
                <w:szCs w:val="30"/>
              </w:rPr>
            </w:pPr>
          </w:p>
        </w:tc>
        <w:tc>
          <w:tcPr>
            <w:tcW w:w="641" w:type="dxa"/>
            <w:vAlign w:val="center"/>
          </w:tcPr>
          <w:p w14:paraId="5FA48F3C">
            <w:pPr>
              <w:spacing w:line="0" w:lineRule="atLeast"/>
              <w:jc w:val="center"/>
              <w:rPr>
                <w:rFonts w:ascii="仿宋" w:hAnsi="仿宋" w:eastAsia="仿宋"/>
                <w:sz w:val="30"/>
                <w:szCs w:val="30"/>
              </w:rPr>
            </w:pPr>
          </w:p>
        </w:tc>
        <w:tc>
          <w:tcPr>
            <w:tcW w:w="600" w:type="dxa"/>
            <w:vAlign w:val="center"/>
          </w:tcPr>
          <w:p w14:paraId="1A7DFD4A">
            <w:pPr>
              <w:spacing w:line="0" w:lineRule="atLeast"/>
              <w:jc w:val="center"/>
              <w:rPr>
                <w:rFonts w:ascii="仿宋" w:hAnsi="仿宋" w:eastAsia="仿宋"/>
                <w:sz w:val="30"/>
                <w:szCs w:val="30"/>
              </w:rPr>
            </w:pPr>
          </w:p>
        </w:tc>
      </w:tr>
      <w:tr w14:paraId="61257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042C73F">
            <w:pPr>
              <w:numPr>
                <w:ilvl w:val="0"/>
                <w:numId w:val="36"/>
              </w:numPr>
              <w:spacing w:line="0" w:lineRule="atLeast"/>
              <w:jc w:val="center"/>
              <w:rPr>
                <w:rFonts w:ascii="仿宋" w:hAnsi="仿宋" w:eastAsia="仿宋"/>
                <w:sz w:val="30"/>
                <w:szCs w:val="30"/>
              </w:rPr>
            </w:pPr>
          </w:p>
        </w:tc>
        <w:tc>
          <w:tcPr>
            <w:tcW w:w="957" w:type="dxa"/>
          </w:tcPr>
          <w:p w14:paraId="669E9E6A">
            <w:pPr>
              <w:spacing w:line="400" w:lineRule="exact"/>
              <w:ind w:left="170"/>
              <w:rPr>
                <w:rFonts w:ascii="仿宋" w:hAnsi="仿宋" w:eastAsia="仿宋"/>
                <w:sz w:val="30"/>
                <w:szCs w:val="30"/>
              </w:rPr>
            </w:pPr>
          </w:p>
        </w:tc>
        <w:tc>
          <w:tcPr>
            <w:tcW w:w="4264" w:type="dxa"/>
          </w:tcPr>
          <w:p w14:paraId="6B8F3551">
            <w:pPr>
              <w:spacing w:line="400" w:lineRule="exact"/>
              <w:jc w:val="left"/>
              <w:rPr>
                <w:rFonts w:ascii="仿宋" w:hAnsi="仿宋" w:eastAsia="仿宋"/>
                <w:sz w:val="30"/>
                <w:szCs w:val="30"/>
              </w:rPr>
            </w:pPr>
          </w:p>
        </w:tc>
        <w:tc>
          <w:tcPr>
            <w:tcW w:w="1777" w:type="dxa"/>
            <w:vAlign w:val="center"/>
          </w:tcPr>
          <w:p w14:paraId="7D38DF19">
            <w:pPr>
              <w:spacing w:line="0" w:lineRule="atLeast"/>
              <w:jc w:val="center"/>
              <w:rPr>
                <w:rFonts w:ascii="仿宋" w:hAnsi="仿宋" w:eastAsia="仿宋"/>
                <w:sz w:val="30"/>
                <w:szCs w:val="30"/>
              </w:rPr>
            </w:pPr>
          </w:p>
        </w:tc>
        <w:tc>
          <w:tcPr>
            <w:tcW w:w="641" w:type="dxa"/>
            <w:vAlign w:val="center"/>
          </w:tcPr>
          <w:p w14:paraId="6EBE3B17">
            <w:pPr>
              <w:spacing w:line="0" w:lineRule="atLeast"/>
              <w:jc w:val="center"/>
              <w:rPr>
                <w:rFonts w:ascii="仿宋" w:hAnsi="仿宋" w:eastAsia="仿宋"/>
                <w:sz w:val="30"/>
                <w:szCs w:val="30"/>
              </w:rPr>
            </w:pPr>
          </w:p>
        </w:tc>
        <w:tc>
          <w:tcPr>
            <w:tcW w:w="600" w:type="dxa"/>
            <w:vAlign w:val="center"/>
          </w:tcPr>
          <w:p w14:paraId="6E497690">
            <w:pPr>
              <w:spacing w:line="0" w:lineRule="atLeast"/>
              <w:jc w:val="center"/>
              <w:rPr>
                <w:rFonts w:ascii="仿宋" w:hAnsi="仿宋" w:eastAsia="仿宋"/>
                <w:sz w:val="30"/>
                <w:szCs w:val="30"/>
              </w:rPr>
            </w:pPr>
          </w:p>
        </w:tc>
      </w:tr>
      <w:tr w14:paraId="7F480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4D38108A">
            <w:pPr>
              <w:numPr>
                <w:ilvl w:val="0"/>
                <w:numId w:val="36"/>
              </w:numPr>
              <w:spacing w:line="0" w:lineRule="atLeast"/>
              <w:jc w:val="center"/>
              <w:rPr>
                <w:rFonts w:ascii="仿宋" w:hAnsi="仿宋" w:eastAsia="仿宋"/>
                <w:sz w:val="30"/>
                <w:szCs w:val="30"/>
              </w:rPr>
            </w:pPr>
          </w:p>
        </w:tc>
        <w:tc>
          <w:tcPr>
            <w:tcW w:w="957" w:type="dxa"/>
          </w:tcPr>
          <w:p w14:paraId="19B435CD">
            <w:pPr>
              <w:spacing w:line="400" w:lineRule="exact"/>
              <w:ind w:left="170"/>
              <w:rPr>
                <w:rFonts w:ascii="仿宋" w:hAnsi="仿宋" w:eastAsia="仿宋"/>
                <w:sz w:val="30"/>
                <w:szCs w:val="30"/>
              </w:rPr>
            </w:pPr>
          </w:p>
        </w:tc>
        <w:tc>
          <w:tcPr>
            <w:tcW w:w="4264" w:type="dxa"/>
          </w:tcPr>
          <w:p w14:paraId="56CFE3BB">
            <w:pPr>
              <w:spacing w:line="400" w:lineRule="exact"/>
              <w:jc w:val="left"/>
              <w:rPr>
                <w:rFonts w:ascii="仿宋" w:hAnsi="仿宋" w:eastAsia="仿宋"/>
                <w:bCs/>
                <w:sz w:val="30"/>
                <w:szCs w:val="30"/>
              </w:rPr>
            </w:pPr>
          </w:p>
        </w:tc>
        <w:tc>
          <w:tcPr>
            <w:tcW w:w="1777" w:type="dxa"/>
            <w:vAlign w:val="center"/>
          </w:tcPr>
          <w:p w14:paraId="70FF98BF">
            <w:pPr>
              <w:spacing w:line="0" w:lineRule="atLeast"/>
              <w:jc w:val="center"/>
              <w:rPr>
                <w:rFonts w:ascii="仿宋" w:hAnsi="仿宋" w:eastAsia="仿宋"/>
                <w:sz w:val="30"/>
                <w:szCs w:val="30"/>
              </w:rPr>
            </w:pPr>
          </w:p>
        </w:tc>
        <w:tc>
          <w:tcPr>
            <w:tcW w:w="641" w:type="dxa"/>
            <w:vAlign w:val="center"/>
          </w:tcPr>
          <w:p w14:paraId="335E4576">
            <w:pPr>
              <w:spacing w:line="0" w:lineRule="atLeast"/>
              <w:jc w:val="center"/>
              <w:rPr>
                <w:rFonts w:ascii="仿宋" w:hAnsi="仿宋" w:eastAsia="仿宋"/>
                <w:sz w:val="30"/>
                <w:szCs w:val="30"/>
              </w:rPr>
            </w:pPr>
          </w:p>
        </w:tc>
        <w:tc>
          <w:tcPr>
            <w:tcW w:w="600" w:type="dxa"/>
            <w:vAlign w:val="center"/>
          </w:tcPr>
          <w:p w14:paraId="79D157BF">
            <w:pPr>
              <w:spacing w:line="0" w:lineRule="atLeast"/>
              <w:jc w:val="center"/>
              <w:rPr>
                <w:rFonts w:ascii="仿宋" w:hAnsi="仿宋" w:eastAsia="仿宋"/>
                <w:sz w:val="30"/>
                <w:szCs w:val="30"/>
              </w:rPr>
            </w:pPr>
          </w:p>
        </w:tc>
      </w:tr>
    </w:tbl>
    <w:p w14:paraId="7A471B5F">
      <w:pPr>
        <w:spacing w:line="400" w:lineRule="exact"/>
        <w:rPr>
          <w:rFonts w:ascii="仿宋" w:hAnsi="仿宋" w:eastAsia="仿宋"/>
          <w:bCs/>
          <w:sz w:val="30"/>
          <w:szCs w:val="30"/>
        </w:rPr>
      </w:pPr>
    </w:p>
    <w:p w14:paraId="1DC25D80">
      <w:pPr>
        <w:spacing w:line="400" w:lineRule="exact"/>
        <w:rPr>
          <w:rFonts w:ascii="仿宋" w:hAnsi="仿宋" w:eastAsia="仿宋"/>
          <w:sz w:val="28"/>
          <w:szCs w:val="28"/>
        </w:rPr>
      </w:pPr>
      <w:r>
        <w:rPr>
          <w:rFonts w:hint="eastAsia" w:ascii="仿宋" w:hAnsi="仿宋" w:eastAsia="仿宋"/>
          <w:sz w:val="28"/>
          <w:szCs w:val="28"/>
        </w:rPr>
        <w:t>填报说明：</w:t>
      </w:r>
    </w:p>
    <w:p w14:paraId="0A9B5142">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w:t>
      </w:r>
      <w:r>
        <w:rPr>
          <w:rFonts w:hint="eastAsia" w:ascii="仿宋" w:hAnsi="仿宋" w:eastAsia="仿宋"/>
          <w:sz w:val="28"/>
          <w:szCs w:val="28"/>
          <w:lang w:eastAsia="zh-CN"/>
        </w:rPr>
        <w:t>参加单位</w:t>
      </w:r>
      <w:r>
        <w:rPr>
          <w:rFonts w:hint="eastAsia" w:ascii="仿宋" w:hAnsi="仿宋" w:eastAsia="仿宋"/>
          <w:sz w:val="28"/>
          <w:szCs w:val="28"/>
        </w:rPr>
        <w:t>须逐条填写在本表中，并对《</w:t>
      </w:r>
      <w:r>
        <w:rPr>
          <w:rFonts w:hint="eastAsia" w:ascii="仿宋" w:hAnsi="仿宋" w:eastAsia="仿宋"/>
          <w:sz w:val="28"/>
          <w:szCs w:val="28"/>
          <w:lang w:eastAsia="zh-CN"/>
        </w:rPr>
        <w:t>参加单位</w:t>
      </w:r>
      <w:r>
        <w:rPr>
          <w:rFonts w:hint="eastAsia" w:ascii="仿宋" w:hAnsi="仿宋" w:eastAsia="仿宋"/>
          <w:sz w:val="28"/>
          <w:szCs w:val="28"/>
        </w:rPr>
        <w:t>响应》下的三栏要求作出响应。</w:t>
      </w:r>
    </w:p>
    <w:p w14:paraId="0095E7B0">
      <w:pPr>
        <w:spacing w:line="400" w:lineRule="exact"/>
        <w:ind w:left="709" w:hanging="283"/>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参加单位</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14:paraId="3A3E3608">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14:paraId="246706A9">
      <w:pPr>
        <w:spacing w:line="320" w:lineRule="exact"/>
        <w:rPr>
          <w:rFonts w:ascii="仿宋" w:hAnsi="仿宋" w:eastAsia="仿宋"/>
          <w:sz w:val="30"/>
          <w:szCs w:val="30"/>
        </w:rPr>
      </w:pPr>
    </w:p>
    <w:p w14:paraId="53A5CDB0">
      <w:pPr>
        <w:spacing w:line="320" w:lineRule="exact"/>
        <w:rPr>
          <w:rFonts w:ascii="仿宋" w:hAnsi="仿宋" w:eastAsia="仿宋"/>
          <w:sz w:val="30"/>
          <w:szCs w:val="30"/>
        </w:rPr>
      </w:pPr>
    </w:p>
    <w:p w14:paraId="7FCDC32F">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14:paraId="1F377956">
      <w:pPr>
        <w:spacing w:line="360" w:lineRule="auto"/>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11D485B9">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135" w:name="_Toc236803111"/>
      <w:bookmarkStart w:id="136" w:name="_Toc478387764"/>
      <w:bookmarkStart w:id="137" w:name="_Toc395883088"/>
      <w:r>
        <w:rPr>
          <w:rFonts w:ascii="仿宋" w:hAnsi="仿宋" w:eastAsia="仿宋"/>
          <w:sz w:val="28"/>
          <w:szCs w:val="28"/>
        </w:rPr>
        <w:br w:type="page"/>
      </w:r>
    </w:p>
    <w:p w14:paraId="0247D805">
      <w:pPr>
        <w:spacing w:line="0" w:lineRule="atLeast"/>
        <w:outlineLvl w:val="1"/>
        <w:rPr>
          <w:rFonts w:ascii="宋体" w:hAnsi="宋体"/>
          <w:szCs w:val="21"/>
        </w:rPr>
      </w:pPr>
      <w:bookmarkStart w:id="138" w:name="_Toc1922"/>
      <w:bookmarkStart w:id="139" w:name="_Toc116550366"/>
      <w:bookmarkStart w:id="140" w:name="_Toc23375"/>
      <w:bookmarkStart w:id="141" w:name="_Toc10969"/>
      <w:r>
        <w:rPr>
          <w:rFonts w:hint="eastAsia" w:ascii="宋体" w:hAnsi="宋体"/>
          <w:szCs w:val="21"/>
        </w:rPr>
        <w:t>附件7：报价一览表（货物）</w:t>
      </w:r>
      <w:r>
        <w:rPr>
          <w:rFonts w:hint="eastAsia" w:ascii="宋体" w:hAnsi="宋体"/>
          <w:color w:val="FF0000"/>
          <w:szCs w:val="21"/>
        </w:rPr>
        <w:t>（本项目不适用）</w:t>
      </w:r>
      <w:bookmarkEnd w:id="138"/>
      <w:bookmarkEnd w:id="139"/>
      <w:bookmarkEnd w:id="140"/>
      <w:bookmarkEnd w:id="141"/>
    </w:p>
    <w:bookmarkEnd w:id="135"/>
    <w:bookmarkEnd w:id="136"/>
    <w:bookmarkEnd w:id="137"/>
    <w:p w14:paraId="2773EA57">
      <w:pPr>
        <w:spacing w:before="120" w:after="240"/>
        <w:jc w:val="center"/>
        <w:rPr>
          <w:rFonts w:ascii="宋体" w:hAnsi="宋体"/>
          <w:b/>
          <w:sz w:val="32"/>
          <w:szCs w:val="32"/>
        </w:rPr>
      </w:pPr>
      <w:bookmarkStart w:id="142" w:name="_Toc211248412"/>
      <w:r>
        <w:rPr>
          <w:rFonts w:hint="eastAsia" w:ascii="方正小标宋_GBK" w:hAnsi="方正小标宋_GBK" w:eastAsia="方正小标宋_GBK"/>
          <w:b/>
          <w:sz w:val="32"/>
          <w:szCs w:val="32"/>
        </w:rPr>
        <w:t>报价一览表</w:t>
      </w:r>
      <w:bookmarkEnd w:id="142"/>
      <w:r>
        <w:rPr>
          <w:rFonts w:hint="eastAsia" w:ascii="方正小标宋_GBK" w:hAnsi="方正小标宋_GBK" w:eastAsia="方正小标宋_GBK"/>
          <w:b/>
          <w:sz w:val="32"/>
          <w:szCs w:val="32"/>
        </w:rPr>
        <w:t>（货物）</w:t>
      </w:r>
    </w:p>
    <w:p w14:paraId="1CCC264A">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14:paraId="06F7A1A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14:paraId="047C5B91">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14:paraId="22683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14:paraId="49CEF8EE">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14:paraId="252773B8">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14:paraId="68013D6D">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14:paraId="4C9BB3FF">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14:paraId="6AFE6BD8">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14:paraId="013EA4B5">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14:paraId="0C2C6B41">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14:paraId="30AA0AF4">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14:paraId="540F2CCA">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14:paraId="6AD09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14:paraId="1BFABB7B">
            <w:pPr>
              <w:autoSpaceDE w:val="0"/>
              <w:autoSpaceDN w:val="0"/>
              <w:adjustRightInd w:val="0"/>
              <w:rPr>
                <w:rFonts w:ascii="仿宋" w:hAnsi="仿宋" w:eastAsia="仿宋"/>
                <w:sz w:val="28"/>
                <w:szCs w:val="28"/>
              </w:rPr>
            </w:pPr>
          </w:p>
        </w:tc>
        <w:tc>
          <w:tcPr>
            <w:tcW w:w="1843" w:type="dxa"/>
            <w:vAlign w:val="center"/>
          </w:tcPr>
          <w:p w14:paraId="26EA6145">
            <w:pPr>
              <w:autoSpaceDE w:val="0"/>
              <w:autoSpaceDN w:val="0"/>
              <w:adjustRightInd w:val="0"/>
              <w:rPr>
                <w:rFonts w:ascii="仿宋" w:hAnsi="仿宋" w:eastAsia="仿宋"/>
                <w:sz w:val="28"/>
                <w:szCs w:val="28"/>
              </w:rPr>
            </w:pPr>
          </w:p>
        </w:tc>
        <w:tc>
          <w:tcPr>
            <w:tcW w:w="1560" w:type="dxa"/>
            <w:vAlign w:val="center"/>
          </w:tcPr>
          <w:p w14:paraId="2B2CAD00">
            <w:pPr>
              <w:autoSpaceDE w:val="0"/>
              <w:autoSpaceDN w:val="0"/>
              <w:adjustRightInd w:val="0"/>
              <w:rPr>
                <w:rFonts w:ascii="仿宋" w:hAnsi="仿宋" w:eastAsia="仿宋"/>
                <w:sz w:val="28"/>
                <w:szCs w:val="28"/>
              </w:rPr>
            </w:pPr>
          </w:p>
        </w:tc>
        <w:tc>
          <w:tcPr>
            <w:tcW w:w="954" w:type="dxa"/>
            <w:vAlign w:val="center"/>
          </w:tcPr>
          <w:p w14:paraId="1929980D">
            <w:pPr>
              <w:autoSpaceDE w:val="0"/>
              <w:autoSpaceDN w:val="0"/>
              <w:adjustRightInd w:val="0"/>
              <w:rPr>
                <w:rFonts w:ascii="仿宋" w:hAnsi="仿宋" w:eastAsia="仿宋"/>
                <w:sz w:val="28"/>
                <w:szCs w:val="28"/>
              </w:rPr>
            </w:pPr>
          </w:p>
        </w:tc>
        <w:tc>
          <w:tcPr>
            <w:tcW w:w="850" w:type="dxa"/>
            <w:vAlign w:val="center"/>
          </w:tcPr>
          <w:p w14:paraId="34B27E53">
            <w:pPr>
              <w:autoSpaceDE w:val="0"/>
              <w:autoSpaceDN w:val="0"/>
              <w:adjustRightInd w:val="0"/>
              <w:rPr>
                <w:rFonts w:ascii="仿宋" w:hAnsi="仿宋" w:eastAsia="仿宋"/>
                <w:sz w:val="28"/>
                <w:szCs w:val="28"/>
              </w:rPr>
            </w:pPr>
          </w:p>
        </w:tc>
        <w:tc>
          <w:tcPr>
            <w:tcW w:w="536" w:type="dxa"/>
            <w:vAlign w:val="center"/>
          </w:tcPr>
          <w:p w14:paraId="1AAA875A">
            <w:pPr>
              <w:autoSpaceDE w:val="0"/>
              <w:autoSpaceDN w:val="0"/>
              <w:adjustRightInd w:val="0"/>
              <w:rPr>
                <w:rFonts w:ascii="仿宋" w:hAnsi="仿宋" w:eastAsia="仿宋"/>
                <w:sz w:val="28"/>
                <w:szCs w:val="28"/>
              </w:rPr>
            </w:pPr>
          </w:p>
        </w:tc>
        <w:tc>
          <w:tcPr>
            <w:tcW w:w="1307" w:type="dxa"/>
            <w:vAlign w:val="center"/>
          </w:tcPr>
          <w:p w14:paraId="78FA62BD">
            <w:pPr>
              <w:autoSpaceDE w:val="0"/>
              <w:autoSpaceDN w:val="0"/>
              <w:adjustRightInd w:val="0"/>
              <w:rPr>
                <w:rFonts w:ascii="仿宋" w:hAnsi="仿宋" w:eastAsia="仿宋"/>
                <w:sz w:val="28"/>
                <w:szCs w:val="28"/>
              </w:rPr>
            </w:pPr>
          </w:p>
        </w:tc>
        <w:tc>
          <w:tcPr>
            <w:tcW w:w="850" w:type="dxa"/>
            <w:vAlign w:val="center"/>
          </w:tcPr>
          <w:p w14:paraId="4C960595">
            <w:pPr>
              <w:autoSpaceDE w:val="0"/>
              <w:autoSpaceDN w:val="0"/>
              <w:adjustRightInd w:val="0"/>
              <w:rPr>
                <w:rFonts w:ascii="仿宋" w:hAnsi="仿宋" w:eastAsia="仿宋"/>
                <w:sz w:val="28"/>
                <w:szCs w:val="28"/>
              </w:rPr>
            </w:pPr>
          </w:p>
        </w:tc>
        <w:tc>
          <w:tcPr>
            <w:tcW w:w="851" w:type="dxa"/>
            <w:vAlign w:val="center"/>
          </w:tcPr>
          <w:p w14:paraId="32B914BA">
            <w:pPr>
              <w:autoSpaceDE w:val="0"/>
              <w:autoSpaceDN w:val="0"/>
              <w:adjustRightInd w:val="0"/>
              <w:rPr>
                <w:rFonts w:ascii="仿宋" w:hAnsi="仿宋" w:eastAsia="仿宋"/>
                <w:sz w:val="28"/>
                <w:szCs w:val="28"/>
              </w:rPr>
            </w:pPr>
          </w:p>
        </w:tc>
      </w:tr>
      <w:tr w14:paraId="7D504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14:paraId="30EA1730">
            <w:pPr>
              <w:autoSpaceDE w:val="0"/>
              <w:autoSpaceDN w:val="0"/>
              <w:adjustRightInd w:val="0"/>
              <w:rPr>
                <w:rFonts w:ascii="仿宋" w:hAnsi="仿宋" w:eastAsia="仿宋"/>
                <w:sz w:val="28"/>
                <w:szCs w:val="28"/>
              </w:rPr>
            </w:pPr>
          </w:p>
        </w:tc>
        <w:tc>
          <w:tcPr>
            <w:tcW w:w="1843" w:type="dxa"/>
            <w:vAlign w:val="center"/>
          </w:tcPr>
          <w:p w14:paraId="0BD504FE">
            <w:pPr>
              <w:autoSpaceDE w:val="0"/>
              <w:autoSpaceDN w:val="0"/>
              <w:adjustRightInd w:val="0"/>
              <w:rPr>
                <w:rFonts w:ascii="仿宋" w:hAnsi="仿宋" w:eastAsia="仿宋"/>
                <w:sz w:val="28"/>
                <w:szCs w:val="28"/>
              </w:rPr>
            </w:pPr>
          </w:p>
        </w:tc>
        <w:tc>
          <w:tcPr>
            <w:tcW w:w="1560" w:type="dxa"/>
            <w:vAlign w:val="center"/>
          </w:tcPr>
          <w:p w14:paraId="584AFF8E">
            <w:pPr>
              <w:autoSpaceDE w:val="0"/>
              <w:autoSpaceDN w:val="0"/>
              <w:adjustRightInd w:val="0"/>
              <w:rPr>
                <w:rFonts w:ascii="仿宋" w:hAnsi="仿宋" w:eastAsia="仿宋"/>
                <w:sz w:val="28"/>
                <w:szCs w:val="28"/>
              </w:rPr>
            </w:pPr>
          </w:p>
        </w:tc>
        <w:tc>
          <w:tcPr>
            <w:tcW w:w="954" w:type="dxa"/>
            <w:vAlign w:val="center"/>
          </w:tcPr>
          <w:p w14:paraId="5DCBEFDA">
            <w:pPr>
              <w:autoSpaceDE w:val="0"/>
              <w:autoSpaceDN w:val="0"/>
              <w:adjustRightInd w:val="0"/>
              <w:rPr>
                <w:rFonts w:ascii="仿宋" w:hAnsi="仿宋" w:eastAsia="仿宋"/>
                <w:sz w:val="28"/>
                <w:szCs w:val="28"/>
              </w:rPr>
            </w:pPr>
          </w:p>
        </w:tc>
        <w:tc>
          <w:tcPr>
            <w:tcW w:w="850" w:type="dxa"/>
            <w:vAlign w:val="center"/>
          </w:tcPr>
          <w:p w14:paraId="6CB31BFE">
            <w:pPr>
              <w:autoSpaceDE w:val="0"/>
              <w:autoSpaceDN w:val="0"/>
              <w:adjustRightInd w:val="0"/>
              <w:rPr>
                <w:rFonts w:ascii="仿宋" w:hAnsi="仿宋" w:eastAsia="仿宋"/>
                <w:sz w:val="28"/>
                <w:szCs w:val="28"/>
              </w:rPr>
            </w:pPr>
          </w:p>
        </w:tc>
        <w:tc>
          <w:tcPr>
            <w:tcW w:w="536" w:type="dxa"/>
            <w:vAlign w:val="center"/>
          </w:tcPr>
          <w:p w14:paraId="166B9F17">
            <w:pPr>
              <w:autoSpaceDE w:val="0"/>
              <w:autoSpaceDN w:val="0"/>
              <w:adjustRightInd w:val="0"/>
              <w:rPr>
                <w:rFonts w:ascii="仿宋" w:hAnsi="仿宋" w:eastAsia="仿宋"/>
                <w:sz w:val="28"/>
                <w:szCs w:val="28"/>
              </w:rPr>
            </w:pPr>
          </w:p>
        </w:tc>
        <w:tc>
          <w:tcPr>
            <w:tcW w:w="1307" w:type="dxa"/>
            <w:vAlign w:val="center"/>
          </w:tcPr>
          <w:p w14:paraId="1735D072">
            <w:pPr>
              <w:autoSpaceDE w:val="0"/>
              <w:autoSpaceDN w:val="0"/>
              <w:adjustRightInd w:val="0"/>
              <w:rPr>
                <w:rFonts w:ascii="仿宋" w:hAnsi="仿宋" w:eastAsia="仿宋"/>
                <w:sz w:val="28"/>
                <w:szCs w:val="28"/>
              </w:rPr>
            </w:pPr>
          </w:p>
        </w:tc>
        <w:tc>
          <w:tcPr>
            <w:tcW w:w="850" w:type="dxa"/>
            <w:vAlign w:val="center"/>
          </w:tcPr>
          <w:p w14:paraId="777CA30A">
            <w:pPr>
              <w:autoSpaceDE w:val="0"/>
              <w:autoSpaceDN w:val="0"/>
              <w:adjustRightInd w:val="0"/>
              <w:rPr>
                <w:rFonts w:ascii="仿宋" w:hAnsi="仿宋" w:eastAsia="仿宋"/>
                <w:sz w:val="28"/>
                <w:szCs w:val="28"/>
              </w:rPr>
            </w:pPr>
          </w:p>
        </w:tc>
        <w:tc>
          <w:tcPr>
            <w:tcW w:w="851" w:type="dxa"/>
            <w:vAlign w:val="center"/>
          </w:tcPr>
          <w:p w14:paraId="3F414DCC">
            <w:pPr>
              <w:autoSpaceDE w:val="0"/>
              <w:autoSpaceDN w:val="0"/>
              <w:adjustRightInd w:val="0"/>
              <w:rPr>
                <w:rFonts w:ascii="仿宋" w:hAnsi="仿宋" w:eastAsia="仿宋"/>
                <w:sz w:val="28"/>
                <w:szCs w:val="28"/>
              </w:rPr>
            </w:pPr>
          </w:p>
        </w:tc>
      </w:tr>
      <w:tr w14:paraId="7110C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14:paraId="1D4E601F">
            <w:pPr>
              <w:autoSpaceDE w:val="0"/>
              <w:autoSpaceDN w:val="0"/>
              <w:adjustRightInd w:val="0"/>
              <w:rPr>
                <w:rFonts w:ascii="仿宋" w:hAnsi="仿宋" w:eastAsia="仿宋"/>
                <w:sz w:val="28"/>
                <w:szCs w:val="28"/>
              </w:rPr>
            </w:pPr>
          </w:p>
        </w:tc>
        <w:tc>
          <w:tcPr>
            <w:tcW w:w="1843" w:type="dxa"/>
            <w:vAlign w:val="center"/>
          </w:tcPr>
          <w:p w14:paraId="560EE1D1">
            <w:pPr>
              <w:autoSpaceDE w:val="0"/>
              <w:autoSpaceDN w:val="0"/>
              <w:adjustRightInd w:val="0"/>
              <w:rPr>
                <w:rFonts w:ascii="仿宋" w:hAnsi="仿宋" w:eastAsia="仿宋"/>
                <w:sz w:val="28"/>
                <w:szCs w:val="28"/>
              </w:rPr>
            </w:pPr>
          </w:p>
        </w:tc>
        <w:tc>
          <w:tcPr>
            <w:tcW w:w="1560" w:type="dxa"/>
            <w:vAlign w:val="center"/>
          </w:tcPr>
          <w:p w14:paraId="4F68F34F">
            <w:pPr>
              <w:autoSpaceDE w:val="0"/>
              <w:autoSpaceDN w:val="0"/>
              <w:adjustRightInd w:val="0"/>
              <w:rPr>
                <w:rFonts w:ascii="仿宋" w:hAnsi="仿宋" w:eastAsia="仿宋"/>
                <w:sz w:val="28"/>
                <w:szCs w:val="28"/>
              </w:rPr>
            </w:pPr>
          </w:p>
        </w:tc>
        <w:tc>
          <w:tcPr>
            <w:tcW w:w="954" w:type="dxa"/>
            <w:vAlign w:val="center"/>
          </w:tcPr>
          <w:p w14:paraId="609D23E3">
            <w:pPr>
              <w:autoSpaceDE w:val="0"/>
              <w:autoSpaceDN w:val="0"/>
              <w:adjustRightInd w:val="0"/>
              <w:rPr>
                <w:rFonts w:ascii="仿宋" w:hAnsi="仿宋" w:eastAsia="仿宋"/>
                <w:sz w:val="28"/>
                <w:szCs w:val="28"/>
              </w:rPr>
            </w:pPr>
          </w:p>
        </w:tc>
        <w:tc>
          <w:tcPr>
            <w:tcW w:w="850" w:type="dxa"/>
            <w:vAlign w:val="center"/>
          </w:tcPr>
          <w:p w14:paraId="1B317C2D">
            <w:pPr>
              <w:autoSpaceDE w:val="0"/>
              <w:autoSpaceDN w:val="0"/>
              <w:adjustRightInd w:val="0"/>
              <w:rPr>
                <w:rFonts w:ascii="仿宋" w:hAnsi="仿宋" w:eastAsia="仿宋"/>
                <w:sz w:val="28"/>
                <w:szCs w:val="28"/>
              </w:rPr>
            </w:pPr>
          </w:p>
        </w:tc>
        <w:tc>
          <w:tcPr>
            <w:tcW w:w="536" w:type="dxa"/>
            <w:vAlign w:val="center"/>
          </w:tcPr>
          <w:p w14:paraId="5BBDABC7">
            <w:pPr>
              <w:autoSpaceDE w:val="0"/>
              <w:autoSpaceDN w:val="0"/>
              <w:adjustRightInd w:val="0"/>
              <w:rPr>
                <w:rFonts w:ascii="仿宋" w:hAnsi="仿宋" w:eastAsia="仿宋"/>
                <w:sz w:val="28"/>
                <w:szCs w:val="28"/>
              </w:rPr>
            </w:pPr>
          </w:p>
        </w:tc>
        <w:tc>
          <w:tcPr>
            <w:tcW w:w="1307" w:type="dxa"/>
            <w:vAlign w:val="center"/>
          </w:tcPr>
          <w:p w14:paraId="2F012052">
            <w:pPr>
              <w:autoSpaceDE w:val="0"/>
              <w:autoSpaceDN w:val="0"/>
              <w:adjustRightInd w:val="0"/>
              <w:rPr>
                <w:rFonts w:ascii="仿宋" w:hAnsi="仿宋" w:eastAsia="仿宋"/>
                <w:sz w:val="28"/>
                <w:szCs w:val="28"/>
              </w:rPr>
            </w:pPr>
          </w:p>
        </w:tc>
        <w:tc>
          <w:tcPr>
            <w:tcW w:w="850" w:type="dxa"/>
            <w:vAlign w:val="center"/>
          </w:tcPr>
          <w:p w14:paraId="14CF478B">
            <w:pPr>
              <w:autoSpaceDE w:val="0"/>
              <w:autoSpaceDN w:val="0"/>
              <w:adjustRightInd w:val="0"/>
              <w:rPr>
                <w:rFonts w:ascii="仿宋" w:hAnsi="仿宋" w:eastAsia="仿宋"/>
                <w:sz w:val="28"/>
                <w:szCs w:val="28"/>
              </w:rPr>
            </w:pPr>
          </w:p>
        </w:tc>
        <w:tc>
          <w:tcPr>
            <w:tcW w:w="851" w:type="dxa"/>
            <w:vAlign w:val="center"/>
          </w:tcPr>
          <w:p w14:paraId="64006D66">
            <w:pPr>
              <w:autoSpaceDE w:val="0"/>
              <w:autoSpaceDN w:val="0"/>
              <w:adjustRightInd w:val="0"/>
              <w:rPr>
                <w:rFonts w:ascii="仿宋" w:hAnsi="仿宋" w:eastAsia="仿宋"/>
                <w:sz w:val="28"/>
                <w:szCs w:val="28"/>
              </w:rPr>
            </w:pPr>
          </w:p>
        </w:tc>
      </w:tr>
      <w:tr w14:paraId="544C7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14:paraId="15F34BAB">
            <w:pPr>
              <w:autoSpaceDE w:val="0"/>
              <w:autoSpaceDN w:val="0"/>
              <w:adjustRightInd w:val="0"/>
              <w:rPr>
                <w:rFonts w:ascii="仿宋" w:hAnsi="仿宋" w:eastAsia="仿宋"/>
                <w:sz w:val="28"/>
                <w:szCs w:val="28"/>
              </w:rPr>
            </w:pPr>
          </w:p>
        </w:tc>
        <w:tc>
          <w:tcPr>
            <w:tcW w:w="1843" w:type="dxa"/>
            <w:vAlign w:val="center"/>
          </w:tcPr>
          <w:p w14:paraId="704B34F5">
            <w:pPr>
              <w:autoSpaceDE w:val="0"/>
              <w:autoSpaceDN w:val="0"/>
              <w:adjustRightInd w:val="0"/>
              <w:rPr>
                <w:rFonts w:ascii="仿宋" w:hAnsi="仿宋" w:eastAsia="仿宋"/>
                <w:sz w:val="28"/>
                <w:szCs w:val="28"/>
              </w:rPr>
            </w:pPr>
          </w:p>
        </w:tc>
        <w:tc>
          <w:tcPr>
            <w:tcW w:w="1560" w:type="dxa"/>
            <w:vAlign w:val="center"/>
          </w:tcPr>
          <w:p w14:paraId="2200BA59">
            <w:pPr>
              <w:autoSpaceDE w:val="0"/>
              <w:autoSpaceDN w:val="0"/>
              <w:adjustRightInd w:val="0"/>
              <w:rPr>
                <w:rFonts w:ascii="仿宋" w:hAnsi="仿宋" w:eastAsia="仿宋"/>
                <w:sz w:val="28"/>
                <w:szCs w:val="28"/>
              </w:rPr>
            </w:pPr>
          </w:p>
        </w:tc>
        <w:tc>
          <w:tcPr>
            <w:tcW w:w="954" w:type="dxa"/>
            <w:vAlign w:val="center"/>
          </w:tcPr>
          <w:p w14:paraId="47919F4C">
            <w:pPr>
              <w:autoSpaceDE w:val="0"/>
              <w:autoSpaceDN w:val="0"/>
              <w:adjustRightInd w:val="0"/>
              <w:rPr>
                <w:rFonts w:ascii="仿宋" w:hAnsi="仿宋" w:eastAsia="仿宋"/>
                <w:sz w:val="28"/>
                <w:szCs w:val="28"/>
              </w:rPr>
            </w:pPr>
          </w:p>
        </w:tc>
        <w:tc>
          <w:tcPr>
            <w:tcW w:w="850" w:type="dxa"/>
            <w:vAlign w:val="center"/>
          </w:tcPr>
          <w:p w14:paraId="3CB81EDE">
            <w:pPr>
              <w:autoSpaceDE w:val="0"/>
              <w:autoSpaceDN w:val="0"/>
              <w:adjustRightInd w:val="0"/>
              <w:rPr>
                <w:rFonts w:ascii="仿宋" w:hAnsi="仿宋" w:eastAsia="仿宋"/>
                <w:sz w:val="28"/>
                <w:szCs w:val="28"/>
              </w:rPr>
            </w:pPr>
          </w:p>
        </w:tc>
        <w:tc>
          <w:tcPr>
            <w:tcW w:w="536" w:type="dxa"/>
            <w:vAlign w:val="center"/>
          </w:tcPr>
          <w:p w14:paraId="478825E3">
            <w:pPr>
              <w:autoSpaceDE w:val="0"/>
              <w:autoSpaceDN w:val="0"/>
              <w:adjustRightInd w:val="0"/>
              <w:rPr>
                <w:rFonts w:ascii="仿宋" w:hAnsi="仿宋" w:eastAsia="仿宋"/>
                <w:sz w:val="28"/>
                <w:szCs w:val="28"/>
              </w:rPr>
            </w:pPr>
          </w:p>
        </w:tc>
        <w:tc>
          <w:tcPr>
            <w:tcW w:w="1307" w:type="dxa"/>
            <w:vAlign w:val="center"/>
          </w:tcPr>
          <w:p w14:paraId="55F9DDEC">
            <w:pPr>
              <w:autoSpaceDE w:val="0"/>
              <w:autoSpaceDN w:val="0"/>
              <w:adjustRightInd w:val="0"/>
              <w:rPr>
                <w:rFonts w:ascii="仿宋" w:hAnsi="仿宋" w:eastAsia="仿宋"/>
                <w:sz w:val="28"/>
                <w:szCs w:val="28"/>
              </w:rPr>
            </w:pPr>
          </w:p>
        </w:tc>
        <w:tc>
          <w:tcPr>
            <w:tcW w:w="850" w:type="dxa"/>
            <w:vAlign w:val="center"/>
          </w:tcPr>
          <w:p w14:paraId="12176EA2">
            <w:pPr>
              <w:autoSpaceDE w:val="0"/>
              <w:autoSpaceDN w:val="0"/>
              <w:adjustRightInd w:val="0"/>
              <w:rPr>
                <w:rFonts w:ascii="仿宋" w:hAnsi="仿宋" w:eastAsia="仿宋"/>
                <w:sz w:val="28"/>
                <w:szCs w:val="28"/>
              </w:rPr>
            </w:pPr>
          </w:p>
        </w:tc>
        <w:tc>
          <w:tcPr>
            <w:tcW w:w="851" w:type="dxa"/>
            <w:vAlign w:val="center"/>
          </w:tcPr>
          <w:p w14:paraId="4B30C89D">
            <w:pPr>
              <w:autoSpaceDE w:val="0"/>
              <w:autoSpaceDN w:val="0"/>
              <w:adjustRightInd w:val="0"/>
              <w:rPr>
                <w:rFonts w:ascii="仿宋" w:hAnsi="仿宋" w:eastAsia="仿宋"/>
                <w:sz w:val="28"/>
                <w:szCs w:val="28"/>
              </w:rPr>
            </w:pPr>
          </w:p>
        </w:tc>
      </w:tr>
      <w:tr w14:paraId="0F11B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6272EA2A">
            <w:pPr>
              <w:autoSpaceDE w:val="0"/>
              <w:autoSpaceDN w:val="0"/>
              <w:adjustRightInd w:val="0"/>
              <w:rPr>
                <w:rFonts w:ascii="仿宋" w:hAnsi="仿宋" w:eastAsia="仿宋"/>
                <w:sz w:val="28"/>
                <w:szCs w:val="28"/>
              </w:rPr>
            </w:pPr>
          </w:p>
        </w:tc>
        <w:tc>
          <w:tcPr>
            <w:tcW w:w="1843" w:type="dxa"/>
            <w:vAlign w:val="center"/>
          </w:tcPr>
          <w:p w14:paraId="35C8D8C6">
            <w:pPr>
              <w:autoSpaceDE w:val="0"/>
              <w:autoSpaceDN w:val="0"/>
              <w:adjustRightInd w:val="0"/>
              <w:rPr>
                <w:rFonts w:ascii="仿宋" w:hAnsi="仿宋" w:eastAsia="仿宋"/>
                <w:sz w:val="28"/>
                <w:szCs w:val="28"/>
              </w:rPr>
            </w:pPr>
          </w:p>
        </w:tc>
        <w:tc>
          <w:tcPr>
            <w:tcW w:w="1560" w:type="dxa"/>
            <w:vAlign w:val="center"/>
          </w:tcPr>
          <w:p w14:paraId="44796AD7">
            <w:pPr>
              <w:autoSpaceDE w:val="0"/>
              <w:autoSpaceDN w:val="0"/>
              <w:adjustRightInd w:val="0"/>
              <w:rPr>
                <w:rFonts w:ascii="仿宋" w:hAnsi="仿宋" w:eastAsia="仿宋"/>
                <w:sz w:val="28"/>
                <w:szCs w:val="28"/>
              </w:rPr>
            </w:pPr>
          </w:p>
        </w:tc>
        <w:tc>
          <w:tcPr>
            <w:tcW w:w="954" w:type="dxa"/>
            <w:vAlign w:val="center"/>
          </w:tcPr>
          <w:p w14:paraId="12C68B11">
            <w:pPr>
              <w:autoSpaceDE w:val="0"/>
              <w:autoSpaceDN w:val="0"/>
              <w:adjustRightInd w:val="0"/>
              <w:rPr>
                <w:rFonts w:ascii="仿宋" w:hAnsi="仿宋" w:eastAsia="仿宋"/>
                <w:sz w:val="28"/>
                <w:szCs w:val="28"/>
              </w:rPr>
            </w:pPr>
          </w:p>
        </w:tc>
        <w:tc>
          <w:tcPr>
            <w:tcW w:w="850" w:type="dxa"/>
            <w:vAlign w:val="center"/>
          </w:tcPr>
          <w:p w14:paraId="6A119B4B">
            <w:pPr>
              <w:autoSpaceDE w:val="0"/>
              <w:autoSpaceDN w:val="0"/>
              <w:adjustRightInd w:val="0"/>
              <w:rPr>
                <w:rFonts w:ascii="仿宋" w:hAnsi="仿宋" w:eastAsia="仿宋"/>
                <w:sz w:val="28"/>
                <w:szCs w:val="28"/>
              </w:rPr>
            </w:pPr>
          </w:p>
        </w:tc>
        <w:tc>
          <w:tcPr>
            <w:tcW w:w="536" w:type="dxa"/>
            <w:vAlign w:val="center"/>
          </w:tcPr>
          <w:p w14:paraId="0FFBE77B">
            <w:pPr>
              <w:autoSpaceDE w:val="0"/>
              <w:autoSpaceDN w:val="0"/>
              <w:adjustRightInd w:val="0"/>
              <w:rPr>
                <w:rFonts w:ascii="仿宋" w:hAnsi="仿宋" w:eastAsia="仿宋"/>
                <w:sz w:val="28"/>
                <w:szCs w:val="28"/>
              </w:rPr>
            </w:pPr>
          </w:p>
        </w:tc>
        <w:tc>
          <w:tcPr>
            <w:tcW w:w="1307" w:type="dxa"/>
            <w:vAlign w:val="center"/>
          </w:tcPr>
          <w:p w14:paraId="5CED8503">
            <w:pPr>
              <w:autoSpaceDE w:val="0"/>
              <w:autoSpaceDN w:val="0"/>
              <w:adjustRightInd w:val="0"/>
              <w:rPr>
                <w:rFonts w:ascii="仿宋" w:hAnsi="仿宋" w:eastAsia="仿宋"/>
                <w:sz w:val="28"/>
                <w:szCs w:val="28"/>
              </w:rPr>
            </w:pPr>
          </w:p>
        </w:tc>
        <w:tc>
          <w:tcPr>
            <w:tcW w:w="850" w:type="dxa"/>
            <w:vAlign w:val="center"/>
          </w:tcPr>
          <w:p w14:paraId="7A6A41A8">
            <w:pPr>
              <w:autoSpaceDE w:val="0"/>
              <w:autoSpaceDN w:val="0"/>
              <w:adjustRightInd w:val="0"/>
              <w:rPr>
                <w:rFonts w:ascii="仿宋" w:hAnsi="仿宋" w:eastAsia="仿宋"/>
                <w:sz w:val="28"/>
                <w:szCs w:val="28"/>
              </w:rPr>
            </w:pPr>
          </w:p>
        </w:tc>
        <w:tc>
          <w:tcPr>
            <w:tcW w:w="851" w:type="dxa"/>
            <w:vAlign w:val="center"/>
          </w:tcPr>
          <w:p w14:paraId="006B8C3A">
            <w:pPr>
              <w:autoSpaceDE w:val="0"/>
              <w:autoSpaceDN w:val="0"/>
              <w:adjustRightInd w:val="0"/>
              <w:rPr>
                <w:rFonts w:ascii="仿宋" w:hAnsi="仿宋" w:eastAsia="仿宋"/>
                <w:sz w:val="28"/>
                <w:szCs w:val="28"/>
              </w:rPr>
            </w:pPr>
          </w:p>
        </w:tc>
      </w:tr>
      <w:tr w14:paraId="614AB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105E2711">
            <w:pPr>
              <w:autoSpaceDE w:val="0"/>
              <w:autoSpaceDN w:val="0"/>
              <w:adjustRightInd w:val="0"/>
              <w:rPr>
                <w:rFonts w:ascii="仿宋" w:hAnsi="仿宋" w:eastAsia="仿宋"/>
                <w:sz w:val="28"/>
                <w:szCs w:val="28"/>
              </w:rPr>
            </w:pPr>
          </w:p>
        </w:tc>
        <w:tc>
          <w:tcPr>
            <w:tcW w:w="1843" w:type="dxa"/>
            <w:vAlign w:val="center"/>
          </w:tcPr>
          <w:p w14:paraId="33CBDF21">
            <w:pPr>
              <w:autoSpaceDE w:val="0"/>
              <w:autoSpaceDN w:val="0"/>
              <w:adjustRightInd w:val="0"/>
              <w:rPr>
                <w:rFonts w:ascii="仿宋" w:hAnsi="仿宋" w:eastAsia="仿宋"/>
                <w:sz w:val="28"/>
                <w:szCs w:val="28"/>
              </w:rPr>
            </w:pPr>
          </w:p>
        </w:tc>
        <w:tc>
          <w:tcPr>
            <w:tcW w:w="1560" w:type="dxa"/>
            <w:vAlign w:val="center"/>
          </w:tcPr>
          <w:p w14:paraId="318B5C88">
            <w:pPr>
              <w:autoSpaceDE w:val="0"/>
              <w:autoSpaceDN w:val="0"/>
              <w:adjustRightInd w:val="0"/>
              <w:rPr>
                <w:rFonts w:ascii="仿宋" w:hAnsi="仿宋" w:eastAsia="仿宋"/>
                <w:sz w:val="28"/>
                <w:szCs w:val="28"/>
              </w:rPr>
            </w:pPr>
          </w:p>
        </w:tc>
        <w:tc>
          <w:tcPr>
            <w:tcW w:w="954" w:type="dxa"/>
            <w:vAlign w:val="center"/>
          </w:tcPr>
          <w:p w14:paraId="245F85B6">
            <w:pPr>
              <w:autoSpaceDE w:val="0"/>
              <w:autoSpaceDN w:val="0"/>
              <w:adjustRightInd w:val="0"/>
              <w:rPr>
                <w:rFonts w:ascii="仿宋" w:hAnsi="仿宋" w:eastAsia="仿宋"/>
                <w:sz w:val="28"/>
                <w:szCs w:val="28"/>
              </w:rPr>
            </w:pPr>
          </w:p>
        </w:tc>
        <w:tc>
          <w:tcPr>
            <w:tcW w:w="850" w:type="dxa"/>
            <w:vAlign w:val="center"/>
          </w:tcPr>
          <w:p w14:paraId="1FF68C37">
            <w:pPr>
              <w:autoSpaceDE w:val="0"/>
              <w:autoSpaceDN w:val="0"/>
              <w:adjustRightInd w:val="0"/>
              <w:rPr>
                <w:rFonts w:ascii="仿宋" w:hAnsi="仿宋" w:eastAsia="仿宋"/>
                <w:sz w:val="28"/>
                <w:szCs w:val="28"/>
              </w:rPr>
            </w:pPr>
          </w:p>
        </w:tc>
        <w:tc>
          <w:tcPr>
            <w:tcW w:w="536" w:type="dxa"/>
            <w:vAlign w:val="center"/>
          </w:tcPr>
          <w:p w14:paraId="5F6DD4E4">
            <w:pPr>
              <w:autoSpaceDE w:val="0"/>
              <w:autoSpaceDN w:val="0"/>
              <w:adjustRightInd w:val="0"/>
              <w:rPr>
                <w:rFonts w:ascii="仿宋" w:hAnsi="仿宋" w:eastAsia="仿宋"/>
                <w:sz w:val="28"/>
                <w:szCs w:val="28"/>
              </w:rPr>
            </w:pPr>
          </w:p>
        </w:tc>
        <w:tc>
          <w:tcPr>
            <w:tcW w:w="1307" w:type="dxa"/>
            <w:vAlign w:val="center"/>
          </w:tcPr>
          <w:p w14:paraId="4AB6356F">
            <w:pPr>
              <w:autoSpaceDE w:val="0"/>
              <w:autoSpaceDN w:val="0"/>
              <w:adjustRightInd w:val="0"/>
              <w:rPr>
                <w:rFonts w:ascii="仿宋" w:hAnsi="仿宋" w:eastAsia="仿宋"/>
                <w:sz w:val="28"/>
                <w:szCs w:val="28"/>
              </w:rPr>
            </w:pPr>
          </w:p>
        </w:tc>
        <w:tc>
          <w:tcPr>
            <w:tcW w:w="850" w:type="dxa"/>
            <w:vAlign w:val="center"/>
          </w:tcPr>
          <w:p w14:paraId="6C1B4033">
            <w:pPr>
              <w:autoSpaceDE w:val="0"/>
              <w:autoSpaceDN w:val="0"/>
              <w:adjustRightInd w:val="0"/>
              <w:rPr>
                <w:rFonts w:ascii="仿宋" w:hAnsi="仿宋" w:eastAsia="仿宋"/>
                <w:sz w:val="28"/>
                <w:szCs w:val="28"/>
              </w:rPr>
            </w:pPr>
          </w:p>
        </w:tc>
        <w:tc>
          <w:tcPr>
            <w:tcW w:w="851" w:type="dxa"/>
            <w:vAlign w:val="center"/>
          </w:tcPr>
          <w:p w14:paraId="09434D4C">
            <w:pPr>
              <w:autoSpaceDE w:val="0"/>
              <w:autoSpaceDN w:val="0"/>
              <w:adjustRightInd w:val="0"/>
              <w:rPr>
                <w:rFonts w:ascii="仿宋" w:hAnsi="仿宋" w:eastAsia="仿宋"/>
                <w:sz w:val="28"/>
                <w:szCs w:val="28"/>
              </w:rPr>
            </w:pPr>
          </w:p>
        </w:tc>
      </w:tr>
      <w:tr w14:paraId="21148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14:paraId="6641E4A9">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14:paraId="7CC1091F">
            <w:pPr>
              <w:autoSpaceDE w:val="0"/>
              <w:autoSpaceDN w:val="0"/>
              <w:adjustRightInd w:val="0"/>
              <w:jc w:val="right"/>
              <w:rPr>
                <w:rFonts w:ascii="仿宋" w:hAnsi="仿宋" w:eastAsia="仿宋"/>
                <w:sz w:val="28"/>
                <w:szCs w:val="28"/>
              </w:rPr>
            </w:pPr>
          </w:p>
        </w:tc>
      </w:tr>
    </w:tbl>
    <w:p w14:paraId="024AEB1A">
      <w:pPr>
        <w:spacing w:line="400" w:lineRule="exact"/>
        <w:rPr>
          <w:rFonts w:ascii="仿宋" w:hAnsi="仿宋" w:eastAsia="仿宋"/>
          <w:sz w:val="28"/>
          <w:szCs w:val="28"/>
        </w:rPr>
      </w:pPr>
      <w:r>
        <w:rPr>
          <w:rFonts w:hint="eastAsia" w:ascii="仿宋" w:hAnsi="仿宋" w:eastAsia="仿宋"/>
          <w:sz w:val="28"/>
          <w:szCs w:val="28"/>
        </w:rPr>
        <w:t>注：</w:t>
      </w:r>
    </w:p>
    <w:p w14:paraId="1E8BD5CD">
      <w:pPr>
        <w:pStyle w:val="24"/>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如果需要对报价或其它内容加以说明，可在备注一栏中填写。</w:t>
      </w:r>
    </w:p>
    <w:p w14:paraId="4BC7E437">
      <w:pPr>
        <w:pStyle w:val="24"/>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lang w:eastAsia="zh-CN"/>
        </w:rPr>
        <w:t>参加单位</w:t>
      </w:r>
      <w:r>
        <w:rPr>
          <w:rFonts w:hint="eastAsia" w:ascii="仿宋" w:hAnsi="仿宋" w:eastAsia="仿宋"/>
          <w:bCs/>
          <w:sz w:val="28"/>
          <w:szCs w:val="28"/>
        </w:rPr>
        <w:t>使用本表或自由报价单格式报价均可，但应能清晰体现总报价及分项报价信息。</w:t>
      </w:r>
    </w:p>
    <w:p w14:paraId="35D79364">
      <w:pPr>
        <w:pStyle w:val="24"/>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14:paraId="154263FD">
      <w:pPr>
        <w:pStyle w:val="24"/>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14:paraId="757510F0">
      <w:pPr>
        <w:spacing w:line="0" w:lineRule="atLeast"/>
        <w:rPr>
          <w:rFonts w:ascii="仿宋" w:hAnsi="仿宋" w:eastAsia="仿宋"/>
          <w:sz w:val="28"/>
          <w:szCs w:val="28"/>
        </w:rPr>
      </w:pPr>
    </w:p>
    <w:p w14:paraId="278C617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1AC978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1B9A3FE7">
      <w:pPr>
        <w:widowControl/>
        <w:jc w:val="left"/>
        <w:rPr>
          <w:rFonts w:ascii="仿宋" w:hAnsi="仿宋" w:eastAsia="仿宋"/>
          <w:sz w:val="28"/>
          <w:szCs w:val="28"/>
        </w:rPr>
      </w:pPr>
      <w:bookmarkStart w:id="143" w:name="_Toc82359026"/>
      <w:bookmarkStart w:id="144"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143"/>
    <w:bookmarkEnd w:id="144"/>
    <w:p w14:paraId="2F92C893">
      <w:pPr>
        <w:spacing w:line="0" w:lineRule="atLeast"/>
        <w:outlineLvl w:val="1"/>
        <w:rPr>
          <w:rFonts w:ascii="宋体" w:hAnsi="宋体"/>
          <w:szCs w:val="21"/>
        </w:rPr>
      </w:pPr>
      <w:bookmarkStart w:id="145" w:name="_Toc116550367"/>
      <w:bookmarkStart w:id="146" w:name="_Toc14396"/>
      <w:bookmarkStart w:id="147" w:name="_Toc16979"/>
      <w:bookmarkStart w:id="148" w:name="_Toc3492"/>
      <w:r>
        <w:rPr>
          <w:rFonts w:hint="eastAsia" w:ascii="宋体" w:hAnsi="宋体"/>
          <w:szCs w:val="21"/>
        </w:rPr>
        <w:t>附件8：报价一览表（服务）</w:t>
      </w:r>
      <w:r>
        <w:rPr>
          <w:rFonts w:hint="eastAsia" w:ascii="宋体" w:hAnsi="宋体"/>
          <w:color w:val="FF0000"/>
          <w:szCs w:val="21"/>
        </w:rPr>
        <w:t>（本项目不适用）</w:t>
      </w:r>
      <w:bookmarkEnd w:id="145"/>
      <w:bookmarkEnd w:id="146"/>
      <w:bookmarkEnd w:id="147"/>
      <w:bookmarkEnd w:id="148"/>
    </w:p>
    <w:p w14:paraId="331F51A2">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14:paraId="34461E2B">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14:paraId="05603087">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14:paraId="4381A401">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14:paraId="4DA19552">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77E59421">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14:paraId="09B5678A">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3FF9A68D">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0C6C39DA">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6FF2C34B">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3E54F5E6">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355FF619">
            <w:pPr>
              <w:spacing w:line="320" w:lineRule="exact"/>
              <w:jc w:val="center"/>
              <w:rPr>
                <w:rFonts w:ascii="仿宋" w:hAnsi="仿宋" w:eastAsia="仿宋"/>
                <w:sz w:val="30"/>
                <w:szCs w:val="30"/>
              </w:rPr>
            </w:pPr>
            <w:r>
              <w:rPr>
                <w:rFonts w:hint="eastAsia" w:ascii="仿宋" w:hAnsi="仿宋" w:eastAsia="仿宋"/>
                <w:sz w:val="30"/>
                <w:szCs w:val="30"/>
              </w:rPr>
              <w:t>备注</w:t>
            </w:r>
          </w:p>
        </w:tc>
      </w:tr>
      <w:tr w14:paraId="63AEF871">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14:paraId="22F2D38D">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7C865AD7">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266AF2F5">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77F5DB0F">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76A0EBAE">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696A291F">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6EB2313B">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0F35D614">
            <w:pPr>
              <w:jc w:val="right"/>
              <w:rPr>
                <w:rFonts w:ascii="仿宋" w:hAnsi="仿宋" w:eastAsia="仿宋"/>
                <w:sz w:val="30"/>
                <w:szCs w:val="30"/>
              </w:rPr>
            </w:pPr>
          </w:p>
        </w:tc>
      </w:tr>
      <w:tr w14:paraId="0E9B99B3">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14:paraId="1C051A28">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5B8BA459">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075976F1">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1F93B002">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572635B5">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676B2967">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5FC7626B">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679F06E1">
            <w:pPr>
              <w:jc w:val="right"/>
              <w:rPr>
                <w:rFonts w:ascii="仿宋" w:hAnsi="仿宋" w:eastAsia="仿宋"/>
                <w:sz w:val="30"/>
                <w:szCs w:val="30"/>
              </w:rPr>
            </w:pPr>
          </w:p>
        </w:tc>
      </w:tr>
      <w:tr w14:paraId="05A07D1D">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169763CD">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789F98F7">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38976EC4">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4BD33E80">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77BE483D">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00D4CFAF">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301D34A9">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2DF93BFB">
            <w:pPr>
              <w:jc w:val="right"/>
              <w:rPr>
                <w:rFonts w:ascii="仿宋" w:hAnsi="仿宋" w:eastAsia="仿宋"/>
                <w:sz w:val="30"/>
                <w:szCs w:val="30"/>
              </w:rPr>
            </w:pPr>
          </w:p>
        </w:tc>
      </w:tr>
      <w:tr w14:paraId="57B4E735">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28C73BA6">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18B043B4">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2789DFEF">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091CDDA4">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24058893">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300AF8FE">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79C1B7F8">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69A310DD">
            <w:pPr>
              <w:jc w:val="right"/>
              <w:rPr>
                <w:rFonts w:ascii="仿宋" w:hAnsi="仿宋" w:eastAsia="仿宋"/>
                <w:sz w:val="30"/>
                <w:szCs w:val="30"/>
              </w:rPr>
            </w:pPr>
          </w:p>
        </w:tc>
      </w:tr>
      <w:tr w14:paraId="3C1FD399">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14:paraId="05F64616">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0A76858F">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3D8A281F">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281D26C5">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746E0BAC">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67AC5E46">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444C7796">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73471F59">
            <w:pPr>
              <w:jc w:val="right"/>
              <w:rPr>
                <w:rFonts w:ascii="仿宋" w:hAnsi="仿宋" w:eastAsia="仿宋"/>
                <w:sz w:val="30"/>
                <w:szCs w:val="30"/>
              </w:rPr>
            </w:pPr>
          </w:p>
        </w:tc>
      </w:tr>
      <w:tr w14:paraId="0BBAAEA6">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14:paraId="005E87F1">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14:paraId="17F08385">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14:paraId="19A38E17">
            <w:pPr>
              <w:jc w:val="center"/>
              <w:rPr>
                <w:rFonts w:ascii="仿宋" w:hAnsi="仿宋" w:eastAsia="仿宋"/>
                <w:sz w:val="30"/>
                <w:szCs w:val="30"/>
              </w:rPr>
            </w:pPr>
          </w:p>
        </w:tc>
      </w:tr>
    </w:tbl>
    <w:p w14:paraId="3FA17F19">
      <w:pPr>
        <w:spacing w:line="400" w:lineRule="exact"/>
        <w:rPr>
          <w:rFonts w:ascii="仿宋" w:hAnsi="仿宋" w:eastAsia="仿宋"/>
          <w:bCs/>
          <w:sz w:val="30"/>
          <w:szCs w:val="30"/>
          <w:u w:val="single"/>
        </w:rPr>
      </w:pPr>
      <w:r>
        <w:rPr>
          <w:rFonts w:hint="eastAsia" w:ascii="仿宋" w:hAnsi="仿宋" w:eastAsia="仿宋"/>
          <w:sz w:val="30"/>
          <w:szCs w:val="30"/>
        </w:rPr>
        <w:t>注：</w:t>
      </w:r>
    </w:p>
    <w:p w14:paraId="75A3277A">
      <w:pPr>
        <w:pStyle w:val="24"/>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参加单位</w:t>
      </w:r>
      <w:r>
        <w:rPr>
          <w:rFonts w:hint="eastAsia" w:ascii="仿宋" w:hAnsi="仿宋" w:eastAsia="仿宋"/>
          <w:bCs/>
          <w:sz w:val="30"/>
          <w:szCs w:val="30"/>
        </w:rPr>
        <w:t>如果需要对报价或其它内容加以说明，可在备注一栏中填写。</w:t>
      </w:r>
    </w:p>
    <w:p w14:paraId="2A488D5D">
      <w:pPr>
        <w:pStyle w:val="24"/>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参加单位</w:t>
      </w:r>
      <w:r>
        <w:rPr>
          <w:rFonts w:hint="eastAsia" w:ascii="仿宋" w:hAnsi="仿宋" w:eastAsia="仿宋"/>
          <w:bCs/>
          <w:sz w:val="30"/>
          <w:szCs w:val="30"/>
        </w:rPr>
        <w:t>使用本表或自由报价单格式报价均可，但应能清晰体现总报价及分项报价信息。</w:t>
      </w:r>
    </w:p>
    <w:p w14:paraId="27CBCD44">
      <w:pPr>
        <w:pStyle w:val="24"/>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14:paraId="112935D7">
      <w:pPr>
        <w:spacing w:line="400" w:lineRule="exact"/>
        <w:rPr>
          <w:rFonts w:ascii="仿宋" w:hAnsi="仿宋" w:eastAsia="仿宋"/>
          <w:sz w:val="30"/>
          <w:szCs w:val="30"/>
        </w:rPr>
      </w:pPr>
      <w:r>
        <w:rPr>
          <w:rFonts w:hint="eastAsia" w:ascii="仿宋" w:hAnsi="仿宋" w:eastAsia="仿宋"/>
          <w:sz w:val="30"/>
          <w:szCs w:val="30"/>
        </w:rPr>
        <w:t xml:space="preserve">    </w:t>
      </w:r>
    </w:p>
    <w:p w14:paraId="1EFD6D4D">
      <w:pPr>
        <w:spacing w:line="360" w:lineRule="auto"/>
        <w:rPr>
          <w:rFonts w:ascii="仿宋" w:hAnsi="仿宋" w:eastAsia="仿宋"/>
          <w:sz w:val="30"/>
          <w:szCs w:val="30"/>
        </w:rPr>
      </w:pPr>
    </w:p>
    <w:p w14:paraId="6573D17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F682F3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2DF9B15B">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14:paraId="5604E377">
      <w:pPr>
        <w:spacing w:line="0" w:lineRule="atLeast"/>
        <w:outlineLvl w:val="1"/>
        <w:rPr>
          <w:rFonts w:ascii="宋体" w:hAnsi="宋体"/>
          <w:szCs w:val="21"/>
        </w:rPr>
      </w:pPr>
      <w:bookmarkStart w:id="149" w:name="_Toc17575"/>
      <w:bookmarkStart w:id="150" w:name="_Toc116550368"/>
      <w:bookmarkStart w:id="151" w:name="_Toc19617"/>
      <w:bookmarkStart w:id="152" w:name="_Toc29610"/>
      <w:r>
        <w:rPr>
          <w:rFonts w:hint="eastAsia" w:ascii="宋体" w:hAnsi="宋体"/>
          <w:szCs w:val="21"/>
        </w:rPr>
        <w:t>附件9：报价一览表（工程）</w:t>
      </w:r>
      <w:bookmarkEnd w:id="149"/>
      <w:bookmarkEnd w:id="150"/>
      <w:bookmarkEnd w:id="151"/>
      <w:bookmarkEnd w:id="152"/>
    </w:p>
    <w:p w14:paraId="31ED4B26">
      <w:pPr>
        <w:jc w:val="center"/>
        <w:rPr>
          <w:rFonts w:ascii="仿宋_GB2312" w:hAnsi="宋体" w:eastAsia="仿宋_GB2312"/>
          <w:b/>
          <w:sz w:val="30"/>
          <w:szCs w:val="30"/>
        </w:rPr>
      </w:pPr>
    </w:p>
    <w:p w14:paraId="2A1B673F">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14:paraId="351082A0">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14:paraId="67760E59">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14:paraId="38F0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14:paraId="2F7E45E0">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14:paraId="40A9144A">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14:paraId="47C7E191">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14:paraId="48BDE6FA">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14:paraId="22BAF364">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14:paraId="73DA0D09">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14:paraId="3B24AEF4">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14:paraId="5686269E">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14:paraId="0372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8A85E5B">
            <w:pPr>
              <w:spacing w:line="400" w:lineRule="exact"/>
              <w:rPr>
                <w:rFonts w:ascii="仿宋" w:hAnsi="仿宋" w:eastAsia="仿宋"/>
                <w:bCs/>
                <w:sz w:val="28"/>
                <w:szCs w:val="28"/>
              </w:rPr>
            </w:pPr>
          </w:p>
        </w:tc>
        <w:tc>
          <w:tcPr>
            <w:tcW w:w="1525" w:type="dxa"/>
            <w:vAlign w:val="center"/>
          </w:tcPr>
          <w:p w14:paraId="6FA870D8">
            <w:pPr>
              <w:spacing w:line="400" w:lineRule="exact"/>
              <w:rPr>
                <w:rFonts w:ascii="仿宋" w:hAnsi="仿宋" w:eastAsia="仿宋"/>
                <w:bCs/>
                <w:sz w:val="28"/>
                <w:szCs w:val="28"/>
              </w:rPr>
            </w:pPr>
          </w:p>
        </w:tc>
        <w:tc>
          <w:tcPr>
            <w:tcW w:w="992" w:type="dxa"/>
          </w:tcPr>
          <w:p w14:paraId="042946BD">
            <w:pPr>
              <w:spacing w:line="400" w:lineRule="exact"/>
              <w:rPr>
                <w:rFonts w:ascii="仿宋" w:hAnsi="仿宋" w:eastAsia="仿宋"/>
                <w:bCs/>
                <w:sz w:val="28"/>
                <w:szCs w:val="28"/>
              </w:rPr>
            </w:pPr>
          </w:p>
        </w:tc>
        <w:tc>
          <w:tcPr>
            <w:tcW w:w="992" w:type="dxa"/>
            <w:vAlign w:val="center"/>
          </w:tcPr>
          <w:p w14:paraId="347090EB">
            <w:pPr>
              <w:spacing w:line="400" w:lineRule="exact"/>
              <w:rPr>
                <w:rFonts w:ascii="仿宋" w:hAnsi="仿宋" w:eastAsia="仿宋"/>
                <w:bCs/>
                <w:sz w:val="28"/>
                <w:szCs w:val="28"/>
              </w:rPr>
            </w:pPr>
          </w:p>
        </w:tc>
        <w:tc>
          <w:tcPr>
            <w:tcW w:w="1276" w:type="dxa"/>
            <w:vAlign w:val="center"/>
          </w:tcPr>
          <w:p w14:paraId="1DB7EC10">
            <w:pPr>
              <w:spacing w:line="400" w:lineRule="exact"/>
              <w:rPr>
                <w:rFonts w:ascii="仿宋" w:hAnsi="仿宋" w:eastAsia="仿宋"/>
                <w:bCs/>
                <w:sz w:val="28"/>
                <w:szCs w:val="28"/>
              </w:rPr>
            </w:pPr>
          </w:p>
        </w:tc>
        <w:tc>
          <w:tcPr>
            <w:tcW w:w="917" w:type="dxa"/>
            <w:vAlign w:val="center"/>
          </w:tcPr>
          <w:p w14:paraId="292415DF">
            <w:pPr>
              <w:spacing w:line="400" w:lineRule="exact"/>
              <w:rPr>
                <w:rFonts w:ascii="仿宋" w:hAnsi="仿宋" w:eastAsia="仿宋"/>
                <w:bCs/>
                <w:sz w:val="28"/>
                <w:szCs w:val="28"/>
              </w:rPr>
            </w:pPr>
          </w:p>
        </w:tc>
        <w:tc>
          <w:tcPr>
            <w:tcW w:w="955" w:type="dxa"/>
            <w:vAlign w:val="center"/>
          </w:tcPr>
          <w:p w14:paraId="7CCB2F8C">
            <w:pPr>
              <w:spacing w:line="400" w:lineRule="exact"/>
              <w:rPr>
                <w:rFonts w:ascii="仿宋" w:hAnsi="仿宋" w:eastAsia="仿宋"/>
                <w:bCs/>
                <w:sz w:val="28"/>
                <w:szCs w:val="28"/>
              </w:rPr>
            </w:pPr>
          </w:p>
        </w:tc>
        <w:tc>
          <w:tcPr>
            <w:tcW w:w="992" w:type="dxa"/>
            <w:vAlign w:val="center"/>
          </w:tcPr>
          <w:p w14:paraId="1C85E34B">
            <w:pPr>
              <w:spacing w:line="400" w:lineRule="exact"/>
              <w:rPr>
                <w:rFonts w:ascii="仿宋" w:hAnsi="仿宋" w:eastAsia="仿宋"/>
                <w:bCs/>
                <w:sz w:val="28"/>
                <w:szCs w:val="28"/>
              </w:rPr>
            </w:pPr>
          </w:p>
        </w:tc>
      </w:tr>
      <w:tr w14:paraId="10CC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0FF1998">
            <w:pPr>
              <w:spacing w:line="400" w:lineRule="exact"/>
              <w:rPr>
                <w:rFonts w:ascii="仿宋" w:hAnsi="仿宋" w:eastAsia="仿宋"/>
                <w:bCs/>
                <w:sz w:val="28"/>
                <w:szCs w:val="28"/>
              </w:rPr>
            </w:pPr>
          </w:p>
        </w:tc>
        <w:tc>
          <w:tcPr>
            <w:tcW w:w="1525" w:type="dxa"/>
            <w:vAlign w:val="center"/>
          </w:tcPr>
          <w:p w14:paraId="492155E7">
            <w:pPr>
              <w:spacing w:line="400" w:lineRule="exact"/>
              <w:rPr>
                <w:rFonts w:ascii="仿宋" w:hAnsi="仿宋" w:eastAsia="仿宋"/>
                <w:bCs/>
                <w:sz w:val="28"/>
                <w:szCs w:val="28"/>
              </w:rPr>
            </w:pPr>
          </w:p>
        </w:tc>
        <w:tc>
          <w:tcPr>
            <w:tcW w:w="992" w:type="dxa"/>
          </w:tcPr>
          <w:p w14:paraId="4AE4F5A1">
            <w:pPr>
              <w:spacing w:line="400" w:lineRule="exact"/>
              <w:rPr>
                <w:rFonts w:ascii="仿宋" w:hAnsi="仿宋" w:eastAsia="仿宋"/>
                <w:bCs/>
                <w:sz w:val="28"/>
                <w:szCs w:val="28"/>
              </w:rPr>
            </w:pPr>
          </w:p>
        </w:tc>
        <w:tc>
          <w:tcPr>
            <w:tcW w:w="992" w:type="dxa"/>
            <w:vAlign w:val="center"/>
          </w:tcPr>
          <w:p w14:paraId="7229D277">
            <w:pPr>
              <w:spacing w:line="400" w:lineRule="exact"/>
              <w:rPr>
                <w:rFonts w:ascii="仿宋" w:hAnsi="仿宋" w:eastAsia="仿宋"/>
                <w:bCs/>
                <w:sz w:val="28"/>
                <w:szCs w:val="28"/>
              </w:rPr>
            </w:pPr>
          </w:p>
        </w:tc>
        <w:tc>
          <w:tcPr>
            <w:tcW w:w="1276" w:type="dxa"/>
            <w:vAlign w:val="center"/>
          </w:tcPr>
          <w:p w14:paraId="145D8624">
            <w:pPr>
              <w:spacing w:line="400" w:lineRule="exact"/>
              <w:rPr>
                <w:rFonts w:ascii="仿宋" w:hAnsi="仿宋" w:eastAsia="仿宋"/>
                <w:bCs/>
                <w:sz w:val="28"/>
                <w:szCs w:val="28"/>
              </w:rPr>
            </w:pPr>
          </w:p>
        </w:tc>
        <w:tc>
          <w:tcPr>
            <w:tcW w:w="917" w:type="dxa"/>
            <w:vAlign w:val="center"/>
          </w:tcPr>
          <w:p w14:paraId="63E89DB8">
            <w:pPr>
              <w:spacing w:line="400" w:lineRule="exact"/>
              <w:rPr>
                <w:rFonts w:ascii="仿宋" w:hAnsi="仿宋" w:eastAsia="仿宋"/>
                <w:bCs/>
                <w:sz w:val="28"/>
                <w:szCs w:val="28"/>
              </w:rPr>
            </w:pPr>
          </w:p>
        </w:tc>
        <w:tc>
          <w:tcPr>
            <w:tcW w:w="955" w:type="dxa"/>
            <w:vAlign w:val="center"/>
          </w:tcPr>
          <w:p w14:paraId="6FDFAECA">
            <w:pPr>
              <w:spacing w:line="400" w:lineRule="exact"/>
              <w:rPr>
                <w:rFonts w:ascii="仿宋" w:hAnsi="仿宋" w:eastAsia="仿宋"/>
                <w:bCs/>
                <w:sz w:val="28"/>
                <w:szCs w:val="28"/>
              </w:rPr>
            </w:pPr>
          </w:p>
        </w:tc>
        <w:tc>
          <w:tcPr>
            <w:tcW w:w="992" w:type="dxa"/>
            <w:vAlign w:val="center"/>
          </w:tcPr>
          <w:p w14:paraId="1B5B4C14">
            <w:pPr>
              <w:spacing w:line="400" w:lineRule="exact"/>
              <w:rPr>
                <w:rFonts w:ascii="仿宋" w:hAnsi="仿宋" w:eastAsia="仿宋"/>
                <w:bCs/>
                <w:sz w:val="28"/>
                <w:szCs w:val="28"/>
              </w:rPr>
            </w:pPr>
          </w:p>
        </w:tc>
      </w:tr>
      <w:tr w14:paraId="4816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334EF204">
            <w:pPr>
              <w:spacing w:line="400" w:lineRule="exact"/>
              <w:rPr>
                <w:rFonts w:ascii="仿宋" w:hAnsi="仿宋" w:eastAsia="仿宋"/>
                <w:bCs/>
                <w:sz w:val="28"/>
                <w:szCs w:val="28"/>
              </w:rPr>
            </w:pPr>
          </w:p>
        </w:tc>
        <w:tc>
          <w:tcPr>
            <w:tcW w:w="1525" w:type="dxa"/>
            <w:vAlign w:val="center"/>
          </w:tcPr>
          <w:p w14:paraId="4B85B4E9">
            <w:pPr>
              <w:spacing w:line="400" w:lineRule="exact"/>
              <w:rPr>
                <w:rFonts w:ascii="仿宋" w:hAnsi="仿宋" w:eastAsia="仿宋"/>
                <w:bCs/>
                <w:sz w:val="28"/>
                <w:szCs w:val="28"/>
              </w:rPr>
            </w:pPr>
          </w:p>
        </w:tc>
        <w:tc>
          <w:tcPr>
            <w:tcW w:w="992" w:type="dxa"/>
          </w:tcPr>
          <w:p w14:paraId="3105570E">
            <w:pPr>
              <w:spacing w:line="400" w:lineRule="exact"/>
              <w:rPr>
                <w:rFonts w:ascii="仿宋" w:hAnsi="仿宋" w:eastAsia="仿宋"/>
                <w:bCs/>
                <w:sz w:val="28"/>
                <w:szCs w:val="28"/>
              </w:rPr>
            </w:pPr>
          </w:p>
        </w:tc>
        <w:tc>
          <w:tcPr>
            <w:tcW w:w="992" w:type="dxa"/>
            <w:vAlign w:val="center"/>
          </w:tcPr>
          <w:p w14:paraId="1D3731A1">
            <w:pPr>
              <w:spacing w:line="400" w:lineRule="exact"/>
              <w:rPr>
                <w:rFonts w:ascii="仿宋" w:hAnsi="仿宋" w:eastAsia="仿宋"/>
                <w:bCs/>
                <w:sz w:val="28"/>
                <w:szCs w:val="28"/>
              </w:rPr>
            </w:pPr>
          </w:p>
        </w:tc>
        <w:tc>
          <w:tcPr>
            <w:tcW w:w="1276" w:type="dxa"/>
            <w:vAlign w:val="center"/>
          </w:tcPr>
          <w:p w14:paraId="6486BE0F">
            <w:pPr>
              <w:spacing w:line="400" w:lineRule="exact"/>
              <w:rPr>
                <w:rFonts w:ascii="仿宋" w:hAnsi="仿宋" w:eastAsia="仿宋"/>
                <w:bCs/>
                <w:sz w:val="28"/>
                <w:szCs w:val="28"/>
              </w:rPr>
            </w:pPr>
          </w:p>
        </w:tc>
        <w:tc>
          <w:tcPr>
            <w:tcW w:w="917" w:type="dxa"/>
            <w:vAlign w:val="center"/>
          </w:tcPr>
          <w:p w14:paraId="038DD2D5">
            <w:pPr>
              <w:spacing w:line="400" w:lineRule="exact"/>
              <w:rPr>
                <w:rFonts w:ascii="仿宋" w:hAnsi="仿宋" w:eastAsia="仿宋"/>
                <w:bCs/>
                <w:sz w:val="28"/>
                <w:szCs w:val="28"/>
              </w:rPr>
            </w:pPr>
          </w:p>
        </w:tc>
        <w:tc>
          <w:tcPr>
            <w:tcW w:w="955" w:type="dxa"/>
            <w:vAlign w:val="center"/>
          </w:tcPr>
          <w:p w14:paraId="73D584D1">
            <w:pPr>
              <w:spacing w:line="400" w:lineRule="exact"/>
              <w:rPr>
                <w:rFonts w:ascii="仿宋" w:hAnsi="仿宋" w:eastAsia="仿宋"/>
                <w:bCs/>
                <w:sz w:val="28"/>
                <w:szCs w:val="28"/>
              </w:rPr>
            </w:pPr>
          </w:p>
        </w:tc>
        <w:tc>
          <w:tcPr>
            <w:tcW w:w="992" w:type="dxa"/>
            <w:vAlign w:val="center"/>
          </w:tcPr>
          <w:p w14:paraId="25159F5B">
            <w:pPr>
              <w:spacing w:line="400" w:lineRule="exact"/>
              <w:rPr>
                <w:rFonts w:ascii="仿宋" w:hAnsi="仿宋" w:eastAsia="仿宋"/>
                <w:bCs/>
                <w:sz w:val="28"/>
                <w:szCs w:val="28"/>
              </w:rPr>
            </w:pPr>
          </w:p>
        </w:tc>
      </w:tr>
      <w:tr w14:paraId="4305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64DC978A">
            <w:pPr>
              <w:spacing w:line="400" w:lineRule="exact"/>
              <w:rPr>
                <w:rFonts w:ascii="仿宋" w:hAnsi="仿宋" w:eastAsia="仿宋"/>
                <w:bCs/>
                <w:sz w:val="28"/>
                <w:szCs w:val="28"/>
              </w:rPr>
            </w:pPr>
          </w:p>
        </w:tc>
        <w:tc>
          <w:tcPr>
            <w:tcW w:w="1525" w:type="dxa"/>
            <w:vAlign w:val="center"/>
          </w:tcPr>
          <w:p w14:paraId="1765F660">
            <w:pPr>
              <w:spacing w:line="400" w:lineRule="exact"/>
              <w:rPr>
                <w:rFonts w:ascii="仿宋" w:hAnsi="仿宋" w:eastAsia="仿宋"/>
                <w:bCs/>
                <w:sz w:val="28"/>
                <w:szCs w:val="28"/>
              </w:rPr>
            </w:pPr>
          </w:p>
        </w:tc>
        <w:tc>
          <w:tcPr>
            <w:tcW w:w="992" w:type="dxa"/>
          </w:tcPr>
          <w:p w14:paraId="44EDA543">
            <w:pPr>
              <w:spacing w:line="400" w:lineRule="exact"/>
              <w:rPr>
                <w:rFonts w:ascii="仿宋" w:hAnsi="仿宋" w:eastAsia="仿宋"/>
                <w:bCs/>
                <w:sz w:val="28"/>
                <w:szCs w:val="28"/>
              </w:rPr>
            </w:pPr>
          </w:p>
        </w:tc>
        <w:tc>
          <w:tcPr>
            <w:tcW w:w="992" w:type="dxa"/>
            <w:vAlign w:val="center"/>
          </w:tcPr>
          <w:p w14:paraId="5C125C55">
            <w:pPr>
              <w:spacing w:line="400" w:lineRule="exact"/>
              <w:rPr>
                <w:rFonts w:ascii="仿宋" w:hAnsi="仿宋" w:eastAsia="仿宋"/>
                <w:bCs/>
                <w:sz w:val="28"/>
                <w:szCs w:val="28"/>
              </w:rPr>
            </w:pPr>
          </w:p>
        </w:tc>
        <w:tc>
          <w:tcPr>
            <w:tcW w:w="1276" w:type="dxa"/>
            <w:vAlign w:val="center"/>
          </w:tcPr>
          <w:p w14:paraId="2EBD2156">
            <w:pPr>
              <w:spacing w:line="400" w:lineRule="exact"/>
              <w:rPr>
                <w:rFonts w:ascii="仿宋" w:hAnsi="仿宋" w:eastAsia="仿宋"/>
                <w:bCs/>
                <w:sz w:val="28"/>
                <w:szCs w:val="28"/>
              </w:rPr>
            </w:pPr>
          </w:p>
        </w:tc>
        <w:tc>
          <w:tcPr>
            <w:tcW w:w="917" w:type="dxa"/>
            <w:vAlign w:val="center"/>
          </w:tcPr>
          <w:p w14:paraId="1ABDC8EE">
            <w:pPr>
              <w:spacing w:line="400" w:lineRule="exact"/>
              <w:rPr>
                <w:rFonts w:ascii="仿宋" w:hAnsi="仿宋" w:eastAsia="仿宋"/>
                <w:bCs/>
                <w:sz w:val="28"/>
                <w:szCs w:val="28"/>
              </w:rPr>
            </w:pPr>
          </w:p>
        </w:tc>
        <w:tc>
          <w:tcPr>
            <w:tcW w:w="955" w:type="dxa"/>
            <w:vAlign w:val="center"/>
          </w:tcPr>
          <w:p w14:paraId="7D702EE5">
            <w:pPr>
              <w:spacing w:line="400" w:lineRule="exact"/>
              <w:rPr>
                <w:rFonts w:ascii="仿宋" w:hAnsi="仿宋" w:eastAsia="仿宋"/>
                <w:bCs/>
                <w:sz w:val="28"/>
                <w:szCs w:val="28"/>
              </w:rPr>
            </w:pPr>
          </w:p>
        </w:tc>
        <w:tc>
          <w:tcPr>
            <w:tcW w:w="992" w:type="dxa"/>
            <w:vAlign w:val="center"/>
          </w:tcPr>
          <w:p w14:paraId="4C04C7BF">
            <w:pPr>
              <w:spacing w:line="400" w:lineRule="exact"/>
              <w:rPr>
                <w:rFonts w:ascii="仿宋" w:hAnsi="仿宋" w:eastAsia="仿宋"/>
                <w:bCs/>
                <w:sz w:val="28"/>
                <w:szCs w:val="28"/>
              </w:rPr>
            </w:pPr>
          </w:p>
        </w:tc>
      </w:tr>
      <w:tr w14:paraId="3947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54F9F28">
            <w:pPr>
              <w:spacing w:line="400" w:lineRule="exact"/>
              <w:rPr>
                <w:rFonts w:ascii="仿宋" w:hAnsi="仿宋" w:eastAsia="仿宋"/>
                <w:bCs/>
                <w:sz w:val="28"/>
                <w:szCs w:val="28"/>
              </w:rPr>
            </w:pPr>
          </w:p>
        </w:tc>
        <w:tc>
          <w:tcPr>
            <w:tcW w:w="1525" w:type="dxa"/>
            <w:vAlign w:val="center"/>
          </w:tcPr>
          <w:p w14:paraId="2D2097C4">
            <w:pPr>
              <w:spacing w:line="400" w:lineRule="exact"/>
              <w:rPr>
                <w:rFonts w:ascii="仿宋" w:hAnsi="仿宋" w:eastAsia="仿宋"/>
                <w:bCs/>
                <w:sz w:val="28"/>
                <w:szCs w:val="28"/>
              </w:rPr>
            </w:pPr>
          </w:p>
        </w:tc>
        <w:tc>
          <w:tcPr>
            <w:tcW w:w="992" w:type="dxa"/>
          </w:tcPr>
          <w:p w14:paraId="68B7256E">
            <w:pPr>
              <w:spacing w:line="400" w:lineRule="exact"/>
              <w:rPr>
                <w:rFonts w:ascii="仿宋" w:hAnsi="仿宋" w:eastAsia="仿宋"/>
                <w:bCs/>
                <w:sz w:val="28"/>
                <w:szCs w:val="28"/>
              </w:rPr>
            </w:pPr>
          </w:p>
        </w:tc>
        <w:tc>
          <w:tcPr>
            <w:tcW w:w="992" w:type="dxa"/>
            <w:vAlign w:val="center"/>
          </w:tcPr>
          <w:p w14:paraId="3D7BF15E">
            <w:pPr>
              <w:spacing w:line="400" w:lineRule="exact"/>
              <w:rPr>
                <w:rFonts w:ascii="仿宋" w:hAnsi="仿宋" w:eastAsia="仿宋"/>
                <w:bCs/>
                <w:sz w:val="28"/>
                <w:szCs w:val="28"/>
              </w:rPr>
            </w:pPr>
          </w:p>
        </w:tc>
        <w:tc>
          <w:tcPr>
            <w:tcW w:w="1276" w:type="dxa"/>
            <w:vAlign w:val="center"/>
          </w:tcPr>
          <w:p w14:paraId="1F2B5B64">
            <w:pPr>
              <w:spacing w:line="400" w:lineRule="exact"/>
              <w:rPr>
                <w:rFonts w:ascii="仿宋" w:hAnsi="仿宋" w:eastAsia="仿宋"/>
                <w:bCs/>
                <w:sz w:val="28"/>
                <w:szCs w:val="28"/>
              </w:rPr>
            </w:pPr>
          </w:p>
        </w:tc>
        <w:tc>
          <w:tcPr>
            <w:tcW w:w="917" w:type="dxa"/>
            <w:vAlign w:val="center"/>
          </w:tcPr>
          <w:p w14:paraId="77E30FA5">
            <w:pPr>
              <w:spacing w:line="400" w:lineRule="exact"/>
              <w:rPr>
                <w:rFonts w:ascii="仿宋" w:hAnsi="仿宋" w:eastAsia="仿宋"/>
                <w:bCs/>
                <w:sz w:val="28"/>
                <w:szCs w:val="28"/>
              </w:rPr>
            </w:pPr>
          </w:p>
        </w:tc>
        <w:tc>
          <w:tcPr>
            <w:tcW w:w="955" w:type="dxa"/>
            <w:vAlign w:val="center"/>
          </w:tcPr>
          <w:p w14:paraId="34E4E547">
            <w:pPr>
              <w:spacing w:line="400" w:lineRule="exact"/>
              <w:rPr>
                <w:rFonts w:ascii="仿宋" w:hAnsi="仿宋" w:eastAsia="仿宋"/>
                <w:bCs/>
                <w:sz w:val="28"/>
                <w:szCs w:val="28"/>
              </w:rPr>
            </w:pPr>
          </w:p>
        </w:tc>
        <w:tc>
          <w:tcPr>
            <w:tcW w:w="992" w:type="dxa"/>
            <w:vAlign w:val="center"/>
          </w:tcPr>
          <w:p w14:paraId="54DF717A">
            <w:pPr>
              <w:spacing w:line="400" w:lineRule="exact"/>
              <w:rPr>
                <w:rFonts w:ascii="仿宋" w:hAnsi="仿宋" w:eastAsia="仿宋"/>
                <w:bCs/>
                <w:sz w:val="28"/>
                <w:szCs w:val="28"/>
              </w:rPr>
            </w:pPr>
          </w:p>
        </w:tc>
      </w:tr>
      <w:tr w14:paraId="2C44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157A6853">
            <w:pPr>
              <w:spacing w:line="400" w:lineRule="exact"/>
              <w:rPr>
                <w:rFonts w:ascii="仿宋" w:hAnsi="仿宋" w:eastAsia="仿宋"/>
                <w:bCs/>
                <w:sz w:val="28"/>
                <w:szCs w:val="28"/>
              </w:rPr>
            </w:pPr>
          </w:p>
        </w:tc>
        <w:tc>
          <w:tcPr>
            <w:tcW w:w="1525" w:type="dxa"/>
            <w:vAlign w:val="center"/>
          </w:tcPr>
          <w:p w14:paraId="69403FED">
            <w:pPr>
              <w:spacing w:line="400" w:lineRule="exact"/>
              <w:rPr>
                <w:rFonts w:ascii="仿宋" w:hAnsi="仿宋" w:eastAsia="仿宋"/>
                <w:bCs/>
                <w:sz w:val="28"/>
                <w:szCs w:val="28"/>
              </w:rPr>
            </w:pPr>
          </w:p>
        </w:tc>
        <w:tc>
          <w:tcPr>
            <w:tcW w:w="992" w:type="dxa"/>
          </w:tcPr>
          <w:p w14:paraId="4FBEEB95">
            <w:pPr>
              <w:spacing w:line="400" w:lineRule="exact"/>
              <w:rPr>
                <w:rFonts w:ascii="仿宋" w:hAnsi="仿宋" w:eastAsia="仿宋"/>
                <w:bCs/>
                <w:sz w:val="28"/>
                <w:szCs w:val="28"/>
              </w:rPr>
            </w:pPr>
          </w:p>
        </w:tc>
        <w:tc>
          <w:tcPr>
            <w:tcW w:w="992" w:type="dxa"/>
            <w:vAlign w:val="center"/>
          </w:tcPr>
          <w:p w14:paraId="130CFC1D">
            <w:pPr>
              <w:spacing w:line="400" w:lineRule="exact"/>
              <w:rPr>
                <w:rFonts w:ascii="仿宋" w:hAnsi="仿宋" w:eastAsia="仿宋"/>
                <w:bCs/>
                <w:sz w:val="28"/>
                <w:szCs w:val="28"/>
              </w:rPr>
            </w:pPr>
          </w:p>
        </w:tc>
        <w:tc>
          <w:tcPr>
            <w:tcW w:w="1276" w:type="dxa"/>
            <w:vAlign w:val="center"/>
          </w:tcPr>
          <w:p w14:paraId="61CEFA6F">
            <w:pPr>
              <w:spacing w:line="400" w:lineRule="exact"/>
              <w:rPr>
                <w:rFonts w:ascii="仿宋" w:hAnsi="仿宋" w:eastAsia="仿宋"/>
                <w:bCs/>
                <w:sz w:val="28"/>
                <w:szCs w:val="28"/>
              </w:rPr>
            </w:pPr>
          </w:p>
        </w:tc>
        <w:tc>
          <w:tcPr>
            <w:tcW w:w="917" w:type="dxa"/>
            <w:vAlign w:val="center"/>
          </w:tcPr>
          <w:p w14:paraId="0F7ACD06">
            <w:pPr>
              <w:spacing w:line="400" w:lineRule="exact"/>
              <w:rPr>
                <w:rFonts w:ascii="仿宋" w:hAnsi="仿宋" w:eastAsia="仿宋"/>
                <w:bCs/>
                <w:sz w:val="28"/>
                <w:szCs w:val="28"/>
              </w:rPr>
            </w:pPr>
          </w:p>
        </w:tc>
        <w:tc>
          <w:tcPr>
            <w:tcW w:w="955" w:type="dxa"/>
            <w:vAlign w:val="center"/>
          </w:tcPr>
          <w:p w14:paraId="03C4311A">
            <w:pPr>
              <w:spacing w:line="400" w:lineRule="exact"/>
              <w:rPr>
                <w:rFonts w:ascii="仿宋" w:hAnsi="仿宋" w:eastAsia="仿宋"/>
                <w:bCs/>
                <w:sz w:val="28"/>
                <w:szCs w:val="28"/>
              </w:rPr>
            </w:pPr>
          </w:p>
        </w:tc>
        <w:tc>
          <w:tcPr>
            <w:tcW w:w="992" w:type="dxa"/>
            <w:vAlign w:val="center"/>
          </w:tcPr>
          <w:p w14:paraId="7A74F64F">
            <w:pPr>
              <w:spacing w:line="400" w:lineRule="exact"/>
              <w:rPr>
                <w:rFonts w:ascii="仿宋" w:hAnsi="仿宋" w:eastAsia="仿宋"/>
                <w:bCs/>
                <w:sz w:val="28"/>
                <w:szCs w:val="28"/>
              </w:rPr>
            </w:pPr>
          </w:p>
        </w:tc>
      </w:tr>
      <w:tr w14:paraId="2C20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7D9C084D">
            <w:pPr>
              <w:spacing w:line="400" w:lineRule="exact"/>
              <w:rPr>
                <w:rFonts w:ascii="仿宋" w:hAnsi="仿宋" w:eastAsia="仿宋"/>
                <w:bCs/>
                <w:sz w:val="28"/>
                <w:szCs w:val="28"/>
              </w:rPr>
            </w:pPr>
          </w:p>
        </w:tc>
        <w:tc>
          <w:tcPr>
            <w:tcW w:w="1525" w:type="dxa"/>
            <w:vAlign w:val="center"/>
          </w:tcPr>
          <w:p w14:paraId="0C3E9EBC">
            <w:pPr>
              <w:spacing w:line="400" w:lineRule="exact"/>
              <w:rPr>
                <w:rFonts w:ascii="仿宋" w:hAnsi="仿宋" w:eastAsia="仿宋"/>
                <w:bCs/>
                <w:sz w:val="28"/>
                <w:szCs w:val="28"/>
              </w:rPr>
            </w:pPr>
          </w:p>
        </w:tc>
        <w:tc>
          <w:tcPr>
            <w:tcW w:w="992" w:type="dxa"/>
          </w:tcPr>
          <w:p w14:paraId="184DCDCE">
            <w:pPr>
              <w:spacing w:line="400" w:lineRule="exact"/>
              <w:rPr>
                <w:rFonts w:ascii="仿宋" w:hAnsi="仿宋" w:eastAsia="仿宋"/>
                <w:bCs/>
                <w:sz w:val="28"/>
                <w:szCs w:val="28"/>
              </w:rPr>
            </w:pPr>
          </w:p>
        </w:tc>
        <w:tc>
          <w:tcPr>
            <w:tcW w:w="992" w:type="dxa"/>
            <w:vAlign w:val="center"/>
          </w:tcPr>
          <w:p w14:paraId="5566C850">
            <w:pPr>
              <w:spacing w:line="400" w:lineRule="exact"/>
              <w:rPr>
                <w:rFonts w:ascii="仿宋" w:hAnsi="仿宋" w:eastAsia="仿宋"/>
                <w:bCs/>
                <w:sz w:val="28"/>
                <w:szCs w:val="28"/>
              </w:rPr>
            </w:pPr>
          </w:p>
        </w:tc>
        <w:tc>
          <w:tcPr>
            <w:tcW w:w="1276" w:type="dxa"/>
            <w:vAlign w:val="center"/>
          </w:tcPr>
          <w:p w14:paraId="12480AB2">
            <w:pPr>
              <w:spacing w:line="400" w:lineRule="exact"/>
              <w:rPr>
                <w:rFonts w:ascii="仿宋" w:hAnsi="仿宋" w:eastAsia="仿宋"/>
                <w:bCs/>
                <w:sz w:val="28"/>
                <w:szCs w:val="28"/>
              </w:rPr>
            </w:pPr>
          </w:p>
        </w:tc>
        <w:tc>
          <w:tcPr>
            <w:tcW w:w="917" w:type="dxa"/>
            <w:vAlign w:val="center"/>
          </w:tcPr>
          <w:p w14:paraId="4EF959AF">
            <w:pPr>
              <w:spacing w:line="400" w:lineRule="exact"/>
              <w:rPr>
                <w:rFonts w:ascii="仿宋" w:hAnsi="仿宋" w:eastAsia="仿宋"/>
                <w:bCs/>
                <w:sz w:val="28"/>
                <w:szCs w:val="28"/>
              </w:rPr>
            </w:pPr>
          </w:p>
        </w:tc>
        <w:tc>
          <w:tcPr>
            <w:tcW w:w="955" w:type="dxa"/>
            <w:vAlign w:val="center"/>
          </w:tcPr>
          <w:p w14:paraId="56CFE13C">
            <w:pPr>
              <w:spacing w:line="400" w:lineRule="exact"/>
              <w:rPr>
                <w:rFonts w:ascii="仿宋" w:hAnsi="仿宋" w:eastAsia="仿宋"/>
                <w:bCs/>
                <w:sz w:val="28"/>
                <w:szCs w:val="28"/>
              </w:rPr>
            </w:pPr>
          </w:p>
        </w:tc>
        <w:tc>
          <w:tcPr>
            <w:tcW w:w="992" w:type="dxa"/>
            <w:vAlign w:val="center"/>
          </w:tcPr>
          <w:p w14:paraId="0CDDC9F3">
            <w:pPr>
              <w:spacing w:line="400" w:lineRule="exact"/>
              <w:rPr>
                <w:rFonts w:ascii="仿宋" w:hAnsi="仿宋" w:eastAsia="仿宋"/>
                <w:bCs/>
                <w:sz w:val="28"/>
                <w:szCs w:val="28"/>
              </w:rPr>
            </w:pPr>
          </w:p>
        </w:tc>
      </w:tr>
      <w:tr w14:paraId="5226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14:paraId="0B29AEF3">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14:paraId="2653E86A">
            <w:pPr>
              <w:spacing w:line="400" w:lineRule="exact"/>
              <w:rPr>
                <w:rFonts w:ascii="仿宋" w:hAnsi="仿宋" w:eastAsia="仿宋"/>
                <w:bCs/>
                <w:sz w:val="28"/>
                <w:szCs w:val="28"/>
              </w:rPr>
            </w:pPr>
          </w:p>
        </w:tc>
        <w:tc>
          <w:tcPr>
            <w:tcW w:w="992" w:type="dxa"/>
            <w:vAlign w:val="center"/>
          </w:tcPr>
          <w:p w14:paraId="03B2CC6B">
            <w:pPr>
              <w:spacing w:line="400" w:lineRule="exact"/>
              <w:rPr>
                <w:rFonts w:ascii="仿宋" w:hAnsi="仿宋" w:eastAsia="仿宋"/>
                <w:bCs/>
                <w:sz w:val="28"/>
                <w:szCs w:val="28"/>
              </w:rPr>
            </w:pPr>
          </w:p>
        </w:tc>
      </w:tr>
    </w:tbl>
    <w:p w14:paraId="1CC88B7F">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14:paraId="7E448E30">
      <w:pPr>
        <w:pStyle w:val="24"/>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如果需要对报价或其它内容加以说明，可在备注一栏中填写。</w:t>
      </w:r>
    </w:p>
    <w:p w14:paraId="457E1B94">
      <w:pPr>
        <w:pStyle w:val="24"/>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使用本表或自由报价单格式报价均可，但应能清晰体现总报价及分项报价信息。</w:t>
      </w:r>
    </w:p>
    <w:p w14:paraId="673E6A2F">
      <w:pPr>
        <w:pStyle w:val="24"/>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14:paraId="292A98AD">
      <w:pPr>
        <w:pStyle w:val="24"/>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14:paraId="2C28D47B">
      <w:pPr>
        <w:spacing w:line="360" w:lineRule="auto"/>
        <w:rPr>
          <w:rFonts w:ascii="仿宋" w:hAnsi="仿宋" w:eastAsia="仿宋"/>
          <w:sz w:val="28"/>
          <w:szCs w:val="28"/>
        </w:rPr>
      </w:pPr>
    </w:p>
    <w:p w14:paraId="45C9DD22">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43AE1131">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（盖章）：</w:t>
      </w:r>
      <w:r>
        <w:rPr>
          <w:rFonts w:hint="eastAsia" w:ascii="仿宋" w:hAnsi="仿宋" w:eastAsia="仿宋"/>
          <w:sz w:val="28"/>
          <w:szCs w:val="28"/>
          <w:u w:val="single"/>
        </w:rPr>
        <w:t xml:space="preserve">                        </w:t>
      </w:r>
    </w:p>
    <w:p w14:paraId="04E92D31">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14:paraId="7AEE50E1">
      <w:pPr>
        <w:spacing w:line="0" w:lineRule="atLeast"/>
        <w:outlineLvl w:val="1"/>
        <w:rPr>
          <w:rFonts w:ascii="宋体" w:hAnsi="宋体"/>
          <w:szCs w:val="21"/>
        </w:rPr>
      </w:pPr>
      <w:bookmarkStart w:id="153" w:name="_Toc24598"/>
      <w:bookmarkStart w:id="154" w:name="_Toc116550369"/>
      <w:bookmarkStart w:id="155" w:name="_Toc27431"/>
      <w:bookmarkStart w:id="156" w:name="_Toc11460"/>
      <w:r>
        <w:rPr>
          <w:rFonts w:hint="eastAsia" w:ascii="宋体" w:hAnsi="宋体"/>
          <w:szCs w:val="21"/>
        </w:rPr>
        <w:t>附件10：法定代表人证明书</w:t>
      </w:r>
      <w:bookmarkEnd w:id="153"/>
      <w:bookmarkEnd w:id="154"/>
      <w:bookmarkEnd w:id="155"/>
      <w:bookmarkEnd w:id="156"/>
    </w:p>
    <w:p w14:paraId="32DBA6E6">
      <w:pPr>
        <w:spacing w:line="0" w:lineRule="atLeast"/>
        <w:rPr>
          <w:rFonts w:ascii="仿宋_GB2312" w:hAnsi="仿宋" w:eastAsia="仿宋_GB2312"/>
          <w:sz w:val="24"/>
        </w:rPr>
      </w:pPr>
    </w:p>
    <w:p w14:paraId="3D2FB91B">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14:paraId="1EA034AD">
      <w:pPr>
        <w:snapToGrid w:val="0"/>
        <w:spacing w:line="288" w:lineRule="auto"/>
        <w:rPr>
          <w:rFonts w:ascii="仿宋_GB2312" w:hAnsi="宋体" w:eastAsia="仿宋_GB2312"/>
          <w:color w:val="000000"/>
        </w:rPr>
      </w:pPr>
    </w:p>
    <w:p w14:paraId="11300785">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参加单位</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14:paraId="35E3DC80">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参加单位</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14:paraId="42239328">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4AC12F34">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0714559A">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14:paraId="6FC93D9E">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14:paraId="6FDA0FE3">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14:paraId="518B4409">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14:paraId="344B87FA">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14:paraId="2FD0CA58">
      <w:pPr>
        <w:pStyle w:val="24"/>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14:paraId="5C7A5A54">
      <w:pPr>
        <w:snapToGrid w:val="0"/>
        <w:spacing w:line="288" w:lineRule="auto"/>
        <w:ind w:firstLine="570"/>
        <w:rPr>
          <w:rFonts w:ascii="仿宋" w:hAnsi="仿宋" w:eastAsia="仿宋"/>
          <w:color w:val="000000"/>
          <w:sz w:val="28"/>
          <w:szCs w:val="28"/>
        </w:rPr>
      </w:pPr>
    </w:p>
    <w:p w14:paraId="41039BBD">
      <w:pPr>
        <w:snapToGrid w:val="0"/>
        <w:spacing w:line="288" w:lineRule="auto"/>
        <w:ind w:firstLine="570"/>
        <w:rPr>
          <w:rFonts w:ascii="仿宋" w:hAnsi="仿宋" w:eastAsia="仿宋"/>
          <w:color w:val="000000"/>
          <w:sz w:val="28"/>
          <w:szCs w:val="28"/>
        </w:rPr>
      </w:pPr>
    </w:p>
    <w:p w14:paraId="6D3C4570">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5A56DDF7">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26CAB92E">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B181B04">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14:paraId="1B181B04">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0C52D9B">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14:paraId="50C52D9B">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14:paraId="76E21382">
      <w:pPr>
        <w:spacing w:line="0" w:lineRule="atLeast"/>
        <w:outlineLvl w:val="1"/>
        <w:rPr>
          <w:rFonts w:ascii="宋体" w:hAnsi="宋体"/>
          <w:szCs w:val="21"/>
        </w:rPr>
      </w:pPr>
      <w:bookmarkStart w:id="157" w:name="_Toc116550370"/>
      <w:bookmarkStart w:id="158" w:name="_Toc8780"/>
      <w:bookmarkStart w:id="159" w:name="_Toc20018"/>
      <w:bookmarkStart w:id="160" w:name="_Toc1011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157"/>
      <w:bookmarkEnd w:id="158"/>
      <w:bookmarkEnd w:id="159"/>
      <w:bookmarkEnd w:id="160"/>
    </w:p>
    <w:p w14:paraId="5514D4A6">
      <w:pPr>
        <w:spacing w:line="0" w:lineRule="atLeast"/>
        <w:rPr>
          <w:rFonts w:ascii="仿宋_GB2312" w:hAnsi="仿宋" w:eastAsia="仿宋_GB2312"/>
          <w:sz w:val="24"/>
        </w:rPr>
      </w:pPr>
    </w:p>
    <w:p w14:paraId="199CEBF0">
      <w:pPr>
        <w:spacing w:line="0" w:lineRule="atLeast"/>
        <w:rPr>
          <w:rFonts w:ascii="仿宋_GB2312" w:hAnsi="仿宋" w:eastAsia="仿宋_GB2312"/>
          <w:sz w:val="24"/>
        </w:rPr>
      </w:pPr>
    </w:p>
    <w:p w14:paraId="17C56C38">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14:paraId="31A90BB3">
      <w:pPr>
        <w:snapToGrid w:val="0"/>
        <w:spacing w:line="288" w:lineRule="auto"/>
        <w:jc w:val="left"/>
        <w:rPr>
          <w:rFonts w:ascii="仿宋" w:hAnsi="仿宋" w:eastAsia="仿宋"/>
          <w:color w:val="000000"/>
          <w:sz w:val="30"/>
          <w:szCs w:val="30"/>
        </w:rPr>
      </w:pPr>
    </w:p>
    <w:p w14:paraId="2BAA15C6">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14:paraId="6C603A38">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lang w:eastAsia="zh-CN"/>
        </w:rPr>
        <w:t>参加单位</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4609C529">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14:paraId="2F4A45A8">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14:paraId="126B367C">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1062A81D">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05F63A6A">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14:paraId="3468391E">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7CE2E651">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539BDFB3">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14:paraId="69A70A89">
      <w:pPr>
        <w:pStyle w:val="24"/>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14:paraId="02EBA6AF">
      <w:pPr>
        <w:pStyle w:val="24"/>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14:paraId="31F88B4C">
      <w:pPr>
        <w:pStyle w:val="24"/>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14:paraId="5409CC59">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E0D24E4">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14:paraId="5E0D24E4">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AD81CA5">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14:paraId="3AD81CA5">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14:paraId="109A5A04">
      <w:pPr>
        <w:spacing w:line="0" w:lineRule="atLeast"/>
        <w:outlineLvl w:val="1"/>
        <w:rPr>
          <w:rFonts w:ascii="宋体" w:hAnsi="宋体"/>
          <w:szCs w:val="21"/>
        </w:rPr>
      </w:pPr>
      <w:bookmarkStart w:id="161" w:name="_Toc19556"/>
      <w:bookmarkStart w:id="162" w:name="_Toc17514"/>
      <w:bookmarkStart w:id="163" w:name="_Toc116550371"/>
      <w:bookmarkStart w:id="164" w:name="_Toc23654"/>
      <w:r>
        <w:rPr>
          <w:rFonts w:hint="eastAsia" w:ascii="宋体" w:hAnsi="宋体"/>
          <w:szCs w:val="21"/>
        </w:rPr>
        <w:t>附件</w:t>
      </w:r>
      <w:r>
        <w:rPr>
          <w:rFonts w:ascii="宋体" w:hAnsi="宋体"/>
          <w:szCs w:val="21"/>
        </w:rPr>
        <w:t>1</w:t>
      </w:r>
      <w:r>
        <w:rPr>
          <w:rFonts w:hint="eastAsia" w:ascii="宋体" w:hAnsi="宋体"/>
          <w:szCs w:val="21"/>
        </w:rPr>
        <w:t>2：经营业绩一览表</w:t>
      </w:r>
      <w:bookmarkEnd w:id="161"/>
      <w:bookmarkEnd w:id="162"/>
      <w:bookmarkEnd w:id="163"/>
      <w:bookmarkEnd w:id="164"/>
    </w:p>
    <w:p w14:paraId="4926E149">
      <w:pPr>
        <w:spacing w:line="0" w:lineRule="atLeast"/>
        <w:outlineLvl w:val="1"/>
        <w:rPr>
          <w:rFonts w:ascii="仿宋" w:hAnsi="仿宋" w:eastAsia="仿宋"/>
          <w:sz w:val="30"/>
          <w:szCs w:val="30"/>
        </w:rPr>
      </w:pPr>
    </w:p>
    <w:p w14:paraId="53DECEFE">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14:paraId="051DE8C1">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w:t>
      </w:r>
      <w:r>
        <w:rPr>
          <w:rFonts w:hint="eastAsia" w:ascii="仿宋" w:hAnsi="仿宋" w:eastAsia="仿宋"/>
          <w:sz w:val="28"/>
          <w:szCs w:val="28"/>
          <w:u w:val="single"/>
          <w:lang w:eastAsia="zh-CN"/>
        </w:rPr>
        <w:t>采购人</w:t>
      </w:r>
      <w:r>
        <w:rPr>
          <w:rFonts w:hint="eastAsia" w:ascii="仿宋" w:hAnsi="仿宋" w:eastAsia="仿宋"/>
          <w:sz w:val="28"/>
          <w:szCs w:val="28"/>
          <w:u w:val="single"/>
        </w:rPr>
        <w:t>）</w:t>
      </w:r>
    </w:p>
    <w:p w14:paraId="3F3C04D0">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5E953F64">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415BA3F0">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65A98A4B">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601268B9">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3A6A2528">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73A44AF6">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48FBDB1A">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05A01A41">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14:paraId="61BEA3CB">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14:paraId="55A8C44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3DF7EA8C">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194DD624">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7B3C1CF2">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151D2019">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242D431">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42976FB2">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187D8F0D">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1E60E494">
            <w:pPr>
              <w:jc w:val="center"/>
              <w:rPr>
                <w:rFonts w:ascii="仿宋" w:hAnsi="仿宋" w:eastAsia="仿宋"/>
                <w:sz w:val="28"/>
                <w:szCs w:val="28"/>
              </w:rPr>
            </w:pPr>
          </w:p>
        </w:tc>
      </w:tr>
      <w:tr w14:paraId="6C77E138">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7C2A9EFA">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14:paraId="56443365">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14:paraId="61FECBD9">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0138635D">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9C1276E">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1258459D">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4EBC694D">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5018DF2F">
            <w:pPr>
              <w:jc w:val="center"/>
              <w:rPr>
                <w:rFonts w:ascii="仿宋" w:hAnsi="仿宋" w:eastAsia="仿宋"/>
                <w:sz w:val="28"/>
                <w:szCs w:val="28"/>
              </w:rPr>
            </w:pPr>
          </w:p>
        </w:tc>
      </w:tr>
      <w:tr w14:paraId="369DCC31">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5940F8A4">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14:paraId="42CDB336">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14:paraId="3160C091">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62B4B5F8">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2D84B87">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4E8AF53B">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3A8FB166">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59BF994A">
            <w:pPr>
              <w:jc w:val="center"/>
              <w:rPr>
                <w:rFonts w:ascii="仿宋" w:hAnsi="仿宋" w:eastAsia="仿宋"/>
                <w:sz w:val="28"/>
                <w:szCs w:val="28"/>
              </w:rPr>
            </w:pPr>
          </w:p>
        </w:tc>
      </w:tr>
      <w:tr w14:paraId="31BF8044">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5A2F4EC9">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4B72FDA8">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3523B5DA">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1C550C7F">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7419304">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55497A70">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467F8E1E">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131DCCBC">
            <w:pPr>
              <w:jc w:val="center"/>
              <w:rPr>
                <w:rFonts w:ascii="仿宋" w:hAnsi="仿宋" w:eastAsia="仿宋"/>
                <w:sz w:val="28"/>
                <w:szCs w:val="28"/>
              </w:rPr>
            </w:pPr>
          </w:p>
        </w:tc>
      </w:tr>
      <w:tr w14:paraId="19AE798D">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2EA59B3B">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3E5043C5">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14:paraId="465F25C4">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677FAB88">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BAE77B6">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5A6DAD48">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4AEF997F">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5DC6C98C">
            <w:pPr>
              <w:jc w:val="center"/>
              <w:rPr>
                <w:rFonts w:ascii="仿宋" w:hAnsi="仿宋" w:eastAsia="仿宋"/>
                <w:sz w:val="28"/>
                <w:szCs w:val="28"/>
              </w:rPr>
            </w:pPr>
          </w:p>
        </w:tc>
      </w:tr>
      <w:tr w14:paraId="654AB6A3">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0562B234">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2D286C95">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14:paraId="10082345">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56E15AC0">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78A28958">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69EA5865">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0E473845">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34270EE0">
            <w:pPr>
              <w:jc w:val="center"/>
              <w:rPr>
                <w:rFonts w:ascii="仿宋" w:hAnsi="仿宋" w:eastAsia="仿宋"/>
                <w:sz w:val="28"/>
                <w:szCs w:val="28"/>
              </w:rPr>
            </w:pPr>
          </w:p>
        </w:tc>
      </w:tr>
      <w:tr w14:paraId="1C514785">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638B0A5B">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14:paraId="722E592E">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14:paraId="0736BAEE">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14:paraId="676A74B1">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49D0B277">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14:paraId="2E726329">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14:paraId="1DDE723A">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14:paraId="7B837730">
            <w:pPr>
              <w:jc w:val="center"/>
              <w:rPr>
                <w:rFonts w:ascii="仿宋" w:hAnsi="仿宋" w:eastAsia="仿宋"/>
                <w:sz w:val="28"/>
                <w:szCs w:val="28"/>
              </w:rPr>
            </w:pPr>
          </w:p>
        </w:tc>
      </w:tr>
    </w:tbl>
    <w:p w14:paraId="27547AED">
      <w:pPr>
        <w:rPr>
          <w:rFonts w:ascii="仿宋" w:hAnsi="仿宋" w:eastAsia="仿宋"/>
          <w:sz w:val="28"/>
          <w:szCs w:val="28"/>
        </w:rPr>
      </w:pPr>
      <w:r>
        <w:rPr>
          <w:rFonts w:hint="eastAsia" w:ascii="仿宋" w:hAnsi="仿宋" w:eastAsia="仿宋"/>
          <w:sz w:val="28"/>
          <w:szCs w:val="28"/>
        </w:rPr>
        <w:t>备注：</w:t>
      </w:r>
    </w:p>
    <w:p w14:paraId="73DC27E9">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w:t>
      </w:r>
      <w:r>
        <w:rPr>
          <w:rFonts w:hint="eastAsia" w:ascii="仿宋" w:hAnsi="仿宋" w:eastAsia="仿宋"/>
          <w:sz w:val="28"/>
          <w:szCs w:val="28"/>
          <w:lang w:eastAsia="zh-CN"/>
        </w:rPr>
        <w:t>参加单位</w:t>
      </w:r>
      <w:r>
        <w:rPr>
          <w:rFonts w:hint="eastAsia" w:ascii="仿宋" w:hAnsi="仿宋" w:eastAsia="仿宋"/>
          <w:sz w:val="28"/>
          <w:szCs w:val="28"/>
        </w:rPr>
        <w:t>可自行调整。</w:t>
      </w:r>
    </w:p>
    <w:p w14:paraId="15F1557D">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14:paraId="542AEE52">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14:paraId="21A3E145">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14:paraId="1EC16756">
      <w:pPr>
        <w:snapToGrid w:val="0"/>
        <w:spacing w:line="360" w:lineRule="auto"/>
        <w:jc w:val="left"/>
        <w:rPr>
          <w:rFonts w:ascii="仿宋" w:hAnsi="仿宋" w:eastAsia="仿宋"/>
          <w:color w:val="000000"/>
          <w:sz w:val="28"/>
          <w:szCs w:val="28"/>
        </w:rPr>
      </w:pPr>
    </w:p>
    <w:p w14:paraId="33FABA2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413FB1F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28F72494">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14:paraId="1E358063">
      <w:pPr>
        <w:spacing w:line="0" w:lineRule="atLeast"/>
        <w:outlineLvl w:val="1"/>
        <w:rPr>
          <w:rFonts w:ascii="宋体" w:hAnsi="宋体"/>
          <w:szCs w:val="21"/>
        </w:rPr>
      </w:pPr>
      <w:bookmarkStart w:id="165" w:name="_Toc21257"/>
      <w:bookmarkStart w:id="166" w:name="_Toc12839"/>
      <w:bookmarkStart w:id="167" w:name="_Toc116550372"/>
      <w:bookmarkStart w:id="168" w:name="_Toc981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165"/>
      <w:bookmarkEnd w:id="166"/>
      <w:bookmarkEnd w:id="167"/>
      <w:bookmarkEnd w:id="168"/>
    </w:p>
    <w:p w14:paraId="353D81AE">
      <w:pPr>
        <w:spacing w:line="0" w:lineRule="atLeast"/>
        <w:outlineLvl w:val="1"/>
        <w:rPr>
          <w:rFonts w:ascii="仿宋" w:hAnsi="仿宋" w:eastAsia="仿宋"/>
          <w:sz w:val="28"/>
          <w:szCs w:val="28"/>
        </w:rPr>
      </w:pPr>
    </w:p>
    <w:p w14:paraId="193A9788">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14:paraId="00EC4196">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14:paraId="674184FA">
      <w:pPr>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eastAsia="zh-CN"/>
        </w:rPr>
        <w:t>参加单位</w:t>
      </w:r>
      <w:r>
        <w:rPr>
          <w:rFonts w:hint="eastAsia" w:ascii="仿宋" w:hAnsi="仿宋" w:eastAsia="仿宋"/>
          <w:sz w:val="28"/>
          <w:szCs w:val="28"/>
        </w:rPr>
        <w:t>可根据项目需求及承诺书具体内容自行调整相关格式）</w:t>
      </w:r>
    </w:p>
    <w:p w14:paraId="1BFDF2B1">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14:paraId="5BCE2CAA">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14:paraId="6558CFE6">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14:paraId="7778A7E7">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14:paraId="506C4EE6">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14:paraId="0808AC0E">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14:paraId="12A59A66">
      <w:pPr>
        <w:spacing w:line="360" w:lineRule="auto"/>
        <w:rPr>
          <w:rFonts w:ascii="仿宋" w:hAnsi="仿宋" w:eastAsia="仿宋"/>
          <w:color w:val="000000"/>
          <w:sz w:val="28"/>
          <w:szCs w:val="28"/>
        </w:rPr>
      </w:pPr>
    </w:p>
    <w:p w14:paraId="2CC3CCEE">
      <w:pPr>
        <w:tabs>
          <w:tab w:val="left" w:pos="8248"/>
          <w:tab w:val="left" w:pos="9368"/>
        </w:tabs>
        <w:ind w:left="-66"/>
        <w:rPr>
          <w:rFonts w:ascii="仿宋" w:hAnsi="仿宋" w:eastAsia="仿宋"/>
          <w:color w:val="000000"/>
          <w:sz w:val="28"/>
          <w:szCs w:val="28"/>
          <w:u w:val="single"/>
        </w:rPr>
      </w:pPr>
    </w:p>
    <w:p w14:paraId="1A107782">
      <w:pPr>
        <w:tabs>
          <w:tab w:val="left" w:pos="8248"/>
          <w:tab w:val="left" w:pos="9368"/>
        </w:tabs>
        <w:ind w:left="-66"/>
        <w:rPr>
          <w:rFonts w:ascii="仿宋" w:hAnsi="仿宋" w:eastAsia="仿宋"/>
          <w:color w:val="000000"/>
          <w:sz w:val="28"/>
          <w:szCs w:val="28"/>
          <w:u w:val="single"/>
        </w:rPr>
      </w:pPr>
    </w:p>
    <w:p w14:paraId="3C114A81">
      <w:pPr>
        <w:tabs>
          <w:tab w:val="left" w:pos="8248"/>
          <w:tab w:val="left" w:pos="9368"/>
        </w:tabs>
        <w:ind w:left="-66"/>
        <w:rPr>
          <w:rFonts w:ascii="仿宋" w:hAnsi="仿宋" w:eastAsia="仿宋"/>
          <w:color w:val="000000"/>
          <w:sz w:val="28"/>
          <w:szCs w:val="28"/>
          <w:u w:val="single"/>
        </w:rPr>
      </w:pPr>
    </w:p>
    <w:p w14:paraId="0B733BB2">
      <w:pPr>
        <w:tabs>
          <w:tab w:val="left" w:pos="8248"/>
          <w:tab w:val="left" w:pos="9368"/>
        </w:tabs>
        <w:ind w:left="-66"/>
        <w:rPr>
          <w:rFonts w:ascii="仿宋" w:hAnsi="仿宋" w:eastAsia="仿宋"/>
          <w:color w:val="000000"/>
          <w:sz w:val="28"/>
          <w:szCs w:val="28"/>
          <w:u w:val="single"/>
        </w:rPr>
      </w:pPr>
    </w:p>
    <w:p w14:paraId="216EBAF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2C1F7E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5C3FF634">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3B69B985">
      <w:pPr>
        <w:widowControl/>
        <w:jc w:val="left"/>
        <w:rPr>
          <w:rFonts w:ascii="仿宋" w:hAnsi="仿宋" w:eastAsia="仿宋"/>
          <w:sz w:val="28"/>
          <w:szCs w:val="28"/>
        </w:rPr>
      </w:pPr>
      <w:bookmarkStart w:id="169" w:name="_Toc32341"/>
      <w:r>
        <w:rPr>
          <w:rFonts w:ascii="仿宋" w:hAnsi="仿宋" w:eastAsia="仿宋"/>
          <w:sz w:val="28"/>
          <w:szCs w:val="28"/>
        </w:rPr>
        <w:br w:type="page"/>
      </w:r>
    </w:p>
    <w:p w14:paraId="206B1043">
      <w:pPr>
        <w:spacing w:line="0" w:lineRule="atLeast"/>
        <w:outlineLvl w:val="1"/>
        <w:rPr>
          <w:rFonts w:ascii="宋体" w:hAnsi="宋体"/>
          <w:szCs w:val="21"/>
        </w:rPr>
      </w:pPr>
      <w:bookmarkStart w:id="170" w:name="_Toc116550373"/>
      <w:bookmarkStart w:id="171" w:name="_Toc11376"/>
      <w:bookmarkStart w:id="172" w:name="_Toc332"/>
      <w:bookmarkStart w:id="173" w:name="_Toc1242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169"/>
      <w:bookmarkEnd w:id="170"/>
      <w:bookmarkEnd w:id="171"/>
      <w:bookmarkEnd w:id="172"/>
      <w:bookmarkEnd w:id="173"/>
    </w:p>
    <w:p w14:paraId="3AB5EA0D">
      <w:pPr>
        <w:adjustRightInd w:val="0"/>
        <w:snapToGrid w:val="0"/>
        <w:rPr>
          <w:rFonts w:ascii="宋体" w:hAnsi="宋体"/>
          <w:bCs/>
          <w:sz w:val="28"/>
          <w:szCs w:val="28"/>
        </w:rPr>
      </w:pPr>
    </w:p>
    <w:p w14:paraId="3484CDF9">
      <w:pPr>
        <w:adjustRightInd w:val="0"/>
        <w:snapToGrid w:val="0"/>
        <w:rPr>
          <w:rFonts w:ascii="宋体" w:hAnsi="宋体"/>
          <w:bCs/>
          <w:sz w:val="28"/>
          <w:szCs w:val="28"/>
        </w:rPr>
      </w:pPr>
    </w:p>
    <w:p w14:paraId="52174582">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14:paraId="75714D73">
      <w:pPr>
        <w:adjustRightInd w:val="0"/>
        <w:snapToGrid w:val="0"/>
        <w:rPr>
          <w:rFonts w:ascii="宋体" w:hAnsi="宋体"/>
          <w:bCs/>
          <w:sz w:val="28"/>
          <w:szCs w:val="28"/>
        </w:rPr>
      </w:pPr>
    </w:p>
    <w:p w14:paraId="06E97DB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采购人</w:t>
      </w:r>
      <w:r>
        <w:rPr>
          <w:rFonts w:hint="eastAsia" w:ascii="仿宋" w:hAnsi="仿宋" w:eastAsia="仿宋"/>
          <w:sz w:val="28"/>
          <w:szCs w:val="28"/>
        </w:rPr>
        <w:t>）</w:t>
      </w:r>
    </w:p>
    <w:p w14:paraId="64717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14:paraId="433BF5BA">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14:paraId="2C458AA3">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14:paraId="3B85CB8D">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14:paraId="77FDC187">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14:paraId="3E6D6FF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14:paraId="67F81CC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1A65A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37FE752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9919012">
      <w:pPr>
        <w:spacing w:line="0" w:lineRule="atLeast"/>
        <w:outlineLvl w:val="1"/>
        <w:rPr>
          <w:rFonts w:ascii="仿宋" w:hAnsi="仿宋" w:eastAsia="仿宋"/>
          <w:sz w:val="28"/>
          <w:szCs w:val="28"/>
        </w:rPr>
      </w:pPr>
    </w:p>
    <w:p w14:paraId="113FA652"/>
    <w:p w14:paraId="2043FE7E">
      <w:pPr>
        <w:pStyle w:val="12"/>
      </w:pPr>
    </w:p>
    <w:p w14:paraId="00BD3579">
      <w:pPr>
        <w:spacing w:line="0" w:lineRule="atLeast"/>
        <w:outlineLvl w:val="1"/>
        <w:rPr>
          <w:rFonts w:ascii="宋体" w:hAnsi="宋体"/>
        </w:rPr>
      </w:pPr>
      <w:bookmarkStart w:id="174" w:name="_Toc100848654"/>
      <w:bookmarkStart w:id="175" w:name="_Toc116550374"/>
      <w:bookmarkStart w:id="176" w:name="_Toc2591"/>
      <w:bookmarkStart w:id="177" w:name="_Toc10226"/>
      <w:bookmarkStart w:id="178" w:name="_Toc5383"/>
      <w:r>
        <w:rPr>
          <w:rFonts w:hint="eastAsia" w:ascii="宋体" w:hAnsi="宋体"/>
        </w:rPr>
        <w:t>附件15：投标文件密码</w:t>
      </w:r>
      <w:bookmarkEnd w:id="174"/>
      <w:r>
        <w:rPr>
          <w:rFonts w:hint="eastAsia" w:ascii="宋体" w:hAnsi="宋体"/>
        </w:rPr>
        <w:t>单</w:t>
      </w:r>
      <w:bookmarkEnd w:id="175"/>
      <w:bookmarkEnd w:id="176"/>
      <w:bookmarkEnd w:id="177"/>
      <w:bookmarkEnd w:id="178"/>
    </w:p>
    <w:p w14:paraId="581CBA57">
      <w:pPr>
        <w:spacing w:line="360" w:lineRule="auto"/>
        <w:jc w:val="center"/>
        <w:rPr>
          <w:rFonts w:ascii="宋体" w:hAnsi="宋体"/>
          <w:b/>
          <w:sz w:val="44"/>
          <w:szCs w:val="44"/>
        </w:rPr>
      </w:pPr>
    </w:p>
    <w:p w14:paraId="36D53704">
      <w:pPr>
        <w:jc w:val="center"/>
        <w:rPr>
          <w:rFonts w:ascii="宋体" w:hAnsi="宋体"/>
          <w:b/>
          <w:color w:val="000000" w:themeColor="text1"/>
          <w:sz w:val="32"/>
          <w:szCs w:val="32"/>
          <w14:textFill>
            <w14:solidFill>
              <w14:schemeClr w14:val="tx1"/>
            </w14:solidFill>
          </w14:textFill>
        </w:rPr>
      </w:pPr>
      <w:bookmarkStart w:id="179"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179"/>
    </w:p>
    <w:p w14:paraId="47C618CA">
      <w:pPr>
        <w:jc w:val="center"/>
        <w:rPr>
          <w:rFonts w:ascii="宋体" w:hAnsi="宋体"/>
          <w:b/>
          <w:sz w:val="32"/>
          <w:szCs w:val="32"/>
        </w:rPr>
      </w:pPr>
      <w:r>
        <w:rPr>
          <w:rFonts w:hint="eastAsia" w:ascii="宋体" w:hAnsi="宋体"/>
          <w:b/>
          <w:sz w:val="32"/>
          <w:szCs w:val="32"/>
        </w:rPr>
        <w:t>投标文件密码单</w:t>
      </w:r>
    </w:p>
    <w:p w14:paraId="056C2123">
      <w:pPr>
        <w:pStyle w:val="12"/>
        <w:rPr>
          <w:rFonts w:ascii="仿宋" w:hAnsi="仿宋" w:eastAsia="仿宋"/>
          <w:b/>
          <w:sz w:val="28"/>
          <w:szCs w:val="28"/>
        </w:rPr>
      </w:pPr>
    </w:p>
    <w:p w14:paraId="7C803B28">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14:paraId="25B333FA">
      <w:pPr>
        <w:pStyle w:val="12"/>
        <w:rPr>
          <w:rFonts w:ascii="仿宋" w:hAnsi="仿宋" w:eastAsia="仿宋"/>
          <w:b/>
          <w:sz w:val="28"/>
          <w:szCs w:val="28"/>
        </w:rPr>
      </w:pPr>
    </w:p>
    <w:p w14:paraId="716538FA">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14:paraId="14D57837">
      <w:pPr>
        <w:pStyle w:val="12"/>
        <w:numPr>
          <w:ilvl w:val="0"/>
          <w:numId w:val="4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14:paraId="7EE44C1F">
      <w:pPr>
        <w:pStyle w:val="12"/>
        <w:numPr>
          <w:ilvl w:val="0"/>
          <w:numId w:val="4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14:paraId="1759250D">
      <w:pPr>
        <w:pStyle w:val="12"/>
      </w:pPr>
    </w:p>
    <w:p w14:paraId="1D1D8690">
      <w:pPr>
        <w:pStyle w:val="12"/>
      </w:pPr>
    </w:p>
    <w:p w14:paraId="2E25DC52">
      <w:pPr>
        <w:spacing w:line="360" w:lineRule="auto"/>
        <w:jc w:val="left"/>
        <w:rPr>
          <w:rFonts w:ascii="仿宋" w:hAnsi="仿宋" w:eastAsia="仿宋"/>
          <w:sz w:val="28"/>
          <w:szCs w:val="28"/>
        </w:rPr>
      </w:pPr>
      <w:bookmarkStart w:id="180"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14:paraId="66DB69E6">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14:paraId="7AB190E9">
      <w:pPr>
        <w:pStyle w:val="12"/>
      </w:pPr>
      <w:r>
        <w:rPr>
          <w:rFonts w:hint="eastAsia" w:ascii="仿宋" w:hAnsi="仿宋" w:eastAsia="仿宋"/>
          <w:sz w:val="28"/>
          <w:szCs w:val="28"/>
        </w:rPr>
        <w:t>日期：_______年____月___日</w:t>
      </w:r>
      <w:bookmarkEnd w:id="180"/>
    </w:p>
    <w:p w14:paraId="15E23F7B">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7751">
    <w:pPr>
      <w:pStyle w:val="7"/>
      <w:jc w:val="center"/>
    </w:pPr>
  </w:p>
  <w:p w14:paraId="7639FA4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14:paraId="3EB2A521">
        <w:pPr>
          <w:pStyle w:val="7"/>
          <w:jc w:val="center"/>
        </w:pPr>
        <w:r>
          <w:fldChar w:fldCharType="begin"/>
        </w:r>
        <w:r>
          <w:instrText xml:space="preserve">PAGE   \* MERGEFORMAT</w:instrText>
        </w:r>
        <w:r>
          <w:fldChar w:fldCharType="separate"/>
        </w:r>
        <w:r>
          <w:rPr>
            <w:lang w:val="zh-CN"/>
          </w:rPr>
          <w:t>2</w:t>
        </w:r>
        <w:r>
          <w:fldChar w:fldCharType="end"/>
        </w:r>
      </w:p>
    </w:sdtContent>
  </w:sdt>
  <w:p w14:paraId="7F60B04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4C39">
    <w:pPr>
      <w:pStyle w:val="8"/>
      <w:tabs>
        <w:tab w:val="right" w:pos="7797"/>
        <w:tab w:val="clear" w:pos="8306"/>
      </w:tabs>
      <w:ind w:right="-764" w:rightChars="-364"/>
      <w:jc w:val="right"/>
      <w:rPr>
        <w:rFonts w:ascii="宋体" w:hAnsi="宋体" w:cs="宋体"/>
        <w:bCs/>
      </w:rPr>
    </w:pPr>
    <w:bookmarkStart w:id="181" w:name="_Hlk116546063"/>
    <w:bookmarkStart w:id="182" w:name="_Hlk116546062"/>
    <w:r>
      <w:rPr>
        <w:rFonts w:hint="eastAsia" w:ascii="宋体" w:hAnsi="宋体" w:cs="宋体"/>
        <w:bCs/>
      </w:rPr>
      <w:t>版本发布日期：</w:t>
    </w:r>
    <w:r>
      <w:rPr>
        <w:rFonts w:hint="eastAsia" w:ascii="宋体" w:hAnsi="宋体" w:cs="宋体"/>
        <w:bCs/>
        <w:u w:val="single"/>
      </w:rPr>
      <w:t>2023年</w:t>
    </w:r>
    <w:r>
      <w:rPr>
        <w:rFonts w:hint="eastAsia" w:ascii="宋体" w:hAnsi="宋体" w:cs="宋体"/>
        <w:bCs/>
        <w:u w:val="single"/>
        <w:lang w:val="en-US" w:eastAsia="zh-CN"/>
      </w:rPr>
      <w:t>4</w:t>
    </w:r>
    <w:r>
      <w:rPr>
        <w:rFonts w:hint="eastAsia" w:ascii="宋体" w:hAnsi="宋体" w:cs="宋体"/>
        <w:bCs/>
        <w:u w:val="single"/>
      </w:rPr>
      <w:t>月</w:t>
    </w:r>
    <w:r>
      <w:rPr>
        <w:rFonts w:hint="eastAsia" w:ascii="宋体" w:hAnsi="宋体" w:cs="宋体"/>
        <w:bCs/>
        <w:u w:val="single"/>
        <w:lang w:val="en-US" w:eastAsia="zh-CN"/>
      </w:rPr>
      <w:t>10</w:t>
    </w:r>
    <w:r>
      <w:rPr>
        <w:rFonts w:hint="eastAsia" w:ascii="宋体" w:hAnsi="宋体" w:cs="宋体"/>
        <w:bCs/>
        <w:u w:val="single"/>
      </w:rPr>
      <w:t>日</w:t>
    </w:r>
    <w:bookmarkEnd w:id="181"/>
    <w:bookmarkEnd w:id="18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92198E11"/>
    <w:multiLevelType w:val="singleLevel"/>
    <w:tmpl w:val="92198E11"/>
    <w:lvl w:ilvl="0" w:tentative="0">
      <w:start w:val="1"/>
      <w:numFmt w:val="decimal"/>
      <w:suff w:val="nothing"/>
      <w:lvlText w:val="（%1）"/>
      <w:lvlJc w:val="left"/>
    </w:lvl>
  </w:abstractNum>
  <w:abstractNum w:abstractNumId="4">
    <w:nsid w:val="A2281775"/>
    <w:multiLevelType w:val="singleLevel"/>
    <w:tmpl w:val="A2281775"/>
    <w:lvl w:ilvl="0" w:tentative="0">
      <w:start w:val="1"/>
      <w:numFmt w:val="decimal"/>
      <w:suff w:val="space"/>
      <w:lvlText w:val="%1."/>
      <w:lvlJc w:val="left"/>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20AB9193"/>
    <w:multiLevelType w:val="singleLevel"/>
    <w:tmpl w:val="20AB9193"/>
    <w:lvl w:ilvl="0" w:tentative="0">
      <w:start w:val="1"/>
      <w:numFmt w:val="decimal"/>
      <w:lvlText w:val="%1."/>
      <w:lvlJc w:val="left"/>
      <w:pPr>
        <w:ind w:left="425" w:hanging="425"/>
      </w:pPr>
      <w:rPr>
        <w:rFonts w:hint="default"/>
      </w:rPr>
    </w:lvl>
  </w:abstractNum>
  <w:abstractNum w:abstractNumId="2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3">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8">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3">
    <w:nsid w:val="472D6470"/>
    <w:multiLevelType w:val="singleLevel"/>
    <w:tmpl w:val="472D6470"/>
    <w:lvl w:ilvl="0" w:tentative="0">
      <w:start w:val="1"/>
      <w:numFmt w:val="decimal"/>
      <w:lvlText w:val="%1."/>
      <w:lvlJc w:val="left"/>
      <w:pPr>
        <w:ind w:left="425" w:hanging="425"/>
      </w:pPr>
      <w:rPr>
        <w:rFonts w:hint="default"/>
      </w:rPr>
    </w:lvl>
  </w:abstractNum>
  <w:abstractNum w:abstractNumId="34">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6">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7">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1">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2">
    <w:nsid w:val="7B4A4E0C"/>
    <w:multiLevelType w:val="singleLevel"/>
    <w:tmpl w:val="7B4A4E0C"/>
    <w:lvl w:ilvl="0" w:tentative="0">
      <w:start w:val="1"/>
      <w:numFmt w:val="decimal"/>
      <w:lvlText w:val="（%1）"/>
      <w:lvlJc w:val="left"/>
      <w:pPr>
        <w:ind w:left="420" w:hanging="420"/>
      </w:pPr>
      <w:rPr>
        <w:rFonts w:hint="eastAsia"/>
      </w:rPr>
    </w:lvl>
  </w:abstractNum>
  <w:abstractNum w:abstractNumId="43">
    <w:nsid w:val="7ED17433"/>
    <w:multiLevelType w:val="singleLevel"/>
    <w:tmpl w:val="7ED17433"/>
    <w:lvl w:ilvl="0" w:tentative="0">
      <w:start w:val="1"/>
      <w:numFmt w:val="decimal"/>
      <w:lvlText w:val="（%1）"/>
      <w:lvlJc w:val="left"/>
      <w:pPr>
        <w:ind w:left="420" w:hanging="420"/>
      </w:pPr>
      <w:rPr>
        <w:rFonts w:hint="eastAsia"/>
      </w:rPr>
    </w:lvl>
  </w:abstractNum>
  <w:num w:numId="1">
    <w:abstractNumId w:val="36"/>
  </w:num>
  <w:num w:numId="2">
    <w:abstractNumId w:val="40"/>
  </w:num>
  <w:num w:numId="3">
    <w:abstractNumId w:val="26"/>
  </w:num>
  <w:num w:numId="4">
    <w:abstractNumId w:val="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7"/>
  </w:num>
  <w:num w:numId="8">
    <w:abstractNumId w:val="29"/>
  </w:num>
  <w:num w:numId="9">
    <w:abstractNumId w:val="18"/>
  </w:num>
  <w:num w:numId="10">
    <w:abstractNumId w:val="42"/>
  </w:num>
  <w:num w:numId="11">
    <w:abstractNumId w:val="43"/>
  </w:num>
  <w:num w:numId="12">
    <w:abstractNumId w:val="3"/>
  </w:num>
  <w:num w:numId="13">
    <w:abstractNumId w:val="33"/>
  </w:num>
  <w:num w:numId="14">
    <w:abstractNumId w:val="15"/>
  </w:num>
  <w:num w:numId="15">
    <w:abstractNumId w:val="4"/>
  </w:num>
  <w:num w:numId="16">
    <w:abstractNumId w:val="9"/>
  </w:num>
  <w:num w:numId="17">
    <w:abstractNumId w:val="30"/>
  </w:num>
  <w:num w:numId="18">
    <w:abstractNumId w:val="27"/>
  </w:num>
  <w:num w:numId="19">
    <w:abstractNumId w:val="11"/>
  </w:num>
  <w:num w:numId="20">
    <w:abstractNumId w:val="20"/>
  </w:num>
  <w:num w:numId="21">
    <w:abstractNumId w:val="7"/>
  </w:num>
  <w:num w:numId="22">
    <w:abstractNumId w:val="38"/>
  </w:num>
  <w:num w:numId="23">
    <w:abstractNumId w:val="17"/>
  </w:num>
  <w:num w:numId="24">
    <w:abstractNumId w:val="32"/>
  </w:num>
  <w:num w:numId="25">
    <w:abstractNumId w:val="5"/>
  </w:num>
  <w:num w:numId="26">
    <w:abstractNumId w:val="22"/>
  </w:num>
  <w:num w:numId="27">
    <w:abstractNumId w:val="1"/>
  </w:num>
  <w:num w:numId="28">
    <w:abstractNumId w:val="10"/>
  </w:num>
  <w:num w:numId="29">
    <w:abstractNumId w:val="8"/>
  </w:num>
  <w:num w:numId="30">
    <w:abstractNumId w:val="41"/>
  </w:num>
  <w:num w:numId="31">
    <w:abstractNumId w:val="0"/>
  </w:num>
  <w:num w:numId="32">
    <w:abstractNumId w:val="2"/>
  </w:num>
  <w:num w:numId="33">
    <w:abstractNumId w:val="28"/>
  </w:num>
  <w:num w:numId="34">
    <w:abstractNumId w:val="12"/>
  </w:num>
  <w:num w:numId="35">
    <w:abstractNumId w:val="14"/>
  </w:num>
  <w:num w:numId="36">
    <w:abstractNumId w:val="13"/>
  </w:num>
  <w:num w:numId="37">
    <w:abstractNumId w:val="39"/>
  </w:num>
  <w:num w:numId="38">
    <w:abstractNumId w:val="31"/>
  </w:num>
  <w:num w:numId="39">
    <w:abstractNumId w:val="25"/>
  </w:num>
  <w:num w:numId="40">
    <w:abstractNumId w:val="23"/>
  </w:num>
  <w:num w:numId="41">
    <w:abstractNumId w:val="34"/>
  </w:num>
  <w:num w:numId="42">
    <w:abstractNumId w:val="21"/>
  </w:num>
  <w:num w:numId="43">
    <w:abstractNumId w:val="16"/>
  </w:num>
  <w:num w:numId="44">
    <w:abstractNumId w:val="3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7C50B2"/>
    <w:rsid w:val="000071F5"/>
    <w:rsid w:val="000109CF"/>
    <w:rsid w:val="0001408F"/>
    <w:rsid w:val="00020D3D"/>
    <w:rsid w:val="0002431D"/>
    <w:rsid w:val="000262A2"/>
    <w:rsid w:val="00030ED4"/>
    <w:rsid w:val="0005325D"/>
    <w:rsid w:val="0006307A"/>
    <w:rsid w:val="00071803"/>
    <w:rsid w:val="00074891"/>
    <w:rsid w:val="0007697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54BF"/>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35182"/>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5B73CA"/>
    <w:rsid w:val="02B47C4D"/>
    <w:rsid w:val="02DA2754"/>
    <w:rsid w:val="04450729"/>
    <w:rsid w:val="04D46768"/>
    <w:rsid w:val="04F90B5F"/>
    <w:rsid w:val="053A1CC8"/>
    <w:rsid w:val="05C63706"/>
    <w:rsid w:val="06192C8A"/>
    <w:rsid w:val="06856661"/>
    <w:rsid w:val="06CA5532"/>
    <w:rsid w:val="077B4608"/>
    <w:rsid w:val="07BB74B6"/>
    <w:rsid w:val="07D7576E"/>
    <w:rsid w:val="08346D03"/>
    <w:rsid w:val="08493DEA"/>
    <w:rsid w:val="086E4EC9"/>
    <w:rsid w:val="08A25A0D"/>
    <w:rsid w:val="08AA4743"/>
    <w:rsid w:val="098708AE"/>
    <w:rsid w:val="0B734A64"/>
    <w:rsid w:val="0C691C6B"/>
    <w:rsid w:val="0CDE01F2"/>
    <w:rsid w:val="0CE17B2C"/>
    <w:rsid w:val="0DD201F4"/>
    <w:rsid w:val="0F4526B6"/>
    <w:rsid w:val="0F774109"/>
    <w:rsid w:val="0FE45294"/>
    <w:rsid w:val="10091618"/>
    <w:rsid w:val="10B647F9"/>
    <w:rsid w:val="10BE7687"/>
    <w:rsid w:val="110D55ED"/>
    <w:rsid w:val="149646E0"/>
    <w:rsid w:val="14B57287"/>
    <w:rsid w:val="152B64B8"/>
    <w:rsid w:val="15740DA4"/>
    <w:rsid w:val="160C2F63"/>
    <w:rsid w:val="16192B19"/>
    <w:rsid w:val="16864F84"/>
    <w:rsid w:val="179B5CE4"/>
    <w:rsid w:val="181F221E"/>
    <w:rsid w:val="191C0440"/>
    <w:rsid w:val="195A6BC0"/>
    <w:rsid w:val="1A1276D4"/>
    <w:rsid w:val="1A624883"/>
    <w:rsid w:val="1B3D393E"/>
    <w:rsid w:val="1BCC1F28"/>
    <w:rsid w:val="1C330A86"/>
    <w:rsid w:val="1C4A27F6"/>
    <w:rsid w:val="1C5670DA"/>
    <w:rsid w:val="1D315072"/>
    <w:rsid w:val="1DA47920"/>
    <w:rsid w:val="1DC0327E"/>
    <w:rsid w:val="1F111D05"/>
    <w:rsid w:val="1F5C0E7F"/>
    <w:rsid w:val="1F6A5C17"/>
    <w:rsid w:val="1F7074E6"/>
    <w:rsid w:val="20800FE2"/>
    <w:rsid w:val="21016FB2"/>
    <w:rsid w:val="216D100A"/>
    <w:rsid w:val="217D7C00"/>
    <w:rsid w:val="21D95D87"/>
    <w:rsid w:val="227A4EED"/>
    <w:rsid w:val="228D0750"/>
    <w:rsid w:val="22AA02CC"/>
    <w:rsid w:val="235172BA"/>
    <w:rsid w:val="23A63D8D"/>
    <w:rsid w:val="2411343C"/>
    <w:rsid w:val="245B6098"/>
    <w:rsid w:val="24786106"/>
    <w:rsid w:val="24B473C2"/>
    <w:rsid w:val="25A5748F"/>
    <w:rsid w:val="25BE1EBF"/>
    <w:rsid w:val="25D85A3C"/>
    <w:rsid w:val="264B4D7A"/>
    <w:rsid w:val="264F0468"/>
    <w:rsid w:val="267E19B6"/>
    <w:rsid w:val="26E44BFC"/>
    <w:rsid w:val="26E95967"/>
    <w:rsid w:val="26F853FE"/>
    <w:rsid w:val="279D398E"/>
    <w:rsid w:val="27A40D9A"/>
    <w:rsid w:val="285862BF"/>
    <w:rsid w:val="299B7BD0"/>
    <w:rsid w:val="29B95570"/>
    <w:rsid w:val="2A1D36D7"/>
    <w:rsid w:val="2A8F5EDF"/>
    <w:rsid w:val="2B1B2F6C"/>
    <w:rsid w:val="2B9E3425"/>
    <w:rsid w:val="2BCF42EC"/>
    <w:rsid w:val="2BD84FDD"/>
    <w:rsid w:val="2BFA4386"/>
    <w:rsid w:val="2C44493B"/>
    <w:rsid w:val="2CD73EA3"/>
    <w:rsid w:val="2D766FA7"/>
    <w:rsid w:val="2D845ED0"/>
    <w:rsid w:val="2EAB6E76"/>
    <w:rsid w:val="2F853775"/>
    <w:rsid w:val="2FE42CDE"/>
    <w:rsid w:val="30381F4F"/>
    <w:rsid w:val="31207D71"/>
    <w:rsid w:val="31B97BA0"/>
    <w:rsid w:val="31DA5B56"/>
    <w:rsid w:val="32090C24"/>
    <w:rsid w:val="328D5D14"/>
    <w:rsid w:val="32CB4869"/>
    <w:rsid w:val="33D30C84"/>
    <w:rsid w:val="342A79A4"/>
    <w:rsid w:val="34A05B77"/>
    <w:rsid w:val="357A05CB"/>
    <w:rsid w:val="359B4F6D"/>
    <w:rsid w:val="3682557A"/>
    <w:rsid w:val="37097428"/>
    <w:rsid w:val="37B45D0E"/>
    <w:rsid w:val="38AC36F6"/>
    <w:rsid w:val="394A3FAD"/>
    <w:rsid w:val="3A3906A0"/>
    <w:rsid w:val="3AAD7F79"/>
    <w:rsid w:val="3AE422AB"/>
    <w:rsid w:val="3B991A52"/>
    <w:rsid w:val="3BB26AC4"/>
    <w:rsid w:val="3C35255B"/>
    <w:rsid w:val="3C355C65"/>
    <w:rsid w:val="3D3679ED"/>
    <w:rsid w:val="3D372D32"/>
    <w:rsid w:val="3DB36BC6"/>
    <w:rsid w:val="3E197E0E"/>
    <w:rsid w:val="3E1C457E"/>
    <w:rsid w:val="3E91752D"/>
    <w:rsid w:val="400F6A26"/>
    <w:rsid w:val="40531A99"/>
    <w:rsid w:val="408D7227"/>
    <w:rsid w:val="409C408B"/>
    <w:rsid w:val="41407E51"/>
    <w:rsid w:val="416718EC"/>
    <w:rsid w:val="417A14FB"/>
    <w:rsid w:val="418662CB"/>
    <w:rsid w:val="41CD7C80"/>
    <w:rsid w:val="429747EC"/>
    <w:rsid w:val="43446568"/>
    <w:rsid w:val="439D7A21"/>
    <w:rsid w:val="43A707D7"/>
    <w:rsid w:val="43D97719"/>
    <w:rsid w:val="43DF41E8"/>
    <w:rsid w:val="44433F0D"/>
    <w:rsid w:val="444E0F43"/>
    <w:rsid w:val="447267E8"/>
    <w:rsid w:val="44923C8C"/>
    <w:rsid w:val="44A97134"/>
    <w:rsid w:val="44C937C5"/>
    <w:rsid w:val="44E431E5"/>
    <w:rsid w:val="454A343A"/>
    <w:rsid w:val="45572752"/>
    <w:rsid w:val="46B30DE6"/>
    <w:rsid w:val="46BA0199"/>
    <w:rsid w:val="470976E1"/>
    <w:rsid w:val="47443EC8"/>
    <w:rsid w:val="47DB428A"/>
    <w:rsid w:val="492A4A83"/>
    <w:rsid w:val="495B3E0C"/>
    <w:rsid w:val="495C1F5C"/>
    <w:rsid w:val="49614A1A"/>
    <w:rsid w:val="49BA1429"/>
    <w:rsid w:val="4A531BFE"/>
    <w:rsid w:val="4A9F427C"/>
    <w:rsid w:val="4AF77150"/>
    <w:rsid w:val="4B427308"/>
    <w:rsid w:val="4B8B03E4"/>
    <w:rsid w:val="4C5835CD"/>
    <w:rsid w:val="4C6C5AF1"/>
    <w:rsid w:val="4C700C74"/>
    <w:rsid w:val="4CF259CA"/>
    <w:rsid w:val="4D9A3F67"/>
    <w:rsid w:val="4DDF67CC"/>
    <w:rsid w:val="4E85035F"/>
    <w:rsid w:val="4EE12BFB"/>
    <w:rsid w:val="4EE908E7"/>
    <w:rsid w:val="4F3C1D66"/>
    <w:rsid w:val="4F5A163C"/>
    <w:rsid w:val="4FE0099B"/>
    <w:rsid w:val="503B4437"/>
    <w:rsid w:val="508E3FB7"/>
    <w:rsid w:val="50F85719"/>
    <w:rsid w:val="50FA6A61"/>
    <w:rsid w:val="5116435B"/>
    <w:rsid w:val="51794BC1"/>
    <w:rsid w:val="51E846EF"/>
    <w:rsid w:val="531549B2"/>
    <w:rsid w:val="53D25371"/>
    <w:rsid w:val="540F1FD2"/>
    <w:rsid w:val="54782323"/>
    <w:rsid w:val="54A84FC1"/>
    <w:rsid w:val="561F6663"/>
    <w:rsid w:val="57315BF2"/>
    <w:rsid w:val="57594B93"/>
    <w:rsid w:val="57B51470"/>
    <w:rsid w:val="591304B3"/>
    <w:rsid w:val="59353EEB"/>
    <w:rsid w:val="594A6990"/>
    <w:rsid w:val="59A82E8A"/>
    <w:rsid w:val="5A2E0F40"/>
    <w:rsid w:val="5B4F731A"/>
    <w:rsid w:val="5C5F7C1B"/>
    <w:rsid w:val="5C993E41"/>
    <w:rsid w:val="5D2E6FEF"/>
    <w:rsid w:val="5DCD6485"/>
    <w:rsid w:val="5E8307E5"/>
    <w:rsid w:val="5F840723"/>
    <w:rsid w:val="60475C3F"/>
    <w:rsid w:val="60785544"/>
    <w:rsid w:val="60A60070"/>
    <w:rsid w:val="60F04543"/>
    <w:rsid w:val="61A26997"/>
    <w:rsid w:val="622C21AB"/>
    <w:rsid w:val="626742B2"/>
    <w:rsid w:val="62726BCC"/>
    <w:rsid w:val="627F5BA7"/>
    <w:rsid w:val="62D00ABF"/>
    <w:rsid w:val="63AD4F94"/>
    <w:rsid w:val="63FF5120"/>
    <w:rsid w:val="640C25AF"/>
    <w:rsid w:val="643E0106"/>
    <w:rsid w:val="6521617A"/>
    <w:rsid w:val="6541126B"/>
    <w:rsid w:val="65DB0465"/>
    <w:rsid w:val="669C7BE5"/>
    <w:rsid w:val="669F43ED"/>
    <w:rsid w:val="680C0D40"/>
    <w:rsid w:val="683A303D"/>
    <w:rsid w:val="68E97B63"/>
    <w:rsid w:val="6941113D"/>
    <w:rsid w:val="69AE1444"/>
    <w:rsid w:val="6A5B2F9C"/>
    <w:rsid w:val="6B1E605C"/>
    <w:rsid w:val="6B4C2497"/>
    <w:rsid w:val="6B8866C4"/>
    <w:rsid w:val="6B9D5EC8"/>
    <w:rsid w:val="6BCC53A3"/>
    <w:rsid w:val="6BEE0E54"/>
    <w:rsid w:val="6C23787C"/>
    <w:rsid w:val="6C3C5623"/>
    <w:rsid w:val="6C5E0507"/>
    <w:rsid w:val="6C6B5505"/>
    <w:rsid w:val="6C892C21"/>
    <w:rsid w:val="6CC624EA"/>
    <w:rsid w:val="6CF04DC0"/>
    <w:rsid w:val="6D116900"/>
    <w:rsid w:val="6DF67C63"/>
    <w:rsid w:val="6E3F209B"/>
    <w:rsid w:val="6E977A01"/>
    <w:rsid w:val="6ED02117"/>
    <w:rsid w:val="6EDA396D"/>
    <w:rsid w:val="6F9E2BF1"/>
    <w:rsid w:val="70136EED"/>
    <w:rsid w:val="70FE7DEF"/>
    <w:rsid w:val="71076500"/>
    <w:rsid w:val="7124002F"/>
    <w:rsid w:val="71504376"/>
    <w:rsid w:val="71F13EFF"/>
    <w:rsid w:val="72376BF2"/>
    <w:rsid w:val="725336E8"/>
    <w:rsid w:val="727D0E6B"/>
    <w:rsid w:val="733C4E1B"/>
    <w:rsid w:val="739F2E56"/>
    <w:rsid w:val="74783A1C"/>
    <w:rsid w:val="74AB354D"/>
    <w:rsid w:val="74B05132"/>
    <w:rsid w:val="76516188"/>
    <w:rsid w:val="765A0952"/>
    <w:rsid w:val="76C52AAF"/>
    <w:rsid w:val="76E063E5"/>
    <w:rsid w:val="772A35DE"/>
    <w:rsid w:val="77F67FDD"/>
    <w:rsid w:val="781B5752"/>
    <w:rsid w:val="78BC04ED"/>
    <w:rsid w:val="795504F7"/>
    <w:rsid w:val="798425C1"/>
    <w:rsid w:val="79A35F22"/>
    <w:rsid w:val="79BF662E"/>
    <w:rsid w:val="7A751935"/>
    <w:rsid w:val="7ABB6566"/>
    <w:rsid w:val="7B2952F2"/>
    <w:rsid w:val="7CB00FA0"/>
    <w:rsid w:val="7CB55428"/>
    <w:rsid w:val="7CF46BD3"/>
    <w:rsid w:val="7D360F81"/>
    <w:rsid w:val="7D541AAE"/>
    <w:rsid w:val="7D6577CA"/>
    <w:rsid w:val="7D663391"/>
    <w:rsid w:val="7E7E6F50"/>
    <w:rsid w:val="7EDC282E"/>
    <w:rsid w:val="7F7B6CAB"/>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31</Pages>
  <Words>14679</Words>
  <Characters>15864</Characters>
  <Lines>140</Lines>
  <Paragraphs>39</Paragraphs>
  <TotalTime>52</TotalTime>
  <ScaleCrop>false</ScaleCrop>
  <LinksUpToDate>false</LinksUpToDate>
  <CharactersWithSpaces>18261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苏巧玲</cp:lastModifiedBy>
  <dcterms:modified xsi:type="dcterms:W3CDTF">2024-07-08T07:37:17Z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53E30C03B2F54D8088865A9D428C485B</vt:lpwstr>
  </property>
</Properties>
</file>