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2B00A">
      <w:pPr>
        <w:wordWrap w:val="0"/>
        <w:jc w:val="right"/>
        <w:rPr>
          <w:rFonts w:hint="eastAsia" w:ascii="方正小标宋简体" w:eastAsia="方正小标宋简体"/>
          <w:b/>
          <w:sz w:val="32"/>
          <w:szCs w:val="32"/>
          <w:lang w:val="en-US" w:eastAsia="zh-CN"/>
        </w:rPr>
      </w:pPr>
      <w:r>
        <w:rPr>
          <w:rFonts w:hint="eastAsia" w:ascii="方正小标宋简体" w:eastAsia="方正小标宋简体"/>
          <w:b/>
          <w:sz w:val="32"/>
          <w:szCs w:val="32"/>
          <w:lang w:val="en-US" w:eastAsia="zh-CN"/>
        </w:rPr>
        <w:t xml:space="preserve"> </w:t>
      </w:r>
    </w:p>
    <w:p w14:paraId="41A12B02">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034F5569">
      <w:pPr>
        <w:spacing w:before="156" w:beforeLines="50" w:after="156" w:afterLines="50"/>
        <w:jc w:val="center"/>
        <w:rPr>
          <w:rFonts w:hint="eastAsia" w:ascii="方正小标宋简体" w:hAnsi="方正小标宋_GBK" w:eastAsia="方正小标宋简体" w:cs="方正小标宋_GBK"/>
          <w:b/>
          <w:bCs/>
          <w:sz w:val="72"/>
          <w:szCs w:val="72"/>
          <w:lang w:val="en-US" w:eastAsia="zh-CN"/>
        </w:rPr>
      </w:pPr>
      <w:r>
        <w:rPr>
          <w:rFonts w:hint="eastAsia" w:ascii="方正小标宋简体" w:hAnsi="方正小标宋_GBK" w:eastAsia="方正小标宋简体" w:cs="方正小标宋_GBK"/>
          <w:b/>
          <w:bCs/>
          <w:sz w:val="72"/>
          <w:szCs w:val="72"/>
        </w:rPr>
        <w:t>招</w:t>
      </w:r>
      <w:r>
        <w:rPr>
          <w:rFonts w:hint="eastAsia" w:ascii="方正小标宋简体" w:hAnsi="方正小标宋_GBK" w:eastAsia="方正小标宋简体" w:cs="方正小标宋_GBK"/>
          <w:b/>
          <w:bCs/>
          <w:sz w:val="72"/>
          <w:szCs w:val="72"/>
          <w:lang w:val="en-US" w:eastAsia="zh-CN"/>
        </w:rPr>
        <w:t>租</w:t>
      </w:r>
      <w:r>
        <w:rPr>
          <w:rFonts w:hint="eastAsia" w:ascii="方正小标宋简体" w:hAnsi="方正小标宋_GBK" w:eastAsia="方正小标宋简体" w:cs="方正小标宋_GBK"/>
          <w:b/>
          <w:bCs/>
          <w:sz w:val="72"/>
          <w:szCs w:val="72"/>
        </w:rPr>
        <w:t>文件</w:t>
      </w:r>
    </w:p>
    <w:p w14:paraId="06D2F2B0">
      <w:pPr>
        <w:spacing w:line="360" w:lineRule="auto"/>
        <w:jc w:val="center"/>
        <w:rPr>
          <w:rFonts w:ascii="方正小标宋_GBK" w:hAnsi="方正小标宋_GBK" w:eastAsia="方正小标宋_GBK" w:cs="方正小标宋_GBK"/>
          <w:b/>
          <w:sz w:val="32"/>
          <w:szCs w:val="32"/>
        </w:rPr>
      </w:pPr>
    </w:p>
    <w:p w14:paraId="69D2BAE4">
      <w:pPr>
        <w:spacing w:line="360" w:lineRule="auto"/>
        <w:jc w:val="center"/>
        <w:rPr>
          <w:rFonts w:hint="default"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_GBK" w:hAnsi="方正小标宋_GBK" w:eastAsia="方正小标宋_GBK" w:cs="方正小标宋_GBK"/>
          <w:b/>
          <w:sz w:val="32"/>
          <w:szCs w:val="32"/>
        </w:rPr>
        <w:t>深圳会展中心</w:t>
      </w:r>
      <w:r>
        <w:rPr>
          <w:rFonts w:hint="eastAsia" w:ascii="方正小标宋_GBK" w:hAnsi="方正小标宋_GBK" w:eastAsia="方正小标宋_GBK" w:cs="方正小标宋_GBK"/>
          <w:b/>
          <w:sz w:val="32"/>
          <w:szCs w:val="32"/>
          <w:lang w:val="en-US" w:eastAsia="zh-CN"/>
        </w:rPr>
        <w:t>2024-2026年度休闲餐饮</w:t>
      </w:r>
      <w:r>
        <w:rPr>
          <w:rFonts w:hint="eastAsia" w:ascii="方正小标宋_GBK" w:hAnsi="方正小标宋_GBK" w:eastAsia="方正小标宋_GBK" w:cs="方正小标宋_GBK"/>
          <w:b/>
          <w:sz w:val="32"/>
          <w:szCs w:val="32"/>
        </w:rPr>
        <w:t>服务供应商</w:t>
      </w:r>
      <w:bookmarkEnd w:id="0"/>
      <w:r>
        <w:rPr>
          <w:rFonts w:hint="eastAsia" w:ascii="方正小标宋_GBK" w:hAnsi="方正小标宋_GBK" w:eastAsia="方正小标宋_GBK" w:cs="方正小标宋_GBK"/>
          <w:b/>
          <w:sz w:val="32"/>
          <w:szCs w:val="32"/>
          <w:lang w:val="en-US" w:eastAsia="zh-CN"/>
        </w:rPr>
        <w:t>公开招租（二次启动）</w:t>
      </w:r>
    </w:p>
    <w:p w14:paraId="65687F2A">
      <w:pPr>
        <w:tabs>
          <w:tab w:val="left" w:pos="2127"/>
          <w:tab w:val="left" w:pos="2694"/>
        </w:tabs>
        <w:spacing w:line="360" w:lineRule="auto"/>
        <w:ind w:firstLine="2030" w:firstLineChars="632"/>
        <w:rPr>
          <w:rFonts w:ascii="宋体" w:hAnsi="宋体"/>
          <w:b/>
          <w:sz w:val="32"/>
          <w:szCs w:val="32"/>
        </w:rPr>
      </w:pPr>
    </w:p>
    <w:p w14:paraId="45580672">
      <w:pPr>
        <w:jc w:val="center"/>
        <w:rPr>
          <w:rFonts w:ascii="方正小标宋_GBK" w:hAnsi="方正小标宋_GBK" w:eastAsia="方正小标宋_GBK" w:cs="方正小标宋_GBK"/>
          <w:b/>
          <w:sz w:val="32"/>
          <w:szCs w:val="32"/>
        </w:rPr>
      </w:pPr>
    </w:p>
    <w:p w14:paraId="7C92A3B9">
      <w:pPr>
        <w:pStyle w:val="5"/>
        <w:rPr>
          <w:rFonts w:ascii="方正小标宋_GBK" w:hAnsi="方正小标宋_GBK" w:eastAsia="方正小标宋_GBK" w:cs="方正小标宋_GBK"/>
          <w:b/>
          <w:sz w:val="32"/>
          <w:szCs w:val="32"/>
        </w:rPr>
      </w:pPr>
    </w:p>
    <w:p w14:paraId="08895F60">
      <w:pPr>
        <w:pStyle w:val="5"/>
        <w:rPr>
          <w:rFonts w:ascii="方正小标宋_GBK" w:hAnsi="方正小标宋_GBK" w:eastAsia="方正小标宋_GBK" w:cs="方正小标宋_GBK"/>
          <w:b/>
          <w:sz w:val="32"/>
          <w:szCs w:val="32"/>
        </w:rPr>
      </w:pPr>
    </w:p>
    <w:p w14:paraId="18A633F4">
      <w:pPr>
        <w:pStyle w:val="5"/>
        <w:rPr>
          <w:rFonts w:ascii="方正小标宋_GBK" w:hAnsi="方正小标宋_GBK" w:eastAsia="方正小标宋_GBK" w:cs="方正小标宋_GBK"/>
          <w:b/>
          <w:sz w:val="32"/>
          <w:szCs w:val="32"/>
        </w:rPr>
      </w:pPr>
    </w:p>
    <w:p w14:paraId="451B1A74">
      <w:pPr>
        <w:pStyle w:val="5"/>
        <w:rPr>
          <w:rFonts w:ascii="方正小标宋_GBK" w:hAnsi="方正小标宋_GBK" w:eastAsia="方正小标宋_GBK" w:cs="方正小标宋_GBK"/>
          <w:b/>
          <w:sz w:val="32"/>
          <w:szCs w:val="32"/>
        </w:rPr>
      </w:pPr>
    </w:p>
    <w:p w14:paraId="718A0CCD">
      <w:pPr>
        <w:pStyle w:val="5"/>
        <w:rPr>
          <w:rFonts w:ascii="方正小标宋_GBK" w:hAnsi="方正小标宋_GBK" w:eastAsia="方正小标宋_GBK" w:cs="方正小标宋_GBK"/>
          <w:b/>
          <w:sz w:val="32"/>
          <w:szCs w:val="32"/>
        </w:rPr>
      </w:pPr>
    </w:p>
    <w:p w14:paraId="11F53787">
      <w:pPr>
        <w:pStyle w:val="5"/>
        <w:rPr>
          <w:rFonts w:ascii="方正小标宋_GBK" w:hAnsi="方正小标宋_GBK" w:eastAsia="方正小标宋_GBK" w:cs="方正小标宋_GBK"/>
          <w:b/>
          <w:sz w:val="32"/>
          <w:szCs w:val="32"/>
        </w:rPr>
      </w:pPr>
    </w:p>
    <w:p w14:paraId="1D0FDE1C">
      <w:pPr>
        <w:pStyle w:val="5"/>
        <w:ind w:left="0"/>
        <w:rPr>
          <w:rFonts w:ascii="方正小标宋_GBK" w:hAnsi="方正小标宋_GBK" w:eastAsia="方正小标宋_GBK" w:cs="方正小标宋_GBK"/>
          <w:b/>
          <w:sz w:val="32"/>
          <w:szCs w:val="32"/>
        </w:rPr>
      </w:pPr>
    </w:p>
    <w:p w14:paraId="56AB98F2">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630BC28C">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14:paraId="1416839A">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14:paraId="2BD09387">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14:paraId="1F2507B6">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w:t>
      </w:r>
      <w:r>
        <w:rPr>
          <w:rStyle w:val="20"/>
          <w:rFonts w:hint="eastAsia" w:ascii="宋体" w:hAnsi="宋体"/>
          <w:lang w:eastAsia="zh-CN"/>
        </w:rPr>
        <w:t>竞标人</w:t>
      </w:r>
      <w:r>
        <w:rPr>
          <w:rStyle w:val="20"/>
          <w:rFonts w:ascii="宋体" w:hAnsi="宋体"/>
        </w:rPr>
        <w:t>须知</w:t>
      </w:r>
      <w:r>
        <w:tab/>
      </w:r>
      <w:r>
        <w:fldChar w:fldCharType="begin"/>
      </w:r>
      <w:r>
        <w:instrText xml:space="preserve"> PAGEREF _Toc116550345 \h </w:instrText>
      </w:r>
      <w:r>
        <w:fldChar w:fldCharType="separate"/>
      </w:r>
      <w:r>
        <w:t>1</w:t>
      </w:r>
      <w:r>
        <w:fldChar w:fldCharType="end"/>
      </w:r>
      <w:r>
        <w:fldChar w:fldCharType="end"/>
      </w:r>
    </w:p>
    <w:p w14:paraId="0B0A31D2">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14:paraId="08FD491A">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14:paraId="7A67E3C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14:paraId="01EC6C58">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14:paraId="0D1BE3AD">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10</w:t>
      </w:r>
      <w:r>
        <w:fldChar w:fldCharType="end"/>
      </w:r>
      <w:r>
        <w:fldChar w:fldCharType="end"/>
      </w:r>
    </w:p>
    <w:p w14:paraId="7736351B">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10</w:t>
      </w:r>
      <w:r>
        <w:fldChar w:fldCharType="end"/>
      </w:r>
      <w:r>
        <w:fldChar w:fldCharType="end"/>
      </w:r>
    </w:p>
    <w:p w14:paraId="44BF5FB2">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10</w:t>
      </w:r>
      <w:r>
        <w:fldChar w:fldCharType="end"/>
      </w:r>
      <w:r>
        <w:fldChar w:fldCharType="end"/>
      </w:r>
    </w:p>
    <w:p w14:paraId="6B145E85">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11</w:t>
      </w:r>
      <w:r>
        <w:fldChar w:fldCharType="end"/>
      </w:r>
      <w:r>
        <w:fldChar w:fldCharType="end"/>
      </w:r>
    </w:p>
    <w:p w14:paraId="5F170BAB">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11</w:t>
      </w:r>
      <w:r>
        <w:fldChar w:fldCharType="end"/>
      </w:r>
      <w:r>
        <w:fldChar w:fldCharType="end"/>
      </w:r>
    </w:p>
    <w:p w14:paraId="2AA38368">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Style w:val="20"/>
          <w:rFonts w:ascii="宋体" w:hAnsi="宋体"/>
          <w:bCs/>
        </w:rPr>
        <w:t>符合性检查</w:t>
      </w:r>
      <w:r>
        <w:tab/>
      </w:r>
      <w:r>
        <w:fldChar w:fldCharType="begin"/>
      </w:r>
      <w:r>
        <w:instrText xml:space="preserve"> PAGEREF _Toc116550355 \h </w:instrText>
      </w:r>
      <w:r>
        <w:fldChar w:fldCharType="separate"/>
      </w:r>
      <w:r>
        <w:t>11</w:t>
      </w:r>
      <w:r>
        <w:fldChar w:fldCharType="end"/>
      </w:r>
      <w:r>
        <w:fldChar w:fldCharType="end"/>
      </w:r>
    </w:p>
    <w:p w14:paraId="40F8B611">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（二）不可偏离项检查</w:t>
      </w:r>
      <w:r>
        <w:tab/>
      </w:r>
      <w:r>
        <w:fldChar w:fldCharType="begin"/>
      </w:r>
      <w:r>
        <w:instrText xml:space="preserve"> PAGEREF _Toc116550356 \h </w:instrText>
      </w:r>
      <w:r>
        <w:fldChar w:fldCharType="separate"/>
      </w:r>
      <w:r>
        <w:t>11</w:t>
      </w:r>
      <w:r>
        <w:fldChar w:fldCharType="end"/>
      </w:r>
      <w:r>
        <w:fldChar w:fldCharType="end"/>
      </w:r>
    </w:p>
    <w:p w14:paraId="7A29E2E3">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（三）综合评议指标表</w:t>
      </w:r>
      <w:r>
        <w:tab/>
      </w:r>
      <w:r>
        <w:fldChar w:fldCharType="begin"/>
      </w:r>
      <w:r>
        <w:instrText xml:space="preserve"> PAGEREF _Toc116550357 \h </w:instrText>
      </w:r>
      <w:r>
        <w:fldChar w:fldCharType="separate"/>
      </w:r>
      <w:r>
        <w:t>11</w:t>
      </w:r>
      <w:r>
        <w:fldChar w:fldCharType="end"/>
      </w:r>
      <w:r>
        <w:fldChar w:fldCharType="end"/>
      </w:r>
    </w:p>
    <w:p w14:paraId="38A0EBF6">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15</w:t>
      </w:r>
      <w:r>
        <w:fldChar w:fldCharType="end"/>
      </w:r>
      <w:r>
        <w:fldChar w:fldCharType="end"/>
      </w:r>
    </w:p>
    <w:p w14:paraId="5F569DAA">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19</w:t>
      </w:r>
      <w:r>
        <w:fldChar w:fldCharType="end"/>
      </w:r>
      <w:r>
        <w:fldChar w:fldCharType="end"/>
      </w:r>
    </w:p>
    <w:p w14:paraId="707CDAD1">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19</w:t>
      </w:r>
      <w:r>
        <w:fldChar w:fldCharType="end"/>
      </w:r>
      <w:r>
        <w:fldChar w:fldCharType="end"/>
      </w:r>
    </w:p>
    <w:p w14:paraId="1B9EDA1D">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20</w:t>
      </w:r>
      <w:r>
        <w:fldChar w:fldCharType="end"/>
      </w:r>
      <w:r>
        <w:fldChar w:fldCharType="end"/>
      </w:r>
    </w:p>
    <w:p w14:paraId="05D420B8">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21</w:t>
      </w:r>
      <w:r>
        <w:fldChar w:fldCharType="end"/>
      </w:r>
      <w:r>
        <w:fldChar w:fldCharType="end"/>
      </w:r>
    </w:p>
    <w:p w14:paraId="25DA6B2E">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22</w:t>
      </w:r>
      <w:r>
        <w:fldChar w:fldCharType="end"/>
      </w:r>
      <w:r>
        <w:fldChar w:fldCharType="end"/>
      </w:r>
    </w:p>
    <w:p w14:paraId="239AF00F">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23</w:t>
      </w:r>
      <w:r>
        <w:fldChar w:fldCharType="end"/>
      </w:r>
      <w:r>
        <w:fldChar w:fldCharType="end"/>
      </w:r>
    </w:p>
    <w:p w14:paraId="383AF187">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24</w:t>
      </w:r>
      <w:r>
        <w:fldChar w:fldCharType="end"/>
      </w:r>
      <w:r>
        <w:fldChar w:fldCharType="end"/>
      </w:r>
    </w:p>
    <w:p w14:paraId="1C36579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25</w:t>
      </w:r>
      <w:r>
        <w:fldChar w:fldCharType="end"/>
      </w:r>
      <w:r>
        <w:fldChar w:fldCharType="end"/>
      </w:r>
    </w:p>
    <w:p w14:paraId="10F7A97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附件8：报价一览表（服务）（本项目不适用）</w:t>
      </w:r>
      <w:r>
        <w:tab/>
      </w:r>
      <w:r>
        <w:fldChar w:fldCharType="begin"/>
      </w:r>
      <w:r>
        <w:instrText xml:space="preserve"> PAGEREF _Toc116550367 \h </w:instrText>
      </w:r>
      <w:r>
        <w:fldChar w:fldCharType="separate"/>
      </w:r>
      <w:r>
        <w:t>26</w:t>
      </w:r>
      <w:r>
        <w:fldChar w:fldCharType="end"/>
      </w:r>
      <w:r>
        <w:fldChar w:fldCharType="end"/>
      </w:r>
    </w:p>
    <w:p w14:paraId="2894DDF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w:t>
      </w:r>
      <w:r>
        <w:tab/>
      </w:r>
      <w:r>
        <w:fldChar w:fldCharType="begin"/>
      </w:r>
      <w:r>
        <w:instrText xml:space="preserve"> PAGEREF _Toc116550368 \h </w:instrText>
      </w:r>
      <w:r>
        <w:fldChar w:fldCharType="separate"/>
      </w:r>
      <w:r>
        <w:t>27</w:t>
      </w:r>
      <w:r>
        <w:fldChar w:fldCharType="end"/>
      </w:r>
      <w:r>
        <w:fldChar w:fldCharType="end"/>
      </w:r>
    </w:p>
    <w:p w14:paraId="20B5E28A">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28</w:t>
      </w:r>
      <w:r>
        <w:fldChar w:fldCharType="end"/>
      </w:r>
      <w:r>
        <w:fldChar w:fldCharType="end"/>
      </w:r>
    </w:p>
    <w:p w14:paraId="288C0259">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29</w:t>
      </w:r>
      <w:r>
        <w:fldChar w:fldCharType="end"/>
      </w:r>
      <w:r>
        <w:fldChar w:fldCharType="end"/>
      </w:r>
    </w:p>
    <w:p w14:paraId="5F522203">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30</w:t>
      </w:r>
      <w:r>
        <w:fldChar w:fldCharType="end"/>
      </w:r>
      <w:r>
        <w:fldChar w:fldCharType="end"/>
      </w:r>
    </w:p>
    <w:p w14:paraId="3DA75BA5">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31</w:t>
      </w:r>
      <w:r>
        <w:fldChar w:fldCharType="end"/>
      </w:r>
      <w:r>
        <w:fldChar w:fldCharType="end"/>
      </w:r>
    </w:p>
    <w:p w14:paraId="6231331F">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32</w:t>
      </w:r>
      <w:r>
        <w:fldChar w:fldCharType="end"/>
      </w:r>
      <w:r>
        <w:fldChar w:fldCharType="end"/>
      </w:r>
    </w:p>
    <w:p w14:paraId="7BA7627C">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33</w:t>
      </w:r>
      <w:r>
        <w:fldChar w:fldCharType="end"/>
      </w:r>
      <w:r>
        <w:fldChar w:fldCharType="end"/>
      </w:r>
    </w:p>
    <w:p w14:paraId="2261F891">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14:paraId="6AB2E4FB">
      <w:pPr>
        <w:spacing w:line="400" w:lineRule="exact"/>
        <w:rPr>
          <w:rFonts w:ascii="宋体" w:hAnsi="宋体"/>
          <w:b/>
          <w:sz w:val="32"/>
          <w:szCs w:val="32"/>
        </w:rPr>
      </w:pPr>
    </w:p>
    <w:p w14:paraId="1B63F6E4">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14:paraId="7CC1675B">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lang w:eastAsia="zh-CN"/>
        </w:rPr>
        <w:t>竞标人</w:t>
      </w:r>
      <w:r>
        <w:rPr>
          <w:rFonts w:hint="eastAsia" w:ascii="宋体" w:hAnsi="宋体"/>
          <w:b/>
          <w:szCs w:val="21"/>
        </w:rPr>
        <w:t>须知</w:t>
      </w:r>
      <w:bookmarkEnd w:id="2"/>
    </w:p>
    <w:p w14:paraId="7B505F80">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14:paraId="3BBCE07C">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14:paraId="1A816329">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14:paraId="2EF48B5A">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14:paraId="1562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14:paraId="7378CCE4">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竞标人</w:t>
            </w:r>
            <w:r>
              <w:rPr>
                <w:rFonts w:hint="eastAsia" w:ascii="宋体" w:hAnsi="宋体"/>
                <w:b/>
                <w:sz w:val="32"/>
                <w:szCs w:val="32"/>
              </w:rPr>
              <w:t>须知</w:t>
            </w:r>
          </w:p>
        </w:tc>
      </w:tr>
      <w:tr w14:paraId="6E70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175FB70">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1820CC79">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14:paraId="7D391C42">
            <w:pPr>
              <w:autoSpaceDE w:val="0"/>
              <w:autoSpaceDN w:val="0"/>
              <w:adjustRightInd w:val="0"/>
              <w:snapToGrid w:val="0"/>
              <w:jc w:val="center"/>
              <w:rPr>
                <w:rFonts w:ascii="宋体" w:hAnsi="宋体"/>
                <w:b/>
                <w:szCs w:val="21"/>
              </w:rPr>
            </w:pPr>
            <w:r>
              <w:rPr>
                <w:rFonts w:ascii="宋体" w:hAnsi="宋体"/>
                <w:b/>
                <w:szCs w:val="21"/>
              </w:rPr>
              <w:t>编列内容</w:t>
            </w:r>
          </w:p>
        </w:tc>
      </w:tr>
      <w:tr w14:paraId="704E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6B6AF07">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53138495">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14:paraId="29D4A037">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14:paraId="4BC3EE7C">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14:paraId="5FED7B80">
            <w:pPr>
              <w:wordWrap w:val="0"/>
              <w:autoSpaceDE w:val="0"/>
              <w:autoSpaceDN w:val="0"/>
              <w:adjustRightInd w:val="0"/>
              <w:snapToGrid w:val="0"/>
              <w:rPr>
                <w:rFonts w:ascii="宋体" w:hAnsi="宋体"/>
                <w:szCs w:val="21"/>
              </w:rPr>
            </w:pPr>
            <w:r>
              <w:rPr>
                <w:rFonts w:hint="eastAsia" w:ascii="宋体" w:hAnsi="宋体"/>
                <w:szCs w:val="21"/>
              </w:rPr>
              <w:t>联系人：刘女士</w:t>
            </w:r>
          </w:p>
          <w:p w14:paraId="458F05A0">
            <w:pPr>
              <w:wordWrap w:val="0"/>
              <w:autoSpaceDE w:val="0"/>
              <w:autoSpaceDN w:val="0"/>
              <w:adjustRightInd w:val="0"/>
              <w:snapToGrid w:val="0"/>
              <w:rPr>
                <w:rFonts w:ascii="宋体" w:hAnsi="宋体"/>
                <w:szCs w:val="21"/>
              </w:rPr>
            </w:pPr>
            <w:r>
              <w:rPr>
                <w:rFonts w:hint="eastAsia" w:ascii="宋体" w:hAnsi="宋体"/>
                <w:szCs w:val="21"/>
              </w:rPr>
              <w:t>电话：0755-82848826</w:t>
            </w:r>
          </w:p>
          <w:p w14:paraId="3AB2BEC5">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14:paraId="23CEC7C6">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14:paraId="01DC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5" w:type="dxa"/>
            <w:vMerge w:val="restart"/>
            <w:vAlign w:val="center"/>
          </w:tcPr>
          <w:p w14:paraId="40F0E20C">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14:paraId="245E6387">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6763796E">
            <w:pPr>
              <w:autoSpaceDE w:val="0"/>
              <w:autoSpaceDN w:val="0"/>
              <w:adjustRightInd w:val="0"/>
              <w:snapToGrid w:val="0"/>
              <w:rPr>
                <w:rFonts w:hint="default" w:ascii="宋体" w:hAnsi="宋体" w:eastAsia="宋体" w:cs="宋体"/>
                <w:color w:val="auto"/>
                <w:szCs w:val="21"/>
                <w:lang w:val="en-US" w:eastAsia="zh-CN"/>
              </w:rPr>
            </w:pPr>
            <w:r>
              <w:rPr>
                <w:rFonts w:hint="default" w:ascii="宋体" w:hAnsi="宋体" w:cs="宋体"/>
                <w:color w:val="auto"/>
                <w:szCs w:val="21"/>
                <w:lang w:val="en-US" w:eastAsia="zh-CN"/>
              </w:rPr>
              <w:t>深圳会展中心2024-2026年度休闲餐饮服务供应商公开招租</w:t>
            </w:r>
            <w:r>
              <w:rPr>
                <w:rFonts w:hint="eastAsia" w:ascii="宋体" w:hAnsi="宋体" w:cs="宋体"/>
                <w:color w:val="auto"/>
                <w:szCs w:val="21"/>
                <w:lang w:val="en-US" w:eastAsia="zh-CN"/>
              </w:rPr>
              <w:t>（二次启动）</w:t>
            </w:r>
          </w:p>
        </w:tc>
      </w:tr>
      <w:tr w14:paraId="4A65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5" w:type="dxa"/>
            <w:vMerge w:val="continue"/>
            <w:vAlign w:val="center"/>
          </w:tcPr>
          <w:p w14:paraId="4F63F9E2">
            <w:pPr>
              <w:autoSpaceDE w:val="0"/>
              <w:autoSpaceDN w:val="0"/>
              <w:adjustRightInd w:val="0"/>
              <w:snapToGrid w:val="0"/>
              <w:jc w:val="center"/>
              <w:rPr>
                <w:rFonts w:ascii="宋体" w:hAnsi="宋体"/>
                <w:szCs w:val="21"/>
              </w:rPr>
            </w:pPr>
          </w:p>
        </w:tc>
        <w:tc>
          <w:tcPr>
            <w:tcW w:w="1990" w:type="dxa"/>
            <w:vAlign w:val="center"/>
          </w:tcPr>
          <w:p w14:paraId="0233FF37">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14:paraId="44FEC3DB">
            <w:pPr>
              <w:autoSpaceDE w:val="0"/>
              <w:autoSpaceDN w:val="0"/>
              <w:adjustRightInd w:val="0"/>
              <w:snapToGrid w:val="0"/>
              <w:jc w:val="left"/>
              <w:rPr>
                <w:rFonts w:ascii="宋体" w:hAnsi="宋体" w:cs="宋体"/>
                <w:color w:val="auto"/>
                <w:szCs w:val="21"/>
              </w:rPr>
            </w:pPr>
            <w:r>
              <w:rPr>
                <w:rFonts w:hint="default" w:ascii="宋体" w:hAnsi="宋体" w:cs="宋体"/>
                <w:color w:val="auto"/>
                <w:szCs w:val="21"/>
                <w:lang w:val="en-US" w:eastAsia="zh-CN"/>
              </w:rPr>
              <w:t>服务</w:t>
            </w:r>
            <w:r>
              <w:rPr>
                <w:rFonts w:hint="default" w:ascii="宋体" w:hAnsi="宋体" w:cs="宋体"/>
                <w:color w:val="auto"/>
                <w:szCs w:val="21"/>
              </w:rPr>
              <w:t>类</w:t>
            </w:r>
          </w:p>
        </w:tc>
      </w:tr>
      <w:tr w14:paraId="0CBF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05" w:type="dxa"/>
            <w:vMerge w:val="continue"/>
            <w:vAlign w:val="center"/>
          </w:tcPr>
          <w:p w14:paraId="7268E83E">
            <w:pPr>
              <w:autoSpaceDE w:val="0"/>
              <w:autoSpaceDN w:val="0"/>
              <w:adjustRightInd w:val="0"/>
              <w:snapToGrid w:val="0"/>
              <w:jc w:val="center"/>
              <w:rPr>
                <w:rFonts w:ascii="宋体" w:hAnsi="宋体"/>
                <w:szCs w:val="21"/>
              </w:rPr>
            </w:pPr>
          </w:p>
        </w:tc>
        <w:tc>
          <w:tcPr>
            <w:tcW w:w="1990" w:type="dxa"/>
            <w:vAlign w:val="center"/>
          </w:tcPr>
          <w:p w14:paraId="3E306C47">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14:paraId="2D4A0187">
            <w:pPr>
              <w:autoSpaceDE w:val="0"/>
              <w:autoSpaceDN w:val="0"/>
              <w:adjustRightInd w:val="0"/>
              <w:snapToGrid w:val="0"/>
              <w:rPr>
                <w:rFonts w:hint="default" w:ascii="宋体" w:hAnsi="宋体" w:eastAsia="宋体"/>
                <w:i/>
                <w:color w:val="FF0000"/>
                <w:szCs w:val="21"/>
                <w:highlight w:val="yellow"/>
                <w:lang w:val="en-US" w:eastAsia="zh-CN"/>
              </w:rPr>
            </w:pPr>
            <w:r>
              <w:rPr>
                <w:rFonts w:hint="eastAsia" w:ascii="宋体" w:hAnsi="宋体" w:cs="宋体"/>
                <w:spacing w:val="-6"/>
                <w:szCs w:val="21"/>
              </w:rPr>
              <w:t>深</w:t>
            </w:r>
            <w:r>
              <w:rPr>
                <w:rFonts w:hint="default" w:ascii="宋体" w:hAnsi="宋体" w:cs="宋体"/>
                <w:spacing w:val="0"/>
                <w:szCs w:val="21"/>
              </w:rPr>
              <w:t>圳会展中心计划</w:t>
            </w:r>
            <w:r>
              <w:rPr>
                <w:rFonts w:hint="eastAsia" w:ascii="宋体" w:hAnsi="宋体" w:cs="宋体"/>
                <w:spacing w:val="0"/>
                <w:szCs w:val="21"/>
                <w:lang w:val="en-US" w:eastAsia="zh-CN"/>
              </w:rPr>
              <w:t>公开招租</w:t>
            </w:r>
            <w:r>
              <w:rPr>
                <w:rFonts w:hint="default" w:ascii="宋体" w:hAnsi="宋体" w:cs="宋体"/>
                <w:szCs w:val="21"/>
                <w:lang w:val="en-US" w:eastAsia="zh-CN"/>
              </w:rPr>
              <w:t>4</w:t>
            </w:r>
            <w:r>
              <w:rPr>
                <w:rFonts w:hint="default" w:ascii="宋体" w:hAnsi="宋体" w:cs="宋体"/>
                <w:szCs w:val="21"/>
              </w:rPr>
              <w:t>家</w:t>
            </w:r>
            <w:r>
              <w:rPr>
                <w:rFonts w:hint="default" w:ascii="宋体" w:hAnsi="宋体" w:cs="宋体"/>
                <w:szCs w:val="21"/>
                <w:lang w:val="en-US" w:eastAsia="zh-CN"/>
              </w:rPr>
              <w:t>休闲</w:t>
            </w:r>
            <w:r>
              <w:rPr>
                <w:rFonts w:hint="default" w:ascii="宋体" w:hAnsi="宋体" w:cs="宋体"/>
                <w:szCs w:val="21"/>
              </w:rPr>
              <w:t>餐饮服务供应商，</w:t>
            </w:r>
            <w:r>
              <w:rPr>
                <w:rFonts w:hint="default" w:ascii="宋体" w:hAnsi="宋体" w:eastAsia="宋体" w:cs="宋体"/>
                <w:color w:val="auto"/>
                <w:sz w:val="21"/>
                <w:szCs w:val="21"/>
              </w:rPr>
              <w:t>根据</w:t>
            </w:r>
            <w:r>
              <w:rPr>
                <w:rFonts w:hint="default" w:ascii="宋体" w:hAnsi="宋体" w:eastAsia="宋体" w:cs="宋体"/>
                <w:color w:val="auto"/>
                <w:sz w:val="21"/>
                <w:szCs w:val="21"/>
                <w:lang w:eastAsia="zh-CN"/>
              </w:rPr>
              <w:t>展览、会议、活动</w:t>
            </w:r>
            <w:r>
              <w:rPr>
                <w:rFonts w:hint="default" w:ascii="宋体" w:hAnsi="宋体" w:eastAsia="宋体" w:cs="宋体"/>
                <w:color w:val="auto"/>
                <w:sz w:val="21"/>
                <w:szCs w:val="21"/>
              </w:rPr>
              <w:t>需要</w:t>
            </w:r>
            <w:r>
              <w:rPr>
                <w:rFonts w:hint="default" w:ascii="宋体" w:hAnsi="宋体" w:eastAsia="宋体" w:cs="宋体"/>
                <w:color w:val="auto"/>
                <w:sz w:val="21"/>
                <w:szCs w:val="21"/>
                <w:lang w:eastAsia="zh-CN"/>
              </w:rPr>
              <w:t>，</w:t>
            </w:r>
            <w:r>
              <w:rPr>
                <w:rFonts w:hint="default" w:ascii="宋体" w:hAnsi="宋体" w:eastAsia="宋体" w:cs="宋体"/>
                <w:color w:val="auto"/>
                <w:sz w:val="21"/>
                <w:szCs w:val="21"/>
              </w:rPr>
              <w:t>在</w:t>
            </w:r>
            <w:r>
              <w:rPr>
                <w:rFonts w:hint="default" w:ascii="宋体" w:hAnsi="宋体" w:eastAsia="宋体" w:cs="宋体"/>
                <w:color w:val="auto"/>
                <w:sz w:val="21"/>
                <w:szCs w:val="21"/>
                <w:lang w:val="en-US" w:eastAsia="zh-CN"/>
              </w:rPr>
              <w:t>1－9</w:t>
            </w:r>
            <w:r>
              <w:rPr>
                <w:rFonts w:hint="default" w:ascii="宋体" w:hAnsi="宋体" w:eastAsia="宋体" w:cs="宋体"/>
                <w:color w:val="auto"/>
                <w:sz w:val="21"/>
                <w:szCs w:val="21"/>
              </w:rPr>
              <w:t>号馆内</w:t>
            </w:r>
            <w:r>
              <w:rPr>
                <w:rFonts w:hint="default" w:ascii="宋体" w:hAnsi="宋体" w:eastAsia="宋体" w:cs="宋体"/>
                <w:color w:val="auto"/>
                <w:sz w:val="21"/>
                <w:szCs w:val="21"/>
                <w:lang w:eastAsia="zh-CN"/>
              </w:rPr>
              <w:t>或</w:t>
            </w:r>
            <w:r>
              <w:rPr>
                <w:rFonts w:hint="default" w:ascii="宋体" w:hAnsi="宋体" w:eastAsia="宋体" w:cs="宋体"/>
                <w:sz w:val="21"/>
                <w:szCs w:val="21"/>
              </w:rPr>
              <w:t>指定位置</w:t>
            </w:r>
            <w:r>
              <w:rPr>
                <w:rFonts w:hint="default" w:ascii="宋体" w:hAnsi="宋体" w:eastAsia="宋体" w:cs="宋体"/>
                <w:sz w:val="21"/>
                <w:szCs w:val="21"/>
                <w:lang w:eastAsia="zh-CN"/>
              </w:rPr>
              <w:t>设置休闲餐饮</w:t>
            </w:r>
            <w:r>
              <w:rPr>
                <w:rFonts w:hint="default" w:ascii="宋体" w:hAnsi="宋体" w:eastAsia="宋体" w:cs="宋体"/>
                <w:sz w:val="21"/>
                <w:szCs w:val="21"/>
              </w:rPr>
              <w:t>服务点</w:t>
            </w:r>
            <w:r>
              <w:rPr>
                <w:rFonts w:hint="eastAsia" w:ascii="宋体" w:hAnsi="宋体" w:cs="宋体"/>
                <w:sz w:val="21"/>
                <w:szCs w:val="21"/>
                <w:lang w:eastAsia="zh-CN"/>
              </w:rPr>
              <w:t>，</w:t>
            </w:r>
            <w:r>
              <w:rPr>
                <w:rFonts w:hint="default" w:ascii="宋体" w:hAnsi="宋体" w:cs="宋体"/>
                <w:spacing w:val="0"/>
                <w:szCs w:val="21"/>
              </w:rPr>
              <w:t>为</w:t>
            </w:r>
            <w:r>
              <w:rPr>
                <w:rFonts w:hint="default" w:ascii="宋体" w:hAnsi="宋体" w:cs="宋体"/>
                <w:spacing w:val="0"/>
                <w:szCs w:val="21"/>
                <w:lang w:val="en-US" w:eastAsia="zh-CN"/>
              </w:rPr>
              <w:t>未来三年的展会</w:t>
            </w:r>
            <w:r>
              <w:rPr>
                <w:rFonts w:hint="eastAsia" w:ascii="宋体" w:hAnsi="宋体" w:cs="宋体"/>
                <w:spacing w:val="0"/>
                <w:szCs w:val="21"/>
                <w:lang w:val="en-US" w:eastAsia="zh-CN"/>
              </w:rPr>
              <w:t>提供</w:t>
            </w:r>
            <w:r>
              <w:rPr>
                <w:rFonts w:hint="default" w:ascii="宋体" w:hAnsi="宋体" w:cs="宋体"/>
                <w:spacing w:val="0"/>
                <w:szCs w:val="21"/>
                <w:lang w:val="en-US" w:eastAsia="zh-CN"/>
              </w:rPr>
              <w:t>配套的休闲餐饮服务，</w:t>
            </w:r>
            <w:r>
              <w:rPr>
                <w:rFonts w:hint="default" w:ascii="宋体" w:hAnsi="宋体" w:cs="宋体"/>
                <w:spacing w:val="0"/>
                <w:szCs w:val="21"/>
              </w:rPr>
              <w:t>服务内容包括</w:t>
            </w:r>
            <w:r>
              <w:rPr>
                <w:rFonts w:hint="default" w:ascii="宋体" w:hAnsi="宋体" w:eastAsia="宋体" w:cs="宋体"/>
                <w:spacing w:val="0"/>
                <w:sz w:val="21"/>
                <w:szCs w:val="21"/>
              </w:rPr>
              <w:t>咖啡、茶</w:t>
            </w:r>
            <w:r>
              <w:rPr>
                <w:rFonts w:hint="default" w:ascii="宋体" w:hAnsi="宋体" w:eastAsia="宋体" w:cs="宋体"/>
                <w:spacing w:val="0"/>
                <w:sz w:val="21"/>
                <w:szCs w:val="21"/>
                <w:lang w:val="en-US" w:eastAsia="zh-CN"/>
              </w:rPr>
              <w:t>等</w:t>
            </w:r>
            <w:r>
              <w:rPr>
                <w:rFonts w:hint="default" w:ascii="宋体" w:hAnsi="宋体" w:eastAsia="宋体" w:cs="宋体"/>
                <w:spacing w:val="0"/>
                <w:sz w:val="21"/>
                <w:szCs w:val="21"/>
              </w:rPr>
              <w:t>饮品和</w:t>
            </w:r>
            <w:r>
              <w:rPr>
                <w:rFonts w:hint="eastAsia" w:ascii="宋体" w:hAnsi="宋体" w:cs="宋体"/>
                <w:spacing w:val="0"/>
                <w:sz w:val="21"/>
                <w:szCs w:val="21"/>
                <w:lang w:val="en-US" w:eastAsia="zh-CN"/>
              </w:rPr>
              <w:t>西式</w:t>
            </w:r>
            <w:r>
              <w:rPr>
                <w:rFonts w:hint="default" w:ascii="宋体" w:hAnsi="宋体" w:eastAsia="宋体" w:cs="宋体"/>
                <w:spacing w:val="0"/>
                <w:sz w:val="21"/>
                <w:szCs w:val="21"/>
              </w:rPr>
              <w:t>小点</w:t>
            </w:r>
            <w:r>
              <w:rPr>
                <w:rFonts w:hint="default" w:ascii="宋体" w:hAnsi="宋体" w:cs="宋体"/>
                <w:spacing w:val="0"/>
                <w:szCs w:val="21"/>
              </w:rPr>
              <w:t>等。</w:t>
            </w:r>
          </w:p>
        </w:tc>
      </w:tr>
      <w:tr w14:paraId="231E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05" w:type="dxa"/>
            <w:vMerge w:val="continue"/>
            <w:vAlign w:val="center"/>
          </w:tcPr>
          <w:p w14:paraId="39868727">
            <w:pPr>
              <w:autoSpaceDE w:val="0"/>
              <w:autoSpaceDN w:val="0"/>
              <w:adjustRightInd w:val="0"/>
              <w:snapToGrid w:val="0"/>
              <w:jc w:val="center"/>
              <w:rPr>
                <w:rFonts w:ascii="宋体" w:hAnsi="宋体"/>
                <w:szCs w:val="21"/>
              </w:rPr>
            </w:pPr>
          </w:p>
        </w:tc>
        <w:tc>
          <w:tcPr>
            <w:tcW w:w="1990" w:type="dxa"/>
            <w:vAlign w:val="center"/>
          </w:tcPr>
          <w:p w14:paraId="4BD17F2D">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14:paraId="011DDD5D">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eastAsia="宋体" w:cs="宋体"/>
                <w:sz w:val="21"/>
                <w:szCs w:val="21"/>
              </w:rPr>
              <w:t>由</w:t>
            </w:r>
            <w:r>
              <w:rPr>
                <w:rFonts w:hint="eastAsia" w:ascii="宋体" w:hAnsi="宋体" w:eastAsia="宋体" w:cs="宋体"/>
                <w:sz w:val="21"/>
                <w:szCs w:val="21"/>
                <w:lang w:val="en-US" w:eastAsia="zh-CN"/>
              </w:rPr>
              <w:t>招标人</w:t>
            </w:r>
            <w:r>
              <w:rPr>
                <w:rFonts w:hint="eastAsia" w:ascii="宋体" w:hAnsi="宋体" w:eastAsia="宋体" w:cs="宋体"/>
                <w:sz w:val="21"/>
                <w:szCs w:val="21"/>
              </w:rPr>
              <w:t>根据展会需求，在展馆红线范围内指定位置设立休闲</w:t>
            </w:r>
            <w:r>
              <w:rPr>
                <w:rFonts w:hint="eastAsia" w:ascii="宋体" w:hAnsi="宋体" w:eastAsia="宋体" w:cs="宋体"/>
                <w:sz w:val="21"/>
                <w:szCs w:val="21"/>
                <w:lang w:val="en-US" w:eastAsia="zh-CN"/>
              </w:rPr>
              <w:t>餐饮</w:t>
            </w:r>
            <w:r>
              <w:rPr>
                <w:rFonts w:hint="eastAsia" w:ascii="宋体" w:hAnsi="宋体" w:eastAsia="宋体" w:cs="宋体"/>
                <w:sz w:val="21"/>
                <w:szCs w:val="21"/>
              </w:rPr>
              <w:t>服务点。</w:t>
            </w:r>
            <w:r>
              <w:rPr>
                <w:rFonts w:hint="eastAsia" w:ascii="宋体" w:hAnsi="宋体"/>
                <w:color w:val="FF0000"/>
                <w:szCs w:val="21"/>
                <w:highlight w:val="yellow"/>
                <w:lang w:val="en-US" w:eastAsia="zh-CN"/>
              </w:rPr>
              <w:t>（无固定店面）</w:t>
            </w:r>
          </w:p>
        </w:tc>
      </w:tr>
      <w:tr w14:paraId="3709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14:paraId="3EF5FBC7">
            <w:pPr>
              <w:autoSpaceDE w:val="0"/>
              <w:autoSpaceDN w:val="0"/>
              <w:adjustRightInd w:val="0"/>
              <w:snapToGrid w:val="0"/>
              <w:jc w:val="center"/>
              <w:rPr>
                <w:rFonts w:ascii="宋体" w:hAnsi="宋体"/>
                <w:szCs w:val="21"/>
              </w:rPr>
            </w:pPr>
          </w:p>
        </w:tc>
        <w:tc>
          <w:tcPr>
            <w:tcW w:w="1990" w:type="dxa"/>
            <w:vAlign w:val="center"/>
          </w:tcPr>
          <w:p w14:paraId="5694DDDD">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合同期限</w:t>
            </w:r>
          </w:p>
        </w:tc>
        <w:tc>
          <w:tcPr>
            <w:tcW w:w="7029" w:type="dxa"/>
            <w:vAlign w:val="center"/>
          </w:tcPr>
          <w:p w14:paraId="03B1165E">
            <w:pPr>
              <w:autoSpaceDE w:val="0"/>
              <w:autoSpaceDN w:val="0"/>
              <w:adjustRightInd w:val="0"/>
              <w:snapToGrid w:val="0"/>
              <w:rPr>
                <w:rFonts w:hint="eastAsia" w:ascii="宋体" w:hAnsi="宋体" w:eastAsia="宋体"/>
                <w:szCs w:val="21"/>
                <w:highlight w:val="yellow"/>
                <w:lang w:eastAsia="zh-CN"/>
              </w:rPr>
            </w:pPr>
            <w:r>
              <w:rPr>
                <w:rFonts w:hint="eastAsia" w:ascii="宋体" w:hAnsi="宋体" w:cs="宋体"/>
                <w:kern w:val="2"/>
                <w:sz w:val="21"/>
                <w:szCs w:val="21"/>
              </w:rPr>
              <w:t>合同</w:t>
            </w:r>
            <w:r>
              <w:rPr>
                <w:rFonts w:hint="eastAsia" w:ascii="宋体" w:hAnsi="宋体" w:cs="宋体"/>
                <w:kern w:val="2"/>
                <w:sz w:val="21"/>
                <w:szCs w:val="21"/>
                <w:lang w:val="en-US" w:eastAsia="zh-CN"/>
              </w:rPr>
              <w:t>期限为三年，2024年9月1日至2027</w:t>
            </w:r>
            <w:r>
              <w:rPr>
                <w:rFonts w:hint="eastAsia" w:ascii="宋体" w:hAnsi="宋体" w:cs="宋体"/>
                <w:kern w:val="2"/>
                <w:sz w:val="21"/>
                <w:szCs w:val="21"/>
              </w:rPr>
              <w:t>年</w:t>
            </w:r>
            <w:r>
              <w:rPr>
                <w:rFonts w:hint="eastAsia" w:ascii="宋体" w:hAnsi="宋体" w:cs="宋体"/>
                <w:kern w:val="2"/>
                <w:sz w:val="21"/>
                <w:szCs w:val="21"/>
                <w:lang w:val="en-US" w:eastAsia="zh-CN"/>
              </w:rPr>
              <w:t>8</w:t>
            </w:r>
            <w:r>
              <w:rPr>
                <w:rFonts w:hint="eastAsia" w:ascii="宋体" w:hAnsi="宋体" w:cs="宋体"/>
                <w:kern w:val="2"/>
                <w:sz w:val="21"/>
                <w:szCs w:val="21"/>
              </w:rPr>
              <w:t>月31日</w:t>
            </w:r>
            <w:r>
              <w:rPr>
                <w:rFonts w:hint="eastAsia" w:ascii="宋体" w:hAnsi="宋体" w:cs="宋体"/>
                <w:kern w:val="2"/>
                <w:sz w:val="21"/>
                <w:szCs w:val="21"/>
                <w:lang w:eastAsia="zh-CN"/>
              </w:rPr>
              <w:t>。</w:t>
            </w:r>
            <w:r>
              <w:rPr>
                <w:rFonts w:hint="eastAsia" w:ascii="宋体" w:hAnsi="宋体" w:eastAsia="宋体" w:cs="宋体"/>
                <w:sz w:val="21"/>
                <w:szCs w:val="21"/>
              </w:rPr>
              <w:t>合同</w:t>
            </w:r>
            <w:r>
              <w:rPr>
                <w:rFonts w:hint="eastAsia" w:ascii="宋体" w:hAnsi="宋体" w:cs="宋体"/>
                <w:sz w:val="21"/>
                <w:szCs w:val="21"/>
                <w:lang w:val="en-US" w:eastAsia="zh-CN"/>
              </w:rPr>
              <w:t>采用</w:t>
            </w:r>
            <w:r>
              <w:rPr>
                <w:rFonts w:hint="eastAsia" w:ascii="宋体" w:hAnsi="宋体" w:eastAsia="宋体" w:cs="宋体"/>
                <w:sz w:val="21"/>
                <w:szCs w:val="21"/>
              </w:rPr>
              <w:t>1+1+1模式</w:t>
            </w:r>
            <w:r>
              <w:rPr>
                <w:rFonts w:hint="eastAsia" w:ascii="宋体" w:hAnsi="宋体" w:eastAsia="宋体" w:cs="宋体"/>
                <w:sz w:val="21"/>
                <w:szCs w:val="21"/>
                <w:lang w:eastAsia="zh-CN"/>
              </w:rPr>
              <w:t>，</w:t>
            </w:r>
            <w:r>
              <w:rPr>
                <w:rFonts w:hint="eastAsia" w:ascii="宋体" w:hAnsi="宋体" w:eastAsia="宋体" w:cs="宋体"/>
                <w:sz w:val="21"/>
                <w:szCs w:val="21"/>
                <w:lang w:val="en-US"/>
              </w:rPr>
              <w:t>在合同期满</w:t>
            </w:r>
            <w:r>
              <w:rPr>
                <w:rFonts w:hint="eastAsia" w:ascii="宋体" w:hAnsi="宋体" w:eastAsia="宋体" w:cs="宋体"/>
                <w:sz w:val="21"/>
                <w:szCs w:val="21"/>
                <w:lang w:val="en-US" w:eastAsia="zh-CN"/>
              </w:rPr>
              <w:t>一年</w:t>
            </w:r>
            <w:r>
              <w:rPr>
                <w:rFonts w:hint="eastAsia" w:ascii="宋体" w:hAnsi="宋体" w:eastAsia="宋体" w:cs="宋体"/>
                <w:sz w:val="21"/>
                <w:szCs w:val="21"/>
                <w:lang w:val="en-US"/>
              </w:rPr>
              <w:t>前</w:t>
            </w:r>
            <w:r>
              <w:rPr>
                <w:rFonts w:hint="eastAsia" w:ascii="宋体" w:hAnsi="宋体" w:eastAsia="宋体" w:cs="宋体"/>
                <w:sz w:val="21"/>
                <w:szCs w:val="21"/>
                <w:lang w:val="en-US" w:eastAsia="zh-CN"/>
              </w:rPr>
              <w:t>一</w:t>
            </w:r>
            <w:r>
              <w:rPr>
                <w:rFonts w:hint="eastAsia" w:ascii="宋体" w:hAnsi="宋体" w:eastAsia="宋体" w:cs="宋体"/>
                <w:sz w:val="21"/>
                <w:szCs w:val="21"/>
                <w:lang w:val="en-US"/>
              </w:rPr>
              <w:t>个月</w:t>
            </w:r>
            <w:r>
              <w:rPr>
                <w:rFonts w:hint="eastAsia" w:ascii="宋体" w:hAnsi="宋体" w:eastAsia="宋体" w:cs="宋体"/>
                <w:sz w:val="21"/>
                <w:szCs w:val="21"/>
              </w:rPr>
              <w:t>，甲方根据中选单位的服务质量、各项承诺兑现情况等因素进行考核评</w:t>
            </w:r>
            <w:r>
              <w:rPr>
                <w:rFonts w:hint="eastAsia" w:ascii="宋体" w:hAnsi="宋体" w:cs="宋体"/>
                <w:sz w:val="21"/>
                <w:szCs w:val="21"/>
                <w:lang w:val="en-US" w:eastAsia="zh-CN"/>
              </w:rPr>
              <w:t>审</w:t>
            </w:r>
            <w:r>
              <w:rPr>
                <w:rFonts w:hint="eastAsia" w:ascii="宋体" w:hAnsi="宋体" w:eastAsia="宋体" w:cs="宋体"/>
                <w:sz w:val="21"/>
                <w:szCs w:val="21"/>
              </w:rPr>
              <w:t>，如考核达到合格（8</w:t>
            </w:r>
            <w:r>
              <w:rPr>
                <w:rFonts w:hint="eastAsia" w:ascii="宋体" w:hAnsi="宋体" w:cs="宋体"/>
                <w:sz w:val="21"/>
                <w:szCs w:val="21"/>
                <w:lang w:val="en-US" w:eastAsia="zh-CN"/>
              </w:rPr>
              <w:t>0</w:t>
            </w:r>
            <w:r>
              <w:rPr>
                <w:rFonts w:hint="eastAsia" w:ascii="宋体" w:hAnsi="宋体" w:eastAsia="宋体" w:cs="宋体"/>
                <w:sz w:val="21"/>
                <w:szCs w:val="21"/>
              </w:rPr>
              <w:t>分以上），则继续履行合同，如考核未达到合格，甲方有权提前中止或解除合同。综合考评详见附件一《</w:t>
            </w:r>
            <w:r>
              <w:rPr>
                <w:rFonts w:hint="eastAsia" w:ascii="宋体" w:hAnsi="宋体" w:cs="宋体"/>
                <w:b w:val="0"/>
                <w:bCs w:val="0"/>
                <w:szCs w:val="21"/>
              </w:rPr>
              <w:t>深圳会展中心</w:t>
            </w:r>
            <w:r>
              <w:rPr>
                <w:rFonts w:hint="eastAsia" w:ascii="宋体" w:hAnsi="宋体" w:cs="宋体"/>
                <w:b w:val="0"/>
                <w:bCs w:val="0"/>
                <w:szCs w:val="21"/>
                <w:lang w:val="en-US" w:eastAsia="zh-CN"/>
              </w:rPr>
              <w:t>休闲餐饮服务</w:t>
            </w:r>
            <w:r>
              <w:rPr>
                <w:rFonts w:hint="eastAsia" w:ascii="宋体" w:hAnsi="宋体" w:cs="宋体"/>
                <w:b w:val="0"/>
                <w:bCs w:val="0"/>
                <w:szCs w:val="21"/>
              </w:rPr>
              <w:t>供应商餐饮服务考评表</w:t>
            </w:r>
            <w:r>
              <w:rPr>
                <w:rFonts w:hint="eastAsia" w:ascii="宋体" w:hAnsi="宋体" w:eastAsia="宋体" w:cs="宋体"/>
                <w:sz w:val="21"/>
                <w:szCs w:val="21"/>
              </w:rPr>
              <w:t>》。</w:t>
            </w:r>
          </w:p>
        </w:tc>
      </w:tr>
      <w:tr w14:paraId="2B6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1E98F640">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14:paraId="7758915C">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14:paraId="4EB819C6">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54AF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5C461B62">
            <w:pPr>
              <w:autoSpaceDE w:val="0"/>
              <w:autoSpaceDN w:val="0"/>
              <w:adjustRightInd w:val="0"/>
              <w:snapToGrid w:val="0"/>
              <w:jc w:val="center"/>
              <w:rPr>
                <w:rFonts w:ascii="宋体" w:hAnsi="宋体"/>
                <w:szCs w:val="21"/>
              </w:rPr>
            </w:pPr>
          </w:p>
        </w:tc>
        <w:tc>
          <w:tcPr>
            <w:tcW w:w="1990" w:type="dxa"/>
            <w:vAlign w:val="center"/>
          </w:tcPr>
          <w:p w14:paraId="584C96EA">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14:paraId="1011B023">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https://cg.szcec.com/sharing/soHIAQYX3</w:t>
            </w:r>
            <w:bookmarkStart w:id="94" w:name="_GoBack"/>
            <w:bookmarkEnd w:id="94"/>
            <w:r>
              <w:rPr>
                <w:rFonts w:hint="eastAsia" w:ascii="宋体" w:hAnsi="宋体"/>
                <w:bCs/>
                <w:color w:val="FF0000"/>
                <w:highlight w:val="yellow"/>
              </w:rPr>
              <w:t>，</w:t>
            </w:r>
            <w:r>
              <w:rPr>
                <w:rFonts w:hint="eastAsia" w:ascii="宋体" w:hAnsi="宋体"/>
                <w:bCs/>
                <w:szCs w:val="21"/>
              </w:rPr>
              <w:t>并致电确认。</w:t>
            </w:r>
            <w:r>
              <w:rPr>
                <w:rFonts w:hint="eastAsia" w:ascii="宋体" w:hAnsi="宋体"/>
                <w:szCs w:val="21"/>
              </w:rPr>
              <w:t>逾期报名的（以报名回函送达时间为准）将不予接受。</w:t>
            </w:r>
          </w:p>
        </w:tc>
      </w:tr>
      <w:tr w14:paraId="0E51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5" w:type="dxa"/>
            <w:vMerge w:val="continue"/>
            <w:vAlign w:val="center"/>
          </w:tcPr>
          <w:p w14:paraId="2B81ADC7">
            <w:pPr>
              <w:autoSpaceDE w:val="0"/>
              <w:autoSpaceDN w:val="0"/>
              <w:adjustRightInd w:val="0"/>
              <w:snapToGrid w:val="0"/>
              <w:jc w:val="center"/>
              <w:rPr>
                <w:rFonts w:ascii="宋体" w:hAnsi="宋体"/>
                <w:szCs w:val="21"/>
              </w:rPr>
            </w:pPr>
          </w:p>
        </w:tc>
        <w:tc>
          <w:tcPr>
            <w:tcW w:w="1990" w:type="dxa"/>
            <w:vAlign w:val="center"/>
          </w:tcPr>
          <w:p w14:paraId="00E7BC3C">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14:paraId="5328AAC5">
            <w:pPr>
              <w:autoSpaceDE w:val="0"/>
              <w:autoSpaceDN w:val="0"/>
              <w:adjustRightInd w:val="0"/>
              <w:snapToGrid w:val="0"/>
              <w:ind w:left="210" w:hanging="210" w:hangingChars="100"/>
              <w:jc w:val="left"/>
              <w:rPr>
                <w:rFonts w:ascii="宋体" w:hAnsi="宋体"/>
                <w:szCs w:val="21"/>
              </w:rPr>
            </w:pPr>
            <w:r>
              <w:rPr>
                <w:rFonts w:hint="eastAsia" w:ascii="宋体" w:hAnsi="宋体"/>
                <w:szCs w:val="21"/>
              </w:rPr>
              <w:t>深圳会展中心官网采购公告栏目下载:</w:t>
            </w:r>
            <w:r>
              <w:rPr>
                <w:rFonts w:hint="eastAsia" w:ascii="宋体" w:hAnsi="宋体"/>
                <w:szCs w:val="21"/>
                <w:lang w:val="en-US" w:eastAsia="zh-CN"/>
              </w:rPr>
              <w:t xml:space="preserve"> </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14:paraId="373F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1D23626">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65713B2C">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14:paraId="3AE51D54">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56AC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6897E35E">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47B88F42">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竞标人</w:t>
            </w:r>
            <w:r>
              <w:rPr>
                <w:rFonts w:hint="eastAsia" w:ascii="宋体" w:hAnsi="宋体"/>
                <w:szCs w:val="21"/>
                <w:shd w:val="clear" w:color="auto" w:fill="FFFFFF"/>
              </w:rPr>
              <w:t>提出质疑</w:t>
            </w:r>
          </w:p>
          <w:p w14:paraId="06B985C5">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14:paraId="7BD72CE7">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7595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0BC26ADF">
            <w:pPr>
              <w:autoSpaceDE w:val="0"/>
              <w:autoSpaceDN w:val="0"/>
              <w:adjustRightInd w:val="0"/>
              <w:snapToGrid w:val="0"/>
              <w:jc w:val="center"/>
              <w:rPr>
                <w:rFonts w:ascii="宋体" w:hAnsi="宋体"/>
                <w:szCs w:val="21"/>
              </w:rPr>
            </w:pPr>
          </w:p>
        </w:tc>
        <w:tc>
          <w:tcPr>
            <w:tcW w:w="1990" w:type="dxa"/>
            <w:vAlign w:val="center"/>
          </w:tcPr>
          <w:p w14:paraId="23F305F9">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14:paraId="289B4236">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36BA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7B200289">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6FA50538">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14:paraId="34C141F7">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3DB2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5F957DCF">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3C565F11">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14:paraId="6939D59E">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https://cg.szcec.com/sharing/OBaz8t4Y9，</w:t>
            </w:r>
            <w:r>
              <w:rPr>
                <w:rFonts w:hint="eastAsia" w:ascii="宋体" w:hAnsi="宋体"/>
                <w:szCs w:val="21"/>
              </w:rPr>
              <w:t>并致电确认</w:t>
            </w:r>
            <w:bookmarkStart w:id="3" w:name="_Toc478392822"/>
            <w:bookmarkStart w:id="4" w:name="_Toc478110532"/>
            <w:bookmarkStart w:id="5" w:name="_Toc478393187"/>
            <w:r>
              <w:rPr>
                <w:rFonts w:hint="eastAsia" w:ascii="宋体" w:hAnsi="宋体"/>
                <w:szCs w:val="21"/>
              </w:rPr>
              <w:t>。</w:t>
            </w:r>
            <w:r>
              <w:rPr>
                <w:rFonts w:hint="eastAsia" w:ascii="宋体" w:hAnsi="宋体"/>
              </w:rPr>
              <w:t>注意事项如下：</w:t>
            </w:r>
          </w:p>
          <w:p w14:paraId="7B5085CE">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14:paraId="3E9EF15B">
            <w:pPr>
              <w:pStyle w:val="24"/>
              <w:numPr>
                <w:ilvl w:val="0"/>
                <w:numId w:val="3"/>
              </w:numPr>
              <w:ind w:left="0" w:firstLine="0" w:firstLineChars="0"/>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14:paraId="13DE3838">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14:paraId="1519DCB5">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14:paraId="163F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5" w:type="dxa"/>
            <w:vMerge w:val="restart"/>
            <w:vAlign w:val="center"/>
          </w:tcPr>
          <w:p w14:paraId="7C891315">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1745037F">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14:paraId="041C1D4F">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14:paraId="01F7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09BA6761">
            <w:pPr>
              <w:autoSpaceDE w:val="0"/>
              <w:autoSpaceDN w:val="0"/>
              <w:adjustRightInd w:val="0"/>
              <w:snapToGrid w:val="0"/>
              <w:jc w:val="center"/>
              <w:rPr>
                <w:rFonts w:ascii="宋体" w:hAnsi="宋体"/>
                <w:szCs w:val="21"/>
              </w:rPr>
            </w:pPr>
          </w:p>
        </w:tc>
        <w:tc>
          <w:tcPr>
            <w:tcW w:w="1990" w:type="dxa"/>
            <w:vAlign w:val="center"/>
          </w:tcPr>
          <w:p w14:paraId="782951D9">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14:paraId="56A9E117">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714437776</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w:t>
            </w:r>
            <w:r>
              <w:rPr>
                <w:rFonts w:hint="eastAsia" w:ascii="宋体" w:hAnsi="宋体"/>
                <w:szCs w:val="21"/>
                <w:lang w:eastAsia="zh-CN"/>
              </w:rPr>
              <w:t>竞标人</w:t>
            </w:r>
            <w:r>
              <w:rPr>
                <w:rFonts w:hint="eastAsia" w:ascii="宋体" w:hAnsi="宋体"/>
                <w:szCs w:val="21"/>
              </w:rPr>
              <w:t>按采购公告要求准时提交投标文件及密码并参加在线开标。</w:t>
            </w:r>
          </w:p>
        </w:tc>
      </w:tr>
      <w:tr w14:paraId="5D69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74164122">
            <w:pPr>
              <w:autoSpaceDE w:val="0"/>
              <w:autoSpaceDN w:val="0"/>
              <w:adjustRightInd w:val="0"/>
              <w:snapToGrid w:val="0"/>
              <w:jc w:val="center"/>
              <w:rPr>
                <w:rFonts w:ascii="宋体" w:hAnsi="宋体"/>
                <w:szCs w:val="21"/>
              </w:rPr>
            </w:pPr>
          </w:p>
        </w:tc>
        <w:tc>
          <w:tcPr>
            <w:tcW w:w="1990" w:type="dxa"/>
            <w:vAlign w:val="center"/>
          </w:tcPr>
          <w:p w14:paraId="43B81546">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14:paraId="703AC997">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https://cg.szcec.com/sharing/RontaGJXs。</w:t>
            </w:r>
            <w:r>
              <w:rPr>
                <w:rFonts w:hint="eastAsia" w:ascii="宋体" w:hAnsi="宋体"/>
                <w:szCs w:val="21"/>
              </w:rPr>
              <w:t>（为确保开评标工作的保密性并兼顾效率，密码早发、晚发的，均可能导致废标的不利后果）</w:t>
            </w:r>
          </w:p>
        </w:tc>
      </w:tr>
      <w:tr w14:paraId="5130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5" w:type="dxa"/>
            <w:tcBorders>
              <w:top w:val="single" w:color="auto" w:sz="4" w:space="0"/>
              <w:right w:val="single" w:color="auto" w:sz="4" w:space="0"/>
            </w:tcBorders>
            <w:vAlign w:val="center"/>
          </w:tcPr>
          <w:p w14:paraId="31F6EC3C">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12B215B8">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14:paraId="4A7B711C">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14:paraId="5FFA0F48">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14:paraId="4BC4EEDC">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14:paraId="3CD8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8565FB9">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223F36FE">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14:paraId="2E0B1F27">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w:t>
            </w:r>
            <w:r>
              <w:rPr>
                <w:rFonts w:hint="eastAsia" w:ascii="宋体" w:hAnsi="宋体" w:cstheme="minorBidi"/>
                <w:kern w:val="0"/>
                <w:szCs w:val="21"/>
                <w:lang w:eastAsia="zh-CN"/>
              </w:rPr>
              <w:t>竞标人</w:t>
            </w:r>
            <w:r>
              <w:rPr>
                <w:rFonts w:hint="eastAsia" w:ascii="宋体" w:hAnsi="宋体" w:cstheme="minorBidi"/>
                <w:kern w:val="0"/>
                <w:szCs w:val="21"/>
              </w:rPr>
              <w:t>可在本项目招标公告发布后至报名（文件获取）时间截止前自行踏勘。</w:t>
            </w:r>
          </w:p>
          <w:p w14:paraId="35B39E51">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0D42F703">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lang w:eastAsia="zh-CN"/>
              </w:rPr>
              <w:t>竞标人</w:t>
            </w:r>
            <w:r>
              <w:rPr>
                <w:rFonts w:hint="eastAsia" w:ascii="宋体" w:hAnsi="宋体" w:eastAsia="宋体"/>
                <w:kern w:val="0"/>
                <w:szCs w:val="21"/>
              </w:rPr>
              <w:t>是否必须参加：</w:t>
            </w:r>
          </w:p>
          <w:p w14:paraId="007244BF">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14:paraId="163A50EC">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14:paraId="16A66153">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w:t>
            </w:r>
            <w:r>
              <w:rPr>
                <w:rFonts w:hint="eastAsia" w:ascii="宋体" w:hAnsi="宋体" w:eastAsia="宋体"/>
                <w:kern w:val="0"/>
                <w:szCs w:val="21"/>
                <w:lang w:eastAsia="zh-CN"/>
              </w:rPr>
              <w:t>竞标人</w:t>
            </w:r>
            <w:r>
              <w:rPr>
                <w:rFonts w:hint="eastAsia" w:ascii="宋体" w:hAnsi="宋体" w:eastAsia="宋体"/>
                <w:kern w:val="0"/>
                <w:szCs w:val="21"/>
              </w:rPr>
              <w:t>人员察看现场并讲解项目需求；</w:t>
            </w:r>
            <w:r>
              <w:rPr>
                <w:rFonts w:hint="eastAsia" w:ascii="宋体" w:hAnsi="宋体" w:eastAsia="宋体"/>
                <w:kern w:val="0"/>
                <w:szCs w:val="21"/>
                <w:lang w:eastAsia="zh-CN"/>
              </w:rPr>
              <w:t>竞标人</w:t>
            </w:r>
            <w:r>
              <w:rPr>
                <w:rFonts w:hint="eastAsia" w:ascii="宋体" w:hAnsi="宋体" w:eastAsia="宋体"/>
                <w:kern w:val="0"/>
                <w:szCs w:val="21"/>
              </w:rPr>
              <w:t>应指派符合要求的人员参加本项目的现场踏勘。</w:t>
            </w:r>
          </w:p>
          <w:p w14:paraId="61E31FD2">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lang w:eastAsia="zh-CN"/>
              </w:rPr>
              <w:t>竞标人</w:t>
            </w:r>
            <w:r>
              <w:rPr>
                <w:rFonts w:hint="eastAsia" w:ascii="宋体" w:hAnsi="宋体" w:eastAsia="宋体"/>
                <w:kern w:val="0"/>
                <w:szCs w:val="21"/>
              </w:rPr>
              <w:t>须持《现场考察证明》（格式见附件）参加现场踏勘，并在完成现场踏勘后交由招标人管理人员签字确认，并附于投标文件中。</w:t>
            </w:r>
          </w:p>
          <w:p w14:paraId="5AFE0D1C">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w:t>
            </w:r>
            <w:r>
              <w:rPr>
                <w:rFonts w:hint="eastAsia" w:ascii="宋体" w:hAnsi="宋体" w:eastAsia="宋体"/>
                <w:kern w:val="0"/>
                <w:szCs w:val="21"/>
                <w:lang w:eastAsia="zh-CN"/>
              </w:rPr>
              <w:t>竞标人</w:t>
            </w:r>
            <w:r>
              <w:rPr>
                <w:rFonts w:hint="eastAsia" w:ascii="宋体" w:hAnsi="宋体" w:eastAsia="宋体"/>
                <w:kern w:val="0"/>
                <w:szCs w:val="21"/>
              </w:rPr>
              <w:t>自行承担因不参加现场踏勘可能造成的一切后果（包括因此失去投标资格的情形）。</w:t>
            </w:r>
          </w:p>
          <w:p w14:paraId="63069FE7">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lang w:eastAsia="zh-CN"/>
              </w:rPr>
              <w:t>竞标人</w:t>
            </w:r>
            <w:r>
              <w:rPr>
                <w:rFonts w:hint="eastAsia" w:ascii="宋体" w:hAnsi="宋体" w:eastAsia="宋体"/>
                <w:kern w:val="0"/>
              </w:rPr>
              <w:t>须至少提前一天与踏勘联系人预约。否则，将可能导致</w:t>
            </w:r>
            <w:r>
              <w:rPr>
                <w:rFonts w:hint="eastAsia" w:ascii="宋体" w:hAnsi="宋体" w:eastAsia="宋体"/>
                <w:kern w:val="0"/>
                <w:lang w:eastAsia="zh-CN"/>
              </w:rPr>
              <w:t>竞标人</w:t>
            </w:r>
            <w:r>
              <w:rPr>
                <w:rFonts w:hint="eastAsia" w:ascii="宋体" w:hAnsi="宋体" w:eastAsia="宋体"/>
                <w:kern w:val="0"/>
              </w:rPr>
              <w:t>不能进入踏勘现场的不利后果。</w:t>
            </w:r>
          </w:p>
          <w:p w14:paraId="058B4C12">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val="en-US" w:eastAsia="zh-CN"/>
              </w:rPr>
              <w:t>/</w:t>
            </w:r>
          </w:p>
          <w:p w14:paraId="5834AABC">
            <w:pPr>
              <w:pStyle w:val="24"/>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电话：</w:t>
            </w:r>
            <w:r>
              <w:rPr>
                <w:rFonts w:hint="eastAsia" w:ascii="宋体" w:hAnsi="宋体" w:eastAsia="宋体"/>
                <w:kern w:val="0"/>
                <w:szCs w:val="21"/>
                <w:lang w:val="en-US" w:eastAsia="zh-CN"/>
              </w:rPr>
              <w:t xml:space="preserve">/            </w:t>
            </w:r>
            <w:r>
              <w:rPr>
                <w:rFonts w:hint="eastAsia" w:ascii="宋体" w:hAnsi="宋体" w:eastAsia="宋体"/>
                <w:kern w:val="0"/>
                <w:szCs w:val="21"/>
              </w:rPr>
              <w:t>手机：</w:t>
            </w:r>
            <w:r>
              <w:rPr>
                <w:rFonts w:hint="eastAsia" w:ascii="宋体" w:hAnsi="宋体" w:eastAsia="宋体"/>
                <w:kern w:val="0"/>
                <w:szCs w:val="21"/>
                <w:lang w:val="en-US" w:eastAsia="zh-CN"/>
              </w:rPr>
              <w:t>/</w:t>
            </w:r>
          </w:p>
          <w:p w14:paraId="031B0562">
            <w:pPr>
              <w:pStyle w:val="24"/>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集合地点：</w:t>
            </w:r>
            <w:r>
              <w:rPr>
                <w:rFonts w:hint="eastAsia" w:ascii="宋体" w:hAnsi="宋体" w:eastAsia="宋体"/>
                <w:kern w:val="0"/>
                <w:szCs w:val="21"/>
                <w:lang w:val="en-US" w:eastAsia="zh-CN"/>
              </w:rPr>
              <w:t>/</w:t>
            </w:r>
          </w:p>
          <w:p w14:paraId="5FEF2BE2">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14:paraId="34F6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14:paraId="7577BE43">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14:paraId="1531232A">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14:paraId="4D9DCF6F">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14:paraId="700C8303">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□不要求</w:t>
            </w:r>
          </w:p>
          <w:p w14:paraId="276D746A">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要求</w:t>
            </w:r>
          </w:p>
          <w:p w14:paraId="3AC27853">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yellow"/>
              </w:rPr>
            </w:pPr>
            <w:r>
              <w:rPr>
                <w:rFonts w:hint="eastAsia" w:ascii="宋体" w:hAnsi="宋体" w:eastAsia="宋体" w:cs="Segoe UI Symbol"/>
                <w:kern w:val="0"/>
                <w:szCs w:val="21"/>
              </w:rPr>
              <w:t>履约保证金金额：人民币</w:t>
            </w:r>
            <w:r>
              <w:rPr>
                <w:rFonts w:hint="eastAsia" w:ascii="宋体" w:hAnsi="宋体" w:eastAsia="宋体" w:cs="Segoe UI Symbol"/>
                <w:color w:val="C00000"/>
                <w:kern w:val="0"/>
                <w:szCs w:val="21"/>
                <w:highlight w:val="yellow"/>
                <w:u w:val="single"/>
              </w:rPr>
              <w:t xml:space="preserve"> </w:t>
            </w:r>
            <w:r>
              <w:rPr>
                <w:rFonts w:hint="eastAsia" w:ascii="宋体" w:hAnsi="宋体" w:eastAsia="宋体" w:cs="Segoe UI Symbol"/>
                <w:color w:val="C00000"/>
                <w:kern w:val="0"/>
                <w:szCs w:val="21"/>
                <w:highlight w:val="yellow"/>
                <w:u w:val="single"/>
                <w:lang w:val="en-US" w:eastAsia="zh-CN"/>
              </w:rPr>
              <w:t>5万</w:t>
            </w:r>
            <w:r>
              <w:rPr>
                <w:rFonts w:hint="eastAsia" w:ascii="宋体" w:hAnsi="宋体" w:eastAsia="宋体" w:cs="Segoe UI Symbol"/>
                <w:color w:val="C00000"/>
                <w:kern w:val="0"/>
                <w:szCs w:val="21"/>
                <w:highlight w:val="yellow"/>
              </w:rPr>
              <w:t>元</w:t>
            </w:r>
          </w:p>
          <w:p w14:paraId="57B80BA9">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14:paraId="1C824706">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lang w:eastAsia="zh-CN"/>
              </w:rPr>
              <w:t>竞标人</w:t>
            </w:r>
            <w:r>
              <w:rPr>
                <w:rFonts w:hint="eastAsia" w:ascii="宋体" w:hAnsi="宋体" w:eastAsia="宋体" w:cs="Segoe UI Symbol"/>
                <w:kern w:val="0"/>
                <w:szCs w:val="21"/>
              </w:rPr>
              <w:t>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14:paraId="015563EA">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14:paraId="64074909">
            <w:pPr>
              <w:autoSpaceDE w:val="0"/>
              <w:autoSpaceDN w:val="0"/>
              <w:adjustRightInd w:val="0"/>
              <w:snapToGrid w:val="0"/>
              <w:ind w:left="819" w:leftChars="390" w:firstLine="1"/>
              <w:jc w:val="left"/>
              <w:rPr>
                <w:rFonts w:hint="eastAsia" w:ascii="宋体" w:hAnsi="宋体" w:cs="Segoe UI Symbol"/>
                <w:kern w:val="0"/>
                <w:szCs w:val="21"/>
              </w:rPr>
            </w:pPr>
            <w:r>
              <w:rPr>
                <w:rFonts w:ascii="宋体" w:hAnsi="宋体" w:cs="Segoe UI Symbol"/>
                <w:kern w:val="0"/>
                <w:szCs w:val="21"/>
              </w:rPr>
              <w:t>开户银行：</w:t>
            </w:r>
            <w:r>
              <w:rPr>
                <w:rFonts w:hint="eastAsia" w:ascii="宋体" w:hAnsi="宋体" w:eastAsia="宋体" w:cs="Segoe UI Symbol"/>
                <w:color w:val="auto"/>
                <w:kern w:val="0"/>
                <w:sz w:val="21"/>
                <w:szCs w:val="21"/>
              </w:rPr>
              <w:t>招商银行深圳分行深圳深圳湾支行</w:t>
            </w:r>
            <w:r>
              <w:rPr>
                <w:rFonts w:hint="eastAsia" w:ascii="宋体" w:hAnsi="宋体" w:cs="Segoe UI Symbol"/>
                <w:kern w:val="0"/>
                <w:szCs w:val="21"/>
                <w:u w:val="none"/>
              </w:rPr>
              <w:t xml:space="preserve">  </w:t>
            </w:r>
          </w:p>
          <w:p w14:paraId="0B635555">
            <w:pPr>
              <w:autoSpaceDE w:val="0"/>
              <w:autoSpaceDN w:val="0"/>
              <w:adjustRightInd w:val="0"/>
              <w:snapToGrid w:val="0"/>
              <w:ind w:left="819" w:leftChars="390" w:firstLine="1"/>
              <w:jc w:val="left"/>
              <w:rPr>
                <w:rFonts w:hint="eastAsia" w:ascii="宋体" w:hAnsi="宋体" w:cs="Segoe UI Symbol"/>
                <w:kern w:val="0"/>
                <w:szCs w:val="21"/>
                <w:u w:val="none"/>
              </w:rPr>
            </w:pPr>
            <w:r>
              <w:rPr>
                <w:rFonts w:hint="eastAsia" w:ascii="宋体" w:hAnsi="宋体" w:cs="Segoe UI Symbol"/>
                <w:kern w:val="0"/>
                <w:szCs w:val="21"/>
              </w:rPr>
              <w:t>银行账号：</w:t>
            </w:r>
            <w:r>
              <w:rPr>
                <w:rFonts w:hint="eastAsia" w:ascii="宋体" w:hAnsi="宋体" w:eastAsia="宋体" w:cs="Segoe UI Symbol"/>
                <w:color w:val="auto"/>
                <w:kern w:val="0"/>
                <w:sz w:val="21"/>
                <w:szCs w:val="21"/>
              </w:rPr>
              <w:t>814983226810001</w:t>
            </w:r>
            <w:r>
              <w:rPr>
                <w:rFonts w:hint="eastAsia" w:ascii="宋体" w:hAnsi="宋体" w:cs="Segoe UI Symbol"/>
                <w:kern w:val="0"/>
                <w:szCs w:val="21"/>
                <w:u w:val="none"/>
              </w:rPr>
              <w:t xml:space="preserve"> </w:t>
            </w:r>
          </w:p>
          <w:p w14:paraId="1F125B15">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w:t>
            </w:r>
            <w:r>
              <w:rPr>
                <w:rFonts w:hint="eastAsia" w:ascii="宋体" w:hAnsi="宋体" w:eastAsia="宋体" w:cs="Segoe UI Symbol"/>
                <w:kern w:val="0"/>
                <w:szCs w:val="21"/>
                <w:lang w:eastAsia="zh-CN"/>
              </w:rPr>
              <w:t>竞标人</w:t>
            </w:r>
            <w:r>
              <w:rPr>
                <w:rFonts w:hint="eastAsia" w:ascii="宋体" w:hAnsi="宋体" w:eastAsia="宋体" w:cs="Segoe UI Symbol"/>
                <w:kern w:val="0"/>
                <w:szCs w:val="21"/>
              </w:rPr>
              <w:t>公司账户中转出。</w:t>
            </w:r>
          </w:p>
        </w:tc>
      </w:tr>
      <w:tr w14:paraId="3659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56A6D09">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14:paraId="33991C4E">
            <w:pPr>
              <w:autoSpaceDE w:val="0"/>
              <w:autoSpaceDN w:val="0"/>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经营范围</w:t>
            </w:r>
          </w:p>
        </w:tc>
        <w:tc>
          <w:tcPr>
            <w:tcW w:w="7029" w:type="dxa"/>
            <w:vAlign w:val="center"/>
          </w:tcPr>
          <w:p w14:paraId="57698D9E">
            <w:pPr>
              <w:autoSpaceDE w:val="0"/>
              <w:autoSpaceDN w:val="0"/>
              <w:adjustRightInd w:val="0"/>
              <w:snapToGrid w:val="0"/>
              <w:jc w:val="left"/>
              <w:rPr>
                <w:rFonts w:ascii="宋体" w:hAnsi="宋体" w:eastAsia="宋体" w:cs="Times New Roman"/>
                <w:color w:val="auto"/>
                <w:kern w:val="2"/>
                <w:sz w:val="21"/>
                <w:szCs w:val="21"/>
                <w:highlight w:val="none"/>
                <w:u w:val="single"/>
                <w:lang w:val="en-US" w:eastAsia="zh-CN" w:bidi="ar-SA"/>
              </w:rPr>
            </w:pPr>
            <w:r>
              <w:rPr>
                <w:rFonts w:hint="eastAsia" w:ascii="宋体" w:hAnsi="宋体" w:cs="宋体"/>
                <w:color w:val="auto"/>
                <w:kern w:val="0"/>
                <w:szCs w:val="21"/>
                <w:highlight w:val="none"/>
                <w:lang w:val="en-US" w:eastAsia="zh-CN"/>
              </w:rPr>
              <w:t>包括咖啡、茶等饮品和西式点心等。</w:t>
            </w:r>
          </w:p>
        </w:tc>
      </w:tr>
      <w:tr w14:paraId="5F73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05" w:type="dxa"/>
            <w:vAlign w:val="center"/>
          </w:tcPr>
          <w:p w14:paraId="6D96A474">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14:paraId="7DA869F8">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投标样品</w:t>
            </w:r>
          </w:p>
        </w:tc>
        <w:tc>
          <w:tcPr>
            <w:tcW w:w="7029" w:type="dxa"/>
            <w:vAlign w:val="center"/>
          </w:tcPr>
          <w:p w14:paraId="10453D4B">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14:paraId="23D3833A">
            <w:pPr>
              <w:autoSpaceDE w:val="0"/>
              <w:autoSpaceDN w:val="0"/>
              <w:adjustRightInd w:val="0"/>
              <w:snapToGrid w:val="0"/>
              <w:jc w:val="lef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6D91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5" w:type="dxa"/>
            <w:vAlign w:val="center"/>
          </w:tcPr>
          <w:p w14:paraId="795B8489">
            <w:pPr>
              <w:autoSpaceDE w:val="0"/>
              <w:autoSpaceDN w:val="0"/>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14:paraId="70042173">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14:paraId="17BF25B7">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14:paraId="7DD667BF">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14:paraId="5238C3BA">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14:paraId="2D7E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05" w:type="dxa"/>
            <w:vAlign w:val="center"/>
          </w:tcPr>
          <w:p w14:paraId="3AD9AA3B">
            <w:pPr>
              <w:autoSpaceDE w:val="0"/>
              <w:autoSpaceDN w:val="0"/>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1990" w:type="dxa"/>
            <w:vAlign w:val="center"/>
          </w:tcPr>
          <w:p w14:paraId="7148D0FD">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14:paraId="2521622E">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14:paraId="2CBB7AEB">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lang w:val="en-US" w:eastAsia="zh-CN"/>
              </w:rPr>
              <w:t xml:space="preserve">3 </w:t>
            </w:r>
            <w:r>
              <w:rPr>
                <w:rFonts w:hint="eastAsia" w:ascii="宋体" w:hAnsi="宋体" w:cs="Segoe UI Symbol"/>
                <w:color w:val="auto"/>
                <w:kern w:val="0"/>
                <w:szCs w:val="21"/>
                <w:highlight w:val="none"/>
                <w:u w:val="single"/>
              </w:rPr>
              <w:t>个</w:t>
            </w:r>
            <w:r>
              <w:rPr>
                <w:rFonts w:hint="eastAsia" w:ascii="宋体" w:hAnsi="宋体" w:cs="Segoe UI Symbol"/>
                <w:color w:val="auto"/>
                <w:kern w:val="0"/>
                <w:szCs w:val="21"/>
                <w:highlight w:val="none"/>
              </w:rPr>
              <w:t>。</w:t>
            </w:r>
          </w:p>
          <w:p w14:paraId="2034A7C5">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r w14:paraId="278E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14:paraId="0C597B4E">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16</w:t>
            </w:r>
          </w:p>
        </w:tc>
        <w:tc>
          <w:tcPr>
            <w:tcW w:w="1990" w:type="dxa"/>
            <w:vAlign w:val="center"/>
          </w:tcPr>
          <w:p w14:paraId="565761A5">
            <w:pPr>
              <w:widowControl/>
              <w:suppressLineNumbers/>
              <w:suppressAutoHyphens/>
              <w:topLinePunct/>
              <w:adjustRightInd w:val="0"/>
              <w:snapToGrid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竞标人</w:t>
            </w:r>
          </w:p>
          <w:p w14:paraId="3FEB1F0E">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资格条件</w:t>
            </w:r>
          </w:p>
        </w:tc>
        <w:tc>
          <w:tcPr>
            <w:tcW w:w="7029" w:type="dxa"/>
            <w:vAlign w:val="center"/>
          </w:tcPr>
          <w:p w14:paraId="29606329">
            <w:pPr>
              <w:widowControl/>
              <w:suppressLineNumbers/>
              <w:suppressAutoHyphens/>
              <w:topLinePunct/>
              <w:adjustRightInd w:val="0"/>
              <w:snapToGrid w:val="0"/>
              <w:spacing w:line="360" w:lineRule="auto"/>
              <w:ind w:firstLine="0" w:firstLineChars="0"/>
              <w:textAlignment w:val="center"/>
              <w:rPr>
                <w:rFonts w:hint="eastAsia" w:ascii="宋体" w:hAnsi="宋体" w:cs="宋体"/>
                <w:color w:val="auto"/>
                <w:kern w:val="0"/>
                <w:szCs w:val="21"/>
                <w:highlight w:val="none"/>
              </w:rPr>
            </w:pPr>
          </w:p>
          <w:p w14:paraId="219B69EB">
            <w:pPr>
              <w:widowControl/>
              <w:suppressLineNumbers/>
              <w:suppressAutoHyphens/>
              <w:topLinePunct/>
              <w:adjustRightInd w:val="0"/>
              <w:snapToGrid w:val="0"/>
              <w:spacing w:line="360" w:lineRule="auto"/>
              <w:ind w:firstLine="0" w:firstLineChars="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2024年8月31日之前</w:t>
            </w:r>
            <w:r>
              <w:rPr>
                <w:rFonts w:hint="eastAsia" w:ascii="宋体" w:hAnsi="宋体" w:cs="宋体"/>
                <w:color w:val="auto"/>
                <w:kern w:val="0"/>
                <w:szCs w:val="21"/>
                <w:highlight w:val="none"/>
              </w:rPr>
              <w:t>已</w:t>
            </w:r>
            <w:r>
              <w:rPr>
                <w:rFonts w:hint="eastAsia" w:ascii="宋体" w:hAnsi="宋体" w:cs="宋体"/>
                <w:color w:val="auto"/>
                <w:kern w:val="0"/>
                <w:szCs w:val="21"/>
                <w:highlight w:val="none"/>
                <w:lang w:val="en-US" w:eastAsia="zh-CN"/>
              </w:rPr>
              <w:t>与招标人</w:t>
            </w:r>
            <w:r>
              <w:rPr>
                <w:rFonts w:hint="eastAsia" w:ascii="宋体" w:hAnsi="宋体" w:cs="宋体"/>
                <w:color w:val="auto"/>
                <w:kern w:val="0"/>
                <w:szCs w:val="21"/>
                <w:highlight w:val="none"/>
              </w:rPr>
              <w:t>签订租赁合同，合同期未满中途退租的单位不允许参加本次公开竞标。本项目评标顺序详见本公告现场竞标须知。</w:t>
            </w:r>
          </w:p>
          <w:p w14:paraId="1A3DCE2E">
            <w:pPr>
              <w:widowControl/>
              <w:suppressLineNumbers/>
              <w:suppressAutoHyphens/>
              <w:topLinePunct/>
              <w:adjustRightInd w:val="0"/>
              <w:snapToGrid w:val="0"/>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2、同一品牌不同法人只允许一家法人主体参与本项目投标。</w:t>
            </w:r>
            <w:r>
              <w:rPr>
                <w:rFonts w:hint="eastAsia" w:ascii="宋体" w:hAnsi="宋体" w:cs="宋体"/>
                <w:color w:val="auto"/>
                <w:kern w:val="0"/>
                <w:szCs w:val="21"/>
                <w:highlight w:val="none"/>
                <w:lang w:val="en-US" w:eastAsia="zh-CN"/>
              </w:rPr>
              <w:t>如为连锁品牌</w:t>
            </w:r>
            <w:r>
              <w:rPr>
                <w:rFonts w:hint="eastAsia" w:ascii="宋体" w:hAnsi="宋体" w:cs="宋体"/>
                <w:color w:val="auto"/>
                <w:kern w:val="0"/>
                <w:szCs w:val="21"/>
                <w:highlight w:val="none"/>
              </w:rPr>
              <w:t>竞标人需提供品牌商针对本项目投标的授权书，加盖品牌商公章。</w:t>
            </w:r>
          </w:p>
          <w:p w14:paraId="5A5869B1">
            <w:pPr>
              <w:autoSpaceDE w:val="0"/>
              <w:autoSpaceDN w:val="0"/>
              <w:adjustRightInd w:val="0"/>
              <w:snapToGrid w:val="0"/>
              <w:rPr>
                <w:rFonts w:hint="eastAsia" w:ascii="宋体" w:hAnsi="宋体" w:cs="Segoe UI Symbol"/>
                <w:color w:val="auto"/>
                <w:kern w:val="0"/>
                <w:szCs w:val="21"/>
                <w:highlight w:val="none"/>
              </w:rPr>
            </w:pPr>
          </w:p>
        </w:tc>
      </w:tr>
      <w:tr w14:paraId="4DE8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905" w:type="dxa"/>
            <w:vAlign w:val="center"/>
          </w:tcPr>
          <w:p w14:paraId="6B1F872F">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w:t>
            </w:r>
          </w:p>
        </w:tc>
        <w:tc>
          <w:tcPr>
            <w:tcW w:w="1990" w:type="dxa"/>
            <w:vAlign w:val="center"/>
          </w:tcPr>
          <w:p w14:paraId="0CB00432">
            <w:pPr>
              <w:autoSpaceDE w:val="0"/>
              <w:autoSpaceDN w:val="0"/>
              <w:adjustRightInd w:val="0"/>
              <w:snapToGrid w:val="0"/>
              <w:jc w:val="center"/>
              <w:rPr>
                <w:rFonts w:hint="eastAsia" w:ascii="宋体" w:hAnsi="宋体" w:cs="宋体"/>
                <w:color w:val="auto"/>
                <w:kern w:val="0"/>
                <w:szCs w:val="21"/>
                <w:highlight w:val="none"/>
              </w:rPr>
            </w:pPr>
            <w:r>
              <w:rPr>
                <w:rFonts w:hint="eastAsia" w:ascii="宋体" w:hAnsi="宋体"/>
                <w:color w:val="auto"/>
                <w:sz w:val="21"/>
                <w:szCs w:val="21"/>
                <w:highlight w:val="none"/>
              </w:rPr>
              <w:t>公开竞标、协议租赁及重新招租</w:t>
            </w:r>
          </w:p>
        </w:tc>
        <w:tc>
          <w:tcPr>
            <w:tcW w:w="7029" w:type="dxa"/>
            <w:vAlign w:val="center"/>
          </w:tcPr>
          <w:p w14:paraId="293F1241">
            <w:pPr>
              <w:numPr>
                <w:ilvl w:val="-1"/>
                <w:numId w:val="0"/>
              </w:numPr>
              <w:autoSpaceDE w:val="0"/>
              <w:autoSpaceDN w:val="0"/>
              <w:adjustRightInd w:val="0"/>
              <w:snapToGrid w:val="0"/>
              <w:ind w:left="0" w:firstLine="0"/>
              <w:rPr>
                <w:rFonts w:hint="eastAsia" w:ascii="宋体" w:hAnsi="宋体" w:cs="Segoe UI Symbol"/>
                <w:color w:val="auto"/>
                <w:kern w:val="0"/>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经公开招租有</w:t>
            </w:r>
            <w:r>
              <w:rPr>
                <w:rFonts w:hint="eastAsia" w:ascii="宋体" w:hAnsi="宋体"/>
                <w:color w:val="auto"/>
                <w:szCs w:val="21"/>
                <w:highlight w:val="none"/>
                <w:lang w:val="en-US" w:eastAsia="zh-CN"/>
              </w:rPr>
              <w:t>4</w:t>
            </w:r>
            <w:r>
              <w:rPr>
                <w:rFonts w:hint="eastAsia" w:ascii="宋体" w:hAnsi="宋体"/>
                <w:color w:val="auto"/>
                <w:szCs w:val="21"/>
                <w:highlight w:val="none"/>
              </w:rPr>
              <w:t>个以上符合条件的报名者的，项目采用公开竞标方式进行。</w:t>
            </w:r>
          </w:p>
          <w:p w14:paraId="73ECF242">
            <w:pPr>
              <w:numPr>
                <w:ilvl w:val="-1"/>
                <w:numId w:val="0"/>
              </w:numPr>
              <w:autoSpaceDE w:val="0"/>
              <w:autoSpaceDN w:val="0"/>
              <w:adjustRightInd w:val="0"/>
              <w:snapToGrid w:val="0"/>
              <w:ind w:left="0" w:firstLine="0"/>
              <w:rPr>
                <w:rFonts w:hint="eastAsia" w:ascii="宋体" w:hAnsi="宋体" w:cs="Segoe UI Symbol"/>
                <w:color w:val="auto"/>
                <w:kern w:val="0"/>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经公开招租只有</w:t>
            </w:r>
            <w:r>
              <w:rPr>
                <w:rFonts w:hint="eastAsia" w:ascii="宋体" w:hAnsi="宋体"/>
                <w:color w:val="auto"/>
                <w:szCs w:val="21"/>
                <w:highlight w:val="none"/>
                <w:lang w:val="en-US" w:eastAsia="zh-CN"/>
              </w:rPr>
              <w:t>3</w:t>
            </w:r>
            <w:r>
              <w:rPr>
                <w:rFonts w:hint="eastAsia" w:ascii="宋体" w:hAnsi="宋体"/>
                <w:color w:val="auto"/>
                <w:szCs w:val="21"/>
                <w:highlight w:val="none"/>
              </w:rPr>
              <w:t>个</w:t>
            </w:r>
            <w:r>
              <w:rPr>
                <w:rFonts w:hint="eastAsia" w:ascii="宋体" w:hAnsi="宋体"/>
                <w:color w:val="auto"/>
                <w:szCs w:val="21"/>
                <w:highlight w:val="none"/>
                <w:lang w:val="en-US" w:eastAsia="zh-CN"/>
              </w:rPr>
              <w:t>以下（含3个）</w:t>
            </w:r>
            <w:r>
              <w:rPr>
                <w:rFonts w:hint="eastAsia" w:ascii="宋体" w:hAnsi="宋体"/>
                <w:color w:val="auto"/>
                <w:szCs w:val="21"/>
                <w:highlight w:val="none"/>
              </w:rPr>
              <w:t>符合条件的报名者，</w:t>
            </w:r>
            <w:r>
              <w:rPr>
                <w:rFonts w:hint="eastAsia" w:ascii="宋体" w:hAnsi="宋体"/>
                <w:color w:val="auto"/>
                <w:szCs w:val="21"/>
                <w:highlight w:val="none"/>
                <w:lang w:val="en-US" w:eastAsia="zh-CN"/>
              </w:rPr>
              <w:t>将</w:t>
            </w:r>
            <w:r>
              <w:rPr>
                <w:rFonts w:hint="eastAsia" w:ascii="宋体" w:hAnsi="宋体"/>
                <w:color w:val="auto"/>
                <w:szCs w:val="21"/>
                <w:highlight w:val="none"/>
              </w:rPr>
              <w:t>采取协议租赁方式，</w:t>
            </w:r>
            <w:r>
              <w:rPr>
                <w:rFonts w:hint="eastAsia" w:ascii="宋体" w:hAnsi="宋体"/>
                <w:color w:val="auto"/>
                <w:szCs w:val="21"/>
                <w:highlight w:val="none"/>
                <w:lang w:val="en-US" w:eastAsia="zh-CN"/>
              </w:rPr>
              <w:t>经招标人审议通过，</w:t>
            </w:r>
            <w:r>
              <w:rPr>
                <w:rFonts w:hint="eastAsia" w:ascii="宋体" w:hAnsi="宋体"/>
                <w:color w:val="auto"/>
                <w:szCs w:val="21"/>
                <w:highlight w:val="none"/>
              </w:rPr>
              <w:t>并按规定公示5个工作日无异议</w:t>
            </w:r>
            <w:r>
              <w:rPr>
                <w:rFonts w:hint="eastAsia" w:ascii="宋体" w:hAnsi="宋体"/>
                <w:color w:val="auto"/>
                <w:szCs w:val="21"/>
                <w:highlight w:val="none"/>
                <w:lang w:val="en-US" w:eastAsia="zh-CN"/>
              </w:rPr>
              <w:t>后</w:t>
            </w:r>
            <w:r>
              <w:rPr>
                <w:rFonts w:hint="eastAsia" w:ascii="宋体" w:hAnsi="宋体"/>
                <w:color w:val="auto"/>
                <w:szCs w:val="21"/>
                <w:highlight w:val="none"/>
              </w:rPr>
              <w:t>方可实施，但租金标准仍不得低于原招租底价。</w:t>
            </w:r>
          </w:p>
        </w:tc>
      </w:tr>
    </w:tbl>
    <w:p w14:paraId="5107C324">
      <w:pPr>
        <w:numPr>
          <w:ilvl w:val="0"/>
          <w:numId w:val="1"/>
        </w:numPr>
        <w:spacing w:line="560" w:lineRule="exact"/>
        <w:outlineLvl w:val="1"/>
        <w:rPr>
          <w:rFonts w:ascii="宋体" w:hAnsi="宋体"/>
          <w:b/>
          <w:color w:val="auto"/>
          <w:szCs w:val="21"/>
          <w:highlight w:val="none"/>
        </w:rPr>
      </w:pPr>
      <w:bookmarkStart w:id="7" w:name="_Toc82684591"/>
      <w:bookmarkEnd w:id="7"/>
      <w:bookmarkStart w:id="8" w:name="_Toc82684706"/>
      <w:bookmarkEnd w:id="8"/>
      <w:bookmarkStart w:id="9" w:name="_Toc82685542"/>
      <w:bookmarkEnd w:id="9"/>
      <w:bookmarkStart w:id="10" w:name="_Toc82684704"/>
      <w:bookmarkEnd w:id="10"/>
      <w:bookmarkStart w:id="11" w:name="_Toc82685540"/>
      <w:bookmarkEnd w:id="11"/>
      <w:bookmarkStart w:id="12" w:name="_Toc82684705"/>
      <w:bookmarkEnd w:id="12"/>
      <w:bookmarkStart w:id="13" w:name="_Toc82591926"/>
      <w:bookmarkEnd w:id="13"/>
      <w:bookmarkStart w:id="14" w:name="_Toc82684588"/>
      <w:bookmarkEnd w:id="14"/>
      <w:bookmarkStart w:id="15" w:name="_Toc82591927"/>
      <w:bookmarkEnd w:id="15"/>
      <w:bookmarkStart w:id="16" w:name="_Toc82591928"/>
      <w:bookmarkEnd w:id="16"/>
      <w:bookmarkStart w:id="17" w:name="_Toc82685543"/>
      <w:bookmarkEnd w:id="17"/>
      <w:bookmarkStart w:id="18" w:name="_Toc82684590"/>
      <w:bookmarkEnd w:id="18"/>
      <w:bookmarkStart w:id="19" w:name="_Toc82591925"/>
      <w:bookmarkEnd w:id="19"/>
      <w:bookmarkStart w:id="20" w:name="_Toc82685541"/>
      <w:bookmarkEnd w:id="20"/>
      <w:bookmarkStart w:id="21" w:name="_Toc82684703"/>
      <w:bookmarkEnd w:id="21"/>
      <w:bookmarkStart w:id="22" w:name="_Toc82684589"/>
      <w:bookmarkEnd w:id="22"/>
      <w:bookmarkStart w:id="23" w:name="_Toc116550346"/>
      <w:r>
        <w:rPr>
          <w:rFonts w:hint="eastAsia" w:ascii="宋体" w:hAnsi="宋体"/>
          <w:b/>
          <w:color w:val="auto"/>
          <w:szCs w:val="21"/>
          <w:highlight w:val="none"/>
        </w:rPr>
        <w:t>特别说明</w:t>
      </w:r>
      <w:bookmarkEnd w:id="23"/>
    </w:p>
    <w:p w14:paraId="1E699CF9">
      <w:pPr>
        <w:pStyle w:val="24"/>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必须具备开展视频会议所需的基本网络设备及网络环境，</w:t>
      </w:r>
      <w:r>
        <w:rPr>
          <w:rFonts w:hint="eastAsia" w:ascii="宋体" w:hAnsi="宋体" w:eastAsia="宋体" w:cs="宋体"/>
          <w:b/>
          <w:bCs/>
          <w:color w:val="auto"/>
          <w:szCs w:val="21"/>
          <w:highlight w:val="none"/>
        </w:rPr>
        <w:t>视频会议期间禁止</w:t>
      </w:r>
      <w:r>
        <w:rPr>
          <w:rFonts w:hint="eastAsia" w:ascii="宋体" w:hAnsi="宋体" w:eastAsia="宋体" w:cs="宋体"/>
          <w:b/>
          <w:bCs/>
          <w:color w:val="FF0000"/>
          <w:szCs w:val="21"/>
        </w:rPr>
        <w:t>使用虚拟背景</w:t>
      </w:r>
      <w:r>
        <w:rPr>
          <w:rFonts w:hint="eastAsia" w:ascii="宋体" w:hAnsi="宋体" w:eastAsia="宋体" w:cs="宋体"/>
          <w:szCs w:val="21"/>
        </w:rPr>
        <w:t>。</w:t>
      </w:r>
      <w:r>
        <w:rPr>
          <w:rFonts w:hint="eastAsia" w:ascii="宋体" w:hAnsi="宋体" w:eastAsia="宋体" w:cs="宋体"/>
          <w:szCs w:val="21"/>
          <w:lang w:eastAsia="zh-CN"/>
        </w:rPr>
        <w:t>竞标人</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14:paraId="2E9C08F2">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14:paraId="76090DA5">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竞标人</w:t>
      </w:r>
      <w:r>
        <w:rPr>
          <w:rFonts w:hint="eastAsia" w:ascii="宋体" w:hAnsi="宋体" w:eastAsia="宋体" w:cs="宋体"/>
          <w:szCs w:val="21"/>
        </w:rPr>
        <w:t>无需交纳投标保证金。如有意参与本项目投标，请在招标公告规定的报名截止时间前，按照要求的方式提交报名回函并致电确认，招标人只接受报名成功的</w:t>
      </w:r>
      <w:r>
        <w:rPr>
          <w:rFonts w:hint="eastAsia" w:ascii="宋体" w:hAnsi="宋体" w:eastAsia="宋体" w:cs="宋体"/>
          <w:szCs w:val="21"/>
          <w:lang w:eastAsia="zh-CN"/>
        </w:rPr>
        <w:t>竞标人</w:t>
      </w:r>
      <w:r>
        <w:rPr>
          <w:rFonts w:hint="eastAsia" w:ascii="宋体" w:hAnsi="宋体" w:eastAsia="宋体" w:cs="宋体"/>
          <w:szCs w:val="21"/>
        </w:rPr>
        <w:t>参加投标。</w:t>
      </w:r>
    </w:p>
    <w:p w14:paraId="70081D77">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竞标人</w:t>
      </w:r>
      <w:r>
        <w:rPr>
          <w:rFonts w:hint="eastAsia" w:ascii="宋体" w:hAnsi="宋体" w:eastAsia="宋体" w:cs="宋体"/>
          <w:szCs w:val="21"/>
        </w:rPr>
        <w:t>如对获取的“招标文件”有疑问，须在质疑时间截止前，以书面形式（加盖单位公章）向招标人提出，招标人将视情况采用书面或其他形式予以答复或澄清；若</w:t>
      </w:r>
      <w:r>
        <w:rPr>
          <w:rFonts w:hint="eastAsia" w:ascii="宋体" w:hAnsi="宋体" w:eastAsia="宋体" w:cs="宋体"/>
          <w:szCs w:val="21"/>
          <w:lang w:eastAsia="zh-CN"/>
        </w:rPr>
        <w:t>竞标人</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竞标人</w:t>
      </w:r>
      <w:r>
        <w:rPr>
          <w:rFonts w:hint="eastAsia" w:ascii="宋体" w:hAnsi="宋体" w:eastAsia="宋体" w:cs="宋体"/>
          <w:szCs w:val="21"/>
        </w:rPr>
        <w:t>已完全理解并接受“招标文件”上载明的所有内容，并不再对“招标文件”提出任何异议或质疑。</w:t>
      </w:r>
    </w:p>
    <w:p w14:paraId="5268584D">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w:t>
      </w:r>
      <w:r>
        <w:rPr>
          <w:rFonts w:hint="eastAsia" w:ascii="宋体" w:hAnsi="宋体" w:eastAsia="宋体" w:cs="宋体"/>
          <w:szCs w:val="21"/>
          <w:lang w:eastAsia="zh-CN"/>
        </w:rPr>
        <w:t>竞标人</w:t>
      </w:r>
      <w:r>
        <w:rPr>
          <w:rFonts w:hint="eastAsia" w:ascii="宋体" w:hAnsi="宋体" w:eastAsia="宋体" w:cs="宋体"/>
          <w:szCs w:val="21"/>
        </w:rPr>
        <w:t>。收到上述通知后，潜在</w:t>
      </w:r>
      <w:r>
        <w:rPr>
          <w:rFonts w:hint="eastAsia" w:ascii="宋体" w:hAnsi="宋体" w:eastAsia="宋体" w:cs="宋体"/>
          <w:szCs w:val="21"/>
          <w:lang w:eastAsia="zh-CN"/>
        </w:rPr>
        <w:t>竞标人</w:t>
      </w:r>
      <w:r>
        <w:rPr>
          <w:rFonts w:hint="eastAsia" w:ascii="宋体" w:hAnsi="宋体" w:eastAsia="宋体" w:cs="宋体"/>
          <w:szCs w:val="21"/>
        </w:rPr>
        <w:t>应立即向招标人回函确认。如无回函确认，即视为潜在</w:t>
      </w:r>
      <w:r>
        <w:rPr>
          <w:rFonts w:hint="eastAsia" w:ascii="宋体" w:hAnsi="宋体" w:eastAsia="宋体" w:cs="宋体"/>
          <w:szCs w:val="21"/>
          <w:lang w:eastAsia="zh-CN"/>
        </w:rPr>
        <w:t>竞标人</w:t>
      </w:r>
      <w:r>
        <w:rPr>
          <w:rFonts w:hint="eastAsia" w:ascii="宋体" w:hAnsi="宋体" w:eastAsia="宋体" w:cs="宋体"/>
          <w:szCs w:val="21"/>
        </w:rPr>
        <w:t>已知晓相关变更、补充或澄清内容且无异议。</w:t>
      </w:r>
    </w:p>
    <w:p w14:paraId="7A63A6AC">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14:paraId="1D1D8BD1">
      <w:pPr>
        <w:numPr>
          <w:ilvl w:val="0"/>
          <w:numId w:val="1"/>
        </w:numPr>
        <w:spacing w:line="560" w:lineRule="exact"/>
        <w:outlineLvl w:val="1"/>
        <w:rPr>
          <w:rFonts w:ascii="宋体" w:hAnsi="宋体"/>
          <w:b/>
          <w:szCs w:val="21"/>
        </w:rPr>
      </w:pPr>
      <w:bookmarkStart w:id="27" w:name="_Toc82591989"/>
      <w:bookmarkEnd w:id="27"/>
      <w:bookmarkStart w:id="28" w:name="_Toc82591930"/>
      <w:bookmarkEnd w:id="28"/>
      <w:bookmarkStart w:id="29" w:name="_Toc82591988"/>
      <w:bookmarkEnd w:id="29"/>
      <w:bookmarkStart w:id="30" w:name="_Toc82685545"/>
      <w:bookmarkEnd w:id="30"/>
      <w:bookmarkStart w:id="31" w:name="_Toc82591986"/>
      <w:bookmarkEnd w:id="31"/>
      <w:bookmarkStart w:id="32" w:name="_Toc82684593"/>
      <w:bookmarkEnd w:id="32"/>
      <w:bookmarkStart w:id="33" w:name="_Toc82684708"/>
      <w:bookmarkEnd w:id="33"/>
      <w:bookmarkStart w:id="34" w:name="_Toc82591987"/>
      <w:bookmarkEnd w:id="34"/>
      <w:bookmarkStart w:id="35" w:name="_Toc82591985"/>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14:paraId="7F26E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14:paraId="65EF8B1D">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14:paraId="32E7C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14:paraId="06F6761B">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14:paraId="0D8B9E0E">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14:paraId="6C6B2E4B">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14:paraId="1D5A1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14:paraId="07151588">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14:paraId="075B9780">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14:paraId="4F4D5AF3">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14:paraId="66A2F271">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14:paraId="09BEB405">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14:paraId="0C0FCDC4">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14:paraId="08430A5E">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14:paraId="5030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14:paraId="0BE8520E">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14:paraId="7E438D4D">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14:paraId="7F578754">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14:paraId="53F3AFE9">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14:paraId="47B81563">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14:paraId="362C9FEF">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14:paraId="257FA7E9">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14:paraId="12C247A1">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经营业绩一览表及业绩证明文件</w:t>
            </w:r>
          </w:p>
          <w:p w14:paraId="75DC5669">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14:paraId="07F369E6">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竞标人</w:t>
            </w:r>
            <w:r>
              <w:rPr>
                <w:rFonts w:hint="eastAsia" w:ascii="宋体" w:hAnsi="宋体" w:cs="Courier New"/>
                <w:kern w:val="0"/>
                <w:szCs w:val="21"/>
              </w:rPr>
              <w:t>股东关系构成表</w:t>
            </w:r>
          </w:p>
          <w:p w14:paraId="0F2DB23B">
            <w:pPr>
              <w:autoSpaceDE w:val="0"/>
              <w:autoSpaceDN w:val="0"/>
              <w:adjustRightInd w:val="0"/>
              <w:snapToGrid w:val="0"/>
              <w:jc w:val="left"/>
              <w:rPr>
                <w:rFonts w:hint="eastAsia" w:ascii="宋体" w:hAnsi="宋体"/>
                <w:szCs w:val="21"/>
              </w:rPr>
            </w:pPr>
            <w:r>
              <w:rPr>
                <w:rFonts w:hint="eastAsia" w:ascii="宋体" w:hAnsi="宋体"/>
                <w:snapToGrid w:val="0"/>
                <w:kern w:val="0"/>
                <w:szCs w:val="21"/>
              </w:rPr>
              <w:sym w:font="Wingdings 2" w:char="0052"/>
            </w:r>
            <w:r>
              <w:rPr>
                <w:rFonts w:hint="eastAsia" w:ascii="宋体" w:hAnsi="宋体"/>
                <w:szCs w:val="21"/>
              </w:rPr>
              <w:t>其他：</w:t>
            </w:r>
          </w:p>
          <w:p w14:paraId="2A93CDC2">
            <w:pPr>
              <w:widowControl/>
              <w:suppressLineNumbers/>
              <w:suppressAutoHyphens/>
              <w:topLinePunct/>
              <w:adjustRightInd w:val="0"/>
              <w:snapToGrid w:val="0"/>
              <w:spacing w:line="360" w:lineRule="auto"/>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食品</w:t>
            </w:r>
            <w:r>
              <w:rPr>
                <w:rFonts w:hint="eastAsia" w:ascii="宋体" w:hAnsi="宋体" w:cs="宋体"/>
                <w:color w:val="000000" w:themeColor="text1"/>
                <w:kern w:val="0"/>
                <w:szCs w:val="21"/>
                <w14:textFill>
                  <w14:solidFill>
                    <w14:schemeClr w14:val="tx1"/>
                  </w14:solidFill>
                </w14:textFill>
              </w:rPr>
              <w:t>经营许可证复印件并加盖公章；</w:t>
            </w:r>
          </w:p>
          <w:p w14:paraId="059976BB">
            <w:pPr>
              <w:widowControl/>
              <w:numPr>
                <w:ilvl w:val="0"/>
                <w:numId w:val="0"/>
              </w:numPr>
              <w:suppressLineNumbers w:val="0"/>
              <w:suppressAutoHyphens/>
              <w:topLinePunct w:val="0"/>
              <w:adjustRightInd/>
              <w:snapToGrid/>
              <w:spacing w:line="240" w:lineRule="auto"/>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.提供</w:t>
            </w:r>
            <w:r>
              <w:rPr>
                <w:rFonts w:hint="eastAsia"/>
              </w:rPr>
              <w:t>三年内</w:t>
            </w:r>
            <w:r>
              <w:rPr>
                <w:rFonts w:hint="eastAsia"/>
                <w:lang w:eastAsia="zh-CN"/>
              </w:rPr>
              <w:t>（</w:t>
            </w:r>
            <w:r>
              <w:rPr>
                <w:rFonts w:hint="eastAsia"/>
                <w:lang w:val="en-US" w:eastAsia="zh-CN"/>
              </w:rPr>
              <w:t>成立不足三年的自公司成立之日至投标报名期间）</w:t>
            </w:r>
            <w:r>
              <w:rPr>
                <w:rFonts w:hint="eastAsia"/>
              </w:rPr>
              <w:t>餐饮服务中无任何食品安全方面的不良记录（</w:t>
            </w:r>
            <w:r>
              <w:rPr>
                <w:rFonts w:hint="eastAsia"/>
                <w:b/>
                <w:bCs/>
                <w:color w:val="FF0000"/>
                <w:highlight w:val="none"/>
              </w:rPr>
              <w:t>提供</w:t>
            </w:r>
            <w:r>
              <w:rPr>
                <w:rFonts w:hint="eastAsia"/>
                <w:b/>
                <w:bCs/>
                <w:color w:val="FF0000"/>
                <w:highlight w:val="none"/>
                <w:lang w:val="en-US" w:eastAsia="zh-CN"/>
              </w:rPr>
              <w:t>上述内容承诺书，格式自拟，</w:t>
            </w:r>
            <w:r>
              <w:rPr>
                <w:rFonts w:hint="eastAsia"/>
                <w:b/>
                <w:bCs/>
                <w:color w:val="FF0000"/>
                <w:highlight w:val="none"/>
              </w:rPr>
              <w:t>并加盖公章</w:t>
            </w:r>
            <w:r>
              <w:rPr>
                <w:rFonts w:hint="eastAsia"/>
              </w:rPr>
              <w:t>）</w:t>
            </w:r>
            <w:r>
              <w:rPr>
                <w:rFonts w:hint="eastAsia" w:cs="Times New Roman"/>
                <w:sz w:val="21"/>
                <w:szCs w:val="24"/>
                <w:highlight w:val="yellow"/>
                <w:lang w:eastAsia="zh-CN"/>
              </w:rPr>
              <w:t>。</w:t>
            </w:r>
          </w:p>
          <w:p w14:paraId="1FEF1ED9">
            <w:pPr>
              <w:autoSpaceDE w:val="0"/>
              <w:autoSpaceDN w:val="0"/>
              <w:adjustRightInd w:val="0"/>
              <w:snapToGrid w:val="0"/>
              <w:jc w:val="left"/>
              <w:rPr>
                <w:rFonts w:ascii="宋体" w:hAnsi="宋体" w:cs="Courier New"/>
                <w:kern w:val="0"/>
                <w:szCs w:val="21"/>
              </w:rPr>
            </w:pP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.提供所必需的设施设备购买凭证。</w:t>
            </w:r>
          </w:p>
        </w:tc>
      </w:tr>
      <w:tr w14:paraId="4F78E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52A1446B">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14:paraId="719D9D67">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14:paraId="39C8E5AE">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14:paraId="0706BB9F">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14:paraId="66BE7E3A">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14:paraId="034A583A">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14:paraId="08865E6F">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1E21A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4869AD65">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14:paraId="6486C121">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14:paraId="7103C4B6">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14:paraId="1CBE61FD">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14:paraId="7DB16BD8">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14:paraId="65A720A2">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14:paraId="0968EF27">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14:paraId="3D748C51">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14:paraId="4CC9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37AFD9EA">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14:paraId="6D2817FC">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14:paraId="523663E5">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14:paraId="566EF48E">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14:paraId="1D81F395">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14:paraId="4D89FCED">
      <w:pPr>
        <w:numPr>
          <w:ilvl w:val="255"/>
          <w:numId w:val="0"/>
        </w:numPr>
        <w:spacing w:line="560" w:lineRule="exact"/>
        <w:outlineLvl w:val="1"/>
        <w:rPr>
          <w:rFonts w:ascii="宋体" w:hAnsi="宋体"/>
          <w:b/>
          <w:szCs w:val="21"/>
        </w:rPr>
      </w:pPr>
    </w:p>
    <w:p w14:paraId="5E078DDE">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14:paraId="5FC6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0AC30611">
            <w:pPr>
              <w:jc w:val="center"/>
              <w:rPr>
                <w:rFonts w:ascii="宋体" w:hAnsi="宋体" w:cs="宋体"/>
                <w:b/>
                <w:szCs w:val="21"/>
              </w:rPr>
            </w:pPr>
            <w:r>
              <w:rPr>
                <w:rFonts w:hint="eastAsia" w:ascii="宋体" w:hAnsi="宋体" w:cs="宋体"/>
                <w:b/>
                <w:szCs w:val="21"/>
              </w:rPr>
              <w:t>（一）商务需求</w:t>
            </w:r>
          </w:p>
        </w:tc>
      </w:tr>
      <w:tr w14:paraId="5D9B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B159F4C">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220E7F45">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46362ADB">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1CA7931F">
            <w:pPr>
              <w:jc w:val="center"/>
              <w:rPr>
                <w:rFonts w:ascii="宋体" w:hAnsi="宋体" w:cs="宋体"/>
                <w:b/>
                <w:szCs w:val="21"/>
              </w:rPr>
            </w:pPr>
            <w:r>
              <w:rPr>
                <w:rFonts w:hint="eastAsia" w:ascii="宋体" w:hAnsi="宋体" w:cs="宋体"/>
                <w:b/>
                <w:szCs w:val="21"/>
              </w:rPr>
              <w:t>偏离选项</w:t>
            </w:r>
          </w:p>
        </w:tc>
      </w:tr>
      <w:tr w14:paraId="76D8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B84687E">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14:paraId="0FF09224">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14:paraId="68C84AC7">
            <w:pPr>
              <w:numPr>
                <w:ilvl w:val="0"/>
                <w:numId w:val="10"/>
              </w:numPr>
              <w:tabs>
                <w:tab w:val="left" w:pos="531"/>
              </w:tabs>
              <w:snapToGrid w:val="0"/>
              <w:ind w:left="-1" w:firstLine="0"/>
              <w:rPr>
                <w:rFonts w:ascii="宋体"/>
              </w:rPr>
            </w:pPr>
            <w:r>
              <w:rPr>
                <w:rFonts w:hint="eastAsia" w:ascii="宋体" w:hAnsi="宋体" w:cs="仿宋_GB2312"/>
                <w:szCs w:val="21"/>
                <w:lang w:eastAsia="zh-CN"/>
              </w:rPr>
              <w:t>竞标人</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竞标人</w:t>
            </w:r>
            <w:r>
              <w:rPr>
                <w:rFonts w:hint="eastAsia" w:ascii="宋体" w:hAnsi="宋体" w:cs="仿宋_GB2312"/>
                <w:szCs w:val="21"/>
              </w:rPr>
              <w:t>公章。被列入失信主体、经营异常的，将被拒绝参与本项目的采购活动。）</w:t>
            </w:r>
          </w:p>
          <w:p w14:paraId="545CF1BD">
            <w:pPr>
              <w:numPr>
                <w:ilvl w:val="0"/>
                <w:numId w:val="0"/>
              </w:numPr>
              <w:tabs>
                <w:tab w:val="left" w:pos="531"/>
              </w:tabs>
              <w:snapToGrid w:val="0"/>
              <w:ind w:leftChars="0"/>
            </w:pPr>
            <w:r>
              <w:rPr>
                <w:rFonts w:hint="eastAsia"/>
                <w:lang w:eastAsia="zh-CN"/>
              </w:rPr>
              <w:t>（</w:t>
            </w:r>
            <w:r>
              <w:rPr>
                <w:rFonts w:hint="eastAsia"/>
                <w:lang w:val="en-US" w:eastAsia="zh-CN"/>
              </w:rPr>
              <w:t>2）</w:t>
            </w:r>
            <w:r>
              <w:rPr>
                <w:rFonts w:hint="eastAsia"/>
                <w:lang w:eastAsia="zh-CN"/>
              </w:rPr>
              <w:t>竞标人</w:t>
            </w:r>
            <w:r>
              <w:rPr>
                <w:rFonts w:hint="eastAsia"/>
              </w:rPr>
              <w:t>代表必须是</w:t>
            </w:r>
            <w:r>
              <w:rPr>
                <w:rFonts w:hint="eastAsia"/>
                <w:lang w:eastAsia="zh-CN"/>
              </w:rPr>
              <w:t>竞标人</w:t>
            </w:r>
            <w:r>
              <w:rPr>
                <w:rFonts w:hint="eastAsia"/>
              </w:rPr>
              <w:t>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w:t>
            </w:r>
            <w:r>
              <w:rPr>
                <w:rFonts w:hint="eastAsia"/>
                <w:lang w:val="en-US" w:eastAsia="zh-CN"/>
              </w:rPr>
              <w:t>或护照</w:t>
            </w:r>
            <w:r>
              <w:rPr>
                <w:rFonts w:hint="eastAsia"/>
              </w:rPr>
              <w:t>复印件，各证明书须加盖公章，身份证</w:t>
            </w:r>
            <w:r>
              <w:rPr>
                <w:rFonts w:hint="eastAsia"/>
                <w:lang w:val="en-US" w:eastAsia="zh-CN"/>
              </w:rPr>
              <w:t>或护照</w:t>
            </w:r>
            <w:r>
              <w:rPr>
                <w:rFonts w:hint="eastAsia"/>
              </w:rPr>
              <w:t>原件备查）。</w:t>
            </w:r>
          </w:p>
          <w:p w14:paraId="09071606">
            <w:pPr>
              <w:numPr>
                <w:ilvl w:val="0"/>
                <w:numId w:val="0"/>
              </w:numPr>
              <w:bidi w:val="0"/>
              <w:rPr>
                <w:rFonts w:hint="eastAsia"/>
              </w:rPr>
            </w:pPr>
            <w:r>
              <w:rPr>
                <w:rFonts w:hint="eastAsia"/>
                <w:lang w:val="en-US" w:eastAsia="zh-CN"/>
              </w:rPr>
              <w:t>（3）竞标人</w:t>
            </w:r>
            <w:r>
              <w:rPr>
                <w:rFonts w:hint="eastAsia"/>
              </w:rPr>
              <w:t>具</w:t>
            </w:r>
            <w:r>
              <w:rPr>
                <w:rFonts w:hint="eastAsia"/>
                <w:lang w:val="en-US" w:eastAsia="zh-CN"/>
              </w:rPr>
              <w:t>有有效的</w:t>
            </w:r>
            <w:r>
              <w:rPr>
                <w:rFonts w:hint="eastAsia"/>
              </w:rPr>
              <w:t>食品经营许可证。提供</w:t>
            </w:r>
            <w:r>
              <w:rPr>
                <w:rFonts w:hint="eastAsia"/>
                <w:lang w:val="en-US" w:eastAsia="zh-CN"/>
              </w:rPr>
              <w:t>食品</w:t>
            </w:r>
            <w:r>
              <w:rPr>
                <w:rFonts w:hint="eastAsia"/>
              </w:rPr>
              <w:t>经营许可证复印件并加盖</w:t>
            </w:r>
            <w:r>
              <w:rPr>
                <w:rFonts w:hint="eastAsia"/>
                <w:lang w:val="en-US" w:eastAsia="zh-CN"/>
              </w:rPr>
              <w:t>竞标人</w:t>
            </w:r>
            <w:r>
              <w:rPr>
                <w:rFonts w:hint="eastAsia"/>
              </w:rPr>
              <w:t>公章</w:t>
            </w:r>
            <w:r>
              <w:rPr>
                <w:rFonts w:hint="eastAsia"/>
                <w:lang w:eastAsia="zh-CN"/>
              </w:rPr>
              <w:t>。</w:t>
            </w:r>
          </w:p>
          <w:p w14:paraId="6919EC92">
            <w:pPr>
              <w:numPr>
                <w:ilvl w:val="0"/>
                <w:numId w:val="0"/>
              </w:numPr>
              <w:bidi w:val="0"/>
              <w:ind w:leftChars="0"/>
              <w:rPr>
                <w:rFonts w:hint="eastAsia" w:eastAsia="宋体"/>
                <w:lang w:val="en-US" w:eastAsia="zh-CN"/>
              </w:rPr>
            </w:pPr>
            <w:r>
              <w:rPr>
                <w:rFonts w:hint="eastAsia"/>
                <w:lang w:val="en-US" w:eastAsia="zh-CN"/>
              </w:rPr>
              <w:t>（4）竞标人</w:t>
            </w:r>
            <w:r>
              <w:rPr>
                <w:rFonts w:hint="eastAsia"/>
              </w:rPr>
              <w:t>承诺没有处于被责令停业、投标资格被取消、财产被接管、冻结，破产状态；在最近三年内</w:t>
            </w:r>
            <w:r>
              <w:rPr>
                <w:rFonts w:hint="eastAsia"/>
                <w:lang w:eastAsia="zh-CN"/>
              </w:rPr>
              <w:t>（</w:t>
            </w:r>
            <w:r>
              <w:rPr>
                <w:rFonts w:hint="eastAsia"/>
                <w:lang w:val="en-US" w:eastAsia="zh-CN"/>
              </w:rPr>
              <w:t>成立不足三年的自公司成立之日至投标报名期间）</w:t>
            </w:r>
            <w:r>
              <w:rPr>
                <w:rFonts w:hint="eastAsia"/>
              </w:rPr>
              <w:t>餐饮服</w:t>
            </w:r>
            <w:r>
              <w:rPr>
                <w:rFonts w:hint="eastAsia"/>
                <w:highlight w:val="none"/>
              </w:rPr>
              <w:t>务中无任何食品安全方面的不良记录（</w:t>
            </w:r>
            <w:r>
              <w:rPr>
                <w:rFonts w:hint="eastAsia"/>
                <w:b/>
                <w:bCs/>
                <w:color w:val="FF0000"/>
                <w:highlight w:val="none"/>
              </w:rPr>
              <w:t>提供</w:t>
            </w:r>
            <w:r>
              <w:rPr>
                <w:rFonts w:hint="eastAsia"/>
                <w:b/>
                <w:bCs/>
                <w:color w:val="FF0000"/>
                <w:highlight w:val="none"/>
                <w:lang w:val="en-US" w:eastAsia="zh-CN"/>
              </w:rPr>
              <w:t>上述内容承诺书，格式自拟，</w:t>
            </w:r>
            <w:r>
              <w:rPr>
                <w:rFonts w:hint="eastAsia"/>
                <w:b/>
                <w:bCs/>
                <w:color w:val="FF0000"/>
                <w:highlight w:val="none"/>
              </w:rPr>
              <w:t>并加盖公章</w:t>
            </w:r>
            <w:r>
              <w:rPr>
                <w:rFonts w:hint="eastAsia"/>
                <w:highlight w:val="none"/>
              </w:rPr>
              <w:t>）</w:t>
            </w:r>
            <w:r>
              <w:rPr>
                <w:rFonts w:hint="eastAsia" w:cs="Times New Roman"/>
                <w:sz w:val="21"/>
                <w:szCs w:val="24"/>
                <w:highlight w:val="none"/>
                <w:lang w:eastAsia="zh-CN"/>
              </w:rPr>
              <w:t>。</w:t>
            </w:r>
          </w:p>
          <w:p w14:paraId="3BB4778D">
            <w:pPr>
              <w:numPr>
                <w:ilvl w:val="0"/>
                <w:numId w:val="0"/>
              </w:numPr>
              <w:bidi w:val="0"/>
              <w:ind w:leftChars="0"/>
              <w:rPr>
                <w:rFonts w:hint="eastAsia"/>
              </w:rPr>
            </w:pPr>
            <w:r>
              <w:rPr>
                <w:rFonts w:hint="eastAsia"/>
                <w:lang w:val="en-US" w:eastAsia="zh-CN"/>
              </w:rPr>
              <w:t>（5）</w:t>
            </w:r>
            <w:r>
              <w:rPr>
                <w:rFonts w:hint="eastAsia"/>
              </w:rPr>
              <w:t>本项目不接受联合体投标，严禁转包或非法分包。</w:t>
            </w:r>
          </w:p>
          <w:p w14:paraId="0AF432BF">
            <w:pPr>
              <w:pStyle w:val="2"/>
              <w:ind w:left="0" w:leftChars="0" w:firstLine="0" w:firstLineChars="0"/>
              <w:rPr>
                <w:rFonts w:hint="eastAsia" w:eastAsia="宋体"/>
                <w:lang w:eastAsia="zh-CN"/>
              </w:rPr>
            </w:pPr>
            <w:r>
              <w:rPr>
                <w:rFonts w:hint="eastAsia"/>
                <w:lang w:eastAsia="zh-CN"/>
              </w:rPr>
              <w:t>（</w:t>
            </w:r>
            <w:r>
              <w:rPr>
                <w:rFonts w:hint="eastAsia"/>
                <w:lang w:val="en-US" w:eastAsia="zh-CN"/>
              </w:rPr>
              <w:t>6</w:t>
            </w:r>
            <w:r>
              <w:rPr>
                <w:rFonts w:hint="eastAsia"/>
                <w:lang w:eastAsia="zh-CN"/>
              </w:rPr>
              <w:t>）</w:t>
            </w:r>
            <w:r>
              <w:rPr>
                <w:rFonts w:hint="eastAsia" w:ascii="Times New Roman" w:hAnsi="Times New Roman" w:eastAsia="宋体" w:cs="Times New Roman"/>
                <w:sz w:val="21"/>
                <w:szCs w:val="24"/>
              </w:rPr>
              <w:t>供应商或服务机构采用轮空原则，即持有招</w:t>
            </w:r>
            <w:r>
              <w:rPr>
                <w:rFonts w:hint="eastAsia" w:cs="Times New Roman"/>
                <w:sz w:val="21"/>
                <w:szCs w:val="24"/>
                <w:lang w:val="en-US" w:eastAsia="zh-CN"/>
              </w:rPr>
              <w:t>租</w:t>
            </w:r>
            <w:r>
              <w:rPr>
                <w:rFonts w:hint="eastAsia" w:ascii="Times New Roman" w:hAnsi="Times New Roman" w:eastAsia="宋体" w:cs="Times New Roman"/>
                <w:sz w:val="21"/>
                <w:szCs w:val="24"/>
              </w:rPr>
              <w:t>人其他项目（采用单一来源采购方式的项目除外）中标（或成交）通知书的，自该中标（或成交）通知书发出之日（含）至本项目招</w:t>
            </w:r>
            <w:r>
              <w:rPr>
                <w:rFonts w:hint="eastAsia" w:cs="Times New Roman"/>
                <w:sz w:val="21"/>
                <w:szCs w:val="24"/>
                <w:lang w:val="en-US" w:eastAsia="zh-CN"/>
              </w:rPr>
              <w:t>租</w:t>
            </w:r>
            <w:r>
              <w:rPr>
                <w:rFonts w:hint="eastAsia" w:ascii="Times New Roman" w:hAnsi="Times New Roman" w:eastAsia="宋体" w:cs="Times New Roman"/>
                <w:sz w:val="21"/>
                <w:szCs w:val="24"/>
              </w:rPr>
              <w:t>公告发布之日止，未满90天的不得参与本项目的投标。</w:t>
            </w:r>
          </w:p>
        </w:tc>
        <w:tc>
          <w:tcPr>
            <w:tcW w:w="784" w:type="dxa"/>
            <w:tcBorders>
              <w:top w:val="single" w:color="auto" w:sz="4" w:space="0"/>
              <w:left w:val="single" w:color="auto" w:sz="4" w:space="0"/>
              <w:bottom w:val="single" w:color="auto" w:sz="4" w:space="0"/>
              <w:right w:val="single" w:color="auto" w:sz="4" w:space="0"/>
            </w:tcBorders>
            <w:vAlign w:val="center"/>
          </w:tcPr>
          <w:p w14:paraId="16B1DC9D">
            <w:pPr>
              <w:jc w:val="center"/>
              <w:rPr>
                <w:rFonts w:ascii="宋体" w:hAnsi="宋体" w:cs="宋体"/>
                <w:szCs w:val="21"/>
              </w:rPr>
            </w:pPr>
            <w:r>
              <w:rPr>
                <w:rFonts w:ascii="宋体" w:hAnsi="宋体" w:cs="宋体"/>
                <w:szCs w:val="21"/>
              </w:rPr>
              <w:t>不可偏离</w:t>
            </w:r>
          </w:p>
        </w:tc>
      </w:tr>
      <w:tr w14:paraId="78E6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A7EF54">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14:paraId="16007702">
            <w:pPr>
              <w:widowControl/>
              <w:spacing w:line="360" w:lineRule="exact"/>
              <w:ind w:firstLine="0" w:firstLineChars="0"/>
              <w:jc w:val="left"/>
              <w:rPr>
                <w:rFonts w:hint="eastAsia" w:ascii="仿宋" w:hAnsi="仿宋" w:eastAsia="仿宋" w:cs="宋体"/>
                <w:kern w:val="0"/>
                <w:sz w:val="24"/>
                <w:szCs w:val="24"/>
                <w:highlight w:val="none"/>
              </w:rPr>
            </w:pPr>
            <w:r>
              <w:rPr>
                <w:rFonts w:hint="eastAsia" w:ascii="宋体" w:hAnsi="宋体" w:eastAsia="宋体" w:cs="宋体"/>
                <w:kern w:val="2"/>
                <w:sz w:val="21"/>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14:paraId="29CFF2DE">
            <w:pPr>
              <w:widowControl/>
              <w:numPr>
                <w:ilvl w:val="0"/>
                <w:numId w:val="0"/>
              </w:numPr>
              <w:tabs>
                <w:tab w:val="left" w:pos="531"/>
              </w:tabs>
              <w:snapToGrid w:val="0"/>
              <w:spacing w:line="240" w:lineRule="auto"/>
              <w:ind w:firstLine="0" w:firstLineChars="0"/>
              <w:rPr>
                <w:rFonts w:hint="eastAsia" w:ascii="Times New Roman" w:hAnsi="Times New Roman" w:eastAsia="宋体" w:cs="Times New Roman"/>
                <w:kern w:val="2"/>
                <w:sz w:val="21"/>
              </w:rPr>
            </w:pP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lang w:val="en-US" w:eastAsia="zh-CN"/>
              </w:rPr>
              <w:t>1</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底价：</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底价为</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ascii="Times New Roman" w:hAnsi="Times New Roman" w:eastAsia="宋体" w:cs="Times New Roman"/>
                <w:kern w:val="2"/>
                <w:sz w:val="21"/>
              </w:rPr>
              <w:t>投标</w:t>
            </w:r>
            <w:r>
              <w:rPr>
                <w:rFonts w:hint="eastAsia" w:cs="Times New Roman"/>
                <w:kern w:val="2"/>
                <w:sz w:val="21"/>
                <w:lang w:val="en-US" w:eastAsia="zh-CN"/>
              </w:rPr>
              <w:t>最低</w:t>
            </w:r>
            <w:r>
              <w:rPr>
                <w:rFonts w:hint="eastAsia" w:ascii="Times New Roman" w:hAnsi="Times New Roman" w:eastAsia="宋体" w:cs="Times New Roman"/>
                <w:kern w:val="2"/>
                <w:sz w:val="21"/>
                <w:lang w:val="en-US" w:eastAsia="zh-CN"/>
              </w:rPr>
              <w:t>年租金</w:t>
            </w:r>
            <w:r>
              <w:rPr>
                <w:rFonts w:hint="eastAsia" w:cs="Times New Roman"/>
                <w:kern w:val="2"/>
                <w:sz w:val="21"/>
                <w:lang w:val="en-US" w:eastAsia="zh-CN"/>
              </w:rPr>
              <w:t>人民币含税</w:t>
            </w:r>
            <w:r>
              <w:rPr>
                <w:rFonts w:hint="eastAsia" w:ascii="Times New Roman" w:hAnsi="Times New Roman" w:eastAsia="宋体" w:cs="Times New Roman"/>
                <w:kern w:val="2"/>
                <w:sz w:val="21"/>
                <w:lang w:val="en-US" w:eastAsia="zh-CN"/>
              </w:rPr>
              <w:t>16.2万元</w:t>
            </w:r>
            <w:r>
              <w:rPr>
                <w:rFonts w:hint="eastAsia" w:ascii="Times New Roman" w:hAnsi="Times New Roman" w:eastAsia="宋体" w:cs="Times New Roman"/>
                <w:kern w:val="2"/>
                <w:sz w:val="21"/>
              </w:rPr>
              <w:t>，</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ascii="Times New Roman" w:hAnsi="Times New Roman" w:eastAsia="宋体" w:cs="Times New Roman"/>
                <w:kern w:val="2"/>
                <w:sz w:val="21"/>
              </w:rPr>
              <w:t>所报</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报价不得低于</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底价，否则将导致其投标</w:t>
            </w:r>
            <w:r>
              <w:rPr>
                <w:rFonts w:hint="eastAsia" w:cs="Times New Roman"/>
                <w:kern w:val="2"/>
                <w:sz w:val="21"/>
                <w:lang w:val="en-US" w:eastAsia="zh-CN"/>
              </w:rPr>
              <w:t>文件无效</w:t>
            </w:r>
            <w:r>
              <w:rPr>
                <w:rFonts w:hint="eastAsia" w:ascii="Times New Roman" w:hAnsi="Times New Roman" w:eastAsia="宋体" w:cs="Times New Roman"/>
                <w:kern w:val="2"/>
                <w:sz w:val="21"/>
              </w:rPr>
              <w:t>。</w:t>
            </w:r>
          </w:p>
          <w:p w14:paraId="214945D2">
            <w:pPr>
              <w:widowControl/>
              <w:numPr>
                <w:ilvl w:val="0"/>
                <w:numId w:val="0"/>
              </w:numPr>
              <w:tabs>
                <w:tab w:val="left" w:pos="531"/>
              </w:tabs>
              <w:snapToGrid w:val="0"/>
              <w:spacing w:line="240" w:lineRule="auto"/>
              <w:ind w:firstLine="0" w:firstLineChars="0"/>
              <w:rPr>
                <w:rFonts w:hint="eastAsia" w:ascii="Times New Roman" w:hAnsi="Times New Roman" w:eastAsia="宋体" w:cs="Times New Roman"/>
                <w:kern w:val="2"/>
                <w:sz w:val="21"/>
              </w:rPr>
            </w:pP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lang w:val="en-US" w:eastAsia="zh-CN"/>
              </w:rPr>
              <w:t>2</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报价：</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报价为</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cs="Times New Roman"/>
                <w:kern w:val="2"/>
                <w:sz w:val="21"/>
                <w:lang w:val="en-US" w:eastAsia="zh-CN"/>
              </w:rPr>
              <w:t>应标所承诺</w:t>
            </w:r>
            <w:r>
              <w:rPr>
                <w:rFonts w:hint="eastAsia" w:ascii="Times New Roman" w:hAnsi="Times New Roman" w:eastAsia="宋体" w:cs="Times New Roman"/>
                <w:kern w:val="2"/>
                <w:sz w:val="21"/>
              </w:rPr>
              <w:t>年</w:t>
            </w:r>
            <w:r>
              <w:rPr>
                <w:rFonts w:hint="eastAsia" w:ascii="Times New Roman" w:hAnsi="Times New Roman" w:eastAsia="宋体" w:cs="Times New Roman"/>
                <w:kern w:val="2"/>
                <w:sz w:val="21"/>
                <w:lang w:val="en-US" w:eastAsia="zh-CN"/>
              </w:rPr>
              <w:t>租金</w:t>
            </w:r>
            <w:r>
              <w:rPr>
                <w:rFonts w:hint="eastAsia" w:ascii="Times New Roman" w:hAnsi="Times New Roman" w:eastAsia="宋体" w:cs="Times New Roman"/>
                <w:kern w:val="2"/>
                <w:sz w:val="21"/>
              </w:rPr>
              <w:t>，该报价一经中</w:t>
            </w:r>
            <w:r>
              <w:rPr>
                <w:rFonts w:hint="eastAsia" w:cs="Times New Roman"/>
                <w:kern w:val="2"/>
                <w:sz w:val="21"/>
                <w:lang w:val="en-US" w:eastAsia="zh-CN"/>
              </w:rPr>
              <w:t>标</w:t>
            </w:r>
            <w:r>
              <w:rPr>
                <w:rFonts w:hint="eastAsia" w:ascii="Times New Roman" w:hAnsi="Times New Roman" w:eastAsia="宋体" w:cs="Times New Roman"/>
                <w:kern w:val="2"/>
                <w:sz w:val="21"/>
              </w:rPr>
              <w:t>即为中</w:t>
            </w:r>
            <w:r>
              <w:rPr>
                <w:rFonts w:hint="eastAsia" w:cs="Times New Roman"/>
                <w:kern w:val="2"/>
                <w:sz w:val="21"/>
                <w:lang w:val="en-US" w:eastAsia="zh-CN"/>
              </w:rPr>
              <w:t>标</w:t>
            </w:r>
            <w:r>
              <w:rPr>
                <w:rFonts w:hint="eastAsia" w:ascii="Times New Roman" w:hAnsi="Times New Roman" w:eastAsia="宋体" w:cs="Times New Roman"/>
                <w:kern w:val="2"/>
                <w:sz w:val="21"/>
              </w:rPr>
              <w:t>价，作为计算中</w:t>
            </w:r>
            <w:r>
              <w:rPr>
                <w:rFonts w:hint="eastAsia" w:cs="Times New Roman"/>
                <w:kern w:val="2"/>
                <w:sz w:val="21"/>
                <w:lang w:val="en-US" w:eastAsia="zh-CN"/>
              </w:rPr>
              <w:t>标</w:t>
            </w:r>
            <w:r>
              <w:rPr>
                <w:rFonts w:hint="eastAsia" w:ascii="Times New Roman" w:hAnsi="Times New Roman" w:eastAsia="宋体" w:cs="Times New Roman"/>
                <w:kern w:val="2"/>
                <w:sz w:val="21"/>
              </w:rPr>
              <w:t>单位缴纳</w:t>
            </w:r>
            <w:r>
              <w:rPr>
                <w:rFonts w:hint="eastAsia" w:ascii="Times New Roman" w:hAnsi="Times New Roman" w:eastAsia="宋体" w:cs="Times New Roman"/>
                <w:kern w:val="2"/>
                <w:sz w:val="21"/>
                <w:lang w:val="en-US" w:eastAsia="zh-CN"/>
              </w:rPr>
              <w:t>租金</w:t>
            </w:r>
            <w:r>
              <w:rPr>
                <w:rFonts w:hint="eastAsia" w:ascii="Times New Roman" w:hAnsi="Times New Roman" w:eastAsia="宋体" w:cs="Times New Roman"/>
                <w:kern w:val="2"/>
                <w:sz w:val="21"/>
              </w:rPr>
              <w:t>的依据。报价以人民币为结算币种，含增值税。</w:t>
            </w:r>
          </w:p>
          <w:p w14:paraId="415BE1C2">
            <w:pPr>
              <w:widowControl/>
              <w:numPr>
                <w:ilvl w:val="0"/>
                <w:numId w:val="0"/>
              </w:numPr>
              <w:tabs>
                <w:tab w:val="left" w:pos="531"/>
              </w:tabs>
              <w:snapToGrid w:val="0"/>
              <w:spacing w:line="240" w:lineRule="auto"/>
              <w:ind w:firstLine="0" w:firstLineChars="0"/>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lang w:val="en-US" w:eastAsia="zh-CN"/>
              </w:rPr>
              <w:t>3</w:t>
            </w: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rPr>
              <w:t>本次投标的费用由</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ascii="Times New Roman" w:hAnsi="Times New Roman" w:eastAsia="宋体" w:cs="Times New Roman"/>
                <w:kern w:val="2"/>
                <w:sz w:val="21"/>
              </w:rPr>
              <w:t>自理。</w:t>
            </w:r>
          </w:p>
          <w:p w14:paraId="521553D9">
            <w:pPr>
              <w:widowControl/>
              <w:numPr>
                <w:ilvl w:val="0"/>
                <w:numId w:val="0"/>
              </w:numPr>
              <w:tabs>
                <w:tab w:val="left" w:pos="531"/>
              </w:tabs>
              <w:snapToGrid w:val="0"/>
              <w:spacing w:line="240" w:lineRule="auto"/>
              <w:ind w:leftChars="0" w:firstLine="0" w:firstLineChars="0"/>
              <w:rPr>
                <w:rFonts w:hint="eastAsia" w:ascii="仿宋" w:hAnsi="仿宋" w:eastAsia="仿宋" w:cs="宋体"/>
                <w:color w:val="auto"/>
                <w:kern w:val="0"/>
                <w:sz w:val="24"/>
                <w:highlight w:val="none"/>
              </w:rPr>
            </w:pPr>
            <w:r>
              <w:rPr>
                <w:rFonts w:hint="eastAsia" w:ascii="Times New Roman" w:hAnsi="Times New Roman" w:eastAsia="宋体" w:cs="Times New Roman"/>
                <w:kern w:val="2"/>
                <w:sz w:val="21"/>
                <w:szCs w:val="24"/>
                <w:lang w:val="en-US" w:eastAsia="zh-CN"/>
              </w:rPr>
              <w:t>（</w:t>
            </w:r>
            <w:r>
              <w:rPr>
                <w:rFonts w:hint="eastAsia" w:cs="Times New Roman"/>
                <w:kern w:val="2"/>
                <w:sz w:val="21"/>
                <w:szCs w:val="24"/>
                <w:lang w:val="en-US" w:eastAsia="zh-CN"/>
              </w:rPr>
              <w:t>4</w:t>
            </w:r>
            <w:r>
              <w:rPr>
                <w:rFonts w:hint="eastAsia" w:ascii="Times New Roman" w:hAnsi="Times New Roman" w:eastAsia="宋体" w:cs="Times New Roman"/>
                <w:kern w:val="2"/>
                <w:sz w:val="21"/>
                <w:szCs w:val="24"/>
                <w:lang w:val="en-US" w:eastAsia="zh-CN"/>
              </w:rPr>
              <w:t>）中标人如与展览、会议、活动的主办单位或其他机构达成团体茶歇供应协议的，</w:t>
            </w:r>
            <w:r>
              <w:rPr>
                <w:rFonts w:hint="eastAsia" w:cs="Times New Roman"/>
                <w:kern w:val="2"/>
                <w:sz w:val="21"/>
                <w:szCs w:val="24"/>
                <w:lang w:val="en-US" w:eastAsia="zh-CN"/>
              </w:rPr>
              <w:t>双方签订的协议须交招标人备案，</w:t>
            </w:r>
            <w:r>
              <w:rPr>
                <w:rFonts w:hint="eastAsia" w:ascii="Times New Roman" w:hAnsi="Times New Roman" w:eastAsia="宋体" w:cs="Times New Roman"/>
                <w:kern w:val="2"/>
                <w:sz w:val="21"/>
                <w:szCs w:val="24"/>
                <w:lang w:val="en-US" w:eastAsia="zh-CN"/>
              </w:rPr>
              <w:t>招标人</w:t>
            </w:r>
            <w:r>
              <w:rPr>
                <w:rFonts w:hint="eastAsia" w:cs="Times New Roman"/>
                <w:kern w:val="2"/>
                <w:sz w:val="21"/>
                <w:szCs w:val="24"/>
                <w:lang w:val="en-US" w:eastAsia="zh-CN"/>
              </w:rPr>
              <w:t>根据合同金额</w:t>
            </w:r>
            <w:r>
              <w:rPr>
                <w:rFonts w:hint="eastAsia" w:ascii="Times New Roman" w:hAnsi="Times New Roman" w:eastAsia="宋体" w:cs="Times New Roman"/>
                <w:kern w:val="2"/>
                <w:sz w:val="21"/>
                <w:szCs w:val="24"/>
                <w:lang w:val="en-US" w:eastAsia="zh-CN"/>
              </w:rPr>
              <w:t>提取25%的服务管理费。</w:t>
            </w:r>
          </w:p>
        </w:tc>
        <w:tc>
          <w:tcPr>
            <w:tcW w:w="784" w:type="dxa"/>
            <w:tcBorders>
              <w:top w:val="single" w:color="auto" w:sz="4" w:space="0"/>
              <w:left w:val="single" w:color="auto" w:sz="4" w:space="0"/>
              <w:bottom w:val="single" w:color="auto" w:sz="4" w:space="0"/>
              <w:right w:val="single" w:color="auto" w:sz="4" w:space="0"/>
            </w:tcBorders>
            <w:vAlign w:val="center"/>
          </w:tcPr>
          <w:p w14:paraId="1176715E">
            <w:pPr>
              <w:jc w:val="center"/>
              <w:rPr>
                <w:rFonts w:ascii="宋体" w:hAnsi="宋体" w:cs="宋体"/>
                <w:b/>
                <w:bCs/>
                <w:szCs w:val="21"/>
                <w:highlight w:val="none"/>
              </w:rPr>
            </w:pPr>
            <w:r>
              <w:rPr>
                <w:rFonts w:ascii="宋体" w:hAnsi="宋体" w:cs="宋体"/>
                <w:szCs w:val="21"/>
                <w:highlight w:val="none"/>
              </w:rPr>
              <w:t>不可偏离</w:t>
            </w:r>
          </w:p>
        </w:tc>
      </w:tr>
      <w:tr w14:paraId="38AC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0A6234E">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14:paraId="014B4228">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14:paraId="06F8AC64">
            <w:pPr>
              <w:widowControl/>
              <w:numPr>
                <w:ilvl w:val="255"/>
                <w:numId w:val="0"/>
              </w:numPr>
              <w:ind w:right="28"/>
              <w:jc w:val="left"/>
              <w:rPr>
                <w:rFonts w:ascii="宋体" w:hAnsi="宋体" w:cs="宋体"/>
                <w:color w:val="FF0000"/>
                <w:szCs w:val="21"/>
                <w:highlight w:val="none"/>
              </w:rPr>
            </w:pPr>
            <w:r>
              <w:rPr>
                <w:rFonts w:hint="eastAsia" w:ascii="宋体" w:hAnsi="宋体" w:cs="宋体"/>
                <w:color w:val="FF0000"/>
                <w:szCs w:val="21"/>
                <w:highlight w:val="none"/>
              </w:rPr>
              <w:t>本项目</w:t>
            </w:r>
            <w:r>
              <w:rPr>
                <w:rFonts w:hint="eastAsia" w:ascii="宋体" w:hAnsi="宋体" w:cs="宋体"/>
                <w:color w:val="FF0000"/>
                <w:szCs w:val="21"/>
                <w:highlight w:val="none"/>
                <w:lang w:val="en-US" w:eastAsia="zh-CN"/>
              </w:rPr>
              <w:t>设定了竞标底价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竞标人</w:t>
            </w:r>
            <w:r>
              <w:rPr>
                <w:rFonts w:hint="eastAsia" w:ascii="宋体" w:hAnsi="宋体" w:cs="宋体"/>
                <w:color w:val="FF0000"/>
                <w:szCs w:val="21"/>
                <w:highlight w:val="none"/>
              </w:rPr>
              <w:t>报价</w:t>
            </w:r>
            <w:r>
              <w:rPr>
                <w:rFonts w:hint="eastAsia" w:ascii="宋体" w:hAnsi="宋体" w:cs="宋体"/>
                <w:color w:val="FF0000"/>
                <w:szCs w:val="21"/>
                <w:highlight w:val="none"/>
                <w:lang w:val="en-US" w:eastAsia="zh-CN"/>
              </w:rPr>
              <w:t>低于竞标底价</w:t>
            </w:r>
            <w:r>
              <w:rPr>
                <w:rFonts w:hint="eastAsia" w:ascii="宋体" w:hAnsi="宋体" w:cs="宋体"/>
                <w:color w:val="FF0000"/>
                <w:szCs w:val="21"/>
                <w:highlight w:val="none"/>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14:paraId="7E8EBB7B">
            <w:pPr>
              <w:jc w:val="center"/>
              <w:rPr>
                <w:rFonts w:ascii="宋体" w:hAnsi="宋体" w:cs="宋体"/>
                <w:b/>
                <w:bCs/>
                <w:szCs w:val="21"/>
                <w:highlight w:val="none"/>
              </w:rPr>
            </w:pPr>
            <w:r>
              <w:rPr>
                <w:rFonts w:hint="eastAsia" w:ascii="宋体" w:hAnsi="宋体" w:cs="宋体"/>
                <w:szCs w:val="21"/>
                <w:highlight w:val="none"/>
              </w:rPr>
              <w:t>不可偏离</w:t>
            </w:r>
          </w:p>
        </w:tc>
      </w:tr>
      <w:tr w14:paraId="069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15C7B2F">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14:paraId="13E9494E">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14:paraId="343C6F07">
            <w:pPr>
              <w:pStyle w:val="13"/>
              <w:rPr>
                <w:rFonts w:hint="default" w:eastAsia="宋体"/>
                <w:color w:val="FF0000"/>
                <w:lang w:val="en-US" w:eastAsia="zh-CN"/>
              </w:rPr>
            </w:pPr>
            <w:r>
              <w:rPr>
                <w:rFonts w:hint="eastAsia" w:ascii="宋体" w:eastAsia="宋体" w:cs="宋体"/>
                <w:color w:val="auto"/>
                <w:szCs w:val="24"/>
                <w:lang w:val="en-US" w:eastAsia="zh-CN"/>
              </w:rPr>
              <w:t>三月</w:t>
            </w:r>
            <w:r>
              <w:rPr>
                <w:rFonts w:hint="eastAsia" w:ascii="宋体" w:hAnsi="宋体" w:eastAsia="宋体" w:cs="宋体"/>
                <w:color w:val="auto"/>
                <w:szCs w:val="24"/>
                <w:lang w:val="en-US" w:eastAsia="zh-CN"/>
              </w:rPr>
              <w:t>一付</w:t>
            </w:r>
            <w:r>
              <w:rPr>
                <w:rFonts w:hint="eastAsia" w:ascii="宋体" w:eastAsia="宋体" w:cs="宋体"/>
                <w:color w:val="auto"/>
                <w:szCs w:val="24"/>
                <w:lang w:val="en-US" w:eastAsia="zh-CN"/>
              </w:rPr>
              <w:t>，每三个月底预付下三个月的租金</w:t>
            </w:r>
            <w:r>
              <w:rPr>
                <w:rFonts w:hint="eastAsia" w:ascii="宋体" w:hAnsi="宋体" w:eastAsia="宋体" w:cs="宋体"/>
                <w:color w:val="auto"/>
                <w:szCs w:val="24"/>
                <w:lang w:val="en-US" w:eastAsia="zh-CN"/>
              </w:rPr>
              <w:t>。</w:t>
            </w:r>
            <w:r>
              <w:rPr>
                <w:rFonts w:hint="eastAsia" w:ascii="宋体" w:hAnsi="宋体" w:eastAsia="宋体" w:cs="宋体"/>
                <w:color w:val="auto"/>
                <w:szCs w:val="21"/>
                <w:highlight w:val="none"/>
                <w:lang w:val="en-US" w:eastAsia="zh-CN"/>
              </w:rPr>
              <w:t>首期</w:t>
            </w:r>
            <w:r>
              <w:rPr>
                <w:rFonts w:hint="eastAsia" w:ascii="宋体" w:eastAsia="宋体" w:cs="宋体"/>
                <w:color w:val="auto"/>
                <w:szCs w:val="21"/>
                <w:highlight w:val="none"/>
                <w:lang w:val="en-US" w:eastAsia="zh-CN"/>
              </w:rPr>
              <w:t>三个月</w:t>
            </w:r>
            <w:r>
              <w:rPr>
                <w:rFonts w:hint="eastAsia" w:ascii="宋体" w:hAnsi="宋体" w:eastAsia="宋体" w:cs="宋体"/>
                <w:color w:val="auto"/>
                <w:szCs w:val="21"/>
                <w:highlight w:val="none"/>
                <w:lang w:val="en-US" w:eastAsia="zh-CN"/>
              </w:rPr>
              <w:t>费用在合同签订后付清。</w:t>
            </w:r>
            <w:r>
              <w:rPr>
                <w:rFonts w:hint="eastAsia" w:ascii="宋体" w:eastAsia="宋体" w:cs="宋体"/>
                <w:color w:val="auto"/>
                <w:szCs w:val="21"/>
                <w:highlight w:val="none"/>
                <w:lang w:val="en-US" w:eastAsia="zh-CN"/>
              </w:rPr>
              <w:t>如三个月底未能预付下三个月费用，则</w:t>
            </w:r>
            <w:r>
              <w:rPr>
                <w:rFonts w:hint="eastAsia" w:ascii="宋体" w:hAnsi="宋体" w:eastAsia="宋体" w:cs="宋体"/>
                <w:color w:val="auto"/>
                <w:sz w:val="21"/>
                <w:szCs w:val="21"/>
                <w:highlight w:val="none"/>
              </w:rPr>
              <w:t>每逾期1天须支付</w:t>
            </w:r>
            <w:r>
              <w:rPr>
                <w:rFonts w:hint="eastAsia" w:ascii="宋体" w:eastAsia="宋体" w:cs="宋体"/>
                <w:color w:val="auto"/>
                <w:sz w:val="21"/>
                <w:szCs w:val="21"/>
                <w:highlight w:val="none"/>
                <w:lang w:val="en-US" w:eastAsia="zh-CN"/>
              </w:rPr>
              <w:t>所欠三</w:t>
            </w:r>
            <w:r>
              <w:rPr>
                <w:rFonts w:hint="eastAsia" w:ascii="宋体" w:hAnsi="宋体" w:eastAsia="宋体" w:cs="宋体"/>
                <w:color w:val="auto"/>
                <w:sz w:val="21"/>
                <w:szCs w:val="21"/>
                <w:highlight w:val="none"/>
                <w:lang w:val="en-US" w:eastAsia="zh-CN"/>
              </w:rPr>
              <w:t>月租金</w:t>
            </w:r>
            <w:r>
              <w:rPr>
                <w:rFonts w:hint="eastAsia" w:ascii="宋体" w:hAnsi="宋体" w:eastAsia="宋体" w:cs="宋体"/>
                <w:color w:val="auto"/>
                <w:sz w:val="21"/>
                <w:szCs w:val="21"/>
                <w:highlight w:val="none"/>
              </w:rPr>
              <w:t>的0.5%作为滞纳金。</w:t>
            </w:r>
            <w:r>
              <w:rPr>
                <w:rFonts w:hint="eastAsia" w:ascii="宋体" w:eastAsia="宋体" w:cs="宋体"/>
                <w:color w:val="auto"/>
                <w:sz w:val="21"/>
                <w:szCs w:val="21"/>
                <w:highlight w:val="none"/>
                <w:lang w:val="en-US" w:eastAsia="zh-CN"/>
              </w:rPr>
              <w:t>如逾期10天及以上招标人有权提前终止合同，所拖欠的相关费用在履约保证金中进行扣除。</w:t>
            </w:r>
          </w:p>
        </w:tc>
        <w:tc>
          <w:tcPr>
            <w:tcW w:w="784" w:type="dxa"/>
            <w:tcBorders>
              <w:top w:val="single" w:color="auto" w:sz="4" w:space="0"/>
              <w:left w:val="single" w:color="auto" w:sz="4" w:space="0"/>
              <w:bottom w:val="single" w:color="auto" w:sz="4" w:space="0"/>
              <w:right w:val="single" w:color="auto" w:sz="4" w:space="0"/>
            </w:tcBorders>
            <w:vAlign w:val="center"/>
          </w:tcPr>
          <w:p w14:paraId="4C2BF7CB">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14:paraId="5FD0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2F52B98">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14:paraId="31BE4215">
            <w:pPr>
              <w:jc w:val="center"/>
              <w:rPr>
                <w:rFonts w:hint="default" w:ascii="宋体" w:hAnsi="宋体" w:cs="宋体"/>
                <w:szCs w:val="21"/>
                <w:lang w:val="en-US" w:eastAsia="zh-CN"/>
              </w:rPr>
            </w:pPr>
            <w:r>
              <w:rPr>
                <w:rFonts w:hint="eastAsia" w:ascii="宋体" w:hAnsi="宋体" w:cs="宋体"/>
                <w:szCs w:val="21"/>
                <w:lang w:val="en-US" w:eastAsia="zh-CN"/>
              </w:rPr>
              <w:t>电费</w:t>
            </w:r>
          </w:p>
        </w:tc>
        <w:tc>
          <w:tcPr>
            <w:tcW w:w="7438" w:type="dxa"/>
            <w:tcBorders>
              <w:top w:val="single" w:color="auto" w:sz="4" w:space="0"/>
              <w:left w:val="single" w:color="auto" w:sz="4" w:space="0"/>
              <w:bottom w:val="single" w:color="auto" w:sz="4" w:space="0"/>
              <w:right w:val="single" w:color="auto" w:sz="4" w:space="0"/>
            </w:tcBorders>
            <w:vAlign w:val="center"/>
          </w:tcPr>
          <w:p w14:paraId="4D1B461C">
            <w:pPr>
              <w:pStyle w:val="13"/>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val="en-US"/>
                <w14:textFill>
                  <w14:solidFill>
                    <w14:schemeClr w14:val="tx1"/>
                  </w14:solidFill>
                </w14:textFill>
              </w:rPr>
              <w:t>电费单价按照供电部门公布的目录电价计价</w:t>
            </w:r>
            <w:r>
              <w:rPr>
                <w:rFonts w:hint="eastAsia" w:ascii="宋体" w:eastAsia="宋体" w:cs="宋体"/>
                <w:color w:val="000000" w:themeColor="text1"/>
                <w:kern w:val="0"/>
                <w:szCs w:val="21"/>
                <w:lang w:val="en-US" w:eastAsia="zh-CN"/>
                <w14:textFill>
                  <w14:solidFill>
                    <w14:schemeClr w14:val="tx1"/>
                  </w14:solidFill>
                </w14:textFill>
              </w:rPr>
              <w:t>，接电费用按照深圳会展中心公司电力接驳收费标准现场结算</w:t>
            </w:r>
            <w:r>
              <w:rPr>
                <w:rFonts w:hint="default" w:ascii="宋体" w:hAnsi="宋体" w:eastAsia="宋体" w:cs="宋体"/>
                <w:color w:val="000000" w:themeColor="text1"/>
                <w:kern w:val="0"/>
                <w:szCs w:val="21"/>
                <w:lang w:val="en-US"/>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14:paraId="4DE31E87">
            <w:pPr>
              <w:spacing w:before="156" w:beforeLines="50" w:after="156" w:afterLines="50"/>
              <w:jc w:val="center"/>
              <w:rPr>
                <w:rFonts w:ascii="宋体" w:hAnsi="宋体" w:cs="宋体"/>
                <w:szCs w:val="21"/>
              </w:rPr>
            </w:pPr>
            <w:r>
              <w:rPr>
                <w:rFonts w:hint="eastAsia" w:ascii="宋体" w:hAnsi="宋体" w:cs="宋体"/>
                <w:szCs w:val="21"/>
              </w:rPr>
              <w:t>不可偏离</w:t>
            </w:r>
          </w:p>
        </w:tc>
      </w:tr>
      <w:tr w14:paraId="249F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B421D4">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14:paraId="19211D4A">
            <w:pPr>
              <w:jc w:val="center"/>
              <w:rPr>
                <w:rFonts w:hint="default" w:ascii="宋体" w:hAnsi="宋体" w:cs="宋体"/>
                <w:szCs w:val="21"/>
                <w:lang w:val="en-US" w:eastAsia="zh-CN"/>
              </w:rPr>
            </w:pPr>
            <w:r>
              <w:rPr>
                <w:rFonts w:hint="eastAsia" w:ascii="宋体" w:hAnsi="宋体" w:cs="宋体"/>
                <w:szCs w:val="21"/>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14:paraId="15B2554F">
            <w:pPr>
              <w:pStyle w:val="13"/>
              <w:rPr>
                <w:rFonts w:hint="eastAsia" w:ascii="宋体" w:hAnsi="宋体" w:eastAsia="宋体" w:cs="宋体"/>
                <w:color w:val="auto"/>
                <w:kern w:val="2"/>
                <w:sz w:val="21"/>
                <w:szCs w:val="21"/>
                <w:highlight w:val="none"/>
                <w:lang w:eastAsia="zh-CN"/>
              </w:rPr>
            </w:pPr>
            <w:r>
              <w:rPr>
                <w:rFonts w:hint="default" w:ascii="宋体" w:eastAsia="宋体" w:cs="宋体"/>
                <w:color w:val="000000" w:themeColor="text1"/>
                <w:kern w:val="0"/>
                <w:szCs w:val="21"/>
                <w:lang w:val="en-US" w:eastAsia="zh-CN"/>
                <w14:textFill>
                  <w14:solidFill>
                    <w14:schemeClr w14:val="tx1"/>
                  </w14:solidFill>
                </w14:textFill>
              </w:rPr>
              <w:t>竞标人</w:t>
            </w:r>
            <w:r>
              <w:rPr>
                <w:rFonts w:hint="eastAsia" w:ascii="宋体" w:hAnsi="宋体" w:eastAsia="宋体" w:cs="宋体"/>
                <w:color w:val="000000" w:themeColor="text1"/>
                <w:kern w:val="0"/>
                <w:szCs w:val="21"/>
                <w:lang w:val="en-US" w:eastAsia="zh-CN"/>
                <w14:textFill>
                  <w14:solidFill>
                    <w14:schemeClr w14:val="tx1"/>
                  </w14:solidFill>
                </w14:textFill>
              </w:rPr>
              <w:t>须</w:t>
            </w:r>
            <w:r>
              <w:rPr>
                <w:rFonts w:hint="default" w:ascii="宋体" w:hAnsi="宋体" w:eastAsia="宋体" w:cs="宋体"/>
                <w:color w:val="000000" w:themeColor="text1"/>
                <w:kern w:val="0"/>
                <w:szCs w:val="21"/>
                <w:lang w:val="en-US"/>
                <w14:textFill>
                  <w14:solidFill>
                    <w14:schemeClr w14:val="tx1"/>
                  </w14:solidFill>
                </w14:textFill>
              </w:rPr>
              <w:t>提供202</w:t>
            </w:r>
            <w:r>
              <w:rPr>
                <w:rFonts w:hint="default" w:ascii="宋体" w:hAnsi="宋体" w:eastAsia="宋体" w:cs="宋体"/>
                <w:color w:val="000000" w:themeColor="text1"/>
                <w:kern w:val="0"/>
                <w:szCs w:val="21"/>
                <w:lang w:val="en-US" w:eastAsia="zh-CN"/>
                <w14:textFill>
                  <w14:solidFill>
                    <w14:schemeClr w14:val="tx1"/>
                  </w14:solidFill>
                </w14:textFill>
              </w:rPr>
              <w:t>3</w:t>
            </w:r>
            <w:r>
              <w:rPr>
                <w:rFonts w:hint="default" w:ascii="宋体" w:hAnsi="宋体" w:eastAsia="宋体" w:cs="宋体"/>
                <w:color w:val="000000" w:themeColor="text1"/>
                <w:kern w:val="0"/>
                <w:szCs w:val="21"/>
                <w:lang w:val="en-US"/>
                <w14:textFill>
                  <w14:solidFill>
                    <w14:schemeClr w14:val="tx1"/>
                  </w14:solidFill>
                </w14:textFill>
              </w:rPr>
              <w:t>年</w:t>
            </w:r>
            <w:r>
              <w:rPr>
                <w:rFonts w:hint="eastAsia" w:ascii="宋体" w:eastAsia="宋体" w:cs="宋体"/>
                <w:color w:val="000000" w:themeColor="text1"/>
                <w:kern w:val="0"/>
                <w:szCs w:val="21"/>
                <w:lang w:val="en-US" w:eastAsia="zh-CN"/>
                <w14:textFill>
                  <w14:solidFill>
                    <w14:schemeClr w14:val="tx1"/>
                  </w14:solidFill>
                </w14:textFill>
              </w:rPr>
              <w:t>1月1日起至2024年6月30日</w:t>
            </w:r>
            <w:r>
              <w:rPr>
                <w:rFonts w:hint="default" w:ascii="宋体" w:hAnsi="宋体" w:eastAsia="宋体" w:cs="宋体"/>
                <w:color w:val="000000" w:themeColor="text1"/>
                <w:kern w:val="0"/>
                <w:szCs w:val="21"/>
                <w:lang w:val="en-US"/>
                <w14:textFill>
                  <w14:solidFill>
                    <w14:schemeClr w14:val="tx1"/>
                  </w14:solidFill>
                </w14:textFill>
              </w:rPr>
              <w:t>税收完税证明加盖</w:t>
            </w:r>
            <w:r>
              <w:rPr>
                <w:rFonts w:hint="eastAsia" w:ascii="宋体" w:hAnsi="宋体" w:eastAsia="宋体" w:cs="宋体"/>
                <w:color w:val="000000" w:themeColor="text1"/>
                <w:kern w:val="0"/>
                <w:szCs w:val="21"/>
                <w:lang w:val="en-US" w:eastAsia="zh-CN"/>
                <w14:textFill>
                  <w14:solidFill>
                    <w14:schemeClr w14:val="tx1"/>
                  </w14:solidFill>
                </w14:textFill>
              </w:rPr>
              <w:t>竞</w:t>
            </w:r>
            <w:r>
              <w:rPr>
                <w:rFonts w:hint="default" w:ascii="宋体" w:hAnsi="宋体" w:eastAsia="宋体" w:cs="宋体"/>
                <w:color w:val="000000" w:themeColor="text1"/>
                <w:kern w:val="0"/>
                <w:szCs w:val="21"/>
                <w:lang w:val="en-US" w:eastAsia="zh-CN"/>
                <w14:textFill>
                  <w14:solidFill>
                    <w14:schemeClr w14:val="tx1"/>
                  </w14:solidFill>
                </w14:textFill>
              </w:rPr>
              <w:t>标人</w:t>
            </w:r>
            <w:r>
              <w:rPr>
                <w:rFonts w:hint="default" w:ascii="宋体" w:hAnsi="宋体" w:eastAsia="宋体" w:cs="宋体"/>
                <w:color w:val="000000" w:themeColor="text1"/>
                <w:kern w:val="0"/>
                <w:szCs w:val="21"/>
                <w:lang w:val="en-US"/>
                <w14:textFill>
                  <w14:solidFill>
                    <w14:schemeClr w14:val="tx1"/>
                  </w14:solidFill>
                </w14:textFill>
              </w:rPr>
              <w:t>公章</w:t>
            </w:r>
            <w:r>
              <w:rPr>
                <w:rFonts w:hint="eastAsia" w:ascii="宋体" w:hAnsi="宋体" w:eastAsia="宋体" w:cs="宋体"/>
                <w:color w:val="000000" w:themeColor="text1"/>
                <w:kern w:val="0"/>
                <w:szCs w:val="21"/>
                <w:lang w:val="en-US" w:eastAsia="zh-CN"/>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14:paraId="0D4C37A6">
            <w:pPr>
              <w:spacing w:before="156" w:beforeLines="50" w:after="156" w:afterLines="50"/>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14:paraId="74DC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117DEA79">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14:paraId="6E4E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6E1CEE7">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77F24590">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428856B6">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3EF80C97">
            <w:pPr>
              <w:jc w:val="center"/>
              <w:rPr>
                <w:rFonts w:ascii="宋体" w:hAnsi="宋体" w:cs="宋体"/>
                <w:b/>
                <w:szCs w:val="21"/>
              </w:rPr>
            </w:pPr>
            <w:r>
              <w:rPr>
                <w:rFonts w:hint="eastAsia" w:ascii="宋体" w:hAnsi="宋体" w:cs="宋体"/>
                <w:b/>
                <w:szCs w:val="21"/>
              </w:rPr>
              <w:t>偏离选项</w:t>
            </w:r>
          </w:p>
        </w:tc>
      </w:tr>
      <w:tr w14:paraId="74B1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F992F6B">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28CEE837">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14:paraId="2D8B0F84">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lang w:val="en-US" w:eastAsia="zh-CN"/>
              </w:rPr>
              <w:t>必须</w:t>
            </w:r>
            <w:r>
              <w:rPr>
                <w:rFonts w:hint="eastAsia" w:ascii="宋体" w:hAnsi="宋体" w:eastAsia="宋体" w:cs="宋体"/>
                <w:color w:val="auto"/>
                <w:sz w:val="21"/>
                <w:szCs w:val="21"/>
                <w:highlight w:val="none"/>
              </w:rPr>
              <w:t>严格遵守深圳会展中心场馆管理规定及消防安全管理规定，设专职食品安全责任人，对经营食品进行全面安全监督管理。签定食品、消防安全责任书。</w:t>
            </w:r>
          </w:p>
          <w:p w14:paraId="6EAD7CAD">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ascii="宋体" w:hAnsi="宋体"/>
                <w:color w:val="auto"/>
                <w:highlight w:val="none"/>
              </w:rPr>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作为专业的餐饮公司，对于特殊状况下人流量突然变化和食品卫生安全方面应有充分的保障措施，并设有应急预案。</w:t>
            </w: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应充分考虑到所有可能存在的风险并做好风险管控。</w:t>
            </w:r>
          </w:p>
          <w:p w14:paraId="0A0091DA">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安排的服务地点范围内提供服务，规范合法经营，服务价格及品种</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备案，若超出经营范围或违法经营，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有权要求立即纠正，责令不改者</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有权取消其服务资格，终止合同。</w:t>
            </w:r>
          </w:p>
          <w:p w14:paraId="1FBA6FEA">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提供的所有原材料、辅料、调料应满足国家及属地卫生监督管理部门监督管理要求，需检验检疫的材料应及时提供相关检疫证书备案。</w:t>
            </w:r>
          </w:p>
          <w:p w14:paraId="39B52452">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ascii="宋体" w:hAnsi="宋体"/>
                <w:color w:val="auto"/>
                <w:highlight w:val="none"/>
              </w:rPr>
            </w:pP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在合同期内需对拟投入本项目人员要进行上岗前培训。培训合格才可入馆服务。</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需提供上岗培训简介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以保障参展人员对展会服务满意度。</w:t>
            </w:r>
          </w:p>
          <w:p w14:paraId="6E30561C">
            <w:pPr>
              <w:widowControl/>
              <w:numPr>
                <w:ilvl w:val="0"/>
                <w:numId w:val="11"/>
              </w:numPr>
              <w:tabs>
                <w:tab w:val="left" w:pos="531"/>
              </w:tabs>
              <w:snapToGrid w:val="0"/>
              <w:spacing w:line="240" w:lineRule="auto"/>
              <w:jc w:val="both"/>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竞标人</w:t>
            </w:r>
            <w:r>
              <w:rPr>
                <w:rFonts w:hint="eastAsia" w:ascii="宋体" w:hAnsi="宋体" w:cs="宋体"/>
                <w:color w:val="auto"/>
                <w:kern w:val="0"/>
                <w:szCs w:val="21"/>
                <w:highlight w:val="none"/>
              </w:rPr>
              <w:t>必须严格遵守《食品卫生法》及国家相关行业规定，</w:t>
            </w:r>
            <w:r>
              <w:rPr>
                <w:rFonts w:hint="eastAsia" w:ascii="宋体" w:hAnsi="宋体" w:cs="宋体"/>
                <w:color w:val="auto"/>
                <w:kern w:val="0"/>
                <w:szCs w:val="21"/>
                <w:highlight w:val="none"/>
                <w:lang w:val="en-US" w:eastAsia="zh-CN"/>
              </w:rPr>
              <w:t>所</w:t>
            </w:r>
            <w:r>
              <w:rPr>
                <w:rFonts w:hint="eastAsia" w:ascii="宋体" w:hAnsi="宋体" w:cs="宋体"/>
                <w:color w:val="auto"/>
                <w:kern w:val="0"/>
                <w:szCs w:val="21"/>
                <w:highlight w:val="none"/>
              </w:rPr>
              <w:t>供</w:t>
            </w:r>
            <w:r>
              <w:rPr>
                <w:rFonts w:hint="eastAsia" w:ascii="宋体" w:hAnsi="宋体" w:cs="宋体"/>
                <w:color w:val="auto"/>
                <w:kern w:val="0"/>
                <w:szCs w:val="21"/>
                <w:highlight w:val="none"/>
                <w:lang w:val="en-US" w:eastAsia="zh-CN"/>
              </w:rPr>
              <w:t>食品</w:t>
            </w:r>
            <w:r>
              <w:rPr>
                <w:rFonts w:hint="eastAsia" w:ascii="宋体" w:hAnsi="宋体" w:cs="宋体"/>
                <w:color w:val="auto"/>
                <w:kern w:val="0"/>
                <w:szCs w:val="21"/>
                <w:highlight w:val="none"/>
              </w:rPr>
              <w:t>必须保质保量，杜绝一切食品安全问题发生，</w:t>
            </w:r>
            <w:r>
              <w:rPr>
                <w:rFonts w:hint="eastAsia" w:ascii="宋体" w:hAnsi="宋体" w:cs="宋体"/>
                <w:color w:val="auto"/>
                <w:kern w:val="0"/>
                <w:szCs w:val="21"/>
                <w:highlight w:val="none"/>
                <w:lang w:val="en-US" w:eastAsia="zh-CN"/>
              </w:rPr>
              <w:t>竞标人</w:t>
            </w:r>
            <w:r>
              <w:rPr>
                <w:rFonts w:hint="eastAsia" w:ascii="宋体" w:hAnsi="宋体" w:cs="宋体"/>
                <w:color w:val="auto"/>
                <w:kern w:val="0"/>
                <w:szCs w:val="21"/>
                <w:highlight w:val="none"/>
              </w:rPr>
              <w:t>为食品安全第一责任人，承担所有出品之食品安全的责任。如发生食品安全问题引致的所有问题，由</w:t>
            </w:r>
            <w:r>
              <w:rPr>
                <w:rFonts w:hint="eastAsia" w:ascii="宋体" w:hAnsi="宋体" w:cs="宋体"/>
                <w:color w:val="auto"/>
                <w:kern w:val="0"/>
                <w:szCs w:val="21"/>
                <w:highlight w:val="none"/>
                <w:lang w:val="en-US" w:eastAsia="zh-CN"/>
              </w:rPr>
              <w:t>竞标人</w:t>
            </w:r>
            <w:r>
              <w:rPr>
                <w:rFonts w:hint="eastAsia" w:ascii="宋体" w:hAnsi="宋体" w:cs="宋体"/>
                <w:color w:val="auto"/>
                <w:kern w:val="0"/>
                <w:szCs w:val="21"/>
                <w:highlight w:val="none"/>
              </w:rPr>
              <w:t>负责进行现场处理并承担全部法律责任；</w:t>
            </w:r>
          </w:p>
          <w:p w14:paraId="30727FB4">
            <w:pPr>
              <w:pStyle w:val="2"/>
              <w:ind w:left="0" w:leftChars="0" w:firstLine="0" w:firstLineChars="0"/>
              <w:rPr>
                <w:rFonts w:hint="default"/>
                <w:lang w:val="en-US"/>
              </w:rPr>
            </w:pPr>
            <w:r>
              <w:rPr>
                <w:rFonts w:hint="eastAsia" w:ascii="宋体" w:hAnsi="宋体"/>
                <w:color w:val="000000"/>
                <w:lang w:val="en-US" w:eastAsia="zh-CN"/>
              </w:rPr>
              <w:t>（7）竞标人须建立安全责任制，进入工作现场的服务人员须遵守国家和地方相关规章制度、安全规范及深圳会展中心的相关规章制度，采取有效的措施保障服务现场的安全、维护服务现场的正常工作秩序、在服务过程中要做好成品、半成品及其他设备设施的保护，确保服务过程不出现财产损失、人身安全事故、火灾事故和设备材料损坏事故。如因竞标人管理不善、组织不力或监管缺失等造成的一切损失及责任完全由竞标人负责。</w:t>
            </w:r>
          </w:p>
        </w:tc>
        <w:tc>
          <w:tcPr>
            <w:tcW w:w="784" w:type="dxa"/>
            <w:tcBorders>
              <w:top w:val="single" w:color="auto" w:sz="4" w:space="0"/>
              <w:left w:val="single" w:color="auto" w:sz="4" w:space="0"/>
              <w:bottom w:val="single" w:color="auto" w:sz="4" w:space="0"/>
              <w:right w:val="single" w:color="auto" w:sz="4" w:space="0"/>
            </w:tcBorders>
            <w:vAlign w:val="center"/>
          </w:tcPr>
          <w:p w14:paraId="6DC30907">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r w14:paraId="4BA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7662A81">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14:paraId="1F3A5696">
            <w:pPr>
              <w:jc w:val="center"/>
              <w:rPr>
                <w:rFonts w:hint="default" w:ascii="宋体" w:hAnsi="宋体" w:eastAsia="宋体" w:cs="宋体"/>
                <w:color w:val="auto"/>
                <w:szCs w:val="21"/>
                <w:highlight w:val="none"/>
                <w:lang w:val="en-US" w:eastAsia="zh-CN"/>
              </w:rPr>
            </w:pPr>
            <w:r>
              <w:rPr>
                <w:rFonts w:hint="eastAsia" w:ascii="Times New Roman" w:hAnsi="Times New Roman" w:eastAsia="宋体"/>
                <w:color w:val="auto"/>
                <w:sz w:val="21"/>
                <w:szCs w:val="24"/>
                <w:highlight w:val="none"/>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14:paraId="35269A1A">
            <w:pPr>
              <w:keepNext w:val="0"/>
              <w:keepLines w:val="0"/>
              <w:widowControl/>
              <w:numPr>
                <w:ilvl w:val="0"/>
                <w:numId w:val="0"/>
              </w:numPr>
              <w:tabs>
                <w:tab w:val="left" w:pos="531"/>
              </w:tabs>
              <w:snapToGrid w:val="0"/>
              <w:spacing w:line="240" w:lineRule="auto"/>
              <w:ind w:firstLine="0" w:firstLineChars="0"/>
              <w:jc w:val="left"/>
              <w:rPr>
                <w:rFonts w:hint="eastAsia" w:ascii="Times New Roman" w:hAnsi="Times New Roman" w:eastAsia="宋体"/>
                <w:sz w:val="21"/>
                <w:szCs w:val="24"/>
              </w:rPr>
            </w:pPr>
            <w:r>
              <w:rPr>
                <w:rFonts w:hint="eastAsia" w:ascii="宋体" w:hAnsi="宋体" w:cs="宋体"/>
                <w:color w:val="auto"/>
                <w:kern w:val="0"/>
                <w:szCs w:val="21"/>
                <w:highlight w:val="none"/>
                <w:lang w:val="en-US" w:eastAsia="zh-CN"/>
              </w:rPr>
              <w:t>竞</w:t>
            </w:r>
            <w:r>
              <w:rPr>
                <w:rFonts w:hint="eastAsia"/>
                <w:sz w:val="21"/>
                <w:szCs w:val="24"/>
                <w:lang w:eastAsia="zh-CN"/>
              </w:rPr>
              <w:t>标人</w:t>
            </w:r>
            <w:r>
              <w:rPr>
                <w:rFonts w:hint="eastAsia" w:ascii="Times New Roman" w:hAnsi="Times New Roman" w:eastAsia="宋体"/>
                <w:sz w:val="21"/>
                <w:szCs w:val="24"/>
              </w:rPr>
              <w:t>须结合相关服务内容，提供符合深圳会展中心实际情况的具体的总体管理方案。方案内容包括但不限于：</w:t>
            </w:r>
          </w:p>
          <w:p w14:paraId="3F1EF3F0">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（1）详细的公司简介（规模介绍、组织架构、核心优势等）；</w:t>
            </w:r>
          </w:p>
          <w:p w14:paraId="6AAC79F7">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（2）人员配备、人员素质、质量控制方法；</w:t>
            </w:r>
          </w:p>
          <w:p w14:paraId="0379EDD6">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（3）咖啡、茶</w:t>
            </w:r>
            <w:r>
              <w:rPr>
                <w:rFonts w:hint="eastAsia"/>
                <w:sz w:val="21"/>
                <w:szCs w:val="24"/>
                <w:lang w:val="en-US" w:eastAsia="zh-CN"/>
              </w:rPr>
              <w:t>等</w:t>
            </w:r>
            <w:r>
              <w:rPr>
                <w:rFonts w:hint="eastAsia" w:ascii="Times New Roman" w:hAnsi="Times New Roman" w:eastAsia="宋体"/>
                <w:sz w:val="21"/>
                <w:szCs w:val="24"/>
              </w:rPr>
              <w:t>饮品和</w:t>
            </w:r>
            <w:r>
              <w:rPr>
                <w:rFonts w:hint="eastAsia"/>
                <w:sz w:val="21"/>
                <w:szCs w:val="24"/>
                <w:lang w:val="en-US" w:eastAsia="zh-CN"/>
              </w:rPr>
              <w:t>西式</w:t>
            </w:r>
            <w:r>
              <w:rPr>
                <w:rFonts w:hint="eastAsia" w:ascii="Times New Roman" w:hAnsi="Times New Roman" w:eastAsia="宋体"/>
                <w:sz w:val="21"/>
                <w:szCs w:val="24"/>
              </w:rPr>
              <w:t>小点的定价标准（价格不得高于连锁店面定价的30%）；</w:t>
            </w:r>
          </w:p>
          <w:p w14:paraId="32080B6A">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（4）食品安全控制方面的具体措施及具体食品安全负责人；</w:t>
            </w:r>
          </w:p>
          <w:p w14:paraId="5F7E75DE">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（5）工作时间安排。服务商每小时的最大供餐量及食品二次补货的时间周期。</w:t>
            </w:r>
          </w:p>
          <w:p w14:paraId="6BB1D91E">
            <w:pPr>
              <w:numPr>
                <w:ilvl w:val="0"/>
                <w:numId w:val="0"/>
              </w:numPr>
              <w:tabs>
                <w:tab w:val="left" w:pos="531"/>
              </w:tabs>
              <w:snapToGrid w:val="0"/>
              <w:spacing w:line="240" w:lineRule="auto"/>
              <w:jc w:val="left"/>
              <w:rPr>
                <w:rFonts w:hint="eastAsia"/>
                <w:color w:val="auto"/>
                <w:highlight w:val="none"/>
                <w:lang w:val="en-US" w:eastAsia="zh-CN"/>
              </w:rPr>
            </w:pPr>
            <w:r>
              <w:rPr>
                <w:rFonts w:hint="eastAsia" w:ascii="Times New Roman" w:hAnsi="Times New Roman" w:eastAsia="宋体" w:cs="Times New Roman"/>
                <w:sz w:val="21"/>
                <w:szCs w:val="24"/>
              </w:rPr>
              <w:t>(上述内容需加盖公章）</w:t>
            </w:r>
          </w:p>
        </w:tc>
        <w:tc>
          <w:tcPr>
            <w:tcW w:w="784" w:type="dxa"/>
            <w:tcBorders>
              <w:top w:val="single" w:color="auto" w:sz="4" w:space="0"/>
              <w:left w:val="single" w:color="auto" w:sz="4" w:space="0"/>
              <w:bottom w:val="single" w:color="auto" w:sz="4" w:space="0"/>
              <w:right w:val="single" w:color="auto" w:sz="4" w:space="0"/>
            </w:tcBorders>
            <w:vAlign w:val="center"/>
          </w:tcPr>
          <w:p w14:paraId="5D9C246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14:paraId="4920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65763B5">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14:paraId="4DE21220">
            <w:pPr>
              <w:jc w:val="center"/>
              <w:rPr>
                <w:rFonts w:hint="default" w:ascii="仿宋" w:hAnsi="仿宋" w:eastAsia="宋体"/>
                <w:color w:val="0000FF"/>
                <w:sz w:val="28"/>
                <w:szCs w:val="28"/>
                <w:lang w:val="en-US" w:eastAsia="zh-CN"/>
              </w:rPr>
            </w:pPr>
            <w:r>
              <w:rPr>
                <w:rFonts w:hint="eastAsia" w:ascii="Times New Roman" w:hAnsi="Times New Roman" w:eastAsia="宋体"/>
                <w:color w:val="auto"/>
                <w:sz w:val="21"/>
                <w:szCs w:val="24"/>
                <w:highlight w:val="none"/>
              </w:rPr>
              <w:t>项目人</w:t>
            </w:r>
            <w:r>
              <w:rPr>
                <w:rFonts w:hint="eastAsia"/>
                <w:color w:val="auto"/>
                <w:sz w:val="21"/>
                <w:szCs w:val="24"/>
                <w:highlight w:val="none"/>
                <w:lang w:val="en-US" w:eastAsia="zh-CN"/>
              </w:rPr>
              <w:t>员要求</w:t>
            </w:r>
          </w:p>
        </w:tc>
        <w:tc>
          <w:tcPr>
            <w:tcW w:w="7438" w:type="dxa"/>
            <w:tcBorders>
              <w:top w:val="single" w:color="auto" w:sz="4" w:space="0"/>
              <w:left w:val="single" w:color="auto" w:sz="4" w:space="0"/>
              <w:bottom w:val="single" w:color="auto" w:sz="4" w:space="0"/>
              <w:right w:val="single" w:color="auto" w:sz="4" w:space="0"/>
            </w:tcBorders>
            <w:vAlign w:val="center"/>
          </w:tcPr>
          <w:p w14:paraId="366048B7">
            <w:pPr>
              <w:numPr>
                <w:ilvl w:val="0"/>
                <w:numId w:val="0"/>
              </w:numPr>
              <w:ind w:left="0"/>
              <w:rPr>
                <w:rFonts w:hint="default" w:ascii="Times New Roman" w:hAnsi="Times New Roman" w:cs="Times New Roman"/>
                <w:spacing w:val="0"/>
                <w:kern w:val="2"/>
                <w:sz w:val="21"/>
                <w:szCs w:val="24"/>
                <w:lang w:val="en-US" w:eastAsia="zh-CN"/>
              </w:rPr>
            </w:pPr>
            <w:r>
              <w:rPr>
                <w:rFonts w:hint="eastAsia" w:ascii="Times New Roman" w:hAnsi="Times New Roman" w:cs="Times New Roman"/>
                <w:spacing w:val="0"/>
                <w:kern w:val="2"/>
                <w:sz w:val="21"/>
                <w:szCs w:val="24"/>
                <w:lang w:val="en-US" w:eastAsia="zh-CN"/>
              </w:rPr>
              <w:t>（1）项目负责人：</w:t>
            </w:r>
          </w:p>
          <w:p w14:paraId="246AF42A">
            <w:pPr>
              <w:numPr>
                <w:ilvl w:val="0"/>
                <w:numId w:val="0"/>
              </w:numPr>
              <w:ind w:left="0"/>
              <w:rPr>
                <w:rFonts w:hint="eastAsia" w:ascii="Times New Roman" w:hAnsi="Times New Roman" w:eastAsia="宋体" w:cs="Times New Roman"/>
                <w:spacing w:val="0"/>
                <w:kern w:val="2"/>
                <w:sz w:val="21"/>
                <w:szCs w:val="24"/>
              </w:rPr>
            </w:pPr>
            <w:r>
              <w:rPr>
                <w:rFonts w:hint="eastAsia" w:cs="Times New Roman"/>
                <w:sz w:val="21"/>
                <w:szCs w:val="24"/>
                <w:lang w:val="en-US" w:eastAsia="zh-CN"/>
              </w:rPr>
              <w:t>竞</w:t>
            </w:r>
            <w:r>
              <w:rPr>
                <w:rFonts w:hint="eastAsia" w:ascii="Times New Roman" w:hAnsi="Times New Roman" w:cs="Times New Roman"/>
                <w:spacing w:val="0"/>
                <w:kern w:val="2"/>
                <w:sz w:val="21"/>
                <w:szCs w:val="24"/>
                <w:lang w:eastAsia="zh-CN"/>
              </w:rPr>
              <w:t>标人</w:t>
            </w:r>
            <w:r>
              <w:rPr>
                <w:rFonts w:hint="eastAsia" w:ascii="Times New Roman" w:hAnsi="Times New Roman" w:eastAsia="宋体" w:cs="Times New Roman"/>
                <w:spacing w:val="0"/>
                <w:kern w:val="2"/>
                <w:sz w:val="21"/>
                <w:szCs w:val="24"/>
              </w:rPr>
              <w:t>拟担任本项目的项目负责人应为本单位在岗人员，提供该负责人姓名、</w:t>
            </w:r>
            <w:r>
              <w:rPr>
                <w:rFonts w:hint="eastAsia" w:cs="Times New Roman"/>
                <w:spacing w:val="0"/>
                <w:kern w:val="2"/>
                <w:sz w:val="21"/>
                <w:szCs w:val="24"/>
                <w:lang w:val="en-US" w:eastAsia="zh-CN"/>
              </w:rPr>
              <w:t>联系方式</w:t>
            </w:r>
            <w:r>
              <w:rPr>
                <w:rFonts w:hint="eastAsia" w:ascii="Times New Roman" w:hAnsi="Times New Roman" w:eastAsia="宋体" w:cs="Times New Roman"/>
                <w:spacing w:val="0"/>
                <w:kern w:val="2"/>
                <w:sz w:val="21"/>
                <w:szCs w:val="24"/>
              </w:rPr>
              <w:t>、职务、职称或执业资格</w:t>
            </w:r>
            <w:r>
              <w:rPr>
                <w:rFonts w:hint="eastAsia" w:cs="Times New Roman"/>
                <w:spacing w:val="0"/>
                <w:kern w:val="2"/>
                <w:sz w:val="21"/>
                <w:szCs w:val="24"/>
                <w:lang w:eastAsia="zh-CN"/>
              </w:rPr>
              <w:t>（</w:t>
            </w:r>
            <w:r>
              <w:rPr>
                <w:rFonts w:hint="eastAsia" w:cs="Times New Roman"/>
                <w:spacing w:val="0"/>
                <w:kern w:val="2"/>
                <w:sz w:val="21"/>
                <w:szCs w:val="24"/>
                <w:lang w:val="en-US" w:eastAsia="zh-CN"/>
              </w:rPr>
              <w:t>如有</w:t>
            </w:r>
            <w:r>
              <w:rPr>
                <w:rFonts w:hint="eastAsia" w:cs="Times New Roman"/>
                <w:spacing w:val="0"/>
                <w:kern w:val="2"/>
                <w:sz w:val="21"/>
                <w:szCs w:val="24"/>
                <w:lang w:eastAsia="zh-CN"/>
              </w:rPr>
              <w:t>）</w:t>
            </w:r>
            <w:r>
              <w:rPr>
                <w:rFonts w:hint="eastAsia" w:ascii="Times New Roman" w:hAnsi="Times New Roman" w:eastAsia="宋体" w:cs="Times New Roman"/>
                <w:spacing w:val="0"/>
                <w:kern w:val="2"/>
                <w:sz w:val="21"/>
                <w:szCs w:val="24"/>
              </w:rPr>
              <w:t>、主要简历及承担过的项目情况、以及身份证</w:t>
            </w:r>
            <w:r>
              <w:rPr>
                <w:rFonts w:hint="eastAsia" w:ascii="Times New Roman" w:hAnsi="Times New Roman" w:cs="Times New Roman"/>
                <w:spacing w:val="0"/>
                <w:kern w:val="2"/>
                <w:sz w:val="21"/>
                <w:szCs w:val="24"/>
                <w:lang w:val="en-US" w:eastAsia="zh-CN"/>
              </w:rPr>
              <w:t>或护照</w:t>
            </w:r>
            <w:r>
              <w:rPr>
                <w:rFonts w:hint="eastAsia" w:ascii="Times New Roman" w:hAnsi="Times New Roman" w:eastAsia="宋体" w:cs="Times New Roman"/>
                <w:spacing w:val="0"/>
                <w:kern w:val="2"/>
                <w:sz w:val="21"/>
                <w:szCs w:val="24"/>
              </w:rPr>
              <w:t>扫描件等信息，负责联络协调及跟进该项目具体实施。（职称、执业资格需提供有效证明材料，以上资料均需加盖</w:t>
            </w:r>
            <w:r>
              <w:rPr>
                <w:rFonts w:hint="eastAsia" w:ascii="Times New Roman" w:hAnsi="Times New Roman" w:cs="Times New Roman"/>
                <w:spacing w:val="0"/>
                <w:kern w:val="2"/>
                <w:sz w:val="21"/>
                <w:szCs w:val="24"/>
                <w:lang w:eastAsia="zh-CN"/>
              </w:rPr>
              <w:t>投标人</w:t>
            </w:r>
            <w:r>
              <w:rPr>
                <w:rFonts w:hint="eastAsia" w:ascii="Times New Roman" w:hAnsi="Times New Roman" w:eastAsia="宋体" w:cs="Times New Roman"/>
                <w:spacing w:val="0"/>
                <w:kern w:val="2"/>
                <w:sz w:val="21"/>
                <w:szCs w:val="24"/>
              </w:rPr>
              <w:t>公章）</w:t>
            </w:r>
          </w:p>
          <w:p w14:paraId="4C1EDFBD">
            <w:pPr>
              <w:numPr>
                <w:ilvl w:val="0"/>
                <w:numId w:val="0"/>
              </w:numPr>
              <w:ind w:left="0"/>
              <w:rPr>
                <w:rFonts w:hint="eastAsia" w:ascii="Times New Roman" w:hAnsi="Times New Roman" w:cs="Times New Roman"/>
                <w:spacing w:val="0"/>
                <w:kern w:val="2"/>
                <w:sz w:val="21"/>
                <w:szCs w:val="24"/>
                <w:lang w:val="en-US" w:eastAsia="zh-CN"/>
              </w:rPr>
            </w:pPr>
            <w:r>
              <w:rPr>
                <w:rFonts w:hint="eastAsia" w:ascii="Times New Roman" w:hAnsi="Times New Roman" w:cs="Times New Roman"/>
                <w:spacing w:val="0"/>
                <w:kern w:val="2"/>
                <w:sz w:val="21"/>
                <w:szCs w:val="24"/>
                <w:lang w:val="en-US" w:eastAsia="zh-CN"/>
              </w:rPr>
              <w:t>（2）拟派人员要求：</w:t>
            </w:r>
          </w:p>
          <w:p w14:paraId="08694A2F">
            <w:pPr>
              <w:numPr>
                <w:ilvl w:val="0"/>
                <w:numId w:val="0"/>
              </w:numPr>
              <w:ind w:left="0"/>
              <w:rPr>
                <w:rFonts w:hint="default" w:ascii="Times New Roman" w:hAnsi="Times New Roman" w:cs="Times New Roman"/>
                <w:spacing w:val="0"/>
                <w:kern w:val="2"/>
                <w:sz w:val="21"/>
                <w:szCs w:val="24"/>
                <w:lang w:val="en-US" w:eastAsia="zh-CN"/>
              </w:rPr>
            </w:pPr>
            <w:r>
              <w:rPr>
                <w:rFonts w:hint="eastAsia"/>
                <w:lang w:val="en-US" w:eastAsia="zh-CN"/>
              </w:rPr>
              <w:t>拟投入本项目人员均为竞标人本企业员工。竞标人须</w:t>
            </w:r>
            <w:r>
              <w:rPr>
                <w:rFonts w:hint="eastAsia" w:ascii="Times New Roman" w:hAnsi="Times New Roman" w:eastAsia="宋体" w:cs="Times New Roman"/>
                <w:sz w:val="21"/>
                <w:szCs w:val="24"/>
              </w:rPr>
              <w:t>依法按时为员工缴纳社保</w:t>
            </w:r>
            <w:r>
              <w:rPr>
                <w:rFonts w:hint="eastAsia" w:cs="Times New Roman"/>
                <w:sz w:val="21"/>
                <w:szCs w:val="24"/>
                <w:lang w:eastAsia="zh-CN"/>
              </w:rPr>
              <w:t>。（</w:t>
            </w:r>
            <w:r>
              <w:rPr>
                <w:rFonts w:hint="eastAsia" w:cs="Times New Roman"/>
                <w:sz w:val="21"/>
                <w:szCs w:val="24"/>
                <w:lang w:val="en-US" w:eastAsia="zh-CN"/>
              </w:rPr>
              <w:t>3</w:t>
            </w:r>
            <w:r>
              <w:rPr>
                <w:rFonts w:hint="eastAsia" w:cs="Times New Roman"/>
                <w:sz w:val="21"/>
                <w:szCs w:val="24"/>
                <w:lang w:eastAsia="zh-CN"/>
              </w:rPr>
              <w:t>）</w:t>
            </w:r>
            <w:r>
              <w:rPr>
                <w:rFonts w:hint="eastAsia" w:cs="Times New Roman"/>
                <w:sz w:val="21"/>
                <w:szCs w:val="24"/>
                <w:lang w:val="en-US" w:eastAsia="zh-CN"/>
              </w:rPr>
              <w:t>竞</w:t>
            </w:r>
            <w:r>
              <w:rPr>
                <w:rFonts w:hint="eastAsia" w:ascii="Times New Roman" w:hAnsi="Times New Roman" w:cs="Times New Roman"/>
                <w:spacing w:val="0"/>
                <w:kern w:val="2"/>
                <w:sz w:val="21"/>
                <w:szCs w:val="24"/>
                <w:lang w:eastAsia="zh-CN"/>
              </w:rPr>
              <w:t>标人</w:t>
            </w:r>
            <w:r>
              <w:rPr>
                <w:rFonts w:hint="eastAsia" w:ascii="Times New Roman" w:hAnsi="Times New Roman" w:eastAsia="宋体" w:cs="Times New Roman"/>
                <w:spacing w:val="0"/>
                <w:kern w:val="2"/>
                <w:sz w:val="21"/>
                <w:szCs w:val="24"/>
              </w:rPr>
              <w:t>须提供所属社保机构出具的</w:t>
            </w:r>
            <w:r>
              <w:rPr>
                <w:rFonts w:hint="eastAsia" w:eastAsia="宋体" w:cs="Times New Roman"/>
                <w:spacing w:val="0"/>
                <w:kern w:val="2"/>
                <w:sz w:val="21"/>
                <w:szCs w:val="24"/>
                <w:lang w:val="en-US" w:eastAsia="zh-CN"/>
              </w:rPr>
              <w:t>以上拟</w:t>
            </w:r>
            <w:r>
              <w:rPr>
                <w:rFonts w:hint="eastAsia" w:cs="Times New Roman"/>
                <w:spacing w:val="0"/>
                <w:kern w:val="2"/>
                <w:sz w:val="21"/>
                <w:szCs w:val="24"/>
                <w:lang w:val="en-US" w:eastAsia="zh-CN"/>
              </w:rPr>
              <w:t>担任</w:t>
            </w:r>
            <w:r>
              <w:rPr>
                <w:rFonts w:hint="eastAsia" w:eastAsia="宋体" w:cs="Times New Roman"/>
                <w:spacing w:val="0"/>
                <w:kern w:val="2"/>
                <w:sz w:val="21"/>
                <w:szCs w:val="24"/>
                <w:lang w:val="en-US" w:eastAsia="zh-CN"/>
              </w:rPr>
              <w:t>本项目</w:t>
            </w:r>
            <w:r>
              <w:rPr>
                <w:rFonts w:hint="eastAsia" w:cs="Times New Roman"/>
                <w:spacing w:val="0"/>
                <w:kern w:val="2"/>
                <w:sz w:val="21"/>
                <w:szCs w:val="24"/>
                <w:lang w:val="en-US" w:eastAsia="zh-CN"/>
              </w:rPr>
              <w:t>负责人2024年4月至6月</w:t>
            </w:r>
            <w:r>
              <w:rPr>
                <w:rFonts w:hint="eastAsia" w:ascii="Times New Roman" w:hAnsi="Times New Roman" w:eastAsia="宋体" w:cs="Times New Roman"/>
                <w:spacing w:val="0"/>
                <w:kern w:val="2"/>
                <w:sz w:val="21"/>
                <w:szCs w:val="24"/>
              </w:rPr>
              <w:t>缴纳社保的有效</w:t>
            </w:r>
            <w:r>
              <w:rPr>
                <w:rFonts w:hint="eastAsia" w:ascii="Times New Roman" w:hAnsi="Times New Roman" w:cs="Times New Roman"/>
                <w:spacing w:val="0"/>
                <w:kern w:val="2"/>
                <w:sz w:val="21"/>
                <w:szCs w:val="24"/>
                <w:lang w:val="en-US" w:eastAsia="zh-CN"/>
              </w:rPr>
              <w:t>社保</w:t>
            </w:r>
            <w:r>
              <w:rPr>
                <w:rFonts w:hint="eastAsia" w:ascii="Times New Roman" w:hAnsi="Times New Roman" w:eastAsia="宋体" w:cs="Times New Roman"/>
                <w:spacing w:val="0"/>
                <w:kern w:val="2"/>
                <w:sz w:val="21"/>
                <w:szCs w:val="24"/>
              </w:rPr>
              <w:t>证明材料，并加盖社保机构单位章</w:t>
            </w:r>
          </w:p>
        </w:tc>
        <w:tc>
          <w:tcPr>
            <w:tcW w:w="784" w:type="dxa"/>
            <w:tcBorders>
              <w:top w:val="single" w:color="auto" w:sz="4" w:space="0"/>
              <w:left w:val="single" w:color="auto" w:sz="4" w:space="0"/>
              <w:bottom w:val="single" w:color="auto" w:sz="4" w:space="0"/>
              <w:right w:val="single" w:color="auto" w:sz="4" w:space="0"/>
            </w:tcBorders>
            <w:vAlign w:val="center"/>
          </w:tcPr>
          <w:p w14:paraId="6741FDB2">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bl>
    <w:p w14:paraId="0DF4DD1D">
      <w:pPr>
        <w:numPr>
          <w:ilvl w:val="0"/>
          <w:numId w:val="0"/>
        </w:numPr>
        <w:jc w:val="left"/>
        <w:outlineLvl w:val="1"/>
        <w:rPr>
          <w:rFonts w:ascii="宋体" w:hAnsi="宋体"/>
          <w:b/>
          <w:szCs w:val="21"/>
        </w:rPr>
      </w:pPr>
      <w:bookmarkStart w:id="38" w:name="_Toc82684715"/>
      <w:bookmarkEnd w:id="38"/>
      <w:bookmarkStart w:id="39" w:name="_Toc82685552"/>
      <w:bookmarkEnd w:id="39"/>
      <w:bookmarkStart w:id="40" w:name="_Toc82591996"/>
      <w:bookmarkEnd w:id="40"/>
      <w:bookmarkStart w:id="41" w:name="_Toc82684600"/>
      <w:bookmarkEnd w:id="41"/>
      <w:bookmarkStart w:id="42" w:name="_Toc116550349"/>
    </w:p>
    <w:p w14:paraId="10DDD44F">
      <w:pPr>
        <w:pStyle w:val="5"/>
        <w:numPr>
          <w:ilvl w:val="0"/>
          <w:numId w:val="0"/>
        </w:numPr>
        <w:ind w:leftChars="0"/>
        <w:jc w:val="both"/>
        <w:rPr>
          <w:rFonts w:hint="eastAsia" w:ascii="宋体" w:hAnsi="宋体"/>
          <w:b/>
          <w:szCs w:val="21"/>
          <w:lang w:val="en-US" w:eastAsia="zh-CN"/>
        </w:rPr>
      </w:pPr>
    </w:p>
    <w:p w14:paraId="3EA62392">
      <w:pPr>
        <w:widowControl/>
        <w:numPr>
          <w:ilvl w:val="0"/>
          <w:numId w:val="1"/>
        </w:numPr>
        <w:spacing w:line="360" w:lineRule="auto"/>
        <w:ind w:left="0" w:leftChars="0" w:firstLine="0" w:firstLineChars="0"/>
        <w:jc w:val="left"/>
        <w:rPr>
          <w:rFonts w:hint="eastAsia" w:ascii="宋体" w:hAnsi="宋体"/>
          <w:b/>
          <w:szCs w:val="21"/>
          <w:lang w:val="en-US" w:eastAsia="zh-CN"/>
        </w:rPr>
      </w:pPr>
      <w:r>
        <w:rPr>
          <w:rFonts w:hint="eastAsia" w:ascii="宋体" w:hAnsi="宋体"/>
          <w:b/>
          <w:szCs w:val="21"/>
          <w:lang w:val="en-US" w:eastAsia="zh-CN"/>
        </w:rPr>
        <w:t>其它项目说明资料</w:t>
      </w:r>
    </w:p>
    <w:p w14:paraId="627C8E1A">
      <w:pPr>
        <w:spacing w:beforeLines="100" w:line="276" w:lineRule="auto"/>
        <w:ind w:firstLine="420" w:firstLineChars="200"/>
        <w:jc w:val="left"/>
        <w:outlineLvl w:val="1"/>
        <w:rPr>
          <w:rFonts w:hint="eastAsia" w:asciiTheme="minorEastAsia" w:hAnsiTheme="minorEastAsia"/>
          <w:szCs w:val="21"/>
          <w:lang w:val="en-US" w:eastAsia="zh-CN"/>
        </w:rPr>
      </w:pPr>
      <w:r>
        <w:rPr>
          <w:rFonts w:hint="eastAsia" w:asciiTheme="minorEastAsia" w:hAnsiTheme="minorEastAsia"/>
          <w:szCs w:val="21"/>
          <w:lang w:val="en-US" w:eastAsia="zh-CN"/>
        </w:rPr>
        <w:t>附件：</w:t>
      </w:r>
    </w:p>
    <w:p w14:paraId="76439DF8">
      <w:pPr>
        <w:spacing w:beforeLines="100" w:line="276" w:lineRule="auto"/>
        <w:ind w:firstLine="420" w:firstLineChars="200"/>
        <w:jc w:val="center"/>
        <w:outlineLvl w:val="1"/>
        <w:rPr>
          <w:rFonts w:hint="default" w:ascii="宋体" w:hAnsi="宋体" w:eastAsia="宋体" w:cs="宋体"/>
          <w:sz w:val="21"/>
          <w:szCs w:val="21"/>
          <w:lang w:val="en-US" w:eastAsia="zh-CN"/>
        </w:rPr>
      </w:pPr>
      <w:r>
        <w:rPr>
          <w:rFonts w:hint="eastAsia" w:ascii="宋体" w:hAnsi="宋体" w:eastAsia="宋体" w:cs="宋体"/>
          <w:sz w:val="21"/>
          <w:szCs w:val="21"/>
        </w:rPr>
        <w:t>深圳会展中心</w:t>
      </w:r>
      <w:r>
        <w:rPr>
          <w:rFonts w:hint="eastAsia" w:ascii="宋体" w:hAnsi="宋体" w:eastAsia="宋体" w:cs="宋体"/>
          <w:sz w:val="21"/>
          <w:szCs w:val="21"/>
          <w:lang w:val="en-US" w:eastAsia="zh-CN"/>
        </w:rPr>
        <w:t>休闲餐饮</w:t>
      </w:r>
      <w:r>
        <w:rPr>
          <w:rFonts w:hint="eastAsia" w:ascii="宋体" w:hAnsi="宋体" w:eastAsia="宋体" w:cs="宋体"/>
          <w:sz w:val="21"/>
          <w:szCs w:val="21"/>
        </w:rPr>
        <w:t>服务供应商年度</w:t>
      </w:r>
      <w:r>
        <w:rPr>
          <w:rFonts w:hint="eastAsia" w:ascii="宋体" w:hAnsi="宋体" w:cs="宋体"/>
          <w:sz w:val="21"/>
          <w:szCs w:val="21"/>
          <w:lang w:val="en-US" w:eastAsia="zh-CN"/>
        </w:rPr>
        <w:t>履约评价表</w:t>
      </w:r>
    </w:p>
    <w:tbl>
      <w:tblPr>
        <w:tblStyle w:val="16"/>
        <w:tblW w:w="11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14:paraId="47E5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14:paraId="3EEE2785">
            <w:pPr>
              <w:spacing w:line="240" w:lineRule="atLeast"/>
              <w:jc w:val="center"/>
              <w:rPr>
                <w:rFonts w:hint="eastAsia" w:ascii="宋体" w:hAnsi="宋体" w:cs="宋体"/>
                <w:b/>
                <w:bCs/>
                <w:szCs w:val="21"/>
              </w:rPr>
            </w:pPr>
            <w:r>
              <w:rPr>
                <w:rFonts w:hint="eastAsia" w:ascii="宋体" w:hAnsi="宋体" w:cs="宋体"/>
                <w:b/>
                <w:bCs/>
                <w:szCs w:val="21"/>
              </w:rPr>
              <w:t>基本信息</w:t>
            </w:r>
          </w:p>
        </w:tc>
      </w:tr>
      <w:tr w14:paraId="7271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14:paraId="24ECBBEA">
            <w:pPr>
              <w:jc w:val="center"/>
              <w:rPr>
                <w:rFonts w:hint="eastAsia" w:ascii="宋体" w:hAnsi="宋体" w:cs="宋体"/>
                <w:szCs w:val="21"/>
              </w:rPr>
            </w:pPr>
            <w:r>
              <w:rPr>
                <w:rFonts w:hint="eastAsia" w:ascii="宋体" w:hAnsi="宋体" w:cs="宋体"/>
                <w:szCs w:val="21"/>
              </w:rPr>
              <w:t>合同名称</w:t>
            </w:r>
          </w:p>
        </w:tc>
        <w:tc>
          <w:tcPr>
            <w:tcW w:w="3826" w:type="dxa"/>
            <w:gridSpan w:val="3"/>
            <w:tcBorders>
              <w:tl2br w:val="nil"/>
              <w:tr2bl w:val="nil"/>
            </w:tcBorders>
            <w:vAlign w:val="center"/>
          </w:tcPr>
          <w:p w14:paraId="381061D9">
            <w:pPr>
              <w:rPr>
                <w:rFonts w:hint="eastAsia" w:ascii="宋体" w:hAnsi="宋体" w:eastAsia="宋体" w:cs="宋体"/>
                <w:sz w:val="21"/>
                <w:szCs w:val="21"/>
              </w:rPr>
            </w:pPr>
          </w:p>
        </w:tc>
        <w:tc>
          <w:tcPr>
            <w:tcW w:w="1985" w:type="dxa"/>
            <w:gridSpan w:val="2"/>
            <w:tcBorders>
              <w:tl2br w:val="nil"/>
              <w:tr2bl w:val="nil"/>
            </w:tcBorders>
            <w:vAlign w:val="center"/>
          </w:tcPr>
          <w:p w14:paraId="49D379B3">
            <w:pPr>
              <w:jc w:val="center"/>
              <w:rPr>
                <w:rFonts w:hint="eastAsia" w:ascii="宋体" w:hAnsi="宋体" w:cs="宋体"/>
                <w:szCs w:val="21"/>
              </w:rPr>
            </w:pPr>
            <w:r>
              <w:rPr>
                <w:rFonts w:hint="eastAsia" w:ascii="宋体" w:hAnsi="宋体" w:cs="宋体"/>
                <w:szCs w:val="21"/>
              </w:rPr>
              <w:t>合同签订时间</w:t>
            </w:r>
          </w:p>
        </w:tc>
        <w:tc>
          <w:tcPr>
            <w:tcW w:w="3544" w:type="dxa"/>
            <w:gridSpan w:val="3"/>
            <w:tcBorders>
              <w:tl2br w:val="nil"/>
              <w:tr2bl w:val="nil"/>
            </w:tcBorders>
            <w:vAlign w:val="center"/>
          </w:tcPr>
          <w:p w14:paraId="38E3FE49">
            <w:pPr>
              <w:rPr>
                <w:rFonts w:hint="eastAsia" w:ascii="宋体" w:hAnsi="宋体" w:eastAsia="宋体" w:cs="宋体"/>
                <w:sz w:val="21"/>
                <w:szCs w:val="21"/>
              </w:rPr>
            </w:pPr>
          </w:p>
        </w:tc>
      </w:tr>
      <w:tr w14:paraId="1AF2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6CEF9829">
            <w:pPr>
              <w:jc w:val="center"/>
              <w:rPr>
                <w:rFonts w:hint="eastAsia" w:ascii="宋体" w:hAnsi="宋体" w:cs="宋体"/>
                <w:szCs w:val="21"/>
              </w:rPr>
            </w:pPr>
            <w:r>
              <w:rPr>
                <w:rFonts w:hint="eastAsia" w:ascii="宋体" w:hAnsi="宋体" w:cs="宋体"/>
                <w:szCs w:val="21"/>
              </w:rPr>
              <w:t>合同金额</w:t>
            </w:r>
          </w:p>
        </w:tc>
        <w:tc>
          <w:tcPr>
            <w:tcW w:w="3826" w:type="dxa"/>
            <w:gridSpan w:val="3"/>
            <w:tcBorders>
              <w:tl2br w:val="nil"/>
              <w:tr2bl w:val="nil"/>
            </w:tcBorders>
            <w:vAlign w:val="center"/>
          </w:tcPr>
          <w:p w14:paraId="2F53010C">
            <w:pPr>
              <w:rPr>
                <w:rFonts w:hint="eastAsia" w:ascii="宋体" w:hAnsi="宋体" w:eastAsia="宋体" w:cs="宋体"/>
                <w:sz w:val="21"/>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万元</w:t>
            </w:r>
          </w:p>
        </w:tc>
        <w:tc>
          <w:tcPr>
            <w:tcW w:w="1985" w:type="dxa"/>
            <w:gridSpan w:val="2"/>
            <w:tcBorders>
              <w:tl2br w:val="nil"/>
              <w:tr2bl w:val="nil"/>
            </w:tcBorders>
            <w:vAlign w:val="center"/>
          </w:tcPr>
          <w:p w14:paraId="3938B37A">
            <w:pPr>
              <w:jc w:val="center"/>
              <w:rPr>
                <w:rFonts w:hint="eastAsia" w:ascii="宋体" w:hAnsi="宋体" w:cs="宋体"/>
                <w:szCs w:val="21"/>
              </w:rPr>
            </w:pPr>
            <w:r>
              <w:rPr>
                <w:rFonts w:hint="eastAsia" w:ascii="宋体" w:hAnsi="宋体" w:cs="宋体"/>
                <w:szCs w:val="21"/>
              </w:rPr>
              <w:t>结算金额</w:t>
            </w:r>
          </w:p>
        </w:tc>
        <w:tc>
          <w:tcPr>
            <w:tcW w:w="3544" w:type="dxa"/>
            <w:gridSpan w:val="3"/>
            <w:tcBorders>
              <w:tl2br w:val="nil"/>
              <w:tr2bl w:val="nil"/>
            </w:tcBorders>
            <w:vAlign w:val="center"/>
          </w:tcPr>
          <w:p w14:paraId="62FE81CB">
            <w:pPr>
              <w:rPr>
                <w:rFonts w:hint="eastAsia" w:ascii="宋体" w:hAnsi="宋体" w:eastAsia="宋体" w:cs="宋体"/>
                <w:sz w:val="21"/>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万元</w:t>
            </w:r>
          </w:p>
        </w:tc>
      </w:tr>
      <w:tr w14:paraId="72EA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2A390213">
            <w:pPr>
              <w:jc w:val="center"/>
              <w:rPr>
                <w:rFonts w:hint="eastAsia" w:ascii="宋体" w:hAnsi="宋体" w:cs="宋体"/>
                <w:szCs w:val="21"/>
              </w:rPr>
            </w:pPr>
            <w:r>
              <w:rPr>
                <w:rFonts w:hint="eastAsia" w:ascii="宋体" w:hAnsi="宋体" w:cs="宋体"/>
                <w:szCs w:val="21"/>
              </w:rPr>
              <w:t>合同服务期</w:t>
            </w:r>
          </w:p>
        </w:tc>
        <w:tc>
          <w:tcPr>
            <w:tcW w:w="3826" w:type="dxa"/>
            <w:gridSpan w:val="3"/>
            <w:tcBorders>
              <w:tl2br w:val="nil"/>
              <w:tr2bl w:val="nil"/>
            </w:tcBorders>
            <w:vAlign w:val="center"/>
          </w:tcPr>
          <w:p w14:paraId="0B5B362F">
            <w:pPr>
              <w:rPr>
                <w:rFonts w:hint="eastAsia" w:ascii="宋体" w:hAnsi="宋体" w:eastAsia="宋体" w:cs="宋体"/>
                <w:sz w:val="21"/>
                <w:szCs w:val="21"/>
              </w:rPr>
            </w:pPr>
            <w:r>
              <w:rPr>
                <w:rFonts w:hint="eastAsia" w:ascii="宋体" w:hAnsi="宋体" w:cs="宋体"/>
                <w:szCs w:val="21"/>
                <w:u w:val="single"/>
              </w:rPr>
              <w:t xml:space="preserve">          </w:t>
            </w:r>
            <w:r>
              <w:rPr>
                <w:rFonts w:hint="eastAsia" w:ascii="宋体" w:hAnsi="宋体" w:cs="宋体"/>
                <w:szCs w:val="21"/>
              </w:rPr>
              <w:t>日历日</w:t>
            </w:r>
          </w:p>
        </w:tc>
        <w:tc>
          <w:tcPr>
            <w:tcW w:w="1985" w:type="dxa"/>
            <w:gridSpan w:val="2"/>
            <w:tcBorders>
              <w:tl2br w:val="nil"/>
              <w:tr2bl w:val="nil"/>
            </w:tcBorders>
            <w:vAlign w:val="center"/>
          </w:tcPr>
          <w:p w14:paraId="297E9EA4">
            <w:pPr>
              <w:jc w:val="center"/>
              <w:rPr>
                <w:rFonts w:hint="eastAsia" w:ascii="宋体" w:hAnsi="宋体" w:cs="宋体"/>
                <w:szCs w:val="21"/>
              </w:rPr>
            </w:pPr>
            <w:r>
              <w:rPr>
                <w:rFonts w:hint="eastAsia" w:ascii="宋体" w:hAnsi="宋体" w:cs="宋体"/>
                <w:szCs w:val="21"/>
              </w:rPr>
              <w:t>验收时间</w:t>
            </w:r>
          </w:p>
        </w:tc>
        <w:tc>
          <w:tcPr>
            <w:tcW w:w="3544" w:type="dxa"/>
            <w:gridSpan w:val="3"/>
            <w:tcBorders>
              <w:tl2br w:val="nil"/>
              <w:tr2bl w:val="nil"/>
            </w:tcBorders>
            <w:vAlign w:val="center"/>
          </w:tcPr>
          <w:p w14:paraId="19AF0403">
            <w:pPr>
              <w:rPr>
                <w:rFonts w:hint="eastAsia" w:ascii="宋体" w:hAnsi="宋体" w:eastAsia="宋体" w:cs="宋体"/>
                <w:sz w:val="21"/>
                <w:szCs w:val="21"/>
              </w:rPr>
            </w:pPr>
            <w:r>
              <w:rPr>
                <w:rFonts w:hint="eastAsia" w:ascii="宋体" w:hAnsi="宋体" w:cs="宋体"/>
                <w:szCs w:val="21"/>
              </w:rPr>
              <w:t>_____年____月___日</w:t>
            </w:r>
          </w:p>
        </w:tc>
      </w:tr>
      <w:tr w14:paraId="564B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14:paraId="4656710B">
            <w:pPr>
              <w:spacing w:line="240" w:lineRule="atLeast"/>
              <w:jc w:val="center"/>
              <w:rPr>
                <w:rFonts w:hint="eastAsia" w:ascii="宋体" w:hAnsi="宋体" w:cs="宋体"/>
                <w:szCs w:val="21"/>
              </w:rPr>
            </w:pPr>
            <w:r>
              <w:rPr>
                <w:rFonts w:hint="eastAsia" w:ascii="宋体" w:hAnsi="宋体" w:cs="宋体"/>
                <w:szCs w:val="21"/>
              </w:rPr>
              <w:t>合同范围</w:t>
            </w:r>
          </w:p>
          <w:p w14:paraId="4CDFF234">
            <w:pPr>
              <w:spacing w:line="240" w:lineRule="atLeast"/>
              <w:jc w:val="center"/>
              <w:rPr>
                <w:rFonts w:hint="eastAsia" w:ascii="宋体" w:hAnsi="宋体" w:eastAsia="宋体" w:cs="宋体"/>
                <w:sz w:val="21"/>
                <w:szCs w:val="21"/>
              </w:rPr>
            </w:pPr>
            <w:r>
              <w:rPr>
                <w:rFonts w:hint="eastAsia" w:ascii="宋体" w:hAnsi="宋体" w:cs="宋体"/>
                <w:szCs w:val="21"/>
              </w:rPr>
              <w:t>及内容概要</w:t>
            </w:r>
          </w:p>
        </w:tc>
        <w:tc>
          <w:tcPr>
            <w:tcW w:w="9355" w:type="dxa"/>
            <w:gridSpan w:val="8"/>
            <w:tcBorders>
              <w:tl2br w:val="nil"/>
              <w:tr2bl w:val="nil"/>
            </w:tcBorders>
            <w:vAlign w:val="center"/>
          </w:tcPr>
          <w:p w14:paraId="2714862B">
            <w:pPr>
              <w:rPr>
                <w:rFonts w:hint="eastAsia" w:ascii="宋体" w:hAnsi="宋体" w:eastAsia="宋体" w:cs="宋体"/>
                <w:sz w:val="21"/>
                <w:szCs w:val="21"/>
              </w:rPr>
            </w:pPr>
          </w:p>
        </w:tc>
      </w:tr>
      <w:tr w14:paraId="79DB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0C707A2F">
            <w:pPr>
              <w:spacing w:line="240" w:lineRule="atLeast"/>
              <w:jc w:val="center"/>
              <w:rPr>
                <w:rFonts w:hint="eastAsia" w:ascii="宋体" w:hAnsi="宋体" w:cs="宋体"/>
                <w:szCs w:val="21"/>
              </w:rPr>
            </w:pPr>
            <w:r>
              <w:rPr>
                <w:rFonts w:hint="eastAsia" w:ascii="宋体" w:hAnsi="宋体" w:cs="宋体"/>
                <w:szCs w:val="21"/>
              </w:rPr>
              <w:t>供应商名称</w:t>
            </w:r>
          </w:p>
        </w:tc>
        <w:tc>
          <w:tcPr>
            <w:tcW w:w="3826" w:type="dxa"/>
            <w:gridSpan w:val="3"/>
            <w:tcBorders>
              <w:tl2br w:val="nil"/>
              <w:tr2bl w:val="nil"/>
            </w:tcBorders>
            <w:vAlign w:val="center"/>
          </w:tcPr>
          <w:p w14:paraId="749B725B">
            <w:pPr>
              <w:rPr>
                <w:rFonts w:hint="eastAsia" w:ascii="宋体" w:hAnsi="宋体" w:eastAsia="宋体" w:cs="宋体"/>
                <w:sz w:val="21"/>
                <w:szCs w:val="21"/>
              </w:rPr>
            </w:pPr>
          </w:p>
        </w:tc>
        <w:tc>
          <w:tcPr>
            <w:tcW w:w="1985" w:type="dxa"/>
            <w:gridSpan w:val="2"/>
            <w:tcBorders>
              <w:tl2br w:val="nil"/>
              <w:tr2bl w:val="nil"/>
            </w:tcBorders>
            <w:vAlign w:val="center"/>
          </w:tcPr>
          <w:p w14:paraId="47DB39C5">
            <w:pPr>
              <w:jc w:val="center"/>
              <w:rPr>
                <w:rFonts w:hint="eastAsia" w:ascii="宋体" w:hAnsi="宋体" w:eastAsia="宋体" w:cs="宋体"/>
                <w:sz w:val="21"/>
                <w:szCs w:val="21"/>
              </w:rPr>
            </w:pPr>
            <w:r>
              <w:rPr>
                <w:rFonts w:hint="eastAsia" w:ascii="宋体" w:hAnsi="宋体" w:cs="宋体"/>
                <w:szCs w:val="21"/>
              </w:rPr>
              <w:t>供应商项目组成员</w:t>
            </w:r>
          </w:p>
        </w:tc>
        <w:tc>
          <w:tcPr>
            <w:tcW w:w="3544" w:type="dxa"/>
            <w:gridSpan w:val="3"/>
            <w:tcBorders>
              <w:tl2br w:val="nil"/>
              <w:tr2bl w:val="nil"/>
            </w:tcBorders>
            <w:vAlign w:val="center"/>
          </w:tcPr>
          <w:p w14:paraId="25460883">
            <w:pPr>
              <w:rPr>
                <w:rFonts w:hint="eastAsia" w:ascii="宋体" w:hAnsi="宋体" w:eastAsia="宋体" w:cs="宋体"/>
                <w:sz w:val="21"/>
                <w:szCs w:val="21"/>
              </w:rPr>
            </w:pPr>
          </w:p>
        </w:tc>
      </w:tr>
      <w:tr w14:paraId="05B4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292392FF">
            <w:pPr>
              <w:spacing w:line="240" w:lineRule="atLeast"/>
              <w:jc w:val="center"/>
              <w:rPr>
                <w:rFonts w:hint="eastAsia" w:ascii="宋体" w:hAnsi="宋体" w:cs="宋体"/>
                <w:szCs w:val="21"/>
              </w:rPr>
            </w:pPr>
            <w:r>
              <w:rPr>
                <w:rFonts w:hint="eastAsia" w:ascii="宋体" w:hAnsi="宋体" w:cs="宋体"/>
                <w:szCs w:val="21"/>
              </w:rPr>
              <w:t>履约评价单位</w:t>
            </w:r>
          </w:p>
        </w:tc>
        <w:tc>
          <w:tcPr>
            <w:tcW w:w="3826" w:type="dxa"/>
            <w:gridSpan w:val="3"/>
            <w:tcBorders>
              <w:tl2br w:val="nil"/>
              <w:tr2bl w:val="nil"/>
            </w:tcBorders>
            <w:vAlign w:val="center"/>
          </w:tcPr>
          <w:p w14:paraId="4DEE5219">
            <w:pPr>
              <w:rPr>
                <w:rFonts w:hint="eastAsia" w:ascii="宋体" w:hAnsi="宋体" w:cs="宋体"/>
                <w:szCs w:val="21"/>
              </w:rPr>
            </w:pPr>
          </w:p>
        </w:tc>
        <w:tc>
          <w:tcPr>
            <w:tcW w:w="1985" w:type="dxa"/>
            <w:gridSpan w:val="2"/>
            <w:tcBorders>
              <w:tl2br w:val="nil"/>
              <w:tr2bl w:val="nil"/>
            </w:tcBorders>
            <w:vAlign w:val="center"/>
          </w:tcPr>
          <w:p w14:paraId="41D692F3">
            <w:pPr>
              <w:jc w:val="center"/>
              <w:rPr>
                <w:rFonts w:hint="eastAsia" w:ascii="宋体" w:hAnsi="宋体" w:cs="宋体"/>
                <w:szCs w:val="21"/>
              </w:rPr>
            </w:pPr>
            <w:r>
              <w:rPr>
                <w:rFonts w:hint="eastAsia" w:ascii="宋体" w:hAnsi="宋体" w:cs="宋体"/>
                <w:szCs w:val="21"/>
              </w:rPr>
              <w:t>评价小组成员</w:t>
            </w:r>
          </w:p>
        </w:tc>
        <w:tc>
          <w:tcPr>
            <w:tcW w:w="3544" w:type="dxa"/>
            <w:gridSpan w:val="3"/>
            <w:tcBorders>
              <w:tl2br w:val="nil"/>
              <w:tr2bl w:val="nil"/>
            </w:tcBorders>
            <w:vAlign w:val="center"/>
          </w:tcPr>
          <w:p w14:paraId="7E9A7164">
            <w:pPr>
              <w:rPr>
                <w:rFonts w:hint="eastAsia" w:ascii="宋体" w:hAnsi="宋体" w:cs="宋体"/>
                <w:szCs w:val="21"/>
              </w:rPr>
            </w:pPr>
          </w:p>
        </w:tc>
      </w:tr>
      <w:tr w14:paraId="5E18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14:paraId="0C61035E">
            <w:pPr>
              <w:spacing w:line="240" w:lineRule="atLeast"/>
              <w:jc w:val="center"/>
              <w:rPr>
                <w:rFonts w:hint="eastAsia" w:ascii="宋体" w:hAnsi="宋体" w:cs="宋体"/>
                <w:b/>
                <w:bCs/>
                <w:szCs w:val="21"/>
              </w:rPr>
            </w:pPr>
            <w:r>
              <w:rPr>
                <w:rFonts w:hint="eastAsia" w:ascii="宋体" w:hAnsi="宋体" w:cs="宋体"/>
                <w:b/>
                <w:bCs/>
                <w:szCs w:val="21"/>
              </w:rPr>
              <w:t>评价标准</w:t>
            </w:r>
          </w:p>
        </w:tc>
      </w:tr>
      <w:tr w14:paraId="535D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14:paraId="5F72E663">
            <w:pPr>
              <w:spacing w:line="260" w:lineRule="exact"/>
              <w:jc w:val="center"/>
              <w:rPr>
                <w:rFonts w:hint="eastAsia"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14:paraId="79B44B74">
            <w:pPr>
              <w:spacing w:line="260" w:lineRule="exact"/>
              <w:jc w:val="center"/>
              <w:rPr>
                <w:rFonts w:hint="eastAsia"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14:paraId="48B2CD4C">
            <w:pPr>
              <w:spacing w:line="260" w:lineRule="exact"/>
              <w:jc w:val="center"/>
              <w:rPr>
                <w:rFonts w:hint="eastAsia" w:ascii="宋体" w:hAnsi="宋体" w:cs="宋体"/>
                <w:szCs w:val="21"/>
              </w:rPr>
            </w:pPr>
            <w:r>
              <w:rPr>
                <w:rFonts w:hint="eastAsia" w:ascii="宋体" w:hAnsi="宋体" w:cs="宋体"/>
                <w:szCs w:val="21"/>
              </w:rPr>
              <w:t>分值</w:t>
            </w:r>
          </w:p>
        </w:tc>
        <w:tc>
          <w:tcPr>
            <w:tcW w:w="1559" w:type="dxa"/>
            <w:tcBorders>
              <w:tl2br w:val="nil"/>
              <w:tr2bl w:val="nil"/>
            </w:tcBorders>
            <w:vAlign w:val="center"/>
          </w:tcPr>
          <w:p w14:paraId="0EF2C430">
            <w:pPr>
              <w:spacing w:line="260" w:lineRule="exact"/>
              <w:jc w:val="center"/>
              <w:rPr>
                <w:rFonts w:hint="eastAsia" w:ascii="宋体" w:hAnsi="宋体" w:cs="宋体"/>
                <w:szCs w:val="21"/>
              </w:rPr>
            </w:pPr>
            <w:r>
              <w:rPr>
                <w:rFonts w:hint="eastAsia" w:ascii="宋体" w:hAnsi="宋体" w:cs="宋体"/>
                <w:szCs w:val="21"/>
              </w:rPr>
              <w:t>得分</w:t>
            </w:r>
          </w:p>
          <w:p w14:paraId="68EDA462">
            <w:pPr>
              <w:spacing w:line="200" w:lineRule="exact"/>
              <w:jc w:val="center"/>
              <w:rPr>
                <w:rFonts w:hint="eastAsia" w:ascii="宋体" w:hAnsi="宋体" w:cs="宋体"/>
                <w:szCs w:val="21"/>
              </w:rPr>
            </w:pPr>
            <w:r>
              <w:rPr>
                <w:rFonts w:hint="eastAsia" w:ascii="宋体" w:hAnsi="宋体" w:cs="宋体"/>
                <w:sz w:val="21"/>
                <w:szCs w:val="21"/>
              </w:rPr>
              <w:t>（以0.5分为得分单位，最低</w:t>
            </w:r>
            <w:r>
              <w:rPr>
                <w:rFonts w:hint="eastAsia" w:ascii="宋体" w:hAnsi="宋体" w:cs="宋体"/>
                <w:sz w:val="21"/>
                <w:szCs w:val="21"/>
                <w:lang w:val="en-US" w:eastAsia="zh-CN"/>
              </w:rPr>
              <w:t>得</w:t>
            </w:r>
            <w:r>
              <w:rPr>
                <w:rFonts w:hint="eastAsia" w:ascii="宋体" w:hAnsi="宋体" w:cs="宋体"/>
                <w:sz w:val="21"/>
                <w:szCs w:val="21"/>
              </w:rPr>
              <w:t>0分）</w:t>
            </w:r>
          </w:p>
        </w:tc>
      </w:tr>
      <w:tr w14:paraId="6870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14:paraId="5BD6C3A2">
            <w:pPr>
              <w:spacing w:line="300" w:lineRule="exact"/>
              <w:ind w:firstLine="360"/>
              <w:jc w:val="center"/>
              <w:rPr>
                <w:rFonts w:hint="eastAsia" w:ascii="宋体" w:hAnsi="宋体" w:eastAsia="宋体" w:cs="宋体"/>
                <w:sz w:val="21"/>
                <w:szCs w:val="21"/>
              </w:rPr>
            </w:pPr>
            <w:r>
              <w:rPr>
                <w:rFonts w:hint="eastAsia" w:ascii="宋体" w:hAnsi="宋体" w:eastAsia="宋体" w:cs="宋体"/>
                <w:sz w:val="21"/>
                <w:szCs w:val="21"/>
              </w:rPr>
              <w:t>服务过程（82分）</w:t>
            </w:r>
          </w:p>
        </w:tc>
        <w:tc>
          <w:tcPr>
            <w:tcW w:w="993" w:type="dxa"/>
            <w:vMerge w:val="restart"/>
            <w:tcBorders>
              <w:tl2br w:val="nil"/>
              <w:tr2bl w:val="nil"/>
            </w:tcBorders>
            <w:vAlign w:val="center"/>
          </w:tcPr>
          <w:p w14:paraId="1996FC6D">
            <w:pPr>
              <w:spacing w:line="300" w:lineRule="exact"/>
              <w:jc w:val="center"/>
              <w:rPr>
                <w:rFonts w:hint="eastAsia" w:ascii="宋体" w:hAnsi="宋体" w:eastAsia="宋体" w:cs="宋体"/>
                <w:sz w:val="21"/>
                <w:szCs w:val="21"/>
              </w:rPr>
            </w:pPr>
            <w:r>
              <w:rPr>
                <w:rFonts w:hint="eastAsia" w:ascii="宋体" w:hAnsi="宋体" w:eastAsia="宋体" w:cs="宋体"/>
                <w:szCs w:val="21"/>
              </w:rPr>
              <w:t>工作能力</w:t>
            </w:r>
          </w:p>
        </w:tc>
        <w:tc>
          <w:tcPr>
            <w:tcW w:w="708" w:type="dxa"/>
            <w:vMerge w:val="restart"/>
            <w:tcBorders>
              <w:tl2br w:val="nil"/>
              <w:tr2bl w:val="nil"/>
            </w:tcBorders>
            <w:vAlign w:val="center"/>
          </w:tcPr>
          <w:p w14:paraId="4011EFA1">
            <w:pPr>
              <w:spacing w:line="300" w:lineRule="exact"/>
              <w:jc w:val="center"/>
              <w:rPr>
                <w:rFonts w:hint="eastAsia"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14:paraId="2C897222">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是否按时完成各项工作任务</w:t>
            </w:r>
          </w:p>
        </w:tc>
        <w:tc>
          <w:tcPr>
            <w:tcW w:w="425" w:type="dxa"/>
            <w:tcBorders>
              <w:tl2br w:val="nil"/>
              <w:tr2bl w:val="nil"/>
            </w:tcBorders>
            <w:vAlign w:val="center"/>
          </w:tcPr>
          <w:p w14:paraId="3E828E7E">
            <w:pPr>
              <w:spacing w:line="300" w:lineRule="exact"/>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62B7E5B4">
            <w:pPr>
              <w:spacing w:line="300" w:lineRule="exact"/>
              <w:jc w:val="center"/>
              <w:rPr>
                <w:rFonts w:hint="eastAsia" w:ascii="宋体" w:hAnsi="宋体" w:cs="宋体"/>
                <w:sz w:val="21"/>
                <w:szCs w:val="21"/>
              </w:rPr>
            </w:pPr>
          </w:p>
        </w:tc>
      </w:tr>
      <w:tr w14:paraId="0527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6BD7C86">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35683BEC">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2CE5CEA5">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1C352663">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能否按照计划进度开展工作</w:t>
            </w:r>
          </w:p>
        </w:tc>
        <w:tc>
          <w:tcPr>
            <w:tcW w:w="425" w:type="dxa"/>
            <w:tcBorders>
              <w:tl2br w:val="nil"/>
              <w:tr2bl w:val="nil"/>
            </w:tcBorders>
            <w:vAlign w:val="center"/>
          </w:tcPr>
          <w:p w14:paraId="522FD318">
            <w:pPr>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2A42B255">
            <w:pPr>
              <w:spacing w:line="300" w:lineRule="exact"/>
              <w:ind w:firstLine="0"/>
              <w:jc w:val="center"/>
              <w:rPr>
                <w:rFonts w:hint="eastAsia" w:ascii="宋体" w:hAnsi="宋体" w:cs="宋体"/>
                <w:sz w:val="21"/>
                <w:szCs w:val="21"/>
              </w:rPr>
            </w:pPr>
          </w:p>
        </w:tc>
      </w:tr>
      <w:tr w14:paraId="5D2A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14:paraId="5DEABA24">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0C5A1956">
            <w:pPr>
              <w:widowControl/>
              <w:jc w:val="left"/>
              <w:rPr>
                <w:rFonts w:hint="eastAsia" w:ascii="宋体" w:hAnsi="宋体" w:eastAsia="宋体" w:cs="宋体"/>
                <w:sz w:val="21"/>
                <w:szCs w:val="21"/>
              </w:rPr>
            </w:pPr>
          </w:p>
        </w:tc>
        <w:tc>
          <w:tcPr>
            <w:tcW w:w="708" w:type="dxa"/>
            <w:vMerge w:val="restart"/>
            <w:tcBorders>
              <w:tl2br w:val="nil"/>
              <w:tr2bl w:val="nil"/>
            </w:tcBorders>
            <w:vAlign w:val="center"/>
          </w:tcPr>
          <w:p w14:paraId="169A925A">
            <w:pPr>
              <w:jc w:val="center"/>
              <w:rPr>
                <w:rFonts w:hint="eastAsia"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14:paraId="126FC274">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现场工作期间，工作人数、人员资质等是否达到委托要求</w:t>
            </w:r>
          </w:p>
        </w:tc>
        <w:tc>
          <w:tcPr>
            <w:tcW w:w="425" w:type="dxa"/>
            <w:tcBorders>
              <w:tl2br w:val="nil"/>
              <w:tr2bl w:val="nil"/>
            </w:tcBorders>
            <w:vAlign w:val="center"/>
          </w:tcPr>
          <w:p w14:paraId="586B742B">
            <w:pPr>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458C61FA">
            <w:pPr>
              <w:spacing w:line="300" w:lineRule="exact"/>
              <w:ind w:firstLine="0"/>
              <w:jc w:val="center"/>
              <w:rPr>
                <w:rFonts w:hint="eastAsia" w:ascii="宋体" w:hAnsi="宋体" w:cs="宋体"/>
                <w:sz w:val="21"/>
                <w:szCs w:val="21"/>
              </w:rPr>
            </w:pPr>
          </w:p>
        </w:tc>
      </w:tr>
      <w:tr w14:paraId="1165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1A7A35E1">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5A1D2382">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6918E42D">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5557FA77">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每位工作人员是否具备与项目相匹配的专业知识或服务能力</w:t>
            </w:r>
          </w:p>
        </w:tc>
        <w:tc>
          <w:tcPr>
            <w:tcW w:w="425" w:type="dxa"/>
            <w:tcBorders>
              <w:tl2br w:val="nil"/>
              <w:tr2bl w:val="nil"/>
            </w:tcBorders>
            <w:vAlign w:val="center"/>
          </w:tcPr>
          <w:p w14:paraId="64ABFCAD">
            <w:pPr>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1D13F3E1">
            <w:pPr>
              <w:spacing w:line="300" w:lineRule="exact"/>
              <w:ind w:firstLine="0"/>
              <w:jc w:val="center"/>
              <w:rPr>
                <w:rFonts w:hint="eastAsia" w:ascii="宋体" w:hAnsi="宋体" w:cs="宋体"/>
                <w:sz w:val="21"/>
                <w:szCs w:val="21"/>
              </w:rPr>
            </w:pPr>
          </w:p>
        </w:tc>
      </w:tr>
      <w:tr w14:paraId="4053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14:paraId="2F9B7E71">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672AFA24">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398039AD">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2C4DEA8D">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是否存在对同一事项（如差错、修改意见、疑问及需进一步了解的情况、需进一步分析的事项、服务态度、服务事项、服务要求等）进行多次</w:t>
            </w:r>
            <w:r>
              <w:rPr>
                <w:rFonts w:hint="eastAsia" w:ascii="宋体" w:hAnsi="宋体" w:eastAsia="宋体" w:cs="宋体"/>
                <w:szCs w:val="21"/>
                <w:lang w:val="en-US" w:eastAsia="zh-CN"/>
              </w:rPr>
              <w:t>整</w:t>
            </w:r>
            <w:r>
              <w:rPr>
                <w:rFonts w:hint="eastAsia" w:ascii="宋体" w:hAnsi="宋体" w:eastAsia="宋体" w:cs="宋体"/>
                <w:szCs w:val="21"/>
              </w:rPr>
              <w:t>改才能得到最终结果或改正的情况</w:t>
            </w:r>
          </w:p>
        </w:tc>
        <w:tc>
          <w:tcPr>
            <w:tcW w:w="425" w:type="dxa"/>
            <w:tcBorders>
              <w:tl2br w:val="nil"/>
              <w:tr2bl w:val="nil"/>
            </w:tcBorders>
            <w:vAlign w:val="center"/>
          </w:tcPr>
          <w:p w14:paraId="67D9BE56">
            <w:pPr>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22B2D1D3">
            <w:pPr>
              <w:spacing w:line="300" w:lineRule="exact"/>
              <w:ind w:firstLine="0"/>
              <w:jc w:val="center"/>
              <w:rPr>
                <w:rFonts w:hint="eastAsia" w:ascii="宋体" w:hAnsi="宋体" w:cs="宋体"/>
                <w:sz w:val="21"/>
                <w:szCs w:val="21"/>
              </w:rPr>
            </w:pPr>
          </w:p>
        </w:tc>
      </w:tr>
      <w:tr w14:paraId="5993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61C6F124">
            <w:pPr>
              <w:widowControl/>
              <w:jc w:val="left"/>
              <w:rPr>
                <w:rFonts w:hint="eastAsia" w:ascii="宋体" w:hAnsi="宋体" w:eastAsia="宋体" w:cs="宋体"/>
                <w:sz w:val="21"/>
                <w:szCs w:val="21"/>
              </w:rPr>
            </w:pPr>
          </w:p>
        </w:tc>
        <w:tc>
          <w:tcPr>
            <w:tcW w:w="993" w:type="dxa"/>
            <w:vMerge w:val="restart"/>
            <w:tcBorders>
              <w:tl2br w:val="nil"/>
              <w:tr2bl w:val="nil"/>
            </w:tcBorders>
            <w:vAlign w:val="center"/>
          </w:tcPr>
          <w:p w14:paraId="659F335B">
            <w:pPr>
              <w:jc w:val="center"/>
              <w:rPr>
                <w:rFonts w:hint="eastAsia"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14:paraId="42227717">
            <w:pPr>
              <w:jc w:val="center"/>
              <w:rPr>
                <w:rFonts w:hint="eastAsia"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14:paraId="632957C7">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是否及时就项目开展进度、情况进行沟通</w:t>
            </w:r>
          </w:p>
        </w:tc>
        <w:tc>
          <w:tcPr>
            <w:tcW w:w="425" w:type="dxa"/>
            <w:tcBorders>
              <w:tl2br w:val="nil"/>
              <w:tr2bl w:val="nil"/>
            </w:tcBorders>
            <w:vAlign w:val="center"/>
          </w:tcPr>
          <w:p w14:paraId="09FFB057">
            <w:pPr>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4025B4F9">
            <w:pPr>
              <w:spacing w:line="300" w:lineRule="exact"/>
              <w:ind w:firstLine="0"/>
              <w:jc w:val="center"/>
              <w:rPr>
                <w:rFonts w:hint="eastAsia" w:ascii="宋体" w:hAnsi="宋体" w:cs="宋体"/>
                <w:sz w:val="21"/>
                <w:szCs w:val="21"/>
              </w:rPr>
            </w:pPr>
          </w:p>
        </w:tc>
      </w:tr>
      <w:tr w14:paraId="6757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14:paraId="50D16DF5">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2AAB6FA9">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42244427">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222F2F65">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对甲方提出的意见、问题等是否及时回馈，并主动提供有关解决方案等</w:t>
            </w:r>
          </w:p>
        </w:tc>
        <w:tc>
          <w:tcPr>
            <w:tcW w:w="425" w:type="dxa"/>
            <w:tcBorders>
              <w:tl2br w:val="nil"/>
              <w:tr2bl w:val="nil"/>
            </w:tcBorders>
            <w:vAlign w:val="center"/>
          </w:tcPr>
          <w:p w14:paraId="6423C116">
            <w:pPr>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4969F293">
            <w:pPr>
              <w:spacing w:line="300" w:lineRule="exact"/>
              <w:ind w:firstLine="0"/>
              <w:jc w:val="center"/>
              <w:rPr>
                <w:rFonts w:hint="eastAsia" w:ascii="宋体" w:hAnsi="宋体" w:cs="宋体"/>
                <w:sz w:val="21"/>
                <w:szCs w:val="21"/>
              </w:rPr>
            </w:pPr>
          </w:p>
        </w:tc>
      </w:tr>
      <w:tr w14:paraId="32B4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14:paraId="7F7BACCF">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345CB4F5">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746AD863">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640371A4">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14:paraId="7A312CFF">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562024D6">
            <w:pPr>
              <w:spacing w:line="300" w:lineRule="exact"/>
              <w:ind w:firstLine="0"/>
              <w:jc w:val="center"/>
              <w:rPr>
                <w:rFonts w:hint="eastAsia" w:ascii="宋体" w:hAnsi="宋体" w:cs="宋体"/>
                <w:sz w:val="21"/>
                <w:szCs w:val="21"/>
              </w:rPr>
            </w:pPr>
          </w:p>
        </w:tc>
      </w:tr>
      <w:tr w14:paraId="7F1D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65FE2DAC">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1ACF89F6">
            <w:pPr>
              <w:widowControl/>
              <w:jc w:val="left"/>
              <w:rPr>
                <w:rFonts w:hint="eastAsia" w:ascii="宋体" w:hAnsi="宋体" w:eastAsia="宋体" w:cs="宋体"/>
                <w:sz w:val="21"/>
                <w:szCs w:val="21"/>
              </w:rPr>
            </w:pPr>
          </w:p>
        </w:tc>
        <w:tc>
          <w:tcPr>
            <w:tcW w:w="708" w:type="dxa"/>
            <w:vMerge w:val="restart"/>
            <w:tcBorders>
              <w:tl2br w:val="nil"/>
              <w:tr2bl w:val="nil"/>
            </w:tcBorders>
            <w:vAlign w:val="center"/>
          </w:tcPr>
          <w:p w14:paraId="0008CA9A">
            <w:pPr>
              <w:jc w:val="center"/>
              <w:rPr>
                <w:rFonts w:hint="eastAsia"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14:paraId="782C3301">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乙方工作人员能否准确理解甲方的意图</w:t>
            </w:r>
          </w:p>
        </w:tc>
        <w:tc>
          <w:tcPr>
            <w:tcW w:w="425" w:type="dxa"/>
            <w:tcBorders>
              <w:tl2br w:val="nil"/>
              <w:tr2bl w:val="nil"/>
            </w:tcBorders>
            <w:vAlign w:val="center"/>
          </w:tcPr>
          <w:p w14:paraId="5DF79777">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12D0568F">
            <w:pPr>
              <w:spacing w:line="300" w:lineRule="exact"/>
              <w:ind w:firstLine="0"/>
              <w:jc w:val="center"/>
              <w:rPr>
                <w:rFonts w:hint="eastAsia" w:ascii="宋体" w:hAnsi="宋体" w:cs="宋体"/>
                <w:sz w:val="21"/>
                <w:szCs w:val="21"/>
              </w:rPr>
            </w:pPr>
          </w:p>
        </w:tc>
      </w:tr>
      <w:tr w14:paraId="7ED1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007AE7F2">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66F1C86C">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70E514A5">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5EEB9446">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乙方工作人员表达或表述是否清晰无误，善于沟通</w:t>
            </w:r>
          </w:p>
        </w:tc>
        <w:tc>
          <w:tcPr>
            <w:tcW w:w="425" w:type="dxa"/>
            <w:tcBorders>
              <w:tl2br w:val="nil"/>
              <w:tr2bl w:val="nil"/>
            </w:tcBorders>
            <w:vAlign w:val="center"/>
          </w:tcPr>
          <w:p w14:paraId="3F566F4B">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0C7B7C0C">
            <w:pPr>
              <w:spacing w:line="300" w:lineRule="exact"/>
              <w:ind w:firstLine="0"/>
              <w:jc w:val="center"/>
              <w:rPr>
                <w:rFonts w:hint="eastAsia" w:ascii="宋体" w:hAnsi="宋体" w:cs="宋体"/>
                <w:sz w:val="21"/>
                <w:szCs w:val="21"/>
              </w:rPr>
            </w:pPr>
          </w:p>
        </w:tc>
      </w:tr>
      <w:tr w14:paraId="3BEF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19DD10E7">
            <w:pPr>
              <w:widowControl/>
              <w:jc w:val="left"/>
              <w:rPr>
                <w:rFonts w:hint="eastAsia" w:ascii="宋体" w:hAnsi="宋体" w:eastAsia="宋体" w:cs="宋体"/>
                <w:sz w:val="21"/>
                <w:szCs w:val="21"/>
              </w:rPr>
            </w:pPr>
          </w:p>
        </w:tc>
        <w:tc>
          <w:tcPr>
            <w:tcW w:w="993" w:type="dxa"/>
            <w:vMerge w:val="restart"/>
            <w:tcBorders>
              <w:tl2br w:val="nil"/>
              <w:tr2bl w:val="nil"/>
            </w:tcBorders>
            <w:vAlign w:val="center"/>
          </w:tcPr>
          <w:p w14:paraId="40B2E0ED">
            <w:pPr>
              <w:jc w:val="center"/>
              <w:rPr>
                <w:rFonts w:hint="eastAsia"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14:paraId="0DE45BDB">
            <w:pPr>
              <w:jc w:val="center"/>
              <w:rPr>
                <w:rFonts w:hint="eastAsia"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14:paraId="35328427">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乙方工作团队对事项的描述、问题的定性和数据的确定等是否合理谨慎、客观真实</w:t>
            </w:r>
          </w:p>
        </w:tc>
        <w:tc>
          <w:tcPr>
            <w:tcW w:w="425" w:type="dxa"/>
            <w:tcBorders>
              <w:tl2br w:val="nil"/>
              <w:tr2bl w:val="nil"/>
            </w:tcBorders>
            <w:vAlign w:val="center"/>
          </w:tcPr>
          <w:p w14:paraId="1C2A0243">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67E5FF51">
            <w:pPr>
              <w:spacing w:line="300" w:lineRule="exact"/>
              <w:ind w:firstLine="0"/>
              <w:jc w:val="center"/>
              <w:rPr>
                <w:rFonts w:hint="eastAsia" w:ascii="宋体" w:hAnsi="宋体" w:cs="宋体"/>
                <w:sz w:val="21"/>
                <w:szCs w:val="21"/>
              </w:rPr>
            </w:pPr>
          </w:p>
        </w:tc>
      </w:tr>
      <w:tr w14:paraId="0096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BB4C72E">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786A1EFB">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1168C79A">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409D0F19">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乙方工作团队对项目的服务标准、服务要素等是否清晰明确</w:t>
            </w:r>
          </w:p>
        </w:tc>
        <w:tc>
          <w:tcPr>
            <w:tcW w:w="425" w:type="dxa"/>
            <w:tcBorders>
              <w:tl2br w:val="nil"/>
              <w:tr2bl w:val="nil"/>
            </w:tcBorders>
            <w:vAlign w:val="center"/>
          </w:tcPr>
          <w:p w14:paraId="3F70753A">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0785F27E">
            <w:pPr>
              <w:spacing w:line="300" w:lineRule="exact"/>
              <w:ind w:firstLine="0"/>
              <w:jc w:val="center"/>
              <w:rPr>
                <w:rFonts w:hint="eastAsia" w:ascii="宋体" w:hAnsi="宋体" w:cs="宋体"/>
                <w:sz w:val="21"/>
                <w:szCs w:val="21"/>
              </w:rPr>
            </w:pPr>
          </w:p>
        </w:tc>
      </w:tr>
      <w:tr w14:paraId="5A9B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349D6FBE">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535AFB93">
            <w:pPr>
              <w:widowControl/>
              <w:jc w:val="left"/>
              <w:rPr>
                <w:rFonts w:hint="eastAsia" w:ascii="宋体" w:hAnsi="宋体" w:eastAsia="宋体" w:cs="宋体"/>
                <w:sz w:val="21"/>
                <w:szCs w:val="21"/>
              </w:rPr>
            </w:pPr>
          </w:p>
        </w:tc>
        <w:tc>
          <w:tcPr>
            <w:tcW w:w="708" w:type="dxa"/>
            <w:vMerge w:val="restart"/>
            <w:tcBorders>
              <w:tl2br w:val="nil"/>
              <w:tr2bl w:val="nil"/>
            </w:tcBorders>
            <w:vAlign w:val="center"/>
          </w:tcPr>
          <w:p w14:paraId="1A98718E">
            <w:pPr>
              <w:widowControl/>
              <w:jc w:val="left"/>
              <w:rPr>
                <w:rFonts w:hint="eastAsia"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14:paraId="23C67B57">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乙方工作人员能否对服务过程中获得的信息保密</w:t>
            </w:r>
          </w:p>
        </w:tc>
        <w:tc>
          <w:tcPr>
            <w:tcW w:w="425" w:type="dxa"/>
            <w:tcBorders>
              <w:tl2br w:val="nil"/>
              <w:tr2bl w:val="nil"/>
            </w:tcBorders>
            <w:vAlign w:val="center"/>
          </w:tcPr>
          <w:p w14:paraId="2C71E7C5">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6317B980">
            <w:pPr>
              <w:spacing w:line="300" w:lineRule="exact"/>
              <w:ind w:firstLine="0"/>
              <w:jc w:val="center"/>
              <w:rPr>
                <w:rFonts w:hint="eastAsia" w:ascii="宋体" w:hAnsi="宋体" w:cs="宋体"/>
                <w:sz w:val="21"/>
                <w:szCs w:val="21"/>
              </w:rPr>
            </w:pPr>
          </w:p>
        </w:tc>
      </w:tr>
      <w:tr w14:paraId="1AFF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5E97699">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5941B304">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5AF57F5E">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42310A92">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乙方工作人员能否坚持独立、客观、公正的立场</w:t>
            </w:r>
          </w:p>
        </w:tc>
        <w:tc>
          <w:tcPr>
            <w:tcW w:w="425" w:type="dxa"/>
            <w:tcBorders>
              <w:tl2br w:val="nil"/>
              <w:tr2bl w:val="nil"/>
            </w:tcBorders>
            <w:vAlign w:val="center"/>
          </w:tcPr>
          <w:p w14:paraId="4254E8FE">
            <w:pPr>
              <w:spacing w:line="260" w:lineRule="exact"/>
              <w:jc w:val="center"/>
              <w:rPr>
                <w:rFonts w:hint="eastAsia" w:ascii="宋体" w:hAnsi="宋体" w:cs="宋体"/>
                <w:szCs w:val="21"/>
              </w:rPr>
            </w:pPr>
            <w:r>
              <w:rPr>
                <w:rFonts w:hint="eastAsia" w:ascii="宋体" w:hAnsi="宋体" w:cs="宋体"/>
                <w:szCs w:val="21"/>
              </w:rPr>
              <w:t xml:space="preserve">6 </w:t>
            </w:r>
          </w:p>
        </w:tc>
        <w:tc>
          <w:tcPr>
            <w:tcW w:w="1559" w:type="dxa"/>
            <w:tcBorders>
              <w:tl2br w:val="nil"/>
              <w:tr2bl w:val="nil"/>
            </w:tcBorders>
            <w:vAlign w:val="center"/>
          </w:tcPr>
          <w:p w14:paraId="639AEEFD">
            <w:pPr>
              <w:spacing w:line="300" w:lineRule="exact"/>
              <w:ind w:firstLine="0"/>
              <w:jc w:val="center"/>
              <w:rPr>
                <w:rFonts w:hint="eastAsia" w:ascii="宋体" w:hAnsi="宋体" w:cs="宋体"/>
                <w:sz w:val="21"/>
                <w:szCs w:val="21"/>
              </w:rPr>
            </w:pPr>
          </w:p>
        </w:tc>
      </w:tr>
      <w:tr w14:paraId="56A9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2D6D1942">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13713CF0">
            <w:pPr>
              <w:jc w:val="center"/>
              <w:rPr>
                <w:rFonts w:hint="eastAsia" w:ascii="宋体" w:hAnsi="宋体" w:eastAsia="宋体" w:cs="宋体"/>
                <w:szCs w:val="21"/>
              </w:rPr>
            </w:pPr>
          </w:p>
        </w:tc>
        <w:tc>
          <w:tcPr>
            <w:tcW w:w="708" w:type="dxa"/>
            <w:vMerge w:val="continue"/>
            <w:tcBorders>
              <w:tl2br w:val="nil"/>
              <w:tr2bl w:val="nil"/>
            </w:tcBorders>
            <w:vAlign w:val="center"/>
          </w:tcPr>
          <w:p w14:paraId="218718F6">
            <w:pPr>
              <w:jc w:val="center"/>
              <w:rPr>
                <w:rFonts w:hint="eastAsia" w:ascii="宋体" w:hAnsi="宋体" w:eastAsia="宋体" w:cs="宋体"/>
                <w:szCs w:val="21"/>
              </w:rPr>
            </w:pPr>
          </w:p>
        </w:tc>
        <w:tc>
          <w:tcPr>
            <w:tcW w:w="6663" w:type="dxa"/>
            <w:gridSpan w:val="5"/>
            <w:tcBorders>
              <w:tl2br w:val="nil"/>
              <w:tr2bl w:val="nil"/>
            </w:tcBorders>
            <w:vAlign w:val="center"/>
          </w:tcPr>
          <w:p w14:paraId="669AE1D8">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是否完成合同规定的具体服务内容</w:t>
            </w:r>
          </w:p>
        </w:tc>
        <w:tc>
          <w:tcPr>
            <w:tcW w:w="425" w:type="dxa"/>
            <w:tcBorders>
              <w:tl2br w:val="nil"/>
              <w:tr2bl w:val="nil"/>
            </w:tcBorders>
            <w:vAlign w:val="center"/>
          </w:tcPr>
          <w:p w14:paraId="58DC0CD2">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5A3B104D">
            <w:pPr>
              <w:spacing w:line="300" w:lineRule="exact"/>
              <w:ind w:firstLine="0"/>
              <w:jc w:val="center"/>
              <w:rPr>
                <w:rFonts w:hint="eastAsia" w:ascii="宋体" w:hAnsi="宋体" w:cs="宋体"/>
                <w:sz w:val="21"/>
                <w:szCs w:val="21"/>
              </w:rPr>
            </w:pPr>
          </w:p>
        </w:tc>
      </w:tr>
      <w:tr w14:paraId="25E6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2832FE3A">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51C2DE31">
            <w:pPr>
              <w:widowControl/>
              <w:jc w:val="left"/>
              <w:rPr>
                <w:rFonts w:hint="eastAsia" w:ascii="宋体" w:hAnsi="宋体" w:eastAsia="宋体" w:cs="宋体"/>
                <w:szCs w:val="21"/>
              </w:rPr>
            </w:pPr>
          </w:p>
        </w:tc>
        <w:tc>
          <w:tcPr>
            <w:tcW w:w="708" w:type="dxa"/>
            <w:vMerge w:val="continue"/>
            <w:tcBorders>
              <w:tl2br w:val="nil"/>
              <w:tr2bl w:val="nil"/>
            </w:tcBorders>
            <w:vAlign w:val="center"/>
          </w:tcPr>
          <w:p w14:paraId="623FE015">
            <w:pPr>
              <w:widowControl/>
              <w:jc w:val="left"/>
              <w:rPr>
                <w:rFonts w:hint="eastAsia" w:ascii="宋体" w:hAnsi="宋体" w:eastAsia="宋体" w:cs="宋体"/>
                <w:szCs w:val="21"/>
              </w:rPr>
            </w:pPr>
          </w:p>
        </w:tc>
        <w:tc>
          <w:tcPr>
            <w:tcW w:w="6663" w:type="dxa"/>
            <w:gridSpan w:val="5"/>
            <w:tcBorders>
              <w:tl2br w:val="nil"/>
              <w:tr2bl w:val="nil"/>
            </w:tcBorders>
            <w:vAlign w:val="center"/>
          </w:tcPr>
          <w:p w14:paraId="76EFACBF">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是否按要求提交相关的工作成果或服务总结报告</w:t>
            </w:r>
          </w:p>
        </w:tc>
        <w:tc>
          <w:tcPr>
            <w:tcW w:w="425" w:type="dxa"/>
            <w:tcBorders>
              <w:tl2br w:val="nil"/>
              <w:tr2bl w:val="nil"/>
            </w:tcBorders>
            <w:vAlign w:val="center"/>
          </w:tcPr>
          <w:p w14:paraId="5C00A3F4">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55656E93">
            <w:pPr>
              <w:spacing w:line="300" w:lineRule="exact"/>
              <w:ind w:firstLine="0"/>
              <w:jc w:val="center"/>
              <w:rPr>
                <w:rFonts w:hint="eastAsia" w:ascii="宋体" w:hAnsi="宋体" w:cs="宋体"/>
                <w:sz w:val="21"/>
                <w:szCs w:val="21"/>
              </w:rPr>
            </w:pPr>
          </w:p>
        </w:tc>
      </w:tr>
      <w:tr w14:paraId="13D7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14:paraId="51B0EC8D">
            <w:pPr>
              <w:widowControl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服务</w:t>
            </w:r>
            <w:r>
              <w:rPr>
                <w:rFonts w:hint="eastAsia" w:ascii="宋体" w:hAnsi="宋体" w:eastAsia="宋体" w:cs="宋体"/>
                <w:sz w:val="21"/>
                <w:szCs w:val="21"/>
                <w:lang w:val="en-US" w:eastAsia="zh-CN"/>
              </w:rPr>
              <w:t>细则</w:t>
            </w:r>
            <w:r>
              <w:rPr>
                <w:rFonts w:hint="eastAsia" w:ascii="宋体" w:hAnsi="宋体" w:eastAsia="宋体" w:cs="宋体"/>
                <w:sz w:val="21"/>
                <w:szCs w:val="21"/>
              </w:rPr>
              <w:t>（18分）</w:t>
            </w:r>
          </w:p>
        </w:tc>
        <w:tc>
          <w:tcPr>
            <w:tcW w:w="993" w:type="dxa"/>
            <w:vMerge w:val="restart"/>
            <w:tcBorders>
              <w:tl2br w:val="nil"/>
              <w:tr2bl w:val="nil"/>
            </w:tcBorders>
            <w:vAlign w:val="center"/>
          </w:tcPr>
          <w:p w14:paraId="131C0969">
            <w:pPr>
              <w:jc w:val="center"/>
              <w:rPr>
                <w:rFonts w:hint="eastAsia" w:ascii="宋体" w:hAnsi="宋体" w:eastAsia="宋体" w:cs="宋体"/>
                <w:szCs w:val="21"/>
              </w:rPr>
            </w:pPr>
            <w:r>
              <w:rPr>
                <w:rFonts w:hint="eastAsia" w:ascii="宋体" w:hAnsi="宋体" w:eastAsia="宋体" w:cs="宋体"/>
                <w:szCs w:val="21"/>
                <w:lang w:val="en-US" w:eastAsia="zh-CN"/>
              </w:rPr>
              <w:t>专用条款</w:t>
            </w:r>
          </w:p>
          <w:p w14:paraId="6013D780">
            <w:pPr>
              <w:rPr>
                <w:rFonts w:hint="eastAsia" w:ascii="宋体" w:hAnsi="宋体" w:cs="宋体"/>
                <w:szCs w:val="21"/>
              </w:rPr>
            </w:pPr>
          </w:p>
        </w:tc>
        <w:tc>
          <w:tcPr>
            <w:tcW w:w="708" w:type="dxa"/>
            <w:vMerge w:val="restart"/>
            <w:tcBorders>
              <w:tl2br w:val="nil"/>
              <w:tr2bl w:val="nil"/>
            </w:tcBorders>
            <w:vAlign w:val="center"/>
          </w:tcPr>
          <w:p w14:paraId="2FD8181F">
            <w:pPr>
              <w:jc w:val="center"/>
              <w:rPr>
                <w:rFonts w:hint="eastAsia" w:ascii="宋体" w:hAnsi="宋体" w:eastAsia="宋体" w:cs="宋体"/>
                <w:szCs w:val="21"/>
              </w:rPr>
            </w:pPr>
          </w:p>
        </w:tc>
        <w:tc>
          <w:tcPr>
            <w:tcW w:w="6663" w:type="dxa"/>
            <w:gridSpan w:val="5"/>
            <w:tcBorders>
              <w:tl2br w:val="nil"/>
              <w:tr2bl w:val="nil"/>
            </w:tcBorders>
            <w:vAlign w:val="center"/>
          </w:tcPr>
          <w:p w14:paraId="48D75A05">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是否发生过涉及安全的责任事故</w:t>
            </w:r>
            <w:r>
              <w:rPr>
                <w:rFonts w:hint="eastAsia" w:ascii="宋体" w:hAnsi="宋体" w:eastAsia="宋体" w:cs="宋体"/>
                <w:szCs w:val="21"/>
                <w:lang w:eastAsia="zh-CN"/>
              </w:rPr>
              <w:t>？</w:t>
            </w:r>
            <w:r>
              <w:rPr>
                <w:rFonts w:hint="eastAsia" w:ascii="宋体" w:hAnsi="宋体" w:eastAsia="宋体" w:cs="宋体"/>
                <w:szCs w:val="21"/>
              </w:rPr>
              <w:t>是否配食品安全员，定期对操作间进行安全检查。</w:t>
            </w:r>
          </w:p>
        </w:tc>
        <w:tc>
          <w:tcPr>
            <w:tcW w:w="425" w:type="dxa"/>
            <w:tcBorders>
              <w:tl2br w:val="nil"/>
              <w:tr2bl w:val="nil"/>
            </w:tcBorders>
            <w:vAlign w:val="center"/>
          </w:tcPr>
          <w:p w14:paraId="015F695C">
            <w:pPr>
              <w:spacing w:line="26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14:paraId="6A9F6BB7">
            <w:pPr>
              <w:spacing w:line="300" w:lineRule="exact"/>
              <w:ind w:firstLine="0"/>
              <w:jc w:val="center"/>
              <w:rPr>
                <w:rFonts w:hint="eastAsia" w:ascii="宋体" w:hAnsi="宋体" w:cs="宋体"/>
                <w:sz w:val="21"/>
                <w:szCs w:val="21"/>
              </w:rPr>
            </w:pPr>
          </w:p>
        </w:tc>
      </w:tr>
      <w:tr w14:paraId="2A8C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textDirection w:val="tbRlV"/>
            <w:vAlign w:val="center"/>
          </w:tcPr>
          <w:p w14:paraId="064C99F5">
            <w:pPr>
              <w:widowControl w:val="0"/>
              <w:spacing w:line="300" w:lineRule="exact"/>
              <w:jc w:val="both"/>
              <w:rPr>
                <w:rFonts w:hint="eastAsia" w:ascii="宋体" w:hAnsi="宋体" w:eastAsia="宋体" w:cs="宋体"/>
                <w:sz w:val="21"/>
                <w:szCs w:val="21"/>
              </w:rPr>
            </w:pPr>
          </w:p>
        </w:tc>
        <w:tc>
          <w:tcPr>
            <w:tcW w:w="993" w:type="dxa"/>
            <w:vMerge w:val="continue"/>
            <w:tcBorders>
              <w:tl2br w:val="nil"/>
              <w:tr2bl w:val="nil"/>
            </w:tcBorders>
            <w:vAlign w:val="center"/>
          </w:tcPr>
          <w:p w14:paraId="5C9E3BF0">
            <w:pPr>
              <w:rPr>
                <w:rFonts w:hint="eastAsia" w:ascii="宋体" w:hAnsi="宋体" w:cs="宋体"/>
                <w:szCs w:val="21"/>
              </w:rPr>
            </w:pPr>
          </w:p>
        </w:tc>
        <w:tc>
          <w:tcPr>
            <w:tcW w:w="708" w:type="dxa"/>
            <w:vMerge w:val="continue"/>
            <w:tcBorders>
              <w:tl2br w:val="nil"/>
              <w:tr2bl w:val="nil"/>
            </w:tcBorders>
            <w:vAlign w:val="center"/>
          </w:tcPr>
          <w:p w14:paraId="2387BD83">
            <w:pPr>
              <w:jc w:val="center"/>
              <w:rPr>
                <w:rFonts w:hint="eastAsia" w:ascii="宋体" w:hAnsi="宋体" w:eastAsia="宋体" w:cs="宋体"/>
                <w:szCs w:val="21"/>
              </w:rPr>
            </w:pPr>
          </w:p>
        </w:tc>
        <w:tc>
          <w:tcPr>
            <w:tcW w:w="6663" w:type="dxa"/>
            <w:gridSpan w:val="5"/>
            <w:tcBorders>
              <w:tl2br w:val="nil"/>
              <w:tr2bl w:val="nil"/>
            </w:tcBorders>
            <w:vAlign w:val="center"/>
          </w:tcPr>
          <w:p w14:paraId="2852E0DC">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lang w:val="en-US" w:eastAsia="zh-CN"/>
              </w:rPr>
              <w:t>是否</w:t>
            </w:r>
            <w:r>
              <w:rPr>
                <w:rFonts w:hint="eastAsia" w:ascii="宋体" w:hAnsi="宋体" w:eastAsia="宋体" w:cs="宋体"/>
                <w:szCs w:val="21"/>
              </w:rPr>
              <w:t>办理相关资质证书及食品卫生许可证、有效健康培训证明，亮证经营，明码标价</w:t>
            </w:r>
          </w:p>
        </w:tc>
        <w:tc>
          <w:tcPr>
            <w:tcW w:w="425" w:type="dxa"/>
            <w:tcBorders>
              <w:tl2br w:val="nil"/>
              <w:tr2bl w:val="nil"/>
            </w:tcBorders>
            <w:vAlign w:val="center"/>
          </w:tcPr>
          <w:p w14:paraId="4384BF0E">
            <w:pPr>
              <w:spacing w:line="260" w:lineRule="exact"/>
              <w:jc w:val="center"/>
              <w:rPr>
                <w:rFonts w:hint="eastAsia" w:ascii="宋体" w:hAnsi="宋体" w:cs="宋体"/>
                <w:szCs w:val="21"/>
                <w:lang w:val="en-US" w:eastAsia="zh-CN"/>
              </w:rPr>
            </w:pPr>
            <w:r>
              <w:rPr>
                <w:rFonts w:hint="eastAsia" w:ascii="宋体" w:hAnsi="宋体" w:cs="宋体"/>
                <w:szCs w:val="21"/>
                <w:lang w:val="en-US" w:eastAsia="zh-CN"/>
              </w:rPr>
              <w:t>3</w:t>
            </w:r>
          </w:p>
        </w:tc>
        <w:tc>
          <w:tcPr>
            <w:tcW w:w="1559" w:type="dxa"/>
            <w:tcBorders>
              <w:tl2br w:val="nil"/>
              <w:tr2bl w:val="nil"/>
            </w:tcBorders>
            <w:vAlign w:val="center"/>
          </w:tcPr>
          <w:p w14:paraId="01EE4B44">
            <w:pPr>
              <w:spacing w:line="300" w:lineRule="exact"/>
              <w:ind w:firstLine="0"/>
              <w:jc w:val="center"/>
              <w:rPr>
                <w:rFonts w:hint="eastAsia" w:ascii="宋体" w:hAnsi="宋体" w:cs="宋体"/>
                <w:sz w:val="21"/>
                <w:szCs w:val="21"/>
              </w:rPr>
            </w:pPr>
          </w:p>
        </w:tc>
      </w:tr>
      <w:tr w14:paraId="74A9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textDirection w:val="tbRlV"/>
            <w:vAlign w:val="center"/>
          </w:tcPr>
          <w:p w14:paraId="3D32CDD1">
            <w:pPr>
              <w:widowControl w:val="0"/>
              <w:spacing w:line="300" w:lineRule="exact"/>
              <w:jc w:val="both"/>
              <w:rPr>
                <w:rFonts w:hint="eastAsia" w:ascii="宋体" w:hAnsi="宋体" w:eastAsia="宋体" w:cs="宋体"/>
                <w:sz w:val="21"/>
                <w:szCs w:val="21"/>
              </w:rPr>
            </w:pPr>
          </w:p>
        </w:tc>
        <w:tc>
          <w:tcPr>
            <w:tcW w:w="993" w:type="dxa"/>
            <w:vMerge w:val="continue"/>
            <w:tcBorders>
              <w:tl2br w:val="nil"/>
              <w:tr2bl w:val="nil"/>
            </w:tcBorders>
            <w:vAlign w:val="center"/>
          </w:tcPr>
          <w:p w14:paraId="6867B810">
            <w:pPr>
              <w:rPr>
                <w:rFonts w:hint="eastAsia" w:ascii="宋体" w:hAnsi="宋体" w:cs="宋体"/>
                <w:szCs w:val="21"/>
              </w:rPr>
            </w:pPr>
          </w:p>
        </w:tc>
        <w:tc>
          <w:tcPr>
            <w:tcW w:w="708" w:type="dxa"/>
            <w:vMerge w:val="continue"/>
            <w:tcBorders>
              <w:tl2br w:val="nil"/>
              <w:tr2bl w:val="nil"/>
            </w:tcBorders>
            <w:vAlign w:val="center"/>
          </w:tcPr>
          <w:p w14:paraId="457A1122">
            <w:pPr>
              <w:jc w:val="center"/>
              <w:rPr>
                <w:rFonts w:hint="eastAsia" w:ascii="宋体" w:hAnsi="宋体" w:eastAsia="宋体" w:cs="宋体"/>
                <w:szCs w:val="21"/>
              </w:rPr>
            </w:pPr>
          </w:p>
        </w:tc>
        <w:tc>
          <w:tcPr>
            <w:tcW w:w="6663" w:type="dxa"/>
            <w:gridSpan w:val="5"/>
            <w:tcBorders>
              <w:tl2br w:val="nil"/>
              <w:tr2bl w:val="nil"/>
            </w:tcBorders>
            <w:vAlign w:val="center"/>
          </w:tcPr>
          <w:p w14:paraId="173A3482">
            <w:pPr>
              <w:pStyle w:val="24"/>
              <w:numPr>
                <w:ilvl w:val="0"/>
                <w:numId w:val="12"/>
              </w:numPr>
              <w:spacing w:line="260" w:lineRule="exact"/>
              <w:ind w:left="0" w:firstLine="0" w:firstLineChars="0"/>
              <w:rPr>
                <w:rFonts w:hint="eastAsia" w:ascii="宋体" w:hAnsi="宋体" w:eastAsia="宋体" w:cs="宋体"/>
                <w:szCs w:val="21"/>
                <w:lang w:val="en-US" w:eastAsia="zh-CN"/>
              </w:rPr>
            </w:pPr>
            <w:r>
              <w:rPr>
                <w:rFonts w:hint="eastAsia" w:ascii="宋体" w:hAnsi="宋体" w:eastAsia="宋体" w:cs="宋体"/>
                <w:szCs w:val="21"/>
              </w:rPr>
              <w:t>是否销售的品种超出许可的经营范围</w:t>
            </w:r>
          </w:p>
        </w:tc>
        <w:tc>
          <w:tcPr>
            <w:tcW w:w="425" w:type="dxa"/>
            <w:tcBorders>
              <w:tl2br w:val="nil"/>
              <w:tr2bl w:val="nil"/>
            </w:tcBorders>
            <w:vAlign w:val="center"/>
          </w:tcPr>
          <w:p w14:paraId="705B3804">
            <w:pPr>
              <w:spacing w:line="260" w:lineRule="exact"/>
              <w:jc w:val="center"/>
              <w:rPr>
                <w:rFonts w:hint="eastAsia" w:ascii="宋体" w:hAnsi="宋体" w:cs="宋体"/>
                <w:szCs w:val="21"/>
                <w:lang w:val="en-US" w:eastAsia="zh-CN"/>
              </w:rPr>
            </w:pPr>
            <w:r>
              <w:rPr>
                <w:rFonts w:hint="eastAsia" w:ascii="宋体" w:hAnsi="宋体" w:cs="宋体"/>
                <w:szCs w:val="21"/>
                <w:lang w:val="en-US" w:eastAsia="zh-CN"/>
              </w:rPr>
              <w:t>2</w:t>
            </w:r>
          </w:p>
        </w:tc>
        <w:tc>
          <w:tcPr>
            <w:tcW w:w="1559" w:type="dxa"/>
            <w:tcBorders>
              <w:tl2br w:val="nil"/>
              <w:tr2bl w:val="nil"/>
            </w:tcBorders>
            <w:vAlign w:val="center"/>
          </w:tcPr>
          <w:p w14:paraId="2233E68A">
            <w:pPr>
              <w:spacing w:line="300" w:lineRule="exact"/>
              <w:ind w:firstLine="0"/>
              <w:jc w:val="center"/>
              <w:rPr>
                <w:rFonts w:hint="eastAsia" w:ascii="宋体" w:hAnsi="宋体" w:cs="宋体"/>
                <w:sz w:val="21"/>
                <w:szCs w:val="21"/>
              </w:rPr>
            </w:pPr>
          </w:p>
        </w:tc>
      </w:tr>
      <w:tr w14:paraId="49C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textDirection w:val="tbRlV"/>
            <w:vAlign w:val="center"/>
          </w:tcPr>
          <w:p w14:paraId="305CE54C">
            <w:pPr>
              <w:widowControl w:val="0"/>
              <w:spacing w:line="300" w:lineRule="exact"/>
              <w:jc w:val="both"/>
              <w:rPr>
                <w:rFonts w:hint="eastAsia" w:ascii="宋体" w:hAnsi="宋体" w:eastAsia="宋体" w:cs="宋体"/>
                <w:sz w:val="21"/>
                <w:szCs w:val="21"/>
              </w:rPr>
            </w:pPr>
          </w:p>
        </w:tc>
        <w:tc>
          <w:tcPr>
            <w:tcW w:w="993" w:type="dxa"/>
            <w:vMerge w:val="continue"/>
            <w:tcBorders>
              <w:tl2br w:val="nil"/>
              <w:tr2bl w:val="nil"/>
            </w:tcBorders>
            <w:vAlign w:val="center"/>
          </w:tcPr>
          <w:p w14:paraId="6E87F458">
            <w:pPr>
              <w:rPr>
                <w:rFonts w:hint="eastAsia" w:ascii="宋体" w:hAnsi="宋体" w:cs="宋体"/>
                <w:szCs w:val="21"/>
              </w:rPr>
            </w:pPr>
          </w:p>
        </w:tc>
        <w:tc>
          <w:tcPr>
            <w:tcW w:w="708" w:type="dxa"/>
            <w:vMerge w:val="continue"/>
            <w:tcBorders>
              <w:tl2br w:val="nil"/>
              <w:tr2bl w:val="nil"/>
            </w:tcBorders>
            <w:vAlign w:val="center"/>
          </w:tcPr>
          <w:p w14:paraId="38C1910A">
            <w:pPr>
              <w:jc w:val="center"/>
              <w:rPr>
                <w:rFonts w:hint="eastAsia" w:ascii="宋体" w:hAnsi="宋体" w:eastAsia="宋体" w:cs="宋体"/>
                <w:szCs w:val="21"/>
              </w:rPr>
            </w:pPr>
          </w:p>
        </w:tc>
        <w:tc>
          <w:tcPr>
            <w:tcW w:w="6663" w:type="dxa"/>
            <w:gridSpan w:val="5"/>
            <w:tcBorders>
              <w:tl2br w:val="nil"/>
              <w:tr2bl w:val="nil"/>
            </w:tcBorders>
            <w:vAlign w:val="center"/>
          </w:tcPr>
          <w:p w14:paraId="0C4A7440">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lang w:val="en-US" w:eastAsia="zh-CN"/>
              </w:rPr>
              <w:t>每月是否</w:t>
            </w:r>
            <w:r>
              <w:rPr>
                <w:rFonts w:hint="eastAsia" w:ascii="宋体" w:hAnsi="宋体" w:eastAsia="宋体" w:cs="宋体"/>
                <w:szCs w:val="21"/>
              </w:rPr>
              <w:t>按时缴纳租金</w:t>
            </w:r>
          </w:p>
        </w:tc>
        <w:tc>
          <w:tcPr>
            <w:tcW w:w="425" w:type="dxa"/>
            <w:tcBorders>
              <w:tl2br w:val="nil"/>
              <w:tr2bl w:val="nil"/>
            </w:tcBorders>
            <w:vAlign w:val="center"/>
          </w:tcPr>
          <w:p w14:paraId="44D9A14A">
            <w:pPr>
              <w:spacing w:line="260" w:lineRule="exact"/>
              <w:jc w:val="center"/>
              <w:rPr>
                <w:rFonts w:hint="eastAsia" w:ascii="宋体" w:hAnsi="宋体" w:cs="宋体"/>
                <w:szCs w:val="21"/>
                <w:lang w:val="en-US" w:eastAsia="zh-CN"/>
              </w:rPr>
            </w:pPr>
            <w:r>
              <w:rPr>
                <w:rFonts w:hint="eastAsia" w:ascii="宋体" w:hAnsi="宋体" w:cs="宋体"/>
                <w:szCs w:val="21"/>
                <w:lang w:val="en-US" w:eastAsia="zh-CN"/>
              </w:rPr>
              <w:t>3</w:t>
            </w:r>
          </w:p>
        </w:tc>
        <w:tc>
          <w:tcPr>
            <w:tcW w:w="1559" w:type="dxa"/>
            <w:tcBorders>
              <w:tl2br w:val="nil"/>
              <w:tr2bl w:val="nil"/>
            </w:tcBorders>
            <w:vAlign w:val="center"/>
          </w:tcPr>
          <w:p w14:paraId="769D6810">
            <w:pPr>
              <w:spacing w:line="300" w:lineRule="exact"/>
              <w:ind w:firstLine="0"/>
              <w:jc w:val="center"/>
              <w:rPr>
                <w:rFonts w:hint="eastAsia" w:ascii="宋体" w:hAnsi="宋体" w:cs="宋体"/>
                <w:sz w:val="21"/>
                <w:szCs w:val="21"/>
              </w:rPr>
            </w:pPr>
          </w:p>
        </w:tc>
      </w:tr>
      <w:tr w14:paraId="706A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4531B6C6">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1D2F75E9">
            <w:pPr>
              <w:widowControl/>
              <w:jc w:val="left"/>
              <w:rPr>
                <w:rFonts w:hint="eastAsia" w:ascii="宋体" w:hAnsi="宋体" w:cs="宋体"/>
                <w:szCs w:val="21"/>
              </w:rPr>
            </w:pPr>
          </w:p>
        </w:tc>
        <w:tc>
          <w:tcPr>
            <w:tcW w:w="708" w:type="dxa"/>
            <w:vMerge w:val="continue"/>
            <w:tcBorders>
              <w:tl2br w:val="nil"/>
              <w:tr2bl w:val="nil"/>
            </w:tcBorders>
            <w:vAlign w:val="center"/>
          </w:tcPr>
          <w:p w14:paraId="3E424930">
            <w:pPr>
              <w:widowControl/>
              <w:jc w:val="left"/>
              <w:rPr>
                <w:rFonts w:hint="eastAsia" w:ascii="宋体" w:hAnsi="宋体" w:cs="宋体"/>
                <w:szCs w:val="21"/>
              </w:rPr>
            </w:pPr>
          </w:p>
        </w:tc>
        <w:tc>
          <w:tcPr>
            <w:tcW w:w="6663" w:type="dxa"/>
            <w:gridSpan w:val="5"/>
            <w:tcBorders>
              <w:tl2br w:val="nil"/>
              <w:tr2bl w:val="nil"/>
            </w:tcBorders>
            <w:vAlign w:val="center"/>
          </w:tcPr>
          <w:p w14:paraId="1215DD28">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对食品及原材料、辅料、调料等检疫证及采购发票进行抽检。要求所有原材料、辅料、调料必须为正式厂家生产，相关检疫证书齐全，有正式发票</w:t>
            </w:r>
          </w:p>
        </w:tc>
        <w:tc>
          <w:tcPr>
            <w:tcW w:w="425" w:type="dxa"/>
            <w:tcBorders>
              <w:tl2br w:val="nil"/>
              <w:tr2bl w:val="nil"/>
            </w:tcBorders>
            <w:vAlign w:val="center"/>
          </w:tcPr>
          <w:p w14:paraId="0E3EA15B">
            <w:pPr>
              <w:spacing w:line="26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559" w:type="dxa"/>
            <w:tcBorders>
              <w:tl2br w:val="nil"/>
              <w:tr2bl w:val="nil"/>
            </w:tcBorders>
            <w:vAlign w:val="center"/>
          </w:tcPr>
          <w:p w14:paraId="2A6FDBFD">
            <w:pPr>
              <w:spacing w:line="300" w:lineRule="exact"/>
              <w:ind w:firstLine="0"/>
              <w:jc w:val="center"/>
              <w:rPr>
                <w:rFonts w:hint="eastAsia" w:ascii="宋体" w:hAnsi="宋体" w:cs="宋体"/>
                <w:sz w:val="21"/>
                <w:szCs w:val="21"/>
              </w:rPr>
            </w:pPr>
          </w:p>
        </w:tc>
      </w:tr>
      <w:tr w14:paraId="4B44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75845602">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6E7E3960">
            <w:pPr>
              <w:widowControl/>
              <w:jc w:val="left"/>
              <w:rPr>
                <w:rFonts w:hint="eastAsia" w:ascii="宋体" w:hAnsi="宋体" w:cs="宋体"/>
                <w:szCs w:val="21"/>
              </w:rPr>
            </w:pPr>
          </w:p>
        </w:tc>
        <w:tc>
          <w:tcPr>
            <w:tcW w:w="708" w:type="dxa"/>
            <w:vMerge w:val="continue"/>
            <w:tcBorders>
              <w:tl2br w:val="nil"/>
              <w:tr2bl w:val="nil"/>
            </w:tcBorders>
            <w:vAlign w:val="center"/>
          </w:tcPr>
          <w:p w14:paraId="136688A0">
            <w:pPr>
              <w:widowControl/>
              <w:jc w:val="left"/>
              <w:rPr>
                <w:rFonts w:hint="eastAsia" w:ascii="宋体" w:hAnsi="宋体" w:cs="宋体"/>
                <w:szCs w:val="21"/>
              </w:rPr>
            </w:pPr>
          </w:p>
        </w:tc>
        <w:tc>
          <w:tcPr>
            <w:tcW w:w="6663" w:type="dxa"/>
            <w:gridSpan w:val="5"/>
            <w:tcBorders>
              <w:tl2br w:val="nil"/>
              <w:tr2bl w:val="nil"/>
            </w:tcBorders>
            <w:vAlign w:val="center"/>
          </w:tcPr>
          <w:p w14:paraId="07BA73FA">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lang w:val="en-US" w:eastAsia="zh-CN"/>
              </w:rPr>
              <w:t>地面干净、无杂物、桌椅无破损、桌面清洁是否及时；备餐间物品摆放整洁，无杂物，现场生产及销售是否达到食品卫生要求；柜台玻璃镜面干净、无灰尘、无裂痕。废弃物处理是否符合要求</w:t>
            </w:r>
          </w:p>
        </w:tc>
        <w:tc>
          <w:tcPr>
            <w:tcW w:w="425" w:type="dxa"/>
            <w:tcBorders>
              <w:tl2br w:val="nil"/>
              <w:tr2bl w:val="nil"/>
            </w:tcBorders>
            <w:vAlign w:val="center"/>
          </w:tcPr>
          <w:p w14:paraId="3BBAA002">
            <w:pPr>
              <w:spacing w:line="260" w:lineRule="exact"/>
              <w:jc w:val="center"/>
              <w:rPr>
                <w:rFonts w:hint="eastAsia" w:ascii="宋体" w:hAnsi="宋体" w:cs="宋体"/>
                <w:szCs w:val="21"/>
              </w:rPr>
            </w:pPr>
            <w:r>
              <w:rPr>
                <w:rFonts w:hint="eastAsia" w:ascii="宋体" w:hAnsi="宋体" w:cs="宋体"/>
                <w:szCs w:val="21"/>
                <w:lang w:val="en-US" w:eastAsia="zh-CN"/>
              </w:rPr>
              <w:t>3</w:t>
            </w:r>
          </w:p>
        </w:tc>
        <w:tc>
          <w:tcPr>
            <w:tcW w:w="1559" w:type="dxa"/>
            <w:tcBorders>
              <w:tl2br w:val="nil"/>
              <w:tr2bl w:val="nil"/>
            </w:tcBorders>
            <w:vAlign w:val="center"/>
          </w:tcPr>
          <w:p w14:paraId="28E9B811">
            <w:pPr>
              <w:spacing w:line="300" w:lineRule="exact"/>
              <w:ind w:firstLine="0"/>
              <w:jc w:val="center"/>
              <w:rPr>
                <w:rFonts w:hint="eastAsia" w:ascii="宋体" w:hAnsi="宋体" w:cs="宋体"/>
                <w:sz w:val="21"/>
                <w:szCs w:val="21"/>
              </w:rPr>
            </w:pPr>
          </w:p>
        </w:tc>
      </w:tr>
      <w:tr w14:paraId="0C89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14:paraId="4E4C40AE">
            <w:pPr>
              <w:widowControl/>
              <w:jc w:val="center"/>
              <w:rPr>
                <w:rFonts w:hint="eastAsia"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14:paraId="247793D6">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乙方工作人员存在违反采购管理办法中明确禁止事项的行为（</w:t>
            </w:r>
            <w:r>
              <w:rPr>
                <w:rFonts w:hint="eastAsia" w:ascii="宋体" w:hAnsi="宋体" w:eastAsia="宋体" w:cs="宋体"/>
                <w:sz w:val="21"/>
                <w:szCs w:val="21"/>
              </w:rPr>
              <w:t>如有则直接评定为</w:t>
            </w:r>
            <w:r>
              <w:rPr>
                <w:rFonts w:hint="eastAsia" w:ascii="宋体" w:hAnsi="宋体" w:eastAsia="宋体" w:cs="宋体"/>
                <w:sz w:val="21"/>
                <w:szCs w:val="21"/>
                <w:lang w:val="en-US" w:eastAsia="zh-CN"/>
              </w:rPr>
              <w:t>不合格</w:t>
            </w:r>
            <w:r>
              <w:rPr>
                <w:rFonts w:hint="eastAsia" w:ascii="宋体" w:hAnsi="宋体" w:eastAsia="宋体" w:cs="宋体"/>
                <w:szCs w:val="21"/>
              </w:rPr>
              <w:t>）</w:t>
            </w:r>
          </w:p>
        </w:tc>
        <w:tc>
          <w:tcPr>
            <w:tcW w:w="425" w:type="dxa"/>
            <w:tcBorders>
              <w:tl2br w:val="nil"/>
              <w:tr2bl w:val="nil"/>
            </w:tcBorders>
            <w:vAlign w:val="center"/>
          </w:tcPr>
          <w:p w14:paraId="3A126954">
            <w:pPr>
              <w:jc w:val="center"/>
              <w:rPr>
                <w:rFonts w:hint="eastAsia"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14:paraId="681DEB81">
            <w:pPr>
              <w:spacing w:line="300" w:lineRule="exact"/>
              <w:ind w:firstLine="0"/>
              <w:jc w:val="center"/>
              <w:rPr>
                <w:rFonts w:hint="eastAsia" w:ascii="宋体" w:hAnsi="宋体" w:cs="宋体"/>
                <w:sz w:val="21"/>
                <w:szCs w:val="21"/>
              </w:rPr>
            </w:pPr>
            <w:r>
              <w:rPr>
                <w:rFonts w:hint="eastAsia" w:ascii="宋体" w:hAnsi="宋体" w:cs="宋体"/>
                <w:sz w:val="21"/>
                <w:szCs w:val="21"/>
              </w:rPr>
              <w:t>否</w:t>
            </w:r>
          </w:p>
        </w:tc>
      </w:tr>
      <w:tr w14:paraId="538B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14:paraId="69956616">
            <w:pPr>
              <w:wordWrap w:val="0"/>
              <w:spacing w:line="260" w:lineRule="exact"/>
              <w:ind w:firstLine="360"/>
              <w:jc w:val="right"/>
              <w:rPr>
                <w:rFonts w:hint="eastAsia" w:ascii="宋体" w:hAnsi="宋体" w:cs="宋体"/>
                <w:sz w:val="21"/>
                <w:szCs w:val="21"/>
              </w:rPr>
            </w:pPr>
            <w:r>
              <w:rPr>
                <w:rFonts w:hint="eastAsia" w:ascii="宋体" w:hAnsi="宋体" w:cs="宋体"/>
                <w:sz w:val="21"/>
                <w:szCs w:val="21"/>
              </w:rPr>
              <w:t xml:space="preserve">合计得分： </w:t>
            </w:r>
          </w:p>
        </w:tc>
        <w:tc>
          <w:tcPr>
            <w:tcW w:w="1984" w:type="dxa"/>
            <w:gridSpan w:val="2"/>
            <w:tcBorders>
              <w:tl2br w:val="nil"/>
              <w:tr2bl w:val="nil"/>
            </w:tcBorders>
            <w:vAlign w:val="center"/>
          </w:tcPr>
          <w:p w14:paraId="62FED891">
            <w:pPr>
              <w:spacing w:line="260" w:lineRule="exact"/>
              <w:jc w:val="center"/>
              <w:rPr>
                <w:rFonts w:hint="eastAsia" w:ascii="宋体" w:hAnsi="宋体" w:cs="宋体"/>
                <w:sz w:val="21"/>
                <w:szCs w:val="21"/>
              </w:rPr>
            </w:pPr>
          </w:p>
        </w:tc>
      </w:tr>
      <w:tr w14:paraId="517D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14:paraId="171A0EE1">
            <w:pPr>
              <w:jc w:val="center"/>
              <w:rPr>
                <w:rFonts w:hint="eastAsia" w:ascii="宋体" w:hAnsi="宋体" w:eastAsia="宋体" w:cs="宋体"/>
                <w:sz w:val="21"/>
                <w:szCs w:val="21"/>
              </w:rPr>
            </w:pPr>
            <w:r>
              <w:rPr>
                <w:rFonts w:hint="eastAsia" w:ascii="宋体" w:hAnsi="宋体" w:eastAsia="宋体" w:cs="宋体"/>
                <w:sz w:val="21"/>
                <w:szCs w:val="21"/>
              </w:rPr>
              <w:t>评价档次</w:t>
            </w:r>
          </w:p>
        </w:tc>
        <w:tc>
          <w:tcPr>
            <w:tcW w:w="1850" w:type="dxa"/>
            <w:gridSpan w:val="2"/>
            <w:tcBorders>
              <w:tl2br w:val="nil"/>
              <w:tr2bl w:val="nil"/>
            </w:tcBorders>
            <w:vAlign w:val="center"/>
          </w:tcPr>
          <w:p w14:paraId="42AD8CB9">
            <w:pPr>
              <w:jc w:val="center"/>
              <w:rPr>
                <w:rFonts w:hint="eastAsia" w:ascii="宋体" w:hAnsi="宋体" w:cs="宋体"/>
                <w:szCs w:val="21"/>
              </w:rPr>
            </w:pPr>
            <w:r>
              <w:rPr>
                <w:rFonts w:hint="eastAsia" w:ascii="宋体" w:hAnsi="宋体" w:cs="宋体"/>
                <w:szCs w:val="21"/>
              </w:rPr>
              <w:t>优秀（≥90分）</w:t>
            </w:r>
          </w:p>
        </w:tc>
        <w:tc>
          <w:tcPr>
            <w:tcW w:w="1984" w:type="dxa"/>
            <w:gridSpan w:val="2"/>
            <w:tcBorders>
              <w:tl2br w:val="nil"/>
              <w:tr2bl w:val="nil"/>
            </w:tcBorders>
            <w:vAlign w:val="center"/>
          </w:tcPr>
          <w:p w14:paraId="6017B35A">
            <w:pPr>
              <w:jc w:val="center"/>
              <w:rPr>
                <w:rFonts w:hint="eastAsia" w:ascii="宋体" w:hAnsi="宋体" w:cs="宋体"/>
                <w:szCs w:val="21"/>
              </w:rPr>
            </w:pPr>
            <w:r>
              <w:rPr>
                <w:rFonts w:hint="eastAsia" w:ascii="宋体" w:hAnsi="宋体" w:cs="宋体"/>
                <w:szCs w:val="21"/>
              </w:rPr>
              <w:t>良好（90&gt;X≥80）</w:t>
            </w:r>
          </w:p>
        </w:tc>
        <w:tc>
          <w:tcPr>
            <w:tcW w:w="3537" w:type="dxa"/>
            <w:gridSpan w:val="2"/>
            <w:tcBorders>
              <w:tl2br w:val="nil"/>
              <w:tr2bl w:val="nil"/>
            </w:tcBorders>
            <w:vAlign w:val="center"/>
          </w:tcPr>
          <w:p w14:paraId="79BC3A20">
            <w:pPr>
              <w:jc w:val="center"/>
              <w:rPr>
                <w:rFonts w:hint="eastAsia" w:ascii="宋体" w:hAnsi="宋体" w:cs="宋体"/>
                <w:szCs w:val="21"/>
              </w:rPr>
            </w:pPr>
            <w:r>
              <w:rPr>
                <w:rFonts w:hint="eastAsia" w:ascii="宋体" w:hAnsi="宋体" w:cs="宋体"/>
                <w:szCs w:val="21"/>
              </w:rPr>
              <w:t>合格（80&gt;X≥60）</w:t>
            </w:r>
          </w:p>
        </w:tc>
        <w:tc>
          <w:tcPr>
            <w:tcW w:w="1984" w:type="dxa"/>
            <w:gridSpan w:val="2"/>
            <w:tcBorders>
              <w:tl2br w:val="nil"/>
              <w:tr2bl w:val="nil"/>
            </w:tcBorders>
            <w:vAlign w:val="center"/>
          </w:tcPr>
          <w:p w14:paraId="277AD0CE">
            <w:pPr>
              <w:rPr>
                <w:rFonts w:hint="eastAsia" w:ascii="宋体" w:hAnsi="宋体" w:cs="宋体"/>
                <w:szCs w:val="21"/>
              </w:rPr>
            </w:pPr>
            <w:r>
              <w:rPr>
                <w:rFonts w:hint="eastAsia" w:ascii="宋体" w:hAnsi="宋体" w:cs="宋体"/>
                <w:szCs w:val="21"/>
              </w:rPr>
              <w:t>不合格（＜60分）</w:t>
            </w:r>
          </w:p>
        </w:tc>
      </w:tr>
      <w:tr w14:paraId="3678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14:paraId="7C15F90E">
            <w:pPr>
              <w:widowControl/>
              <w:jc w:val="left"/>
              <w:rPr>
                <w:rFonts w:hint="eastAsia" w:ascii="宋体" w:hAnsi="宋体" w:eastAsia="宋体" w:cs="宋体"/>
                <w:sz w:val="21"/>
                <w:szCs w:val="21"/>
              </w:rPr>
            </w:pPr>
          </w:p>
        </w:tc>
        <w:tc>
          <w:tcPr>
            <w:tcW w:w="1850" w:type="dxa"/>
            <w:gridSpan w:val="2"/>
            <w:tcBorders>
              <w:tl2br w:val="nil"/>
              <w:tr2bl w:val="nil"/>
            </w:tcBorders>
            <w:vAlign w:val="center"/>
          </w:tcPr>
          <w:p w14:paraId="0BBA9738">
            <w:pPr>
              <w:ind w:firstLine="360"/>
              <w:jc w:val="center"/>
              <w:rPr>
                <w:rFonts w:hint="eastAsia" w:ascii="宋体" w:hAnsi="宋体" w:eastAsia="宋体" w:cs="宋体"/>
                <w:sz w:val="21"/>
                <w:szCs w:val="21"/>
              </w:rPr>
            </w:pPr>
            <w:r>
              <w:rPr>
                <w:rFonts w:hint="eastAsia" w:ascii="宋体" w:hAnsi="宋体" w:eastAsia="宋体" w:cs="宋体"/>
                <w:sz w:val="21"/>
                <w:szCs w:val="21"/>
              </w:rPr>
              <w:t>　</w:t>
            </w:r>
          </w:p>
        </w:tc>
        <w:tc>
          <w:tcPr>
            <w:tcW w:w="1984" w:type="dxa"/>
            <w:gridSpan w:val="2"/>
            <w:tcBorders>
              <w:tl2br w:val="nil"/>
              <w:tr2bl w:val="nil"/>
            </w:tcBorders>
            <w:vAlign w:val="center"/>
          </w:tcPr>
          <w:p w14:paraId="09B302B8">
            <w:pPr>
              <w:ind w:firstLine="360"/>
              <w:jc w:val="center"/>
              <w:rPr>
                <w:rFonts w:hint="eastAsia" w:ascii="宋体" w:hAnsi="宋体" w:cs="宋体"/>
                <w:szCs w:val="21"/>
              </w:rPr>
            </w:pPr>
          </w:p>
        </w:tc>
        <w:tc>
          <w:tcPr>
            <w:tcW w:w="3537" w:type="dxa"/>
            <w:gridSpan w:val="2"/>
            <w:tcBorders>
              <w:tl2br w:val="nil"/>
              <w:tr2bl w:val="nil"/>
            </w:tcBorders>
            <w:vAlign w:val="center"/>
          </w:tcPr>
          <w:p w14:paraId="1BAE9EA6">
            <w:pPr>
              <w:ind w:firstLine="360"/>
              <w:jc w:val="center"/>
              <w:rPr>
                <w:rFonts w:hint="eastAsia" w:ascii="宋体" w:hAnsi="宋体" w:cs="宋体"/>
                <w:szCs w:val="21"/>
              </w:rPr>
            </w:pPr>
            <w:r>
              <w:rPr>
                <w:rFonts w:hint="eastAsia" w:ascii="宋体" w:hAnsi="宋体" w:cs="宋体"/>
                <w:szCs w:val="21"/>
              </w:rPr>
              <w:t>　</w:t>
            </w:r>
          </w:p>
        </w:tc>
        <w:tc>
          <w:tcPr>
            <w:tcW w:w="1984" w:type="dxa"/>
            <w:gridSpan w:val="2"/>
            <w:tcBorders>
              <w:tl2br w:val="nil"/>
              <w:tr2bl w:val="nil"/>
            </w:tcBorders>
            <w:vAlign w:val="center"/>
          </w:tcPr>
          <w:p w14:paraId="43C51913">
            <w:pPr>
              <w:ind w:firstLine="360"/>
              <w:jc w:val="center"/>
              <w:rPr>
                <w:rFonts w:hint="eastAsia" w:ascii="宋体" w:hAnsi="宋体" w:cs="宋体"/>
                <w:szCs w:val="21"/>
              </w:rPr>
            </w:pPr>
            <w:r>
              <w:rPr>
                <w:rFonts w:hint="eastAsia" w:ascii="宋体" w:hAnsi="宋体" w:cs="宋体"/>
                <w:szCs w:val="21"/>
              </w:rPr>
              <w:t>　</w:t>
            </w:r>
          </w:p>
        </w:tc>
      </w:tr>
      <w:tr w14:paraId="2C8B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14:paraId="5F257D82">
            <w:pPr>
              <w:spacing w:line="240" w:lineRule="atLeast"/>
              <w:jc w:val="center"/>
              <w:rPr>
                <w:rFonts w:hint="eastAsia" w:ascii="宋体" w:hAnsi="宋体" w:cs="宋体"/>
                <w:b/>
                <w:bCs/>
                <w:szCs w:val="21"/>
              </w:rPr>
            </w:pPr>
            <w:r>
              <w:rPr>
                <w:rFonts w:hint="eastAsia" w:ascii="宋体" w:hAnsi="宋体" w:cs="宋体"/>
                <w:b/>
                <w:bCs/>
                <w:szCs w:val="21"/>
              </w:rPr>
              <w:t>存在的问题</w:t>
            </w:r>
          </w:p>
        </w:tc>
      </w:tr>
      <w:tr w14:paraId="649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14:paraId="62BBAB6A">
            <w:pPr>
              <w:tabs>
                <w:tab w:val="left" w:pos="1695"/>
              </w:tabs>
              <w:spacing w:line="240" w:lineRule="atLeast"/>
              <w:jc w:val="center"/>
              <w:rPr>
                <w:rFonts w:hint="eastAsia" w:ascii="宋体" w:hAnsi="宋体" w:cs="宋体"/>
                <w:bCs/>
                <w:szCs w:val="21"/>
              </w:rPr>
            </w:pPr>
            <w:r>
              <w:rPr>
                <w:rFonts w:hint="eastAsia" w:ascii="宋体" w:hAnsi="宋体" w:cs="宋体"/>
                <w:color w:val="767171"/>
                <w:szCs w:val="21"/>
              </w:rPr>
              <w:t>（如有，请填写）</w:t>
            </w:r>
          </w:p>
        </w:tc>
      </w:tr>
      <w:tr w14:paraId="4480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14:paraId="0A807BC2">
            <w:pPr>
              <w:spacing w:line="240" w:lineRule="atLeast"/>
              <w:jc w:val="center"/>
              <w:rPr>
                <w:rFonts w:hint="eastAsia" w:ascii="宋体" w:hAnsi="宋体" w:cs="宋体"/>
                <w:b/>
                <w:bCs/>
                <w:szCs w:val="21"/>
              </w:rPr>
            </w:pPr>
            <w:r>
              <w:rPr>
                <w:rFonts w:hint="eastAsia" w:ascii="宋体" w:hAnsi="宋体" w:cs="宋体"/>
                <w:b/>
                <w:bCs/>
                <w:szCs w:val="21"/>
              </w:rPr>
              <w:t>综合评价</w:t>
            </w:r>
          </w:p>
        </w:tc>
      </w:tr>
      <w:tr w14:paraId="5FED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14:paraId="635CFB33">
            <w:pPr>
              <w:spacing w:line="240" w:lineRule="atLeast"/>
              <w:rPr>
                <w:rFonts w:hint="eastAsia" w:ascii="宋体" w:hAnsi="宋体" w:cs="宋体"/>
                <w:szCs w:val="21"/>
              </w:rPr>
            </w:pPr>
            <w:r>
              <w:rPr>
                <w:rFonts w:hint="eastAsia" w:ascii="宋体" w:hAnsi="宋体" w:cs="宋体"/>
                <w:szCs w:val="21"/>
              </w:rPr>
              <w:t>评价结论</w:t>
            </w:r>
          </w:p>
        </w:tc>
        <w:tc>
          <w:tcPr>
            <w:tcW w:w="9355" w:type="dxa"/>
            <w:gridSpan w:val="8"/>
            <w:tcBorders>
              <w:tl2br w:val="nil"/>
              <w:tr2bl w:val="nil"/>
            </w:tcBorders>
            <w:vAlign w:val="center"/>
          </w:tcPr>
          <w:p w14:paraId="79D5CC94">
            <w:pPr>
              <w:spacing w:line="240" w:lineRule="atLeast"/>
              <w:jc w:val="left"/>
              <w:rPr>
                <w:rFonts w:hint="eastAsia" w:ascii="宋体" w:hAnsi="宋体" w:cs="宋体"/>
                <w:bCs/>
                <w:szCs w:val="21"/>
              </w:rPr>
            </w:pPr>
            <w:r>
              <w:rPr>
                <w:rFonts w:hint="eastAsia" w:ascii="宋体" w:hAnsi="宋体" w:cs="宋体"/>
                <w:bCs/>
                <w:szCs w:val="21"/>
              </w:rPr>
              <w:t>总体评价意见：</w:t>
            </w:r>
            <w:r>
              <w:rPr>
                <w:rFonts w:hint="eastAsia" w:ascii="宋体" w:hAnsi="宋体" w:cs="宋体"/>
                <w:szCs w:val="21"/>
                <w:u w:val="single"/>
              </w:rPr>
              <w:t xml:space="preserve">                                                         </w:t>
            </w:r>
          </w:p>
          <w:p w14:paraId="2177B483">
            <w:pPr>
              <w:spacing w:line="240" w:lineRule="atLeast"/>
              <w:jc w:val="left"/>
              <w:rPr>
                <w:rFonts w:hint="eastAsia" w:ascii="宋体" w:hAnsi="宋体" w:cs="宋体"/>
                <w:bCs/>
                <w:szCs w:val="21"/>
              </w:rPr>
            </w:pPr>
          </w:p>
          <w:p w14:paraId="18DAE485">
            <w:pPr>
              <w:spacing w:line="240" w:lineRule="atLeast"/>
              <w:jc w:val="left"/>
              <w:rPr>
                <w:rFonts w:hint="eastAsia" w:ascii="宋体" w:hAnsi="宋体" w:cs="宋体"/>
                <w:szCs w:val="21"/>
                <w:u w:val="single"/>
              </w:rPr>
            </w:pPr>
            <w:r>
              <w:rPr>
                <w:rFonts w:hint="eastAsia" w:ascii="宋体" w:hAnsi="宋体" w:cs="宋体"/>
                <w:szCs w:val="21"/>
              </w:rPr>
              <w:t>履约评价小组成员</w:t>
            </w:r>
            <w:r>
              <w:rPr>
                <w:rFonts w:hint="eastAsia" w:ascii="宋体" w:hAnsi="宋体" w:cs="宋体"/>
                <w:bCs/>
                <w:szCs w:val="21"/>
              </w:rPr>
              <w:t>签字：</w:t>
            </w:r>
            <w:r>
              <w:rPr>
                <w:rFonts w:hint="eastAsia" w:ascii="宋体" w:hAnsi="宋体" w:cs="宋体"/>
                <w:szCs w:val="21"/>
                <w:u w:val="single"/>
              </w:rPr>
              <w:t xml:space="preserve">                    </w:t>
            </w:r>
          </w:p>
          <w:p w14:paraId="45F4888A">
            <w:pPr>
              <w:pStyle w:val="2"/>
              <w:rPr>
                <w:rFonts w:hint="eastAsia" w:ascii="宋体" w:hAnsi="宋体" w:cs="宋体"/>
                <w:szCs w:val="21"/>
              </w:rPr>
            </w:pPr>
          </w:p>
          <w:p w14:paraId="1F5BAE8F">
            <w:pPr>
              <w:tabs>
                <w:tab w:val="center" w:pos="3817"/>
              </w:tabs>
              <w:spacing w:line="240" w:lineRule="atLeast"/>
              <w:jc w:val="left"/>
              <w:rPr>
                <w:rFonts w:hint="eastAsia" w:ascii="宋体" w:hAnsi="宋体" w:cs="宋体"/>
                <w:bCs/>
                <w:szCs w:val="21"/>
              </w:rPr>
            </w:pPr>
            <w:r>
              <w:rPr>
                <w:rFonts w:hint="eastAsia" w:ascii="宋体" w:hAnsi="宋体" w:cs="宋体"/>
                <w:szCs w:val="21"/>
              </w:rPr>
              <w:t>日期：        年    月     日</w:t>
            </w:r>
          </w:p>
        </w:tc>
      </w:tr>
    </w:tbl>
    <w:p w14:paraId="7549DB4B">
      <w:pPr>
        <w:spacing w:line="360" w:lineRule="auto"/>
        <w:jc w:val="left"/>
        <w:rPr>
          <w:rFonts w:hint="eastAsia" w:asciiTheme="minorEastAsia" w:hAnsiTheme="minorEastAsia"/>
          <w:szCs w:val="21"/>
          <w:lang w:val="en-US" w:eastAsia="zh-CN"/>
        </w:rPr>
      </w:pPr>
      <w:r>
        <w:rPr>
          <w:rFonts w:hint="eastAsia" w:ascii="宋体" w:hAnsi="宋体" w:eastAsia="宋体" w:cs="宋体"/>
          <w:sz w:val="21"/>
          <w:szCs w:val="21"/>
        </w:rPr>
        <w:t>考核总分为100分，得分达到8</w:t>
      </w:r>
      <w:r>
        <w:rPr>
          <w:rFonts w:hint="eastAsia" w:ascii="宋体" w:hAnsi="宋体" w:cs="宋体"/>
          <w:sz w:val="21"/>
          <w:szCs w:val="21"/>
          <w:lang w:val="en-US" w:eastAsia="zh-CN"/>
        </w:rPr>
        <w:t>0</w:t>
      </w:r>
      <w:r>
        <w:rPr>
          <w:rFonts w:hint="eastAsia" w:ascii="宋体" w:hAnsi="宋体" w:eastAsia="宋体" w:cs="宋体"/>
          <w:sz w:val="21"/>
          <w:szCs w:val="21"/>
        </w:rPr>
        <w:t>分以上为合格。</w:t>
      </w:r>
      <w:r>
        <w:rPr>
          <w:rFonts w:hint="eastAsia" w:ascii="宋体" w:hAnsi="宋体" w:eastAsia="宋体" w:cs="宋体"/>
          <w:b/>
          <w:sz w:val="21"/>
          <w:szCs w:val="21"/>
        </w:rPr>
        <w:br w:type="page"/>
      </w:r>
    </w:p>
    <w:p w14:paraId="3E222F81">
      <w:pPr>
        <w:widowControl/>
        <w:spacing w:line="360" w:lineRule="auto"/>
        <w:jc w:val="left"/>
        <w:rPr>
          <w:rFonts w:hint="eastAsia" w:ascii="宋体" w:hAnsi="宋体"/>
          <w:szCs w:val="21"/>
        </w:rPr>
      </w:pPr>
    </w:p>
    <w:bookmarkEnd w:id="42"/>
    <w:p w14:paraId="3CFCA8AE">
      <w:pPr>
        <w:bidi w:val="0"/>
        <w:jc w:val="left"/>
        <w:rPr>
          <w:rFonts w:ascii="Times New Roman" w:hAnsi="Times New Roman" w:eastAsia="宋体" w:cs="Times New Roman"/>
          <w:kern w:val="2"/>
          <w:sz w:val="21"/>
          <w:szCs w:val="24"/>
          <w:lang w:val="en-US" w:eastAsia="zh-CN" w:bidi="ar-SA"/>
        </w:rPr>
      </w:pPr>
    </w:p>
    <w:p w14:paraId="3F1BCC43">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14:paraId="412B52E2">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14:paraId="685BA368">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按要求准时进入视频会议室。</w:t>
      </w:r>
    </w:p>
    <w:p w14:paraId="0FAA265F">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14:paraId="71EFF894">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按招标人指令上传投标文件解密密码至招标文件中指定地址。</w:t>
      </w:r>
    </w:p>
    <w:p w14:paraId="58BB8D4E">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14:paraId="7DD9747A">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14:paraId="294D718F">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14:paraId="1FD601FC">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确认唱标结果。</w:t>
      </w:r>
    </w:p>
    <w:p w14:paraId="40B1C37E">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w:t>
      </w:r>
      <w:r>
        <w:rPr>
          <w:rFonts w:hint="eastAsia" w:ascii="宋体" w:hAnsi="宋体" w:eastAsia="宋体"/>
          <w:szCs w:val="21"/>
          <w:lang w:eastAsia="zh-CN"/>
        </w:rPr>
        <w:t>竞标人</w:t>
      </w:r>
      <w:r>
        <w:rPr>
          <w:rFonts w:hint="eastAsia" w:ascii="宋体" w:hAnsi="宋体" w:eastAsia="宋体"/>
          <w:szCs w:val="21"/>
        </w:rPr>
        <w:t>退出会议室。</w:t>
      </w:r>
    </w:p>
    <w:p w14:paraId="6CA4E865">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14:paraId="1956866D">
      <w:pPr>
        <w:pStyle w:val="24"/>
        <w:numPr>
          <w:ilvl w:val="0"/>
          <w:numId w:val="14"/>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14:paraId="2DFF95B5">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评标小组签字承诺遵守《招标评标工作守则》。</w:t>
      </w:r>
    </w:p>
    <w:p w14:paraId="1862820A">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评标小组成员推选组长主持评标。</w:t>
      </w:r>
    </w:p>
    <w:p w14:paraId="4A553730">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14:paraId="66B3967F">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14:paraId="38B06295">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评标小组成员采用记名方式按照招标文件中规定的评标办法进行评分；</w:t>
      </w:r>
    </w:p>
    <w:p w14:paraId="1483A93B">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14:paraId="2C7FBD82">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14:paraId="376336B4">
      <w:pPr>
        <w:widowControl/>
        <w:jc w:val="left"/>
        <w:rPr>
          <w:rFonts w:ascii="仿宋_GB2312" w:hAnsi="宋体" w:eastAsia="仿宋_GB2312"/>
        </w:rPr>
      </w:pPr>
      <w:r>
        <w:br w:type="page"/>
      </w:r>
    </w:p>
    <w:p w14:paraId="33C6AFD6">
      <w:pPr>
        <w:pStyle w:val="13"/>
        <w:rPr>
          <w:rFonts w:ascii="宋体"/>
          <w:b/>
          <w:sz w:val="28"/>
        </w:rPr>
      </w:pPr>
    </w:p>
    <w:p w14:paraId="2DFD3B66">
      <w:pPr>
        <w:spacing w:line="360" w:lineRule="auto"/>
        <w:jc w:val="both"/>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14:paraId="64121ACE">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14:paraId="1A4D0749">
      <w:pPr>
        <w:spacing w:line="360" w:lineRule="auto"/>
        <w:ind w:firstLine="420" w:firstLineChars="200"/>
        <w:rPr>
          <w:rFonts w:ascii="宋体" w:hAnsi="宋体"/>
          <w:szCs w:val="21"/>
        </w:rPr>
      </w:pPr>
      <w:r>
        <w:rPr>
          <w:rFonts w:hint="eastAsia" w:ascii="宋体" w:hAnsi="宋体"/>
          <w:szCs w:val="21"/>
        </w:rPr>
        <w:t>首先对各</w:t>
      </w:r>
      <w:r>
        <w:rPr>
          <w:rFonts w:hint="eastAsia" w:ascii="宋体" w:hAnsi="宋体"/>
          <w:szCs w:val="21"/>
          <w:lang w:eastAsia="zh-CN"/>
        </w:rPr>
        <w:t>竞标人</w:t>
      </w:r>
      <w:r>
        <w:rPr>
          <w:rFonts w:hint="eastAsia" w:ascii="宋体" w:hAnsi="宋体"/>
          <w:szCs w:val="21"/>
        </w:rPr>
        <w:t>进行符合性审查，然后进行不可偏离项检查。对通过符合性审查及不可偏离项检查的</w:t>
      </w:r>
      <w:r>
        <w:rPr>
          <w:rFonts w:hint="eastAsia" w:ascii="宋体" w:hAnsi="宋体"/>
          <w:szCs w:val="21"/>
          <w:lang w:eastAsia="zh-CN"/>
        </w:rPr>
        <w:t>竞标人</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14:paraId="0E9E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14:paraId="0D4237C3">
            <w:pPr>
              <w:pStyle w:val="5"/>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14:paraId="15D9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14:paraId="0FBD0F95">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14:paraId="71865446">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14:paraId="03B53E9C">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14:paraId="4B69E47F">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14:paraId="7E41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14:paraId="455342D2">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14:paraId="20BB4C53">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14:paraId="1685DCC0">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14:paraId="3D3FA7E1">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14:paraId="3BF7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14:paraId="3B772813">
            <w:pPr>
              <w:pStyle w:val="5"/>
              <w:spacing w:after="0" w:line="240" w:lineRule="auto"/>
              <w:ind w:left="0"/>
              <w:jc w:val="center"/>
              <w:rPr>
                <w:color w:val="auto"/>
                <w:sz w:val="21"/>
                <w:szCs w:val="21"/>
                <w:highlight w:val="none"/>
              </w:rPr>
            </w:pPr>
            <w:r>
              <w:rPr>
                <w:rFonts w:hint="eastAsia" w:ascii="宋体" w:hAnsi="宋体"/>
                <w:color w:val="auto"/>
                <w:sz w:val="21"/>
                <w:szCs w:val="21"/>
                <w:highlight w:val="none"/>
                <w:lang w:eastAsia="zh-CN"/>
              </w:rPr>
              <w:t>竞标人</w:t>
            </w:r>
            <w:r>
              <w:rPr>
                <w:rFonts w:hint="eastAsia" w:ascii="宋体" w:hAnsi="宋体"/>
                <w:color w:val="auto"/>
                <w:sz w:val="21"/>
                <w:szCs w:val="21"/>
                <w:highlight w:val="none"/>
              </w:rPr>
              <w:t>综合得分</w:t>
            </w:r>
          </w:p>
        </w:tc>
        <w:tc>
          <w:tcPr>
            <w:tcW w:w="6846" w:type="dxa"/>
            <w:gridSpan w:val="3"/>
            <w:vAlign w:val="center"/>
          </w:tcPr>
          <w:p w14:paraId="61A78048">
            <w:pPr>
              <w:pStyle w:val="5"/>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14:paraId="5717B031">
      <w:pPr>
        <w:numPr>
          <w:ilvl w:val="0"/>
          <w:numId w:val="0"/>
        </w:numPr>
        <w:spacing w:before="156" w:beforeLines="50"/>
        <w:jc w:val="left"/>
        <w:outlineLvl w:val="2"/>
        <w:rPr>
          <w:rStyle w:val="31"/>
          <w:rFonts w:ascii="宋体" w:hAnsi="宋体"/>
          <w:b/>
          <w:szCs w:val="21"/>
        </w:rPr>
      </w:pPr>
      <w:bookmarkStart w:id="52" w:name="_Toc116550355"/>
      <w:r>
        <w:rPr>
          <w:rFonts w:hint="default" w:ascii="宋体" w:hAnsi="宋体" w:eastAsia="宋体" w:cs="Times New Roman"/>
          <w:b/>
          <w:kern w:val="2"/>
          <w:sz w:val="21"/>
          <w:szCs w:val="21"/>
          <w:lang w:val="en-US" w:eastAsia="zh-CN" w:bidi="ar-SA"/>
        </w:rPr>
        <w:t>（一）</w:t>
      </w:r>
      <w:r>
        <w:rPr>
          <w:rStyle w:val="31"/>
          <w:rFonts w:hint="eastAsia" w:ascii="宋体" w:hAnsi="宋体"/>
          <w:b/>
          <w:bCs/>
          <w:szCs w:val="21"/>
        </w:rPr>
        <w:t>符合性检查</w:t>
      </w:r>
      <w:bookmarkEnd w:id="52"/>
      <w:r>
        <w:rPr>
          <w:rStyle w:val="31"/>
          <w:rFonts w:hint="eastAsia" w:ascii="宋体" w:hAnsi="宋体"/>
          <w:b/>
          <w:bCs/>
          <w:szCs w:val="21"/>
          <w:lang w:val="en-US" w:eastAsia="zh-CN"/>
        </w:rPr>
        <w:t xml:space="preserve"> </w:t>
      </w:r>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14:paraId="55BAAB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14:paraId="3CEFB1C0">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14:paraId="11AE2CF4">
            <w:pPr>
              <w:spacing w:line="360" w:lineRule="auto"/>
              <w:jc w:val="center"/>
              <w:rPr>
                <w:rFonts w:ascii="宋体" w:hAnsi="宋体" w:cs="仿宋"/>
                <w:szCs w:val="21"/>
              </w:rPr>
            </w:pPr>
            <w:r>
              <w:rPr>
                <w:rFonts w:hint="eastAsia" w:ascii="宋体" w:hAnsi="宋体" w:cs="仿宋"/>
                <w:szCs w:val="21"/>
              </w:rPr>
              <w:t>评议标准</w:t>
            </w:r>
          </w:p>
        </w:tc>
      </w:tr>
      <w:tr w14:paraId="6FF47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671" w:hRule="atLeast"/>
          <w:tblCellSpacing w:w="0" w:type="dxa"/>
        </w:trPr>
        <w:tc>
          <w:tcPr>
            <w:tcW w:w="1881" w:type="dxa"/>
            <w:tcBorders>
              <w:tl2br w:val="nil"/>
              <w:tr2bl w:val="nil"/>
            </w:tcBorders>
            <w:vAlign w:val="center"/>
          </w:tcPr>
          <w:p w14:paraId="4A2AA624">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14:paraId="5C79552B">
            <w:pPr>
              <w:spacing w:line="360" w:lineRule="auto"/>
              <w:rPr>
                <w:rFonts w:ascii="宋体" w:hAnsi="宋体" w:cs="仿宋"/>
                <w:szCs w:val="21"/>
              </w:rPr>
            </w:pPr>
            <w:r>
              <w:rPr>
                <w:rFonts w:hint="eastAsia" w:ascii="宋体" w:hAnsi="宋体" w:cs="仿宋"/>
                <w:bCs/>
                <w:szCs w:val="21"/>
                <w:lang w:eastAsia="zh-CN"/>
              </w:rPr>
              <w:t>竞标人</w:t>
            </w:r>
            <w:r>
              <w:rPr>
                <w:rFonts w:hint="eastAsia" w:ascii="宋体" w:hAnsi="宋体" w:cs="仿宋"/>
                <w:bCs/>
                <w:szCs w:val="21"/>
              </w:rPr>
              <w:t>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eastAsia="zh-CN"/>
              </w:rPr>
              <w:t>竞标人</w:t>
            </w:r>
            <w:r>
              <w:rPr>
                <w:rFonts w:hint="eastAsia" w:ascii="宋体" w:hAnsi="宋体" w:cs="仿宋"/>
                <w:bCs/>
                <w:szCs w:val="21"/>
              </w:rPr>
              <w:t>必须提供由法人代表或其书面授权人签署并加盖</w:t>
            </w:r>
            <w:r>
              <w:rPr>
                <w:rFonts w:hint="eastAsia" w:ascii="宋体" w:hAnsi="宋体" w:cs="仿宋"/>
                <w:bCs/>
                <w:szCs w:val="21"/>
                <w:lang w:eastAsia="zh-CN"/>
              </w:rPr>
              <w:t>竞标人</w:t>
            </w:r>
            <w:r>
              <w:rPr>
                <w:rFonts w:hint="eastAsia" w:ascii="宋体" w:hAnsi="宋体" w:cs="仿宋"/>
                <w:bCs/>
                <w:szCs w:val="21"/>
              </w:rPr>
              <w:t>公章的投标响应文件</w:t>
            </w:r>
            <w:r>
              <w:rPr>
                <w:rFonts w:hint="eastAsia" w:ascii="宋体" w:hAnsi="宋体" w:cs="仿宋"/>
                <w:szCs w:val="21"/>
              </w:rPr>
              <w:t>。</w:t>
            </w:r>
          </w:p>
        </w:tc>
      </w:tr>
      <w:tr w14:paraId="301CB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709" w:hRule="atLeast"/>
          <w:tblCellSpacing w:w="0" w:type="dxa"/>
        </w:trPr>
        <w:tc>
          <w:tcPr>
            <w:tcW w:w="1881" w:type="dxa"/>
            <w:tcBorders>
              <w:tl2br w:val="nil"/>
              <w:tr2bl w:val="nil"/>
            </w:tcBorders>
            <w:vAlign w:val="center"/>
          </w:tcPr>
          <w:p w14:paraId="42AA9503">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14:paraId="54001CFE">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szCs w:val="21"/>
                <w:lang w:bidi="ar"/>
              </w:rPr>
              <w:t>及法定代表人、被委托人身份证扫描件</w:t>
            </w:r>
            <w:r>
              <w:rPr>
                <w:rFonts w:hint="eastAsia" w:ascii="宋体" w:hAnsi="宋体" w:cs="仿宋"/>
                <w:szCs w:val="21"/>
              </w:rPr>
              <w:t>，如单位法定代表人为本项目授权代表，则仅提供法定代表人证明书及身份证</w:t>
            </w:r>
            <w:r>
              <w:rPr>
                <w:rFonts w:hint="eastAsia" w:ascii="宋体" w:hAnsi="宋体" w:cs="仿宋"/>
                <w:szCs w:val="21"/>
                <w:lang w:val="en-US" w:eastAsia="zh-CN"/>
              </w:rPr>
              <w:t>或护照</w:t>
            </w:r>
            <w:r>
              <w:rPr>
                <w:rFonts w:hint="eastAsia" w:ascii="宋体" w:hAnsi="宋体" w:cs="仿宋"/>
                <w:szCs w:val="21"/>
              </w:rPr>
              <w:t>复印件（身份证</w:t>
            </w:r>
            <w:r>
              <w:rPr>
                <w:rFonts w:hint="eastAsia" w:ascii="宋体" w:hAnsi="宋体" w:cs="仿宋"/>
                <w:szCs w:val="21"/>
                <w:lang w:val="en-US" w:eastAsia="zh-CN"/>
              </w:rPr>
              <w:t>或护照</w:t>
            </w:r>
            <w:r>
              <w:rPr>
                <w:rFonts w:hint="eastAsia" w:ascii="宋体" w:hAnsi="宋体" w:cs="仿宋"/>
                <w:szCs w:val="21"/>
              </w:rPr>
              <w:t>原件备查，各类证明书需加盖公章）。</w:t>
            </w:r>
          </w:p>
        </w:tc>
      </w:tr>
      <w:tr w14:paraId="1DE70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7D58C5B0">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14:paraId="204C5BBF">
            <w:pPr>
              <w:spacing w:line="360" w:lineRule="auto"/>
            </w:pPr>
            <w:r>
              <w:rPr>
                <w:rFonts w:hint="eastAsia"/>
                <w:lang w:eastAsia="zh-CN"/>
              </w:rPr>
              <w:t>竞标人</w:t>
            </w:r>
            <w:r>
              <w:rPr>
                <w:rFonts w:hint="eastAsia"/>
              </w:rPr>
              <w:t>是否提供以下证明文件：（以下内容，请根据《商务需求》第1项“资格要求”编写）</w:t>
            </w:r>
          </w:p>
          <w:p w14:paraId="3FBCD29A">
            <w:pPr>
              <w:numPr>
                <w:ilvl w:val="0"/>
                <w:numId w:val="15"/>
              </w:numPr>
              <w:tabs>
                <w:tab w:val="left" w:pos="531"/>
              </w:tabs>
              <w:snapToGrid w:val="0"/>
              <w:spacing w:line="360" w:lineRule="auto"/>
            </w:pPr>
            <w:r>
              <w:rPr>
                <w:rFonts w:hint="eastAsia"/>
                <w:lang w:val="en-US" w:eastAsia="zh-CN"/>
              </w:rPr>
              <w:t>营业执照</w:t>
            </w:r>
            <w:r>
              <w:rPr>
                <w:rFonts w:hint="eastAsia"/>
              </w:rPr>
              <w:t>。</w:t>
            </w:r>
          </w:p>
          <w:p w14:paraId="04A6DDA0">
            <w:pPr>
              <w:numPr>
                <w:ilvl w:val="0"/>
                <w:numId w:val="15"/>
              </w:numPr>
              <w:tabs>
                <w:tab w:val="left" w:pos="531"/>
              </w:tabs>
              <w:snapToGrid w:val="0"/>
              <w:spacing w:line="360" w:lineRule="auto"/>
            </w:pPr>
            <w:r>
              <w:rPr>
                <w:rFonts w:hint="eastAsia"/>
                <w:lang w:val="en-US" w:eastAsia="zh-CN"/>
              </w:rPr>
              <w:t>信用中国网站公示的企业信息打印件</w:t>
            </w:r>
            <w:r>
              <w:rPr>
                <w:rFonts w:hint="eastAsia"/>
              </w:rPr>
              <w:t>。</w:t>
            </w:r>
          </w:p>
          <w:p w14:paraId="70845F3A">
            <w:pPr>
              <w:numPr>
                <w:ilvl w:val="0"/>
                <w:numId w:val="15"/>
              </w:numPr>
              <w:tabs>
                <w:tab w:val="left" w:pos="531"/>
              </w:tabs>
              <w:snapToGrid w:val="0"/>
              <w:spacing w:line="360" w:lineRule="auto"/>
              <w:rPr>
                <w:rFonts w:hint="default" w:eastAsia="宋体"/>
                <w:lang w:val="en-US" w:eastAsia="zh-CN"/>
              </w:rPr>
            </w:pPr>
            <w:r>
              <w:rPr>
                <w:rFonts w:hint="eastAsia"/>
              </w:rPr>
              <w:t>提供</w:t>
            </w:r>
            <w:r>
              <w:rPr>
                <w:rFonts w:hint="eastAsia"/>
                <w:lang w:val="en-US" w:eastAsia="zh-CN"/>
              </w:rPr>
              <w:t>食品</w:t>
            </w:r>
            <w:r>
              <w:rPr>
                <w:rFonts w:hint="eastAsia"/>
              </w:rPr>
              <w:t>经营许可证复印件</w:t>
            </w:r>
            <w:r>
              <w:rPr>
                <w:rFonts w:hint="eastAsia"/>
                <w:lang w:val="en-US" w:eastAsia="zh-CN"/>
              </w:rPr>
              <w:t>或扫描件</w:t>
            </w:r>
            <w:r>
              <w:rPr>
                <w:rFonts w:hint="eastAsia"/>
              </w:rPr>
              <w:t>并加盖</w:t>
            </w:r>
            <w:r>
              <w:rPr>
                <w:rFonts w:hint="eastAsia"/>
                <w:lang w:val="en-US" w:eastAsia="zh-CN"/>
              </w:rPr>
              <w:t>竞标人</w:t>
            </w:r>
            <w:r>
              <w:rPr>
                <w:rFonts w:hint="eastAsia"/>
              </w:rPr>
              <w:t>公章</w:t>
            </w:r>
            <w:r>
              <w:rPr>
                <w:rFonts w:hint="eastAsia"/>
                <w:lang w:eastAsia="zh-CN"/>
              </w:rPr>
              <w:t>。</w:t>
            </w:r>
          </w:p>
          <w:p w14:paraId="717E7DA0">
            <w:pPr>
              <w:numPr>
                <w:ilvl w:val="0"/>
                <w:numId w:val="15"/>
              </w:numPr>
              <w:tabs>
                <w:tab w:val="left" w:pos="531"/>
              </w:tabs>
              <w:bidi w:val="0"/>
              <w:snapToGrid w:val="0"/>
              <w:spacing w:line="360" w:lineRule="auto"/>
              <w:ind w:leftChars="0"/>
              <w:rPr>
                <w:rFonts w:hint="eastAsia" w:eastAsia="宋体"/>
                <w:lang w:val="en-US" w:eastAsia="zh-CN"/>
              </w:rPr>
            </w:pPr>
            <w:r>
              <w:rPr>
                <w:rFonts w:hint="eastAsia"/>
                <w:lang w:val="en-US" w:eastAsia="zh-CN"/>
              </w:rPr>
              <w:t>竞标人</w:t>
            </w:r>
            <w:r>
              <w:rPr>
                <w:rFonts w:hint="eastAsia"/>
              </w:rPr>
              <w:t>承诺没有处于被责令停业、投标资格被取消、财产被接管、冻结，破产状态；在最近三年内</w:t>
            </w:r>
            <w:r>
              <w:rPr>
                <w:rFonts w:hint="eastAsia"/>
                <w:lang w:eastAsia="zh-CN"/>
              </w:rPr>
              <w:t>（</w:t>
            </w:r>
            <w:r>
              <w:rPr>
                <w:rFonts w:hint="eastAsia"/>
                <w:lang w:val="en-US" w:eastAsia="zh-CN"/>
              </w:rPr>
              <w:t>成立不足三年的自公司成立之日至投标报名期间）</w:t>
            </w:r>
            <w:r>
              <w:rPr>
                <w:rFonts w:hint="eastAsia"/>
              </w:rPr>
              <w:t>餐饮服务保障中无任何食品安全方面的不良记录声明（提供</w:t>
            </w:r>
            <w:r>
              <w:rPr>
                <w:rFonts w:hint="eastAsia"/>
                <w:lang w:val="en-US" w:eastAsia="zh-CN"/>
              </w:rPr>
              <w:t>上述内容承诺书</w:t>
            </w:r>
            <w:r>
              <w:rPr>
                <w:rFonts w:hint="eastAsia"/>
              </w:rPr>
              <w:t>，并加盖公章）</w:t>
            </w:r>
            <w:r>
              <w:rPr>
                <w:rFonts w:hint="eastAsia"/>
                <w:lang w:eastAsia="zh-CN"/>
              </w:rPr>
              <w:t>。</w:t>
            </w:r>
          </w:p>
          <w:p w14:paraId="01C44347">
            <w:pPr>
              <w:numPr>
                <w:ilvl w:val="0"/>
                <w:numId w:val="15"/>
              </w:numPr>
              <w:tabs>
                <w:tab w:val="left" w:pos="531"/>
              </w:tabs>
              <w:snapToGrid w:val="0"/>
              <w:spacing w:line="360" w:lineRule="auto"/>
              <w:rPr>
                <w:rFonts w:hint="default" w:eastAsia="宋体"/>
                <w:lang w:val="en-US" w:eastAsia="zh-CN"/>
              </w:rPr>
            </w:pPr>
            <w:r>
              <w:rPr>
                <w:rFonts w:ascii="宋体" w:hAnsi="宋体"/>
                <w:szCs w:val="21"/>
              </w:rPr>
              <w:t>本项目不接受联合体投标，严禁转包或非法分包。</w:t>
            </w:r>
          </w:p>
          <w:p w14:paraId="5BA0C397">
            <w:pPr>
              <w:pStyle w:val="2"/>
              <w:ind w:left="0" w:leftChars="0" w:firstLine="0" w:firstLineChars="0"/>
              <w:rPr>
                <w:rFonts w:hint="default"/>
                <w:lang w:val="en-US" w:eastAsia="zh-CN"/>
              </w:rPr>
            </w:pPr>
            <w:r>
              <w:rPr>
                <w:rFonts w:hint="eastAsia"/>
                <w:lang w:val="en-US" w:eastAsia="zh-CN"/>
              </w:rPr>
              <w:t>6.</w:t>
            </w:r>
            <w:r>
              <w:rPr>
                <w:rFonts w:hint="eastAsia" w:ascii="Times New Roman" w:hAnsi="Times New Roman" w:eastAsia="宋体" w:cs="Times New Roman"/>
                <w:sz w:val="21"/>
                <w:szCs w:val="24"/>
              </w:rPr>
              <w:t>供应商或服务机构采用轮空原则，即持有招</w:t>
            </w:r>
            <w:r>
              <w:rPr>
                <w:rFonts w:hint="eastAsia" w:cs="Times New Roman"/>
                <w:sz w:val="21"/>
                <w:szCs w:val="24"/>
                <w:lang w:val="en-US" w:eastAsia="zh-CN"/>
              </w:rPr>
              <w:t>租</w:t>
            </w:r>
            <w:r>
              <w:rPr>
                <w:rFonts w:hint="eastAsia" w:ascii="Times New Roman" w:hAnsi="Times New Roman" w:eastAsia="宋体" w:cs="Times New Roman"/>
                <w:sz w:val="21"/>
                <w:szCs w:val="24"/>
              </w:rPr>
              <w:t>人其他项目（采用单一来源采购方式的项目除外）中标（或成交）通知书的，自该中标（或成交）通知书发出之日（含）至本项目招</w:t>
            </w:r>
            <w:r>
              <w:rPr>
                <w:rFonts w:hint="eastAsia" w:cs="Times New Roman"/>
                <w:sz w:val="21"/>
                <w:szCs w:val="24"/>
                <w:lang w:val="en-US" w:eastAsia="zh-CN"/>
              </w:rPr>
              <w:t>租</w:t>
            </w:r>
            <w:r>
              <w:rPr>
                <w:rFonts w:hint="eastAsia" w:ascii="Times New Roman" w:hAnsi="Times New Roman" w:eastAsia="宋体" w:cs="Times New Roman"/>
                <w:sz w:val="21"/>
                <w:szCs w:val="24"/>
              </w:rPr>
              <w:t>公告发布之日止，未满90天的不得参与本项目的投标。</w:t>
            </w:r>
          </w:p>
        </w:tc>
      </w:tr>
      <w:tr w14:paraId="792BC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14:paraId="3E5641D7">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14:paraId="48D66E93">
            <w:pPr>
              <w:spacing w:line="360" w:lineRule="auto"/>
              <w:rPr>
                <w:rFonts w:ascii="宋体" w:hAnsi="宋体" w:cs="仿宋"/>
                <w:szCs w:val="21"/>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设定竞标底价为人民币含税16.2万元/年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竞标人</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低于竞标底价</w:t>
            </w:r>
            <w:r>
              <w:rPr>
                <w:rFonts w:hint="eastAsia" w:ascii="宋体" w:hAnsi="宋体" w:cs="宋体"/>
                <w:color w:val="auto"/>
                <w:szCs w:val="21"/>
                <w:highlight w:val="none"/>
              </w:rPr>
              <w:t>的</w:t>
            </w:r>
            <w:r>
              <w:rPr>
                <w:rFonts w:hint="eastAsia" w:ascii="宋体" w:hAnsi="宋体" w:cs="仿宋"/>
                <w:szCs w:val="21"/>
              </w:rPr>
              <w:t>视为无效报价</w:t>
            </w:r>
            <w:r>
              <w:rPr>
                <w:rFonts w:hint="eastAsia" w:ascii="宋体" w:hAnsi="宋体" w:cs="仿宋"/>
                <w:szCs w:val="21"/>
                <w:lang w:eastAsia="zh-CN"/>
              </w:rPr>
              <w:t>。</w:t>
            </w:r>
          </w:p>
        </w:tc>
      </w:tr>
    </w:tbl>
    <w:p w14:paraId="51832AD0">
      <w:pPr>
        <w:numPr>
          <w:ilvl w:val="0"/>
          <w:numId w:val="0"/>
        </w:numPr>
        <w:spacing w:before="156" w:beforeLines="50"/>
        <w:jc w:val="left"/>
        <w:outlineLvl w:val="2"/>
        <w:rPr>
          <w:rStyle w:val="31"/>
          <w:rFonts w:ascii="宋体" w:hAnsi="宋体"/>
          <w:b/>
          <w:bCs/>
          <w:szCs w:val="21"/>
        </w:rPr>
      </w:pPr>
      <w:bookmarkStart w:id="53" w:name="_Toc114675512"/>
      <w:bookmarkStart w:id="54" w:name="_Toc116550356"/>
      <w:r>
        <w:rPr>
          <w:rFonts w:hint="default" w:ascii="宋体" w:hAnsi="宋体" w:eastAsia="宋体" w:cs="Times New Roman"/>
          <w:b/>
          <w:bCs/>
          <w:kern w:val="2"/>
          <w:sz w:val="21"/>
          <w:szCs w:val="21"/>
          <w:lang w:val="en-US" w:eastAsia="zh-CN" w:bidi="ar-SA"/>
        </w:rPr>
        <w:t>（二）</w:t>
      </w:r>
      <w:r>
        <w:rPr>
          <w:rStyle w:val="31"/>
          <w:rFonts w:hint="eastAsia" w:ascii="宋体" w:hAnsi="宋体"/>
          <w:b/>
          <w:bCs/>
          <w:szCs w:val="21"/>
        </w:rPr>
        <w:t>不可偏离项检查</w:t>
      </w:r>
      <w:bookmarkEnd w:id="53"/>
      <w:bookmarkEnd w:id="54"/>
    </w:p>
    <w:tbl>
      <w:tblPr>
        <w:tblStyle w:val="16"/>
        <w:tblpPr w:leftFromText="180" w:rightFromText="180" w:vertAnchor="text" w:horzAnchor="page" w:tblpX="1321" w:tblpY="1145"/>
        <w:tblOverlap w:val="never"/>
        <w:tblW w:w="9807"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7260"/>
      </w:tblGrid>
      <w:tr w14:paraId="26947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704" w:type="dxa"/>
            <w:tcBorders>
              <w:tl2br w:val="nil"/>
              <w:tr2bl w:val="nil"/>
            </w:tcBorders>
            <w:shd w:val="clear" w:color="auto" w:fill="EEEEEE"/>
          </w:tcPr>
          <w:p w14:paraId="50D5AA84">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4F4D8C39">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1A7B7EF7">
            <w:pPr>
              <w:spacing w:line="360" w:lineRule="auto"/>
              <w:jc w:val="center"/>
              <w:rPr>
                <w:rFonts w:ascii="宋体" w:hAnsi="宋体"/>
                <w:b/>
                <w:color w:val="auto"/>
                <w:sz w:val="21"/>
                <w:szCs w:val="21"/>
                <w:highlight w:val="none"/>
              </w:rPr>
            </w:pPr>
            <w:r>
              <w:rPr>
                <w:rFonts w:ascii="宋体" w:hAnsi="宋体"/>
                <w:b/>
                <w:color w:val="auto"/>
                <w:sz w:val="21"/>
                <w:szCs w:val="21"/>
                <w:highlight w:val="none"/>
              </w:rPr>
              <w:t>分值</w:t>
            </w:r>
          </w:p>
        </w:tc>
        <w:tc>
          <w:tcPr>
            <w:tcW w:w="7260" w:type="dxa"/>
            <w:tcBorders>
              <w:tl2br w:val="nil"/>
              <w:tr2bl w:val="nil"/>
            </w:tcBorders>
            <w:shd w:val="clear" w:color="auto" w:fill="EEEEEE"/>
            <w:vAlign w:val="center"/>
          </w:tcPr>
          <w:p w14:paraId="2651CC47">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评议标准及权重</w:t>
            </w:r>
          </w:p>
        </w:tc>
      </w:tr>
      <w:tr w14:paraId="6B4915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9807" w:type="dxa"/>
            <w:gridSpan w:val="4"/>
            <w:tcBorders>
              <w:tl2br w:val="nil"/>
              <w:tr2bl w:val="nil"/>
            </w:tcBorders>
            <w:shd w:val="clear" w:color="auto" w:fill="EEEEEE"/>
          </w:tcPr>
          <w:p w14:paraId="3782975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商务评议项（</w:t>
            </w:r>
            <w:r>
              <w:rPr>
                <w:rFonts w:hint="eastAsia" w:ascii="宋体" w:hAnsi="宋体"/>
                <w:b/>
                <w:color w:val="auto"/>
                <w:sz w:val="21"/>
                <w:szCs w:val="21"/>
                <w:highlight w:val="none"/>
                <w:lang w:val="en-US" w:eastAsia="zh-CN"/>
              </w:rPr>
              <w:t>3</w:t>
            </w:r>
            <w:r>
              <w:rPr>
                <w:rFonts w:hint="eastAsia" w:ascii="宋体" w:hAnsi="宋体"/>
                <w:color w:val="auto"/>
                <w:sz w:val="21"/>
                <w:szCs w:val="21"/>
                <w:highlight w:val="none"/>
                <w:lang w:val="en-US" w:eastAsia="zh-CN"/>
              </w:rPr>
              <w:t>0</w:t>
            </w:r>
            <w:r>
              <w:rPr>
                <w:rFonts w:hint="eastAsia" w:ascii="宋体" w:hAnsi="宋体"/>
                <w:b/>
                <w:color w:val="auto"/>
                <w:sz w:val="21"/>
                <w:szCs w:val="21"/>
                <w:highlight w:val="none"/>
              </w:rPr>
              <w:t>分）</w:t>
            </w:r>
          </w:p>
        </w:tc>
      </w:tr>
      <w:tr w14:paraId="05B9D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7" w:hRule="atLeast"/>
          <w:tblCellSpacing w:w="0" w:type="dxa"/>
          <w:jc w:val="center"/>
        </w:trPr>
        <w:tc>
          <w:tcPr>
            <w:tcW w:w="704" w:type="dxa"/>
            <w:tcBorders>
              <w:tl2br w:val="nil"/>
              <w:tr2bl w:val="nil"/>
            </w:tcBorders>
            <w:vAlign w:val="center"/>
          </w:tcPr>
          <w:p w14:paraId="1FC64699">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14:paraId="5BB613EC">
            <w:pPr>
              <w:spacing w:line="32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经营场所</w:t>
            </w:r>
          </w:p>
        </w:tc>
        <w:tc>
          <w:tcPr>
            <w:tcW w:w="709" w:type="dxa"/>
            <w:tcBorders>
              <w:tl2br w:val="nil"/>
              <w:tr2bl w:val="nil"/>
            </w:tcBorders>
            <w:tcMar>
              <w:top w:w="15" w:type="dxa"/>
              <w:left w:w="15" w:type="dxa"/>
              <w:bottom w:w="15" w:type="dxa"/>
              <w:right w:w="15" w:type="dxa"/>
            </w:tcMar>
            <w:vAlign w:val="center"/>
          </w:tcPr>
          <w:p w14:paraId="463BBD56">
            <w:pPr>
              <w:spacing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12分</w:t>
            </w:r>
          </w:p>
        </w:tc>
        <w:tc>
          <w:tcPr>
            <w:tcW w:w="7260" w:type="dxa"/>
            <w:tcBorders>
              <w:tl2br w:val="nil"/>
              <w:tr2bl w:val="nil"/>
            </w:tcBorders>
            <w:tcMar>
              <w:top w:w="15" w:type="dxa"/>
              <w:left w:w="15" w:type="dxa"/>
              <w:bottom w:w="15" w:type="dxa"/>
              <w:right w:w="15" w:type="dxa"/>
            </w:tcMar>
            <w:vAlign w:val="center"/>
          </w:tcPr>
          <w:p w14:paraId="70F192F1">
            <w:pPr>
              <w:snapToGrid w:val="0"/>
              <w:rPr>
                <w:rFonts w:ascii="宋体" w:hAnsi="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竞</w:t>
            </w:r>
            <w:r>
              <w:rPr>
                <w:rFonts w:hint="eastAsia" w:ascii="宋体" w:hAnsi="宋体" w:cs="宋体"/>
                <w:color w:val="auto"/>
                <w:sz w:val="21"/>
                <w:szCs w:val="21"/>
                <w:highlight w:val="none"/>
                <w:lang w:eastAsia="zh-CN"/>
              </w:rPr>
              <w:t>标人</w:t>
            </w:r>
            <w:r>
              <w:rPr>
                <w:rFonts w:hint="eastAsia" w:ascii="宋体" w:hAnsi="宋体" w:eastAsia="宋体" w:cs="宋体"/>
                <w:color w:val="auto"/>
                <w:sz w:val="21"/>
                <w:szCs w:val="21"/>
                <w:highlight w:val="none"/>
              </w:rPr>
              <w:t>拥有的经营场所数量进行评议，每拥有1家得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分。需提供场地自购房产证明或租用合同的复印件、餐饮经营许可证等必要的辅助证明资料并加盖公章。未提供及提供资料不清晰无法判断的，该份资料不得分。</w:t>
            </w:r>
          </w:p>
        </w:tc>
      </w:tr>
      <w:tr w14:paraId="4E14B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2" w:hRule="atLeast"/>
          <w:tblCellSpacing w:w="0" w:type="dxa"/>
          <w:jc w:val="center"/>
        </w:trPr>
        <w:tc>
          <w:tcPr>
            <w:tcW w:w="704" w:type="dxa"/>
            <w:tcBorders>
              <w:tl2br w:val="nil"/>
              <w:tr2bl w:val="nil"/>
            </w:tcBorders>
            <w:vAlign w:val="center"/>
          </w:tcPr>
          <w:p w14:paraId="508E947F">
            <w:pPr>
              <w:pStyle w:val="24"/>
              <w:numPr>
                <w:ilvl w:val="0"/>
                <w:numId w:val="0"/>
              </w:numPr>
              <w:spacing w:line="360" w:lineRule="auto"/>
              <w:ind w:left="0" w:leftChars="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14:paraId="56B34C08">
            <w:pPr>
              <w:tabs>
                <w:tab w:val="left" w:pos="531"/>
              </w:tabs>
              <w:snapToGrid w:val="0"/>
              <w:spacing w:line="240" w:lineRule="auto"/>
              <w:jc w:val="center"/>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制作工坊</w:t>
            </w:r>
          </w:p>
        </w:tc>
        <w:tc>
          <w:tcPr>
            <w:tcW w:w="709" w:type="dxa"/>
            <w:tcBorders>
              <w:tl2br w:val="nil"/>
              <w:tr2bl w:val="nil"/>
            </w:tcBorders>
            <w:tcMar>
              <w:top w:w="15" w:type="dxa"/>
              <w:left w:w="15" w:type="dxa"/>
              <w:bottom w:w="15" w:type="dxa"/>
              <w:right w:w="15" w:type="dxa"/>
            </w:tcMar>
            <w:vAlign w:val="center"/>
          </w:tcPr>
          <w:p w14:paraId="00FB14BE">
            <w:pPr>
              <w:tabs>
                <w:tab w:val="left" w:pos="531"/>
              </w:tabs>
              <w:snapToGrid w:val="0"/>
              <w:spacing w:line="240" w:lineRule="auto"/>
              <w:jc w:val="center"/>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c>
          <w:tcPr>
            <w:tcW w:w="7260" w:type="dxa"/>
            <w:tcBorders>
              <w:tl2br w:val="nil"/>
              <w:tr2bl w:val="nil"/>
            </w:tcBorders>
            <w:tcMar>
              <w:top w:w="15" w:type="dxa"/>
              <w:left w:w="15" w:type="dxa"/>
              <w:bottom w:w="15" w:type="dxa"/>
              <w:right w:w="15" w:type="dxa"/>
            </w:tcMar>
            <w:vAlign w:val="center"/>
          </w:tcPr>
          <w:p w14:paraId="6B0C5464">
            <w:pPr>
              <w:numPr>
                <w:ilvl w:val="0"/>
                <w:numId w:val="16"/>
              </w:numPr>
              <w:tabs>
                <w:tab w:val="left" w:pos="531"/>
              </w:tabs>
              <w:snapToGrid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竞</w:t>
            </w:r>
            <w:r>
              <w:rPr>
                <w:rFonts w:hint="eastAsia" w:ascii="宋体" w:hAnsi="宋体" w:cs="宋体"/>
                <w:color w:val="auto"/>
                <w:sz w:val="21"/>
                <w:szCs w:val="21"/>
                <w:highlight w:val="none"/>
                <w:lang w:eastAsia="zh-CN"/>
              </w:rPr>
              <w:t>标人</w:t>
            </w:r>
            <w:r>
              <w:rPr>
                <w:rFonts w:hint="eastAsia" w:ascii="宋体" w:hAnsi="宋体" w:eastAsia="宋体" w:cs="宋体"/>
                <w:color w:val="auto"/>
                <w:sz w:val="21"/>
                <w:szCs w:val="21"/>
                <w:highlight w:val="none"/>
              </w:rPr>
              <w:t>有糕点制作工坊，</w:t>
            </w:r>
            <w:r>
              <w:rPr>
                <w:rFonts w:hint="eastAsia" w:ascii="宋体" w:hAnsi="宋体" w:cs="宋体"/>
                <w:color w:val="auto"/>
                <w:sz w:val="21"/>
                <w:szCs w:val="21"/>
                <w:highlight w:val="none"/>
                <w:lang w:val="en-US" w:eastAsia="zh-CN"/>
              </w:rPr>
              <w:t>其</w:t>
            </w:r>
            <w:r>
              <w:rPr>
                <w:rFonts w:hint="eastAsia" w:ascii="宋体" w:hAnsi="宋体" w:eastAsia="宋体" w:cs="宋体"/>
                <w:color w:val="auto"/>
                <w:sz w:val="21"/>
                <w:szCs w:val="21"/>
                <w:highlight w:val="none"/>
              </w:rPr>
              <w:t>食品经营许可证上主体业态为餐饮服务经营者(集体用餐配送单位）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F958A13">
            <w:pPr>
              <w:numPr>
                <w:ilvl w:val="0"/>
                <w:numId w:val="16"/>
              </w:numPr>
              <w:tabs>
                <w:tab w:val="left" w:pos="531"/>
              </w:tabs>
              <w:snapToGrid w:val="0"/>
              <w:ind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竞标人</w:t>
            </w:r>
            <w:r>
              <w:rPr>
                <w:rFonts w:hint="eastAsia" w:ascii="宋体" w:hAnsi="宋体" w:cs="宋体"/>
                <w:color w:val="auto"/>
                <w:sz w:val="21"/>
                <w:szCs w:val="21"/>
                <w:highlight w:val="none"/>
                <w:lang w:val="en-US" w:eastAsia="zh-CN"/>
              </w:rPr>
              <w:t>无自有糕点制作工坊，其</w:t>
            </w:r>
            <w:r>
              <w:rPr>
                <w:rFonts w:hint="eastAsia" w:ascii="宋体" w:hAnsi="宋体" w:eastAsia="宋体" w:cs="宋体"/>
                <w:color w:val="auto"/>
                <w:sz w:val="21"/>
                <w:szCs w:val="21"/>
                <w:highlight w:val="none"/>
              </w:rPr>
              <w:t>长期合作单位</w:t>
            </w:r>
            <w:r>
              <w:rPr>
                <w:rFonts w:hint="eastAsia" w:ascii="宋体" w:hAnsi="宋体" w:cs="宋体"/>
                <w:color w:val="auto"/>
                <w:sz w:val="21"/>
                <w:szCs w:val="21"/>
                <w:highlight w:val="none"/>
                <w:lang w:val="en-US" w:eastAsia="zh-CN"/>
              </w:rPr>
              <w:t>有糕点制作工坊</w:t>
            </w:r>
            <w:r>
              <w:rPr>
                <w:rFonts w:hint="eastAsia" w:ascii="宋体" w:hAnsi="宋体" w:eastAsia="宋体" w:cs="宋体"/>
                <w:color w:val="auto"/>
                <w:sz w:val="21"/>
                <w:szCs w:val="21"/>
                <w:highlight w:val="none"/>
              </w:rPr>
              <w:t>，食品经营许可证上主体业态为餐饮服务经营者(集体用餐配送单位）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30CAE3B">
            <w:pPr>
              <w:numPr>
                <w:ilvl w:val="0"/>
                <w:numId w:val="16"/>
              </w:numPr>
              <w:tabs>
                <w:tab w:val="left" w:pos="531"/>
              </w:tabs>
              <w:snapToGrid w:val="0"/>
              <w:ind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竞标人或长期合作单位的食品经营许可证主体业态无餐饮服务经营者（集体用餐配送单位），不得分</w:t>
            </w:r>
            <w:r>
              <w:rPr>
                <w:rFonts w:hint="eastAsia" w:ascii="宋体" w:hAnsi="宋体" w:cs="宋体"/>
                <w:color w:val="auto"/>
                <w:sz w:val="21"/>
                <w:szCs w:val="21"/>
                <w:highlight w:val="none"/>
                <w:lang w:eastAsia="zh-CN"/>
              </w:rPr>
              <w:t>。</w:t>
            </w:r>
          </w:p>
          <w:p w14:paraId="073BBF82">
            <w:pPr>
              <w:numPr>
                <w:ilvl w:val="-1"/>
                <w:numId w:val="0"/>
              </w:numPr>
              <w:tabs>
                <w:tab w:val="left" w:pos="531"/>
              </w:tabs>
              <w:snapToGrid w:val="0"/>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验证资料：</w:t>
            </w:r>
          </w:p>
          <w:p w14:paraId="44A086BB">
            <w:pPr>
              <w:numPr>
                <w:ilvl w:val="-1"/>
                <w:numId w:val="0"/>
              </w:numPr>
              <w:tabs>
                <w:tab w:val="left" w:pos="531"/>
              </w:tabs>
              <w:snapToGrid w:val="0"/>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需提供</w:t>
            </w:r>
            <w:r>
              <w:rPr>
                <w:rFonts w:hint="eastAsia" w:ascii="宋体" w:hAnsi="宋体" w:cs="宋体"/>
                <w:color w:val="auto"/>
                <w:sz w:val="21"/>
                <w:szCs w:val="21"/>
                <w:highlight w:val="none"/>
                <w:lang w:val="en-US" w:eastAsia="zh-CN"/>
              </w:rPr>
              <w:t>食品经营许可证复印件或扫描件、营业执照复印件或扫描件（自有）、或合作合同关键页复印件或扫描件（合作商）等</w:t>
            </w:r>
            <w:r>
              <w:rPr>
                <w:rFonts w:hint="eastAsia" w:ascii="宋体" w:hAnsi="宋体" w:eastAsia="宋体" w:cs="宋体"/>
                <w:color w:val="auto"/>
                <w:sz w:val="21"/>
                <w:szCs w:val="21"/>
                <w:highlight w:val="none"/>
              </w:rPr>
              <w:t>相关证明材料，并加盖公章。</w:t>
            </w:r>
          </w:p>
        </w:tc>
      </w:tr>
      <w:tr w14:paraId="7FB006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0D74317B">
            <w:pPr>
              <w:pStyle w:val="24"/>
              <w:numPr>
                <w:ilvl w:val="0"/>
                <w:numId w:val="0"/>
              </w:numPr>
              <w:spacing w:line="360" w:lineRule="auto"/>
              <w:ind w:left="0" w:leftChars="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8FC64C6">
            <w:pPr>
              <w:spacing w:line="32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销售业绩</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1AE353D3">
            <w:pPr>
              <w:spacing w:line="360" w:lineRule="auto"/>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8分</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39D7A18">
            <w:r>
              <w:rPr>
                <w:rFonts w:hint="eastAsia"/>
              </w:rPr>
              <w:t>根据竞标人202</w:t>
            </w:r>
            <w:r>
              <w:rPr>
                <w:rFonts w:hint="eastAsia"/>
                <w:lang w:eastAsia="zh-CN"/>
              </w:rPr>
              <w:t>3</w:t>
            </w:r>
            <w:r>
              <w:rPr>
                <w:rFonts w:hint="eastAsia"/>
              </w:rPr>
              <w:t>年1月1日至本项目采购公告发布之日</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eastAsia="zh-CN"/>
              </w:rPr>
              <w:t>合同或协议的</w:t>
            </w:r>
            <w:r>
              <w:rPr>
                <w:rFonts w:hint="eastAsia" w:ascii="宋体" w:hAnsi="宋体" w:eastAsia="宋体" w:cs="宋体"/>
                <w:color w:val="auto"/>
                <w:sz w:val="21"/>
                <w:szCs w:val="21"/>
                <w:highlight w:val="none"/>
              </w:rPr>
              <w:t>签订时间为准</w:t>
            </w:r>
            <w:r>
              <w:rPr>
                <w:rFonts w:hint="eastAsia"/>
                <w:lang w:eastAsia="zh-CN"/>
              </w:rPr>
              <w:t>）</w:t>
            </w:r>
            <w:r>
              <w:rPr>
                <w:rFonts w:hint="eastAsia"/>
              </w:rPr>
              <w:t>期间提供的餐饮</w:t>
            </w:r>
            <w:r>
              <w:rPr>
                <w:rFonts w:hint="eastAsia"/>
                <w:lang w:val="en-US" w:eastAsia="zh-CN"/>
              </w:rPr>
              <w:t>营业</w:t>
            </w:r>
            <w:r>
              <w:rPr>
                <w:rFonts w:hint="eastAsia"/>
                <w:lang w:eastAsia="zh-CN"/>
              </w:rPr>
              <w:t>额</w:t>
            </w:r>
            <w:r>
              <w:rPr>
                <w:rFonts w:hint="eastAsia"/>
              </w:rPr>
              <w:t>情况评议，</w:t>
            </w:r>
            <w:r>
              <w:rPr>
                <w:rFonts w:hint="eastAsia"/>
                <w:lang w:val="en-US" w:eastAsia="zh-CN"/>
              </w:rPr>
              <w:t>本项</w:t>
            </w:r>
            <w:r>
              <w:rPr>
                <w:rFonts w:hint="eastAsia"/>
              </w:rPr>
              <w:t>最多</w:t>
            </w:r>
            <w:r>
              <w:rPr>
                <w:rFonts w:hint="eastAsia"/>
                <w:lang w:eastAsia="zh-CN"/>
              </w:rPr>
              <w:t>8</w:t>
            </w:r>
            <w:r>
              <w:rPr>
                <w:rFonts w:hint="eastAsia"/>
              </w:rPr>
              <w:t>分</w:t>
            </w:r>
            <w:r>
              <w:rPr>
                <w:rFonts w:hint="eastAsia"/>
                <w:lang w:eastAsia="zh-CN"/>
              </w:rPr>
              <w:t>。</w:t>
            </w:r>
          </w:p>
          <w:p w14:paraId="063E4B54">
            <w:pPr>
              <w:numPr>
                <w:ilvl w:val="-1"/>
                <w:numId w:val="0"/>
              </w:numPr>
              <w:snapToGrid/>
              <w:rPr>
                <w:rFonts w:hint="eastAsia"/>
              </w:rPr>
            </w:pPr>
            <w:r>
              <w:rPr>
                <w:rFonts w:hint="eastAsia"/>
                <w:lang w:val="en-US" w:eastAsia="zh-CN"/>
              </w:rPr>
              <w:t>（1）竞标人单店单日最高销售额5000元（含）-2万元，</w:t>
            </w:r>
            <w:r>
              <w:rPr>
                <w:rFonts w:hint="eastAsia"/>
              </w:rPr>
              <w:t>得</w:t>
            </w:r>
            <w:r>
              <w:rPr>
                <w:rFonts w:hint="eastAsia"/>
                <w:lang w:val="en-US" w:eastAsia="zh-CN"/>
              </w:rPr>
              <w:t>3</w:t>
            </w:r>
            <w:r>
              <w:rPr>
                <w:rFonts w:hint="eastAsia"/>
              </w:rPr>
              <w:t>分；</w:t>
            </w:r>
          </w:p>
          <w:p w14:paraId="01E7651C">
            <w:pPr>
              <w:numPr>
                <w:ilvl w:val="-1"/>
                <w:numId w:val="0"/>
              </w:numPr>
              <w:snapToGrid/>
              <w:rPr>
                <w:rFonts w:hint="eastAsia"/>
              </w:rPr>
            </w:pPr>
            <w:r>
              <w:rPr>
                <w:rFonts w:hint="eastAsia"/>
                <w:lang w:val="en-US" w:eastAsia="zh-CN"/>
              </w:rPr>
              <w:t>（2）竞标人单店单日最高销售额2万元（含）-3万元</w:t>
            </w:r>
            <w:r>
              <w:rPr>
                <w:rFonts w:hint="eastAsia"/>
              </w:rPr>
              <w:t>，得</w:t>
            </w:r>
            <w:r>
              <w:rPr>
                <w:rFonts w:hint="eastAsia"/>
                <w:lang w:val="en-US" w:eastAsia="zh-CN"/>
              </w:rPr>
              <w:t>4</w:t>
            </w:r>
            <w:r>
              <w:rPr>
                <w:rFonts w:hint="eastAsia"/>
              </w:rPr>
              <w:t>分；</w:t>
            </w:r>
          </w:p>
          <w:p w14:paraId="6B1FE3FC">
            <w:pPr>
              <w:numPr>
                <w:ilvl w:val="-1"/>
                <w:numId w:val="0"/>
              </w:numPr>
              <w:snapToGrid/>
              <w:rPr>
                <w:rFonts w:hint="eastAsia"/>
              </w:rPr>
            </w:pPr>
            <w:r>
              <w:rPr>
                <w:rFonts w:hint="eastAsia"/>
                <w:lang w:val="en-US" w:eastAsia="zh-CN"/>
              </w:rPr>
              <w:t>（3）竞标人单店单日最高销售额3万元（含）-4万元</w:t>
            </w:r>
            <w:r>
              <w:rPr>
                <w:rFonts w:hint="eastAsia"/>
              </w:rPr>
              <w:t>，得</w:t>
            </w:r>
            <w:r>
              <w:rPr>
                <w:rFonts w:hint="eastAsia"/>
                <w:lang w:val="en-US" w:eastAsia="zh-CN"/>
              </w:rPr>
              <w:t>5</w:t>
            </w:r>
            <w:r>
              <w:rPr>
                <w:rFonts w:hint="eastAsia"/>
              </w:rPr>
              <w:t>分；</w:t>
            </w:r>
          </w:p>
          <w:p w14:paraId="7025E74C">
            <w:pPr>
              <w:numPr>
                <w:ilvl w:val="-1"/>
                <w:numId w:val="0"/>
              </w:numPr>
              <w:snapToGrid/>
              <w:rPr>
                <w:rFonts w:hint="eastAsia"/>
              </w:rPr>
            </w:pPr>
            <w:r>
              <w:rPr>
                <w:rFonts w:hint="eastAsia"/>
                <w:lang w:val="en-US" w:eastAsia="zh-CN"/>
              </w:rPr>
              <w:t>（4）竞标人单店单日最高销售额4万元（含）-5万元</w:t>
            </w:r>
            <w:r>
              <w:rPr>
                <w:rFonts w:hint="eastAsia"/>
              </w:rPr>
              <w:t>，得</w:t>
            </w:r>
            <w:r>
              <w:rPr>
                <w:rFonts w:hint="eastAsia"/>
                <w:lang w:val="en-US" w:eastAsia="zh-CN"/>
              </w:rPr>
              <w:t>6</w:t>
            </w:r>
            <w:r>
              <w:rPr>
                <w:rFonts w:hint="eastAsia"/>
              </w:rPr>
              <w:t>分；</w:t>
            </w:r>
          </w:p>
          <w:p w14:paraId="69715351">
            <w:pPr>
              <w:numPr>
                <w:ilvl w:val="-1"/>
                <w:numId w:val="0"/>
              </w:numPr>
              <w:snapToGrid/>
              <w:rPr>
                <w:rFonts w:hint="eastAsia"/>
              </w:rPr>
            </w:pPr>
            <w:r>
              <w:rPr>
                <w:rFonts w:hint="eastAsia"/>
                <w:lang w:val="en-US" w:eastAsia="zh-CN"/>
              </w:rPr>
              <w:t>（5）竞标人单店单日最高销售额5万元（含）-6万元</w:t>
            </w:r>
            <w:r>
              <w:rPr>
                <w:rFonts w:hint="eastAsia"/>
              </w:rPr>
              <w:t>，得</w:t>
            </w:r>
            <w:r>
              <w:rPr>
                <w:rFonts w:hint="eastAsia"/>
                <w:lang w:val="en-US" w:eastAsia="zh-CN"/>
              </w:rPr>
              <w:t>7</w:t>
            </w:r>
            <w:r>
              <w:rPr>
                <w:rFonts w:hint="eastAsia"/>
              </w:rPr>
              <w:t>分；</w:t>
            </w:r>
          </w:p>
          <w:p w14:paraId="6699CBAE">
            <w:pPr>
              <w:rPr>
                <w:rFonts w:hint="eastAsia"/>
              </w:rPr>
            </w:pPr>
            <w:r>
              <w:rPr>
                <w:rFonts w:hint="eastAsia"/>
                <w:lang w:val="en-US" w:eastAsia="zh-CN"/>
              </w:rPr>
              <w:t>（6）竞标人单店单日最高销售额6万元（含）及以上</w:t>
            </w:r>
            <w:r>
              <w:rPr>
                <w:rFonts w:hint="eastAsia"/>
              </w:rPr>
              <w:t>，得</w:t>
            </w:r>
            <w:r>
              <w:rPr>
                <w:rFonts w:hint="eastAsia"/>
                <w:lang w:val="en-US" w:eastAsia="zh-CN"/>
              </w:rPr>
              <w:t>8</w:t>
            </w:r>
            <w:r>
              <w:rPr>
                <w:rFonts w:hint="eastAsia"/>
              </w:rPr>
              <w:t>分；</w:t>
            </w:r>
          </w:p>
          <w:p w14:paraId="0E298089">
            <w:pPr>
              <w:numPr>
                <w:ilvl w:val="-1"/>
                <w:numId w:val="0"/>
              </w:numPr>
              <w:snapToGrid/>
              <w:rPr>
                <w:rFonts w:hint="eastAsia"/>
                <w:lang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竞标人单店单日最高销售额5000元以下</w:t>
            </w:r>
            <w:r>
              <w:rPr>
                <w:rFonts w:hint="eastAsia"/>
              </w:rPr>
              <w:t>，</w:t>
            </w:r>
            <w:r>
              <w:rPr>
                <w:rFonts w:hint="eastAsia"/>
                <w:lang w:eastAsia="zh-CN"/>
              </w:rPr>
              <w:t>不得分；</w:t>
            </w:r>
          </w:p>
          <w:p w14:paraId="034A226F">
            <w:pPr>
              <w:pStyle w:val="2"/>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验证资料：</w:t>
            </w:r>
          </w:p>
          <w:p w14:paraId="6817CF99">
            <w:pPr>
              <w:ind w:firstLine="420" w:firstLineChars="200"/>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需提供</w:t>
            </w:r>
            <w:r>
              <w:rPr>
                <w:rFonts w:hint="eastAsia" w:ascii="宋体" w:hAnsi="宋体" w:cs="宋体"/>
                <w:color w:val="auto"/>
                <w:sz w:val="21"/>
                <w:szCs w:val="21"/>
                <w:highlight w:val="none"/>
                <w:lang w:val="en-US" w:eastAsia="zh-CN"/>
              </w:rPr>
              <w:t>可体现以上业绩的</w:t>
            </w:r>
            <w:r>
              <w:rPr>
                <w:rFonts w:hint="eastAsia" w:ascii="宋体" w:hAnsi="宋体" w:eastAsia="宋体" w:cs="宋体"/>
                <w:color w:val="auto"/>
                <w:sz w:val="21"/>
                <w:szCs w:val="21"/>
                <w:highlight w:val="none"/>
              </w:rPr>
              <w:t>相关合同或协议关键页复印件</w:t>
            </w:r>
            <w:r>
              <w:rPr>
                <w:rFonts w:hint="eastAsia" w:ascii="宋体" w:hAnsi="宋体" w:cs="宋体"/>
                <w:color w:val="auto"/>
                <w:sz w:val="21"/>
                <w:szCs w:val="21"/>
                <w:highlight w:val="none"/>
                <w:lang w:eastAsia="zh-CN"/>
              </w:rPr>
              <w:t>，合同</w:t>
            </w:r>
            <w:r>
              <w:rPr>
                <w:rFonts w:hint="eastAsia" w:ascii="宋体" w:hAnsi="宋体" w:cs="宋体"/>
                <w:color w:val="auto"/>
                <w:sz w:val="21"/>
                <w:szCs w:val="21"/>
                <w:highlight w:val="none"/>
                <w:lang w:val="en-US" w:eastAsia="zh-CN"/>
              </w:rPr>
              <w:t>或协议</w:t>
            </w:r>
            <w:r>
              <w:rPr>
                <w:rFonts w:hint="eastAsia" w:ascii="宋体" w:hAnsi="宋体" w:cs="宋体"/>
                <w:color w:val="auto"/>
                <w:sz w:val="21"/>
                <w:szCs w:val="21"/>
                <w:highlight w:val="none"/>
                <w:lang w:eastAsia="zh-CN"/>
              </w:rPr>
              <w:t>关键页包含但不限于项目名称、业主方名称、合同主要内容、合同金额、签订时间、履约地点、甲乙双方盖章等信息。</w:t>
            </w:r>
          </w:p>
          <w:p w14:paraId="747B45EA">
            <w:pPr>
              <w:ind w:firstLine="420" w:firstLineChars="200"/>
              <w:rPr>
                <w:rFonts w:hint="default"/>
                <w:lang w:val="en-US"/>
              </w:rPr>
            </w:pPr>
            <w:r>
              <w:rPr>
                <w:rFonts w:hint="eastAsia" w:ascii="宋体" w:hAnsi="宋体" w:eastAsia="宋体" w:cs="宋体"/>
                <w:color w:val="auto"/>
                <w:sz w:val="21"/>
                <w:szCs w:val="21"/>
                <w:highlight w:val="none"/>
              </w:rPr>
              <w:t>或其他相关证明材料（如订单、收款证明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系统收款统计</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eastAsia="zh-CN"/>
              </w:rPr>
              <w:t>，并加盖公章。</w:t>
            </w:r>
            <w:r>
              <w:rPr>
                <w:rFonts w:hint="eastAsia" w:ascii="宋体" w:hAnsi="宋体" w:cs="宋体"/>
                <w:color w:val="auto"/>
                <w:sz w:val="21"/>
                <w:szCs w:val="21"/>
                <w:highlight w:val="none"/>
                <w:lang w:val="en-US" w:eastAsia="zh-CN"/>
              </w:rPr>
              <w:t>以上证明需包含统计总金额或竞标人提供统计表，统计表必须包含总金额。</w:t>
            </w:r>
          </w:p>
          <w:p w14:paraId="4D710A45">
            <w:pPr>
              <w:pStyle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未按要求提供相应资料者或资料不清晰，不计分。</w:t>
            </w:r>
          </w:p>
        </w:tc>
      </w:tr>
      <w:tr w14:paraId="577449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43"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59540E86">
            <w:pPr>
              <w:pStyle w:val="24"/>
              <w:numPr>
                <w:ilvl w:val="0"/>
                <w:numId w:val="0"/>
              </w:numPr>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3CE24012">
            <w:pPr>
              <w:spacing w:line="32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认证情况</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343294C2">
            <w:pPr>
              <w:pStyle w:val="37"/>
              <w:spacing w:line="276" w:lineRule="auto"/>
              <w:ind w:firstLine="0" w:firstLineChars="0"/>
              <w:jc w:val="center"/>
              <w:rPr>
                <w:rFonts w:hint="eastAsia" w:ascii="宋体" w:hAnsi="宋体"/>
                <w:color w:val="auto"/>
                <w:sz w:val="21"/>
                <w:szCs w:val="21"/>
                <w:highlight w:val="none"/>
                <w:lang w:val="en-US" w:eastAsia="zh-CN"/>
              </w:rPr>
            </w:pPr>
            <w:r>
              <w:rPr>
                <w:rFonts w:hint="eastAsia" w:ascii="宋体" w:hAnsi="宋体"/>
                <w:sz w:val="21"/>
                <w:szCs w:val="21"/>
                <w:lang w:val="en-US" w:eastAsia="zh-CN"/>
              </w:rPr>
              <w:t>5分</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21E464A5">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根据投标单位所获体系认证进行评分：</w:t>
            </w:r>
          </w:p>
          <w:p w14:paraId="1FA9DC2E">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（1）具有</w:t>
            </w:r>
            <w:r>
              <w:rPr>
                <w:rFonts w:hint="eastAsia" w:ascii="宋体" w:hAnsi="宋体" w:cs="宋体"/>
                <w:color w:val="auto"/>
                <w:szCs w:val="21"/>
                <w:highlight w:val="none"/>
                <w:lang w:val="en-US" w:eastAsia="zh-CN"/>
              </w:rPr>
              <w:t>有效</w:t>
            </w:r>
            <w:r>
              <w:rPr>
                <w:rFonts w:hint="eastAsia" w:ascii="宋体" w:hAnsi="宋体" w:cs="宋体"/>
                <w:color w:val="auto"/>
                <w:szCs w:val="21"/>
                <w:highlight w:val="none"/>
              </w:rPr>
              <w:t>HACCP体系认证的，得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2FB415A4">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（2）具有</w:t>
            </w:r>
            <w:r>
              <w:rPr>
                <w:rFonts w:hint="eastAsia" w:ascii="宋体" w:hAnsi="宋体" w:cs="宋体"/>
                <w:color w:val="auto"/>
                <w:szCs w:val="21"/>
                <w:highlight w:val="none"/>
                <w:lang w:val="en-US" w:eastAsia="zh-CN"/>
              </w:rPr>
              <w:t>有效正规认证机构颁发的</w:t>
            </w:r>
            <w:r>
              <w:rPr>
                <w:rFonts w:hint="eastAsia" w:ascii="宋体" w:hAnsi="宋体" w:eastAsia="宋体" w:cs="宋体"/>
                <w:i w:val="0"/>
                <w:caps w:val="0"/>
                <w:color w:val="auto"/>
                <w:spacing w:val="0"/>
                <w:sz w:val="21"/>
                <w:szCs w:val="21"/>
                <w:highlight w:val="none"/>
                <w:shd w:val="clear" w:fill="auto"/>
              </w:rPr>
              <w:t>食品安全管理体系</w:t>
            </w:r>
            <w:r>
              <w:rPr>
                <w:rFonts w:hint="eastAsia" w:ascii="宋体" w:hAnsi="宋体" w:cs="宋体"/>
                <w:color w:val="auto"/>
                <w:szCs w:val="21"/>
                <w:highlight w:val="none"/>
              </w:rPr>
              <w:t>认证</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33781B59">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（3）具有</w:t>
            </w:r>
            <w:r>
              <w:rPr>
                <w:rFonts w:hint="eastAsia" w:ascii="宋体" w:hAnsi="宋体" w:cs="宋体"/>
                <w:color w:val="auto"/>
                <w:szCs w:val="21"/>
                <w:highlight w:val="none"/>
                <w:lang w:val="en-US" w:eastAsia="zh-CN"/>
              </w:rPr>
              <w:t>有效正规认证机构颁发的</w:t>
            </w:r>
            <w:r>
              <w:rPr>
                <w:rFonts w:hint="eastAsia" w:ascii="宋体" w:hAnsi="宋体" w:cs="宋体"/>
                <w:color w:val="auto"/>
                <w:szCs w:val="21"/>
                <w:highlight w:val="none"/>
              </w:rPr>
              <w:t>质量管理体系认证的，得1分。</w:t>
            </w:r>
          </w:p>
          <w:p w14:paraId="33AA2568">
            <w:pPr>
              <w:tabs>
                <w:tab w:val="left" w:pos="531"/>
              </w:tabs>
              <w:snapToGri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证明文件：提供有效证书复印件</w:t>
            </w:r>
            <w:r>
              <w:rPr>
                <w:rFonts w:hint="eastAsia" w:ascii="宋体" w:hAnsi="宋体" w:cs="宋体"/>
                <w:color w:val="auto"/>
                <w:szCs w:val="21"/>
                <w:highlight w:val="none"/>
                <w:lang w:val="en-US" w:eastAsia="zh-CN"/>
              </w:rPr>
              <w:t>或扫描件</w:t>
            </w:r>
            <w:r>
              <w:rPr>
                <w:rFonts w:hint="eastAsia" w:ascii="宋体" w:hAnsi="宋体" w:cs="宋体"/>
                <w:color w:val="auto"/>
                <w:szCs w:val="21"/>
                <w:highlight w:val="none"/>
              </w:rPr>
              <w:t>并加盖投标单位公章，未提供者不得分，原件备查。</w:t>
            </w:r>
          </w:p>
        </w:tc>
      </w:tr>
      <w:tr w14:paraId="49DAB7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tblCellSpacing w:w="0" w:type="dxa"/>
          <w:jc w:val="center"/>
        </w:trPr>
        <w:tc>
          <w:tcPr>
            <w:tcW w:w="9807"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BC76C80">
            <w:pPr>
              <w:tabs>
                <w:tab w:val="left" w:pos="531"/>
              </w:tabs>
              <w:snapToGrid w:val="0"/>
              <w:spacing w:line="240" w:lineRule="auto"/>
              <w:ind w:firstLine="0" w:firstLineChars="0"/>
              <w:jc w:val="center"/>
              <w:rPr>
                <w:rFonts w:hint="eastAsia" w:ascii="宋体" w:hAnsi="宋体" w:cs="宋体"/>
                <w:color w:val="auto"/>
                <w:szCs w:val="21"/>
                <w:highlight w:val="none"/>
              </w:rPr>
            </w:pPr>
            <w:r>
              <w:rPr>
                <w:rFonts w:hint="eastAsia" w:ascii="宋体" w:hAnsi="宋体"/>
                <w:b/>
                <w:color w:val="auto"/>
                <w:sz w:val="21"/>
                <w:szCs w:val="21"/>
                <w:highlight w:val="none"/>
              </w:rPr>
              <w:t>技术服务评议项（</w:t>
            </w:r>
            <w:r>
              <w:rPr>
                <w:rFonts w:hint="eastAsia" w:ascii="宋体" w:hAnsi="宋体"/>
                <w:b/>
                <w:color w:val="auto"/>
                <w:sz w:val="21"/>
                <w:szCs w:val="21"/>
                <w:highlight w:val="none"/>
                <w:lang w:val="en-US" w:eastAsia="zh-CN"/>
              </w:rPr>
              <w:t>30</w:t>
            </w:r>
            <w:r>
              <w:rPr>
                <w:rFonts w:ascii="宋体" w:hAnsi="宋体"/>
                <w:b/>
                <w:color w:val="auto"/>
                <w:sz w:val="21"/>
                <w:szCs w:val="21"/>
                <w:highlight w:val="none"/>
              </w:rPr>
              <w:t>分）</w:t>
            </w:r>
          </w:p>
        </w:tc>
      </w:tr>
      <w:tr w14:paraId="76388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0"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02477DFF">
            <w:pPr>
              <w:pStyle w:val="24"/>
              <w:numPr>
                <w:ilvl w:val="0"/>
                <w:numId w:val="0"/>
              </w:numPr>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23AC7078">
            <w:pPr>
              <w:spacing w:line="32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方案</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19977895">
            <w:pPr>
              <w:spacing w:line="360" w:lineRule="auto"/>
              <w:jc w:val="center"/>
              <w:rPr>
                <w:rFonts w:hint="eastAsia" w:ascii="宋体" w:hAnsi="宋体"/>
                <w:sz w:val="21"/>
                <w:szCs w:val="21"/>
                <w:lang w:val="en-US" w:eastAsia="zh-CN"/>
              </w:rPr>
            </w:pP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分</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70004D8F"/>
          <w:p w14:paraId="535C818A">
            <w:pPr>
              <w:widowControl/>
              <w:tabs>
                <w:tab w:val="left" w:pos="531"/>
              </w:tabs>
              <w:snapToGrid w:val="0"/>
              <w:spacing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提供的服务方案进行综合评议（包括服务标准、服务内容、安全保障措施等）。</w:t>
            </w:r>
          </w:p>
          <w:p w14:paraId="5CDD579A">
            <w:pPr>
              <w:widowControl/>
              <w:numPr>
                <w:ilvl w:val="-1"/>
                <w:numId w:val="0"/>
              </w:numPr>
              <w:tabs>
                <w:tab w:val="left" w:pos="531"/>
              </w:tabs>
              <w:snapToGrid w:val="0"/>
              <w:spacing w:line="240" w:lineRule="auto"/>
              <w:ind w:right="0" w:firstLine="0" w:firstLineChars="0"/>
              <w:jc w:val="both"/>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根据“服务标准以及服务承诺”的内容，</w:t>
            </w:r>
            <w:r>
              <w:rPr>
                <w:rFonts w:hint="eastAsia" w:ascii="宋体" w:hAnsi="宋体" w:cs="宋体"/>
                <w:color w:val="auto"/>
                <w:sz w:val="21"/>
                <w:szCs w:val="21"/>
                <w:highlight w:val="none"/>
                <w:lang w:val="en-US" w:eastAsia="zh-CN"/>
              </w:rPr>
              <w:t>从服务态度规范化和服务标准化程度越高、销售环境越美观、售后服务保障越到位得分越高。</w:t>
            </w:r>
            <w:r>
              <w:rPr>
                <w:rFonts w:hint="eastAsia" w:ascii="宋体" w:hAnsi="宋体" w:eastAsia="宋体" w:cs="宋体"/>
                <w:color w:val="auto"/>
                <w:sz w:val="21"/>
                <w:szCs w:val="21"/>
                <w:highlight w:val="none"/>
              </w:rPr>
              <w:t>优4分、良3分、一般2分、较基础1分、差0分；</w:t>
            </w:r>
          </w:p>
          <w:p w14:paraId="0FEF364A">
            <w:pPr>
              <w:widowControl/>
              <w:numPr>
                <w:ilvl w:val="-1"/>
                <w:numId w:val="0"/>
              </w:numPr>
              <w:tabs>
                <w:tab w:val="left" w:pos="531"/>
              </w:tabs>
              <w:snapToGrid w:val="0"/>
              <w:spacing w:line="240" w:lineRule="auto"/>
              <w:ind w:right="0" w:firstLine="0"/>
              <w:jc w:val="both"/>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针对本项目拟配备的人员数量、</w:t>
            </w:r>
            <w:r>
              <w:rPr>
                <w:rFonts w:hint="eastAsia" w:ascii="宋体" w:hAnsi="宋体" w:cs="宋体"/>
                <w:color w:val="auto"/>
                <w:sz w:val="21"/>
                <w:szCs w:val="21"/>
                <w:highlight w:val="none"/>
                <w:lang w:val="en-US" w:eastAsia="zh-CN"/>
              </w:rPr>
              <w:t>从业经验</w:t>
            </w:r>
            <w:r>
              <w:rPr>
                <w:rFonts w:hint="eastAsia" w:ascii="宋体" w:hAnsi="宋体" w:eastAsia="宋体" w:cs="宋体"/>
                <w:color w:val="auto"/>
                <w:sz w:val="21"/>
                <w:szCs w:val="21"/>
                <w:highlight w:val="none"/>
              </w:rPr>
              <w:t>、人员管理制度等内容综合打分，</w:t>
            </w:r>
            <w:r>
              <w:rPr>
                <w:rFonts w:hint="eastAsia" w:ascii="宋体" w:hAnsi="宋体" w:cs="宋体"/>
                <w:color w:val="auto"/>
                <w:sz w:val="21"/>
                <w:szCs w:val="21"/>
                <w:highlight w:val="none"/>
                <w:lang w:val="en-US" w:eastAsia="zh-CN"/>
              </w:rPr>
              <w:t>人员数量越多、所配置人员从业经验越丰富、人员管理制度越完善得分越高，</w:t>
            </w:r>
            <w:r>
              <w:rPr>
                <w:rFonts w:hint="eastAsia" w:ascii="宋体" w:hAnsi="宋体" w:eastAsia="宋体" w:cs="宋体"/>
                <w:color w:val="auto"/>
                <w:sz w:val="21"/>
                <w:szCs w:val="21"/>
                <w:highlight w:val="none"/>
              </w:rPr>
              <w:t>优7分、良5分、一般3分、较基础1分、差0分；</w:t>
            </w:r>
          </w:p>
          <w:p w14:paraId="472DFF08">
            <w:pPr>
              <w:widowControl/>
              <w:tabs>
                <w:tab w:val="left" w:pos="531"/>
              </w:tabs>
              <w:snapToGrid w:val="0"/>
              <w:spacing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根据“卫生管理制度”如个人卫生管理、物品及设备卫生管理和食品卫生管理等优劣综合打分，</w:t>
            </w:r>
            <w:r>
              <w:rPr>
                <w:rFonts w:hint="eastAsia" w:ascii="宋体" w:hAnsi="宋体" w:cs="宋体"/>
                <w:color w:val="auto"/>
                <w:sz w:val="21"/>
                <w:szCs w:val="21"/>
                <w:highlight w:val="none"/>
                <w:lang w:val="en-US" w:eastAsia="zh-CN"/>
              </w:rPr>
              <w:t>卫生标准制定的越高、管理划分的越精细、核查及检验越到位得分越高。</w:t>
            </w:r>
            <w:r>
              <w:rPr>
                <w:rFonts w:hint="eastAsia" w:ascii="宋体" w:hAnsi="宋体" w:eastAsia="宋体" w:cs="宋体"/>
                <w:color w:val="auto"/>
                <w:sz w:val="21"/>
                <w:szCs w:val="21"/>
                <w:highlight w:val="none"/>
              </w:rPr>
              <w:t>优2分、良1分、差0分；</w:t>
            </w:r>
          </w:p>
          <w:p w14:paraId="17F14D43">
            <w:pPr>
              <w:widowControl/>
              <w:tabs>
                <w:tab w:val="left" w:pos="531"/>
              </w:tabs>
              <w:snapToGrid w:val="0"/>
              <w:spacing w:line="240" w:lineRule="auto"/>
              <w:ind w:right="0" w:rightChars="0" w:firstLine="0" w:firstLineChars="0"/>
              <w:jc w:val="both"/>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拟投入本项目的设备设施（咖啡机、吧台、咖啡桌椅、伞、餐具等）质量优劣打分，优5分、良4分、一般2分、较基础1分、差0分；</w:t>
            </w:r>
          </w:p>
        </w:tc>
      </w:tr>
      <w:tr w14:paraId="3EBE4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48"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7362F095">
            <w:pPr>
              <w:pStyle w:val="24"/>
              <w:numPr>
                <w:ilvl w:val="0"/>
                <w:numId w:val="0"/>
              </w:numPr>
              <w:spacing w:line="360" w:lineRule="auto"/>
              <w:ind w:left="0" w:leftChars="0" w:firstLine="0" w:firstLineChars="0"/>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192BB43A">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安全管理</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7C6DEACF">
            <w:pPr>
              <w:keepNext/>
              <w:keepLines/>
              <w:spacing w:before="260" w:after="260" w:line="360" w:lineRule="auto"/>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仿宋"/>
                <w:color w:val="auto"/>
                <w:sz w:val="21"/>
                <w:szCs w:val="21"/>
                <w:lang w:val="en-US" w:eastAsia="zh-CN"/>
              </w:rPr>
              <w:t>7</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1DB5CDBD">
            <w:pPr>
              <w:widowControl/>
              <w:tabs>
                <w:tab w:val="left" w:pos="531"/>
              </w:tabs>
              <w:snapToGrid w:val="0"/>
              <w:spacing w:line="240" w:lineRule="auto"/>
              <w:ind w:right="0"/>
              <w:jc w:val="left"/>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拟投入本项目服务人员具有食品安全管理员证书的，每张初级证书得1分；每张高级证书得2分。</w:t>
            </w:r>
            <w:r>
              <w:rPr>
                <w:rFonts w:hint="eastAsia" w:ascii="宋体" w:hAnsi="宋体" w:cs="宋体"/>
                <w:color w:val="auto"/>
                <w:sz w:val="21"/>
                <w:szCs w:val="21"/>
                <w:highlight w:val="none"/>
                <w:lang w:val="en-US" w:eastAsia="zh-CN"/>
              </w:rPr>
              <w:t>本项最高得2分。</w:t>
            </w:r>
          </w:p>
          <w:p w14:paraId="0D48DBAC">
            <w:pPr>
              <w:widowControl/>
              <w:tabs>
                <w:tab w:val="left" w:pos="531"/>
              </w:tabs>
              <w:snapToGrid w:val="0"/>
              <w:spacing w:line="240" w:lineRule="auto"/>
              <w:ind w:right="0" w:rightChars="0" w:firstLine="0" w:firstLineChars="0"/>
              <w:jc w:val="left"/>
              <w:rPr>
                <w:rFonts w:hint="default" w:ascii="宋体" w:hAnsi="宋体" w:eastAsia="宋体" w:cs="宋体"/>
                <w:b w:val="0"/>
                <w:bCs w:val="0"/>
                <w:color w:val="auto"/>
                <w:sz w:val="21"/>
                <w:szCs w:val="21"/>
                <w:highlight w:val="none"/>
                <w:lang w:val="en-US"/>
              </w:rPr>
            </w:pPr>
            <w:r>
              <w:rPr>
                <w:rFonts w:hint="eastAsia" w:ascii="宋体" w:hAnsi="宋体" w:cs="宋体"/>
                <w:color w:val="auto"/>
                <w:sz w:val="21"/>
                <w:szCs w:val="21"/>
                <w:highlight w:val="none"/>
                <w:lang w:val="en-US" w:eastAsia="zh-CN"/>
              </w:rPr>
              <w:t>(2)根据投标人所指定的安全管理制度评分，安全管理制度包含食品安全及安全生产管理、食品安全管理在满足政府食品安全管理要求的基础上，企业自行标准越高得分越高；安全生产管理办法涉及的面越广、管理办法越细致得分越高。本项优：5分、良：4分、一般：3分、较基础：1分、差：0分。</w:t>
            </w:r>
          </w:p>
          <w:p w14:paraId="63894061">
            <w:pPr>
              <w:widowControl/>
              <w:tabs>
                <w:tab w:val="left" w:pos="531"/>
              </w:tabs>
              <w:snapToGrid w:val="0"/>
              <w:spacing w:line="240" w:lineRule="auto"/>
              <w:ind w:right="0" w:rightChars="0" w:firstLine="0" w:firstLineChars="0"/>
              <w:jc w:val="left"/>
              <w:rPr>
                <w:rFonts w:hint="eastAsia" w:ascii="仿宋" w:hAnsi="仿宋" w:eastAsia="仿宋"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备注：</w:t>
            </w:r>
            <w:r>
              <w:rPr>
                <w:rFonts w:hint="eastAsia" w:ascii="宋体" w:hAnsi="宋体" w:eastAsia="宋体" w:cs="宋体"/>
                <w:color w:val="auto"/>
                <w:sz w:val="21"/>
                <w:szCs w:val="21"/>
                <w:highlight w:val="none"/>
              </w:rPr>
              <w:t>需提供人员有效食品安全管理员证书复印件，及该人员由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购买的近3个月社保证明文件复印件，未按要求提供或提供资料不清晰者不得分。</w:t>
            </w:r>
          </w:p>
        </w:tc>
      </w:tr>
      <w:tr w14:paraId="0BB21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3"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53F9E722">
            <w:pPr>
              <w:pStyle w:val="24"/>
              <w:numPr>
                <w:ilvl w:val="0"/>
                <w:numId w:val="0"/>
              </w:numPr>
              <w:spacing w:line="360" w:lineRule="auto"/>
              <w:ind w:left="0" w:leftChars="0" w:firstLine="0" w:firstLineChars="0"/>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6EBDB08">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应急预案</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C0D84AA">
            <w:pPr>
              <w:spacing w:line="360" w:lineRule="auto"/>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 w:val="21"/>
                <w:szCs w:val="21"/>
              </w:rPr>
              <w:t>5</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C30925E">
            <w:pPr>
              <w:widowControl/>
              <w:spacing w:line="240" w:lineRule="auto"/>
              <w:ind w:right="3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对经营过程中的突发事件处理预案进行评分（包括食物中毒、消防应急预案、暴雨、台风应急预案等）：</w:t>
            </w:r>
          </w:p>
          <w:p w14:paraId="6158925A">
            <w:pPr>
              <w:widowControl/>
              <w:spacing w:line="240" w:lineRule="auto"/>
              <w:ind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优：5分，处理预案全面，针对性强；</w:t>
            </w:r>
          </w:p>
          <w:p w14:paraId="12927307">
            <w:pPr>
              <w:widowControl/>
              <w:spacing w:line="240" w:lineRule="auto"/>
              <w:ind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良：3分，处理预案全面，有一定针对性；</w:t>
            </w:r>
          </w:p>
          <w:p w14:paraId="1E87CB47">
            <w:pPr>
              <w:widowControl/>
              <w:spacing w:line="240" w:lineRule="auto"/>
              <w:ind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一般：1分，处理预案不够全面具体。</w:t>
            </w:r>
          </w:p>
          <w:p w14:paraId="6F12185A">
            <w:pPr>
              <w:widowControl/>
              <w:numPr>
                <w:ilvl w:val="-1"/>
                <w:numId w:val="0"/>
              </w:numPr>
              <w:spacing w:line="240" w:lineRule="auto"/>
              <w:ind w:left="0" w:leftChars="0" w:right="30" w:rightChars="0" w:firstLine="0" w:firstLineChars="0"/>
              <w:jc w:val="left"/>
              <w:rPr>
                <w:rFonts w:hint="eastAsia" w:ascii="仿宋" w:hAnsi="仿宋" w:eastAsia="仿宋" w:cs="宋体"/>
                <w:color w:val="auto"/>
                <w:kern w:val="2"/>
                <w:sz w:val="21"/>
                <w:szCs w:val="21"/>
                <w:lang w:val="en-US" w:eastAsia="zh-CN" w:bidi="ar-SA"/>
              </w:rPr>
            </w:pPr>
            <w:r>
              <w:rPr>
                <w:rFonts w:hint="eastAsia" w:ascii="宋体" w:hAnsi="宋体" w:eastAsia="宋体" w:cs="宋体"/>
                <w:color w:val="auto"/>
                <w:sz w:val="21"/>
                <w:szCs w:val="21"/>
                <w:highlight w:val="none"/>
              </w:rPr>
              <w:t>注：提供方案加盖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公章，不清晰或未提供不得分。</w:t>
            </w:r>
          </w:p>
        </w:tc>
      </w:tr>
    </w:tbl>
    <w:p w14:paraId="0BD9C7FF">
      <w:pPr>
        <w:numPr>
          <w:ilvl w:val="0"/>
          <w:numId w:val="0"/>
        </w:numPr>
        <w:spacing w:before="156" w:beforeLines="50"/>
        <w:jc w:val="left"/>
        <w:outlineLvl w:val="2"/>
        <w:rPr>
          <w:rFonts w:hint="eastAsia" w:ascii="宋体" w:hAnsi="宋体"/>
          <w:sz w:val="21"/>
          <w:szCs w:val="21"/>
        </w:rPr>
      </w:pPr>
      <w:r>
        <w:rPr>
          <w:rFonts w:hint="eastAsia" w:ascii="宋体" w:hAnsi="宋体"/>
          <w:sz w:val="21"/>
          <w:szCs w:val="21"/>
        </w:rPr>
        <w:t>检查内容详见第四条《项目要求》之（一）《商务需求》、（二）技术/服务需求。</w:t>
      </w:r>
    </w:p>
    <w:p w14:paraId="0F67E0A1">
      <w:pPr>
        <w:numPr>
          <w:ilvl w:val="0"/>
          <w:numId w:val="17"/>
        </w:numPr>
        <w:spacing w:before="156" w:beforeLines="50"/>
        <w:jc w:val="left"/>
        <w:outlineLvl w:val="2"/>
        <w:rPr>
          <w:rStyle w:val="31"/>
          <w:rFonts w:hint="eastAsia" w:ascii="宋体" w:hAnsi="宋体"/>
          <w:b/>
          <w:bCs/>
          <w:szCs w:val="21"/>
        </w:rPr>
      </w:pPr>
      <w:r>
        <w:rPr>
          <w:rStyle w:val="31"/>
          <w:rFonts w:hint="eastAsia" w:ascii="宋体" w:hAnsi="宋体"/>
          <w:b/>
          <w:bCs/>
          <w:szCs w:val="21"/>
        </w:rPr>
        <w:t>综合评议指标表</w:t>
      </w:r>
    </w:p>
    <w:p w14:paraId="68156155">
      <w:pPr>
        <w:spacing w:line="360" w:lineRule="auto"/>
        <w:ind w:firstLine="0" w:firstLineChars="0"/>
        <w:rPr>
          <w:rFonts w:hint="eastAsia" w:ascii="宋体" w:hAnsi="宋体"/>
          <w:szCs w:val="21"/>
        </w:rPr>
      </w:pPr>
    </w:p>
    <w:tbl>
      <w:tblPr>
        <w:tblStyle w:val="16"/>
        <w:tblpPr w:leftFromText="180" w:rightFromText="180" w:vertAnchor="text" w:horzAnchor="page" w:tblpX="1646" w:tblpY="14"/>
        <w:tblOverlap w:val="never"/>
        <w:tblW w:w="9807"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9103"/>
      </w:tblGrid>
      <w:tr w14:paraId="2D4F8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blCellSpacing w:w="0" w:type="dxa"/>
          <w:jc w:val="center"/>
        </w:trPr>
        <w:tc>
          <w:tcPr>
            <w:tcW w:w="9807" w:type="dxa"/>
            <w:gridSpan w:val="2"/>
            <w:tcBorders>
              <w:tl2br w:val="nil"/>
              <w:tr2bl w:val="nil"/>
            </w:tcBorders>
            <w:vAlign w:val="center"/>
          </w:tcPr>
          <w:p w14:paraId="455A8FD1">
            <w:pPr>
              <w:tabs>
                <w:tab w:val="left" w:pos="1146"/>
                <w:tab w:val="center" w:pos="4853"/>
              </w:tabs>
              <w:jc w:val="left"/>
              <w:rPr>
                <w:b/>
                <w:bCs/>
                <w:color w:val="auto"/>
                <w:sz w:val="21"/>
                <w:szCs w:val="21"/>
                <w:highlight w:val="none"/>
              </w:rPr>
            </w:pPr>
            <w:r>
              <w:rPr>
                <w:rFonts w:hint="eastAsia"/>
                <w:b/>
                <w:bCs/>
                <w:color w:val="auto"/>
                <w:sz w:val="21"/>
                <w:szCs w:val="21"/>
                <w:highlight w:val="none"/>
                <w:lang w:eastAsia="zh-CN"/>
              </w:rPr>
              <w:tab/>
            </w:r>
            <w:r>
              <w:rPr>
                <w:rFonts w:hint="eastAsia"/>
                <w:b/>
                <w:bCs/>
                <w:color w:val="auto"/>
                <w:sz w:val="21"/>
                <w:szCs w:val="21"/>
                <w:highlight w:val="none"/>
                <w:lang w:eastAsia="zh-CN"/>
              </w:rPr>
              <w:tab/>
            </w:r>
            <w:r>
              <w:rPr>
                <w:rFonts w:hint="eastAsia"/>
                <w:b/>
                <w:bCs/>
                <w:color w:val="auto"/>
                <w:sz w:val="21"/>
                <w:szCs w:val="21"/>
                <w:highlight w:val="none"/>
              </w:rPr>
              <w:t>价格评议项（</w:t>
            </w:r>
            <w:r>
              <w:rPr>
                <w:rFonts w:hint="eastAsia"/>
                <w:b/>
                <w:bCs/>
                <w:color w:val="auto"/>
                <w:sz w:val="21"/>
                <w:szCs w:val="21"/>
                <w:highlight w:val="none"/>
                <w:lang w:val="en-US" w:eastAsia="zh-CN"/>
              </w:rPr>
              <w:t>40</w:t>
            </w:r>
            <w:r>
              <w:rPr>
                <w:rFonts w:hint="eastAsia"/>
                <w:b/>
                <w:bCs/>
                <w:color w:val="auto"/>
                <w:sz w:val="21"/>
                <w:szCs w:val="21"/>
                <w:highlight w:val="none"/>
              </w:rPr>
              <w:t>分）</w:t>
            </w:r>
          </w:p>
          <w:p w14:paraId="43647FCD">
            <w:pPr>
              <w:jc w:val="center"/>
              <w:rPr>
                <w:color w:val="auto"/>
                <w:sz w:val="21"/>
                <w:szCs w:val="21"/>
                <w:highlight w:val="none"/>
              </w:rPr>
            </w:pPr>
            <w:r>
              <w:rPr>
                <w:rFonts w:hint="eastAsia"/>
                <w:b/>
                <w:bCs/>
                <w:color w:val="auto"/>
                <w:sz w:val="21"/>
                <w:szCs w:val="21"/>
                <w:highlight w:val="none"/>
              </w:rPr>
              <w:t>（说明：以下所称的“投标报价”均是指</w:t>
            </w:r>
            <w:r>
              <w:rPr>
                <w:rFonts w:hint="eastAsia" w:ascii="Times New Roman" w:hAnsi="Times New Roman" w:cs="Times New Roman"/>
                <w:b/>
                <w:bCs/>
                <w:color w:val="auto"/>
                <w:kern w:val="2"/>
                <w:sz w:val="21"/>
                <w:szCs w:val="21"/>
                <w:highlight w:val="none"/>
              </w:rPr>
              <w:t>竞标报价为竞标人（承租方）经营意向承租</w:t>
            </w:r>
            <w:r>
              <w:rPr>
                <w:rFonts w:hint="eastAsia" w:cs="Times New Roman"/>
                <w:b/>
                <w:bCs/>
                <w:color w:val="auto"/>
                <w:kern w:val="2"/>
                <w:sz w:val="21"/>
                <w:szCs w:val="21"/>
                <w:highlight w:val="none"/>
                <w:lang w:val="en-US" w:eastAsia="zh-CN"/>
              </w:rPr>
              <w:t>年度租金</w:t>
            </w:r>
            <w:r>
              <w:rPr>
                <w:rFonts w:hint="eastAsia"/>
                <w:b/>
                <w:bCs/>
                <w:color w:val="auto"/>
                <w:sz w:val="21"/>
                <w:szCs w:val="21"/>
                <w:highlight w:val="none"/>
              </w:rPr>
              <w:t>）</w:t>
            </w:r>
          </w:p>
        </w:tc>
      </w:tr>
      <w:tr w14:paraId="3A4A6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restart"/>
            <w:tcBorders>
              <w:tl2br w:val="nil"/>
              <w:tr2bl w:val="nil"/>
            </w:tcBorders>
            <w:vAlign w:val="center"/>
          </w:tcPr>
          <w:p w14:paraId="0764676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价格评议</w:t>
            </w:r>
          </w:p>
        </w:tc>
        <w:tc>
          <w:tcPr>
            <w:tcW w:w="9103" w:type="dxa"/>
            <w:tcBorders>
              <w:tl2br w:val="nil"/>
              <w:tr2bl w:val="nil"/>
            </w:tcBorders>
            <w:tcMar>
              <w:top w:w="15" w:type="dxa"/>
              <w:left w:w="15" w:type="dxa"/>
              <w:bottom w:w="15" w:type="dxa"/>
              <w:right w:w="15" w:type="dxa"/>
            </w:tcMar>
            <w:vAlign w:val="center"/>
          </w:tcPr>
          <w:p w14:paraId="6B022D31">
            <w:pPr>
              <w:spacing w:line="240" w:lineRule="atLeast"/>
              <w:jc w:val="center"/>
              <w:rPr>
                <w:rFonts w:ascii="宋体" w:hAnsi="宋体"/>
                <w:color w:val="auto"/>
                <w:sz w:val="21"/>
                <w:szCs w:val="21"/>
                <w:highlight w:val="none"/>
              </w:rPr>
            </w:pPr>
            <w:r>
              <w:rPr>
                <w:rFonts w:hint="eastAsia" w:ascii="宋体" w:hAnsi="宋体"/>
                <w:b/>
                <w:color w:val="auto"/>
                <w:sz w:val="21"/>
                <w:szCs w:val="21"/>
                <w:highlight w:val="none"/>
              </w:rPr>
              <w:t>基准价</w:t>
            </w:r>
            <w:r>
              <w:rPr>
                <w:rFonts w:ascii="宋体" w:hAnsi="宋体"/>
                <w:b/>
                <w:color w:val="auto"/>
                <w:sz w:val="21"/>
                <w:szCs w:val="21"/>
                <w:highlight w:val="none"/>
              </w:rPr>
              <w:t>和算法类型选择</w:t>
            </w:r>
          </w:p>
        </w:tc>
      </w:tr>
      <w:tr w14:paraId="12DAC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blCellSpacing w:w="0" w:type="dxa"/>
          <w:jc w:val="center"/>
        </w:trPr>
        <w:tc>
          <w:tcPr>
            <w:tcW w:w="704" w:type="dxa"/>
            <w:vMerge w:val="continue"/>
            <w:tcBorders>
              <w:tl2br w:val="nil"/>
              <w:tr2bl w:val="nil"/>
            </w:tcBorders>
          </w:tcPr>
          <w:p w14:paraId="22FFE95E">
            <w:pPr>
              <w:spacing w:line="360" w:lineRule="auto"/>
              <w:jc w:val="center"/>
              <w:rPr>
                <w:rFonts w:ascii="宋体" w:hAnsi="宋体"/>
                <w:color w:val="auto"/>
                <w:sz w:val="21"/>
                <w:szCs w:val="21"/>
                <w:highlight w:val="none"/>
              </w:rPr>
            </w:pPr>
          </w:p>
        </w:tc>
        <w:tc>
          <w:tcPr>
            <w:tcW w:w="9103" w:type="dxa"/>
            <w:tcBorders>
              <w:tl2br w:val="nil"/>
              <w:tr2bl w:val="nil"/>
            </w:tcBorders>
            <w:vAlign w:val="center"/>
          </w:tcPr>
          <w:p w14:paraId="008E8BB8">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rPr>
              <w:t>基准价</w:t>
            </w:r>
          </w:p>
          <w:p w14:paraId="2DB811D4">
            <w:pPr>
              <w:autoSpaceDE w:val="0"/>
              <w:autoSpaceDN w:val="0"/>
              <w:adjustRightInd w:val="0"/>
              <w:snapToGrid w:val="0"/>
              <w:jc w:val="left"/>
              <w:rPr>
                <w:rFonts w:ascii="宋体" w:hAnsi="宋体"/>
                <w:color w:val="auto"/>
                <w:sz w:val="21"/>
                <w:szCs w:val="21"/>
                <w:highlight w:val="none"/>
              </w:rPr>
            </w:pPr>
            <w:r>
              <w:rPr>
                <w:rFonts w:hint="eastAsia" w:ascii="Times New Roman" w:hAnsi="Times New Roman" w:eastAsia="宋体" w:cs="Times New Roman"/>
                <w:kern w:val="2"/>
                <w:sz w:val="21"/>
                <w:lang w:eastAsia="zh-CN"/>
              </w:rPr>
              <w:t>竞标</w:t>
            </w:r>
            <w:r>
              <w:rPr>
                <w:rFonts w:hint="eastAsia" w:ascii="宋体" w:hAnsi="宋体" w:cs="宋体"/>
                <w:color w:val="auto"/>
                <w:sz w:val="21"/>
                <w:szCs w:val="21"/>
                <w:highlight w:val="none"/>
              </w:rPr>
              <w:t>底价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年度租金16.2万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为基准价，基准价为</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分，每超出基准价</w:t>
            </w:r>
            <w:r>
              <w:rPr>
                <w:rFonts w:hint="eastAsia" w:ascii="宋体" w:hAnsi="宋体" w:cs="宋体"/>
                <w:color w:val="auto"/>
                <w:sz w:val="21"/>
                <w:szCs w:val="21"/>
                <w:highlight w:val="none"/>
                <w:lang w:val="en-US" w:eastAsia="zh-CN"/>
              </w:rPr>
              <w:t>6000</w:t>
            </w:r>
            <w:r>
              <w:rPr>
                <w:rFonts w:hint="eastAsia" w:ascii="宋体" w:hAnsi="宋体" w:cs="宋体"/>
                <w:color w:val="auto"/>
                <w:sz w:val="21"/>
                <w:szCs w:val="21"/>
                <w:highlight w:val="none"/>
              </w:rPr>
              <w:t>元加</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分（取整数位，不四舍五入小数位），加分不超过</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r>
    </w:tbl>
    <w:p w14:paraId="5BBFF8C8">
      <w:pPr>
        <w:spacing w:line="360" w:lineRule="auto"/>
        <w:ind w:firstLine="0" w:firstLineChars="0"/>
        <w:rPr>
          <w:rFonts w:hint="eastAsia" w:ascii="宋体" w:hAnsi="宋体"/>
          <w:szCs w:val="21"/>
        </w:rPr>
      </w:pPr>
    </w:p>
    <w:p w14:paraId="3DAEACA3">
      <w:pPr>
        <w:spacing w:line="360" w:lineRule="auto"/>
        <w:ind w:firstLine="0" w:firstLineChars="0"/>
        <w:rPr>
          <w:rFonts w:hint="eastAsia" w:ascii="宋体" w:hAnsi="宋体"/>
          <w:szCs w:val="21"/>
        </w:rPr>
      </w:pPr>
    </w:p>
    <w:p w14:paraId="6792A6CE">
      <w:pPr>
        <w:spacing w:line="360" w:lineRule="auto"/>
        <w:ind w:firstLine="0" w:firstLineChars="0"/>
        <w:rPr>
          <w:rFonts w:hint="eastAsia" w:ascii="宋体" w:hAnsi="宋体"/>
          <w:szCs w:val="21"/>
        </w:rPr>
      </w:pPr>
    </w:p>
    <w:p w14:paraId="1371CA7F">
      <w:pPr>
        <w:spacing w:line="360" w:lineRule="auto"/>
        <w:ind w:firstLine="0" w:firstLineChars="0"/>
        <w:rPr>
          <w:rFonts w:hint="eastAsia" w:ascii="宋体" w:hAnsi="宋体"/>
          <w:szCs w:val="21"/>
        </w:rPr>
      </w:pPr>
    </w:p>
    <w:p w14:paraId="21A707E1">
      <w:pPr>
        <w:spacing w:line="360" w:lineRule="auto"/>
        <w:ind w:firstLine="0" w:firstLineChars="0"/>
        <w:rPr>
          <w:rFonts w:hint="eastAsia" w:ascii="宋体" w:hAnsi="宋体"/>
          <w:szCs w:val="21"/>
        </w:rPr>
      </w:pPr>
    </w:p>
    <w:p w14:paraId="7C482287">
      <w:pPr>
        <w:spacing w:line="360" w:lineRule="auto"/>
        <w:ind w:firstLine="0" w:firstLineChars="0"/>
        <w:rPr>
          <w:rFonts w:hint="eastAsia" w:ascii="宋体" w:hAnsi="宋体"/>
          <w:szCs w:val="21"/>
        </w:rPr>
      </w:pPr>
    </w:p>
    <w:p w14:paraId="5B77E891">
      <w:pPr>
        <w:spacing w:line="360" w:lineRule="auto"/>
        <w:ind w:firstLine="0" w:firstLineChars="0"/>
        <w:rPr>
          <w:rFonts w:ascii="宋体" w:hAnsi="宋体"/>
          <w:szCs w:val="21"/>
        </w:rPr>
      </w:pPr>
      <w:r>
        <w:rPr>
          <w:rFonts w:hint="eastAsia" w:ascii="宋体" w:hAnsi="宋体"/>
          <w:szCs w:val="21"/>
        </w:rPr>
        <w:t>算术错误将按以下方法更正（次序排前者优先）：</w:t>
      </w:r>
    </w:p>
    <w:p w14:paraId="41AE78DB">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14:paraId="1E244FC1">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14:paraId="2522E1DE">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eastAsia="zh-CN"/>
        </w:rPr>
        <w:t>竞标人</w:t>
      </w:r>
      <w:r>
        <w:rPr>
          <w:rFonts w:hint="eastAsia" w:ascii="宋体" w:hAnsi="宋体"/>
          <w:szCs w:val="21"/>
        </w:rPr>
        <w:t>不接受上述错误的更正方式，招标人将拒绝接受其投标文件。</w:t>
      </w:r>
    </w:p>
    <w:p w14:paraId="29A677D2">
      <w:pPr>
        <w:widowControl/>
        <w:spacing w:line="360" w:lineRule="auto"/>
        <w:ind w:firstLine="422" w:firstLineChars="200"/>
        <w:jc w:val="left"/>
        <w:rPr>
          <w:rFonts w:ascii="宋体" w:hAnsi="宋体"/>
          <w:b/>
          <w:szCs w:val="21"/>
        </w:rPr>
      </w:pPr>
      <w:r>
        <w:rPr>
          <w:rFonts w:ascii="宋体" w:hAnsi="宋体"/>
          <w:b/>
          <w:szCs w:val="21"/>
        </w:rPr>
        <w:br w:type="page"/>
      </w:r>
    </w:p>
    <w:p w14:paraId="3B0F0FB7">
      <w:pPr>
        <w:spacing w:line="380" w:lineRule="exact"/>
        <w:jc w:val="center"/>
        <w:outlineLvl w:val="0"/>
        <w:rPr>
          <w:rFonts w:ascii="宋体" w:hAnsi="宋体"/>
          <w:b/>
          <w:sz w:val="32"/>
          <w:szCs w:val="32"/>
        </w:rPr>
      </w:pPr>
      <w:bookmarkStart w:id="55" w:name="_Toc116550358"/>
      <w:r>
        <w:rPr>
          <w:rFonts w:hint="eastAsia" w:ascii="宋体" w:hAnsi="宋体"/>
          <w:b/>
          <w:sz w:val="32"/>
          <w:szCs w:val="32"/>
        </w:rPr>
        <w:t>第四部分：合同条款及格式</w:t>
      </w:r>
      <w:bookmarkEnd w:id="55"/>
    </w:p>
    <w:p w14:paraId="7B6D11D8">
      <w:pPr>
        <w:spacing w:line="380" w:lineRule="exact"/>
        <w:jc w:val="center"/>
        <w:rPr>
          <w:rFonts w:ascii="方正小标宋简体" w:hAnsi="方正小标宋简体" w:eastAsia="方正小标宋简体" w:cs="方正小标宋简体"/>
          <w:bCs/>
          <w:kern w:val="0"/>
          <w:sz w:val="28"/>
          <w:szCs w:val="28"/>
        </w:rPr>
      </w:pPr>
    </w:p>
    <w:p w14:paraId="52B4A033">
      <w:pPr>
        <w:spacing w:line="380" w:lineRule="exact"/>
        <w:jc w:val="center"/>
        <w:rPr>
          <w:rFonts w:ascii="方正小标宋简体" w:hAnsi="方正小标宋简体" w:eastAsia="方正小标宋简体" w:cs="方正小标宋简体"/>
          <w:bCs/>
          <w:kern w:val="0"/>
          <w:sz w:val="28"/>
          <w:szCs w:val="28"/>
        </w:rPr>
      </w:pPr>
      <w:bookmarkStart w:id="56" w:name="_Hlk116549198"/>
      <w:r>
        <w:rPr>
          <w:rFonts w:hint="eastAsia" w:ascii="方正小标宋简体" w:hAnsi="方正小标宋简体" w:eastAsia="方正小标宋简体" w:cs="方正小标宋简体"/>
          <w:bCs/>
          <w:kern w:val="0"/>
          <w:sz w:val="28"/>
          <w:szCs w:val="28"/>
          <w:lang w:val="en-US" w:eastAsia="zh-CN"/>
        </w:rPr>
        <w:t>餐饮服务合作</w:t>
      </w:r>
      <w:r>
        <w:rPr>
          <w:rFonts w:hint="eastAsia" w:ascii="方正小标宋简体" w:hAnsi="方正小标宋简体" w:eastAsia="方正小标宋简体" w:cs="方正小标宋简体"/>
          <w:bCs/>
          <w:kern w:val="0"/>
          <w:sz w:val="28"/>
          <w:szCs w:val="28"/>
        </w:rPr>
        <w:t>合同</w:t>
      </w:r>
    </w:p>
    <w:bookmarkEnd w:id="56"/>
    <w:p w14:paraId="64706B85">
      <w:pPr>
        <w:spacing w:line="380" w:lineRule="exact"/>
        <w:jc w:val="center"/>
        <w:rPr>
          <w:rFonts w:ascii="宋体" w:hAnsi="宋体"/>
          <w:szCs w:val="21"/>
        </w:rPr>
      </w:pPr>
      <w:bookmarkStart w:id="57"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本合同模板</w:t>
      </w:r>
      <w:r>
        <w:rPr>
          <w:rFonts w:hint="eastAsia" w:ascii="方正小标宋简体" w:hAnsi="方正小标宋简体" w:eastAsia="方正小标宋简体" w:cs="方正小标宋简体"/>
          <w:bCs/>
          <w:kern w:val="0"/>
          <w:sz w:val="28"/>
          <w:szCs w:val="28"/>
        </w:rPr>
        <w:t>仅供参考）</w:t>
      </w:r>
    </w:p>
    <w:bookmarkEnd w:id="57"/>
    <w:p w14:paraId="49D0BDE2">
      <w:pPr>
        <w:spacing w:line="380" w:lineRule="exact"/>
        <w:ind w:firstLine="420" w:firstLineChars="200"/>
        <w:jc w:val="left"/>
        <w:rPr>
          <w:rFonts w:ascii="宋体" w:hAnsi="宋体"/>
          <w:szCs w:val="21"/>
        </w:rPr>
      </w:pPr>
    </w:p>
    <w:p w14:paraId="053FFB33">
      <w:pPr>
        <w:spacing w:line="380" w:lineRule="exact"/>
        <w:rPr>
          <w:rFonts w:ascii="宋体" w:hAnsi="宋体"/>
          <w:szCs w:val="21"/>
        </w:rPr>
      </w:pPr>
    </w:p>
    <w:p w14:paraId="7A9C5CF7">
      <w:pPr>
        <w:widowControl/>
        <w:snapToGrid w:val="0"/>
        <w:spacing w:line="380" w:lineRule="exact"/>
        <w:jc w:val="left"/>
        <w:rPr>
          <w:rFonts w:hint="eastAsia" w:ascii="宋体" w:hAnsi="宋体" w:cs="宋体"/>
          <w:b/>
          <w:color w:val="auto"/>
          <w:kern w:val="0"/>
          <w:szCs w:val="21"/>
        </w:rPr>
      </w:pPr>
      <w:r>
        <w:rPr>
          <w:rFonts w:hint="eastAsia" w:ascii="宋体" w:hAnsi="宋体" w:cs="宋体"/>
          <w:b/>
          <w:color w:val="auto"/>
          <w:kern w:val="0"/>
          <w:szCs w:val="21"/>
        </w:rPr>
        <w:t>甲方：深圳会展中心管理有限责任公司（简称“会展中心”）</w:t>
      </w:r>
    </w:p>
    <w:p w14:paraId="3A0B62A6">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kern w:val="0"/>
          <w:szCs w:val="21"/>
          <w:highlight w:val="yellow"/>
        </w:rPr>
        <w:t>XXX</w:t>
      </w:r>
    </w:p>
    <w:p w14:paraId="7BD114AD">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地址：深圳市福田区福华三路深圳会展中心</w:t>
      </w:r>
    </w:p>
    <w:p w14:paraId="06326038">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kern w:val="0"/>
          <w:szCs w:val="21"/>
          <w:highlight w:val="yellow"/>
        </w:rPr>
        <w:t>XXX</w:t>
      </w:r>
    </w:p>
    <w:p w14:paraId="66D46669">
      <w:pPr>
        <w:autoSpaceDE/>
        <w:autoSpaceDN/>
        <w:adjustRightInd w:val="0"/>
        <w:snapToGrid w:val="0"/>
        <w:spacing w:line="380" w:lineRule="exact"/>
        <w:rPr>
          <w:rFonts w:hint="eastAsia" w:ascii="宋体" w:hAnsi="宋体" w:cs="宋体"/>
          <w:color w:val="auto"/>
          <w:kern w:val="0"/>
          <w:szCs w:val="21"/>
          <w:highlight w:val="yellow"/>
        </w:rPr>
      </w:pPr>
      <w:r>
        <w:rPr>
          <w:rFonts w:hint="eastAsia" w:ascii="宋体" w:hAnsi="宋体" w:cs="宋体"/>
          <w:color w:val="auto"/>
          <w:kern w:val="0"/>
          <w:szCs w:val="21"/>
        </w:rPr>
        <w:t>电话：0755-8284</w:t>
      </w:r>
      <w:r>
        <w:rPr>
          <w:rFonts w:hint="eastAsia" w:ascii="宋体" w:hAnsi="宋体" w:cs="宋体"/>
          <w:color w:val="auto"/>
          <w:kern w:val="0"/>
          <w:szCs w:val="21"/>
          <w:highlight w:val="yellow"/>
        </w:rPr>
        <w:t xml:space="preserve">XXXX </w:t>
      </w:r>
    </w:p>
    <w:p w14:paraId="76BBC0F6">
      <w:pPr>
        <w:pStyle w:val="5"/>
        <w:spacing w:after="0" w:line="380" w:lineRule="exact"/>
        <w:ind w:left="0"/>
        <w:rPr>
          <w:rFonts w:hint="eastAsia" w:ascii="宋体" w:hAnsi="宋体" w:cs="宋体"/>
          <w:color w:val="auto"/>
          <w:sz w:val="21"/>
          <w:szCs w:val="21"/>
        </w:rPr>
      </w:pPr>
      <w:r>
        <w:rPr>
          <w:rFonts w:hint="eastAsia" w:ascii="宋体" w:hAnsi="宋体" w:cs="宋体"/>
          <w:color w:val="auto"/>
          <w:sz w:val="21"/>
          <w:szCs w:val="21"/>
          <w:highlight w:val="yellow"/>
        </w:rPr>
        <w:t>电子邮件：</w:t>
      </w:r>
    </w:p>
    <w:p w14:paraId="2EA680BC">
      <w:pPr>
        <w:widowControl/>
        <w:snapToGrid w:val="0"/>
        <w:spacing w:line="380" w:lineRule="exact"/>
        <w:ind w:firstLine="560"/>
        <w:rPr>
          <w:rFonts w:hint="eastAsia" w:ascii="宋体" w:hAnsi="宋体" w:cs="宋体"/>
          <w:color w:val="auto"/>
          <w:kern w:val="0"/>
          <w:szCs w:val="21"/>
        </w:rPr>
      </w:pPr>
    </w:p>
    <w:p w14:paraId="0E034866">
      <w:pPr>
        <w:widowControl/>
        <w:snapToGrid w:val="0"/>
        <w:spacing w:line="380" w:lineRule="exact"/>
        <w:rPr>
          <w:rFonts w:hint="eastAsia" w:ascii="宋体" w:hAnsi="宋体" w:cs="宋体"/>
          <w:b/>
          <w:color w:val="auto"/>
          <w:kern w:val="0"/>
          <w:szCs w:val="21"/>
        </w:rPr>
      </w:pPr>
      <w:r>
        <w:rPr>
          <w:rFonts w:hint="eastAsia" w:ascii="宋体" w:hAnsi="宋体" w:cs="宋体"/>
          <w:b/>
          <w:color w:val="auto"/>
          <w:kern w:val="0"/>
          <w:szCs w:val="21"/>
        </w:rPr>
        <w:t>乙方：</w:t>
      </w:r>
      <w:r>
        <w:rPr>
          <w:rFonts w:hint="eastAsia" w:ascii="宋体" w:hAnsi="宋体" w:cs="宋体"/>
          <w:b/>
          <w:color w:val="auto"/>
          <w:kern w:val="0"/>
          <w:szCs w:val="21"/>
          <w:highlight w:val="yellow"/>
        </w:rPr>
        <w:t>XXXX</w:t>
      </w:r>
      <w:r>
        <w:rPr>
          <w:rFonts w:hint="eastAsia" w:ascii="宋体" w:hAnsi="宋体" w:cs="宋体"/>
          <w:b/>
          <w:color w:val="auto"/>
          <w:kern w:val="0"/>
          <w:szCs w:val="21"/>
        </w:rPr>
        <w:t>公司（简称“</w:t>
      </w:r>
      <w:r>
        <w:rPr>
          <w:rFonts w:hint="eastAsia" w:ascii="宋体" w:hAnsi="宋体" w:cs="宋体"/>
          <w:b/>
          <w:color w:val="auto"/>
          <w:kern w:val="0"/>
          <w:szCs w:val="21"/>
          <w:highlight w:val="yellow"/>
        </w:rPr>
        <w:t>XXXX</w:t>
      </w:r>
      <w:r>
        <w:rPr>
          <w:rFonts w:hint="eastAsia" w:ascii="宋体" w:hAnsi="宋体" w:cs="宋体"/>
          <w:b/>
          <w:color w:val="auto"/>
          <w:kern w:val="0"/>
          <w:szCs w:val="21"/>
        </w:rPr>
        <w:t>”）</w:t>
      </w:r>
    </w:p>
    <w:p w14:paraId="6A2CA71E">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kern w:val="0"/>
          <w:szCs w:val="21"/>
          <w:highlight w:val="yellow"/>
        </w:rPr>
        <w:t>XXX</w:t>
      </w:r>
    </w:p>
    <w:p w14:paraId="5F6A7AD7">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highlight w:val="yellow"/>
        </w:rPr>
        <w:t>XXXXXXXXXXXX</w:t>
      </w:r>
    </w:p>
    <w:p w14:paraId="3DA4C2CC">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kern w:val="0"/>
          <w:szCs w:val="21"/>
          <w:highlight w:val="yellow"/>
        </w:rPr>
        <w:t>XXX</w:t>
      </w:r>
      <w:r>
        <w:rPr>
          <w:rFonts w:hint="eastAsia" w:ascii="宋体" w:hAnsi="宋体" w:cs="宋体"/>
          <w:color w:val="auto"/>
          <w:kern w:val="0"/>
          <w:szCs w:val="21"/>
        </w:rPr>
        <w:t xml:space="preserve">   </w:t>
      </w:r>
    </w:p>
    <w:p w14:paraId="7E601FAE">
      <w:pPr>
        <w:widowControl/>
        <w:snapToGrid w:val="0"/>
        <w:spacing w:line="380" w:lineRule="exact"/>
        <w:rPr>
          <w:rFonts w:hint="eastAsia" w:ascii="宋体" w:hAnsi="宋体" w:cs="宋体"/>
          <w:color w:val="auto"/>
          <w:kern w:val="0"/>
          <w:szCs w:val="21"/>
          <w:highlight w:val="yellow"/>
        </w:rPr>
      </w:pPr>
      <w:r>
        <w:rPr>
          <w:rFonts w:hint="eastAsia" w:ascii="宋体" w:hAnsi="宋体" w:cs="宋体"/>
          <w:color w:val="auto"/>
          <w:kern w:val="0"/>
          <w:szCs w:val="21"/>
        </w:rPr>
        <w:t>电话：0755-</w:t>
      </w:r>
      <w:r>
        <w:rPr>
          <w:rFonts w:hint="eastAsia" w:ascii="宋体" w:hAnsi="宋体" w:cs="宋体"/>
          <w:color w:val="auto"/>
          <w:kern w:val="0"/>
          <w:szCs w:val="21"/>
          <w:highlight w:val="yellow"/>
        </w:rPr>
        <w:t>XXXXXX</w:t>
      </w:r>
    </w:p>
    <w:p w14:paraId="641D802B">
      <w:pPr>
        <w:pStyle w:val="5"/>
        <w:spacing w:after="0" w:line="380" w:lineRule="exact"/>
        <w:ind w:left="0"/>
        <w:rPr>
          <w:rFonts w:hint="eastAsia" w:ascii="宋体" w:hAnsi="宋体" w:cs="宋体"/>
          <w:color w:val="auto"/>
          <w:sz w:val="21"/>
          <w:szCs w:val="21"/>
        </w:rPr>
      </w:pPr>
      <w:r>
        <w:rPr>
          <w:rFonts w:hint="eastAsia" w:ascii="宋体" w:hAnsi="宋体" w:cs="宋体"/>
          <w:color w:val="auto"/>
          <w:sz w:val="21"/>
          <w:szCs w:val="21"/>
          <w:highlight w:val="yellow"/>
        </w:rPr>
        <w:t>电子邮件：</w:t>
      </w:r>
    </w:p>
    <w:p w14:paraId="3027F6A2">
      <w:pPr>
        <w:pStyle w:val="5"/>
        <w:spacing w:after="0" w:line="380" w:lineRule="exact"/>
        <w:ind w:left="0" w:firstLine="400" w:firstLineChars="200"/>
        <w:rPr>
          <w:rFonts w:hint="eastAsia" w:ascii="宋体" w:hAnsi="宋体" w:cs="宋体"/>
          <w:color w:val="auto"/>
          <w:sz w:val="21"/>
          <w:szCs w:val="21"/>
        </w:rPr>
      </w:pPr>
    </w:p>
    <w:p w14:paraId="3E2F9616">
      <w:pPr>
        <w:pStyle w:val="5"/>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依据《中华人民共和国民法典》及相关法律、法规的规定及行业规范，甲、乙双方本着公平合理、平等互利、诚信自愿的原则，乙方受甲方委托为甲方提供</w:t>
      </w:r>
      <w:r>
        <w:rPr>
          <w:rFonts w:hint="eastAsia" w:ascii="宋体" w:hAnsi="宋体" w:cs="宋体"/>
          <w:color w:val="auto"/>
          <w:sz w:val="21"/>
          <w:szCs w:val="21"/>
          <w:lang w:val="en-US" w:eastAsia="zh-CN"/>
        </w:rPr>
        <w:t>深圳会展中心休闲餐饮</w:t>
      </w:r>
      <w:r>
        <w:rPr>
          <w:rFonts w:hint="eastAsia" w:ascii="宋体" w:hAnsi="宋体" w:cs="宋体"/>
          <w:color w:val="auto"/>
          <w:sz w:val="21"/>
          <w:szCs w:val="21"/>
        </w:rPr>
        <w:t>服务，甲乙双方经协商一致，签订本合同，双方保证严格遵守和执行。</w:t>
      </w:r>
    </w:p>
    <w:p w14:paraId="782B1612">
      <w:pPr>
        <w:pStyle w:val="5"/>
        <w:numPr>
          <w:ilvl w:val="0"/>
          <w:numId w:val="19"/>
        </w:numPr>
        <w:spacing w:after="0" w:line="360" w:lineRule="auto"/>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服务内容及要求</w:t>
      </w:r>
    </w:p>
    <w:p w14:paraId="7C838F89">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项目名称：</w:t>
      </w:r>
      <w:r>
        <w:rPr>
          <w:rFonts w:hint="eastAsia" w:ascii="宋体" w:hAnsi="宋体" w:eastAsia="宋体" w:cs="宋体"/>
          <w:color w:val="auto"/>
          <w:sz w:val="21"/>
          <w:szCs w:val="21"/>
          <w:lang w:val="en-US" w:eastAsia="zh-CN"/>
        </w:rPr>
        <w:t>休闲餐饮服务</w:t>
      </w:r>
    </w:p>
    <w:p w14:paraId="55630183">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项目实施地点：深圳会展中心</w:t>
      </w:r>
    </w:p>
    <w:p w14:paraId="4949E233">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服务内容</w:t>
      </w:r>
    </w:p>
    <w:p w14:paraId="3ECD3FDF">
      <w:pPr>
        <w:pStyle w:val="5"/>
        <w:numPr>
          <w:ilvl w:val="0"/>
          <w:numId w:val="21"/>
        </w:numPr>
        <w:spacing w:after="0" w:line="360" w:lineRule="auto"/>
        <w:ind w:left="0" w:firstLine="40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甲方安排深圳会展中心</w:t>
      </w:r>
      <w:r>
        <w:rPr>
          <w:rFonts w:hint="eastAsia" w:ascii="宋体" w:hAnsi="宋体" w:cs="宋体"/>
          <w:color w:val="auto"/>
          <w:sz w:val="21"/>
          <w:szCs w:val="21"/>
          <w:lang w:val="en-US" w:eastAsia="zh-CN"/>
        </w:rPr>
        <w:t>红线范围内休闲餐饮服务点</w:t>
      </w:r>
      <w:r>
        <w:rPr>
          <w:rFonts w:hint="eastAsia" w:ascii="宋体" w:hAnsi="宋体" w:eastAsia="宋体" w:cs="宋体"/>
          <w:color w:val="auto"/>
          <w:sz w:val="21"/>
          <w:szCs w:val="21"/>
        </w:rPr>
        <w:t>作为乙方</w:t>
      </w:r>
      <w:r>
        <w:rPr>
          <w:rFonts w:hint="eastAsia" w:ascii="宋体" w:hAnsi="宋体" w:cs="宋体"/>
          <w:color w:val="auto"/>
          <w:sz w:val="21"/>
          <w:szCs w:val="21"/>
          <w:lang w:val="en-US" w:eastAsia="zh-CN"/>
        </w:rPr>
        <w:t>休闲</w:t>
      </w:r>
      <w:r>
        <w:rPr>
          <w:rFonts w:hint="eastAsia" w:ascii="宋体" w:hAnsi="宋体" w:eastAsia="宋体" w:cs="宋体"/>
          <w:color w:val="auto"/>
          <w:sz w:val="21"/>
          <w:szCs w:val="21"/>
        </w:rPr>
        <w:t>餐饮服务经营场所。在甲方举办展会期间，由乙方负责提供</w:t>
      </w:r>
      <w:r>
        <w:rPr>
          <w:rFonts w:hint="eastAsia" w:ascii="宋体" w:hAnsi="宋体" w:cs="宋体"/>
          <w:color w:val="auto"/>
          <w:sz w:val="21"/>
          <w:szCs w:val="21"/>
          <w:lang w:val="en-US" w:eastAsia="zh-CN"/>
        </w:rPr>
        <w:t>休闲</w:t>
      </w:r>
      <w:r>
        <w:rPr>
          <w:rFonts w:hint="eastAsia" w:ascii="宋体" w:hAnsi="宋体" w:eastAsia="宋体" w:cs="宋体"/>
          <w:color w:val="auto"/>
          <w:sz w:val="21"/>
          <w:szCs w:val="21"/>
        </w:rPr>
        <w:t>餐</w:t>
      </w:r>
      <w:r>
        <w:rPr>
          <w:rFonts w:hint="eastAsia" w:ascii="宋体" w:hAnsi="宋体" w:cs="宋体"/>
          <w:color w:val="auto"/>
          <w:sz w:val="21"/>
          <w:szCs w:val="21"/>
          <w:lang w:val="en-US" w:eastAsia="zh-CN"/>
        </w:rPr>
        <w:t>饮</w:t>
      </w:r>
      <w:r>
        <w:rPr>
          <w:rFonts w:hint="eastAsia" w:ascii="宋体" w:hAnsi="宋体" w:eastAsia="宋体" w:cs="宋体"/>
          <w:color w:val="auto"/>
          <w:sz w:val="21"/>
          <w:szCs w:val="21"/>
        </w:rPr>
        <w:t>服务。</w:t>
      </w:r>
    </w:p>
    <w:p w14:paraId="5AF85446">
      <w:pPr>
        <w:pStyle w:val="5"/>
        <w:numPr>
          <w:ilvl w:val="0"/>
          <w:numId w:val="21"/>
        </w:numPr>
        <w:spacing w:after="0" w:line="360" w:lineRule="auto"/>
        <w:ind w:left="0" w:firstLine="40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乙方经营业务类别：</w:t>
      </w:r>
      <w:r>
        <w:rPr>
          <w:rFonts w:hint="eastAsia" w:ascii="宋体" w:hAnsi="宋体" w:cs="宋体"/>
          <w:color w:val="auto"/>
          <w:sz w:val="21"/>
          <w:szCs w:val="21"/>
          <w:lang w:val="en-US" w:eastAsia="zh-CN"/>
        </w:rPr>
        <w:t>咖啡、茶等饮品和西式点心等</w:t>
      </w:r>
      <w:r>
        <w:rPr>
          <w:rFonts w:hint="eastAsia" w:ascii="宋体" w:hAnsi="宋体" w:eastAsia="宋体" w:cs="宋体"/>
          <w:color w:val="auto"/>
          <w:sz w:val="21"/>
          <w:szCs w:val="21"/>
        </w:rPr>
        <w:t>。乙方不得超越该经营范围。</w:t>
      </w:r>
    </w:p>
    <w:p w14:paraId="7DFAD7FF">
      <w:pPr>
        <w:pStyle w:val="5"/>
        <w:numPr>
          <w:ilvl w:val="0"/>
          <w:numId w:val="21"/>
        </w:numPr>
        <w:spacing w:after="0" w:line="360" w:lineRule="auto"/>
        <w:ind w:left="0" w:firstLine="400" w:firstLineChars="200"/>
        <w:rPr>
          <w:rFonts w:hint="eastAsia" w:ascii="宋体" w:hAnsi="宋体" w:eastAsia="宋体" w:cs="宋体"/>
          <w:color w:val="auto"/>
          <w:sz w:val="21"/>
          <w:szCs w:val="21"/>
          <w:highlight w:val="yellow"/>
        </w:rPr>
      </w:pPr>
    </w:p>
    <w:p w14:paraId="7E91E2AC">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增值服务</w:t>
      </w:r>
      <w:r>
        <w:rPr>
          <w:rFonts w:hint="eastAsia" w:ascii="宋体" w:hAnsi="宋体" w:cs="宋体"/>
          <w:color w:val="auto"/>
          <w:sz w:val="21"/>
          <w:szCs w:val="21"/>
          <w:highlight w:val="yellow"/>
        </w:rPr>
        <w:t>（如有）</w:t>
      </w:r>
    </w:p>
    <w:p w14:paraId="465FC8FD">
      <w:pPr>
        <w:pStyle w:val="5"/>
        <w:numPr>
          <w:ilvl w:val="0"/>
          <w:numId w:val="22"/>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w:t>
      </w:r>
    </w:p>
    <w:p w14:paraId="674665DE">
      <w:pPr>
        <w:pStyle w:val="5"/>
        <w:numPr>
          <w:ilvl w:val="0"/>
          <w:numId w:val="22"/>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w:t>
      </w:r>
    </w:p>
    <w:p w14:paraId="5B8F2C36">
      <w:pPr>
        <w:pStyle w:val="5"/>
        <w:numPr>
          <w:ilvl w:val="0"/>
          <w:numId w:val="20"/>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服务要求</w:t>
      </w:r>
    </w:p>
    <w:p w14:paraId="4D1C0CAD">
      <w:pPr>
        <w:spacing w:line="460" w:lineRule="exact"/>
        <w:ind w:firstLine="417" w:firstLineChars="19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乙方不得以任何形式将经营场所转让或允许第三方经营者经营，否则甲方有权禁止其行为或提前解除合同。</w:t>
      </w:r>
    </w:p>
    <w:p w14:paraId="1CCCC511">
      <w:pPr>
        <w:pStyle w:val="5"/>
        <w:numPr>
          <w:ilvl w:val="0"/>
          <w:numId w:val="23"/>
        </w:numPr>
        <w:spacing w:after="0" w:line="460" w:lineRule="exact"/>
        <w:ind w:left="0" w:firstLine="400" w:firstLineChars="200"/>
        <w:rPr>
          <w:rFonts w:hint="eastAsia" w:ascii="宋体" w:hAnsi="宋体" w:cs="宋体"/>
          <w:color w:val="auto"/>
          <w:sz w:val="21"/>
          <w:szCs w:val="21"/>
          <w:highlight w:val="yellow"/>
        </w:rPr>
      </w:pPr>
      <w:r>
        <w:rPr>
          <w:rFonts w:hint="eastAsia" w:ascii="宋体" w:hAnsi="宋体" w:cs="宋体"/>
          <w:color w:val="auto"/>
          <w:sz w:val="21"/>
          <w:szCs w:val="21"/>
          <w:highlight w:val="yellow"/>
        </w:rPr>
        <w:t>......</w:t>
      </w:r>
    </w:p>
    <w:p w14:paraId="0EDD87C9">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服务期限</w:t>
      </w:r>
    </w:p>
    <w:p w14:paraId="4F38F840">
      <w:pPr>
        <w:pStyle w:val="5"/>
        <w:spacing w:after="0" w:line="460" w:lineRule="exact"/>
        <w:ind w:left="0" w:firstLine="400" w:firstLineChars="200"/>
        <w:rPr>
          <w:rFonts w:hint="eastAsia" w:ascii="宋体" w:hAnsi="宋体" w:cs="宋体"/>
          <w:b/>
          <w:bCs/>
          <w:color w:val="auto"/>
          <w:sz w:val="21"/>
          <w:szCs w:val="21"/>
        </w:rPr>
      </w:pPr>
      <w:r>
        <w:rPr>
          <w:rFonts w:hint="eastAsia" w:ascii="宋体" w:hAnsi="宋体" w:cs="宋体"/>
          <w:color w:val="auto"/>
          <w:sz w:val="21"/>
          <w:szCs w:val="21"/>
        </w:rPr>
        <w:t>本项目服务期限</w:t>
      </w:r>
      <w:r>
        <w:rPr>
          <w:rFonts w:hint="eastAsia" w:ascii="宋体" w:hAnsi="宋体" w:cs="宋体"/>
          <w:color w:val="auto"/>
          <w:sz w:val="21"/>
          <w:szCs w:val="21"/>
          <w:lang w:val="en-US" w:eastAsia="zh-CN"/>
        </w:rPr>
        <w:t>至2027年8月31日止</w:t>
      </w:r>
      <w:r>
        <w:rPr>
          <w:rFonts w:hint="eastAsia" w:ascii="宋体" w:hAnsi="宋体" w:cs="宋体"/>
          <w:color w:val="auto"/>
          <w:sz w:val="21"/>
          <w:szCs w:val="21"/>
          <w:highlight w:val="yellow"/>
        </w:rPr>
        <w:t>，</w:t>
      </w:r>
      <w:r>
        <w:rPr>
          <w:rFonts w:hint="eastAsia" w:ascii="宋体" w:hAnsi="宋体" w:cs="宋体"/>
          <w:color w:val="auto"/>
          <w:sz w:val="21"/>
          <w:szCs w:val="21"/>
        </w:rPr>
        <w:t>从本合同签订生效之日起至</w:t>
      </w:r>
      <w:r>
        <w:rPr>
          <w:rFonts w:hint="eastAsia" w:ascii="宋体" w:hAnsi="宋体" w:cs="宋体"/>
          <w:color w:val="auto"/>
          <w:sz w:val="21"/>
          <w:szCs w:val="21"/>
          <w:highlight w:val="yellow"/>
        </w:rPr>
        <w:t>XXXX年X月X</w:t>
      </w:r>
      <w:r>
        <w:rPr>
          <w:rFonts w:hint="eastAsia" w:ascii="宋体" w:hAnsi="宋体" w:cs="宋体"/>
          <w:color w:val="auto"/>
          <w:sz w:val="21"/>
          <w:szCs w:val="21"/>
        </w:rPr>
        <w:t>日止。</w:t>
      </w:r>
      <w:r>
        <w:rPr>
          <w:rFonts w:hint="eastAsia" w:ascii="宋体" w:hAnsi="宋体" w:cs="宋体"/>
          <w:color w:val="auto"/>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综合考核评审细则详见附件《XXXX考核评审细则》。</w:t>
      </w:r>
    </w:p>
    <w:p w14:paraId="218AC136">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合同金额及付款要求</w:t>
      </w:r>
    </w:p>
    <w:p w14:paraId="3B8F657A">
      <w:pPr>
        <w:pStyle w:val="24"/>
        <w:numPr>
          <w:ilvl w:val="1"/>
          <w:numId w:val="24"/>
        </w:numPr>
        <w:spacing w:line="460" w:lineRule="exact"/>
        <w:ind w:left="0" w:firstLine="420"/>
        <w:rPr>
          <w:rFonts w:hint="eastAsia" w:ascii="宋体" w:hAnsi="宋体" w:eastAsia="宋体" w:cs="宋体"/>
          <w:color w:val="auto"/>
          <w:spacing w:val="-2"/>
          <w:szCs w:val="21"/>
        </w:rPr>
      </w:pPr>
      <w:r>
        <w:rPr>
          <w:rFonts w:hint="eastAsia" w:ascii="宋体" w:hAnsi="宋体" w:eastAsia="宋体" w:cs="宋体"/>
          <w:color w:val="auto"/>
          <w:szCs w:val="21"/>
        </w:rPr>
        <w:t>合同金额</w:t>
      </w:r>
    </w:p>
    <w:p w14:paraId="2C7AE6B7">
      <w:pPr>
        <w:pStyle w:val="24"/>
        <w:numPr>
          <w:ilvl w:val="0"/>
          <w:numId w:val="25"/>
        </w:numPr>
        <w:spacing w:line="460" w:lineRule="exact"/>
        <w:rPr>
          <w:rFonts w:hint="eastAsia" w:ascii="宋体" w:hAnsi="宋体" w:eastAsia="宋体" w:cs="宋体"/>
          <w:color w:val="auto"/>
          <w:spacing w:val="-2"/>
          <w:szCs w:val="21"/>
        </w:rPr>
      </w:pPr>
      <w:r>
        <w:rPr>
          <w:rFonts w:hint="eastAsia" w:ascii="宋体" w:hAnsi="宋体" w:eastAsia="宋体" w:cs="宋体"/>
          <w:bCs/>
          <w:color w:val="auto"/>
          <w:szCs w:val="21"/>
        </w:rPr>
        <w:t>本项</w:t>
      </w:r>
      <w:r>
        <w:rPr>
          <w:rFonts w:hint="eastAsia" w:ascii="宋体" w:hAnsi="宋体" w:eastAsia="宋体" w:cs="宋体"/>
          <w:color w:val="auto"/>
          <w:szCs w:val="21"/>
        </w:rPr>
        <w:t>目合同金额</w:t>
      </w:r>
      <w:r>
        <w:rPr>
          <w:rFonts w:hint="eastAsia" w:ascii="宋体" w:hAnsi="宋体" w:eastAsia="宋体" w:cs="宋体"/>
          <w:bCs/>
          <w:color w:val="auto"/>
          <w:szCs w:val="21"/>
        </w:rPr>
        <w:t>为¥</w:t>
      </w:r>
      <w:r>
        <w:rPr>
          <w:rFonts w:hint="eastAsia" w:ascii="宋体" w:hAnsi="宋体" w:eastAsia="宋体" w:cs="宋体"/>
          <w:bCs/>
          <w:color w:val="auto"/>
          <w:szCs w:val="21"/>
          <w:highlight w:val="yellow"/>
        </w:rPr>
        <w:t>XXX</w:t>
      </w:r>
      <w:r>
        <w:rPr>
          <w:rFonts w:hint="eastAsia" w:ascii="宋体" w:hAnsi="宋体" w:eastAsia="宋体" w:cs="宋体"/>
          <w:bCs/>
          <w:color w:val="auto"/>
          <w:szCs w:val="21"/>
        </w:rPr>
        <w:t>万元（</w:t>
      </w:r>
      <w:r>
        <w:rPr>
          <w:rFonts w:hint="eastAsia" w:ascii="宋体" w:hAnsi="宋体" w:eastAsia="宋体" w:cs="宋体"/>
          <w:color w:val="auto"/>
          <w:szCs w:val="21"/>
        </w:rPr>
        <w:t>大写人民币：</w:t>
      </w:r>
      <w:r>
        <w:rPr>
          <w:rFonts w:hint="eastAsia" w:ascii="宋体" w:hAnsi="宋体" w:eastAsia="宋体" w:cs="宋体"/>
          <w:color w:val="auto"/>
          <w:szCs w:val="21"/>
          <w:highlight w:val="yellow"/>
          <w:u w:val="single"/>
        </w:rPr>
        <w:t>XXXX</w:t>
      </w:r>
      <w:r>
        <w:rPr>
          <w:rFonts w:hint="eastAsia" w:ascii="宋体" w:hAnsi="宋体" w:eastAsia="宋体" w:cs="宋体"/>
          <w:color w:val="auto"/>
          <w:szCs w:val="21"/>
          <w:u w:val="single"/>
        </w:rPr>
        <w:t xml:space="preserve">元整 </w:t>
      </w:r>
      <w:r>
        <w:rPr>
          <w:rFonts w:hint="eastAsia" w:ascii="宋体" w:hAnsi="宋体" w:eastAsia="宋体" w:cs="宋体"/>
          <w:color w:val="auto"/>
          <w:szCs w:val="21"/>
        </w:rPr>
        <w:t>），税率为</w:t>
      </w:r>
      <w:r>
        <w:rPr>
          <w:rFonts w:hint="eastAsia" w:ascii="宋体" w:hAnsi="宋体" w:eastAsia="宋体" w:cs="宋体"/>
          <w:color w:val="auto"/>
          <w:szCs w:val="21"/>
          <w:highlight w:val="yellow"/>
        </w:rPr>
        <w:t>X%</w:t>
      </w:r>
      <w:r>
        <w:rPr>
          <w:rFonts w:hint="eastAsia" w:ascii="宋体" w:hAnsi="宋体" w:eastAsia="宋体" w:cs="宋体"/>
          <w:color w:val="auto"/>
          <w:spacing w:val="-2"/>
          <w:szCs w:val="21"/>
        </w:rPr>
        <w:t>。</w:t>
      </w:r>
    </w:p>
    <w:p w14:paraId="400F4526">
      <w:pPr>
        <w:pStyle w:val="24"/>
        <w:numPr>
          <w:ilvl w:val="0"/>
          <w:numId w:val="25"/>
        </w:numPr>
        <w:spacing w:line="460" w:lineRule="exact"/>
        <w:rPr>
          <w:rFonts w:hint="eastAsia" w:ascii="宋体" w:hAnsi="宋体" w:eastAsia="宋体" w:cs="宋体"/>
          <w:color w:val="auto"/>
          <w:spacing w:val="-2"/>
          <w:szCs w:val="21"/>
        </w:rPr>
      </w:pPr>
      <w:r>
        <w:rPr>
          <w:rFonts w:hint="eastAsia" w:ascii="宋体" w:hAnsi="宋体" w:eastAsia="宋体" w:cs="宋体"/>
          <w:bCs/>
          <w:color w:val="auto"/>
          <w:szCs w:val="21"/>
        </w:rPr>
        <w:t>以上金额已经包含项目费用开具增值税</w:t>
      </w:r>
      <w:r>
        <w:rPr>
          <w:rFonts w:hint="eastAsia" w:ascii="宋体" w:hAnsi="宋体" w:eastAsia="宋体" w:cs="宋体"/>
          <w:bCs/>
          <w:color w:val="auto"/>
          <w:szCs w:val="21"/>
          <w:highlight w:val="yellow"/>
        </w:rPr>
        <w:t>专用</w:t>
      </w:r>
      <w:r>
        <w:rPr>
          <w:rFonts w:hint="eastAsia" w:ascii="宋体" w:hAnsi="宋体" w:eastAsia="宋体" w:cs="宋体"/>
          <w:bCs/>
          <w:color w:val="auto"/>
          <w:szCs w:val="21"/>
        </w:rPr>
        <w:t>发票所产生的税费及乙方完成本项目服务所发生的</w:t>
      </w:r>
      <w:r>
        <w:rPr>
          <w:rFonts w:hint="eastAsia" w:ascii="宋体" w:hAnsi="宋体" w:eastAsia="宋体" w:cs="宋体"/>
          <w:color w:val="auto"/>
          <w:szCs w:val="21"/>
        </w:rPr>
        <w:t>全部费用。</w:t>
      </w:r>
    </w:p>
    <w:p w14:paraId="5B684040">
      <w:pPr>
        <w:pStyle w:val="24"/>
        <w:numPr>
          <w:ilvl w:val="1"/>
          <w:numId w:val="24"/>
        </w:numPr>
        <w:spacing w:line="460" w:lineRule="exact"/>
        <w:ind w:left="0" w:firstLine="412"/>
        <w:rPr>
          <w:rFonts w:hint="eastAsia" w:ascii="宋体" w:hAnsi="宋体" w:eastAsia="宋体" w:cs="宋体"/>
          <w:color w:val="auto"/>
          <w:spacing w:val="-2"/>
          <w:szCs w:val="21"/>
        </w:rPr>
      </w:pPr>
      <w:r>
        <w:rPr>
          <w:rFonts w:hint="eastAsia" w:ascii="宋体" w:hAnsi="宋体" w:eastAsia="宋体" w:cs="宋体"/>
          <w:color w:val="auto"/>
          <w:spacing w:val="-2"/>
          <w:szCs w:val="21"/>
        </w:rPr>
        <w:t>付款要求</w:t>
      </w:r>
    </w:p>
    <w:p w14:paraId="4F0671DD">
      <w:pPr>
        <w:pStyle w:val="24"/>
        <w:numPr>
          <w:ilvl w:val="0"/>
          <w:numId w:val="26"/>
        </w:numPr>
        <w:spacing w:line="460" w:lineRule="exact"/>
        <w:ind w:left="0" w:firstLine="412"/>
        <w:rPr>
          <w:rFonts w:hint="eastAsia" w:ascii="宋体" w:hAnsi="宋体" w:eastAsia="宋体" w:cs="宋体"/>
          <w:color w:val="auto"/>
          <w:spacing w:val="-2"/>
          <w:szCs w:val="21"/>
        </w:rPr>
      </w:pPr>
      <w:r>
        <w:rPr>
          <w:rFonts w:hint="eastAsia" w:ascii="宋体" w:hAnsi="宋体" w:eastAsia="宋体" w:cs="宋体"/>
          <w:color w:val="auto"/>
          <w:spacing w:val="-2"/>
          <w:szCs w:val="21"/>
        </w:rPr>
        <w:t xml:space="preserve"> 合同签订，乙方完成</w:t>
      </w:r>
      <w:r>
        <w:rPr>
          <w:rFonts w:hint="eastAsia" w:ascii="宋体" w:hAnsi="宋体" w:eastAsia="宋体" w:cs="宋体"/>
          <w:color w:val="auto"/>
          <w:spacing w:val="-2"/>
          <w:szCs w:val="21"/>
          <w:highlight w:val="yellow"/>
        </w:rPr>
        <w:t>XXX</w:t>
      </w:r>
      <w:r>
        <w:rPr>
          <w:rFonts w:hint="eastAsia" w:ascii="宋体" w:hAnsi="宋体" w:eastAsia="宋体" w:cs="宋体"/>
          <w:color w:val="auto"/>
          <w:spacing w:val="-2"/>
          <w:szCs w:val="21"/>
        </w:rPr>
        <w:t>后，15个工作日内甲方向乙方支付合同金额</w:t>
      </w:r>
      <w:r>
        <w:rPr>
          <w:rFonts w:hint="eastAsia" w:ascii="宋体" w:hAnsi="宋体" w:eastAsia="宋体" w:cs="宋体"/>
          <w:color w:val="auto"/>
          <w:spacing w:val="-2"/>
          <w:szCs w:val="21"/>
          <w:highlight w:val="yellow"/>
        </w:rPr>
        <w:t>XX％</w:t>
      </w:r>
      <w:r>
        <w:rPr>
          <w:rFonts w:hint="eastAsia" w:ascii="宋体" w:hAnsi="宋体" w:eastAsia="宋体" w:cs="宋体"/>
          <w:color w:val="auto"/>
          <w:spacing w:val="-2"/>
          <w:szCs w:val="21"/>
        </w:rPr>
        <w:t>款项，即人民币</w:t>
      </w:r>
      <w:r>
        <w:rPr>
          <w:rFonts w:hint="eastAsia" w:ascii="宋体" w:hAnsi="宋体" w:eastAsia="宋体" w:cs="宋体"/>
          <w:color w:val="auto"/>
          <w:spacing w:val="-2"/>
          <w:szCs w:val="21"/>
          <w:highlight w:val="yellow"/>
        </w:rPr>
        <w:t>XXXX</w:t>
      </w:r>
      <w:r>
        <w:rPr>
          <w:rFonts w:hint="eastAsia" w:ascii="宋体" w:hAnsi="宋体" w:eastAsia="宋体" w:cs="宋体"/>
          <w:color w:val="auto"/>
          <w:spacing w:val="-2"/>
          <w:szCs w:val="21"/>
        </w:rPr>
        <w:t>元（大写：</w:t>
      </w:r>
      <w:r>
        <w:rPr>
          <w:rFonts w:hint="eastAsia" w:ascii="宋体" w:hAnsi="宋体" w:eastAsia="宋体" w:cs="宋体"/>
          <w:color w:val="auto"/>
          <w:spacing w:val="-2"/>
          <w:szCs w:val="21"/>
          <w:highlight w:val="yellow"/>
        </w:rPr>
        <w:t>XXXX</w:t>
      </w:r>
      <w:r>
        <w:rPr>
          <w:rFonts w:hint="eastAsia" w:ascii="宋体" w:hAnsi="宋体" w:eastAsia="宋体" w:cs="宋体"/>
          <w:color w:val="auto"/>
          <w:spacing w:val="-2"/>
          <w:szCs w:val="21"/>
        </w:rPr>
        <w:t>元整）；</w:t>
      </w:r>
    </w:p>
    <w:p w14:paraId="38DDCFD0">
      <w:pPr>
        <w:pStyle w:val="24"/>
        <w:numPr>
          <w:ilvl w:val="0"/>
          <w:numId w:val="26"/>
        </w:numPr>
        <w:spacing w:line="460" w:lineRule="exact"/>
        <w:ind w:left="0" w:firstLine="412"/>
        <w:rPr>
          <w:rFonts w:hint="eastAsia" w:ascii="宋体" w:hAnsi="宋体" w:eastAsia="宋体" w:cs="宋体"/>
          <w:color w:val="auto"/>
          <w:szCs w:val="21"/>
        </w:rPr>
      </w:pPr>
      <w:r>
        <w:rPr>
          <w:rFonts w:hint="eastAsia" w:ascii="宋体" w:hAnsi="宋体" w:eastAsia="宋体" w:cs="宋体"/>
          <w:color w:val="auto"/>
          <w:spacing w:val="-2"/>
          <w:szCs w:val="21"/>
        </w:rPr>
        <w:t xml:space="preserve"> 完成本项目所有服务内容并经甲方验收合格且完成违约责任清算后，甲方支付本项目剩余款项。</w:t>
      </w:r>
    </w:p>
    <w:p w14:paraId="5530F01C">
      <w:pPr>
        <w:pStyle w:val="24"/>
        <w:numPr>
          <w:ilvl w:val="0"/>
          <w:numId w:val="26"/>
        </w:numPr>
        <w:spacing w:line="460" w:lineRule="exact"/>
        <w:ind w:left="0" w:firstLine="420"/>
        <w:rPr>
          <w:rFonts w:hint="eastAsia" w:ascii="宋体" w:hAnsi="宋体" w:eastAsia="宋体" w:cs="宋体"/>
          <w:color w:val="auto"/>
          <w:szCs w:val="21"/>
        </w:rPr>
      </w:pPr>
      <w:r>
        <w:rPr>
          <w:rFonts w:hint="eastAsia" w:ascii="宋体" w:hAnsi="宋体" w:eastAsia="宋体" w:cs="宋体"/>
          <w:color w:val="auto"/>
          <w:szCs w:val="21"/>
        </w:rPr>
        <w:t xml:space="preserve"> 甲方办理合同款项支付前，乙方需先向甲方提供</w:t>
      </w:r>
      <w:r>
        <w:rPr>
          <w:rFonts w:hint="eastAsia" w:ascii="宋体" w:hAnsi="宋体" w:eastAsia="宋体" w:cs="宋体"/>
          <w:color w:val="auto"/>
          <w:szCs w:val="21"/>
          <w:highlight w:val="yellow"/>
        </w:rPr>
        <w:t>全额（等额）</w:t>
      </w:r>
      <w:r>
        <w:rPr>
          <w:rFonts w:hint="eastAsia" w:ascii="宋体" w:hAnsi="宋体" w:eastAsia="宋体" w:cs="宋体"/>
          <w:color w:val="auto"/>
          <w:szCs w:val="21"/>
        </w:rPr>
        <w:t>真实、合法有效的增值税</w:t>
      </w:r>
      <w:r>
        <w:rPr>
          <w:rFonts w:hint="eastAsia" w:ascii="宋体" w:hAnsi="宋体" w:eastAsia="宋体" w:cs="宋体"/>
          <w:color w:val="auto"/>
          <w:szCs w:val="21"/>
          <w:highlight w:val="yellow"/>
        </w:rPr>
        <w:t>专用</w:t>
      </w:r>
      <w:r>
        <w:rPr>
          <w:rFonts w:hint="eastAsia" w:ascii="宋体" w:hAnsi="宋体" w:eastAsia="宋体" w:cs="宋体"/>
          <w:color w:val="auto"/>
          <w:szCs w:val="21"/>
        </w:rPr>
        <w:t>发票。</w:t>
      </w:r>
    </w:p>
    <w:p w14:paraId="6FF39C79">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验收标准</w:t>
      </w:r>
    </w:p>
    <w:p w14:paraId="1C736165">
      <w:pPr>
        <w:pStyle w:val="5"/>
        <w:numPr>
          <w:ilvl w:val="0"/>
          <w:numId w:val="27"/>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w:t>
      </w:r>
    </w:p>
    <w:p w14:paraId="4F3DF6C3">
      <w:pPr>
        <w:pStyle w:val="5"/>
        <w:numPr>
          <w:ilvl w:val="0"/>
          <w:numId w:val="27"/>
        </w:numPr>
        <w:spacing w:after="0" w:line="460" w:lineRule="exact"/>
        <w:ind w:left="0" w:firstLine="402" w:firstLineChars="200"/>
        <w:rPr>
          <w:rFonts w:hint="eastAsia" w:ascii="宋体" w:hAnsi="宋体" w:cs="宋体"/>
          <w:color w:val="auto"/>
          <w:sz w:val="21"/>
          <w:szCs w:val="21"/>
          <w:highlight w:val="yellow"/>
        </w:rPr>
      </w:pPr>
      <w:r>
        <w:rPr>
          <w:rFonts w:hint="eastAsia" w:ascii="宋体" w:hAnsi="宋体" w:cs="宋体"/>
          <w:b/>
          <w:bCs/>
          <w:color w:val="auto"/>
          <w:sz w:val="21"/>
          <w:szCs w:val="21"/>
        </w:rPr>
        <w:t>.</w:t>
      </w:r>
      <w:r>
        <w:rPr>
          <w:rFonts w:hint="eastAsia" w:ascii="宋体" w:hAnsi="宋体" w:cs="宋体"/>
          <w:color w:val="auto"/>
          <w:sz w:val="21"/>
          <w:szCs w:val="21"/>
          <w:highlight w:val="yellow"/>
        </w:rPr>
        <w:t>.....</w:t>
      </w:r>
    </w:p>
    <w:p w14:paraId="33D4E6E2">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双方权利与义务</w:t>
      </w:r>
    </w:p>
    <w:p w14:paraId="149A44C2">
      <w:pPr>
        <w:pStyle w:val="5"/>
        <w:numPr>
          <w:ilvl w:val="0"/>
          <w:numId w:val="28"/>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甲方权利与义务</w:t>
      </w:r>
    </w:p>
    <w:p w14:paraId="3593BFED">
      <w:pPr>
        <w:pStyle w:val="5"/>
        <w:numPr>
          <w:ilvl w:val="0"/>
          <w:numId w:val="29"/>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73C9A730">
      <w:pPr>
        <w:pStyle w:val="5"/>
        <w:numPr>
          <w:ilvl w:val="0"/>
          <w:numId w:val="29"/>
        </w:numPr>
        <w:spacing w:after="0" w:line="460" w:lineRule="exact"/>
        <w:ind w:left="0" w:firstLine="400" w:firstLineChars="200"/>
        <w:rPr>
          <w:rFonts w:hint="eastAsia" w:ascii="宋体" w:hAnsi="宋体" w:cs="宋体"/>
          <w:color w:val="auto"/>
          <w:sz w:val="21"/>
          <w:szCs w:val="21"/>
          <w:highlight w:val="yellow"/>
        </w:rPr>
      </w:pPr>
      <w:r>
        <w:rPr>
          <w:rFonts w:hint="eastAsia" w:ascii="宋体" w:hAnsi="宋体" w:cs="宋体"/>
          <w:color w:val="auto"/>
          <w:sz w:val="21"/>
          <w:szCs w:val="21"/>
          <w:highlight w:val="yellow"/>
        </w:rPr>
        <w:t>......</w:t>
      </w:r>
    </w:p>
    <w:p w14:paraId="33B2D791">
      <w:pPr>
        <w:pStyle w:val="5"/>
        <w:numPr>
          <w:ilvl w:val="0"/>
          <w:numId w:val="28"/>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乙方权利与义务</w:t>
      </w:r>
    </w:p>
    <w:p w14:paraId="78B58C50">
      <w:pPr>
        <w:pStyle w:val="5"/>
        <w:numPr>
          <w:ilvl w:val="0"/>
          <w:numId w:val="30"/>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388AE2ED">
      <w:pPr>
        <w:pStyle w:val="5"/>
        <w:numPr>
          <w:ilvl w:val="0"/>
          <w:numId w:val="30"/>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w:t>
      </w:r>
    </w:p>
    <w:p w14:paraId="6286704F">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处罚标准</w:t>
      </w:r>
      <w:r>
        <w:rPr>
          <w:rFonts w:hint="eastAsia" w:ascii="宋体" w:hAnsi="宋体" w:cs="宋体"/>
          <w:b/>
          <w:bCs/>
          <w:color w:val="auto"/>
          <w:sz w:val="21"/>
          <w:szCs w:val="21"/>
          <w:highlight w:val="yellow"/>
        </w:rPr>
        <w:t>（如有）</w:t>
      </w:r>
    </w:p>
    <w:p w14:paraId="2135C9BD">
      <w:pPr>
        <w:pStyle w:val="5"/>
        <w:numPr>
          <w:ilvl w:val="0"/>
          <w:numId w:val="31"/>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30E2047A">
      <w:pPr>
        <w:pStyle w:val="5"/>
        <w:numPr>
          <w:ilvl w:val="0"/>
          <w:numId w:val="31"/>
        </w:numPr>
        <w:spacing w:after="0" w:line="460" w:lineRule="exact"/>
        <w:ind w:left="0" w:firstLine="400" w:firstLineChars="200"/>
        <w:rPr>
          <w:rFonts w:hint="eastAsia" w:ascii="宋体" w:hAnsi="宋体" w:cs="宋体"/>
          <w:b/>
          <w:bCs/>
          <w:color w:val="auto"/>
          <w:sz w:val="21"/>
          <w:szCs w:val="21"/>
        </w:rPr>
      </w:pPr>
      <w:r>
        <w:rPr>
          <w:rFonts w:hint="eastAsia" w:ascii="宋体" w:hAnsi="宋体" w:cs="宋体"/>
          <w:color w:val="auto"/>
          <w:sz w:val="21"/>
          <w:szCs w:val="21"/>
          <w:highlight w:val="yellow"/>
        </w:rPr>
        <w:t>......</w:t>
      </w:r>
    </w:p>
    <w:p w14:paraId="5789BEE6">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知识产权归属</w:t>
      </w:r>
      <w:r>
        <w:rPr>
          <w:rFonts w:hint="eastAsia" w:ascii="宋体" w:hAnsi="宋体" w:cs="宋体"/>
          <w:b/>
          <w:bCs/>
          <w:color w:val="auto"/>
          <w:sz w:val="21"/>
          <w:szCs w:val="21"/>
          <w:highlight w:val="yellow"/>
        </w:rPr>
        <w:t>（如有）</w:t>
      </w:r>
    </w:p>
    <w:p w14:paraId="38410DDA">
      <w:pPr>
        <w:pStyle w:val="5"/>
        <w:numPr>
          <w:ilvl w:val="0"/>
          <w:numId w:val="32"/>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0E8DE1DC">
      <w:pPr>
        <w:pStyle w:val="5"/>
        <w:numPr>
          <w:ilvl w:val="0"/>
          <w:numId w:val="32"/>
        </w:numPr>
        <w:spacing w:after="0" w:line="460" w:lineRule="exact"/>
        <w:ind w:left="0" w:firstLine="400" w:firstLineChars="200"/>
        <w:rPr>
          <w:rFonts w:hint="eastAsia" w:ascii="宋体" w:hAnsi="宋体" w:cs="宋体"/>
          <w:b/>
          <w:bCs/>
          <w:color w:val="auto"/>
          <w:sz w:val="21"/>
          <w:szCs w:val="21"/>
        </w:rPr>
      </w:pPr>
      <w:r>
        <w:rPr>
          <w:rFonts w:hint="eastAsia" w:ascii="宋体" w:hAnsi="宋体" w:cs="宋体"/>
          <w:color w:val="auto"/>
          <w:sz w:val="21"/>
          <w:szCs w:val="21"/>
          <w:highlight w:val="yellow"/>
        </w:rPr>
        <w:t>......</w:t>
      </w:r>
    </w:p>
    <w:p w14:paraId="47950BDE">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违约责任</w:t>
      </w:r>
    </w:p>
    <w:p w14:paraId="43552FB1">
      <w:pPr>
        <w:numPr>
          <w:ilvl w:val="0"/>
          <w:numId w:val="33"/>
        </w:numPr>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甲乙双方任何一方违反约定事项造成对方实际损失的，应在15天内向对方支付年度合同金额</w:t>
      </w:r>
      <w:r>
        <w:rPr>
          <w:rFonts w:hint="eastAsia" w:ascii="宋体" w:hAnsi="宋体" w:cs="宋体"/>
          <w:color w:val="auto"/>
          <w:szCs w:val="21"/>
          <w:highlight w:val="yellow"/>
        </w:rPr>
        <w:t>XX%</w:t>
      </w:r>
      <w:r>
        <w:rPr>
          <w:rFonts w:hint="eastAsia" w:ascii="宋体" w:hAnsi="宋体" w:cs="宋体"/>
          <w:color w:val="auto"/>
          <w:szCs w:val="21"/>
        </w:rPr>
        <w:t>的赔偿金和违约金。</w:t>
      </w:r>
    </w:p>
    <w:p w14:paraId="6AE028D7">
      <w:pPr>
        <w:numPr>
          <w:ilvl w:val="0"/>
          <w:numId w:val="33"/>
        </w:numPr>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乙方因存在重大过错且造成甲方损失的，应当向甲方赔偿，赔偿金额不低于乙方因过错给甲方造成的损失金额，赔偿范围包括甲方实际损失、诉讼费、律师费、公证费、鉴定费等全部维权费用。</w:t>
      </w:r>
    </w:p>
    <w:p w14:paraId="6E48DCA7">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合同变更、终止</w:t>
      </w:r>
    </w:p>
    <w:p w14:paraId="18FD22B9">
      <w:pPr>
        <w:numPr>
          <w:ilvl w:val="0"/>
          <w:numId w:val="34"/>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如果出现不可预见的情形，影响本合同项下相关服务的执行时，甲乙双方均可要求变更约定事项，但应提前通知对方，并由双方协商解决。</w:t>
      </w:r>
    </w:p>
    <w:p w14:paraId="322A0AD6">
      <w:pPr>
        <w:numPr>
          <w:ilvl w:val="0"/>
          <w:numId w:val="34"/>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本合同签订后，双方应当按约履行，不得无故终止。如遇法定情形或特殊原因确需终止的,提出终止的一方应提前书面通知另一方。</w:t>
      </w:r>
    </w:p>
    <w:p w14:paraId="1081112A">
      <w:pPr>
        <w:numPr>
          <w:ilvl w:val="0"/>
          <w:numId w:val="34"/>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14:paraId="6011F44E">
      <w:pPr>
        <w:pStyle w:val="5"/>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（四）在乙方因自身原因单方终止本合同的情况下，乙方须退回甲方已经支付的本合同项下乙方未完成和未开始实施项相关费用。</w:t>
      </w:r>
    </w:p>
    <w:p w14:paraId="38636CB0">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保密条款</w:t>
      </w:r>
    </w:p>
    <w:p w14:paraId="00A54BCC">
      <w:pPr>
        <w:pStyle w:val="5"/>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3D0D1179">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不可抗力</w:t>
      </w:r>
    </w:p>
    <w:p w14:paraId="218FE9D2">
      <w:pPr>
        <w:pStyle w:val="24"/>
        <w:numPr>
          <w:ilvl w:val="0"/>
          <w:numId w:val="35"/>
        </w:numPr>
        <w:spacing w:line="460" w:lineRule="exact"/>
        <w:ind w:left="0" w:firstLine="420"/>
        <w:rPr>
          <w:rFonts w:hint="eastAsia" w:ascii="宋体" w:hAnsi="宋体" w:eastAsia="宋体" w:cs="宋体"/>
          <w:color w:val="auto"/>
          <w:szCs w:val="21"/>
        </w:rPr>
      </w:pPr>
      <w:r>
        <w:rPr>
          <w:rFonts w:hint="eastAsia" w:ascii="宋体" w:hAnsi="宋体" w:eastAsia="宋体" w:cs="宋体"/>
          <w:color w:val="auto"/>
          <w:szCs w:val="21"/>
        </w:rPr>
        <w:t>如合同一方延迟履行或未能履行其本合同中列明之义务，但该延迟履行或未能履行是因不可抗力而引起，且在该不可抗力排除后第一时间通知了对方,并提供有效证明，该方不被视为违反本合同。</w:t>
      </w:r>
    </w:p>
    <w:p w14:paraId="4D4854E2">
      <w:pPr>
        <w:pStyle w:val="24"/>
        <w:numPr>
          <w:ilvl w:val="0"/>
          <w:numId w:val="35"/>
        </w:numPr>
        <w:spacing w:line="46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本合同项下的不可抗力是指：无法预见、无法避免且无法克服的客观事实，包括但不限于</w:t>
      </w:r>
      <w:r>
        <w:rPr>
          <w:rFonts w:hint="eastAsia" w:ascii="宋体" w:hAnsi="宋体" w:eastAsia="宋体" w:cs="宋体"/>
          <w:bCs/>
          <w:color w:val="auto"/>
          <w:szCs w:val="21"/>
        </w:rPr>
        <w:t>战争、罢工、倒闭、暴乱、疾病蔓延、戒严令、火灾、洪水、暴风雨、干旱、火山爆发、爆炸、核或化学事件或辐射、海啸、任何自然灾害</w:t>
      </w:r>
      <w:r>
        <w:rPr>
          <w:rFonts w:hint="eastAsia" w:ascii="宋体" w:hAnsi="宋体" w:eastAsia="宋体" w:cs="宋体"/>
          <w:color w:val="auto"/>
          <w:szCs w:val="21"/>
        </w:rPr>
        <w:t>等。</w:t>
      </w:r>
    </w:p>
    <w:p w14:paraId="6B44BA7D">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争议解决</w:t>
      </w:r>
    </w:p>
    <w:p w14:paraId="049FA6F5">
      <w:pPr>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因本合同有关的任何纠纷或争议，双方应协商解决。协商不成的，双方均可向甲方所在地的人民法院提起诉讼。</w:t>
      </w:r>
    </w:p>
    <w:p w14:paraId="5D90E553">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其他条款</w:t>
      </w:r>
    </w:p>
    <w:p w14:paraId="170BEA32">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本合同经双方代表人签字并加盖单位公章之日起生效，并在双方履行完成约定事项后终止。</w:t>
      </w:r>
    </w:p>
    <w:p w14:paraId="72974927">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本合同载明的联系方式（包括地址、联系人、电话）为双方约定的联系方式，若有变动，应提前书面告知对方，否则该联系方式为双方法定的送达和联系方式，一经发送至上述地址即视为送达。</w:t>
      </w:r>
    </w:p>
    <w:p w14:paraId="671F09C4">
      <w:pPr>
        <w:pStyle w:val="36"/>
        <w:numPr>
          <w:ilvl w:val="0"/>
          <w:numId w:val="36"/>
        </w:numPr>
        <w:spacing w:line="460" w:lineRule="exact"/>
        <w:rPr>
          <w:rFonts w:hint="eastAsia" w:ascii="宋体" w:hAnsi="宋体" w:eastAsia="宋体" w:cs="宋体"/>
          <w:color w:val="auto"/>
          <w:szCs w:val="21"/>
        </w:rPr>
      </w:pPr>
      <w:bookmarkStart w:id="58" w:name="_Hlk127434820"/>
      <w:r>
        <w:rPr>
          <w:rFonts w:hint="eastAsia" w:ascii="宋体" w:hAnsi="宋体" w:eastAsia="宋体" w:cs="宋体"/>
          <w:color w:val="auto"/>
          <w:szCs w:val="21"/>
        </w:rPr>
        <w:t>投标文件中响应及承诺的内容作为本合同不可分割的组成部分，与合同条款具有同等效力；当本合同条款与上述文件内容不一致时，以其中较为严格的要求为准。</w:t>
      </w:r>
      <w:bookmarkEnd w:id="58"/>
    </w:p>
    <w:p w14:paraId="1390CFB0">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本合同未尽事宜，经双方协商另行签订补充协议，本合同的附件及任何补充协议与本合同具有同等法律效力。</w:t>
      </w:r>
    </w:p>
    <w:p w14:paraId="44CA8BFE">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本合同一式陆份，甲方执肆份，乙方执贰份，具有同等法律效力。</w:t>
      </w:r>
    </w:p>
    <w:p w14:paraId="473F1F62">
      <w:pPr>
        <w:pStyle w:val="5"/>
        <w:spacing w:after="0" w:line="460" w:lineRule="exact"/>
        <w:ind w:left="0" w:firstLine="420" w:firstLineChars="200"/>
        <w:rPr>
          <w:rFonts w:hint="eastAsia" w:ascii="宋体" w:hAnsi="宋体" w:cs="宋体"/>
          <w:b/>
          <w:bCs/>
          <w:color w:val="auto"/>
          <w:sz w:val="21"/>
          <w:szCs w:val="21"/>
        </w:rPr>
      </w:pPr>
      <w:r>
        <w:rPr>
          <w:rFonts w:hint="eastAsia" w:ascii="宋体" w:hAnsi="宋体" w:cs="宋体"/>
          <w:color w:val="auto"/>
          <w:spacing w:val="0"/>
          <w:kern w:val="2"/>
          <w:sz w:val="21"/>
          <w:szCs w:val="21"/>
        </w:rPr>
        <w:t>（以下无正文，为合同签章页）</w:t>
      </w:r>
      <w:r>
        <w:rPr>
          <w:rFonts w:hint="eastAsia" w:ascii="宋体" w:hAnsi="宋体" w:cs="宋体"/>
          <w:b/>
          <w:bCs/>
          <w:color w:val="auto"/>
          <w:sz w:val="21"/>
          <w:szCs w:val="21"/>
        </w:rPr>
        <w:t xml:space="preserve">    </w:t>
      </w:r>
    </w:p>
    <w:p w14:paraId="36F970C8">
      <w:pPr>
        <w:pStyle w:val="5"/>
        <w:spacing w:line="460" w:lineRule="exact"/>
        <w:ind w:left="0"/>
        <w:rPr>
          <w:rFonts w:hint="eastAsia" w:ascii="宋体" w:hAnsi="宋体" w:cs="宋体"/>
          <w:b/>
          <w:bCs/>
          <w:color w:val="auto"/>
          <w:sz w:val="21"/>
          <w:szCs w:val="21"/>
        </w:rPr>
      </w:pPr>
    </w:p>
    <w:p w14:paraId="5A4D6AE6">
      <w:pPr>
        <w:spacing w:line="360" w:lineRule="auto"/>
        <w:ind w:firstLine="560"/>
        <w:rPr>
          <w:rFonts w:hint="eastAsia" w:ascii="宋体" w:hAnsi="宋体" w:cs="宋体"/>
          <w:color w:val="auto"/>
          <w:szCs w:val="21"/>
        </w:rPr>
      </w:pPr>
      <w:r>
        <w:rPr>
          <w:rFonts w:hint="eastAsia" w:ascii="宋体" w:hAnsi="宋体" w:cs="宋体"/>
          <w:b/>
          <w:color w:val="auto"/>
          <w:kern w:val="0"/>
          <w:szCs w:val="21"/>
        </w:rPr>
        <w:t>甲  方(盖章)： 深圳会展中心管理有限责任公司</w:t>
      </w:r>
    </w:p>
    <w:p w14:paraId="58AC84FB">
      <w:pPr>
        <w:spacing w:line="360" w:lineRule="auto"/>
        <w:ind w:firstLine="560"/>
        <w:rPr>
          <w:rFonts w:hint="eastAsia" w:ascii="宋体" w:hAnsi="宋体" w:cs="宋体"/>
          <w:color w:val="auto"/>
          <w:szCs w:val="21"/>
        </w:rPr>
      </w:pPr>
      <w:r>
        <w:rPr>
          <w:rFonts w:hint="eastAsia" w:ascii="宋体" w:hAnsi="宋体" w:cs="宋体"/>
          <w:color w:val="auto"/>
          <w:szCs w:val="21"/>
        </w:rPr>
        <w:t>法定代表人（签名）：</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0A574B7">
      <w:pPr>
        <w:spacing w:line="360" w:lineRule="auto"/>
        <w:ind w:firstLine="562"/>
        <w:rPr>
          <w:rFonts w:hint="eastAsia" w:ascii="宋体" w:hAnsi="宋体" w:cs="宋体"/>
          <w:color w:val="auto"/>
          <w:szCs w:val="21"/>
        </w:rPr>
      </w:pPr>
      <w:r>
        <w:rPr>
          <w:rFonts w:hint="eastAsia" w:ascii="宋体" w:hAnsi="宋体" w:cs="宋体"/>
          <w:b/>
          <w:bCs/>
          <w:color w:val="auto"/>
          <w:szCs w:val="21"/>
        </w:rPr>
        <w:t>日期：</w:t>
      </w:r>
      <w:r>
        <w:rPr>
          <w:rFonts w:hint="eastAsia" w:ascii="宋体" w:hAnsi="宋体" w:cs="宋体"/>
          <w:color w:val="auto"/>
          <w:szCs w:val="21"/>
        </w:rPr>
        <w:t xml:space="preserve">      年   月   日      </w:t>
      </w:r>
    </w:p>
    <w:p w14:paraId="75A33F3C">
      <w:pPr>
        <w:spacing w:line="360" w:lineRule="auto"/>
        <w:ind w:firstLine="560"/>
        <w:rPr>
          <w:rFonts w:hint="eastAsia" w:ascii="宋体" w:hAnsi="宋体" w:cs="宋体"/>
          <w:color w:val="auto"/>
          <w:szCs w:val="21"/>
        </w:rPr>
      </w:pPr>
    </w:p>
    <w:p w14:paraId="5BCE8E8C">
      <w:pPr>
        <w:spacing w:line="360" w:lineRule="auto"/>
        <w:ind w:firstLine="560"/>
        <w:rPr>
          <w:rFonts w:hint="eastAsia" w:ascii="宋体" w:hAnsi="宋体" w:cs="宋体"/>
          <w:b/>
          <w:color w:val="auto"/>
          <w:kern w:val="0"/>
          <w:szCs w:val="21"/>
        </w:rPr>
      </w:pPr>
      <w:r>
        <w:rPr>
          <w:rFonts w:hint="eastAsia" w:ascii="宋体" w:hAnsi="宋体" w:cs="宋体"/>
          <w:b/>
          <w:color w:val="auto"/>
          <w:kern w:val="0"/>
          <w:szCs w:val="21"/>
        </w:rPr>
        <w:t xml:space="preserve">乙  方（盖章）：  </w:t>
      </w:r>
    </w:p>
    <w:p w14:paraId="3F20912A">
      <w:pPr>
        <w:spacing w:line="360" w:lineRule="auto"/>
        <w:ind w:firstLine="560"/>
        <w:rPr>
          <w:rFonts w:hint="eastAsia" w:ascii="宋体" w:hAnsi="宋体" w:cs="宋体"/>
          <w:color w:val="auto"/>
          <w:szCs w:val="21"/>
        </w:rPr>
      </w:pPr>
      <w:r>
        <w:rPr>
          <w:rFonts w:hint="eastAsia" w:ascii="宋体" w:hAnsi="宋体" w:cs="宋体"/>
          <w:color w:val="auto"/>
          <w:szCs w:val="21"/>
        </w:rPr>
        <w:t>法定代表人/授权代表（签名)：</w:t>
      </w:r>
      <w:r>
        <w:rPr>
          <w:rFonts w:hint="eastAsia" w:ascii="宋体" w:hAnsi="宋体" w:cs="宋体"/>
          <w:color w:val="auto"/>
          <w:szCs w:val="21"/>
          <w:u w:val="single"/>
        </w:rPr>
        <w:t xml:space="preserve">                  </w:t>
      </w:r>
    </w:p>
    <w:p w14:paraId="725E1D21">
      <w:pPr>
        <w:spacing w:line="360" w:lineRule="auto"/>
        <w:ind w:firstLine="562"/>
        <w:rPr>
          <w:rFonts w:hint="eastAsia" w:ascii="宋体" w:hAnsi="宋体" w:cs="宋体"/>
          <w:b/>
          <w:bCs/>
          <w:color w:val="auto"/>
          <w:szCs w:val="21"/>
        </w:rPr>
      </w:pPr>
      <w:r>
        <w:rPr>
          <w:rFonts w:hint="eastAsia" w:ascii="宋体" w:hAnsi="宋体" w:cs="宋体"/>
          <w:b/>
          <w:bCs/>
          <w:color w:val="auto"/>
          <w:szCs w:val="21"/>
        </w:rPr>
        <w:t xml:space="preserve">日期：      年   月   日       </w:t>
      </w:r>
      <w:r>
        <w:rPr>
          <w:rFonts w:hint="eastAsia" w:ascii="宋体" w:hAnsi="宋体" w:cs="宋体"/>
          <w:b/>
          <w:bCs/>
          <w:color w:val="auto"/>
          <w:szCs w:val="21"/>
        </w:rPr>
        <w:br w:type="page"/>
      </w:r>
    </w:p>
    <w:p w14:paraId="6A209F48">
      <w:pPr>
        <w:spacing w:before="312" w:beforeLines="100" w:after="312" w:afterLines="100" w:line="360" w:lineRule="auto"/>
        <w:jc w:val="center"/>
        <w:outlineLvl w:val="0"/>
        <w:rPr>
          <w:rFonts w:ascii="仿宋" w:hAnsi="仿宋" w:eastAsia="仿宋"/>
          <w:sz w:val="32"/>
          <w:szCs w:val="32"/>
        </w:rPr>
      </w:pPr>
      <w:bookmarkStart w:id="59" w:name="_Toc116550359"/>
      <w:r>
        <w:rPr>
          <w:rFonts w:hint="eastAsia"/>
          <w:b/>
          <w:sz w:val="32"/>
          <w:szCs w:val="32"/>
        </w:rPr>
        <w:t>第五部分：参考附件</w:t>
      </w:r>
      <w:bookmarkEnd w:id="59"/>
    </w:p>
    <w:p w14:paraId="59542BFE">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14:paraId="42EBA9AD">
      <w:pPr>
        <w:pStyle w:val="13"/>
      </w:pPr>
    </w:p>
    <w:p w14:paraId="3FFC365E">
      <w:pPr>
        <w:pStyle w:val="14"/>
        <w:jc w:val="center"/>
        <w:rPr>
          <w:rStyle w:val="19"/>
          <w:rFonts w:hint="eastAsia" w:ascii="方正小标宋简体" w:hAnsi="方正小标宋_GBK" w:eastAsia="方正小标宋简体" w:cs="Times New Roman"/>
          <w:sz w:val="32"/>
          <w:szCs w:val="32"/>
        </w:rPr>
      </w:pPr>
      <w:r>
        <w:rPr>
          <w:rStyle w:val="19"/>
          <w:rFonts w:hint="eastAsia" w:ascii="方正小标宋简体" w:hAnsi="方正小标宋_GBK" w:eastAsia="方正小标宋简体"/>
          <w:sz w:val="32"/>
          <w:szCs w:val="32"/>
        </w:rPr>
        <w:t>关于确认</w:t>
      </w:r>
      <w:r>
        <w:rPr>
          <w:rStyle w:val="19"/>
          <w:rFonts w:hint="eastAsia" w:ascii="方正小标宋简体" w:hAnsi="方正小标宋_GBK" w:eastAsia="方正小标宋简体" w:cs="Times New Roman"/>
          <w:sz w:val="32"/>
          <w:szCs w:val="32"/>
        </w:rPr>
        <w:t>参加</w:t>
      </w:r>
      <w:r>
        <w:rPr>
          <w:rStyle w:val="19"/>
          <w:rFonts w:hint="eastAsia" w:ascii="方正小标宋简体" w:hAnsi="方正小标宋_GBK" w:eastAsia="方正小标宋简体" w:cs="Times New Roman"/>
          <w:color w:val="auto"/>
          <w:sz w:val="32"/>
          <w:szCs w:val="32"/>
          <w:highlight w:val="none"/>
          <w:lang w:val="en-US" w:eastAsia="zh-CN"/>
        </w:rPr>
        <w:t>深圳会展中心休闲餐饮服务供应商</w:t>
      </w:r>
      <w:r>
        <w:rPr>
          <w:rStyle w:val="19"/>
          <w:rFonts w:hint="eastAsia" w:ascii="方正小标宋简体" w:hAnsi="方正小标宋_GBK" w:eastAsia="方正小标宋简体" w:cs="Times New Roman"/>
          <w:sz w:val="32"/>
          <w:szCs w:val="32"/>
          <w:lang w:val="en-US" w:eastAsia="zh-CN"/>
        </w:rPr>
        <w:t>竞</w:t>
      </w:r>
      <w:r>
        <w:rPr>
          <w:rStyle w:val="19"/>
          <w:rFonts w:hint="eastAsia" w:ascii="方正小标宋简体" w:hAnsi="方正小标宋_GBK" w:eastAsia="方正小标宋简体" w:cs="Times New Roman"/>
          <w:sz w:val="32"/>
          <w:szCs w:val="32"/>
        </w:rPr>
        <w:t>标的回函</w:t>
      </w:r>
    </w:p>
    <w:p w14:paraId="62AA8C95">
      <w:pPr>
        <w:pStyle w:val="14"/>
        <w:rPr>
          <w:rFonts w:ascii="微软雅黑" w:hAnsi="微软雅黑" w:eastAsia="微软雅黑"/>
          <w:sz w:val="18"/>
          <w:szCs w:val="18"/>
        </w:rPr>
      </w:pPr>
    </w:p>
    <w:p w14:paraId="6A636E32">
      <w:pPr>
        <w:pStyle w:val="14"/>
        <w:rPr>
          <w:rFonts w:ascii="微软雅黑" w:hAnsi="微软雅黑" w:eastAsia="微软雅黑"/>
          <w:sz w:val="18"/>
          <w:szCs w:val="18"/>
        </w:rPr>
      </w:pPr>
    </w:p>
    <w:p w14:paraId="03B320C4">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27092ACD">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kern w:val="2"/>
          <w:sz w:val="28"/>
          <w:szCs w:val="28"/>
          <w:u w:val="none"/>
          <w:lang w:val="en-US" w:eastAsia="zh-CN"/>
        </w:rPr>
        <w:t>深圳会展中</w:t>
      </w:r>
      <w:r>
        <w:rPr>
          <w:rFonts w:hint="eastAsia" w:ascii="仿宋" w:hAnsi="仿宋" w:eastAsia="仿宋" w:cs="Times New Roman"/>
          <w:bCs/>
          <w:kern w:val="2"/>
          <w:sz w:val="28"/>
          <w:szCs w:val="28"/>
          <w:u w:val="none"/>
          <w:lang w:val="en-US" w:eastAsia="zh-CN"/>
        </w:rPr>
        <w:t>心</w:t>
      </w:r>
      <w:r>
        <w:rPr>
          <w:rFonts w:hint="eastAsia" w:ascii="仿宋" w:hAnsi="仿宋" w:eastAsia="仿宋" w:cs="Times New Roman"/>
          <w:kern w:val="2"/>
          <w:sz w:val="28"/>
          <w:szCs w:val="28"/>
          <w:lang w:val="en-US" w:eastAsia="zh-CN"/>
        </w:rPr>
        <w:t>休闲餐饮服务供应商</w:t>
      </w:r>
      <w:r>
        <w:rPr>
          <w:rFonts w:hint="eastAsia" w:ascii="仿宋" w:hAnsi="仿宋" w:eastAsia="仿宋" w:cs="Times New Roman"/>
          <w:bCs/>
          <w:kern w:val="2"/>
          <w:sz w:val="28"/>
          <w:szCs w:val="28"/>
          <w:u w:val="none"/>
          <w:lang w:val="en-US" w:eastAsia="zh-CN"/>
        </w:rPr>
        <w:t>公开招标</w:t>
      </w:r>
      <w:r>
        <w:rPr>
          <w:rFonts w:hint="eastAsia" w:ascii="仿宋" w:hAnsi="仿宋" w:eastAsia="仿宋" w:cs="Times New Roman"/>
          <w:bCs/>
          <w:kern w:val="2"/>
          <w:sz w:val="28"/>
          <w:szCs w:val="28"/>
        </w:rPr>
        <w:t>的资质条件及项目要求，确定按时、按要求提交本项目投标文件。</w:t>
      </w:r>
    </w:p>
    <w:p w14:paraId="4ED66E8D">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5FE37D73">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67ED01F4">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161F0A6F">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7E1754BB">
      <w:pPr>
        <w:pStyle w:val="14"/>
        <w:ind w:firstLine="2240" w:firstLineChars="800"/>
        <w:jc w:val="both"/>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14:paraId="12F7EBA4">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37196E1F">
      <w:pPr>
        <w:pStyle w:val="8"/>
        <w:rPr>
          <w:b/>
          <w:sz w:val="21"/>
          <w:szCs w:val="21"/>
        </w:rPr>
      </w:pPr>
    </w:p>
    <w:p w14:paraId="5B3F7CC9">
      <w:pPr>
        <w:pStyle w:val="8"/>
        <w:rPr>
          <w:b/>
          <w:sz w:val="21"/>
          <w:szCs w:val="21"/>
        </w:rPr>
      </w:pPr>
    </w:p>
    <w:p w14:paraId="4FABC636">
      <w:pPr>
        <w:pStyle w:val="8"/>
        <w:rPr>
          <w:b/>
          <w:sz w:val="21"/>
          <w:szCs w:val="21"/>
        </w:rPr>
      </w:pPr>
    </w:p>
    <w:p w14:paraId="1D4ABF75">
      <w:pPr>
        <w:pStyle w:val="8"/>
        <w:rPr>
          <w:b/>
          <w:sz w:val="21"/>
          <w:szCs w:val="21"/>
        </w:rPr>
      </w:pPr>
    </w:p>
    <w:p w14:paraId="64C9D69F">
      <w:pPr>
        <w:pStyle w:val="8"/>
        <w:rPr>
          <w:b/>
          <w:sz w:val="21"/>
          <w:szCs w:val="21"/>
        </w:rPr>
      </w:pPr>
    </w:p>
    <w:p w14:paraId="6779AE72">
      <w:pPr>
        <w:pStyle w:val="8"/>
        <w:rPr>
          <w:b/>
          <w:sz w:val="21"/>
          <w:szCs w:val="21"/>
        </w:rPr>
      </w:pPr>
    </w:p>
    <w:p w14:paraId="7B41BD5B">
      <w:pPr>
        <w:pStyle w:val="8"/>
        <w:rPr>
          <w:b/>
          <w:sz w:val="21"/>
          <w:szCs w:val="21"/>
        </w:rPr>
      </w:pPr>
    </w:p>
    <w:p w14:paraId="10285A12">
      <w:pPr>
        <w:pStyle w:val="8"/>
        <w:rPr>
          <w:b/>
          <w:sz w:val="21"/>
          <w:szCs w:val="21"/>
        </w:rPr>
      </w:pPr>
    </w:p>
    <w:p w14:paraId="5916102C">
      <w:pPr>
        <w:pStyle w:val="8"/>
        <w:rPr>
          <w:rFonts w:ascii="宋体" w:hAnsi="宋体"/>
          <w:b/>
          <w:sz w:val="21"/>
          <w:szCs w:val="21"/>
        </w:rPr>
      </w:pPr>
    </w:p>
    <w:p w14:paraId="752E2648">
      <w:pPr>
        <w:pStyle w:val="8"/>
        <w:rPr>
          <w:rFonts w:ascii="宋体" w:hAnsi="宋体"/>
          <w:b/>
          <w:sz w:val="21"/>
          <w:szCs w:val="21"/>
        </w:rPr>
      </w:pPr>
      <w:r>
        <w:rPr>
          <w:rFonts w:hint="eastAsia" w:ascii="宋体" w:hAnsi="宋体"/>
          <w:b/>
          <w:sz w:val="21"/>
          <w:szCs w:val="21"/>
        </w:rPr>
        <w:t>注：1.本件电子档及盖章后的扫描件按要求上传至指定地址；</w:t>
      </w:r>
    </w:p>
    <w:p w14:paraId="27EFAF27">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14:paraId="057A8ED3">
      <w:pPr>
        <w:pStyle w:val="8"/>
        <w:rPr>
          <w:b/>
          <w:sz w:val="21"/>
          <w:szCs w:val="21"/>
        </w:rPr>
      </w:pPr>
    </w:p>
    <w:p w14:paraId="28520D00">
      <w:pPr>
        <w:widowControl/>
        <w:jc w:val="left"/>
        <w:rPr>
          <w:b/>
          <w:szCs w:val="21"/>
        </w:rPr>
      </w:pPr>
      <w:r>
        <w:rPr>
          <w:b/>
          <w:szCs w:val="21"/>
        </w:rPr>
        <w:br w:type="page"/>
      </w:r>
    </w:p>
    <w:p w14:paraId="2746CAEB">
      <w:pPr>
        <w:pStyle w:val="8"/>
        <w:rPr>
          <w:b/>
          <w:sz w:val="21"/>
          <w:szCs w:val="21"/>
        </w:rPr>
      </w:pPr>
    </w:p>
    <w:p w14:paraId="61744744">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14:paraId="33D0D5A5">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14:paraId="154DACD3">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w:t>
      </w:r>
      <w:r>
        <w:rPr>
          <w:rFonts w:hint="eastAsia" w:ascii="仿宋" w:hAnsi="仿宋" w:eastAsia="仿宋"/>
          <w:sz w:val="24"/>
          <w:u w:val="single"/>
          <w:lang w:val="en-US" w:eastAsia="zh-CN"/>
        </w:rPr>
        <w:t>租</w:t>
      </w:r>
      <w:r>
        <w:rPr>
          <w:rFonts w:hint="eastAsia" w:ascii="仿宋" w:hAnsi="仿宋" w:eastAsia="仿宋"/>
          <w:sz w:val="24"/>
          <w:u w:val="single"/>
        </w:rPr>
        <w:t>人名称</w:t>
      </w:r>
      <w:r>
        <w:rPr>
          <w:rFonts w:ascii="仿宋" w:hAnsi="仿宋" w:eastAsia="仿宋"/>
          <w:sz w:val="24"/>
          <w:u w:val="single"/>
        </w:rPr>
        <w:t xml:space="preserve">) </w:t>
      </w:r>
    </w:p>
    <w:p w14:paraId="4210C538">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14:paraId="42C0C202">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w:t>
      </w:r>
      <w:r>
        <w:rPr>
          <w:rFonts w:hint="eastAsia" w:ascii="仿宋" w:hAnsi="仿宋" w:eastAsia="仿宋"/>
          <w:sz w:val="24"/>
          <w:lang w:val="en-US" w:eastAsia="zh-CN"/>
        </w:rPr>
        <w:t>租</w:t>
      </w:r>
      <w:r>
        <w:rPr>
          <w:rFonts w:ascii="仿宋" w:hAnsi="仿宋" w:eastAsia="仿宋"/>
          <w:sz w:val="24"/>
        </w:rPr>
        <w:t>文件，包括澄清或修改文件（如有）以及有关附件。我方完全理解并同意放弃对这方面有不明及误解的权利。</w:t>
      </w:r>
    </w:p>
    <w:p w14:paraId="04571208">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14:paraId="2A14568C">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14:paraId="1309DE5C">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14:paraId="6A6D24F8">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14:paraId="46578443">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14:paraId="382ECDF0">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14:paraId="4BB12227">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14:paraId="5E3D457E">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14:paraId="081A6019">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w:t>
      </w:r>
      <w:r>
        <w:rPr>
          <w:rFonts w:hint="eastAsia" w:ascii="仿宋" w:hAnsi="仿宋" w:eastAsia="仿宋"/>
          <w:bCs/>
          <w:sz w:val="24"/>
          <w:lang w:val="en-US" w:eastAsia="zh-CN"/>
        </w:rPr>
        <w:t>租</w:t>
      </w:r>
      <w:r>
        <w:rPr>
          <w:rFonts w:hint="eastAsia" w:ascii="仿宋" w:hAnsi="仿宋" w:eastAsia="仿宋"/>
          <w:bCs/>
          <w:sz w:val="24"/>
        </w:rPr>
        <w:t>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14:paraId="2C461867">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14:paraId="0DEA34F4">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14:paraId="648448A9">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14:paraId="50EDEB5C">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14:paraId="7DC4C368">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14:paraId="35EAFD1D">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竞标人</w:t>
      </w:r>
      <w:r>
        <w:rPr>
          <w:rFonts w:hint="eastAsia" w:ascii="仿宋" w:hAnsi="仿宋" w:eastAsia="仿宋"/>
          <w:sz w:val="24"/>
        </w:rPr>
        <w:t>名称及盖章：</w:t>
      </w:r>
      <w:r>
        <w:rPr>
          <w:rFonts w:ascii="仿宋" w:hAnsi="仿宋" w:eastAsia="仿宋"/>
          <w:sz w:val="24"/>
          <w:u w:val="single"/>
        </w:rPr>
        <w:t xml:space="preserve">                               </w:t>
      </w:r>
    </w:p>
    <w:p w14:paraId="60875CC9">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竞标人</w:t>
      </w:r>
      <w:r>
        <w:rPr>
          <w:rFonts w:hint="eastAsia" w:ascii="仿宋" w:hAnsi="仿宋" w:eastAsia="仿宋"/>
          <w:sz w:val="24"/>
        </w:rPr>
        <w:t>地址：</w:t>
      </w:r>
      <w:r>
        <w:rPr>
          <w:rFonts w:ascii="仿宋" w:hAnsi="仿宋" w:eastAsia="仿宋"/>
          <w:sz w:val="24"/>
          <w:u w:val="single"/>
        </w:rPr>
        <w:t xml:space="preserve">                           </w:t>
      </w:r>
    </w:p>
    <w:p w14:paraId="1559569F">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14:paraId="5C807D10">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14:paraId="356D2521">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14:paraId="6F15C285">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14:paraId="732995A3">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14:paraId="52211178">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14:paraId="770EC1D8">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29A109DA">
      <w:pPr>
        <w:pStyle w:val="5"/>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2324"/>
        <w:gridCol w:w="1409"/>
        <w:gridCol w:w="1427"/>
        <w:gridCol w:w="1764"/>
      </w:tblGrid>
      <w:tr w14:paraId="0C13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14:paraId="7DB501AB">
            <w:pPr>
              <w:spacing w:line="300" w:lineRule="exact"/>
              <w:jc w:val="center"/>
              <w:rPr>
                <w:rFonts w:ascii="宋体" w:hAnsi="宋体"/>
                <w:szCs w:val="21"/>
              </w:rPr>
            </w:pPr>
            <w:r>
              <w:rPr>
                <w:rFonts w:hint="eastAsia"/>
                <w:sz w:val="21"/>
                <w:szCs w:val="21"/>
                <w:lang w:val="en-US" w:eastAsia="zh-CN"/>
              </w:rPr>
              <w:t>年度租金报价</w:t>
            </w:r>
          </w:p>
        </w:tc>
        <w:tc>
          <w:tcPr>
            <w:tcW w:w="2324" w:type="dxa"/>
            <w:vAlign w:val="center"/>
          </w:tcPr>
          <w:p w14:paraId="3A7E5EA3">
            <w:pPr>
              <w:spacing w:line="300" w:lineRule="exact"/>
              <w:jc w:val="center"/>
              <w:rPr>
                <w:rFonts w:hint="default" w:ascii="宋体" w:hAnsi="宋体" w:eastAsia="宋体"/>
                <w:szCs w:val="21"/>
                <w:lang w:val="en-US" w:eastAsia="zh-CN"/>
              </w:rPr>
            </w:pPr>
            <w:r>
              <w:rPr>
                <w:rFonts w:hint="eastAsia" w:ascii="宋体" w:hAnsi="宋体"/>
                <w:szCs w:val="21"/>
                <w:lang w:val="en-US" w:eastAsia="zh-CN"/>
              </w:rPr>
              <w:t>三年租金共计</w:t>
            </w:r>
          </w:p>
        </w:tc>
        <w:tc>
          <w:tcPr>
            <w:tcW w:w="1409" w:type="dxa"/>
            <w:vAlign w:val="center"/>
          </w:tcPr>
          <w:p w14:paraId="4418A8D1">
            <w:pPr>
              <w:spacing w:line="300" w:lineRule="exact"/>
              <w:jc w:val="center"/>
              <w:rPr>
                <w:rFonts w:ascii="宋体" w:hAnsi="宋体"/>
                <w:szCs w:val="21"/>
              </w:rPr>
            </w:pPr>
            <w:r>
              <w:rPr>
                <w:rFonts w:hint="eastAsia" w:ascii="宋体" w:hAnsi="宋体"/>
                <w:szCs w:val="21"/>
              </w:rPr>
              <w:t>工期/服务期</w:t>
            </w:r>
          </w:p>
        </w:tc>
        <w:tc>
          <w:tcPr>
            <w:tcW w:w="1427" w:type="dxa"/>
            <w:vAlign w:val="center"/>
          </w:tcPr>
          <w:p w14:paraId="34C77A1E">
            <w:pPr>
              <w:spacing w:line="300" w:lineRule="exact"/>
              <w:jc w:val="center"/>
              <w:rPr>
                <w:rFonts w:ascii="宋体" w:hAnsi="宋体"/>
                <w:szCs w:val="21"/>
              </w:rPr>
            </w:pPr>
            <w:r>
              <w:rPr>
                <w:rFonts w:hint="eastAsia" w:ascii="宋体" w:hAnsi="宋体"/>
                <w:szCs w:val="21"/>
              </w:rPr>
              <w:t>项目负责人</w:t>
            </w:r>
          </w:p>
          <w:p w14:paraId="3886CAAE">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14:paraId="620BCF10">
            <w:pPr>
              <w:spacing w:line="300" w:lineRule="exact"/>
              <w:jc w:val="center"/>
              <w:rPr>
                <w:rFonts w:ascii="宋体" w:hAnsi="宋体"/>
                <w:szCs w:val="21"/>
              </w:rPr>
            </w:pPr>
            <w:r>
              <w:rPr>
                <w:rFonts w:hint="eastAsia" w:ascii="宋体" w:hAnsi="宋体"/>
                <w:szCs w:val="21"/>
              </w:rPr>
              <w:t>安全管理员</w:t>
            </w:r>
          </w:p>
        </w:tc>
      </w:tr>
      <w:tr w14:paraId="43BA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14:paraId="20A467C4">
            <w:pPr>
              <w:spacing w:line="360" w:lineRule="auto"/>
              <w:jc w:val="center"/>
              <w:rPr>
                <w:rFonts w:ascii="宋体" w:hAnsi="宋体"/>
                <w:szCs w:val="21"/>
              </w:rPr>
            </w:pPr>
          </w:p>
        </w:tc>
        <w:tc>
          <w:tcPr>
            <w:tcW w:w="2324" w:type="dxa"/>
          </w:tcPr>
          <w:p w14:paraId="278C4F23">
            <w:pPr>
              <w:spacing w:line="360" w:lineRule="auto"/>
              <w:jc w:val="center"/>
              <w:rPr>
                <w:rFonts w:ascii="宋体" w:hAnsi="宋体"/>
                <w:szCs w:val="21"/>
              </w:rPr>
            </w:pPr>
          </w:p>
        </w:tc>
        <w:tc>
          <w:tcPr>
            <w:tcW w:w="1409" w:type="dxa"/>
          </w:tcPr>
          <w:p w14:paraId="1CA84D23">
            <w:pPr>
              <w:spacing w:line="360" w:lineRule="auto"/>
              <w:jc w:val="center"/>
              <w:rPr>
                <w:rFonts w:hint="eastAsia" w:ascii="宋体" w:hAnsi="宋体" w:eastAsia="宋体"/>
                <w:szCs w:val="21"/>
                <w:lang w:val="en-US" w:eastAsia="zh-CN"/>
              </w:rPr>
            </w:pPr>
            <w:r>
              <w:rPr>
                <w:rFonts w:hint="eastAsia" w:ascii="宋体" w:hAnsi="宋体"/>
                <w:szCs w:val="21"/>
                <w:lang w:val="en-US" w:eastAsia="zh-CN"/>
              </w:rPr>
              <w:t>三年</w:t>
            </w:r>
          </w:p>
        </w:tc>
        <w:tc>
          <w:tcPr>
            <w:tcW w:w="1427" w:type="dxa"/>
          </w:tcPr>
          <w:p w14:paraId="7E2E89FE">
            <w:pPr>
              <w:spacing w:line="360" w:lineRule="auto"/>
              <w:jc w:val="center"/>
              <w:rPr>
                <w:rFonts w:ascii="宋体" w:hAnsi="宋体"/>
                <w:szCs w:val="21"/>
              </w:rPr>
            </w:pPr>
          </w:p>
        </w:tc>
        <w:tc>
          <w:tcPr>
            <w:tcW w:w="1764" w:type="dxa"/>
          </w:tcPr>
          <w:p w14:paraId="6977DF3E">
            <w:pPr>
              <w:spacing w:line="360" w:lineRule="auto"/>
              <w:jc w:val="center"/>
              <w:rPr>
                <w:rFonts w:ascii="宋体" w:hAnsi="宋体"/>
                <w:szCs w:val="21"/>
              </w:rPr>
            </w:pPr>
          </w:p>
        </w:tc>
      </w:tr>
      <w:tr w14:paraId="2B30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5"/>
          </w:tcPr>
          <w:p w14:paraId="1E679FDC">
            <w:pPr>
              <w:spacing w:line="360" w:lineRule="auto"/>
              <w:rPr>
                <w:rFonts w:ascii="宋体" w:hAnsi="宋体"/>
                <w:szCs w:val="21"/>
              </w:rPr>
            </w:pPr>
            <w:r>
              <w:rPr>
                <w:rFonts w:hint="eastAsia" w:ascii="宋体" w:hAnsi="宋体"/>
                <w:szCs w:val="21"/>
                <w:lang w:eastAsia="zh-CN"/>
              </w:rPr>
              <w:t>竞标人</w:t>
            </w:r>
            <w:r>
              <w:rPr>
                <w:rFonts w:hint="eastAsia" w:ascii="宋体" w:hAnsi="宋体"/>
                <w:szCs w:val="21"/>
              </w:rPr>
              <w:t>备注：</w:t>
            </w:r>
          </w:p>
        </w:tc>
      </w:tr>
      <w:bookmarkEnd w:id="63"/>
    </w:tbl>
    <w:p w14:paraId="2B7B22BF">
      <w:pPr>
        <w:spacing w:line="360" w:lineRule="auto"/>
        <w:rPr>
          <w:rFonts w:ascii="宋体" w:hAnsi="宋体"/>
          <w:szCs w:val="21"/>
        </w:rPr>
      </w:pPr>
      <w:r>
        <w:rPr>
          <w:rFonts w:hint="eastAsia" w:ascii="宋体" w:hAnsi="宋体"/>
          <w:szCs w:val="21"/>
        </w:rPr>
        <w:t>说明：表中“安全管理员”项为选填项，根据具体项目要求填写。</w:t>
      </w:r>
    </w:p>
    <w:p w14:paraId="112F087B">
      <w:pPr>
        <w:spacing w:line="360" w:lineRule="auto"/>
        <w:rPr>
          <w:rFonts w:ascii="宋体" w:hAnsi="宋体"/>
          <w:szCs w:val="21"/>
        </w:rPr>
      </w:pPr>
    </w:p>
    <w:p w14:paraId="5BEA964A">
      <w:pPr>
        <w:spacing w:line="360" w:lineRule="auto"/>
        <w:rPr>
          <w:rFonts w:ascii="宋体" w:hAnsi="宋体"/>
          <w:szCs w:val="21"/>
        </w:rPr>
      </w:pPr>
    </w:p>
    <w:p w14:paraId="3C84E8E8">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14:paraId="0D1EAD98">
      <w:pPr>
        <w:spacing w:line="360" w:lineRule="auto"/>
        <w:rPr>
          <w:rFonts w:ascii="宋体" w:hAnsi="宋体"/>
          <w:szCs w:val="21"/>
          <w:u w:val="single"/>
        </w:rPr>
      </w:pPr>
      <w:r>
        <w:rPr>
          <w:rFonts w:hint="eastAsia" w:ascii="宋体" w:hAnsi="宋体"/>
          <w:szCs w:val="21"/>
          <w:lang w:eastAsia="zh-CN"/>
        </w:rPr>
        <w:t>竞标人</w:t>
      </w:r>
      <w:r>
        <w:rPr>
          <w:rFonts w:hint="eastAsia" w:ascii="宋体" w:hAnsi="宋体"/>
          <w:szCs w:val="21"/>
        </w:rPr>
        <w:t>名称及盖章：</w:t>
      </w:r>
      <w:r>
        <w:rPr>
          <w:rFonts w:hint="eastAsia" w:ascii="宋体" w:hAnsi="宋体"/>
          <w:szCs w:val="21"/>
          <w:u w:val="single"/>
        </w:rPr>
        <w:t xml:space="preserve">                                                     </w:t>
      </w:r>
      <w:r>
        <w:rPr>
          <w:rFonts w:hint="eastAsia" w:ascii="宋体" w:hAnsi="宋体"/>
          <w:szCs w:val="21"/>
        </w:rPr>
        <w:t xml:space="preserve"> </w:t>
      </w:r>
    </w:p>
    <w:p w14:paraId="12A536E3">
      <w:pPr>
        <w:widowControl/>
        <w:rPr>
          <w:rFonts w:ascii="宋体" w:hAnsi="宋体"/>
          <w:szCs w:val="21"/>
        </w:rPr>
      </w:pPr>
      <w:r>
        <w:rPr>
          <w:rFonts w:hint="eastAsia" w:ascii="宋体" w:hAnsi="宋体"/>
          <w:szCs w:val="21"/>
        </w:rPr>
        <w:t>日期：_______年____月___日</w:t>
      </w:r>
    </w:p>
    <w:p w14:paraId="1678D0CE">
      <w:pPr>
        <w:widowControl/>
        <w:jc w:val="left"/>
        <w:rPr>
          <w:rFonts w:ascii="仿宋" w:hAnsi="仿宋" w:eastAsia="仿宋"/>
          <w:sz w:val="28"/>
          <w:szCs w:val="28"/>
        </w:rPr>
      </w:pPr>
    </w:p>
    <w:p w14:paraId="59CE4CCA">
      <w:pPr>
        <w:pStyle w:val="5"/>
        <w:ind w:left="0"/>
        <w:rPr>
          <w:rFonts w:ascii="宋体" w:hAnsi="宋体"/>
          <w:szCs w:val="21"/>
        </w:rPr>
      </w:pPr>
    </w:p>
    <w:p w14:paraId="29256F1A">
      <w:pPr>
        <w:pStyle w:val="5"/>
        <w:ind w:left="0"/>
        <w:rPr>
          <w:rFonts w:ascii="宋体" w:hAnsi="宋体"/>
          <w:szCs w:val="21"/>
        </w:rPr>
      </w:pPr>
    </w:p>
    <w:p w14:paraId="07F4AD3D">
      <w:pPr>
        <w:pStyle w:val="5"/>
        <w:ind w:left="0"/>
        <w:rPr>
          <w:rFonts w:ascii="宋体" w:hAnsi="宋体"/>
          <w:szCs w:val="21"/>
        </w:rPr>
      </w:pPr>
    </w:p>
    <w:p w14:paraId="3A344168">
      <w:pPr>
        <w:pStyle w:val="5"/>
        <w:ind w:left="0"/>
        <w:rPr>
          <w:rFonts w:ascii="宋体" w:hAnsi="宋体"/>
          <w:szCs w:val="21"/>
        </w:rPr>
      </w:pPr>
    </w:p>
    <w:p w14:paraId="338EAA63">
      <w:pPr>
        <w:widowControl/>
        <w:jc w:val="left"/>
        <w:rPr>
          <w:rFonts w:ascii="宋体" w:hAnsi="宋体"/>
          <w:szCs w:val="21"/>
        </w:rPr>
      </w:pPr>
      <w:r>
        <w:rPr>
          <w:rFonts w:ascii="宋体" w:hAnsi="宋体"/>
          <w:szCs w:val="21"/>
        </w:rPr>
        <w:br w:type="page"/>
      </w:r>
    </w:p>
    <w:p w14:paraId="3B2E9B5A">
      <w:pPr>
        <w:spacing w:line="0" w:lineRule="atLeast"/>
        <w:outlineLvl w:val="1"/>
        <w:rPr>
          <w:rFonts w:hint="eastAsia" w:ascii="宋体" w:hAnsi="宋体" w:eastAsia="宋体"/>
          <w:szCs w:val="21"/>
          <w:lang w:eastAsia="zh-CN"/>
        </w:rPr>
      </w:pPr>
      <w:bookmarkStart w:id="64" w:name="_Toc116550363"/>
      <w:r>
        <w:rPr>
          <w:rFonts w:hint="eastAsia" w:ascii="宋体" w:hAnsi="宋体"/>
          <w:szCs w:val="21"/>
        </w:rPr>
        <w:t>附件4：考察证明</w:t>
      </w:r>
      <w:bookmarkEnd w:id="64"/>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14:paraId="4F6BB627">
      <w:pPr>
        <w:spacing w:line="0" w:lineRule="atLeast"/>
        <w:outlineLvl w:val="1"/>
        <w:rPr>
          <w:rFonts w:ascii="仿宋" w:hAnsi="仿宋" w:eastAsia="仿宋"/>
          <w:sz w:val="28"/>
          <w:szCs w:val="28"/>
        </w:rPr>
      </w:pPr>
    </w:p>
    <w:p w14:paraId="1DC67F81">
      <w:pPr>
        <w:spacing w:line="0" w:lineRule="atLeast"/>
        <w:rPr>
          <w:rFonts w:ascii="仿宋_GB2312" w:hAnsi="仿宋" w:eastAsia="仿宋_GB2312"/>
          <w:sz w:val="24"/>
        </w:rPr>
      </w:pPr>
    </w:p>
    <w:p w14:paraId="0E278265">
      <w:pPr>
        <w:spacing w:line="0" w:lineRule="atLeast"/>
        <w:jc w:val="left"/>
        <w:rPr>
          <w:rFonts w:ascii="仿宋_GB2312" w:hAnsi="仿宋" w:eastAsia="仿宋_GB2312" w:cs="宋体"/>
          <w:kern w:val="0"/>
          <w:sz w:val="32"/>
          <w:szCs w:val="32"/>
        </w:rPr>
      </w:pPr>
    </w:p>
    <w:p w14:paraId="7F0D94FF">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14:paraId="4A96C157">
      <w:pPr>
        <w:spacing w:line="0" w:lineRule="atLeast"/>
        <w:rPr>
          <w:rFonts w:ascii="仿宋_GB2312" w:hAnsi="仿宋" w:eastAsia="仿宋_GB2312"/>
          <w:sz w:val="28"/>
          <w:szCs w:val="28"/>
        </w:rPr>
      </w:pPr>
    </w:p>
    <w:p w14:paraId="5829009C">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                            ）：</w:t>
      </w:r>
    </w:p>
    <w:p w14:paraId="46E9ECA4">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14:paraId="60DBDBBE">
      <w:pPr>
        <w:spacing w:line="0" w:lineRule="atLeast"/>
        <w:rPr>
          <w:rFonts w:ascii="仿宋" w:hAnsi="仿宋" w:eastAsia="仿宋"/>
          <w:sz w:val="28"/>
          <w:szCs w:val="28"/>
        </w:rPr>
      </w:pPr>
    </w:p>
    <w:p w14:paraId="28CD307F">
      <w:pPr>
        <w:spacing w:line="0" w:lineRule="atLeast"/>
        <w:rPr>
          <w:rFonts w:ascii="仿宋" w:hAnsi="仿宋" w:eastAsia="仿宋"/>
          <w:sz w:val="28"/>
          <w:szCs w:val="28"/>
        </w:rPr>
      </w:pPr>
    </w:p>
    <w:p w14:paraId="6893B8D7">
      <w:pPr>
        <w:spacing w:line="0" w:lineRule="atLeast"/>
        <w:rPr>
          <w:rFonts w:ascii="仿宋" w:hAnsi="仿宋" w:eastAsia="仿宋"/>
          <w:sz w:val="28"/>
          <w:szCs w:val="28"/>
        </w:rPr>
      </w:pPr>
    </w:p>
    <w:p w14:paraId="5ED52C48">
      <w:pPr>
        <w:spacing w:line="0" w:lineRule="atLeast"/>
        <w:rPr>
          <w:rFonts w:ascii="仿宋" w:hAnsi="仿宋" w:eastAsia="仿宋"/>
          <w:sz w:val="28"/>
          <w:szCs w:val="28"/>
        </w:rPr>
      </w:pPr>
    </w:p>
    <w:p w14:paraId="11A63C06">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5977BE7A">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14:paraId="4CB1AF5D">
      <w:pPr>
        <w:spacing w:line="0" w:lineRule="atLeast"/>
        <w:rPr>
          <w:rFonts w:ascii="仿宋_GB2312" w:hAnsi="仿宋" w:eastAsia="仿宋_GB2312"/>
          <w:sz w:val="24"/>
        </w:rPr>
      </w:pPr>
    </w:p>
    <w:p w14:paraId="6EA2BBA4">
      <w:pPr>
        <w:spacing w:line="0" w:lineRule="atLeast"/>
        <w:rPr>
          <w:rFonts w:ascii="仿宋" w:hAnsi="仿宋" w:eastAsia="仿宋"/>
          <w:sz w:val="24"/>
        </w:rPr>
      </w:pPr>
    </w:p>
    <w:p w14:paraId="3DBEAF8E">
      <w:pPr>
        <w:spacing w:line="0" w:lineRule="atLeast"/>
        <w:rPr>
          <w:rFonts w:ascii="仿宋" w:hAnsi="仿宋" w:eastAsia="仿宋"/>
          <w:sz w:val="24"/>
        </w:rPr>
      </w:pPr>
    </w:p>
    <w:p w14:paraId="7A7AC78E">
      <w:pPr>
        <w:spacing w:line="0" w:lineRule="atLeast"/>
        <w:rPr>
          <w:rFonts w:ascii="仿宋" w:hAnsi="仿宋" w:eastAsia="仿宋"/>
          <w:sz w:val="24"/>
        </w:rPr>
      </w:pPr>
    </w:p>
    <w:p w14:paraId="1C299E7F">
      <w:pPr>
        <w:spacing w:line="0" w:lineRule="atLeast"/>
        <w:rPr>
          <w:rFonts w:ascii="仿宋" w:hAnsi="仿宋" w:eastAsia="仿宋"/>
          <w:sz w:val="24"/>
        </w:rPr>
      </w:pPr>
    </w:p>
    <w:p w14:paraId="36715E06">
      <w:pPr>
        <w:spacing w:line="0" w:lineRule="atLeast"/>
        <w:rPr>
          <w:rFonts w:ascii="仿宋" w:hAnsi="仿宋" w:eastAsia="仿宋"/>
          <w:sz w:val="24"/>
        </w:rPr>
      </w:pPr>
    </w:p>
    <w:p w14:paraId="2BB48425">
      <w:pPr>
        <w:spacing w:line="0" w:lineRule="atLeast"/>
        <w:rPr>
          <w:rFonts w:ascii="仿宋" w:hAnsi="仿宋" w:eastAsia="仿宋"/>
          <w:sz w:val="24"/>
        </w:rPr>
      </w:pPr>
    </w:p>
    <w:p w14:paraId="6F7542D4">
      <w:pPr>
        <w:spacing w:line="0" w:lineRule="atLeast"/>
        <w:rPr>
          <w:rFonts w:ascii="仿宋" w:hAnsi="仿宋" w:eastAsia="仿宋"/>
          <w:sz w:val="24"/>
        </w:rPr>
      </w:pPr>
    </w:p>
    <w:p w14:paraId="1FF08D5B">
      <w:pPr>
        <w:spacing w:line="0" w:lineRule="atLeast"/>
        <w:rPr>
          <w:rFonts w:ascii="仿宋" w:hAnsi="仿宋" w:eastAsia="仿宋"/>
          <w:sz w:val="24"/>
        </w:rPr>
      </w:pPr>
    </w:p>
    <w:p w14:paraId="5F16E60B">
      <w:pPr>
        <w:spacing w:line="0" w:lineRule="atLeast"/>
        <w:rPr>
          <w:rFonts w:ascii="仿宋" w:hAnsi="仿宋" w:eastAsia="仿宋"/>
          <w:sz w:val="24"/>
        </w:rPr>
      </w:pPr>
    </w:p>
    <w:p w14:paraId="5A736B6B">
      <w:pPr>
        <w:spacing w:line="0" w:lineRule="atLeast"/>
        <w:rPr>
          <w:rFonts w:ascii="仿宋" w:hAnsi="仿宋" w:eastAsia="仿宋"/>
          <w:sz w:val="24"/>
        </w:rPr>
      </w:pPr>
    </w:p>
    <w:p w14:paraId="682D761F">
      <w:pPr>
        <w:spacing w:line="0" w:lineRule="atLeast"/>
        <w:rPr>
          <w:rFonts w:ascii="仿宋" w:hAnsi="仿宋" w:eastAsia="仿宋"/>
          <w:sz w:val="24"/>
        </w:rPr>
      </w:pPr>
    </w:p>
    <w:p w14:paraId="2885664F">
      <w:pPr>
        <w:spacing w:line="0" w:lineRule="atLeast"/>
        <w:rPr>
          <w:rFonts w:ascii="仿宋" w:hAnsi="仿宋" w:eastAsia="仿宋"/>
          <w:sz w:val="24"/>
        </w:rPr>
      </w:pPr>
    </w:p>
    <w:p w14:paraId="24B4177C">
      <w:pPr>
        <w:spacing w:line="0" w:lineRule="atLeast"/>
        <w:rPr>
          <w:rFonts w:ascii="仿宋" w:hAnsi="仿宋" w:eastAsia="仿宋"/>
          <w:sz w:val="24"/>
        </w:rPr>
      </w:pPr>
    </w:p>
    <w:p w14:paraId="7DBD3BE1">
      <w:pPr>
        <w:spacing w:line="0" w:lineRule="atLeast"/>
        <w:rPr>
          <w:rFonts w:ascii="仿宋" w:hAnsi="仿宋" w:eastAsia="仿宋"/>
          <w:sz w:val="24"/>
        </w:rPr>
      </w:pPr>
    </w:p>
    <w:p w14:paraId="72598999">
      <w:pPr>
        <w:spacing w:line="0" w:lineRule="atLeast"/>
        <w:rPr>
          <w:rFonts w:ascii="仿宋" w:hAnsi="仿宋" w:eastAsia="仿宋"/>
          <w:sz w:val="24"/>
        </w:rPr>
      </w:pPr>
    </w:p>
    <w:p w14:paraId="2A2EDBA8">
      <w:pPr>
        <w:widowControl/>
        <w:jc w:val="left"/>
        <w:rPr>
          <w:rFonts w:ascii="仿宋" w:hAnsi="仿宋" w:eastAsia="仿宋"/>
          <w:sz w:val="24"/>
        </w:rPr>
      </w:pPr>
      <w:r>
        <w:rPr>
          <w:rFonts w:ascii="仿宋" w:hAnsi="仿宋" w:eastAsia="仿宋"/>
          <w:sz w:val="24"/>
        </w:rPr>
        <w:br w:type="page"/>
      </w:r>
    </w:p>
    <w:p w14:paraId="67C9FC73">
      <w:pPr>
        <w:spacing w:line="0" w:lineRule="atLeast"/>
        <w:rPr>
          <w:rFonts w:ascii="仿宋" w:hAnsi="仿宋" w:eastAsia="仿宋"/>
          <w:sz w:val="24"/>
        </w:rPr>
      </w:pPr>
    </w:p>
    <w:p w14:paraId="6D0BBF43">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14:paraId="07EA43BC">
      <w:pPr>
        <w:spacing w:line="0" w:lineRule="atLeast"/>
        <w:rPr>
          <w:rFonts w:ascii="仿宋_GB2312" w:hAnsi="仿宋" w:eastAsia="仿宋_GB2312"/>
          <w:sz w:val="24"/>
        </w:rPr>
      </w:pPr>
    </w:p>
    <w:p w14:paraId="2C225468">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14:paraId="0243627E">
      <w:pPr>
        <w:spacing w:line="360" w:lineRule="auto"/>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14:paraId="2707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14:paraId="7338145E">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14:paraId="35F49AB4">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14:paraId="566B81CC">
            <w:pPr>
              <w:spacing w:line="0" w:lineRule="atLeast"/>
              <w:jc w:val="center"/>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响应</w:t>
            </w:r>
          </w:p>
        </w:tc>
      </w:tr>
      <w:tr w14:paraId="75F28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0" w:hRule="atLeast"/>
          <w:tblHeader/>
          <w:jc w:val="center"/>
        </w:trPr>
        <w:tc>
          <w:tcPr>
            <w:tcW w:w="609" w:type="dxa"/>
            <w:vMerge w:val="continue"/>
            <w:vAlign w:val="center"/>
          </w:tcPr>
          <w:p w14:paraId="308B6964">
            <w:pPr>
              <w:spacing w:line="0" w:lineRule="atLeast"/>
              <w:jc w:val="center"/>
              <w:rPr>
                <w:rFonts w:ascii="仿宋" w:hAnsi="仿宋" w:eastAsia="仿宋"/>
                <w:sz w:val="28"/>
                <w:szCs w:val="28"/>
              </w:rPr>
            </w:pPr>
          </w:p>
        </w:tc>
        <w:tc>
          <w:tcPr>
            <w:tcW w:w="5708" w:type="dxa"/>
            <w:vAlign w:val="center"/>
          </w:tcPr>
          <w:p w14:paraId="372C175D">
            <w:pPr>
              <w:spacing w:line="0" w:lineRule="atLeast"/>
              <w:ind w:left="-105" w:leftChars="-50" w:right="-105" w:rightChars="-50"/>
              <w:jc w:val="center"/>
              <w:rPr>
                <w:rFonts w:ascii="仿宋" w:hAnsi="仿宋" w:eastAsia="仿宋"/>
                <w:sz w:val="28"/>
                <w:szCs w:val="28"/>
              </w:rPr>
            </w:pPr>
          </w:p>
          <w:p w14:paraId="6D916360">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14:paraId="62EF9240">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14:paraId="52F64B58">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14:paraId="309875FD">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14:paraId="7F4902E2">
            <w:pPr>
              <w:spacing w:line="0" w:lineRule="atLeast"/>
              <w:jc w:val="center"/>
              <w:rPr>
                <w:rFonts w:ascii="仿宋" w:hAnsi="仿宋" w:eastAsia="仿宋"/>
                <w:sz w:val="28"/>
                <w:szCs w:val="28"/>
              </w:rPr>
            </w:pPr>
            <w:r>
              <w:rPr>
                <w:rFonts w:hint="eastAsia" w:ascii="仿宋" w:hAnsi="仿宋" w:eastAsia="仿宋"/>
                <w:sz w:val="28"/>
                <w:szCs w:val="28"/>
              </w:rPr>
              <w:t>说明</w:t>
            </w:r>
          </w:p>
        </w:tc>
      </w:tr>
      <w:tr w14:paraId="589CE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6CB02298">
            <w:pPr>
              <w:numPr>
                <w:ilvl w:val="0"/>
                <w:numId w:val="37"/>
              </w:numPr>
              <w:spacing w:line="0" w:lineRule="atLeast"/>
              <w:jc w:val="center"/>
              <w:rPr>
                <w:rFonts w:ascii="仿宋" w:hAnsi="仿宋" w:eastAsia="仿宋" w:cs="仿宋"/>
                <w:sz w:val="28"/>
                <w:szCs w:val="28"/>
              </w:rPr>
            </w:pPr>
          </w:p>
        </w:tc>
        <w:tc>
          <w:tcPr>
            <w:tcW w:w="5708" w:type="dxa"/>
          </w:tcPr>
          <w:p w14:paraId="1A2CDFA1">
            <w:pPr>
              <w:spacing w:line="400" w:lineRule="exact"/>
              <w:rPr>
                <w:rFonts w:ascii="仿宋" w:hAnsi="仿宋" w:eastAsia="仿宋"/>
                <w:sz w:val="28"/>
                <w:szCs w:val="28"/>
              </w:rPr>
            </w:pPr>
          </w:p>
        </w:tc>
        <w:tc>
          <w:tcPr>
            <w:tcW w:w="1690" w:type="dxa"/>
            <w:vAlign w:val="center"/>
          </w:tcPr>
          <w:p w14:paraId="2057ABB5">
            <w:pPr>
              <w:spacing w:line="0" w:lineRule="atLeast"/>
              <w:jc w:val="center"/>
              <w:rPr>
                <w:rFonts w:ascii="仿宋" w:hAnsi="仿宋" w:eastAsia="仿宋"/>
                <w:sz w:val="28"/>
                <w:szCs w:val="28"/>
              </w:rPr>
            </w:pPr>
          </w:p>
        </w:tc>
        <w:tc>
          <w:tcPr>
            <w:tcW w:w="641" w:type="dxa"/>
            <w:vAlign w:val="center"/>
          </w:tcPr>
          <w:p w14:paraId="299BB0E4">
            <w:pPr>
              <w:spacing w:line="0" w:lineRule="atLeast"/>
              <w:jc w:val="center"/>
              <w:rPr>
                <w:rFonts w:ascii="仿宋" w:hAnsi="仿宋" w:eastAsia="仿宋"/>
                <w:sz w:val="28"/>
                <w:szCs w:val="28"/>
              </w:rPr>
            </w:pPr>
          </w:p>
        </w:tc>
        <w:tc>
          <w:tcPr>
            <w:tcW w:w="895" w:type="dxa"/>
            <w:vAlign w:val="center"/>
          </w:tcPr>
          <w:p w14:paraId="6D8B68D1">
            <w:pPr>
              <w:spacing w:line="0" w:lineRule="atLeast"/>
              <w:jc w:val="center"/>
              <w:rPr>
                <w:rFonts w:ascii="仿宋" w:hAnsi="仿宋" w:eastAsia="仿宋"/>
                <w:sz w:val="28"/>
                <w:szCs w:val="28"/>
              </w:rPr>
            </w:pPr>
          </w:p>
        </w:tc>
      </w:tr>
      <w:tr w14:paraId="6B671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9" w:type="dxa"/>
            <w:vAlign w:val="center"/>
          </w:tcPr>
          <w:p w14:paraId="4FBC498C">
            <w:pPr>
              <w:numPr>
                <w:ilvl w:val="0"/>
                <w:numId w:val="37"/>
              </w:numPr>
              <w:spacing w:line="0" w:lineRule="atLeast"/>
              <w:jc w:val="center"/>
              <w:rPr>
                <w:rFonts w:ascii="仿宋" w:hAnsi="仿宋" w:eastAsia="仿宋" w:cs="仿宋"/>
                <w:sz w:val="28"/>
                <w:szCs w:val="28"/>
              </w:rPr>
            </w:pPr>
          </w:p>
        </w:tc>
        <w:tc>
          <w:tcPr>
            <w:tcW w:w="5708" w:type="dxa"/>
          </w:tcPr>
          <w:p w14:paraId="161575C3">
            <w:pPr>
              <w:spacing w:line="400" w:lineRule="exact"/>
              <w:rPr>
                <w:rFonts w:ascii="仿宋" w:hAnsi="仿宋" w:eastAsia="仿宋"/>
                <w:sz w:val="28"/>
                <w:szCs w:val="28"/>
              </w:rPr>
            </w:pPr>
          </w:p>
        </w:tc>
        <w:tc>
          <w:tcPr>
            <w:tcW w:w="1690" w:type="dxa"/>
            <w:vAlign w:val="center"/>
          </w:tcPr>
          <w:p w14:paraId="32181114">
            <w:pPr>
              <w:spacing w:line="0" w:lineRule="atLeast"/>
              <w:jc w:val="center"/>
              <w:rPr>
                <w:rFonts w:ascii="仿宋" w:hAnsi="仿宋" w:eastAsia="仿宋"/>
                <w:sz w:val="28"/>
                <w:szCs w:val="28"/>
              </w:rPr>
            </w:pPr>
          </w:p>
        </w:tc>
        <w:tc>
          <w:tcPr>
            <w:tcW w:w="641" w:type="dxa"/>
            <w:vAlign w:val="center"/>
          </w:tcPr>
          <w:p w14:paraId="201A04EB">
            <w:pPr>
              <w:spacing w:line="0" w:lineRule="atLeast"/>
              <w:jc w:val="center"/>
              <w:rPr>
                <w:rFonts w:ascii="仿宋" w:hAnsi="仿宋" w:eastAsia="仿宋"/>
                <w:sz w:val="28"/>
                <w:szCs w:val="28"/>
              </w:rPr>
            </w:pPr>
          </w:p>
        </w:tc>
        <w:tc>
          <w:tcPr>
            <w:tcW w:w="895" w:type="dxa"/>
            <w:vAlign w:val="center"/>
          </w:tcPr>
          <w:p w14:paraId="4BC4F5C0">
            <w:pPr>
              <w:spacing w:line="0" w:lineRule="atLeast"/>
              <w:jc w:val="center"/>
              <w:rPr>
                <w:rFonts w:ascii="仿宋" w:hAnsi="仿宋" w:eastAsia="仿宋"/>
                <w:sz w:val="28"/>
                <w:szCs w:val="28"/>
              </w:rPr>
            </w:pPr>
          </w:p>
        </w:tc>
      </w:tr>
      <w:tr w14:paraId="0B5A0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A62FA93">
            <w:pPr>
              <w:numPr>
                <w:ilvl w:val="0"/>
                <w:numId w:val="37"/>
              </w:numPr>
              <w:spacing w:line="0" w:lineRule="atLeast"/>
              <w:jc w:val="center"/>
              <w:rPr>
                <w:rFonts w:ascii="仿宋" w:hAnsi="仿宋" w:eastAsia="仿宋" w:cs="仿宋"/>
                <w:sz w:val="28"/>
                <w:szCs w:val="28"/>
              </w:rPr>
            </w:pPr>
          </w:p>
        </w:tc>
        <w:tc>
          <w:tcPr>
            <w:tcW w:w="5708" w:type="dxa"/>
          </w:tcPr>
          <w:p w14:paraId="794066F1">
            <w:pPr>
              <w:spacing w:line="400" w:lineRule="exact"/>
              <w:ind w:firstLine="548" w:firstLineChars="196"/>
              <w:rPr>
                <w:rFonts w:ascii="仿宋" w:hAnsi="仿宋" w:eastAsia="仿宋"/>
                <w:sz w:val="28"/>
                <w:szCs w:val="28"/>
              </w:rPr>
            </w:pPr>
          </w:p>
        </w:tc>
        <w:tc>
          <w:tcPr>
            <w:tcW w:w="1690" w:type="dxa"/>
            <w:vAlign w:val="center"/>
          </w:tcPr>
          <w:p w14:paraId="78052AFC">
            <w:pPr>
              <w:spacing w:line="0" w:lineRule="atLeast"/>
              <w:jc w:val="center"/>
              <w:rPr>
                <w:rFonts w:ascii="仿宋" w:hAnsi="仿宋" w:eastAsia="仿宋"/>
                <w:sz w:val="28"/>
                <w:szCs w:val="28"/>
              </w:rPr>
            </w:pPr>
          </w:p>
        </w:tc>
        <w:tc>
          <w:tcPr>
            <w:tcW w:w="641" w:type="dxa"/>
            <w:vAlign w:val="center"/>
          </w:tcPr>
          <w:p w14:paraId="1C24523C">
            <w:pPr>
              <w:spacing w:line="0" w:lineRule="atLeast"/>
              <w:jc w:val="center"/>
              <w:rPr>
                <w:rFonts w:ascii="仿宋" w:hAnsi="仿宋" w:eastAsia="仿宋"/>
                <w:sz w:val="28"/>
                <w:szCs w:val="28"/>
              </w:rPr>
            </w:pPr>
          </w:p>
        </w:tc>
        <w:tc>
          <w:tcPr>
            <w:tcW w:w="895" w:type="dxa"/>
            <w:vAlign w:val="center"/>
          </w:tcPr>
          <w:p w14:paraId="03683837">
            <w:pPr>
              <w:spacing w:line="0" w:lineRule="atLeast"/>
              <w:jc w:val="center"/>
              <w:rPr>
                <w:rFonts w:ascii="仿宋" w:hAnsi="仿宋" w:eastAsia="仿宋"/>
                <w:sz w:val="28"/>
                <w:szCs w:val="28"/>
              </w:rPr>
            </w:pPr>
          </w:p>
        </w:tc>
      </w:tr>
      <w:tr w14:paraId="10807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9" w:type="dxa"/>
            <w:vAlign w:val="center"/>
          </w:tcPr>
          <w:p w14:paraId="40573F8A">
            <w:pPr>
              <w:numPr>
                <w:ilvl w:val="0"/>
                <w:numId w:val="37"/>
              </w:numPr>
              <w:spacing w:line="0" w:lineRule="atLeast"/>
              <w:jc w:val="center"/>
              <w:rPr>
                <w:rFonts w:ascii="仿宋" w:hAnsi="仿宋" w:eastAsia="仿宋" w:cs="仿宋"/>
                <w:sz w:val="28"/>
                <w:szCs w:val="28"/>
              </w:rPr>
            </w:pPr>
          </w:p>
        </w:tc>
        <w:tc>
          <w:tcPr>
            <w:tcW w:w="5708" w:type="dxa"/>
          </w:tcPr>
          <w:p w14:paraId="2E068836">
            <w:pPr>
              <w:spacing w:line="400" w:lineRule="exact"/>
              <w:rPr>
                <w:rFonts w:ascii="仿宋" w:hAnsi="仿宋" w:eastAsia="仿宋"/>
                <w:sz w:val="28"/>
                <w:szCs w:val="28"/>
              </w:rPr>
            </w:pPr>
          </w:p>
        </w:tc>
        <w:tc>
          <w:tcPr>
            <w:tcW w:w="1690" w:type="dxa"/>
            <w:vAlign w:val="center"/>
          </w:tcPr>
          <w:p w14:paraId="5EF582EE">
            <w:pPr>
              <w:spacing w:line="0" w:lineRule="atLeast"/>
              <w:jc w:val="center"/>
              <w:rPr>
                <w:rFonts w:ascii="仿宋" w:hAnsi="仿宋" w:eastAsia="仿宋"/>
                <w:sz w:val="28"/>
                <w:szCs w:val="28"/>
              </w:rPr>
            </w:pPr>
          </w:p>
        </w:tc>
        <w:tc>
          <w:tcPr>
            <w:tcW w:w="641" w:type="dxa"/>
            <w:vAlign w:val="center"/>
          </w:tcPr>
          <w:p w14:paraId="1662115E">
            <w:pPr>
              <w:spacing w:line="0" w:lineRule="atLeast"/>
              <w:jc w:val="center"/>
              <w:rPr>
                <w:rFonts w:ascii="仿宋" w:hAnsi="仿宋" w:eastAsia="仿宋"/>
                <w:sz w:val="28"/>
                <w:szCs w:val="28"/>
              </w:rPr>
            </w:pPr>
          </w:p>
        </w:tc>
        <w:tc>
          <w:tcPr>
            <w:tcW w:w="895" w:type="dxa"/>
            <w:vAlign w:val="center"/>
          </w:tcPr>
          <w:p w14:paraId="1EF5E5A5">
            <w:pPr>
              <w:spacing w:line="0" w:lineRule="atLeast"/>
              <w:jc w:val="center"/>
              <w:rPr>
                <w:rFonts w:ascii="仿宋" w:hAnsi="仿宋" w:eastAsia="仿宋"/>
                <w:sz w:val="28"/>
                <w:szCs w:val="28"/>
              </w:rPr>
            </w:pPr>
          </w:p>
        </w:tc>
      </w:tr>
    </w:tbl>
    <w:p w14:paraId="1A0E7880">
      <w:pPr>
        <w:spacing w:line="400" w:lineRule="exact"/>
        <w:rPr>
          <w:rFonts w:ascii="仿宋" w:hAnsi="仿宋" w:eastAsia="仿宋"/>
          <w:bCs/>
          <w:sz w:val="28"/>
          <w:szCs w:val="28"/>
        </w:rPr>
      </w:pPr>
    </w:p>
    <w:p w14:paraId="60137EB7">
      <w:pPr>
        <w:spacing w:line="400" w:lineRule="exact"/>
        <w:rPr>
          <w:rFonts w:ascii="仿宋" w:hAnsi="仿宋" w:eastAsia="仿宋"/>
          <w:sz w:val="28"/>
          <w:szCs w:val="28"/>
        </w:rPr>
      </w:pPr>
      <w:r>
        <w:rPr>
          <w:rFonts w:hint="eastAsia" w:ascii="仿宋" w:hAnsi="仿宋" w:eastAsia="仿宋"/>
          <w:sz w:val="28"/>
          <w:szCs w:val="28"/>
        </w:rPr>
        <w:t>填报说明：</w:t>
      </w:r>
    </w:p>
    <w:p w14:paraId="4800B036">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14:paraId="14C2A9E0">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14:paraId="79BF3CC7">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48C98B6D">
      <w:pPr>
        <w:spacing w:line="400" w:lineRule="exact"/>
        <w:ind w:left="709" w:hanging="283"/>
        <w:rPr>
          <w:rFonts w:ascii="仿宋" w:hAnsi="仿宋" w:eastAsia="仿宋"/>
          <w:sz w:val="28"/>
          <w:szCs w:val="28"/>
        </w:rPr>
      </w:pPr>
    </w:p>
    <w:p w14:paraId="28EA5651">
      <w:pPr>
        <w:spacing w:line="400" w:lineRule="exact"/>
        <w:ind w:left="709" w:hanging="283"/>
        <w:rPr>
          <w:rFonts w:ascii="仿宋" w:hAnsi="仿宋" w:eastAsia="仿宋"/>
          <w:sz w:val="28"/>
          <w:szCs w:val="28"/>
        </w:rPr>
      </w:pPr>
    </w:p>
    <w:p w14:paraId="21D9BE84">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A13D7B3">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6B5DD061">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14:paraId="1C3075E1">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14:paraId="19F6E125">
      <w:pPr>
        <w:spacing w:line="0" w:lineRule="atLeast"/>
        <w:rPr>
          <w:rFonts w:ascii="仿宋_GB2312" w:hAnsi="仿宋" w:eastAsia="仿宋_GB2312"/>
          <w:sz w:val="24"/>
        </w:rPr>
      </w:pPr>
    </w:p>
    <w:p w14:paraId="12F85FD7">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14:paraId="587065C3">
      <w:pPr>
        <w:spacing w:line="360" w:lineRule="auto"/>
        <w:rPr>
          <w:rFonts w:ascii="仿宋" w:hAnsi="仿宋" w:eastAsia="仿宋"/>
          <w:sz w:val="30"/>
          <w:szCs w:val="30"/>
        </w:rPr>
      </w:pPr>
      <w:r>
        <w:rPr>
          <w:rFonts w:hint="eastAsia" w:ascii="仿宋" w:hAnsi="仿宋" w:eastAsia="仿宋"/>
          <w:sz w:val="30"/>
          <w:szCs w:val="30"/>
          <w:lang w:eastAsia="zh-CN"/>
        </w:rPr>
        <w:t>竞标人</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14:paraId="1BB70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14:paraId="3895A609">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14:paraId="0A6F1AC9">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14:paraId="10B71181">
            <w:pPr>
              <w:spacing w:line="0" w:lineRule="atLeast"/>
              <w:jc w:val="center"/>
              <w:rPr>
                <w:rFonts w:ascii="仿宋" w:hAnsi="仿宋" w:eastAsia="仿宋"/>
                <w:sz w:val="30"/>
                <w:szCs w:val="30"/>
              </w:rPr>
            </w:pPr>
            <w:r>
              <w:rPr>
                <w:rFonts w:hint="eastAsia" w:ascii="仿宋" w:hAnsi="仿宋" w:eastAsia="仿宋"/>
                <w:sz w:val="28"/>
                <w:szCs w:val="28"/>
                <w:lang w:eastAsia="zh-CN"/>
              </w:rPr>
              <w:t>竞标人</w:t>
            </w:r>
            <w:r>
              <w:rPr>
                <w:rFonts w:hint="eastAsia" w:ascii="仿宋" w:hAnsi="仿宋" w:eastAsia="仿宋"/>
                <w:sz w:val="30"/>
                <w:szCs w:val="30"/>
              </w:rPr>
              <w:t>响应</w:t>
            </w:r>
          </w:p>
        </w:tc>
      </w:tr>
      <w:tr w14:paraId="2F002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14:paraId="1222DF92">
            <w:pPr>
              <w:spacing w:line="0" w:lineRule="atLeast"/>
              <w:jc w:val="center"/>
              <w:rPr>
                <w:rFonts w:ascii="仿宋" w:hAnsi="仿宋" w:eastAsia="仿宋"/>
                <w:sz w:val="30"/>
                <w:szCs w:val="30"/>
              </w:rPr>
            </w:pPr>
          </w:p>
        </w:tc>
        <w:tc>
          <w:tcPr>
            <w:tcW w:w="957" w:type="dxa"/>
            <w:vAlign w:val="center"/>
          </w:tcPr>
          <w:p w14:paraId="4A43C8E1">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14:paraId="6A9EA815">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14:paraId="3EB910F4">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14:paraId="6049EB1E">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14:paraId="1D0ABB6B">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14:paraId="49B98E27">
            <w:pPr>
              <w:spacing w:line="0" w:lineRule="atLeast"/>
              <w:jc w:val="center"/>
              <w:rPr>
                <w:rFonts w:ascii="仿宋" w:hAnsi="仿宋" w:eastAsia="仿宋"/>
                <w:sz w:val="30"/>
                <w:szCs w:val="30"/>
              </w:rPr>
            </w:pPr>
            <w:r>
              <w:rPr>
                <w:rFonts w:hint="eastAsia" w:ascii="仿宋" w:hAnsi="仿宋" w:eastAsia="仿宋"/>
                <w:sz w:val="30"/>
                <w:szCs w:val="30"/>
              </w:rPr>
              <w:t>说明</w:t>
            </w:r>
          </w:p>
        </w:tc>
      </w:tr>
      <w:tr w14:paraId="22DAB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98644C8">
            <w:pPr>
              <w:numPr>
                <w:ilvl w:val="0"/>
                <w:numId w:val="38"/>
              </w:numPr>
              <w:spacing w:line="0" w:lineRule="atLeast"/>
              <w:jc w:val="center"/>
              <w:rPr>
                <w:rFonts w:ascii="仿宋" w:hAnsi="仿宋" w:eastAsia="仿宋"/>
                <w:sz w:val="30"/>
                <w:szCs w:val="30"/>
              </w:rPr>
            </w:pPr>
          </w:p>
        </w:tc>
        <w:tc>
          <w:tcPr>
            <w:tcW w:w="957" w:type="dxa"/>
          </w:tcPr>
          <w:p w14:paraId="6BBCADCC">
            <w:pPr>
              <w:spacing w:line="400" w:lineRule="exact"/>
              <w:ind w:left="170"/>
              <w:rPr>
                <w:rFonts w:ascii="仿宋" w:hAnsi="仿宋" w:eastAsia="仿宋"/>
                <w:sz w:val="30"/>
                <w:szCs w:val="30"/>
              </w:rPr>
            </w:pPr>
          </w:p>
        </w:tc>
        <w:tc>
          <w:tcPr>
            <w:tcW w:w="4264" w:type="dxa"/>
          </w:tcPr>
          <w:p w14:paraId="365A06AA">
            <w:pPr>
              <w:spacing w:line="400" w:lineRule="exact"/>
              <w:rPr>
                <w:rFonts w:ascii="仿宋" w:hAnsi="仿宋" w:eastAsia="仿宋"/>
                <w:sz w:val="30"/>
                <w:szCs w:val="30"/>
              </w:rPr>
            </w:pPr>
          </w:p>
        </w:tc>
        <w:tc>
          <w:tcPr>
            <w:tcW w:w="1777" w:type="dxa"/>
            <w:vAlign w:val="center"/>
          </w:tcPr>
          <w:p w14:paraId="4882AB4E">
            <w:pPr>
              <w:spacing w:line="0" w:lineRule="atLeast"/>
              <w:jc w:val="center"/>
              <w:rPr>
                <w:rFonts w:ascii="仿宋" w:hAnsi="仿宋" w:eastAsia="仿宋"/>
                <w:sz w:val="30"/>
                <w:szCs w:val="30"/>
              </w:rPr>
            </w:pPr>
          </w:p>
        </w:tc>
        <w:tc>
          <w:tcPr>
            <w:tcW w:w="641" w:type="dxa"/>
            <w:vAlign w:val="center"/>
          </w:tcPr>
          <w:p w14:paraId="3B37883F">
            <w:pPr>
              <w:spacing w:line="0" w:lineRule="atLeast"/>
              <w:jc w:val="center"/>
              <w:rPr>
                <w:rFonts w:ascii="仿宋" w:hAnsi="仿宋" w:eastAsia="仿宋"/>
                <w:sz w:val="30"/>
                <w:szCs w:val="30"/>
              </w:rPr>
            </w:pPr>
          </w:p>
        </w:tc>
        <w:tc>
          <w:tcPr>
            <w:tcW w:w="600" w:type="dxa"/>
            <w:vAlign w:val="center"/>
          </w:tcPr>
          <w:p w14:paraId="66C71F68">
            <w:pPr>
              <w:spacing w:line="0" w:lineRule="atLeast"/>
              <w:jc w:val="center"/>
              <w:rPr>
                <w:rFonts w:ascii="仿宋" w:hAnsi="仿宋" w:eastAsia="仿宋"/>
                <w:sz w:val="30"/>
                <w:szCs w:val="30"/>
              </w:rPr>
            </w:pPr>
          </w:p>
        </w:tc>
      </w:tr>
      <w:tr w14:paraId="19F13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DB9D810">
            <w:pPr>
              <w:numPr>
                <w:ilvl w:val="0"/>
                <w:numId w:val="38"/>
              </w:numPr>
              <w:spacing w:line="0" w:lineRule="atLeast"/>
              <w:jc w:val="center"/>
              <w:rPr>
                <w:rFonts w:ascii="仿宋" w:hAnsi="仿宋" w:eastAsia="仿宋"/>
                <w:sz w:val="30"/>
                <w:szCs w:val="30"/>
              </w:rPr>
            </w:pPr>
          </w:p>
        </w:tc>
        <w:tc>
          <w:tcPr>
            <w:tcW w:w="957" w:type="dxa"/>
          </w:tcPr>
          <w:p w14:paraId="6F588B71">
            <w:pPr>
              <w:spacing w:line="400" w:lineRule="exact"/>
              <w:ind w:left="170"/>
              <w:rPr>
                <w:rFonts w:ascii="仿宋" w:hAnsi="仿宋" w:eastAsia="仿宋"/>
                <w:sz w:val="30"/>
                <w:szCs w:val="30"/>
              </w:rPr>
            </w:pPr>
          </w:p>
        </w:tc>
        <w:tc>
          <w:tcPr>
            <w:tcW w:w="4264" w:type="dxa"/>
          </w:tcPr>
          <w:p w14:paraId="4F00025A">
            <w:pPr>
              <w:spacing w:line="400" w:lineRule="exact"/>
              <w:jc w:val="left"/>
              <w:rPr>
                <w:rFonts w:ascii="仿宋" w:hAnsi="仿宋" w:eastAsia="仿宋"/>
                <w:sz w:val="30"/>
                <w:szCs w:val="30"/>
              </w:rPr>
            </w:pPr>
          </w:p>
        </w:tc>
        <w:tc>
          <w:tcPr>
            <w:tcW w:w="1777" w:type="dxa"/>
            <w:vAlign w:val="center"/>
          </w:tcPr>
          <w:p w14:paraId="49E78C64">
            <w:pPr>
              <w:spacing w:line="0" w:lineRule="atLeast"/>
              <w:jc w:val="center"/>
              <w:rPr>
                <w:rFonts w:ascii="仿宋" w:hAnsi="仿宋" w:eastAsia="仿宋"/>
                <w:sz w:val="30"/>
                <w:szCs w:val="30"/>
              </w:rPr>
            </w:pPr>
          </w:p>
        </w:tc>
        <w:tc>
          <w:tcPr>
            <w:tcW w:w="641" w:type="dxa"/>
            <w:vAlign w:val="center"/>
          </w:tcPr>
          <w:p w14:paraId="7D1C8D60">
            <w:pPr>
              <w:spacing w:line="0" w:lineRule="atLeast"/>
              <w:jc w:val="center"/>
              <w:rPr>
                <w:rFonts w:ascii="仿宋" w:hAnsi="仿宋" w:eastAsia="仿宋"/>
                <w:sz w:val="30"/>
                <w:szCs w:val="30"/>
              </w:rPr>
            </w:pPr>
          </w:p>
        </w:tc>
        <w:tc>
          <w:tcPr>
            <w:tcW w:w="600" w:type="dxa"/>
            <w:vAlign w:val="center"/>
          </w:tcPr>
          <w:p w14:paraId="02DD532A">
            <w:pPr>
              <w:spacing w:line="0" w:lineRule="atLeast"/>
              <w:jc w:val="center"/>
              <w:rPr>
                <w:rFonts w:ascii="仿宋" w:hAnsi="仿宋" w:eastAsia="仿宋"/>
                <w:sz w:val="30"/>
                <w:szCs w:val="30"/>
              </w:rPr>
            </w:pPr>
          </w:p>
        </w:tc>
      </w:tr>
      <w:tr w14:paraId="2D709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54FA454">
            <w:pPr>
              <w:numPr>
                <w:ilvl w:val="0"/>
                <w:numId w:val="38"/>
              </w:numPr>
              <w:spacing w:line="0" w:lineRule="atLeast"/>
              <w:jc w:val="center"/>
              <w:rPr>
                <w:rFonts w:ascii="仿宋" w:hAnsi="仿宋" w:eastAsia="仿宋"/>
                <w:sz w:val="30"/>
                <w:szCs w:val="30"/>
              </w:rPr>
            </w:pPr>
          </w:p>
        </w:tc>
        <w:tc>
          <w:tcPr>
            <w:tcW w:w="957" w:type="dxa"/>
          </w:tcPr>
          <w:p w14:paraId="550CC145">
            <w:pPr>
              <w:spacing w:line="400" w:lineRule="exact"/>
              <w:ind w:left="170"/>
              <w:rPr>
                <w:rFonts w:ascii="仿宋" w:hAnsi="仿宋" w:eastAsia="仿宋"/>
                <w:sz w:val="30"/>
                <w:szCs w:val="30"/>
              </w:rPr>
            </w:pPr>
          </w:p>
        </w:tc>
        <w:tc>
          <w:tcPr>
            <w:tcW w:w="4264" w:type="dxa"/>
          </w:tcPr>
          <w:p w14:paraId="0803B5AD">
            <w:pPr>
              <w:spacing w:line="400" w:lineRule="exact"/>
              <w:jc w:val="left"/>
              <w:rPr>
                <w:rFonts w:ascii="仿宋" w:hAnsi="仿宋" w:eastAsia="仿宋"/>
                <w:sz w:val="30"/>
                <w:szCs w:val="30"/>
              </w:rPr>
            </w:pPr>
          </w:p>
        </w:tc>
        <w:tc>
          <w:tcPr>
            <w:tcW w:w="1777" w:type="dxa"/>
            <w:vAlign w:val="center"/>
          </w:tcPr>
          <w:p w14:paraId="7C6EC271">
            <w:pPr>
              <w:spacing w:line="0" w:lineRule="atLeast"/>
              <w:jc w:val="center"/>
              <w:rPr>
                <w:rFonts w:ascii="仿宋" w:hAnsi="仿宋" w:eastAsia="仿宋"/>
                <w:sz w:val="30"/>
                <w:szCs w:val="30"/>
              </w:rPr>
            </w:pPr>
          </w:p>
        </w:tc>
        <w:tc>
          <w:tcPr>
            <w:tcW w:w="641" w:type="dxa"/>
            <w:vAlign w:val="center"/>
          </w:tcPr>
          <w:p w14:paraId="63BAB0F1">
            <w:pPr>
              <w:spacing w:line="0" w:lineRule="atLeast"/>
              <w:jc w:val="center"/>
              <w:rPr>
                <w:rFonts w:ascii="仿宋" w:hAnsi="仿宋" w:eastAsia="仿宋"/>
                <w:sz w:val="30"/>
                <w:szCs w:val="30"/>
              </w:rPr>
            </w:pPr>
          </w:p>
        </w:tc>
        <w:tc>
          <w:tcPr>
            <w:tcW w:w="600" w:type="dxa"/>
            <w:vAlign w:val="center"/>
          </w:tcPr>
          <w:p w14:paraId="541FF1B0">
            <w:pPr>
              <w:spacing w:line="0" w:lineRule="atLeast"/>
              <w:jc w:val="center"/>
              <w:rPr>
                <w:rFonts w:ascii="仿宋" w:hAnsi="仿宋" w:eastAsia="仿宋"/>
                <w:sz w:val="30"/>
                <w:szCs w:val="30"/>
              </w:rPr>
            </w:pPr>
          </w:p>
        </w:tc>
      </w:tr>
      <w:tr w14:paraId="1DDAD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6025838">
            <w:pPr>
              <w:numPr>
                <w:ilvl w:val="0"/>
                <w:numId w:val="38"/>
              </w:numPr>
              <w:spacing w:line="0" w:lineRule="atLeast"/>
              <w:jc w:val="center"/>
              <w:rPr>
                <w:rFonts w:ascii="仿宋" w:hAnsi="仿宋" w:eastAsia="仿宋"/>
                <w:sz w:val="30"/>
                <w:szCs w:val="30"/>
              </w:rPr>
            </w:pPr>
          </w:p>
        </w:tc>
        <w:tc>
          <w:tcPr>
            <w:tcW w:w="957" w:type="dxa"/>
          </w:tcPr>
          <w:p w14:paraId="4BBC2BC2">
            <w:pPr>
              <w:spacing w:line="400" w:lineRule="exact"/>
              <w:ind w:left="170"/>
              <w:rPr>
                <w:rFonts w:ascii="仿宋" w:hAnsi="仿宋" w:eastAsia="仿宋"/>
                <w:sz w:val="30"/>
                <w:szCs w:val="30"/>
              </w:rPr>
            </w:pPr>
          </w:p>
        </w:tc>
        <w:tc>
          <w:tcPr>
            <w:tcW w:w="4264" w:type="dxa"/>
          </w:tcPr>
          <w:p w14:paraId="6B704D36">
            <w:pPr>
              <w:spacing w:line="400" w:lineRule="exact"/>
              <w:jc w:val="left"/>
              <w:rPr>
                <w:rFonts w:ascii="仿宋" w:hAnsi="仿宋" w:eastAsia="仿宋"/>
                <w:bCs/>
                <w:sz w:val="30"/>
                <w:szCs w:val="30"/>
              </w:rPr>
            </w:pPr>
          </w:p>
        </w:tc>
        <w:tc>
          <w:tcPr>
            <w:tcW w:w="1777" w:type="dxa"/>
            <w:vAlign w:val="center"/>
          </w:tcPr>
          <w:p w14:paraId="1CC7ACB2">
            <w:pPr>
              <w:spacing w:line="0" w:lineRule="atLeast"/>
              <w:jc w:val="center"/>
              <w:rPr>
                <w:rFonts w:ascii="仿宋" w:hAnsi="仿宋" w:eastAsia="仿宋"/>
                <w:sz w:val="30"/>
                <w:szCs w:val="30"/>
              </w:rPr>
            </w:pPr>
          </w:p>
        </w:tc>
        <w:tc>
          <w:tcPr>
            <w:tcW w:w="641" w:type="dxa"/>
            <w:vAlign w:val="center"/>
          </w:tcPr>
          <w:p w14:paraId="645B98B9">
            <w:pPr>
              <w:spacing w:line="0" w:lineRule="atLeast"/>
              <w:jc w:val="center"/>
              <w:rPr>
                <w:rFonts w:ascii="仿宋" w:hAnsi="仿宋" w:eastAsia="仿宋"/>
                <w:sz w:val="30"/>
                <w:szCs w:val="30"/>
              </w:rPr>
            </w:pPr>
          </w:p>
        </w:tc>
        <w:tc>
          <w:tcPr>
            <w:tcW w:w="600" w:type="dxa"/>
            <w:vAlign w:val="center"/>
          </w:tcPr>
          <w:p w14:paraId="72C4EC77">
            <w:pPr>
              <w:spacing w:line="0" w:lineRule="atLeast"/>
              <w:jc w:val="center"/>
              <w:rPr>
                <w:rFonts w:ascii="仿宋" w:hAnsi="仿宋" w:eastAsia="仿宋"/>
                <w:sz w:val="30"/>
                <w:szCs w:val="30"/>
              </w:rPr>
            </w:pPr>
          </w:p>
        </w:tc>
      </w:tr>
    </w:tbl>
    <w:p w14:paraId="047E10A5">
      <w:pPr>
        <w:spacing w:line="400" w:lineRule="exact"/>
        <w:rPr>
          <w:rFonts w:ascii="仿宋" w:hAnsi="仿宋" w:eastAsia="仿宋"/>
          <w:bCs/>
          <w:sz w:val="30"/>
          <w:szCs w:val="30"/>
        </w:rPr>
      </w:pPr>
    </w:p>
    <w:p w14:paraId="49BFB99B">
      <w:pPr>
        <w:spacing w:line="400" w:lineRule="exact"/>
        <w:rPr>
          <w:rFonts w:ascii="仿宋" w:hAnsi="仿宋" w:eastAsia="仿宋"/>
          <w:sz w:val="28"/>
          <w:szCs w:val="28"/>
        </w:rPr>
      </w:pPr>
      <w:r>
        <w:rPr>
          <w:rFonts w:hint="eastAsia" w:ascii="仿宋" w:hAnsi="仿宋" w:eastAsia="仿宋"/>
          <w:sz w:val="28"/>
          <w:szCs w:val="28"/>
        </w:rPr>
        <w:t>填报说明：</w:t>
      </w:r>
    </w:p>
    <w:p w14:paraId="7C4891A3">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14:paraId="50270FAF">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14:paraId="7F2F93F9">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6AB4C3E1">
      <w:pPr>
        <w:spacing w:line="320" w:lineRule="exact"/>
        <w:rPr>
          <w:rFonts w:ascii="仿宋" w:hAnsi="仿宋" w:eastAsia="仿宋"/>
          <w:sz w:val="30"/>
          <w:szCs w:val="30"/>
        </w:rPr>
      </w:pPr>
    </w:p>
    <w:p w14:paraId="3A4B5E46">
      <w:pPr>
        <w:spacing w:line="320" w:lineRule="exact"/>
        <w:rPr>
          <w:rFonts w:ascii="仿宋" w:hAnsi="仿宋" w:eastAsia="仿宋"/>
          <w:sz w:val="30"/>
          <w:szCs w:val="30"/>
        </w:rPr>
      </w:pPr>
    </w:p>
    <w:p w14:paraId="4AD97904">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14:paraId="371E1C3F">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3E05138E">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395883088"/>
      <w:bookmarkStart w:id="76" w:name="_Toc236803111"/>
      <w:bookmarkStart w:id="77" w:name="_Toc478387764"/>
      <w:r>
        <w:rPr>
          <w:rFonts w:ascii="仿宋" w:hAnsi="仿宋" w:eastAsia="仿宋"/>
          <w:sz w:val="28"/>
          <w:szCs w:val="28"/>
        </w:rPr>
        <w:br w:type="page"/>
      </w:r>
    </w:p>
    <w:p w14:paraId="591ED704">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14:paraId="1DE985BC">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14:paraId="6B4D58D9">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14:paraId="49C2BBE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14:paraId="3A8FE4C2">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14:paraId="358BE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14:paraId="2A0C5798">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14:paraId="56251E20">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14:paraId="362FD08C">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14:paraId="6A865A7D">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14:paraId="19616DDB">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14:paraId="61FA2AD2">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14:paraId="4663C434">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14:paraId="601F028F">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14:paraId="6095C76A">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14:paraId="13E24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14:paraId="1BE80905">
            <w:pPr>
              <w:autoSpaceDE w:val="0"/>
              <w:autoSpaceDN w:val="0"/>
              <w:adjustRightInd w:val="0"/>
              <w:rPr>
                <w:rFonts w:ascii="仿宋" w:hAnsi="仿宋" w:eastAsia="仿宋"/>
                <w:sz w:val="28"/>
                <w:szCs w:val="28"/>
              </w:rPr>
            </w:pPr>
          </w:p>
        </w:tc>
        <w:tc>
          <w:tcPr>
            <w:tcW w:w="1843" w:type="dxa"/>
            <w:vAlign w:val="center"/>
          </w:tcPr>
          <w:p w14:paraId="64EC660E">
            <w:pPr>
              <w:autoSpaceDE w:val="0"/>
              <w:autoSpaceDN w:val="0"/>
              <w:adjustRightInd w:val="0"/>
              <w:rPr>
                <w:rFonts w:ascii="仿宋" w:hAnsi="仿宋" w:eastAsia="仿宋"/>
                <w:sz w:val="28"/>
                <w:szCs w:val="28"/>
              </w:rPr>
            </w:pPr>
          </w:p>
        </w:tc>
        <w:tc>
          <w:tcPr>
            <w:tcW w:w="1560" w:type="dxa"/>
            <w:vAlign w:val="center"/>
          </w:tcPr>
          <w:p w14:paraId="58D77DDA">
            <w:pPr>
              <w:autoSpaceDE w:val="0"/>
              <w:autoSpaceDN w:val="0"/>
              <w:adjustRightInd w:val="0"/>
              <w:rPr>
                <w:rFonts w:ascii="仿宋" w:hAnsi="仿宋" w:eastAsia="仿宋"/>
                <w:sz w:val="28"/>
                <w:szCs w:val="28"/>
              </w:rPr>
            </w:pPr>
          </w:p>
        </w:tc>
        <w:tc>
          <w:tcPr>
            <w:tcW w:w="954" w:type="dxa"/>
            <w:vAlign w:val="center"/>
          </w:tcPr>
          <w:p w14:paraId="1F3C2248">
            <w:pPr>
              <w:autoSpaceDE w:val="0"/>
              <w:autoSpaceDN w:val="0"/>
              <w:adjustRightInd w:val="0"/>
              <w:rPr>
                <w:rFonts w:ascii="仿宋" w:hAnsi="仿宋" w:eastAsia="仿宋"/>
                <w:sz w:val="28"/>
                <w:szCs w:val="28"/>
              </w:rPr>
            </w:pPr>
          </w:p>
        </w:tc>
        <w:tc>
          <w:tcPr>
            <w:tcW w:w="850" w:type="dxa"/>
            <w:vAlign w:val="center"/>
          </w:tcPr>
          <w:p w14:paraId="731EAFB5">
            <w:pPr>
              <w:autoSpaceDE w:val="0"/>
              <w:autoSpaceDN w:val="0"/>
              <w:adjustRightInd w:val="0"/>
              <w:rPr>
                <w:rFonts w:ascii="仿宋" w:hAnsi="仿宋" w:eastAsia="仿宋"/>
                <w:sz w:val="28"/>
                <w:szCs w:val="28"/>
              </w:rPr>
            </w:pPr>
          </w:p>
        </w:tc>
        <w:tc>
          <w:tcPr>
            <w:tcW w:w="536" w:type="dxa"/>
            <w:vAlign w:val="center"/>
          </w:tcPr>
          <w:p w14:paraId="73991D9D">
            <w:pPr>
              <w:autoSpaceDE w:val="0"/>
              <w:autoSpaceDN w:val="0"/>
              <w:adjustRightInd w:val="0"/>
              <w:rPr>
                <w:rFonts w:ascii="仿宋" w:hAnsi="仿宋" w:eastAsia="仿宋"/>
                <w:sz w:val="28"/>
                <w:szCs w:val="28"/>
              </w:rPr>
            </w:pPr>
          </w:p>
        </w:tc>
        <w:tc>
          <w:tcPr>
            <w:tcW w:w="1307" w:type="dxa"/>
            <w:vAlign w:val="center"/>
          </w:tcPr>
          <w:p w14:paraId="5B54D254">
            <w:pPr>
              <w:autoSpaceDE w:val="0"/>
              <w:autoSpaceDN w:val="0"/>
              <w:adjustRightInd w:val="0"/>
              <w:rPr>
                <w:rFonts w:ascii="仿宋" w:hAnsi="仿宋" w:eastAsia="仿宋"/>
                <w:sz w:val="28"/>
                <w:szCs w:val="28"/>
              </w:rPr>
            </w:pPr>
          </w:p>
        </w:tc>
        <w:tc>
          <w:tcPr>
            <w:tcW w:w="850" w:type="dxa"/>
            <w:vAlign w:val="center"/>
          </w:tcPr>
          <w:p w14:paraId="464E0528">
            <w:pPr>
              <w:autoSpaceDE w:val="0"/>
              <w:autoSpaceDN w:val="0"/>
              <w:adjustRightInd w:val="0"/>
              <w:rPr>
                <w:rFonts w:ascii="仿宋" w:hAnsi="仿宋" w:eastAsia="仿宋"/>
                <w:sz w:val="28"/>
                <w:szCs w:val="28"/>
              </w:rPr>
            </w:pPr>
          </w:p>
        </w:tc>
        <w:tc>
          <w:tcPr>
            <w:tcW w:w="851" w:type="dxa"/>
            <w:vAlign w:val="center"/>
          </w:tcPr>
          <w:p w14:paraId="37980D89">
            <w:pPr>
              <w:autoSpaceDE w:val="0"/>
              <w:autoSpaceDN w:val="0"/>
              <w:adjustRightInd w:val="0"/>
              <w:rPr>
                <w:rFonts w:ascii="仿宋" w:hAnsi="仿宋" w:eastAsia="仿宋"/>
                <w:sz w:val="28"/>
                <w:szCs w:val="28"/>
              </w:rPr>
            </w:pPr>
          </w:p>
        </w:tc>
      </w:tr>
      <w:tr w14:paraId="63EFE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14:paraId="2C7B40F1">
            <w:pPr>
              <w:autoSpaceDE w:val="0"/>
              <w:autoSpaceDN w:val="0"/>
              <w:adjustRightInd w:val="0"/>
              <w:rPr>
                <w:rFonts w:ascii="仿宋" w:hAnsi="仿宋" w:eastAsia="仿宋"/>
                <w:sz w:val="28"/>
                <w:szCs w:val="28"/>
              </w:rPr>
            </w:pPr>
          </w:p>
        </w:tc>
        <w:tc>
          <w:tcPr>
            <w:tcW w:w="1843" w:type="dxa"/>
            <w:vAlign w:val="center"/>
          </w:tcPr>
          <w:p w14:paraId="575ECC65">
            <w:pPr>
              <w:autoSpaceDE w:val="0"/>
              <w:autoSpaceDN w:val="0"/>
              <w:adjustRightInd w:val="0"/>
              <w:rPr>
                <w:rFonts w:ascii="仿宋" w:hAnsi="仿宋" w:eastAsia="仿宋"/>
                <w:sz w:val="28"/>
                <w:szCs w:val="28"/>
              </w:rPr>
            </w:pPr>
          </w:p>
        </w:tc>
        <w:tc>
          <w:tcPr>
            <w:tcW w:w="1560" w:type="dxa"/>
            <w:vAlign w:val="center"/>
          </w:tcPr>
          <w:p w14:paraId="3E3835D7">
            <w:pPr>
              <w:autoSpaceDE w:val="0"/>
              <w:autoSpaceDN w:val="0"/>
              <w:adjustRightInd w:val="0"/>
              <w:rPr>
                <w:rFonts w:ascii="仿宋" w:hAnsi="仿宋" w:eastAsia="仿宋"/>
                <w:sz w:val="28"/>
                <w:szCs w:val="28"/>
              </w:rPr>
            </w:pPr>
          </w:p>
        </w:tc>
        <w:tc>
          <w:tcPr>
            <w:tcW w:w="954" w:type="dxa"/>
            <w:vAlign w:val="center"/>
          </w:tcPr>
          <w:p w14:paraId="44B4DE8D">
            <w:pPr>
              <w:autoSpaceDE w:val="0"/>
              <w:autoSpaceDN w:val="0"/>
              <w:adjustRightInd w:val="0"/>
              <w:rPr>
                <w:rFonts w:ascii="仿宋" w:hAnsi="仿宋" w:eastAsia="仿宋"/>
                <w:sz w:val="28"/>
                <w:szCs w:val="28"/>
              </w:rPr>
            </w:pPr>
          </w:p>
        </w:tc>
        <w:tc>
          <w:tcPr>
            <w:tcW w:w="850" w:type="dxa"/>
            <w:vAlign w:val="center"/>
          </w:tcPr>
          <w:p w14:paraId="233B5721">
            <w:pPr>
              <w:autoSpaceDE w:val="0"/>
              <w:autoSpaceDN w:val="0"/>
              <w:adjustRightInd w:val="0"/>
              <w:rPr>
                <w:rFonts w:ascii="仿宋" w:hAnsi="仿宋" w:eastAsia="仿宋"/>
                <w:sz w:val="28"/>
                <w:szCs w:val="28"/>
              </w:rPr>
            </w:pPr>
          </w:p>
        </w:tc>
        <w:tc>
          <w:tcPr>
            <w:tcW w:w="536" w:type="dxa"/>
            <w:vAlign w:val="center"/>
          </w:tcPr>
          <w:p w14:paraId="12FC5B44">
            <w:pPr>
              <w:autoSpaceDE w:val="0"/>
              <w:autoSpaceDN w:val="0"/>
              <w:adjustRightInd w:val="0"/>
              <w:rPr>
                <w:rFonts w:ascii="仿宋" w:hAnsi="仿宋" w:eastAsia="仿宋"/>
                <w:sz w:val="28"/>
                <w:szCs w:val="28"/>
              </w:rPr>
            </w:pPr>
          </w:p>
        </w:tc>
        <w:tc>
          <w:tcPr>
            <w:tcW w:w="1307" w:type="dxa"/>
            <w:vAlign w:val="center"/>
          </w:tcPr>
          <w:p w14:paraId="6004F620">
            <w:pPr>
              <w:autoSpaceDE w:val="0"/>
              <w:autoSpaceDN w:val="0"/>
              <w:adjustRightInd w:val="0"/>
              <w:rPr>
                <w:rFonts w:ascii="仿宋" w:hAnsi="仿宋" w:eastAsia="仿宋"/>
                <w:sz w:val="28"/>
                <w:szCs w:val="28"/>
              </w:rPr>
            </w:pPr>
          </w:p>
        </w:tc>
        <w:tc>
          <w:tcPr>
            <w:tcW w:w="850" w:type="dxa"/>
            <w:vAlign w:val="center"/>
          </w:tcPr>
          <w:p w14:paraId="3F8DE4DA">
            <w:pPr>
              <w:autoSpaceDE w:val="0"/>
              <w:autoSpaceDN w:val="0"/>
              <w:adjustRightInd w:val="0"/>
              <w:rPr>
                <w:rFonts w:ascii="仿宋" w:hAnsi="仿宋" w:eastAsia="仿宋"/>
                <w:sz w:val="28"/>
                <w:szCs w:val="28"/>
              </w:rPr>
            </w:pPr>
          </w:p>
        </w:tc>
        <w:tc>
          <w:tcPr>
            <w:tcW w:w="851" w:type="dxa"/>
            <w:vAlign w:val="center"/>
          </w:tcPr>
          <w:p w14:paraId="3D667DAE">
            <w:pPr>
              <w:autoSpaceDE w:val="0"/>
              <w:autoSpaceDN w:val="0"/>
              <w:adjustRightInd w:val="0"/>
              <w:rPr>
                <w:rFonts w:ascii="仿宋" w:hAnsi="仿宋" w:eastAsia="仿宋"/>
                <w:sz w:val="28"/>
                <w:szCs w:val="28"/>
              </w:rPr>
            </w:pPr>
          </w:p>
        </w:tc>
      </w:tr>
      <w:tr w14:paraId="23A7A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14:paraId="4B177A6A">
            <w:pPr>
              <w:autoSpaceDE w:val="0"/>
              <w:autoSpaceDN w:val="0"/>
              <w:adjustRightInd w:val="0"/>
              <w:rPr>
                <w:rFonts w:ascii="仿宋" w:hAnsi="仿宋" w:eastAsia="仿宋"/>
                <w:sz w:val="28"/>
                <w:szCs w:val="28"/>
              </w:rPr>
            </w:pPr>
          </w:p>
        </w:tc>
        <w:tc>
          <w:tcPr>
            <w:tcW w:w="1843" w:type="dxa"/>
            <w:vAlign w:val="center"/>
          </w:tcPr>
          <w:p w14:paraId="4FE1E357">
            <w:pPr>
              <w:autoSpaceDE w:val="0"/>
              <w:autoSpaceDN w:val="0"/>
              <w:adjustRightInd w:val="0"/>
              <w:rPr>
                <w:rFonts w:ascii="仿宋" w:hAnsi="仿宋" w:eastAsia="仿宋"/>
                <w:sz w:val="28"/>
                <w:szCs w:val="28"/>
              </w:rPr>
            </w:pPr>
          </w:p>
        </w:tc>
        <w:tc>
          <w:tcPr>
            <w:tcW w:w="1560" w:type="dxa"/>
            <w:vAlign w:val="center"/>
          </w:tcPr>
          <w:p w14:paraId="5259FA0C">
            <w:pPr>
              <w:autoSpaceDE w:val="0"/>
              <w:autoSpaceDN w:val="0"/>
              <w:adjustRightInd w:val="0"/>
              <w:rPr>
                <w:rFonts w:ascii="仿宋" w:hAnsi="仿宋" w:eastAsia="仿宋"/>
                <w:sz w:val="28"/>
                <w:szCs w:val="28"/>
              </w:rPr>
            </w:pPr>
          </w:p>
        </w:tc>
        <w:tc>
          <w:tcPr>
            <w:tcW w:w="954" w:type="dxa"/>
            <w:vAlign w:val="center"/>
          </w:tcPr>
          <w:p w14:paraId="58188EE8">
            <w:pPr>
              <w:autoSpaceDE w:val="0"/>
              <w:autoSpaceDN w:val="0"/>
              <w:adjustRightInd w:val="0"/>
              <w:rPr>
                <w:rFonts w:ascii="仿宋" w:hAnsi="仿宋" w:eastAsia="仿宋"/>
                <w:sz w:val="28"/>
                <w:szCs w:val="28"/>
              </w:rPr>
            </w:pPr>
          </w:p>
        </w:tc>
        <w:tc>
          <w:tcPr>
            <w:tcW w:w="850" w:type="dxa"/>
            <w:vAlign w:val="center"/>
          </w:tcPr>
          <w:p w14:paraId="1355F277">
            <w:pPr>
              <w:autoSpaceDE w:val="0"/>
              <w:autoSpaceDN w:val="0"/>
              <w:adjustRightInd w:val="0"/>
              <w:rPr>
                <w:rFonts w:ascii="仿宋" w:hAnsi="仿宋" w:eastAsia="仿宋"/>
                <w:sz w:val="28"/>
                <w:szCs w:val="28"/>
              </w:rPr>
            </w:pPr>
          </w:p>
        </w:tc>
        <w:tc>
          <w:tcPr>
            <w:tcW w:w="536" w:type="dxa"/>
            <w:vAlign w:val="center"/>
          </w:tcPr>
          <w:p w14:paraId="1F65E7F4">
            <w:pPr>
              <w:autoSpaceDE w:val="0"/>
              <w:autoSpaceDN w:val="0"/>
              <w:adjustRightInd w:val="0"/>
              <w:rPr>
                <w:rFonts w:ascii="仿宋" w:hAnsi="仿宋" w:eastAsia="仿宋"/>
                <w:sz w:val="28"/>
                <w:szCs w:val="28"/>
              </w:rPr>
            </w:pPr>
          </w:p>
        </w:tc>
        <w:tc>
          <w:tcPr>
            <w:tcW w:w="1307" w:type="dxa"/>
            <w:vAlign w:val="center"/>
          </w:tcPr>
          <w:p w14:paraId="47A71D28">
            <w:pPr>
              <w:autoSpaceDE w:val="0"/>
              <w:autoSpaceDN w:val="0"/>
              <w:adjustRightInd w:val="0"/>
              <w:rPr>
                <w:rFonts w:ascii="仿宋" w:hAnsi="仿宋" w:eastAsia="仿宋"/>
                <w:sz w:val="28"/>
                <w:szCs w:val="28"/>
              </w:rPr>
            </w:pPr>
          </w:p>
        </w:tc>
        <w:tc>
          <w:tcPr>
            <w:tcW w:w="850" w:type="dxa"/>
            <w:vAlign w:val="center"/>
          </w:tcPr>
          <w:p w14:paraId="004E1440">
            <w:pPr>
              <w:autoSpaceDE w:val="0"/>
              <w:autoSpaceDN w:val="0"/>
              <w:adjustRightInd w:val="0"/>
              <w:rPr>
                <w:rFonts w:ascii="仿宋" w:hAnsi="仿宋" w:eastAsia="仿宋"/>
                <w:sz w:val="28"/>
                <w:szCs w:val="28"/>
              </w:rPr>
            </w:pPr>
          </w:p>
        </w:tc>
        <w:tc>
          <w:tcPr>
            <w:tcW w:w="851" w:type="dxa"/>
            <w:vAlign w:val="center"/>
          </w:tcPr>
          <w:p w14:paraId="7DC10B06">
            <w:pPr>
              <w:autoSpaceDE w:val="0"/>
              <w:autoSpaceDN w:val="0"/>
              <w:adjustRightInd w:val="0"/>
              <w:rPr>
                <w:rFonts w:ascii="仿宋" w:hAnsi="仿宋" w:eastAsia="仿宋"/>
                <w:sz w:val="28"/>
                <w:szCs w:val="28"/>
              </w:rPr>
            </w:pPr>
          </w:p>
        </w:tc>
      </w:tr>
      <w:tr w14:paraId="026A3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14:paraId="7EFF6336">
            <w:pPr>
              <w:autoSpaceDE w:val="0"/>
              <w:autoSpaceDN w:val="0"/>
              <w:adjustRightInd w:val="0"/>
              <w:rPr>
                <w:rFonts w:ascii="仿宋" w:hAnsi="仿宋" w:eastAsia="仿宋"/>
                <w:sz w:val="28"/>
                <w:szCs w:val="28"/>
              </w:rPr>
            </w:pPr>
          </w:p>
        </w:tc>
        <w:tc>
          <w:tcPr>
            <w:tcW w:w="1843" w:type="dxa"/>
            <w:vAlign w:val="center"/>
          </w:tcPr>
          <w:p w14:paraId="28EB55A7">
            <w:pPr>
              <w:autoSpaceDE w:val="0"/>
              <w:autoSpaceDN w:val="0"/>
              <w:adjustRightInd w:val="0"/>
              <w:rPr>
                <w:rFonts w:ascii="仿宋" w:hAnsi="仿宋" w:eastAsia="仿宋"/>
                <w:sz w:val="28"/>
                <w:szCs w:val="28"/>
              </w:rPr>
            </w:pPr>
          </w:p>
        </w:tc>
        <w:tc>
          <w:tcPr>
            <w:tcW w:w="1560" w:type="dxa"/>
            <w:vAlign w:val="center"/>
          </w:tcPr>
          <w:p w14:paraId="43841322">
            <w:pPr>
              <w:autoSpaceDE w:val="0"/>
              <w:autoSpaceDN w:val="0"/>
              <w:adjustRightInd w:val="0"/>
              <w:rPr>
                <w:rFonts w:ascii="仿宋" w:hAnsi="仿宋" w:eastAsia="仿宋"/>
                <w:sz w:val="28"/>
                <w:szCs w:val="28"/>
              </w:rPr>
            </w:pPr>
          </w:p>
        </w:tc>
        <w:tc>
          <w:tcPr>
            <w:tcW w:w="954" w:type="dxa"/>
            <w:vAlign w:val="center"/>
          </w:tcPr>
          <w:p w14:paraId="78B02E85">
            <w:pPr>
              <w:autoSpaceDE w:val="0"/>
              <w:autoSpaceDN w:val="0"/>
              <w:adjustRightInd w:val="0"/>
              <w:rPr>
                <w:rFonts w:ascii="仿宋" w:hAnsi="仿宋" w:eastAsia="仿宋"/>
                <w:sz w:val="28"/>
                <w:szCs w:val="28"/>
              </w:rPr>
            </w:pPr>
          </w:p>
        </w:tc>
        <w:tc>
          <w:tcPr>
            <w:tcW w:w="850" w:type="dxa"/>
            <w:vAlign w:val="center"/>
          </w:tcPr>
          <w:p w14:paraId="29EA0582">
            <w:pPr>
              <w:autoSpaceDE w:val="0"/>
              <w:autoSpaceDN w:val="0"/>
              <w:adjustRightInd w:val="0"/>
              <w:rPr>
                <w:rFonts w:ascii="仿宋" w:hAnsi="仿宋" w:eastAsia="仿宋"/>
                <w:sz w:val="28"/>
                <w:szCs w:val="28"/>
              </w:rPr>
            </w:pPr>
          </w:p>
        </w:tc>
        <w:tc>
          <w:tcPr>
            <w:tcW w:w="536" w:type="dxa"/>
            <w:vAlign w:val="center"/>
          </w:tcPr>
          <w:p w14:paraId="051F9858">
            <w:pPr>
              <w:autoSpaceDE w:val="0"/>
              <w:autoSpaceDN w:val="0"/>
              <w:adjustRightInd w:val="0"/>
              <w:rPr>
                <w:rFonts w:ascii="仿宋" w:hAnsi="仿宋" w:eastAsia="仿宋"/>
                <w:sz w:val="28"/>
                <w:szCs w:val="28"/>
              </w:rPr>
            </w:pPr>
          </w:p>
        </w:tc>
        <w:tc>
          <w:tcPr>
            <w:tcW w:w="1307" w:type="dxa"/>
            <w:vAlign w:val="center"/>
          </w:tcPr>
          <w:p w14:paraId="461B42C9">
            <w:pPr>
              <w:autoSpaceDE w:val="0"/>
              <w:autoSpaceDN w:val="0"/>
              <w:adjustRightInd w:val="0"/>
              <w:rPr>
                <w:rFonts w:ascii="仿宋" w:hAnsi="仿宋" w:eastAsia="仿宋"/>
                <w:sz w:val="28"/>
                <w:szCs w:val="28"/>
              </w:rPr>
            </w:pPr>
          </w:p>
        </w:tc>
        <w:tc>
          <w:tcPr>
            <w:tcW w:w="850" w:type="dxa"/>
            <w:vAlign w:val="center"/>
          </w:tcPr>
          <w:p w14:paraId="131A7BEC">
            <w:pPr>
              <w:autoSpaceDE w:val="0"/>
              <w:autoSpaceDN w:val="0"/>
              <w:adjustRightInd w:val="0"/>
              <w:rPr>
                <w:rFonts w:ascii="仿宋" w:hAnsi="仿宋" w:eastAsia="仿宋"/>
                <w:sz w:val="28"/>
                <w:szCs w:val="28"/>
              </w:rPr>
            </w:pPr>
          </w:p>
        </w:tc>
        <w:tc>
          <w:tcPr>
            <w:tcW w:w="851" w:type="dxa"/>
            <w:vAlign w:val="center"/>
          </w:tcPr>
          <w:p w14:paraId="051FEA58">
            <w:pPr>
              <w:autoSpaceDE w:val="0"/>
              <w:autoSpaceDN w:val="0"/>
              <w:adjustRightInd w:val="0"/>
              <w:rPr>
                <w:rFonts w:ascii="仿宋" w:hAnsi="仿宋" w:eastAsia="仿宋"/>
                <w:sz w:val="28"/>
                <w:szCs w:val="28"/>
              </w:rPr>
            </w:pPr>
          </w:p>
        </w:tc>
      </w:tr>
      <w:tr w14:paraId="78FB8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751F134E">
            <w:pPr>
              <w:autoSpaceDE w:val="0"/>
              <w:autoSpaceDN w:val="0"/>
              <w:adjustRightInd w:val="0"/>
              <w:rPr>
                <w:rFonts w:ascii="仿宋" w:hAnsi="仿宋" w:eastAsia="仿宋"/>
                <w:sz w:val="28"/>
                <w:szCs w:val="28"/>
              </w:rPr>
            </w:pPr>
          </w:p>
        </w:tc>
        <w:tc>
          <w:tcPr>
            <w:tcW w:w="1843" w:type="dxa"/>
            <w:vAlign w:val="center"/>
          </w:tcPr>
          <w:p w14:paraId="577961EB">
            <w:pPr>
              <w:autoSpaceDE w:val="0"/>
              <w:autoSpaceDN w:val="0"/>
              <w:adjustRightInd w:val="0"/>
              <w:rPr>
                <w:rFonts w:ascii="仿宋" w:hAnsi="仿宋" w:eastAsia="仿宋"/>
                <w:sz w:val="28"/>
                <w:szCs w:val="28"/>
              </w:rPr>
            </w:pPr>
          </w:p>
        </w:tc>
        <w:tc>
          <w:tcPr>
            <w:tcW w:w="1560" w:type="dxa"/>
            <w:vAlign w:val="center"/>
          </w:tcPr>
          <w:p w14:paraId="1B903B67">
            <w:pPr>
              <w:autoSpaceDE w:val="0"/>
              <w:autoSpaceDN w:val="0"/>
              <w:adjustRightInd w:val="0"/>
              <w:rPr>
                <w:rFonts w:ascii="仿宋" w:hAnsi="仿宋" w:eastAsia="仿宋"/>
                <w:sz w:val="28"/>
                <w:szCs w:val="28"/>
              </w:rPr>
            </w:pPr>
          </w:p>
        </w:tc>
        <w:tc>
          <w:tcPr>
            <w:tcW w:w="954" w:type="dxa"/>
            <w:vAlign w:val="center"/>
          </w:tcPr>
          <w:p w14:paraId="2ED2B6FB">
            <w:pPr>
              <w:autoSpaceDE w:val="0"/>
              <w:autoSpaceDN w:val="0"/>
              <w:adjustRightInd w:val="0"/>
              <w:rPr>
                <w:rFonts w:ascii="仿宋" w:hAnsi="仿宋" w:eastAsia="仿宋"/>
                <w:sz w:val="28"/>
                <w:szCs w:val="28"/>
              </w:rPr>
            </w:pPr>
          </w:p>
        </w:tc>
        <w:tc>
          <w:tcPr>
            <w:tcW w:w="850" w:type="dxa"/>
            <w:vAlign w:val="center"/>
          </w:tcPr>
          <w:p w14:paraId="2E663AC8">
            <w:pPr>
              <w:autoSpaceDE w:val="0"/>
              <w:autoSpaceDN w:val="0"/>
              <w:adjustRightInd w:val="0"/>
              <w:rPr>
                <w:rFonts w:ascii="仿宋" w:hAnsi="仿宋" w:eastAsia="仿宋"/>
                <w:sz w:val="28"/>
                <w:szCs w:val="28"/>
              </w:rPr>
            </w:pPr>
          </w:p>
        </w:tc>
        <w:tc>
          <w:tcPr>
            <w:tcW w:w="536" w:type="dxa"/>
            <w:vAlign w:val="center"/>
          </w:tcPr>
          <w:p w14:paraId="008FFF16">
            <w:pPr>
              <w:autoSpaceDE w:val="0"/>
              <w:autoSpaceDN w:val="0"/>
              <w:adjustRightInd w:val="0"/>
              <w:rPr>
                <w:rFonts w:ascii="仿宋" w:hAnsi="仿宋" w:eastAsia="仿宋"/>
                <w:sz w:val="28"/>
                <w:szCs w:val="28"/>
              </w:rPr>
            </w:pPr>
          </w:p>
        </w:tc>
        <w:tc>
          <w:tcPr>
            <w:tcW w:w="1307" w:type="dxa"/>
            <w:vAlign w:val="center"/>
          </w:tcPr>
          <w:p w14:paraId="0B004D95">
            <w:pPr>
              <w:autoSpaceDE w:val="0"/>
              <w:autoSpaceDN w:val="0"/>
              <w:adjustRightInd w:val="0"/>
              <w:rPr>
                <w:rFonts w:ascii="仿宋" w:hAnsi="仿宋" w:eastAsia="仿宋"/>
                <w:sz w:val="28"/>
                <w:szCs w:val="28"/>
              </w:rPr>
            </w:pPr>
          </w:p>
        </w:tc>
        <w:tc>
          <w:tcPr>
            <w:tcW w:w="850" w:type="dxa"/>
            <w:vAlign w:val="center"/>
          </w:tcPr>
          <w:p w14:paraId="61A9688D">
            <w:pPr>
              <w:autoSpaceDE w:val="0"/>
              <w:autoSpaceDN w:val="0"/>
              <w:adjustRightInd w:val="0"/>
              <w:rPr>
                <w:rFonts w:ascii="仿宋" w:hAnsi="仿宋" w:eastAsia="仿宋"/>
                <w:sz w:val="28"/>
                <w:szCs w:val="28"/>
              </w:rPr>
            </w:pPr>
          </w:p>
        </w:tc>
        <w:tc>
          <w:tcPr>
            <w:tcW w:w="851" w:type="dxa"/>
            <w:vAlign w:val="center"/>
          </w:tcPr>
          <w:p w14:paraId="514FB941">
            <w:pPr>
              <w:autoSpaceDE w:val="0"/>
              <w:autoSpaceDN w:val="0"/>
              <w:adjustRightInd w:val="0"/>
              <w:rPr>
                <w:rFonts w:ascii="仿宋" w:hAnsi="仿宋" w:eastAsia="仿宋"/>
                <w:sz w:val="28"/>
                <w:szCs w:val="28"/>
              </w:rPr>
            </w:pPr>
          </w:p>
        </w:tc>
      </w:tr>
      <w:tr w14:paraId="11F06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1943B535">
            <w:pPr>
              <w:autoSpaceDE w:val="0"/>
              <w:autoSpaceDN w:val="0"/>
              <w:adjustRightInd w:val="0"/>
              <w:rPr>
                <w:rFonts w:ascii="仿宋" w:hAnsi="仿宋" w:eastAsia="仿宋"/>
                <w:sz w:val="28"/>
                <w:szCs w:val="28"/>
              </w:rPr>
            </w:pPr>
          </w:p>
        </w:tc>
        <w:tc>
          <w:tcPr>
            <w:tcW w:w="1843" w:type="dxa"/>
            <w:vAlign w:val="center"/>
          </w:tcPr>
          <w:p w14:paraId="129ED407">
            <w:pPr>
              <w:autoSpaceDE w:val="0"/>
              <w:autoSpaceDN w:val="0"/>
              <w:adjustRightInd w:val="0"/>
              <w:rPr>
                <w:rFonts w:ascii="仿宋" w:hAnsi="仿宋" w:eastAsia="仿宋"/>
                <w:sz w:val="28"/>
                <w:szCs w:val="28"/>
              </w:rPr>
            </w:pPr>
          </w:p>
        </w:tc>
        <w:tc>
          <w:tcPr>
            <w:tcW w:w="1560" w:type="dxa"/>
            <w:vAlign w:val="center"/>
          </w:tcPr>
          <w:p w14:paraId="6AC1BAC5">
            <w:pPr>
              <w:autoSpaceDE w:val="0"/>
              <w:autoSpaceDN w:val="0"/>
              <w:adjustRightInd w:val="0"/>
              <w:rPr>
                <w:rFonts w:ascii="仿宋" w:hAnsi="仿宋" w:eastAsia="仿宋"/>
                <w:sz w:val="28"/>
                <w:szCs w:val="28"/>
              </w:rPr>
            </w:pPr>
          </w:p>
        </w:tc>
        <w:tc>
          <w:tcPr>
            <w:tcW w:w="954" w:type="dxa"/>
            <w:vAlign w:val="center"/>
          </w:tcPr>
          <w:p w14:paraId="1C160393">
            <w:pPr>
              <w:autoSpaceDE w:val="0"/>
              <w:autoSpaceDN w:val="0"/>
              <w:adjustRightInd w:val="0"/>
              <w:rPr>
                <w:rFonts w:ascii="仿宋" w:hAnsi="仿宋" w:eastAsia="仿宋"/>
                <w:sz w:val="28"/>
                <w:szCs w:val="28"/>
              </w:rPr>
            </w:pPr>
          </w:p>
        </w:tc>
        <w:tc>
          <w:tcPr>
            <w:tcW w:w="850" w:type="dxa"/>
            <w:vAlign w:val="center"/>
          </w:tcPr>
          <w:p w14:paraId="72DE62D5">
            <w:pPr>
              <w:autoSpaceDE w:val="0"/>
              <w:autoSpaceDN w:val="0"/>
              <w:adjustRightInd w:val="0"/>
              <w:rPr>
                <w:rFonts w:ascii="仿宋" w:hAnsi="仿宋" w:eastAsia="仿宋"/>
                <w:sz w:val="28"/>
                <w:szCs w:val="28"/>
              </w:rPr>
            </w:pPr>
          </w:p>
        </w:tc>
        <w:tc>
          <w:tcPr>
            <w:tcW w:w="536" w:type="dxa"/>
            <w:vAlign w:val="center"/>
          </w:tcPr>
          <w:p w14:paraId="63B63D85">
            <w:pPr>
              <w:autoSpaceDE w:val="0"/>
              <w:autoSpaceDN w:val="0"/>
              <w:adjustRightInd w:val="0"/>
              <w:rPr>
                <w:rFonts w:ascii="仿宋" w:hAnsi="仿宋" w:eastAsia="仿宋"/>
                <w:sz w:val="28"/>
                <w:szCs w:val="28"/>
              </w:rPr>
            </w:pPr>
          </w:p>
        </w:tc>
        <w:tc>
          <w:tcPr>
            <w:tcW w:w="1307" w:type="dxa"/>
            <w:vAlign w:val="center"/>
          </w:tcPr>
          <w:p w14:paraId="06676725">
            <w:pPr>
              <w:autoSpaceDE w:val="0"/>
              <w:autoSpaceDN w:val="0"/>
              <w:adjustRightInd w:val="0"/>
              <w:rPr>
                <w:rFonts w:ascii="仿宋" w:hAnsi="仿宋" w:eastAsia="仿宋"/>
                <w:sz w:val="28"/>
                <w:szCs w:val="28"/>
              </w:rPr>
            </w:pPr>
          </w:p>
        </w:tc>
        <w:tc>
          <w:tcPr>
            <w:tcW w:w="850" w:type="dxa"/>
            <w:vAlign w:val="center"/>
          </w:tcPr>
          <w:p w14:paraId="01070ADF">
            <w:pPr>
              <w:autoSpaceDE w:val="0"/>
              <w:autoSpaceDN w:val="0"/>
              <w:adjustRightInd w:val="0"/>
              <w:rPr>
                <w:rFonts w:ascii="仿宋" w:hAnsi="仿宋" w:eastAsia="仿宋"/>
                <w:sz w:val="28"/>
                <w:szCs w:val="28"/>
              </w:rPr>
            </w:pPr>
          </w:p>
        </w:tc>
        <w:tc>
          <w:tcPr>
            <w:tcW w:w="851" w:type="dxa"/>
            <w:vAlign w:val="center"/>
          </w:tcPr>
          <w:p w14:paraId="2DBCE809">
            <w:pPr>
              <w:autoSpaceDE w:val="0"/>
              <w:autoSpaceDN w:val="0"/>
              <w:adjustRightInd w:val="0"/>
              <w:rPr>
                <w:rFonts w:ascii="仿宋" w:hAnsi="仿宋" w:eastAsia="仿宋"/>
                <w:sz w:val="28"/>
                <w:szCs w:val="28"/>
              </w:rPr>
            </w:pPr>
          </w:p>
        </w:tc>
      </w:tr>
      <w:tr w14:paraId="46C3A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14:paraId="1EE9AE7D">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14:paraId="7DC3738A">
            <w:pPr>
              <w:autoSpaceDE w:val="0"/>
              <w:autoSpaceDN w:val="0"/>
              <w:adjustRightInd w:val="0"/>
              <w:jc w:val="right"/>
              <w:rPr>
                <w:rFonts w:ascii="仿宋" w:hAnsi="仿宋" w:eastAsia="仿宋"/>
                <w:sz w:val="28"/>
                <w:szCs w:val="28"/>
              </w:rPr>
            </w:pPr>
          </w:p>
        </w:tc>
      </w:tr>
    </w:tbl>
    <w:p w14:paraId="68564D2D">
      <w:pPr>
        <w:spacing w:line="400" w:lineRule="exact"/>
        <w:rPr>
          <w:rFonts w:ascii="仿宋" w:hAnsi="仿宋" w:eastAsia="仿宋"/>
          <w:sz w:val="28"/>
          <w:szCs w:val="28"/>
        </w:rPr>
      </w:pPr>
      <w:r>
        <w:rPr>
          <w:rFonts w:hint="eastAsia" w:ascii="仿宋" w:hAnsi="仿宋" w:eastAsia="仿宋"/>
          <w:sz w:val="28"/>
          <w:szCs w:val="28"/>
        </w:rPr>
        <w:t>注：</w:t>
      </w:r>
    </w:p>
    <w:p w14:paraId="70CF81B0">
      <w:pPr>
        <w:pStyle w:val="24"/>
        <w:numPr>
          <w:ilvl w:val="1"/>
          <w:numId w:val="39"/>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14:paraId="05EEEEFE">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竞标人</w:t>
      </w:r>
      <w:r>
        <w:rPr>
          <w:rFonts w:hint="eastAsia" w:ascii="仿宋" w:hAnsi="仿宋" w:eastAsia="仿宋"/>
          <w:bCs/>
          <w:sz w:val="28"/>
          <w:szCs w:val="28"/>
        </w:rPr>
        <w:t>使用本表或自由报价单格式报价均可，但应能清晰体现总报价及分项报价信息。</w:t>
      </w:r>
    </w:p>
    <w:p w14:paraId="12EC1C13">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14:paraId="1E1228EA">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14:paraId="0BFB97A4">
      <w:pPr>
        <w:spacing w:line="0" w:lineRule="atLeast"/>
        <w:rPr>
          <w:rFonts w:ascii="仿宋" w:hAnsi="仿宋" w:eastAsia="仿宋"/>
          <w:sz w:val="28"/>
          <w:szCs w:val="28"/>
        </w:rPr>
      </w:pPr>
    </w:p>
    <w:p w14:paraId="5BB255A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11BC550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1DFEA3AD">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14:paraId="3949944D">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r>
        <w:rPr>
          <w:rFonts w:hint="eastAsia" w:ascii="宋体" w:hAnsi="宋体"/>
          <w:color w:val="FF0000"/>
          <w:szCs w:val="21"/>
        </w:rPr>
        <w:t>（本项目不适用）</w:t>
      </w:r>
    </w:p>
    <w:p w14:paraId="32163C96">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14:paraId="43D19DC8">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14:paraId="7FA683A7">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14:paraId="0ECB8F52">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14:paraId="1A8696F7">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23BFF5C1">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14:paraId="51686708">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5E345F3C">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65C7C9AD">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5EA364CC">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34ABB7E6">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729E7C10">
            <w:pPr>
              <w:spacing w:line="320" w:lineRule="exact"/>
              <w:jc w:val="center"/>
              <w:rPr>
                <w:rFonts w:ascii="仿宋" w:hAnsi="仿宋" w:eastAsia="仿宋"/>
                <w:sz w:val="30"/>
                <w:szCs w:val="30"/>
              </w:rPr>
            </w:pPr>
            <w:r>
              <w:rPr>
                <w:rFonts w:hint="eastAsia" w:ascii="仿宋" w:hAnsi="仿宋" w:eastAsia="仿宋"/>
                <w:sz w:val="30"/>
                <w:szCs w:val="30"/>
              </w:rPr>
              <w:t>备注</w:t>
            </w:r>
          </w:p>
        </w:tc>
      </w:tr>
      <w:tr w14:paraId="4BA0A2C1">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14:paraId="14C6DCD4">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73DEF1A5">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03B9F2AC">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20C8CDC8">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36BE8399">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363C2FA0">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00328176">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5DB5133B">
            <w:pPr>
              <w:jc w:val="right"/>
              <w:rPr>
                <w:rFonts w:ascii="仿宋" w:hAnsi="仿宋" w:eastAsia="仿宋"/>
                <w:sz w:val="30"/>
                <w:szCs w:val="30"/>
              </w:rPr>
            </w:pPr>
          </w:p>
        </w:tc>
      </w:tr>
      <w:tr w14:paraId="1849BA39">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14:paraId="78EADA78">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6A1F38C8">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3A39B6AB">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1748023E">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40B85BF3">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0A0DB2D1">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65D008A5">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7F3B0E77">
            <w:pPr>
              <w:jc w:val="right"/>
              <w:rPr>
                <w:rFonts w:ascii="仿宋" w:hAnsi="仿宋" w:eastAsia="仿宋"/>
                <w:sz w:val="30"/>
                <w:szCs w:val="30"/>
              </w:rPr>
            </w:pPr>
          </w:p>
        </w:tc>
      </w:tr>
      <w:tr w14:paraId="534B09F1">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352586F8">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1C49890D">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616E1C47">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6CEC4606">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112244BB">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38B492B9">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661D39BF">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54677C02">
            <w:pPr>
              <w:jc w:val="right"/>
              <w:rPr>
                <w:rFonts w:ascii="仿宋" w:hAnsi="仿宋" w:eastAsia="仿宋"/>
                <w:sz w:val="30"/>
                <w:szCs w:val="30"/>
              </w:rPr>
            </w:pPr>
          </w:p>
        </w:tc>
      </w:tr>
      <w:tr w14:paraId="507E2A66">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5340EF8D">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29F44421">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489C666C">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602F93B7">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651C5657">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686A3EE1">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19CE67AB">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7511E4FC">
            <w:pPr>
              <w:jc w:val="right"/>
              <w:rPr>
                <w:rFonts w:ascii="仿宋" w:hAnsi="仿宋" w:eastAsia="仿宋"/>
                <w:sz w:val="30"/>
                <w:szCs w:val="30"/>
              </w:rPr>
            </w:pPr>
          </w:p>
        </w:tc>
      </w:tr>
      <w:tr w14:paraId="64D4A16B">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14:paraId="525F15AE">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4A14C317">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38F907ED">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1CCBE859">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562228B8">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0C0FC73F">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6E715ABD">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2FA2E23E">
            <w:pPr>
              <w:jc w:val="right"/>
              <w:rPr>
                <w:rFonts w:ascii="仿宋" w:hAnsi="仿宋" w:eastAsia="仿宋"/>
                <w:sz w:val="30"/>
                <w:szCs w:val="30"/>
              </w:rPr>
            </w:pPr>
          </w:p>
        </w:tc>
      </w:tr>
      <w:tr w14:paraId="2D7B64DF">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14:paraId="19E91CE2">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14:paraId="013D90B7">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14:paraId="2B0890CD">
            <w:pPr>
              <w:jc w:val="center"/>
              <w:rPr>
                <w:rFonts w:ascii="仿宋" w:hAnsi="仿宋" w:eastAsia="仿宋"/>
                <w:sz w:val="30"/>
                <w:szCs w:val="30"/>
              </w:rPr>
            </w:pPr>
          </w:p>
        </w:tc>
      </w:tr>
    </w:tbl>
    <w:p w14:paraId="2BF70C9A">
      <w:pPr>
        <w:spacing w:line="400" w:lineRule="exact"/>
        <w:rPr>
          <w:rFonts w:ascii="仿宋" w:hAnsi="仿宋" w:eastAsia="仿宋"/>
          <w:bCs/>
          <w:sz w:val="30"/>
          <w:szCs w:val="30"/>
          <w:u w:val="single"/>
        </w:rPr>
      </w:pPr>
      <w:r>
        <w:rPr>
          <w:rFonts w:hint="eastAsia" w:ascii="仿宋" w:hAnsi="仿宋" w:eastAsia="仿宋"/>
          <w:sz w:val="30"/>
          <w:szCs w:val="30"/>
        </w:rPr>
        <w:t>注：</w:t>
      </w:r>
    </w:p>
    <w:p w14:paraId="5DBAF4C2">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如果需要对报价或其它内容加以说明，可在备注一栏中填写。</w:t>
      </w:r>
    </w:p>
    <w:p w14:paraId="11B01572">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使用本表或自由报价单格式报价均可，但应能清晰体现总报价及分项报价信息。</w:t>
      </w:r>
    </w:p>
    <w:p w14:paraId="2B221BE3">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14:paraId="134FB5AA">
      <w:pPr>
        <w:spacing w:line="400" w:lineRule="exact"/>
        <w:rPr>
          <w:rFonts w:ascii="仿宋" w:hAnsi="仿宋" w:eastAsia="仿宋"/>
          <w:sz w:val="30"/>
          <w:szCs w:val="30"/>
        </w:rPr>
      </w:pPr>
      <w:r>
        <w:rPr>
          <w:rFonts w:hint="eastAsia" w:ascii="仿宋" w:hAnsi="仿宋" w:eastAsia="仿宋"/>
          <w:sz w:val="30"/>
          <w:szCs w:val="30"/>
        </w:rPr>
        <w:t xml:space="preserve">    </w:t>
      </w:r>
    </w:p>
    <w:p w14:paraId="67C9FFC5">
      <w:pPr>
        <w:spacing w:line="360" w:lineRule="auto"/>
        <w:rPr>
          <w:rFonts w:ascii="仿宋" w:hAnsi="仿宋" w:eastAsia="仿宋"/>
          <w:sz w:val="30"/>
          <w:szCs w:val="30"/>
        </w:rPr>
      </w:pPr>
    </w:p>
    <w:p w14:paraId="3DAD39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7DC51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49E48CF1">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14:paraId="24F49380">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r>
        <w:rPr>
          <w:rFonts w:hint="eastAsia" w:ascii="宋体" w:hAnsi="宋体"/>
          <w:color w:val="FF0000"/>
          <w:szCs w:val="21"/>
        </w:rPr>
        <w:t>（本项目不适用）</w:t>
      </w:r>
    </w:p>
    <w:p w14:paraId="53D0D2F9">
      <w:pPr>
        <w:jc w:val="center"/>
        <w:rPr>
          <w:rFonts w:ascii="仿宋_GB2312" w:hAnsi="宋体" w:eastAsia="仿宋_GB2312"/>
          <w:b/>
          <w:sz w:val="30"/>
          <w:szCs w:val="30"/>
        </w:rPr>
      </w:pPr>
    </w:p>
    <w:p w14:paraId="21472027">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14:paraId="3E997AB7">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14:paraId="10C2C996">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47DC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0AC25E69">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14:paraId="0AE98B1B">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14:paraId="6E5C47C9">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14:paraId="45314B86">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14:paraId="1936034D">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14:paraId="30857218">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14:paraId="12D728C5">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14:paraId="5C78D7CC">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14:paraId="14BE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4A26E242">
            <w:pPr>
              <w:spacing w:line="400" w:lineRule="exact"/>
              <w:rPr>
                <w:rFonts w:ascii="仿宋" w:hAnsi="仿宋" w:eastAsia="仿宋"/>
                <w:bCs/>
                <w:sz w:val="28"/>
                <w:szCs w:val="28"/>
              </w:rPr>
            </w:pPr>
          </w:p>
        </w:tc>
        <w:tc>
          <w:tcPr>
            <w:tcW w:w="1525" w:type="dxa"/>
            <w:vAlign w:val="center"/>
          </w:tcPr>
          <w:p w14:paraId="70DCF940">
            <w:pPr>
              <w:spacing w:line="400" w:lineRule="exact"/>
              <w:rPr>
                <w:rFonts w:ascii="仿宋" w:hAnsi="仿宋" w:eastAsia="仿宋"/>
                <w:bCs/>
                <w:sz w:val="28"/>
                <w:szCs w:val="28"/>
              </w:rPr>
            </w:pPr>
          </w:p>
        </w:tc>
        <w:tc>
          <w:tcPr>
            <w:tcW w:w="992" w:type="dxa"/>
          </w:tcPr>
          <w:p w14:paraId="30AD2EEB">
            <w:pPr>
              <w:spacing w:line="400" w:lineRule="exact"/>
              <w:rPr>
                <w:rFonts w:ascii="仿宋" w:hAnsi="仿宋" w:eastAsia="仿宋"/>
                <w:bCs/>
                <w:sz w:val="28"/>
                <w:szCs w:val="28"/>
              </w:rPr>
            </w:pPr>
          </w:p>
        </w:tc>
        <w:tc>
          <w:tcPr>
            <w:tcW w:w="992" w:type="dxa"/>
            <w:vAlign w:val="center"/>
          </w:tcPr>
          <w:p w14:paraId="39DA5726">
            <w:pPr>
              <w:spacing w:line="400" w:lineRule="exact"/>
              <w:rPr>
                <w:rFonts w:ascii="仿宋" w:hAnsi="仿宋" w:eastAsia="仿宋"/>
                <w:bCs/>
                <w:sz w:val="28"/>
                <w:szCs w:val="28"/>
              </w:rPr>
            </w:pPr>
          </w:p>
        </w:tc>
        <w:tc>
          <w:tcPr>
            <w:tcW w:w="1276" w:type="dxa"/>
            <w:vAlign w:val="center"/>
          </w:tcPr>
          <w:p w14:paraId="4BFE3B80">
            <w:pPr>
              <w:spacing w:line="400" w:lineRule="exact"/>
              <w:rPr>
                <w:rFonts w:ascii="仿宋" w:hAnsi="仿宋" w:eastAsia="仿宋"/>
                <w:bCs/>
                <w:sz w:val="28"/>
                <w:szCs w:val="28"/>
              </w:rPr>
            </w:pPr>
          </w:p>
        </w:tc>
        <w:tc>
          <w:tcPr>
            <w:tcW w:w="917" w:type="dxa"/>
            <w:vAlign w:val="center"/>
          </w:tcPr>
          <w:p w14:paraId="2A1FF810">
            <w:pPr>
              <w:spacing w:line="400" w:lineRule="exact"/>
              <w:rPr>
                <w:rFonts w:ascii="仿宋" w:hAnsi="仿宋" w:eastAsia="仿宋"/>
                <w:bCs/>
                <w:sz w:val="28"/>
                <w:szCs w:val="28"/>
              </w:rPr>
            </w:pPr>
          </w:p>
        </w:tc>
        <w:tc>
          <w:tcPr>
            <w:tcW w:w="955" w:type="dxa"/>
            <w:vAlign w:val="center"/>
          </w:tcPr>
          <w:p w14:paraId="4487FA10">
            <w:pPr>
              <w:spacing w:line="400" w:lineRule="exact"/>
              <w:rPr>
                <w:rFonts w:ascii="仿宋" w:hAnsi="仿宋" w:eastAsia="仿宋"/>
                <w:bCs/>
                <w:sz w:val="28"/>
                <w:szCs w:val="28"/>
              </w:rPr>
            </w:pPr>
          </w:p>
        </w:tc>
        <w:tc>
          <w:tcPr>
            <w:tcW w:w="992" w:type="dxa"/>
            <w:vAlign w:val="center"/>
          </w:tcPr>
          <w:p w14:paraId="18929DC6">
            <w:pPr>
              <w:spacing w:line="400" w:lineRule="exact"/>
              <w:rPr>
                <w:rFonts w:ascii="仿宋" w:hAnsi="仿宋" w:eastAsia="仿宋"/>
                <w:bCs/>
                <w:sz w:val="28"/>
                <w:szCs w:val="28"/>
              </w:rPr>
            </w:pPr>
          </w:p>
        </w:tc>
      </w:tr>
      <w:tr w14:paraId="0097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5034596">
            <w:pPr>
              <w:spacing w:line="400" w:lineRule="exact"/>
              <w:rPr>
                <w:rFonts w:ascii="仿宋" w:hAnsi="仿宋" w:eastAsia="仿宋"/>
                <w:bCs/>
                <w:sz w:val="28"/>
                <w:szCs w:val="28"/>
              </w:rPr>
            </w:pPr>
          </w:p>
        </w:tc>
        <w:tc>
          <w:tcPr>
            <w:tcW w:w="1525" w:type="dxa"/>
            <w:vAlign w:val="center"/>
          </w:tcPr>
          <w:p w14:paraId="71412FA4">
            <w:pPr>
              <w:spacing w:line="400" w:lineRule="exact"/>
              <w:rPr>
                <w:rFonts w:ascii="仿宋" w:hAnsi="仿宋" w:eastAsia="仿宋"/>
                <w:bCs/>
                <w:sz w:val="28"/>
                <w:szCs w:val="28"/>
              </w:rPr>
            </w:pPr>
          </w:p>
        </w:tc>
        <w:tc>
          <w:tcPr>
            <w:tcW w:w="992" w:type="dxa"/>
          </w:tcPr>
          <w:p w14:paraId="40A7FCD5">
            <w:pPr>
              <w:spacing w:line="400" w:lineRule="exact"/>
              <w:rPr>
                <w:rFonts w:ascii="仿宋" w:hAnsi="仿宋" w:eastAsia="仿宋"/>
                <w:bCs/>
                <w:sz w:val="28"/>
                <w:szCs w:val="28"/>
              </w:rPr>
            </w:pPr>
          </w:p>
        </w:tc>
        <w:tc>
          <w:tcPr>
            <w:tcW w:w="992" w:type="dxa"/>
            <w:vAlign w:val="center"/>
          </w:tcPr>
          <w:p w14:paraId="2460C87C">
            <w:pPr>
              <w:spacing w:line="400" w:lineRule="exact"/>
              <w:rPr>
                <w:rFonts w:ascii="仿宋" w:hAnsi="仿宋" w:eastAsia="仿宋"/>
                <w:bCs/>
                <w:sz w:val="28"/>
                <w:szCs w:val="28"/>
              </w:rPr>
            </w:pPr>
          </w:p>
        </w:tc>
        <w:tc>
          <w:tcPr>
            <w:tcW w:w="1276" w:type="dxa"/>
            <w:vAlign w:val="center"/>
          </w:tcPr>
          <w:p w14:paraId="0BBB8E99">
            <w:pPr>
              <w:spacing w:line="400" w:lineRule="exact"/>
              <w:rPr>
                <w:rFonts w:ascii="仿宋" w:hAnsi="仿宋" w:eastAsia="仿宋"/>
                <w:bCs/>
                <w:sz w:val="28"/>
                <w:szCs w:val="28"/>
              </w:rPr>
            </w:pPr>
          </w:p>
        </w:tc>
        <w:tc>
          <w:tcPr>
            <w:tcW w:w="917" w:type="dxa"/>
            <w:vAlign w:val="center"/>
          </w:tcPr>
          <w:p w14:paraId="4305CEF9">
            <w:pPr>
              <w:spacing w:line="400" w:lineRule="exact"/>
              <w:rPr>
                <w:rFonts w:ascii="仿宋" w:hAnsi="仿宋" w:eastAsia="仿宋"/>
                <w:bCs/>
                <w:sz w:val="28"/>
                <w:szCs w:val="28"/>
              </w:rPr>
            </w:pPr>
          </w:p>
        </w:tc>
        <w:tc>
          <w:tcPr>
            <w:tcW w:w="955" w:type="dxa"/>
            <w:vAlign w:val="center"/>
          </w:tcPr>
          <w:p w14:paraId="357BB31C">
            <w:pPr>
              <w:spacing w:line="400" w:lineRule="exact"/>
              <w:rPr>
                <w:rFonts w:ascii="仿宋" w:hAnsi="仿宋" w:eastAsia="仿宋"/>
                <w:bCs/>
                <w:sz w:val="28"/>
                <w:szCs w:val="28"/>
              </w:rPr>
            </w:pPr>
          </w:p>
        </w:tc>
        <w:tc>
          <w:tcPr>
            <w:tcW w:w="992" w:type="dxa"/>
            <w:vAlign w:val="center"/>
          </w:tcPr>
          <w:p w14:paraId="441B876C">
            <w:pPr>
              <w:spacing w:line="400" w:lineRule="exact"/>
              <w:rPr>
                <w:rFonts w:ascii="仿宋" w:hAnsi="仿宋" w:eastAsia="仿宋"/>
                <w:bCs/>
                <w:sz w:val="28"/>
                <w:szCs w:val="28"/>
              </w:rPr>
            </w:pPr>
          </w:p>
        </w:tc>
      </w:tr>
      <w:tr w14:paraId="6017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1B4EFE2">
            <w:pPr>
              <w:spacing w:line="400" w:lineRule="exact"/>
              <w:rPr>
                <w:rFonts w:ascii="仿宋" w:hAnsi="仿宋" w:eastAsia="仿宋"/>
                <w:bCs/>
                <w:sz w:val="28"/>
                <w:szCs w:val="28"/>
              </w:rPr>
            </w:pPr>
          </w:p>
        </w:tc>
        <w:tc>
          <w:tcPr>
            <w:tcW w:w="1525" w:type="dxa"/>
            <w:vAlign w:val="center"/>
          </w:tcPr>
          <w:p w14:paraId="67FF1D96">
            <w:pPr>
              <w:spacing w:line="400" w:lineRule="exact"/>
              <w:rPr>
                <w:rFonts w:ascii="仿宋" w:hAnsi="仿宋" w:eastAsia="仿宋"/>
                <w:bCs/>
                <w:sz w:val="28"/>
                <w:szCs w:val="28"/>
              </w:rPr>
            </w:pPr>
          </w:p>
        </w:tc>
        <w:tc>
          <w:tcPr>
            <w:tcW w:w="992" w:type="dxa"/>
          </w:tcPr>
          <w:p w14:paraId="18447DB6">
            <w:pPr>
              <w:spacing w:line="400" w:lineRule="exact"/>
              <w:rPr>
                <w:rFonts w:ascii="仿宋" w:hAnsi="仿宋" w:eastAsia="仿宋"/>
                <w:bCs/>
                <w:sz w:val="28"/>
                <w:szCs w:val="28"/>
              </w:rPr>
            </w:pPr>
          </w:p>
        </w:tc>
        <w:tc>
          <w:tcPr>
            <w:tcW w:w="992" w:type="dxa"/>
            <w:vAlign w:val="center"/>
          </w:tcPr>
          <w:p w14:paraId="617990AC">
            <w:pPr>
              <w:spacing w:line="400" w:lineRule="exact"/>
              <w:rPr>
                <w:rFonts w:ascii="仿宋" w:hAnsi="仿宋" w:eastAsia="仿宋"/>
                <w:bCs/>
                <w:sz w:val="28"/>
                <w:szCs w:val="28"/>
              </w:rPr>
            </w:pPr>
          </w:p>
        </w:tc>
        <w:tc>
          <w:tcPr>
            <w:tcW w:w="1276" w:type="dxa"/>
            <w:vAlign w:val="center"/>
          </w:tcPr>
          <w:p w14:paraId="2AFD9165">
            <w:pPr>
              <w:spacing w:line="400" w:lineRule="exact"/>
              <w:rPr>
                <w:rFonts w:ascii="仿宋" w:hAnsi="仿宋" w:eastAsia="仿宋"/>
                <w:bCs/>
                <w:sz w:val="28"/>
                <w:szCs w:val="28"/>
              </w:rPr>
            </w:pPr>
          </w:p>
        </w:tc>
        <w:tc>
          <w:tcPr>
            <w:tcW w:w="917" w:type="dxa"/>
            <w:vAlign w:val="center"/>
          </w:tcPr>
          <w:p w14:paraId="7569429B">
            <w:pPr>
              <w:spacing w:line="400" w:lineRule="exact"/>
              <w:rPr>
                <w:rFonts w:ascii="仿宋" w:hAnsi="仿宋" w:eastAsia="仿宋"/>
                <w:bCs/>
                <w:sz w:val="28"/>
                <w:szCs w:val="28"/>
              </w:rPr>
            </w:pPr>
          </w:p>
        </w:tc>
        <w:tc>
          <w:tcPr>
            <w:tcW w:w="955" w:type="dxa"/>
            <w:vAlign w:val="center"/>
          </w:tcPr>
          <w:p w14:paraId="1C449A08">
            <w:pPr>
              <w:spacing w:line="400" w:lineRule="exact"/>
              <w:rPr>
                <w:rFonts w:ascii="仿宋" w:hAnsi="仿宋" w:eastAsia="仿宋"/>
                <w:bCs/>
                <w:sz w:val="28"/>
                <w:szCs w:val="28"/>
              </w:rPr>
            </w:pPr>
          </w:p>
        </w:tc>
        <w:tc>
          <w:tcPr>
            <w:tcW w:w="992" w:type="dxa"/>
            <w:vAlign w:val="center"/>
          </w:tcPr>
          <w:p w14:paraId="6B7D394F">
            <w:pPr>
              <w:spacing w:line="400" w:lineRule="exact"/>
              <w:rPr>
                <w:rFonts w:ascii="仿宋" w:hAnsi="仿宋" w:eastAsia="仿宋"/>
                <w:bCs/>
                <w:sz w:val="28"/>
                <w:szCs w:val="28"/>
              </w:rPr>
            </w:pPr>
          </w:p>
        </w:tc>
      </w:tr>
      <w:tr w14:paraId="0CC4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7B4E60D">
            <w:pPr>
              <w:spacing w:line="400" w:lineRule="exact"/>
              <w:rPr>
                <w:rFonts w:ascii="仿宋" w:hAnsi="仿宋" w:eastAsia="仿宋"/>
                <w:bCs/>
                <w:sz w:val="28"/>
                <w:szCs w:val="28"/>
              </w:rPr>
            </w:pPr>
          </w:p>
        </w:tc>
        <w:tc>
          <w:tcPr>
            <w:tcW w:w="1525" w:type="dxa"/>
            <w:vAlign w:val="center"/>
          </w:tcPr>
          <w:p w14:paraId="7651808B">
            <w:pPr>
              <w:spacing w:line="400" w:lineRule="exact"/>
              <w:rPr>
                <w:rFonts w:ascii="仿宋" w:hAnsi="仿宋" w:eastAsia="仿宋"/>
                <w:bCs/>
                <w:sz w:val="28"/>
                <w:szCs w:val="28"/>
              </w:rPr>
            </w:pPr>
          </w:p>
        </w:tc>
        <w:tc>
          <w:tcPr>
            <w:tcW w:w="992" w:type="dxa"/>
          </w:tcPr>
          <w:p w14:paraId="55459AE3">
            <w:pPr>
              <w:spacing w:line="400" w:lineRule="exact"/>
              <w:rPr>
                <w:rFonts w:ascii="仿宋" w:hAnsi="仿宋" w:eastAsia="仿宋"/>
                <w:bCs/>
                <w:sz w:val="28"/>
                <w:szCs w:val="28"/>
              </w:rPr>
            </w:pPr>
          </w:p>
        </w:tc>
        <w:tc>
          <w:tcPr>
            <w:tcW w:w="992" w:type="dxa"/>
            <w:vAlign w:val="center"/>
          </w:tcPr>
          <w:p w14:paraId="4F014AB1">
            <w:pPr>
              <w:spacing w:line="400" w:lineRule="exact"/>
              <w:rPr>
                <w:rFonts w:ascii="仿宋" w:hAnsi="仿宋" w:eastAsia="仿宋"/>
                <w:bCs/>
                <w:sz w:val="28"/>
                <w:szCs w:val="28"/>
              </w:rPr>
            </w:pPr>
          </w:p>
        </w:tc>
        <w:tc>
          <w:tcPr>
            <w:tcW w:w="1276" w:type="dxa"/>
            <w:vAlign w:val="center"/>
          </w:tcPr>
          <w:p w14:paraId="2320D4F8">
            <w:pPr>
              <w:spacing w:line="400" w:lineRule="exact"/>
              <w:rPr>
                <w:rFonts w:ascii="仿宋" w:hAnsi="仿宋" w:eastAsia="仿宋"/>
                <w:bCs/>
                <w:sz w:val="28"/>
                <w:szCs w:val="28"/>
              </w:rPr>
            </w:pPr>
          </w:p>
        </w:tc>
        <w:tc>
          <w:tcPr>
            <w:tcW w:w="917" w:type="dxa"/>
            <w:vAlign w:val="center"/>
          </w:tcPr>
          <w:p w14:paraId="2CE6A9C5">
            <w:pPr>
              <w:spacing w:line="400" w:lineRule="exact"/>
              <w:rPr>
                <w:rFonts w:ascii="仿宋" w:hAnsi="仿宋" w:eastAsia="仿宋"/>
                <w:bCs/>
                <w:sz w:val="28"/>
                <w:szCs w:val="28"/>
              </w:rPr>
            </w:pPr>
          </w:p>
        </w:tc>
        <w:tc>
          <w:tcPr>
            <w:tcW w:w="955" w:type="dxa"/>
            <w:vAlign w:val="center"/>
          </w:tcPr>
          <w:p w14:paraId="56865295">
            <w:pPr>
              <w:spacing w:line="400" w:lineRule="exact"/>
              <w:rPr>
                <w:rFonts w:ascii="仿宋" w:hAnsi="仿宋" w:eastAsia="仿宋"/>
                <w:bCs/>
                <w:sz w:val="28"/>
                <w:szCs w:val="28"/>
              </w:rPr>
            </w:pPr>
          </w:p>
        </w:tc>
        <w:tc>
          <w:tcPr>
            <w:tcW w:w="992" w:type="dxa"/>
            <w:vAlign w:val="center"/>
          </w:tcPr>
          <w:p w14:paraId="154BE76D">
            <w:pPr>
              <w:spacing w:line="400" w:lineRule="exact"/>
              <w:rPr>
                <w:rFonts w:ascii="仿宋" w:hAnsi="仿宋" w:eastAsia="仿宋"/>
                <w:bCs/>
                <w:sz w:val="28"/>
                <w:szCs w:val="28"/>
              </w:rPr>
            </w:pPr>
          </w:p>
        </w:tc>
      </w:tr>
      <w:tr w14:paraId="1BFD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1B22A19A">
            <w:pPr>
              <w:spacing w:line="400" w:lineRule="exact"/>
              <w:rPr>
                <w:rFonts w:ascii="仿宋" w:hAnsi="仿宋" w:eastAsia="仿宋"/>
                <w:bCs/>
                <w:sz w:val="28"/>
                <w:szCs w:val="28"/>
              </w:rPr>
            </w:pPr>
          </w:p>
        </w:tc>
        <w:tc>
          <w:tcPr>
            <w:tcW w:w="1525" w:type="dxa"/>
            <w:vAlign w:val="center"/>
          </w:tcPr>
          <w:p w14:paraId="172C0F77">
            <w:pPr>
              <w:spacing w:line="400" w:lineRule="exact"/>
              <w:rPr>
                <w:rFonts w:ascii="仿宋" w:hAnsi="仿宋" w:eastAsia="仿宋"/>
                <w:bCs/>
                <w:sz w:val="28"/>
                <w:szCs w:val="28"/>
              </w:rPr>
            </w:pPr>
          </w:p>
        </w:tc>
        <w:tc>
          <w:tcPr>
            <w:tcW w:w="992" w:type="dxa"/>
          </w:tcPr>
          <w:p w14:paraId="714F1719">
            <w:pPr>
              <w:spacing w:line="400" w:lineRule="exact"/>
              <w:rPr>
                <w:rFonts w:ascii="仿宋" w:hAnsi="仿宋" w:eastAsia="仿宋"/>
                <w:bCs/>
                <w:sz w:val="28"/>
                <w:szCs w:val="28"/>
              </w:rPr>
            </w:pPr>
          </w:p>
        </w:tc>
        <w:tc>
          <w:tcPr>
            <w:tcW w:w="992" w:type="dxa"/>
            <w:vAlign w:val="center"/>
          </w:tcPr>
          <w:p w14:paraId="793CBEE5">
            <w:pPr>
              <w:spacing w:line="400" w:lineRule="exact"/>
              <w:rPr>
                <w:rFonts w:ascii="仿宋" w:hAnsi="仿宋" w:eastAsia="仿宋"/>
                <w:bCs/>
                <w:sz w:val="28"/>
                <w:szCs w:val="28"/>
              </w:rPr>
            </w:pPr>
          </w:p>
        </w:tc>
        <w:tc>
          <w:tcPr>
            <w:tcW w:w="1276" w:type="dxa"/>
            <w:vAlign w:val="center"/>
          </w:tcPr>
          <w:p w14:paraId="2C8007AE">
            <w:pPr>
              <w:spacing w:line="400" w:lineRule="exact"/>
              <w:rPr>
                <w:rFonts w:ascii="仿宋" w:hAnsi="仿宋" w:eastAsia="仿宋"/>
                <w:bCs/>
                <w:sz w:val="28"/>
                <w:szCs w:val="28"/>
              </w:rPr>
            </w:pPr>
          </w:p>
        </w:tc>
        <w:tc>
          <w:tcPr>
            <w:tcW w:w="917" w:type="dxa"/>
            <w:vAlign w:val="center"/>
          </w:tcPr>
          <w:p w14:paraId="6000844B">
            <w:pPr>
              <w:spacing w:line="400" w:lineRule="exact"/>
              <w:rPr>
                <w:rFonts w:ascii="仿宋" w:hAnsi="仿宋" w:eastAsia="仿宋"/>
                <w:bCs/>
                <w:sz w:val="28"/>
                <w:szCs w:val="28"/>
              </w:rPr>
            </w:pPr>
          </w:p>
        </w:tc>
        <w:tc>
          <w:tcPr>
            <w:tcW w:w="955" w:type="dxa"/>
            <w:vAlign w:val="center"/>
          </w:tcPr>
          <w:p w14:paraId="48514C70">
            <w:pPr>
              <w:spacing w:line="400" w:lineRule="exact"/>
              <w:rPr>
                <w:rFonts w:ascii="仿宋" w:hAnsi="仿宋" w:eastAsia="仿宋"/>
                <w:bCs/>
                <w:sz w:val="28"/>
                <w:szCs w:val="28"/>
              </w:rPr>
            </w:pPr>
          </w:p>
        </w:tc>
        <w:tc>
          <w:tcPr>
            <w:tcW w:w="992" w:type="dxa"/>
            <w:vAlign w:val="center"/>
          </w:tcPr>
          <w:p w14:paraId="45EB18FC">
            <w:pPr>
              <w:spacing w:line="400" w:lineRule="exact"/>
              <w:rPr>
                <w:rFonts w:ascii="仿宋" w:hAnsi="仿宋" w:eastAsia="仿宋"/>
                <w:bCs/>
                <w:sz w:val="28"/>
                <w:szCs w:val="28"/>
              </w:rPr>
            </w:pPr>
          </w:p>
        </w:tc>
      </w:tr>
      <w:tr w14:paraId="4D96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7DB874E5">
            <w:pPr>
              <w:spacing w:line="400" w:lineRule="exact"/>
              <w:rPr>
                <w:rFonts w:ascii="仿宋" w:hAnsi="仿宋" w:eastAsia="仿宋"/>
                <w:bCs/>
                <w:sz w:val="28"/>
                <w:szCs w:val="28"/>
              </w:rPr>
            </w:pPr>
          </w:p>
        </w:tc>
        <w:tc>
          <w:tcPr>
            <w:tcW w:w="1525" w:type="dxa"/>
            <w:vAlign w:val="center"/>
          </w:tcPr>
          <w:p w14:paraId="4F289C06">
            <w:pPr>
              <w:spacing w:line="400" w:lineRule="exact"/>
              <w:rPr>
                <w:rFonts w:ascii="仿宋" w:hAnsi="仿宋" w:eastAsia="仿宋"/>
                <w:bCs/>
                <w:sz w:val="28"/>
                <w:szCs w:val="28"/>
              </w:rPr>
            </w:pPr>
          </w:p>
        </w:tc>
        <w:tc>
          <w:tcPr>
            <w:tcW w:w="992" w:type="dxa"/>
          </w:tcPr>
          <w:p w14:paraId="48B7F779">
            <w:pPr>
              <w:spacing w:line="400" w:lineRule="exact"/>
              <w:rPr>
                <w:rFonts w:ascii="仿宋" w:hAnsi="仿宋" w:eastAsia="仿宋"/>
                <w:bCs/>
                <w:sz w:val="28"/>
                <w:szCs w:val="28"/>
              </w:rPr>
            </w:pPr>
          </w:p>
        </w:tc>
        <w:tc>
          <w:tcPr>
            <w:tcW w:w="992" w:type="dxa"/>
            <w:vAlign w:val="center"/>
          </w:tcPr>
          <w:p w14:paraId="75D97283">
            <w:pPr>
              <w:spacing w:line="400" w:lineRule="exact"/>
              <w:rPr>
                <w:rFonts w:ascii="仿宋" w:hAnsi="仿宋" w:eastAsia="仿宋"/>
                <w:bCs/>
                <w:sz w:val="28"/>
                <w:szCs w:val="28"/>
              </w:rPr>
            </w:pPr>
          </w:p>
        </w:tc>
        <w:tc>
          <w:tcPr>
            <w:tcW w:w="1276" w:type="dxa"/>
            <w:vAlign w:val="center"/>
          </w:tcPr>
          <w:p w14:paraId="326083A9">
            <w:pPr>
              <w:spacing w:line="400" w:lineRule="exact"/>
              <w:rPr>
                <w:rFonts w:ascii="仿宋" w:hAnsi="仿宋" w:eastAsia="仿宋"/>
                <w:bCs/>
                <w:sz w:val="28"/>
                <w:szCs w:val="28"/>
              </w:rPr>
            </w:pPr>
          </w:p>
        </w:tc>
        <w:tc>
          <w:tcPr>
            <w:tcW w:w="917" w:type="dxa"/>
            <w:vAlign w:val="center"/>
          </w:tcPr>
          <w:p w14:paraId="1657EB44">
            <w:pPr>
              <w:spacing w:line="400" w:lineRule="exact"/>
              <w:rPr>
                <w:rFonts w:ascii="仿宋" w:hAnsi="仿宋" w:eastAsia="仿宋"/>
                <w:bCs/>
                <w:sz w:val="28"/>
                <w:szCs w:val="28"/>
              </w:rPr>
            </w:pPr>
          </w:p>
        </w:tc>
        <w:tc>
          <w:tcPr>
            <w:tcW w:w="955" w:type="dxa"/>
            <w:vAlign w:val="center"/>
          </w:tcPr>
          <w:p w14:paraId="0C7FBCEC">
            <w:pPr>
              <w:spacing w:line="400" w:lineRule="exact"/>
              <w:rPr>
                <w:rFonts w:ascii="仿宋" w:hAnsi="仿宋" w:eastAsia="仿宋"/>
                <w:bCs/>
                <w:sz w:val="28"/>
                <w:szCs w:val="28"/>
              </w:rPr>
            </w:pPr>
          </w:p>
        </w:tc>
        <w:tc>
          <w:tcPr>
            <w:tcW w:w="992" w:type="dxa"/>
            <w:vAlign w:val="center"/>
          </w:tcPr>
          <w:p w14:paraId="28BF0CBC">
            <w:pPr>
              <w:spacing w:line="400" w:lineRule="exact"/>
              <w:rPr>
                <w:rFonts w:ascii="仿宋" w:hAnsi="仿宋" w:eastAsia="仿宋"/>
                <w:bCs/>
                <w:sz w:val="28"/>
                <w:szCs w:val="28"/>
              </w:rPr>
            </w:pPr>
          </w:p>
        </w:tc>
      </w:tr>
      <w:tr w14:paraId="024E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D5C1D48">
            <w:pPr>
              <w:spacing w:line="400" w:lineRule="exact"/>
              <w:rPr>
                <w:rFonts w:ascii="仿宋" w:hAnsi="仿宋" w:eastAsia="仿宋"/>
                <w:bCs/>
                <w:sz w:val="28"/>
                <w:szCs w:val="28"/>
              </w:rPr>
            </w:pPr>
          </w:p>
        </w:tc>
        <w:tc>
          <w:tcPr>
            <w:tcW w:w="1525" w:type="dxa"/>
            <w:vAlign w:val="center"/>
          </w:tcPr>
          <w:p w14:paraId="4D3DFBE0">
            <w:pPr>
              <w:spacing w:line="400" w:lineRule="exact"/>
              <w:rPr>
                <w:rFonts w:ascii="仿宋" w:hAnsi="仿宋" w:eastAsia="仿宋"/>
                <w:bCs/>
                <w:sz w:val="28"/>
                <w:szCs w:val="28"/>
              </w:rPr>
            </w:pPr>
          </w:p>
        </w:tc>
        <w:tc>
          <w:tcPr>
            <w:tcW w:w="992" w:type="dxa"/>
          </w:tcPr>
          <w:p w14:paraId="24C9B12C">
            <w:pPr>
              <w:spacing w:line="400" w:lineRule="exact"/>
              <w:rPr>
                <w:rFonts w:ascii="仿宋" w:hAnsi="仿宋" w:eastAsia="仿宋"/>
                <w:bCs/>
                <w:sz w:val="28"/>
                <w:szCs w:val="28"/>
              </w:rPr>
            </w:pPr>
          </w:p>
        </w:tc>
        <w:tc>
          <w:tcPr>
            <w:tcW w:w="992" w:type="dxa"/>
            <w:vAlign w:val="center"/>
          </w:tcPr>
          <w:p w14:paraId="009A0A82">
            <w:pPr>
              <w:spacing w:line="400" w:lineRule="exact"/>
              <w:rPr>
                <w:rFonts w:ascii="仿宋" w:hAnsi="仿宋" w:eastAsia="仿宋"/>
                <w:bCs/>
                <w:sz w:val="28"/>
                <w:szCs w:val="28"/>
              </w:rPr>
            </w:pPr>
          </w:p>
        </w:tc>
        <w:tc>
          <w:tcPr>
            <w:tcW w:w="1276" w:type="dxa"/>
            <w:vAlign w:val="center"/>
          </w:tcPr>
          <w:p w14:paraId="3514E61C">
            <w:pPr>
              <w:spacing w:line="400" w:lineRule="exact"/>
              <w:rPr>
                <w:rFonts w:ascii="仿宋" w:hAnsi="仿宋" w:eastAsia="仿宋"/>
                <w:bCs/>
                <w:sz w:val="28"/>
                <w:szCs w:val="28"/>
              </w:rPr>
            </w:pPr>
          </w:p>
        </w:tc>
        <w:tc>
          <w:tcPr>
            <w:tcW w:w="917" w:type="dxa"/>
            <w:vAlign w:val="center"/>
          </w:tcPr>
          <w:p w14:paraId="397ABEA5">
            <w:pPr>
              <w:spacing w:line="400" w:lineRule="exact"/>
              <w:rPr>
                <w:rFonts w:ascii="仿宋" w:hAnsi="仿宋" w:eastAsia="仿宋"/>
                <w:bCs/>
                <w:sz w:val="28"/>
                <w:szCs w:val="28"/>
              </w:rPr>
            </w:pPr>
          </w:p>
        </w:tc>
        <w:tc>
          <w:tcPr>
            <w:tcW w:w="955" w:type="dxa"/>
            <w:vAlign w:val="center"/>
          </w:tcPr>
          <w:p w14:paraId="2FE4F0FB">
            <w:pPr>
              <w:spacing w:line="400" w:lineRule="exact"/>
              <w:rPr>
                <w:rFonts w:ascii="仿宋" w:hAnsi="仿宋" w:eastAsia="仿宋"/>
                <w:bCs/>
                <w:sz w:val="28"/>
                <w:szCs w:val="28"/>
              </w:rPr>
            </w:pPr>
          </w:p>
        </w:tc>
        <w:tc>
          <w:tcPr>
            <w:tcW w:w="992" w:type="dxa"/>
            <w:vAlign w:val="center"/>
          </w:tcPr>
          <w:p w14:paraId="579EB40A">
            <w:pPr>
              <w:spacing w:line="400" w:lineRule="exact"/>
              <w:rPr>
                <w:rFonts w:ascii="仿宋" w:hAnsi="仿宋" w:eastAsia="仿宋"/>
                <w:bCs/>
                <w:sz w:val="28"/>
                <w:szCs w:val="28"/>
              </w:rPr>
            </w:pPr>
          </w:p>
        </w:tc>
      </w:tr>
      <w:tr w14:paraId="4EE0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64CF4A3D">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14:paraId="446B1B02">
            <w:pPr>
              <w:spacing w:line="400" w:lineRule="exact"/>
              <w:rPr>
                <w:rFonts w:ascii="仿宋" w:hAnsi="仿宋" w:eastAsia="仿宋"/>
                <w:bCs/>
                <w:sz w:val="28"/>
                <w:szCs w:val="28"/>
              </w:rPr>
            </w:pPr>
          </w:p>
        </w:tc>
        <w:tc>
          <w:tcPr>
            <w:tcW w:w="992" w:type="dxa"/>
            <w:vAlign w:val="center"/>
          </w:tcPr>
          <w:p w14:paraId="69B2C343">
            <w:pPr>
              <w:spacing w:line="400" w:lineRule="exact"/>
              <w:rPr>
                <w:rFonts w:ascii="仿宋" w:hAnsi="仿宋" w:eastAsia="仿宋"/>
                <w:bCs/>
                <w:sz w:val="28"/>
                <w:szCs w:val="28"/>
              </w:rPr>
            </w:pPr>
          </w:p>
        </w:tc>
      </w:tr>
    </w:tbl>
    <w:p w14:paraId="2D63F8BF">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14:paraId="3267C144">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14:paraId="0807A501">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使用本表或自由报价单格式报价均可，但应能清晰体现总报价及分项报价信息。</w:t>
      </w:r>
    </w:p>
    <w:p w14:paraId="705A8AC5">
      <w:pPr>
        <w:pStyle w:val="24"/>
        <w:numPr>
          <w:ilvl w:val="1"/>
          <w:numId w:val="4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14:paraId="0B71B0B5">
      <w:pPr>
        <w:pStyle w:val="24"/>
        <w:numPr>
          <w:ilvl w:val="1"/>
          <w:numId w:val="4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14:paraId="627ADEA8">
      <w:pPr>
        <w:spacing w:line="360" w:lineRule="auto"/>
        <w:rPr>
          <w:rFonts w:ascii="仿宋" w:hAnsi="仿宋" w:eastAsia="仿宋"/>
          <w:sz w:val="28"/>
          <w:szCs w:val="28"/>
        </w:rPr>
      </w:pPr>
    </w:p>
    <w:p w14:paraId="084B6628">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32FF2821">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（盖章）：</w:t>
      </w:r>
      <w:r>
        <w:rPr>
          <w:rFonts w:hint="eastAsia" w:ascii="仿宋" w:hAnsi="仿宋" w:eastAsia="仿宋"/>
          <w:sz w:val="28"/>
          <w:szCs w:val="28"/>
          <w:u w:val="single"/>
        </w:rPr>
        <w:t xml:space="preserve">                        </w:t>
      </w:r>
    </w:p>
    <w:p w14:paraId="0ABF02F8">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14:paraId="02F0E6F4">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14:paraId="4692152A">
      <w:pPr>
        <w:spacing w:line="0" w:lineRule="atLeast"/>
        <w:rPr>
          <w:rFonts w:ascii="仿宋_GB2312" w:hAnsi="仿宋" w:eastAsia="仿宋_GB2312"/>
          <w:sz w:val="24"/>
        </w:rPr>
      </w:pPr>
    </w:p>
    <w:p w14:paraId="29F87ED3">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14:paraId="3A2AFEB6">
      <w:pPr>
        <w:snapToGrid w:val="0"/>
        <w:spacing w:line="288" w:lineRule="auto"/>
        <w:rPr>
          <w:rFonts w:ascii="仿宋_GB2312" w:hAnsi="宋体" w:eastAsia="仿宋_GB2312"/>
          <w:color w:val="000000"/>
        </w:rPr>
      </w:pPr>
    </w:p>
    <w:p w14:paraId="4522F31F">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14:paraId="3C66FDF6">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14:paraId="6A58CA80">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2A11204C">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7700D62A">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14:paraId="1C8E2EC4">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14:paraId="394923AD">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14:paraId="08766037">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14:paraId="2F23D787">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14:paraId="588E399B">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14:paraId="033D68CC">
      <w:pPr>
        <w:snapToGrid w:val="0"/>
        <w:spacing w:line="288" w:lineRule="auto"/>
        <w:ind w:firstLine="570"/>
        <w:rPr>
          <w:rFonts w:ascii="仿宋" w:hAnsi="仿宋" w:eastAsia="仿宋"/>
          <w:color w:val="000000"/>
          <w:sz w:val="28"/>
          <w:szCs w:val="28"/>
        </w:rPr>
      </w:pPr>
    </w:p>
    <w:p w14:paraId="6A4FBF60">
      <w:pPr>
        <w:snapToGrid w:val="0"/>
        <w:spacing w:line="288" w:lineRule="auto"/>
        <w:ind w:firstLine="570"/>
        <w:rPr>
          <w:rFonts w:ascii="仿宋" w:hAnsi="仿宋" w:eastAsia="仿宋"/>
          <w:color w:val="000000"/>
          <w:sz w:val="28"/>
          <w:szCs w:val="28"/>
        </w:rPr>
      </w:pPr>
    </w:p>
    <w:p w14:paraId="1466D74C">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0871141C">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16293CA2">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469E1C4">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14:paraId="5469E1C4">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46A22C86">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14:paraId="46A22C86">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14:paraId="237B93D4">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14:paraId="7DE5DB62">
      <w:pPr>
        <w:spacing w:line="0" w:lineRule="atLeast"/>
        <w:rPr>
          <w:rFonts w:ascii="仿宋_GB2312" w:hAnsi="仿宋" w:eastAsia="仿宋_GB2312"/>
          <w:sz w:val="24"/>
        </w:rPr>
      </w:pPr>
    </w:p>
    <w:p w14:paraId="6F3AD14F">
      <w:pPr>
        <w:spacing w:line="0" w:lineRule="atLeast"/>
        <w:rPr>
          <w:rFonts w:ascii="仿宋_GB2312" w:hAnsi="仿宋" w:eastAsia="仿宋_GB2312"/>
          <w:sz w:val="24"/>
        </w:rPr>
      </w:pPr>
    </w:p>
    <w:p w14:paraId="326DECCC">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14:paraId="2B447129">
      <w:pPr>
        <w:snapToGrid w:val="0"/>
        <w:spacing w:line="288" w:lineRule="auto"/>
        <w:jc w:val="left"/>
        <w:rPr>
          <w:rFonts w:ascii="仿宋" w:hAnsi="仿宋" w:eastAsia="仿宋"/>
          <w:color w:val="000000"/>
          <w:sz w:val="30"/>
          <w:szCs w:val="30"/>
        </w:rPr>
      </w:pPr>
    </w:p>
    <w:p w14:paraId="17B6F739">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14:paraId="036C9E48">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竞标人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584B6DCD">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14:paraId="350368B6">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14:paraId="05E695D8">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3A284EFB">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396B6F1A">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14:paraId="3D222B50">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54D4281F">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3F858EBB">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14:paraId="49C72542">
      <w:pPr>
        <w:pStyle w:val="24"/>
        <w:numPr>
          <w:ilvl w:val="1"/>
          <w:numId w:val="4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14:paraId="4079AC3B">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14:paraId="1693EE6E">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14:paraId="5360CA9B">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346710</wp:posOffset>
                </wp:positionV>
                <wp:extent cx="2555875" cy="1609725"/>
                <wp:effectExtent l="4445" t="4445" r="1143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1C4EBDF">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27.3pt;height:126.75pt;width:201.25pt;z-index:251661312;mso-width-relative:page;mso-height-relative:page;" fillcolor="#FFFFFF" filled="t" stroked="t" coordsize="21600,21600" o:gfxdata="UEsDBAoAAAAAAIdO4kAAAAAAAAAAAAAAAAAEAAAAZHJzL1BLAwQUAAAACACHTuJArnuoCNoAAAAK&#10;AQAADwAAAGRycy9kb3ducmV2LnhtbE2PwU7DMBBE70j8g7VIXFBrh7RuCHF6QALBrRRUrm68TSLi&#10;dbDdtPw95gS3Wc1o9k21PtuBTehD70hBNhfAkBpnemoVvL89zgpgIWoyenCECr4xwLq+vKh0adyJ&#10;XnHaxpalEgqlVtDFOJach6ZDq8PcjUjJOzhvdUynb7nx+pTK7cBvhZDc6p7Sh06P+NBh87k9WgXF&#10;4nn6CC/5ZtfIw3AXb1bT05dX6voqE/fAIp7jXxh+8RM61Ilp745kAhsUzHKZtkQFy4UElgK5lEtg&#10;+yREkQGvK/5/Qv0DUEsDBBQAAAAIAIdO4kD6yV6QMAIAAIcEAAAOAAAAZHJzL2Uyb0RvYy54bWyt&#10;VM1u2zAMvg/YOwi6r07SuD9GnaJr0WFA1w1o9wCKLMfCJFGjlNjd04+S3SzrhqGH+SCQIvWR/Ej6&#10;4nKwhu0UBg2u5vOjGWfKSWi029T86+PtuzPOQhSuEQacqvmTCvxy9fbNRe8rtYAOTKOQEYgLVe9r&#10;3sXoq6IIslNWhCPwypGxBbQikoqbokHRE7o1xWI2Oyl6wMYjSBUC3d6MRj4h4msAoW21VDcgt1a5&#10;OKKiMiJSSaHTPvBVzrZtlYyf2zaoyEzNqdKYTwpC8jqdxepCVBsUvtNySkG8JoUXNVmhHQXdQ92I&#10;KNgW9R9QVkuEAG08kmCLsZDMCFUxn73g5qETXuVaiOrg96SH/wcr73dfkOmm5secOWGp4Y9qiOw9&#10;DOw4sdP7UJHTgye3ONA1zUyuNPg7kN8Cc3DdCbdRV4jQd0o0lN08vSwOno44IYGs+0/QUBixjZCB&#10;hhZtoo7IYIROnXnadyalIulyUZbl2WnJmSTb/GR2froocwxRPT/3GOIHBZYloeZIrc/wYncXYkpH&#10;VM8uKVoAo5tbbUxWcLO+Nsh2gsbkNn8T+m9uxrG+5uclxf43xCx/f4OwOtL2GG1rfnboZNxEWOJo&#10;ZCsO62FqwBqaJ6IOYZxf2l4SOsAfnPU0uzUP37cCFWfmoyP6z+fLZRr2rCzL0wUpeGhZH1qEkwRV&#10;88jZKF7HcUG2HvWmo0hjwx1cUctanclMvR2zmvKm+cwcT7uUFuBQz16//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57qAjaAAAACgEAAA8AAAAAAAAAAQAgAAAAIgAAAGRycy9kb3ducmV2Lnht&#10;bFBLAQIUABQAAAAIAIdO4kD6yV6QMAIAAIcEAAAOAAAAAAAAAAEAIAAAACkBAABkcnMvZTJvRG9j&#10;LnhtbFBLBQYAAAAABgAGAFkBAADLBQAAAAA=&#10;">
                <v:fill on="t" focussize="0,0"/>
                <v:stroke color="#000000" miterlimit="8" joinstyle="miter"/>
                <v:imagedata o:title=""/>
                <o:lock v:ext="edit" aspectratio="f"/>
                <v:textbox>
                  <w:txbxContent>
                    <w:p w14:paraId="11C4EBDF">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355600</wp:posOffset>
                </wp:positionV>
                <wp:extent cx="2517775" cy="1609725"/>
                <wp:effectExtent l="4445" t="4445" r="11430" b="508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7AA4382">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28pt;height:126.75pt;width:198.25pt;z-index:251662336;mso-width-relative:page;mso-height-relative:page;" fillcolor="#FFFFFF" filled="t" stroked="t" coordsize="21600,21600" o:gfxdata="UEsDBAoAAAAAAIdO4kAAAAAAAAAAAAAAAAAEAAAAZHJzL1BLAwQUAAAACACHTuJAS40pXdoAAAAK&#10;AQAADwAAAGRycy9kb3ducmV2LnhtbE2PwU7DMBBE70j8g7VIXBC1k7ZpGuL0gASCWykIrm7sJhH2&#10;OthuWv6e5QTH1T7NvKk3Z2fZZEIcPErIZgKYwdbrATsJb68PtyWwmBRqZT0aCd8mwqa5vKhVpf0J&#10;X8y0Sx2jEIyVktCnNFacx7Y3TsWZHw3S7+CDU4nO0HEd1InCneW5EAV3akBq6NVo7nvTfu6OTkK5&#10;eJo+4vN8+94WB7tON6vp8StIeX2ViTtgyZzTHwy/+qQODTnt/RF1ZFbCIityQiUsC9pEQJnlK2B7&#10;CXOxXgJvav5/QvMDUEsDBBQAAAAIAIdO4kDbtRPlMAIAAIcEAAAOAAAAZHJzL2Uyb0RvYy54bWyt&#10;VMFu2zAMvQ/YPwi6L06CJmmNOkXXIsOAbh3Q7gMUWY6FSaJGKbGzrx8lu13WDUMP80EgReqRfCR9&#10;edVbww4KgwZX8dlkyplyEmrtdhX/+rh5d85ZiMLVwoBTFT+qwK/Wb99cdr5Uc2jB1AoZgbhQdr7i&#10;bYy+LIogW2VFmIBXjowNoBWRVNwVNYqO0K0p5tPpsugAa48gVQh0ezsY+YiIrwGEptFS3YLcW+Xi&#10;gIrKiEglhVb7wNc526ZRMt43TVCRmYpTpTGfFITkbTqL9aUodyh8q+WYgnhNCi9qskI7CvoMdSui&#10;YHvUf0BZLRECNHEiwRZDIZkRqmI2fcHNQyu8yrUQ1cE/kx7+H6z8fPiCTNcVX3LmhKWGP6o+svfQ&#10;s3lip/OhJKcHT26xp2uamVxp8HcgvwXm4KYVbqeuEaFrlagpu1l6WZw8HXBCAtl2n6CmMGIfIQP1&#10;DdpEHZHBCJ06c3zuTEpF0uV8MVutVgvOJNlmy+nFar7IMUT59NxjiB8UWJaEiiO1PsOLw12IKR1R&#10;PrmkaAGMrjfamKzgbntjkB0EjckmfyP6b27Gsa7iFwuK/W+Iaf7+BmF1pO0x2lb8/NTJuJGwxNHA&#10;Vuy3/diALdRHog5hmF/aXhJawB+cdTS7FQ/f9wIVZ+ajI/ovZmdnadizcrZYzUnBU8v21CKcJKiK&#10;R84G8SYOC7L3qHctRRoa7uCaWtboTGbq7ZDVmDfNZ+Z43KW0AKd69vr1/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uNKV3aAAAACgEAAA8AAAAAAAAAAQAgAAAAIgAAAGRycy9kb3ducmV2Lnht&#10;bFBLAQIUABQAAAAIAIdO4kDbtRPlMAIAAIcEAAAOAAAAAAAAAAEAIAAAACkBAABkcnMvZTJvRG9j&#10;LnhtbFBLBQYAAAAABgAGAFkBAADLBQAAAAA=&#10;">
                <v:fill on="t" focussize="0,0"/>
                <v:stroke color="#000000" miterlimit="8" joinstyle="miter"/>
                <v:imagedata o:title=""/>
                <o:lock v:ext="edit" aspectratio="f"/>
                <v:textbox>
                  <w:txbxContent>
                    <w:p w14:paraId="77AA4382">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14:paraId="04392FA8">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14:paraId="5ACBCD1A">
      <w:pPr>
        <w:spacing w:line="0" w:lineRule="atLeast"/>
        <w:outlineLvl w:val="1"/>
        <w:rPr>
          <w:rFonts w:ascii="仿宋" w:hAnsi="仿宋" w:eastAsia="仿宋"/>
          <w:sz w:val="30"/>
          <w:szCs w:val="30"/>
        </w:rPr>
      </w:pPr>
    </w:p>
    <w:p w14:paraId="5579D712">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14:paraId="455361E9">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14:paraId="763F1D3F">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69499F1D">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070A7844">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64D105ED">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018C7BE6">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7B9C130B">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4B4B8856">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7395F03A">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0F78F72C">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14:paraId="575BADA8">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14:paraId="556C093E">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6EC0C959">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EBB1301">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1CA876A9">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658FD34E">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2B9B7BD">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28896D0D">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37F13A32">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49D022FF">
            <w:pPr>
              <w:jc w:val="center"/>
              <w:rPr>
                <w:rFonts w:ascii="仿宋" w:hAnsi="仿宋" w:eastAsia="仿宋"/>
                <w:sz w:val="28"/>
                <w:szCs w:val="28"/>
              </w:rPr>
            </w:pPr>
          </w:p>
        </w:tc>
      </w:tr>
      <w:tr w14:paraId="700E9B1E">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2CB78452">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7ED815B1">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02E5AD2B">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2F86DD88">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585D446">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248D7575">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774647A4">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7400F0A2">
            <w:pPr>
              <w:jc w:val="center"/>
              <w:rPr>
                <w:rFonts w:ascii="仿宋" w:hAnsi="仿宋" w:eastAsia="仿宋"/>
                <w:sz w:val="28"/>
                <w:szCs w:val="28"/>
              </w:rPr>
            </w:pPr>
          </w:p>
        </w:tc>
      </w:tr>
      <w:tr w14:paraId="15CCBBC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E5F77E6">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724E2137">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6027C64F">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62E95233">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3CBBF61">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3424C507">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0438481E">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67F566D3">
            <w:pPr>
              <w:jc w:val="center"/>
              <w:rPr>
                <w:rFonts w:ascii="仿宋" w:hAnsi="仿宋" w:eastAsia="仿宋"/>
                <w:sz w:val="28"/>
                <w:szCs w:val="28"/>
              </w:rPr>
            </w:pPr>
          </w:p>
        </w:tc>
      </w:tr>
      <w:tr w14:paraId="35751B9F">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13108AA0">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49C35DD0">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029F25FB">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617D925">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22D178A">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3D64DC9D">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5768F325">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26142F0D">
            <w:pPr>
              <w:jc w:val="center"/>
              <w:rPr>
                <w:rFonts w:ascii="仿宋" w:hAnsi="仿宋" w:eastAsia="仿宋"/>
                <w:sz w:val="28"/>
                <w:szCs w:val="28"/>
              </w:rPr>
            </w:pPr>
          </w:p>
        </w:tc>
      </w:tr>
      <w:tr w14:paraId="44C44FDE">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34129289">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24E2FE14">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0B210DF2">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43ED0345">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9C01B71">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CA872AC">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2332C6A9">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75561CB9">
            <w:pPr>
              <w:jc w:val="center"/>
              <w:rPr>
                <w:rFonts w:ascii="仿宋" w:hAnsi="仿宋" w:eastAsia="仿宋"/>
                <w:sz w:val="28"/>
                <w:szCs w:val="28"/>
              </w:rPr>
            </w:pPr>
          </w:p>
        </w:tc>
      </w:tr>
      <w:tr w14:paraId="1E342E37">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171F71D3">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43FF523F">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32450DF5">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0E550430">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39CFBC22">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5953262D">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60C20264">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7F672DF6">
            <w:pPr>
              <w:jc w:val="center"/>
              <w:rPr>
                <w:rFonts w:ascii="仿宋" w:hAnsi="仿宋" w:eastAsia="仿宋"/>
                <w:sz w:val="28"/>
                <w:szCs w:val="28"/>
              </w:rPr>
            </w:pPr>
          </w:p>
        </w:tc>
      </w:tr>
      <w:tr w14:paraId="7691D64B">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445229CA">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195CC5F2">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7ECBEE67">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3B39FBE0">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1A6545E5">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7CC73B47">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14:paraId="6CDDE014">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14:paraId="6EBDAD5F">
            <w:pPr>
              <w:jc w:val="center"/>
              <w:rPr>
                <w:rFonts w:ascii="仿宋" w:hAnsi="仿宋" w:eastAsia="仿宋"/>
                <w:sz w:val="28"/>
                <w:szCs w:val="28"/>
              </w:rPr>
            </w:pPr>
          </w:p>
        </w:tc>
      </w:tr>
    </w:tbl>
    <w:p w14:paraId="69ECECD5">
      <w:pPr>
        <w:rPr>
          <w:rFonts w:ascii="仿宋" w:hAnsi="仿宋" w:eastAsia="仿宋"/>
          <w:sz w:val="28"/>
          <w:szCs w:val="28"/>
        </w:rPr>
      </w:pPr>
      <w:r>
        <w:rPr>
          <w:rFonts w:hint="eastAsia" w:ascii="仿宋" w:hAnsi="仿宋" w:eastAsia="仿宋"/>
          <w:sz w:val="28"/>
          <w:szCs w:val="28"/>
        </w:rPr>
        <w:t>备注：</w:t>
      </w:r>
    </w:p>
    <w:p w14:paraId="383D2ECE">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w:t>
      </w:r>
      <w:r>
        <w:rPr>
          <w:rFonts w:hint="eastAsia" w:ascii="仿宋" w:hAnsi="仿宋" w:eastAsia="仿宋"/>
          <w:sz w:val="28"/>
          <w:szCs w:val="28"/>
          <w:lang w:eastAsia="zh-CN"/>
        </w:rPr>
        <w:t>竞标人</w:t>
      </w:r>
      <w:r>
        <w:rPr>
          <w:rFonts w:hint="eastAsia" w:ascii="仿宋" w:hAnsi="仿宋" w:eastAsia="仿宋"/>
          <w:sz w:val="28"/>
          <w:szCs w:val="28"/>
        </w:rPr>
        <w:t>可自行调整。</w:t>
      </w:r>
    </w:p>
    <w:p w14:paraId="7F627299">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14:paraId="4BF25A44">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14:paraId="6992F1CB">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14:paraId="0FB2A9AC">
      <w:pPr>
        <w:snapToGrid w:val="0"/>
        <w:spacing w:line="360" w:lineRule="auto"/>
        <w:jc w:val="left"/>
        <w:rPr>
          <w:rFonts w:ascii="仿宋" w:hAnsi="仿宋" w:eastAsia="仿宋"/>
          <w:color w:val="000000"/>
          <w:sz w:val="28"/>
          <w:szCs w:val="28"/>
        </w:rPr>
      </w:pPr>
    </w:p>
    <w:p w14:paraId="49062B1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961BA3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7F491FF7">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14:paraId="153F4026">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14:paraId="3C1690F6">
      <w:pPr>
        <w:spacing w:line="0" w:lineRule="atLeast"/>
        <w:outlineLvl w:val="1"/>
        <w:rPr>
          <w:rFonts w:ascii="仿宋" w:hAnsi="仿宋" w:eastAsia="仿宋"/>
          <w:sz w:val="28"/>
          <w:szCs w:val="28"/>
        </w:rPr>
      </w:pPr>
    </w:p>
    <w:p w14:paraId="3C5985D9">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14:paraId="37ED0A12">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14:paraId="71681CA8">
      <w:pPr>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竞标人</w:t>
      </w:r>
      <w:r>
        <w:rPr>
          <w:rFonts w:hint="eastAsia" w:ascii="仿宋" w:hAnsi="仿宋" w:eastAsia="仿宋"/>
          <w:sz w:val="28"/>
          <w:szCs w:val="28"/>
        </w:rPr>
        <w:t>可根据项目需求及承诺书具体内容自行调整相关格式）</w:t>
      </w:r>
    </w:p>
    <w:p w14:paraId="248C6F76">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14:paraId="73016042">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14:paraId="7A0CEA35">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14:paraId="441CF0E2">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14:paraId="02F332C3">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14:paraId="62B0829D">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14:paraId="11D2059F">
      <w:pPr>
        <w:spacing w:line="360" w:lineRule="auto"/>
        <w:rPr>
          <w:rFonts w:ascii="仿宋" w:hAnsi="仿宋" w:eastAsia="仿宋"/>
          <w:color w:val="000000"/>
          <w:sz w:val="28"/>
          <w:szCs w:val="28"/>
        </w:rPr>
      </w:pPr>
    </w:p>
    <w:p w14:paraId="79A4287C">
      <w:pPr>
        <w:tabs>
          <w:tab w:val="left" w:pos="8248"/>
          <w:tab w:val="left" w:pos="9368"/>
        </w:tabs>
        <w:ind w:left="-66"/>
        <w:rPr>
          <w:rFonts w:ascii="仿宋" w:hAnsi="仿宋" w:eastAsia="仿宋"/>
          <w:color w:val="000000"/>
          <w:sz w:val="28"/>
          <w:szCs w:val="28"/>
          <w:u w:val="single"/>
        </w:rPr>
      </w:pPr>
    </w:p>
    <w:p w14:paraId="4CE2D0AC">
      <w:pPr>
        <w:tabs>
          <w:tab w:val="left" w:pos="8248"/>
          <w:tab w:val="left" w:pos="9368"/>
        </w:tabs>
        <w:ind w:left="-66"/>
        <w:rPr>
          <w:rFonts w:ascii="仿宋" w:hAnsi="仿宋" w:eastAsia="仿宋"/>
          <w:color w:val="000000"/>
          <w:sz w:val="28"/>
          <w:szCs w:val="28"/>
          <w:u w:val="single"/>
        </w:rPr>
      </w:pPr>
    </w:p>
    <w:p w14:paraId="4D511379">
      <w:pPr>
        <w:tabs>
          <w:tab w:val="left" w:pos="8248"/>
          <w:tab w:val="left" w:pos="9368"/>
        </w:tabs>
        <w:ind w:left="-66"/>
        <w:rPr>
          <w:rFonts w:ascii="仿宋" w:hAnsi="仿宋" w:eastAsia="仿宋"/>
          <w:color w:val="000000"/>
          <w:sz w:val="28"/>
          <w:szCs w:val="28"/>
          <w:u w:val="single"/>
        </w:rPr>
      </w:pPr>
    </w:p>
    <w:p w14:paraId="72D98D42">
      <w:pPr>
        <w:tabs>
          <w:tab w:val="left" w:pos="8248"/>
          <w:tab w:val="left" w:pos="9368"/>
        </w:tabs>
        <w:ind w:left="-66"/>
        <w:rPr>
          <w:rFonts w:ascii="仿宋" w:hAnsi="仿宋" w:eastAsia="仿宋"/>
          <w:color w:val="000000"/>
          <w:sz w:val="28"/>
          <w:szCs w:val="28"/>
          <w:u w:val="single"/>
        </w:rPr>
      </w:pPr>
    </w:p>
    <w:p w14:paraId="556F14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763AD42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4A38C9B1">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6D03F616">
      <w:pPr>
        <w:widowControl/>
        <w:jc w:val="left"/>
        <w:rPr>
          <w:rFonts w:ascii="仿宋" w:hAnsi="仿宋" w:eastAsia="仿宋"/>
          <w:sz w:val="28"/>
          <w:szCs w:val="28"/>
        </w:rPr>
      </w:pPr>
      <w:bookmarkStart w:id="88" w:name="_Toc32341"/>
      <w:r>
        <w:rPr>
          <w:rFonts w:ascii="仿宋" w:hAnsi="仿宋" w:eastAsia="仿宋"/>
          <w:sz w:val="28"/>
          <w:szCs w:val="28"/>
        </w:rPr>
        <w:br w:type="page"/>
      </w:r>
    </w:p>
    <w:p w14:paraId="5A7AB0E0">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14:paraId="3144E7CD">
      <w:pPr>
        <w:adjustRightInd w:val="0"/>
        <w:snapToGrid w:val="0"/>
        <w:rPr>
          <w:rFonts w:ascii="宋体" w:hAnsi="宋体"/>
          <w:bCs/>
          <w:sz w:val="28"/>
          <w:szCs w:val="28"/>
        </w:rPr>
      </w:pPr>
    </w:p>
    <w:p w14:paraId="221906EB">
      <w:pPr>
        <w:adjustRightInd w:val="0"/>
        <w:snapToGrid w:val="0"/>
        <w:rPr>
          <w:rFonts w:ascii="宋体" w:hAnsi="宋体"/>
          <w:bCs/>
          <w:sz w:val="28"/>
          <w:szCs w:val="28"/>
        </w:rPr>
      </w:pPr>
    </w:p>
    <w:p w14:paraId="30E3D61F">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14:paraId="19A4F8D8">
      <w:pPr>
        <w:adjustRightInd w:val="0"/>
        <w:snapToGrid w:val="0"/>
        <w:rPr>
          <w:rFonts w:ascii="宋体" w:hAnsi="宋体"/>
          <w:bCs/>
          <w:sz w:val="28"/>
          <w:szCs w:val="28"/>
        </w:rPr>
      </w:pPr>
    </w:p>
    <w:p w14:paraId="5131ED1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14:paraId="408484C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14:paraId="7344484A">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14:paraId="10C7642D">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14:paraId="1F9A7670">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14:paraId="77C03F5E">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14:paraId="7880358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14:paraId="7C73DC2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048AED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0A2110B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141A4A3A">
      <w:pPr>
        <w:spacing w:line="0" w:lineRule="atLeast"/>
        <w:outlineLvl w:val="1"/>
        <w:rPr>
          <w:rFonts w:ascii="仿宋" w:hAnsi="仿宋" w:eastAsia="仿宋"/>
          <w:sz w:val="28"/>
          <w:szCs w:val="28"/>
        </w:rPr>
      </w:pPr>
    </w:p>
    <w:p w14:paraId="62892F34"/>
    <w:p w14:paraId="4504B67C">
      <w:pPr>
        <w:pStyle w:val="13"/>
      </w:pPr>
    </w:p>
    <w:p w14:paraId="4C234A01">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14:paraId="06233C92">
      <w:pPr>
        <w:spacing w:line="360" w:lineRule="auto"/>
        <w:jc w:val="center"/>
        <w:rPr>
          <w:rFonts w:ascii="宋体" w:hAnsi="宋体"/>
          <w:b/>
          <w:sz w:val="44"/>
          <w:szCs w:val="44"/>
        </w:rPr>
      </w:pPr>
    </w:p>
    <w:p w14:paraId="360489AF">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14:paraId="327B8F3A">
      <w:pPr>
        <w:jc w:val="center"/>
        <w:rPr>
          <w:rFonts w:ascii="宋体" w:hAnsi="宋体"/>
          <w:b/>
          <w:sz w:val="32"/>
          <w:szCs w:val="32"/>
        </w:rPr>
      </w:pPr>
      <w:r>
        <w:rPr>
          <w:rFonts w:hint="eastAsia" w:ascii="宋体" w:hAnsi="宋体"/>
          <w:b/>
          <w:sz w:val="32"/>
          <w:szCs w:val="32"/>
        </w:rPr>
        <w:t>投标文件密码单</w:t>
      </w:r>
    </w:p>
    <w:p w14:paraId="3BF08A0A">
      <w:pPr>
        <w:pStyle w:val="13"/>
        <w:rPr>
          <w:rFonts w:ascii="仿宋" w:hAnsi="仿宋" w:eastAsia="仿宋"/>
          <w:b/>
          <w:sz w:val="28"/>
          <w:szCs w:val="28"/>
        </w:rPr>
      </w:pPr>
    </w:p>
    <w:p w14:paraId="1F61F31A">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45FB8800">
      <w:pPr>
        <w:pStyle w:val="13"/>
        <w:rPr>
          <w:rFonts w:ascii="仿宋" w:hAnsi="仿宋" w:eastAsia="仿宋"/>
          <w:b/>
          <w:sz w:val="28"/>
          <w:szCs w:val="28"/>
        </w:rPr>
      </w:pPr>
    </w:p>
    <w:p w14:paraId="736B3E26">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14:paraId="79D75F9C">
      <w:pPr>
        <w:pStyle w:val="13"/>
        <w:numPr>
          <w:ilvl w:val="0"/>
          <w:numId w:val="4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14:paraId="65134E85">
      <w:pPr>
        <w:pStyle w:val="13"/>
        <w:numPr>
          <w:ilvl w:val="0"/>
          <w:numId w:val="4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14:paraId="3433C140">
      <w:pPr>
        <w:pStyle w:val="13"/>
      </w:pPr>
    </w:p>
    <w:p w14:paraId="6620B4DB">
      <w:pPr>
        <w:pStyle w:val="13"/>
      </w:pPr>
    </w:p>
    <w:p w14:paraId="56CA5687">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3C61912A">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44FB86C1">
      <w:pPr>
        <w:pStyle w:val="13"/>
      </w:pPr>
      <w:r>
        <w:rPr>
          <w:rFonts w:hint="eastAsia" w:ascii="仿宋" w:hAnsi="仿宋" w:eastAsia="仿宋"/>
          <w:sz w:val="28"/>
          <w:szCs w:val="28"/>
        </w:rPr>
        <w:t>日期：_______年____月___日</w:t>
      </w:r>
      <w:bookmarkEnd w:id="93"/>
    </w:p>
    <w:p w14:paraId="32DD64B6">
      <w:pPr>
        <w:pStyle w:val="13"/>
      </w:pPr>
    </w:p>
    <w:p w14:paraId="4FDC132F"/>
    <w:sectPr>
      <w:footerReference r:id="rId5" w:type="default"/>
      <w:pgSz w:w="11906" w:h="16838"/>
      <w:pgMar w:top="1134" w:right="1800" w:bottom="1424"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E7AB">
    <w:pPr>
      <w:pStyle w:val="8"/>
      <w:jc w:val="center"/>
    </w:pPr>
  </w:p>
  <w:p w14:paraId="4330AD8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14:paraId="09AA9FFF">
        <w:pPr>
          <w:pStyle w:val="8"/>
          <w:jc w:val="center"/>
        </w:pPr>
        <w:r>
          <w:fldChar w:fldCharType="begin"/>
        </w:r>
        <w:r>
          <w:instrText xml:space="preserve">PAGE   \* MERGEFORMAT</w:instrText>
        </w:r>
        <w:r>
          <w:fldChar w:fldCharType="separate"/>
        </w:r>
        <w:r>
          <w:rPr>
            <w:lang w:val="zh-CN"/>
          </w:rPr>
          <w:t>2</w:t>
        </w:r>
        <w:r>
          <w:fldChar w:fldCharType="end"/>
        </w:r>
      </w:p>
    </w:sdtContent>
  </w:sdt>
  <w:p w14:paraId="1215FAD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0524">
    <w:pPr>
      <w:pStyle w:val="9"/>
      <w:tabs>
        <w:tab w:val="right" w:pos="7797"/>
        <w:tab w:val="clear" w:pos="8306"/>
      </w:tabs>
      <w:ind w:right="-764" w:rightChars="-364"/>
      <w:jc w:val="right"/>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5793362"/>
    <w:multiLevelType w:val="singleLevel"/>
    <w:tmpl w:val="C5793362"/>
    <w:lvl w:ilvl="0" w:tentative="0">
      <w:start w:val="1"/>
      <w:numFmt w:val="decimal"/>
      <w:suff w:val="nothing"/>
      <w:lvlText w:val="（%1）"/>
      <w:lvlJc w:val="left"/>
      <w:rPr>
        <w:rFonts w:hint="default"/>
        <w:color w:val="auto"/>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FB78ACD6"/>
    <w:multiLevelType w:val="singleLevel"/>
    <w:tmpl w:val="FB78ACD6"/>
    <w:lvl w:ilvl="0" w:tentative="0">
      <w:start w:val="3"/>
      <w:numFmt w:val="chineseCounting"/>
      <w:suff w:val="nothing"/>
      <w:lvlText w:val="（%1）"/>
      <w:lvlJc w:val="left"/>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0D96439"/>
    <w:multiLevelType w:val="singleLevel"/>
    <w:tmpl w:val="20D96439"/>
    <w:lvl w:ilvl="0" w:tentative="0">
      <w:start w:val="1"/>
      <w:numFmt w:val="decimal"/>
      <w:suff w:val="nothing"/>
      <w:lvlText w:val="（%1）"/>
      <w:lvlJc w:val="left"/>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宋体" w:hAnsi="宋体" w:eastAsia="宋体" w:cs="宋体"/>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39433F9"/>
    <w:multiLevelType w:val="singleLevel"/>
    <w:tmpl w:val="739433F9"/>
    <w:lvl w:ilvl="0" w:tentative="0">
      <w:start w:val="1"/>
      <w:numFmt w:val="decimal"/>
      <w:suff w:val="space"/>
      <w:lvlText w:val="%1."/>
      <w:lvlJc w:val="left"/>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4">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num w:numId="1">
    <w:abstractNumId w:val="37"/>
  </w:num>
  <w:num w:numId="2">
    <w:abstractNumId w:val="41"/>
  </w:num>
  <w:num w:numId="3">
    <w:abstractNumId w:val="28"/>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8"/>
  </w:num>
  <w:num w:numId="8">
    <w:abstractNumId w:val="31"/>
  </w:num>
  <w:num w:numId="9">
    <w:abstractNumId w:val="18"/>
  </w:num>
  <w:num w:numId="10">
    <w:abstractNumId w:val="45"/>
  </w:num>
  <w:num w:numId="11">
    <w:abstractNumId w:val="4"/>
  </w:num>
  <w:num w:numId="12">
    <w:abstractNumId w:val="44"/>
  </w:num>
  <w:num w:numId="13">
    <w:abstractNumId w:val="7"/>
  </w:num>
  <w:num w:numId="14">
    <w:abstractNumId w:val="26"/>
  </w:num>
  <w:num w:numId="15">
    <w:abstractNumId w:val="42"/>
  </w:num>
  <w:num w:numId="16">
    <w:abstractNumId w:val="21"/>
  </w:num>
  <w:num w:numId="17">
    <w:abstractNumId w:val="13"/>
  </w:num>
  <w:num w:numId="18">
    <w:abstractNumId w:val="9"/>
  </w:num>
  <w:num w:numId="19">
    <w:abstractNumId w:val="32"/>
  </w:num>
  <w:num w:numId="20">
    <w:abstractNumId w:val="29"/>
  </w:num>
  <w:num w:numId="21">
    <w:abstractNumId w:val="11"/>
  </w:num>
  <w:num w:numId="22">
    <w:abstractNumId w:val="20"/>
  </w:num>
  <w:num w:numId="23">
    <w:abstractNumId w:val="6"/>
  </w:num>
  <w:num w:numId="24">
    <w:abstractNumId w:val="39"/>
  </w:num>
  <w:num w:numId="25">
    <w:abstractNumId w:val="17"/>
  </w:num>
  <w:num w:numId="26">
    <w:abstractNumId w:val="34"/>
  </w:num>
  <w:num w:numId="27">
    <w:abstractNumId w:val="3"/>
  </w:num>
  <w:num w:numId="28">
    <w:abstractNumId w:val="23"/>
  </w:num>
  <w:num w:numId="29">
    <w:abstractNumId w:val="1"/>
  </w:num>
  <w:num w:numId="30">
    <w:abstractNumId w:val="10"/>
  </w:num>
  <w:num w:numId="31">
    <w:abstractNumId w:val="8"/>
  </w:num>
  <w:num w:numId="32">
    <w:abstractNumId w:val="43"/>
  </w:num>
  <w:num w:numId="33">
    <w:abstractNumId w:val="0"/>
  </w:num>
  <w:num w:numId="34">
    <w:abstractNumId w:val="2"/>
  </w:num>
  <w:num w:numId="35">
    <w:abstractNumId w:val="30"/>
  </w:num>
  <w:num w:numId="36">
    <w:abstractNumId w:val="12"/>
  </w:num>
  <w:num w:numId="37">
    <w:abstractNumId w:val="15"/>
  </w:num>
  <w:num w:numId="38">
    <w:abstractNumId w:val="14"/>
  </w:num>
  <w:num w:numId="39">
    <w:abstractNumId w:val="40"/>
  </w:num>
  <w:num w:numId="40">
    <w:abstractNumId w:val="33"/>
  </w:num>
  <w:num w:numId="41">
    <w:abstractNumId w:val="27"/>
  </w:num>
  <w:num w:numId="42">
    <w:abstractNumId w:val="24"/>
  </w:num>
  <w:num w:numId="43">
    <w:abstractNumId w:val="35"/>
  </w:num>
  <w:num w:numId="44">
    <w:abstractNumId w:val="22"/>
  </w:num>
  <w:num w:numId="45">
    <w:abstractNumId w:val="16"/>
  </w:num>
  <w:num w:numId="46">
    <w:abstractNumId w:val="3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NTU4NTg5M2MwNTgwZTVkYjEwN2YzYzg2YzNjOWMifQ=="/>
  </w:docVars>
  <w:rsids>
    <w:rsidRoot w:val="578B7DA6"/>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191B"/>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414FCD"/>
    <w:rsid w:val="01727C11"/>
    <w:rsid w:val="018A1427"/>
    <w:rsid w:val="020C4532"/>
    <w:rsid w:val="022C0182"/>
    <w:rsid w:val="02B47C4D"/>
    <w:rsid w:val="02CA043E"/>
    <w:rsid w:val="02E31FF1"/>
    <w:rsid w:val="031C45D1"/>
    <w:rsid w:val="032F3C13"/>
    <w:rsid w:val="04115E30"/>
    <w:rsid w:val="041F62AA"/>
    <w:rsid w:val="04450729"/>
    <w:rsid w:val="04A27754"/>
    <w:rsid w:val="04A9129C"/>
    <w:rsid w:val="04D46768"/>
    <w:rsid w:val="04F90B5F"/>
    <w:rsid w:val="05170516"/>
    <w:rsid w:val="053A1CC8"/>
    <w:rsid w:val="05603425"/>
    <w:rsid w:val="059D1023"/>
    <w:rsid w:val="06856661"/>
    <w:rsid w:val="072221CB"/>
    <w:rsid w:val="077B4608"/>
    <w:rsid w:val="07AB0D8D"/>
    <w:rsid w:val="07BB74B6"/>
    <w:rsid w:val="07C17B6D"/>
    <w:rsid w:val="07D7576E"/>
    <w:rsid w:val="08493DEA"/>
    <w:rsid w:val="086E4EC9"/>
    <w:rsid w:val="08805012"/>
    <w:rsid w:val="08947495"/>
    <w:rsid w:val="08E30A17"/>
    <w:rsid w:val="09CD45A7"/>
    <w:rsid w:val="0A1128AF"/>
    <w:rsid w:val="0A64163F"/>
    <w:rsid w:val="0AB96824"/>
    <w:rsid w:val="0B734A64"/>
    <w:rsid w:val="0B8E59D1"/>
    <w:rsid w:val="0C0C4C87"/>
    <w:rsid w:val="0C130E4A"/>
    <w:rsid w:val="0C3A2EAB"/>
    <w:rsid w:val="0C8A49D1"/>
    <w:rsid w:val="0CCB3955"/>
    <w:rsid w:val="0CDE01F2"/>
    <w:rsid w:val="0CE9794A"/>
    <w:rsid w:val="0D1C0490"/>
    <w:rsid w:val="0D326206"/>
    <w:rsid w:val="0DD201F4"/>
    <w:rsid w:val="0E231A35"/>
    <w:rsid w:val="0E481301"/>
    <w:rsid w:val="0E6F2BE3"/>
    <w:rsid w:val="0EAC7016"/>
    <w:rsid w:val="0F343FA4"/>
    <w:rsid w:val="0F4526B6"/>
    <w:rsid w:val="0F5D42FF"/>
    <w:rsid w:val="0F7062E8"/>
    <w:rsid w:val="0FE439CB"/>
    <w:rsid w:val="10091618"/>
    <w:rsid w:val="103E61FE"/>
    <w:rsid w:val="10702130"/>
    <w:rsid w:val="10C262A0"/>
    <w:rsid w:val="10E36417"/>
    <w:rsid w:val="11890608"/>
    <w:rsid w:val="11F46201"/>
    <w:rsid w:val="12464F6F"/>
    <w:rsid w:val="1283614B"/>
    <w:rsid w:val="13C5530C"/>
    <w:rsid w:val="13FE721B"/>
    <w:rsid w:val="14131C7C"/>
    <w:rsid w:val="144308E8"/>
    <w:rsid w:val="14510AB4"/>
    <w:rsid w:val="14595910"/>
    <w:rsid w:val="14A43FE4"/>
    <w:rsid w:val="14E2179A"/>
    <w:rsid w:val="152B64B8"/>
    <w:rsid w:val="15740DA4"/>
    <w:rsid w:val="15981F0D"/>
    <w:rsid w:val="15BD7ABA"/>
    <w:rsid w:val="168D040D"/>
    <w:rsid w:val="16A54914"/>
    <w:rsid w:val="17F76567"/>
    <w:rsid w:val="186E413F"/>
    <w:rsid w:val="195A6BC0"/>
    <w:rsid w:val="19707CD3"/>
    <w:rsid w:val="197131A1"/>
    <w:rsid w:val="1A1B72F3"/>
    <w:rsid w:val="1A592FC2"/>
    <w:rsid w:val="1A5F2FF9"/>
    <w:rsid w:val="1AA92FEC"/>
    <w:rsid w:val="1B911FEE"/>
    <w:rsid w:val="1BCA0CA0"/>
    <w:rsid w:val="1BFC4CCD"/>
    <w:rsid w:val="1C4D7BFF"/>
    <w:rsid w:val="1C5670DA"/>
    <w:rsid w:val="1C8A2706"/>
    <w:rsid w:val="1C93342E"/>
    <w:rsid w:val="1CE41448"/>
    <w:rsid w:val="1E5053AC"/>
    <w:rsid w:val="1F1A50CF"/>
    <w:rsid w:val="1F265E19"/>
    <w:rsid w:val="1F472D5E"/>
    <w:rsid w:val="1F7074E6"/>
    <w:rsid w:val="206A41D7"/>
    <w:rsid w:val="20830A52"/>
    <w:rsid w:val="20A35A49"/>
    <w:rsid w:val="20F63674"/>
    <w:rsid w:val="211636D4"/>
    <w:rsid w:val="2157079B"/>
    <w:rsid w:val="21660619"/>
    <w:rsid w:val="21BC3427"/>
    <w:rsid w:val="22497FE4"/>
    <w:rsid w:val="225D244A"/>
    <w:rsid w:val="22650FD1"/>
    <w:rsid w:val="22664BF4"/>
    <w:rsid w:val="227A4EED"/>
    <w:rsid w:val="228D0750"/>
    <w:rsid w:val="22C51926"/>
    <w:rsid w:val="2354145C"/>
    <w:rsid w:val="237044C9"/>
    <w:rsid w:val="23825FAA"/>
    <w:rsid w:val="239857CE"/>
    <w:rsid w:val="24786106"/>
    <w:rsid w:val="251F527B"/>
    <w:rsid w:val="25A5748F"/>
    <w:rsid w:val="25BE1EBF"/>
    <w:rsid w:val="25D85A3C"/>
    <w:rsid w:val="260A4614"/>
    <w:rsid w:val="267E1449"/>
    <w:rsid w:val="267E19B6"/>
    <w:rsid w:val="26945CA6"/>
    <w:rsid w:val="26E95967"/>
    <w:rsid w:val="2730304F"/>
    <w:rsid w:val="27435DFD"/>
    <w:rsid w:val="27496A65"/>
    <w:rsid w:val="279A7908"/>
    <w:rsid w:val="279D1605"/>
    <w:rsid w:val="27E43E05"/>
    <w:rsid w:val="280611E9"/>
    <w:rsid w:val="29413332"/>
    <w:rsid w:val="29BF6069"/>
    <w:rsid w:val="29DF5615"/>
    <w:rsid w:val="2A1D36D7"/>
    <w:rsid w:val="2B4E25F2"/>
    <w:rsid w:val="2B6A5CA2"/>
    <w:rsid w:val="2B9E3425"/>
    <w:rsid w:val="2BD84FDD"/>
    <w:rsid w:val="2BFA4386"/>
    <w:rsid w:val="2C014DEB"/>
    <w:rsid w:val="2C0A4D8F"/>
    <w:rsid w:val="2C5370DD"/>
    <w:rsid w:val="2C574478"/>
    <w:rsid w:val="2CD73EA3"/>
    <w:rsid w:val="2D1D3187"/>
    <w:rsid w:val="2D5632D0"/>
    <w:rsid w:val="2D845ED0"/>
    <w:rsid w:val="2E074064"/>
    <w:rsid w:val="2EAB6E76"/>
    <w:rsid w:val="2EEE2746"/>
    <w:rsid w:val="2F546003"/>
    <w:rsid w:val="2F8F02F4"/>
    <w:rsid w:val="2FE31C02"/>
    <w:rsid w:val="30381F4F"/>
    <w:rsid w:val="30875089"/>
    <w:rsid w:val="309D61D2"/>
    <w:rsid w:val="30A21A3A"/>
    <w:rsid w:val="3115775B"/>
    <w:rsid w:val="311912E0"/>
    <w:rsid w:val="31833619"/>
    <w:rsid w:val="31AD0184"/>
    <w:rsid w:val="31AF5028"/>
    <w:rsid w:val="31B74D89"/>
    <w:rsid w:val="32083F7F"/>
    <w:rsid w:val="324D5681"/>
    <w:rsid w:val="32A001FB"/>
    <w:rsid w:val="32C4213C"/>
    <w:rsid w:val="32CA6F42"/>
    <w:rsid w:val="32D6234D"/>
    <w:rsid w:val="32E971EC"/>
    <w:rsid w:val="33145415"/>
    <w:rsid w:val="33267FBF"/>
    <w:rsid w:val="33421811"/>
    <w:rsid w:val="3348231A"/>
    <w:rsid w:val="33CA0814"/>
    <w:rsid w:val="340D0FDD"/>
    <w:rsid w:val="34A05B77"/>
    <w:rsid w:val="34A22009"/>
    <w:rsid w:val="350D03D6"/>
    <w:rsid w:val="360924B4"/>
    <w:rsid w:val="37097428"/>
    <w:rsid w:val="37855E9B"/>
    <w:rsid w:val="37A468BC"/>
    <w:rsid w:val="37DA7843"/>
    <w:rsid w:val="385F7597"/>
    <w:rsid w:val="38AC36F6"/>
    <w:rsid w:val="38F8669B"/>
    <w:rsid w:val="393E72BA"/>
    <w:rsid w:val="394358A9"/>
    <w:rsid w:val="397B3F50"/>
    <w:rsid w:val="399A6891"/>
    <w:rsid w:val="3AAD7F79"/>
    <w:rsid w:val="3B917EBB"/>
    <w:rsid w:val="3B991A52"/>
    <w:rsid w:val="3BB26AC4"/>
    <w:rsid w:val="3C35255B"/>
    <w:rsid w:val="3CD4761C"/>
    <w:rsid w:val="3D0D38BD"/>
    <w:rsid w:val="3D3679ED"/>
    <w:rsid w:val="3D933C3C"/>
    <w:rsid w:val="3D943CB4"/>
    <w:rsid w:val="3DA92A42"/>
    <w:rsid w:val="3DD82F3F"/>
    <w:rsid w:val="3FE46512"/>
    <w:rsid w:val="401069C0"/>
    <w:rsid w:val="403D52DB"/>
    <w:rsid w:val="4040579A"/>
    <w:rsid w:val="408D7227"/>
    <w:rsid w:val="40964C20"/>
    <w:rsid w:val="40DF6F9D"/>
    <w:rsid w:val="41344930"/>
    <w:rsid w:val="414032D5"/>
    <w:rsid w:val="41407E51"/>
    <w:rsid w:val="414C3A28"/>
    <w:rsid w:val="416718EC"/>
    <w:rsid w:val="41B34CE1"/>
    <w:rsid w:val="42A10C18"/>
    <w:rsid w:val="42AF5EDB"/>
    <w:rsid w:val="42B95575"/>
    <w:rsid w:val="430D5439"/>
    <w:rsid w:val="438D0F7F"/>
    <w:rsid w:val="439D7A21"/>
    <w:rsid w:val="43B65AD0"/>
    <w:rsid w:val="43D97719"/>
    <w:rsid w:val="43DE6DD5"/>
    <w:rsid w:val="43EB2135"/>
    <w:rsid w:val="44675687"/>
    <w:rsid w:val="447267E8"/>
    <w:rsid w:val="44D81975"/>
    <w:rsid w:val="44E431E5"/>
    <w:rsid w:val="45223897"/>
    <w:rsid w:val="455B3D93"/>
    <w:rsid w:val="45757B02"/>
    <w:rsid w:val="4594121F"/>
    <w:rsid w:val="45E71F71"/>
    <w:rsid w:val="45F428E0"/>
    <w:rsid w:val="45F906CD"/>
    <w:rsid w:val="462C50AC"/>
    <w:rsid w:val="466062C5"/>
    <w:rsid w:val="46B30DE6"/>
    <w:rsid w:val="46BE1B96"/>
    <w:rsid w:val="47640653"/>
    <w:rsid w:val="476B4E24"/>
    <w:rsid w:val="478948F0"/>
    <w:rsid w:val="47BD161D"/>
    <w:rsid w:val="488259DF"/>
    <w:rsid w:val="48E94D6D"/>
    <w:rsid w:val="48F55F31"/>
    <w:rsid w:val="492A4A83"/>
    <w:rsid w:val="495C1F5C"/>
    <w:rsid w:val="49612887"/>
    <w:rsid w:val="498B50A7"/>
    <w:rsid w:val="49FA56FC"/>
    <w:rsid w:val="4A5A4383"/>
    <w:rsid w:val="4A690B4B"/>
    <w:rsid w:val="4A8C1339"/>
    <w:rsid w:val="4AF77150"/>
    <w:rsid w:val="4B8B03E4"/>
    <w:rsid w:val="4BBF244D"/>
    <w:rsid w:val="4C3B2380"/>
    <w:rsid w:val="4C412B01"/>
    <w:rsid w:val="4C492F1F"/>
    <w:rsid w:val="4C6B1085"/>
    <w:rsid w:val="4C802B8E"/>
    <w:rsid w:val="4D096474"/>
    <w:rsid w:val="4D165285"/>
    <w:rsid w:val="4D9A3F67"/>
    <w:rsid w:val="4DDF67CC"/>
    <w:rsid w:val="4E3C3463"/>
    <w:rsid w:val="4E7318BB"/>
    <w:rsid w:val="4ED46750"/>
    <w:rsid w:val="4EE077DA"/>
    <w:rsid w:val="4EE12BFB"/>
    <w:rsid w:val="4F277882"/>
    <w:rsid w:val="4F506DD9"/>
    <w:rsid w:val="4FD73056"/>
    <w:rsid w:val="4FDF2DC6"/>
    <w:rsid w:val="4FF821A7"/>
    <w:rsid w:val="50794D81"/>
    <w:rsid w:val="5087581B"/>
    <w:rsid w:val="50FA6A61"/>
    <w:rsid w:val="512D6CA6"/>
    <w:rsid w:val="51655438"/>
    <w:rsid w:val="51794BC1"/>
    <w:rsid w:val="5187285A"/>
    <w:rsid w:val="518B45F5"/>
    <w:rsid w:val="525926A4"/>
    <w:rsid w:val="52C44CE7"/>
    <w:rsid w:val="536C0EF8"/>
    <w:rsid w:val="53C25DCC"/>
    <w:rsid w:val="53D25371"/>
    <w:rsid w:val="540F1FD2"/>
    <w:rsid w:val="541A58F8"/>
    <w:rsid w:val="545D09E2"/>
    <w:rsid w:val="5484156C"/>
    <w:rsid w:val="54FE2E33"/>
    <w:rsid w:val="561F6663"/>
    <w:rsid w:val="56917FC7"/>
    <w:rsid w:val="56C82B58"/>
    <w:rsid w:val="56F127E5"/>
    <w:rsid w:val="571654B9"/>
    <w:rsid w:val="57315BF2"/>
    <w:rsid w:val="57594B93"/>
    <w:rsid w:val="578B7DA6"/>
    <w:rsid w:val="57CF730B"/>
    <w:rsid w:val="57E44562"/>
    <w:rsid w:val="57FB18AC"/>
    <w:rsid w:val="594A6990"/>
    <w:rsid w:val="5952374E"/>
    <w:rsid w:val="5A2E0F40"/>
    <w:rsid w:val="5A841B56"/>
    <w:rsid w:val="5AC62645"/>
    <w:rsid w:val="5BE2525D"/>
    <w:rsid w:val="5C5301CA"/>
    <w:rsid w:val="5D7C328E"/>
    <w:rsid w:val="5D9814F7"/>
    <w:rsid w:val="5E8307E5"/>
    <w:rsid w:val="5EC23124"/>
    <w:rsid w:val="5F614678"/>
    <w:rsid w:val="5FCD7FD2"/>
    <w:rsid w:val="5FD90904"/>
    <w:rsid w:val="60410823"/>
    <w:rsid w:val="60475C3F"/>
    <w:rsid w:val="60785544"/>
    <w:rsid w:val="60A60070"/>
    <w:rsid w:val="60AE52FB"/>
    <w:rsid w:val="60C478D6"/>
    <w:rsid w:val="61350EA2"/>
    <w:rsid w:val="61A26997"/>
    <w:rsid w:val="61D85EFE"/>
    <w:rsid w:val="622C21AB"/>
    <w:rsid w:val="62D00ABF"/>
    <w:rsid w:val="630B199C"/>
    <w:rsid w:val="640C25AF"/>
    <w:rsid w:val="647B1391"/>
    <w:rsid w:val="64CE3FA8"/>
    <w:rsid w:val="6541126B"/>
    <w:rsid w:val="656071F2"/>
    <w:rsid w:val="65744D47"/>
    <w:rsid w:val="65BD3145"/>
    <w:rsid w:val="662B1DED"/>
    <w:rsid w:val="66676A3F"/>
    <w:rsid w:val="66695603"/>
    <w:rsid w:val="667B2616"/>
    <w:rsid w:val="6683763C"/>
    <w:rsid w:val="66A17485"/>
    <w:rsid w:val="66E0029B"/>
    <w:rsid w:val="66E77908"/>
    <w:rsid w:val="66ED0F5A"/>
    <w:rsid w:val="66F8717D"/>
    <w:rsid w:val="67321449"/>
    <w:rsid w:val="68393D48"/>
    <w:rsid w:val="683A303D"/>
    <w:rsid w:val="6881144E"/>
    <w:rsid w:val="68833613"/>
    <w:rsid w:val="68974569"/>
    <w:rsid w:val="689C4323"/>
    <w:rsid w:val="68E97B63"/>
    <w:rsid w:val="69060FC3"/>
    <w:rsid w:val="692B3551"/>
    <w:rsid w:val="69564DD1"/>
    <w:rsid w:val="69C1007C"/>
    <w:rsid w:val="69F0323B"/>
    <w:rsid w:val="69F87722"/>
    <w:rsid w:val="6A5B2F9C"/>
    <w:rsid w:val="6A745C1A"/>
    <w:rsid w:val="6A787275"/>
    <w:rsid w:val="6B1E5B86"/>
    <w:rsid w:val="6B1E605C"/>
    <w:rsid w:val="6B3759A2"/>
    <w:rsid w:val="6C3F7A06"/>
    <w:rsid w:val="6C5E0507"/>
    <w:rsid w:val="6C6B5505"/>
    <w:rsid w:val="6D5533B5"/>
    <w:rsid w:val="6D896CCD"/>
    <w:rsid w:val="6DF67C63"/>
    <w:rsid w:val="6E192634"/>
    <w:rsid w:val="6E3A2CD6"/>
    <w:rsid w:val="6E3F209B"/>
    <w:rsid w:val="6ED51FD5"/>
    <w:rsid w:val="6EE22032"/>
    <w:rsid w:val="6EFD31C0"/>
    <w:rsid w:val="6F445CE1"/>
    <w:rsid w:val="6FA10663"/>
    <w:rsid w:val="7020692F"/>
    <w:rsid w:val="70742A39"/>
    <w:rsid w:val="70AD3C34"/>
    <w:rsid w:val="7110490B"/>
    <w:rsid w:val="718970EA"/>
    <w:rsid w:val="725336E8"/>
    <w:rsid w:val="73104271"/>
    <w:rsid w:val="742D460A"/>
    <w:rsid w:val="745E2DD2"/>
    <w:rsid w:val="74783A1C"/>
    <w:rsid w:val="74831734"/>
    <w:rsid w:val="74AB354D"/>
    <w:rsid w:val="74B05132"/>
    <w:rsid w:val="74DE70C5"/>
    <w:rsid w:val="751F335B"/>
    <w:rsid w:val="7536552D"/>
    <w:rsid w:val="758D6E78"/>
    <w:rsid w:val="759C435C"/>
    <w:rsid w:val="760547CF"/>
    <w:rsid w:val="7639675E"/>
    <w:rsid w:val="76C439E0"/>
    <w:rsid w:val="76C52AAF"/>
    <w:rsid w:val="76E063E5"/>
    <w:rsid w:val="76E37797"/>
    <w:rsid w:val="771A0623"/>
    <w:rsid w:val="772A35DE"/>
    <w:rsid w:val="778C3021"/>
    <w:rsid w:val="77AA6DEC"/>
    <w:rsid w:val="77B92EBE"/>
    <w:rsid w:val="781B5752"/>
    <w:rsid w:val="79723353"/>
    <w:rsid w:val="798425C1"/>
    <w:rsid w:val="79A35F22"/>
    <w:rsid w:val="79AE43F2"/>
    <w:rsid w:val="79BF662E"/>
    <w:rsid w:val="7A360C00"/>
    <w:rsid w:val="7A751935"/>
    <w:rsid w:val="7AC443CB"/>
    <w:rsid w:val="7AD94D51"/>
    <w:rsid w:val="7B160627"/>
    <w:rsid w:val="7B2952F2"/>
    <w:rsid w:val="7B9C213B"/>
    <w:rsid w:val="7BB37C24"/>
    <w:rsid w:val="7BB6744C"/>
    <w:rsid w:val="7C1C7A22"/>
    <w:rsid w:val="7C246D74"/>
    <w:rsid w:val="7C2E4BA6"/>
    <w:rsid w:val="7CB92640"/>
    <w:rsid w:val="7CF46BD3"/>
    <w:rsid w:val="7D3122D5"/>
    <w:rsid w:val="7E765C85"/>
    <w:rsid w:val="7E775881"/>
    <w:rsid w:val="7EB02B41"/>
    <w:rsid w:val="7ECA51A5"/>
    <w:rsid w:val="7ED147B9"/>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semiHidden/>
    <w:qFormat/>
    <w:uiPriority w:val="0"/>
    <w:pPr>
      <w:ind w:left="-2" w:leftChars="-1" w:firstLine="420" w:firstLineChars="200"/>
    </w:pPr>
  </w:style>
  <w:style w:type="paragraph" w:styleId="4">
    <w:name w:val="annotation text"/>
    <w:basedOn w:val="1"/>
    <w:link w:val="26"/>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30"/>
    <w:autoRedefine/>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4"/>
    <w:qFormat/>
    <w:uiPriority w:val="0"/>
    <w:pPr>
      <w:jc w:val="left"/>
    </w:pPr>
    <w:rPr>
      <w:rFonts w:ascii="仿宋_GB2312" w:hAnsi="宋体" w:eastAsia="仿宋_GB2312"/>
    </w:rPr>
  </w:style>
  <w:style w:type="paragraph" w:styleId="14">
    <w:name w:val="Normal (Web)"/>
    <w:basedOn w:val="1"/>
    <w:autoRedefine/>
    <w:unhideWhenUsed/>
    <w:qFormat/>
    <w:uiPriority w:val="99"/>
    <w:pPr>
      <w:widowControl/>
      <w:jc w:val="left"/>
    </w:pPr>
    <w:rPr>
      <w:rFonts w:ascii="宋体" w:hAnsi="宋体" w:cs="宋体"/>
      <w:kern w:val="0"/>
      <w:sz w:val="24"/>
    </w:rPr>
  </w:style>
  <w:style w:type="paragraph" w:styleId="15">
    <w:name w:val="annotation subject"/>
    <w:basedOn w:val="4"/>
    <w:next w:val="4"/>
    <w:link w:val="32"/>
    <w:autoRedefine/>
    <w:semiHidden/>
    <w:unhideWhenUsed/>
    <w:qFormat/>
    <w:uiPriority w:val="99"/>
    <w:rPr>
      <w:b/>
      <w:bCs/>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000FF"/>
      <w:u w:val="single"/>
    </w:rPr>
  </w:style>
  <w:style w:type="character" w:styleId="21">
    <w:name w:val="annotation reference"/>
    <w:basedOn w:val="18"/>
    <w:autoRedefine/>
    <w:unhideWhenUsed/>
    <w:qFormat/>
    <w:uiPriority w:val="99"/>
    <w:rPr>
      <w:sz w:val="21"/>
      <w:szCs w:val="21"/>
    </w:rPr>
  </w:style>
  <w:style w:type="character" w:styleId="22">
    <w:name w:val="footnote reference"/>
    <w:basedOn w:val="18"/>
    <w:autoRedefine/>
    <w:semiHidden/>
    <w:unhideWhenUsed/>
    <w:qFormat/>
    <w:uiPriority w:val="99"/>
    <w:rPr>
      <w:vertAlign w:val="superscript"/>
    </w:rPr>
  </w:style>
  <w:style w:type="character" w:customStyle="1" w:styleId="23">
    <w:name w:val="列表段落 字符"/>
    <w:link w:val="24"/>
    <w:autoRedefine/>
    <w:qFormat/>
    <w:uiPriority w:val="34"/>
    <w:rPr>
      <w:rFonts w:ascii="Times New Roman" w:hAnsi="Times New Roman"/>
      <w:szCs w:val="24"/>
    </w:rPr>
  </w:style>
  <w:style w:type="paragraph" w:styleId="24">
    <w:name w:val="List Paragraph"/>
    <w:basedOn w:val="1"/>
    <w:link w:val="23"/>
    <w:autoRedefine/>
    <w:qFormat/>
    <w:uiPriority w:val="34"/>
    <w:pPr>
      <w:ind w:firstLine="420" w:firstLineChars="200"/>
    </w:pPr>
    <w:rPr>
      <w:rFonts w:eastAsiaTheme="minorEastAsia" w:cstheme="minorBidi"/>
    </w:rPr>
  </w:style>
  <w:style w:type="character" w:customStyle="1" w:styleId="25">
    <w:name w:val="批注文字 字符"/>
    <w:basedOn w:val="18"/>
    <w:autoRedefine/>
    <w:semiHidden/>
    <w:qFormat/>
    <w:uiPriority w:val="99"/>
    <w:rPr>
      <w:rFonts w:ascii="Times New Roman" w:hAnsi="Times New Roman" w:eastAsia="宋体" w:cs="Times New Roman"/>
      <w:szCs w:val="24"/>
    </w:rPr>
  </w:style>
  <w:style w:type="character" w:customStyle="1" w:styleId="26">
    <w:name w:val="批注文字 字符1"/>
    <w:link w:val="4"/>
    <w:autoRedefine/>
    <w:qFormat/>
    <w:uiPriority w:val="99"/>
    <w:rPr>
      <w:rFonts w:ascii="Times New Roman" w:hAnsi="Times New Roman" w:eastAsia="宋体" w:cs="Times New Roman"/>
      <w:szCs w:val="24"/>
    </w:rPr>
  </w:style>
  <w:style w:type="paragraph" w:customStyle="1" w:styleId="2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7"/>
    <w:autoRedefine/>
    <w:semiHidden/>
    <w:qFormat/>
    <w:uiPriority w:val="99"/>
    <w:rPr>
      <w:rFonts w:ascii="Times New Roman" w:hAnsi="Times New Roman" w:eastAsia="宋体" w:cs="Times New Roman"/>
      <w:sz w:val="18"/>
      <w:szCs w:val="18"/>
    </w:rPr>
  </w:style>
  <w:style w:type="character" w:customStyle="1" w:styleId="29">
    <w:name w:val="页眉 字符"/>
    <w:basedOn w:val="18"/>
    <w:link w:val="9"/>
    <w:autoRedefine/>
    <w:qFormat/>
    <w:uiPriority w:val="99"/>
    <w:rPr>
      <w:rFonts w:ascii="Times New Roman" w:hAnsi="Times New Roman" w:eastAsia="宋体" w:cs="Times New Roman"/>
      <w:sz w:val="18"/>
      <w:szCs w:val="18"/>
    </w:rPr>
  </w:style>
  <w:style w:type="character" w:customStyle="1" w:styleId="30">
    <w:name w:val="页脚 字符"/>
    <w:basedOn w:val="18"/>
    <w:link w:val="8"/>
    <w:autoRedefine/>
    <w:qFormat/>
    <w:uiPriority w:val="99"/>
    <w:rPr>
      <w:rFonts w:ascii="Times New Roman" w:hAnsi="Times New Roman" w:eastAsia="宋体" w:cs="Times New Roman"/>
      <w:sz w:val="18"/>
      <w:szCs w:val="18"/>
    </w:rPr>
  </w:style>
  <w:style w:type="character" w:customStyle="1" w:styleId="31">
    <w:name w:val="标题1"/>
    <w:basedOn w:val="18"/>
    <w:autoRedefine/>
    <w:qFormat/>
    <w:uiPriority w:val="0"/>
  </w:style>
  <w:style w:type="character" w:customStyle="1" w:styleId="32">
    <w:name w:val="批注主题 字符"/>
    <w:basedOn w:val="26"/>
    <w:link w:val="15"/>
    <w:autoRedefine/>
    <w:semiHidden/>
    <w:qFormat/>
    <w:uiPriority w:val="99"/>
    <w:rPr>
      <w:rFonts w:ascii="Times New Roman" w:hAnsi="Times New Roman" w:eastAsia="宋体" w:cs="Times New Roman"/>
      <w:b/>
      <w:bCs/>
      <w:szCs w:val="24"/>
    </w:rPr>
  </w:style>
  <w:style w:type="paragraph" w:customStyle="1" w:styleId="3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3"/>
    <w:autoRedefine/>
    <w:qFormat/>
    <w:uiPriority w:val="0"/>
    <w:rPr>
      <w:rFonts w:ascii="仿宋_GB2312" w:hAnsi="宋体" w:eastAsia="仿宋_GB2312"/>
      <w:kern w:val="2"/>
      <w:sz w:val="21"/>
      <w:szCs w:val="24"/>
    </w:rPr>
  </w:style>
  <w:style w:type="character" w:customStyle="1" w:styleId="35">
    <w:name w:val="脚注文本 字符"/>
    <w:basedOn w:val="18"/>
    <w:link w:val="11"/>
    <w:autoRedefine/>
    <w:semiHidden/>
    <w:qFormat/>
    <w:uiPriority w:val="99"/>
    <w:rPr>
      <w:kern w:val="2"/>
      <w:sz w:val="18"/>
      <w:szCs w:val="18"/>
    </w:rPr>
  </w:style>
  <w:style w:type="paragraph" w:customStyle="1" w:styleId="36">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37">
    <w:name w:val="Table Paragraph"/>
    <w:basedOn w:val="1"/>
    <w:autoRedefine/>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39184;&#39278;&#24191;&#22330;&#25307;&#26631;&#25991;&#20214;2023&#24180;&#24230;\&#28145;&#22323;&#20250;&#23637;&#20013;&#24515;&#39184;&#39278;&#21306;&#19977;&#22788;&#29305;&#33394;&#39184;&#39278;&#38138;&#20301;&#20844;&#24320;&#25307;&#31199;--&#21021;&#23450;&#31295;(2023041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深圳会展中心餐饮区三处特色餐饮铺位公开招租--初定稿(20230413).docx</Template>
  <Pages>35</Pages>
  <Words>16700</Words>
  <Characters>17772</Characters>
  <Lines>140</Lines>
  <Paragraphs>39</Paragraphs>
  <TotalTime>17</TotalTime>
  <ScaleCrop>false</ScaleCrop>
  <LinksUpToDate>false</LinksUpToDate>
  <CharactersWithSpaces>20248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2023-04-17T01:07:00Z</dcterms:created>
  <dc:creator>11</dc:creator>
  <cp:lastModifiedBy>lxh</cp:lastModifiedBy>
  <dcterms:modified xsi:type="dcterms:W3CDTF">2024-08-14T01:58:03Z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C301B60D046544289D2A8E5DCA951A47_13</vt:lpwstr>
  </property>
</Properties>
</file>